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B2" w:rsidRPr="00F90B14" w:rsidRDefault="00C727B2" w:rsidP="00AB6222">
      <w:pPr>
        <w:widowControl w:val="0"/>
        <w:autoSpaceDE w:val="0"/>
        <w:autoSpaceDN w:val="0"/>
        <w:adjustRightInd w:val="0"/>
        <w:snapToGrid w:val="0"/>
        <w:spacing w:after="0" w:line="360" w:lineRule="auto"/>
        <w:jc w:val="both"/>
        <w:rPr>
          <w:rFonts w:ascii="Book Antiqua" w:hAnsi="Book Antiqua"/>
          <w:b/>
          <w:sz w:val="24"/>
          <w:szCs w:val="24"/>
        </w:rPr>
      </w:pPr>
      <w:r w:rsidRPr="00F90B14">
        <w:rPr>
          <w:rFonts w:ascii="Book Antiqua" w:hAnsi="Book Antiqua"/>
          <w:b/>
          <w:sz w:val="24"/>
          <w:szCs w:val="24"/>
        </w:rPr>
        <w:t xml:space="preserve">Name of Journal: </w:t>
      </w:r>
      <w:r w:rsidRPr="00F90B14">
        <w:rPr>
          <w:rFonts w:ascii="Book Antiqua" w:hAnsi="Book Antiqua"/>
          <w:b/>
          <w:i/>
          <w:iCs/>
          <w:sz w:val="24"/>
          <w:szCs w:val="24"/>
        </w:rPr>
        <w:t>World Journal of Hepatology</w:t>
      </w:r>
    </w:p>
    <w:p w:rsidR="00C727B2" w:rsidRPr="00F90B14" w:rsidRDefault="00C727B2" w:rsidP="00AB6222">
      <w:pPr>
        <w:widowControl w:val="0"/>
        <w:autoSpaceDE w:val="0"/>
        <w:autoSpaceDN w:val="0"/>
        <w:adjustRightInd w:val="0"/>
        <w:snapToGrid w:val="0"/>
        <w:spacing w:after="0" w:line="360" w:lineRule="auto"/>
        <w:jc w:val="both"/>
        <w:rPr>
          <w:rFonts w:ascii="Book Antiqua" w:hAnsi="Book Antiqua"/>
          <w:b/>
          <w:sz w:val="24"/>
          <w:szCs w:val="24"/>
        </w:rPr>
      </w:pPr>
      <w:r w:rsidRPr="00F90B14">
        <w:rPr>
          <w:rFonts w:ascii="Book Antiqua" w:hAnsi="Book Antiqua"/>
          <w:b/>
          <w:sz w:val="24"/>
          <w:szCs w:val="24"/>
        </w:rPr>
        <w:t>Manuscript NO: 33223</w:t>
      </w:r>
    </w:p>
    <w:p w:rsidR="00C727B2" w:rsidRPr="00F90B14" w:rsidRDefault="00C727B2"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r w:rsidRPr="00F90B14">
        <w:rPr>
          <w:rFonts w:ascii="Book Antiqua" w:hAnsi="Book Antiqua"/>
          <w:b/>
          <w:sz w:val="24"/>
          <w:szCs w:val="24"/>
        </w:rPr>
        <w:t>Manuscript Type:</w:t>
      </w:r>
      <w:r w:rsidRPr="00F90B14">
        <w:rPr>
          <w:rFonts w:ascii="Book Antiqua" w:hAnsi="Book Antiqua"/>
          <w:b/>
          <w:sz w:val="24"/>
          <w:szCs w:val="24"/>
          <w:lang w:eastAsia="zh-CN"/>
        </w:rPr>
        <w:t xml:space="preserve"> Review</w:t>
      </w:r>
    </w:p>
    <w:p w:rsidR="00C727B2" w:rsidRPr="00F90B14" w:rsidRDefault="00C727B2" w:rsidP="00AB6222">
      <w:pPr>
        <w:widowControl w:val="0"/>
        <w:autoSpaceDE w:val="0"/>
        <w:autoSpaceDN w:val="0"/>
        <w:adjustRightInd w:val="0"/>
        <w:snapToGrid w:val="0"/>
        <w:spacing w:after="0" w:line="360" w:lineRule="auto"/>
        <w:jc w:val="both"/>
        <w:rPr>
          <w:rFonts w:ascii="Book Antiqua" w:hAnsi="Book Antiqua" w:cs="Segoe UI"/>
          <w:b/>
          <w:sz w:val="24"/>
          <w:szCs w:val="24"/>
          <w:shd w:val="clear" w:color="auto" w:fill="FFFFFF"/>
          <w:lang w:eastAsia="zh-CN"/>
        </w:rPr>
      </w:pPr>
    </w:p>
    <w:p w:rsidR="00073EFC" w:rsidRPr="00F90B14" w:rsidRDefault="003E4D05"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r w:rsidRPr="00F90B14">
        <w:rPr>
          <w:rFonts w:ascii="Book Antiqua" w:hAnsi="Book Antiqua"/>
          <w:b/>
          <w:sz w:val="24"/>
          <w:szCs w:val="24"/>
        </w:rPr>
        <w:t>Systemic treatment of hepatocellular carc</w:t>
      </w:r>
      <w:r w:rsidR="00A163DC" w:rsidRPr="00F90B14">
        <w:rPr>
          <w:rFonts w:ascii="Book Antiqua" w:hAnsi="Book Antiqua"/>
          <w:b/>
          <w:sz w:val="24"/>
          <w:szCs w:val="24"/>
        </w:rPr>
        <w:t xml:space="preserve">inoma: </w:t>
      </w:r>
      <w:r w:rsidR="00637ECA">
        <w:rPr>
          <w:rFonts w:ascii="Book Antiqua" w:hAnsi="Book Antiqua" w:hint="eastAsia"/>
          <w:b/>
          <w:sz w:val="24"/>
          <w:szCs w:val="24"/>
          <w:lang w:eastAsia="zh-CN"/>
        </w:rPr>
        <w:t>P</w:t>
      </w:r>
      <w:r w:rsidR="00A163DC" w:rsidRPr="00F90B14">
        <w:rPr>
          <w:rFonts w:ascii="Book Antiqua" w:hAnsi="Book Antiqua"/>
          <w:b/>
          <w:sz w:val="24"/>
          <w:szCs w:val="24"/>
        </w:rPr>
        <w:t>ast, present and future</w:t>
      </w:r>
    </w:p>
    <w:p w:rsidR="006A1122" w:rsidRPr="00F90B14" w:rsidRDefault="006A1122" w:rsidP="00AB6222">
      <w:pPr>
        <w:widowControl w:val="0"/>
        <w:autoSpaceDE w:val="0"/>
        <w:autoSpaceDN w:val="0"/>
        <w:adjustRightInd w:val="0"/>
        <w:snapToGrid w:val="0"/>
        <w:spacing w:after="0" w:line="360" w:lineRule="auto"/>
        <w:jc w:val="both"/>
        <w:rPr>
          <w:rFonts w:ascii="Book Antiqua" w:hAnsi="Book Antiqua"/>
          <w:b/>
          <w:sz w:val="24"/>
          <w:szCs w:val="24"/>
        </w:rPr>
      </w:pPr>
    </w:p>
    <w:p w:rsidR="006A1122" w:rsidRPr="00F90B14" w:rsidRDefault="00AB6222" w:rsidP="00AB6222">
      <w:pPr>
        <w:widowControl w:val="0"/>
        <w:autoSpaceDE w:val="0"/>
        <w:autoSpaceDN w:val="0"/>
        <w:adjustRightInd w:val="0"/>
        <w:snapToGrid w:val="0"/>
        <w:spacing w:after="0" w:line="360" w:lineRule="auto"/>
        <w:jc w:val="both"/>
        <w:rPr>
          <w:rFonts w:ascii="Book Antiqua" w:hAnsi="Book Antiqua"/>
          <w:sz w:val="24"/>
          <w:szCs w:val="24"/>
        </w:rPr>
      </w:pPr>
      <w:proofErr w:type="spellStart"/>
      <w:r w:rsidRPr="00F90B14">
        <w:rPr>
          <w:rFonts w:ascii="Book Antiqua" w:hAnsi="Book Antiqua"/>
          <w:sz w:val="24"/>
          <w:szCs w:val="24"/>
        </w:rPr>
        <w:t>Cidon</w:t>
      </w:r>
      <w:proofErr w:type="spellEnd"/>
      <w:r w:rsidRPr="00F90B14">
        <w:rPr>
          <w:rFonts w:ascii="Book Antiqua" w:hAnsi="Book Antiqua"/>
          <w:sz w:val="24"/>
          <w:szCs w:val="24"/>
        </w:rPr>
        <w:t xml:space="preserve"> </w:t>
      </w:r>
      <w:r w:rsidRPr="00F90B14">
        <w:rPr>
          <w:rFonts w:ascii="Book Antiqua" w:hAnsi="Book Antiqua" w:hint="eastAsia"/>
          <w:sz w:val="24"/>
          <w:szCs w:val="24"/>
          <w:lang w:eastAsia="zh-CN"/>
        </w:rPr>
        <w:t xml:space="preserve">EU. </w:t>
      </w:r>
      <w:r w:rsidR="006A1122" w:rsidRPr="00F90B14">
        <w:rPr>
          <w:rFonts w:ascii="Book Antiqua" w:hAnsi="Book Antiqua"/>
          <w:sz w:val="24"/>
          <w:szCs w:val="24"/>
        </w:rPr>
        <w:t>Systemic treatment of hepatocellular carcinoma</w:t>
      </w:r>
    </w:p>
    <w:p w:rsidR="006A1122" w:rsidRPr="00F90B14" w:rsidRDefault="006A1122" w:rsidP="00AB6222">
      <w:pPr>
        <w:widowControl w:val="0"/>
        <w:autoSpaceDE w:val="0"/>
        <w:autoSpaceDN w:val="0"/>
        <w:adjustRightInd w:val="0"/>
        <w:snapToGrid w:val="0"/>
        <w:spacing w:after="0" w:line="360" w:lineRule="auto"/>
        <w:jc w:val="both"/>
        <w:rPr>
          <w:rFonts w:ascii="Book Antiqua" w:hAnsi="Book Antiqua"/>
          <w:b/>
          <w:sz w:val="24"/>
          <w:szCs w:val="24"/>
        </w:rPr>
      </w:pPr>
    </w:p>
    <w:p w:rsidR="006B1D1A" w:rsidRPr="00F90B14" w:rsidRDefault="006B1D1A"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r w:rsidRPr="00F90B14">
        <w:rPr>
          <w:rFonts w:ascii="Book Antiqua" w:hAnsi="Book Antiqua"/>
          <w:b/>
          <w:sz w:val="24"/>
          <w:szCs w:val="24"/>
        </w:rPr>
        <w:t xml:space="preserve">Esther Una </w:t>
      </w:r>
      <w:proofErr w:type="spellStart"/>
      <w:r w:rsidRPr="00F90B14">
        <w:rPr>
          <w:rFonts w:ascii="Book Antiqua" w:hAnsi="Book Antiqua"/>
          <w:b/>
          <w:sz w:val="24"/>
          <w:szCs w:val="24"/>
        </w:rPr>
        <w:t>Cidon</w:t>
      </w:r>
      <w:proofErr w:type="spellEnd"/>
    </w:p>
    <w:p w:rsidR="00AB6222" w:rsidRPr="00F90B14" w:rsidRDefault="00AB6222"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p>
    <w:p w:rsidR="006A1122" w:rsidRPr="00F90B14" w:rsidRDefault="00AB6222"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r w:rsidRPr="00F90B14">
        <w:rPr>
          <w:rFonts w:ascii="Book Antiqua" w:hAnsi="Book Antiqua"/>
          <w:b/>
          <w:sz w:val="24"/>
          <w:szCs w:val="24"/>
        </w:rPr>
        <w:t xml:space="preserve">Esther Una </w:t>
      </w:r>
      <w:proofErr w:type="spellStart"/>
      <w:r w:rsidRPr="00F90B14">
        <w:rPr>
          <w:rFonts w:ascii="Book Antiqua" w:hAnsi="Book Antiqua"/>
          <w:b/>
          <w:sz w:val="24"/>
          <w:szCs w:val="24"/>
        </w:rPr>
        <w:t>Cidon</w:t>
      </w:r>
      <w:proofErr w:type="spellEnd"/>
      <w:r w:rsidRPr="00F90B14">
        <w:rPr>
          <w:rFonts w:ascii="Book Antiqua" w:hAnsi="Book Antiqua" w:hint="eastAsia"/>
          <w:b/>
          <w:sz w:val="24"/>
          <w:szCs w:val="24"/>
          <w:lang w:eastAsia="zh-CN"/>
        </w:rPr>
        <w:t xml:space="preserve">, </w:t>
      </w:r>
      <w:r w:rsidR="006B1D1A" w:rsidRPr="00F90B14">
        <w:rPr>
          <w:rFonts w:ascii="Book Antiqua" w:hAnsi="Book Antiqua"/>
          <w:sz w:val="24"/>
          <w:szCs w:val="24"/>
        </w:rPr>
        <w:t>Department of Medical Oncology, Royal Bournemouth Hospital, BH7 7DW Bournemouth, United Kingdom</w:t>
      </w:r>
    </w:p>
    <w:p w:rsidR="001B6F25" w:rsidRPr="00F90B14" w:rsidRDefault="001B6F25" w:rsidP="00AB6222">
      <w:pPr>
        <w:widowControl w:val="0"/>
        <w:autoSpaceDE w:val="0"/>
        <w:autoSpaceDN w:val="0"/>
        <w:adjustRightInd w:val="0"/>
        <w:snapToGrid w:val="0"/>
        <w:spacing w:after="0" w:line="360" w:lineRule="auto"/>
        <w:jc w:val="both"/>
        <w:rPr>
          <w:rFonts w:ascii="Book Antiqua" w:hAnsi="Book Antiqua"/>
          <w:b/>
          <w:lang w:eastAsia="zh-CN"/>
        </w:rPr>
      </w:pPr>
    </w:p>
    <w:p w:rsidR="00D53CB2" w:rsidRPr="00F90B14" w:rsidRDefault="001B6F25" w:rsidP="00AB6222">
      <w:pPr>
        <w:widowControl w:val="0"/>
        <w:autoSpaceDE w:val="0"/>
        <w:autoSpaceDN w:val="0"/>
        <w:adjustRightInd w:val="0"/>
        <w:snapToGrid w:val="0"/>
        <w:spacing w:after="0" w:line="360" w:lineRule="auto"/>
        <w:jc w:val="both"/>
        <w:rPr>
          <w:rFonts w:ascii="Book Antiqua" w:hAnsi="Book Antiqua" w:cs="Segoe UI"/>
          <w:sz w:val="24"/>
          <w:szCs w:val="24"/>
          <w:shd w:val="clear" w:color="auto" w:fill="FFFFFF"/>
        </w:rPr>
      </w:pPr>
      <w:r w:rsidRPr="00F90B14">
        <w:rPr>
          <w:rFonts w:ascii="Book Antiqua" w:hAnsi="Book Antiqua"/>
          <w:b/>
          <w:sz w:val="24"/>
          <w:szCs w:val="24"/>
        </w:rPr>
        <w:t>Author contributions:</w:t>
      </w:r>
      <w:r w:rsidR="009C359F" w:rsidRPr="00F90B14">
        <w:rPr>
          <w:rFonts w:ascii="Book Antiqua" w:hAnsi="Book Antiqua"/>
          <w:b/>
          <w:sz w:val="24"/>
          <w:szCs w:val="24"/>
        </w:rPr>
        <w:t xml:space="preserve"> </w:t>
      </w:r>
      <w:proofErr w:type="spellStart"/>
      <w:r w:rsidR="004A23BC" w:rsidRPr="00F90B14">
        <w:rPr>
          <w:rFonts w:ascii="Book Antiqua" w:hAnsi="Book Antiqua"/>
          <w:sz w:val="24"/>
          <w:szCs w:val="24"/>
        </w:rPr>
        <w:t>Cidon</w:t>
      </w:r>
      <w:proofErr w:type="spellEnd"/>
      <w:r w:rsidR="004A23BC" w:rsidRPr="00F90B14">
        <w:rPr>
          <w:rFonts w:ascii="Book Antiqua" w:hAnsi="Book Antiqua"/>
          <w:sz w:val="24"/>
          <w:szCs w:val="24"/>
        </w:rPr>
        <w:t xml:space="preserve"> </w:t>
      </w:r>
      <w:r w:rsidR="004A23BC" w:rsidRPr="00F90B14">
        <w:rPr>
          <w:rFonts w:ascii="Book Antiqua" w:hAnsi="Book Antiqua" w:hint="eastAsia"/>
          <w:sz w:val="24"/>
          <w:szCs w:val="24"/>
          <w:lang w:eastAsia="zh-CN"/>
        </w:rPr>
        <w:t>EU</w:t>
      </w:r>
      <w:r w:rsidR="00BC2050" w:rsidRPr="00F90B14">
        <w:rPr>
          <w:rFonts w:ascii="Book Antiqua" w:hAnsi="Book Antiqua"/>
          <w:sz w:val="24"/>
          <w:szCs w:val="24"/>
        </w:rPr>
        <w:t xml:space="preserve"> designed and performed the research and prepared the manuscript</w:t>
      </w:r>
      <w:r w:rsidR="00D53CB2" w:rsidRPr="00F90B14">
        <w:rPr>
          <w:rFonts w:ascii="Book Antiqua" w:hAnsi="Book Antiqua"/>
          <w:sz w:val="24"/>
          <w:szCs w:val="24"/>
        </w:rPr>
        <w:t>.</w:t>
      </w:r>
    </w:p>
    <w:p w:rsidR="001B6F25" w:rsidRPr="00F90B14" w:rsidRDefault="001B6F25" w:rsidP="00AB6222">
      <w:pPr>
        <w:widowControl w:val="0"/>
        <w:autoSpaceDE w:val="0"/>
        <w:autoSpaceDN w:val="0"/>
        <w:adjustRightInd w:val="0"/>
        <w:snapToGrid w:val="0"/>
        <w:spacing w:after="0" w:line="360" w:lineRule="auto"/>
        <w:jc w:val="both"/>
        <w:rPr>
          <w:rFonts w:ascii="Book Antiqua" w:hAnsi="Book Antiqua"/>
          <w:b/>
          <w:lang w:eastAsia="zh-CN"/>
        </w:rPr>
      </w:pPr>
    </w:p>
    <w:p w:rsidR="00D53CB2" w:rsidRPr="00F90B14" w:rsidRDefault="001B6F25" w:rsidP="00AB6222">
      <w:pPr>
        <w:widowControl w:val="0"/>
        <w:autoSpaceDE w:val="0"/>
        <w:autoSpaceDN w:val="0"/>
        <w:adjustRightInd w:val="0"/>
        <w:snapToGrid w:val="0"/>
        <w:spacing w:after="0" w:line="360" w:lineRule="auto"/>
        <w:jc w:val="both"/>
        <w:rPr>
          <w:rFonts w:ascii="Book Antiqua" w:hAnsi="Book Antiqua"/>
          <w:sz w:val="24"/>
          <w:szCs w:val="24"/>
        </w:rPr>
      </w:pPr>
      <w:r w:rsidRPr="00F90B14">
        <w:rPr>
          <w:rFonts w:ascii="Book Antiqua" w:hAnsi="Book Antiqua"/>
          <w:b/>
          <w:sz w:val="24"/>
          <w:szCs w:val="24"/>
        </w:rPr>
        <w:t>Conflict-of-interest statement:</w:t>
      </w:r>
      <w:r w:rsidR="00D53CB2" w:rsidRPr="00F90B14">
        <w:rPr>
          <w:rFonts w:ascii="Book Antiqua" w:hAnsi="Book Antiqua"/>
          <w:sz w:val="24"/>
          <w:szCs w:val="24"/>
        </w:rPr>
        <w:t xml:space="preserve"> The author declare</w:t>
      </w:r>
      <w:r w:rsidR="00147E13" w:rsidRPr="00F90B14">
        <w:rPr>
          <w:rFonts w:ascii="Book Antiqua" w:hAnsi="Book Antiqua"/>
          <w:sz w:val="24"/>
          <w:szCs w:val="24"/>
        </w:rPr>
        <w:t>s</w:t>
      </w:r>
      <w:r w:rsidR="00D53CB2" w:rsidRPr="00F90B14">
        <w:rPr>
          <w:rFonts w:ascii="Book Antiqua" w:hAnsi="Book Antiqua"/>
          <w:sz w:val="24"/>
          <w:szCs w:val="24"/>
        </w:rPr>
        <w:t xml:space="preserve"> that there are no conflicts of interest.</w:t>
      </w:r>
    </w:p>
    <w:p w:rsidR="001B6F25" w:rsidRPr="00F90B14" w:rsidRDefault="001B6F25"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p>
    <w:p w:rsidR="001B6F25" w:rsidRPr="00F90B14" w:rsidRDefault="001B6F25" w:rsidP="001B6F25">
      <w:pPr>
        <w:spacing w:after="0" w:line="360" w:lineRule="auto"/>
        <w:jc w:val="both"/>
        <w:rPr>
          <w:rFonts w:ascii="Book Antiqua" w:hAnsi="Book Antiqua"/>
          <w:sz w:val="24"/>
          <w:szCs w:val="24"/>
        </w:rPr>
      </w:pPr>
      <w:bookmarkStart w:id="0" w:name="OLE_LINK507"/>
      <w:bookmarkStart w:id="1" w:name="OLE_LINK506"/>
      <w:bookmarkStart w:id="2" w:name="OLE_LINK496"/>
      <w:bookmarkStart w:id="3" w:name="OLE_LINK479"/>
      <w:r w:rsidRPr="00F90B14">
        <w:rPr>
          <w:rFonts w:ascii="Book Antiqua" w:hAnsi="Book Antiqua"/>
          <w:b/>
          <w:sz w:val="24"/>
          <w:szCs w:val="24"/>
        </w:rPr>
        <w:t xml:space="preserve">Open-Access: </w:t>
      </w:r>
      <w:r w:rsidRPr="00F90B14">
        <w:rPr>
          <w:rFonts w:ascii="Book Antiqua" w:hAnsi="Book Antiqua"/>
          <w:sz w:val="24"/>
          <w:szCs w:val="24"/>
        </w:rPr>
        <w:t>This article is an open-access article which was selected by</w:t>
      </w:r>
      <w:r w:rsidRPr="00F90B14">
        <w:rPr>
          <w:rFonts w:ascii="Book Antiqua" w:eastAsia="宋体" w:hAnsi="Book Antiqua" w:hint="eastAsia"/>
          <w:sz w:val="24"/>
          <w:szCs w:val="24"/>
          <w:lang w:eastAsia="zh-CN"/>
        </w:rPr>
        <w:t xml:space="preserve"> </w:t>
      </w:r>
      <w:r w:rsidRPr="00F90B14">
        <w:rPr>
          <w:rFonts w:ascii="Book Antiqua" w:hAnsi="Book Antiqua"/>
          <w:sz w:val="24"/>
          <w:szCs w:val="24"/>
        </w:rPr>
        <w:t>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0"/>
      <w:bookmarkEnd w:id="1"/>
      <w:bookmarkEnd w:id="2"/>
      <w:bookmarkEnd w:id="3"/>
    </w:p>
    <w:p w:rsidR="001B6F25" w:rsidRPr="00F90B14" w:rsidRDefault="001B6F25"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p>
    <w:p w:rsidR="001B6F25" w:rsidRPr="00F90B14" w:rsidRDefault="001B6F25"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r w:rsidRPr="00F90B14">
        <w:rPr>
          <w:rFonts w:ascii="Book Antiqua" w:hAnsi="Book Antiqua"/>
          <w:b/>
          <w:sz w:val="24"/>
          <w:szCs w:val="24"/>
          <w:lang w:eastAsia="zh-CN"/>
        </w:rPr>
        <w:t xml:space="preserve">Manuscript source: </w:t>
      </w:r>
      <w:r w:rsidRPr="00F90B14">
        <w:rPr>
          <w:rFonts w:ascii="Book Antiqua" w:hAnsi="Book Antiqua"/>
          <w:sz w:val="24"/>
          <w:szCs w:val="24"/>
          <w:lang w:eastAsia="zh-CN"/>
        </w:rPr>
        <w:t>Invited manuscript</w:t>
      </w:r>
    </w:p>
    <w:p w:rsidR="001B6F25" w:rsidRPr="00F90B14" w:rsidRDefault="001B6F25" w:rsidP="00AB6222">
      <w:pPr>
        <w:widowControl w:val="0"/>
        <w:autoSpaceDE w:val="0"/>
        <w:autoSpaceDN w:val="0"/>
        <w:adjustRightInd w:val="0"/>
        <w:snapToGrid w:val="0"/>
        <w:spacing w:after="0" w:line="360" w:lineRule="auto"/>
        <w:jc w:val="both"/>
        <w:rPr>
          <w:rFonts w:ascii="Book Antiqua" w:hAnsi="Book Antiqua"/>
          <w:b/>
          <w:sz w:val="24"/>
          <w:szCs w:val="24"/>
          <w:lang w:eastAsia="zh-CN"/>
        </w:rPr>
      </w:pPr>
    </w:p>
    <w:p w:rsidR="00AB23ED" w:rsidRPr="00F90B14" w:rsidRDefault="007F4437" w:rsidP="00AB6222">
      <w:pPr>
        <w:widowControl w:val="0"/>
        <w:autoSpaceDE w:val="0"/>
        <w:autoSpaceDN w:val="0"/>
        <w:adjustRightInd w:val="0"/>
        <w:snapToGrid w:val="0"/>
        <w:spacing w:after="0" w:line="360" w:lineRule="auto"/>
        <w:jc w:val="both"/>
        <w:rPr>
          <w:rFonts w:ascii="Book Antiqua" w:hAnsi="Book Antiqua"/>
          <w:sz w:val="24"/>
          <w:szCs w:val="24"/>
          <w:lang w:val="en" w:eastAsia="zh-CN"/>
        </w:rPr>
      </w:pPr>
      <w:r w:rsidRPr="00F90B14">
        <w:rPr>
          <w:rFonts w:ascii="Book Antiqua" w:hAnsi="Book Antiqua"/>
          <w:b/>
          <w:sz w:val="24"/>
          <w:szCs w:val="24"/>
        </w:rPr>
        <w:t>Correspondence to:</w:t>
      </w:r>
      <w:r w:rsidRPr="00F90B14">
        <w:rPr>
          <w:rFonts w:ascii="Book Antiqua" w:hAnsi="Book Antiqua"/>
          <w:sz w:val="24"/>
          <w:szCs w:val="24"/>
        </w:rPr>
        <w:t xml:space="preserve"> </w:t>
      </w:r>
      <w:r w:rsidRPr="00F90B14">
        <w:rPr>
          <w:rFonts w:ascii="Book Antiqua" w:hAnsi="Book Antiqua"/>
          <w:b/>
          <w:sz w:val="24"/>
          <w:szCs w:val="24"/>
        </w:rPr>
        <w:t xml:space="preserve">Esther Una </w:t>
      </w:r>
      <w:proofErr w:type="spellStart"/>
      <w:r w:rsidRPr="00F90B14">
        <w:rPr>
          <w:rFonts w:ascii="Book Antiqua" w:hAnsi="Book Antiqua"/>
          <w:b/>
          <w:sz w:val="24"/>
          <w:szCs w:val="24"/>
        </w:rPr>
        <w:t>Cidon</w:t>
      </w:r>
      <w:proofErr w:type="spellEnd"/>
      <w:r w:rsidRPr="00F90B14">
        <w:rPr>
          <w:rFonts w:ascii="Book Antiqua" w:hAnsi="Book Antiqua"/>
          <w:b/>
          <w:sz w:val="24"/>
          <w:szCs w:val="24"/>
        </w:rPr>
        <w:t xml:space="preserve">, </w:t>
      </w:r>
      <w:r w:rsidR="00DD4701" w:rsidRPr="00F90B14">
        <w:rPr>
          <w:rFonts w:ascii="Book Antiqua" w:hAnsi="Book Antiqua"/>
          <w:b/>
          <w:sz w:val="24"/>
          <w:szCs w:val="24"/>
        </w:rPr>
        <w:t xml:space="preserve">MD, PhD, Medical Oncologist, </w:t>
      </w:r>
      <w:r w:rsidRPr="00F90B14">
        <w:rPr>
          <w:rFonts w:ascii="Book Antiqua" w:hAnsi="Book Antiqua"/>
          <w:sz w:val="24"/>
          <w:szCs w:val="24"/>
        </w:rPr>
        <w:t xml:space="preserve">Department of Medical Oncology, Royal Bournemouth Hospital, </w:t>
      </w:r>
      <w:r w:rsidR="00DD4701" w:rsidRPr="00F90B14">
        <w:rPr>
          <w:rFonts w:ascii="Book Antiqua" w:hAnsi="Book Antiqua"/>
          <w:sz w:val="24"/>
          <w:szCs w:val="24"/>
        </w:rPr>
        <w:t>Castle Lane East, Castle Ln E,</w:t>
      </w:r>
      <w:r w:rsidR="00DD4701" w:rsidRPr="00F90B14">
        <w:rPr>
          <w:rFonts w:ascii="Book Antiqua" w:hAnsi="Book Antiqua" w:hint="eastAsia"/>
          <w:sz w:val="24"/>
          <w:szCs w:val="24"/>
          <w:lang w:eastAsia="zh-CN"/>
        </w:rPr>
        <w:t xml:space="preserve"> </w:t>
      </w:r>
      <w:r w:rsidRPr="00F90B14">
        <w:rPr>
          <w:rFonts w:ascii="Book Antiqua" w:hAnsi="Book Antiqua"/>
          <w:sz w:val="24"/>
          <w:szCs w:val="24"/>
        </w:rPr>
        <w:t>BH7 7DW Bournemouth, United Kingdom</w:t>
      </w:r>
      <w:r w:rsidR="00A46CA1" w:rsidRPr="00F90B14">
        <w:rPr>
          <w:rFonts w:ascii="Book Antiqua" w:hAnsi="Book Antiqua" w:hint="eastAsia"/>
          <w:sz w:val="24"/>
          <w:szCs w:val="24"/>
          <w:lang w:eastAsia="zh-CN"/>
        </w:rPr>
        <w:t>. e</w:t>
      </w:r>
      <w:r w:rsidR="00845058">
        <w:rPr>
          <w:rFonts w:ascii="Book Antiqua" w:hAnsi="Book Antiqua"/>
          <w:sz w:val="24"/>
          <w:szCs w:val="24"/>
          <w:lang w:val="en"/>
        </w:rPr>
        <w:t>sther.unacidon@rbch.nhs.uk</w:t>
      </w:r>
    </w:p>
    <w:p w:rsidR="00943994" w:rsidRPr="00F90B14" w:rsidRDefault="000C5CBB" w:rsidP="00AB6222">
      <w:pPr>
        <w:widowControl w:val="0"/>
        <w:autoSpaceDE w:val="0"/>
        <w:autoSpaceDN w:val="0"/>
        <w:adjustRightInd w:val="0"/>
        <w:snapToGrid w:val="0"/>
        <w:spacing w:after="0" w:line="360" w:lineRule="auto"/>
        <w:jc w:val="both"/>
        <w:rPr>
          <w:rFonts w:ascii="Book Antiqua" w:hAnsi="Book Antiqua"/>
          <w:sz w:val="24"/>
          <w:szCs w:val="24"/>
        </w:rPr>
      </w:pPr>
      <w:r w:rsidRPr="00F90B14">
        <w:rPr>
          <w:rFonts w:ascii="Book Antiqua" w:hAnsi="Book Antiqua"/>
          <w:b/>
          <w:sz w:val="24"/>
          <w:szCs w:val="24"/>
        </w:rPr>
        <w:lastRenderedPageBreak/>
        <w:t>Telephone:</w:t>
      </w:r>
      <w:r w:rsidRPr="00F90B14">
        <w:rPr>
          <w:rFonts w:ascii="Book Antiqua" w:hAnsi="Book Antiqua"/>
          <w:sz w:val="24"/>
          <w:szCs w:val="24"/>
        </w:rPr>
        <w:t xml:space="preserve"> +44-01202-705156 </w:t>
      </w:r>
    </w:p>
    <w:p w:rsidR="000C5CBB" w:rsidRPr="00F90B14" w:rsidRDefault="000C5CBB" w:rsidP="00AB6222">
      <w:pPr>
        <w:widowControl w:val="0"/>
        <w:autoSpaceDE w:val="0"/>
        <w:autoSpaceDN w:val="0"/>
        <w:adjustRightInd w:val="0"/>
        <w:snapToGrid w:val="0"/>
        <w:spacing w:after="0" w:line="360" w:lineRule="auto"/>
        <w:jc w:val="both"/>
        <w:rPr>
          <w:rFonts w:ascii="Book Antiqua" w:hAnsi="Book Antiqua" w:cs="Segoe UI"/>
          <w:sz w:val="24"/>
          <w:szCs w:val="24"/>
          <w:shd w:val="clear" w:color="auto" w:fill="FFFFFF"/>
        </w:rPr>
      </w:pPr>
      <w:r w:rsidRPr="00F90B14">
        <w:rPr>
          <w:rFonts w:ascii="Book Antiqua" w:hAnsi="Book Antiqua"/>
          <w:b/>
          <w:sz w:val="24"/>
          <w:szCs w:val="24"/>
        </w:rPr>
        <w:t>Fax:</w:t>
      </w:r>
      <w:r w:rsidRPr="00F90B14">
        <w:rPr>
          <w:rFonts w:ascii="Book Antiqua" w:hAnsi="Book Antiqua"/>
          <w:sz w:val="24"/>
          <w:szCs w:val="24"/>
        </w:rPr>
        <w:t xml:space="preserve"> +44-01202-704789</w:t>
      </w:r>
    </w:p>
    <w:p w:rsidR="006A1122" w:rsidRPr="00F90B14" w:rsidRDefault="006A1122" w:rsidP="00BB45CD">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BB45CD">
      <w:pPr>
        <w:widowControl w:val="0"/>
        <w:spacing w:after="0" w:line="360" w:lineRule="auto"/>
        <w:jc w:val="both"/>
        <w:rPr>
          <w:rFonts w:ascii="Book Antiqua" w:hAnsi="Book Antiqua"/>
          <w:sz w:val="24"/>
          <w:szCs w:val="24"/>
        </w:rPr>
      </w:pPr>
      <w:r w:rsidRPr="00F90B14">
        <w:rPr>
          <w:rFonts w:ascii="Book Antiqua" w:hAnsi="Book Antiqua"/>
          <w:b/>
          <w:sz w:val="24"/>
          <w:szCs w:val="24"/>
        </w:rPr>
        <w:t>Received:</w:t>
      </w:r>
      <w:r w:rsidRPr="00F90B14">
        <w:rPr>
          <w:rFonts w:ascii="Book Antiqua" w:eastAsia="宋体" w:hAnsi="Book Antiqua"/>
          <w:b/>
          <w:sz w:val="24"/>
          <w:szCs w:val="24"/>
          <w:lang w:eastAsia="zh-CN"/>
        </w:rPr>
        <w:t xml:space="preserve"> </w:t>
      </w:r>
      <w:r w:rsidRPr="00F90B14">
        <w:rPr>
          <w:rFonts w:ascii="Book Antiqua" w:eastAsia="宋体" w:hAnsi="Book Antiqua" w:hint="eastAsia"/>
          <w:sz w:val="24"/>
          <w:szCs w:val="24"/>
          <w:lang w:eastAsia="zh-CN"/>
        </w:rPr>
        <w:t>January 29, 2017</w:t>
      </w:r>
    </w:p>
    <w:p w:rsidR="00BB45CD" w:rsidRPr="00F90B14" w:rsidRDefault="00BB45CD" w:rsidP="00BB45CD">
      <w:pPr>
        <w:widowControl w:val="0"/>
        <w:spacing w:after="0" w:line="360" w:lineRule="auto"/>
        <w:jc w:val="both"/>
        <w:rPr>
          <w:rFonts w:ascii="Book Antiqua" w:eastAsia="宋体" w:hAnsi="Book Antiqua"/>
          <w:sz w:val="24"/>
          <w:szCs w:val="24"/>
          <w:lang w:eastAsia="zh-CN"/>
        </w:rPr>
      </w:pPr>
      <w:r w:rsidRPr="00F90B14">
        <w:rPr>
          <w:rFonts w:ascii="Book Antiqua" w:hAnsi="Book Antiqua"/>
          <w:b/>
          <w:sz w:val="24"/>
          <w:szCs w:val="24"/>
        </w:rPr>
        <w:t>Peer-review started:</w:t>
      </w:r>
      <w:r w:rsidRPr="00F90B14">
        <w:rPr>
          <w:rFonts w:ascii="Book Antiqua" w:eastAsia="宋体" w:hAnsi="Book Antiqua"/>
          <w:b/>
          <w:sz w:val="24"/>
          <w:szCs w:val="24"/>
          <w:lang w:eastAsia="zh-CN"/>
        </w:rPr>
        <w:t xml:space="preserve"> </w:t>
      </w:r>
      <w:r w:rsidRPr="00F90B14">
        <w:rPr>
          <w:rFonts w:ascii="Book Antiqua" w:eastAsia="宋体" w:hAnsi="Book Antiqua" w:hint="eastAsia"/>
          <w:sz w:val="24"/>
          <w:szCs w:val="24"/>
          <w:lang w:eastAsia="zh-CN"/>
        </w:rPr>
        <w:t>February 13, 2017</w:t>
      </w:r>
    </w:p>
    <w:p w:rsidR="00BB45CD" w:rsidRPr="00F90B14" w:rsidRDefault="00BB45CD" w:rsidP="00BB45CD">
      <w:pPr>
        <w:widowControl w:val="0"/>
        <w:spacing w:after="0" w:line="360" w:lineRule="auto"/>
        <w:jc w:val="both"/>
        <w:rPr>
          <w:rFonts w:ascii="Book Antiqua" w:eastAsia="宋体" w:hAnsi="Book Antiqua"/>
          <w:sz w:val="24"/>
          <w:szCs w:val="24"/>
          <w:lang w:eastAsia="zh-CN"/>
        </w:rPr>
      </w:pPr>
      <w:r w:rsidRPr="00F90B14">
        <w:rPr>
          <w:rFonts w:ascii="Book Antiqua" w:hAnsi="Book Antiqua"/>
          <w:b/>
          <w:sz w:val="24"/>
          <w:szCs w:val="24"/>
        </w:rPr>
        <w:t>First decision:</w:t>
      </w:r>
      <w:r w:rsidRPr="00F90B14">
        <w:rPr>
          <w:rFonts w:ascii="Book Antiqua" w:eastAsia="宋体" w:hAnsi="Book Antiqua"/>
          <w:b/>
          <w:sz w:val="24"/>
          <w:szCs w:val="24"/>
          <w:lang w:eastAsia="zh-CN"/>
        </w:rPr>
        <w:t xml:space="preserve"> </w:t>
      </w:r>
      <w:r w:rsidRPr="00F90B14">
        <w:rPr>
          <w:rFonts w:ascii="Book Antiqua" w:eastAsia="宋体" w:hAnsi="Book Antiqua" w:hint="eastAsia"/>
          <w:sz w:val="24"/>
          <w:szCs w:val="24"/>
          <w:lang w:eastAsia="zh-CN"/>
        </w:rPr>
        <w:t>March 10, 2017</w:t>
      </w:r>
    </w:p>
    <w:p w:rsidR="00BB45CD" w:rsidRPr="00F90B14" w:rsidRDefault="00BB45CD" w:rsidP="00BB45CD">
      <w:pPr>
        <w:widowControl w:val="0"/>
        <w:spacing w:after="0" w:line="360" w:lineRule="auto"/>
        <w:jc w:val="both"/>
        <w:rPr>
          <w:rFonts w:ascii="Book Antiqua" w:eastAsia="宋体" w:hAnsi="Book Antiqua"/>
          <w:sz w:val="24"/>
          <w:szCs w:val="24"/>
          <w:lang w:eastAsia="zh-CN"/>
        </w:rPr>
      </w:pPr>
      <w:r w:rsidRPr="00F90B14">
        <w:rPr>
          <w:rFonts w:ascii="Book Antiqua" w:hAnsi="Book Antiqua"/>
          <w:b/>
          <w:sz w:val="24"/>
          <w:szCs w:val="24"/>
        </w:rPr>
        <w:t xml:space="preserve">Revised: </w:t>
      </w:r>
      <w:r w:rsidRPr="00F90B14">
        <w:rPr>
          <w:rFonts w:ascii="Book Antiqua" w:hAnsi="Book Antiqua" w:hint="eastAsia"/>
          <w:sz w:val="24"/>
          <w:szCs w:val="24"/>
          <w:lang w:eastAsia="zh-CN"/>
        </w:rPr>
        <w:t>May 7, 2017</w:t>
      </w:r>
    </w:p>
    <w:p w:rsidR="00BB45CD" w:rsidRPr="00F90B14" w:rsidRDefault="00BB45CD" w:rsidP="00BB45CD">
      <w:pPr>
        <w:widowControl w:val="0"/>
        <w:spacing w:after="0" w:line="360" w:lineRule="auto"/>
        <w:jc w:val="both"/>
        <w:rPr>
          <w:rFonts w:ascii="Book Antiqua" w:hAnsi="Book Antiqua"/>
          <w:sz w:val="24"/>
          <w:szCs w:val="24"/>
        </w:rPr>
      </w:pPr>
      <w:r w:rsidRPr="00F90B14">
        <w:rPr>
          <w:rFonts w:ascii="Book Antiqua" w:hAnsi="Book Antiqua"/>
          <w:b/>
          <w:sz w:val="24"/>
          <w:szCs w:val="24"/>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F90B14">
        <w:rPr>
          <w:rFonts w:ascii="Book Antiqua" w:hAnsi="Book Antiqua"/>
          <w:sz w:val="24"/>
          <w:szCs w:val="24"/>
        </w:rPr>
        <w:t xml:space="preserve"> </w:t>
      </w:r>
      <w:bookmarkEnd w:id="4"/>
      <w:bookmarkEnd w:id="5"/>
      <w:bookmarkEnd w:id="6"/>
      <w:bookmarkEnd w:id="7"/>
      <w:bookmarkEnd w:id="8"/>
      <w:bookmarkEnd w:id="9"/>
      <w:bookmarkEnd w:id="10"/>
      <w:r w:rsidR="00724894" w:rsidRPr="00724894">
        <w:rPr>
          <w:rFonts w:ascii="Book Antiqua" w:hAnsi="Book Antiqua"/>
          <w:sz w:val="24"/>
          <w:szCs w:val="24"/>
        </w:rPr>
        <w:t>May 12, 2017</w:t>
      </w:r>
    </w:p>
    <w:p w:rsidR="00BB45CD" w:rsidRPr="00F90B14" w:rsidRDefault="00BB45CD" w:rsidP="00BB45CD">
      <w:pPr>
        <w:widowControl w:val="0"/>
        <w:spacing w:after="0" w:line="360" w:lineRule="auto"/>
        <w:jc w:val="both"/>
        <w:rPr>
          <w:rFonts w:ascii="Book Antiqua" w:hAnsi="Book Antiqua"/>
          <w:b/>
          <w:sz w:val="24"/>
          <w:szCs w:val="24"/>
        </w:rPr>
      </w:pPr>
      <w:r w:rsidRPr="00F90B14">
        <w:rPr>
          <w:rFonts w:ascii="Book Antiqua" w:hAnsi="Book Antiqua"/>
          <w:b/>
          <w:sz w:val="24"/>
          <w:szCs w:val="24"/>
        </w:rPr>
        <w:t>Article in press:</w:t>
      </w:r>
    </w:p>
    <w:p w:rsidR="00BB45CD" w:rsidRPr="00F90B14" w:rsidRDefault="00BB45CD" w:rsidP="00BB45CD">
      <w:pPr>
        <w:widowControl w:val="0"/>
        <w:spacing w:after="0" w:line="360" w:lineRule="auto"/>
        <w:jc w:val="both"/>
        <w:rPr>
          <w:rFonts w:ascii="Book Antiqua" w:hAnsi="Book Antiqua"/>
          <w:b/>
          <w:sz w:val="24"/>
          <w:szCs w:val="24"/>
        </w:rPr>
      </w:pPr>
      <w:r w:rsidRPr="00F90B14">
        <w:rPr>
          <w:rFonts w:ascii="Book Antiqua" w:hAnsi="Book Antiqua"/>
          <w:b/>
          <w:sz w:val="24"/>
          <w:szCs w:val="24"/>
        </w:rPr>
        <w:t xml:space="preserve">Published online: </w:t>
      </w:r>
    </w:p>
    <w:p w:rsidR="00BB45CD" w:rsidRPr="00F90B14" w:rsidRDefault="00BB45CD" w:rsidP="00BB45CD">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BB45CD">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073EFC" w:rsidRPr="00F90B14" w:rsidRDefault="00084D51" w:rsidP="00AB6222">
      <w:pPr>
        <w:widowControl w:val="0"/>
        <w:autoSpaceDE w:val="0"/>
        <w:autoSpaceDN w:val="0"/>
        <w:adjustRightInd w:val="0"/>
        <w:snapToGrid w:val="0"/>
        <w:spacing w:after="0" w:line="360" w:lineRule="auto"/>
        <w:jc w:val="both"/>
        <w:rPr>
          <w:rFonts w:ascii="Book Antiqua" w:hAnsi="Book Antiqua" w:cs="Verdana"/>
          <w:b/>
          <w:sz w:val="24"/>
          <w:szCs w:val="24"/>
        </w:rPr>
      </w:pPr>
      <w:r w:rsidRPr="00F90B14">
        <w:rPr>
          <w:rFonts w:ascii="Book Antiqua" w:hAnsi="Book Antiqua" w:cs="Verdana"/>
          <w:b/>
          <w:sz w:val="24"/>
          <w:szCs w:val="24"/>
        </w:rPr>
        <w:lastRenderedPageBreak/>
        <w:t>A</w:t>
      </w:r>
      <w:r w:rsidR="00BB45CD" w:rsidRPr="00F90B14">
        <w:rPr>
          <w:rFonts w:ascii="Book Antiqua" w:hAnsi="Book Antiqua" w:cs="Verdana"/>
          <w:b/>
          <w:sz w:val="24"/>
          <w:szCs w:val="24"/>
        </w:rPr>
        <w:t>bstract</w:t>
      </w:r>
    </w:p>
    <w:p w:rsidR="00D02330" w:rsidRPr="00F90B14" w:rsidRDefault="00D02330" w:rsidP="00AB6222">
      <w:pPr>
        <w:widowControl w:val="0"/>
        <w:autoSpaceDE w:val="0"/>
        <w:autoSpaceDN w:val="0"/>
        <w:adjustRightInd w:val="0"/>
        <w:snapToGrid w:val="0"/>
        <w:spacing w:after="0" w:line="360" w:lineRule="auto"/>
        <w:jc w:val="both"/>
        <w:rPr>
          <w:rFonts w:ascii="Book Antiqua" w:hAnsi="Book Antiqua" w:cs="Arial"/>
          <w:sz w:val="24"/>
          <w:szCs w:val="24"/>
        </w:rPr>
      </w:pPr>
      <w:r w:rsidRPr="00F90B14">
        <w:rPr>
          <w:rFonts w:ascii="Book Antiqua" w:hAnsi="Book Antiqua" w:cs="Tahoma"/>
          <w:sz w:val="24"/>
          <w:szCs w:val="24"/>
        </w:rPr>
        <w:t xml:space="preserve">Hepatocellular carcinoma (HCC) is a common neoplasia which represents the second leading cause of cancer related death. </w:t>
      </w:r>
      <w:r w:rsidR="00C55018" w:rsidRPr="00F90B14">
        <w:rPr>
          <w:rFonts w:ascii="Book Antiqua" w:hAnsi="Book Antiqua" w:cs="Tahoma"/>
          <w:sz w:val="24"/>
          <w:szCs w:val="24"/>
        </w:rPr>
        <w:t>M</w:t>
      </w:r>
      <w:r w:rsidRPr="00F90B14">
        <w:rPr>
          <w:rFonts w:ascii="Book Antiqua" w:hAnsi="Book Antiqua" w:cs="Tahoma"/>
          <w:sz w:val="24"/>
          <w:szCs w:val="24"/>
        </w:rPr>
        <w:t xml:space="preserve">ost </w:t>
      </w:r>
      <w:r w:rsidRPr="00F90B14">
        <w:rPr>
          <w:rFonts w:ascii="Book Antiqua" w:hAnsi="Book Antiqua" w:cs="Arial"/>
          <w:sz w:val="24"/>
          <w:szCs w:val="24"/>
        </w:rPr>
        <w:t xml:space="preserve">cases occur in developing countries, </w:t>
      </w:r>
      <w:r w:rsidR="005E2BDF" w:rsidRPr="00F90B14">
        <w:rPr>
          <w:rFonts w:ascii="Book Antiqua" w:hAnsi="Book Antiqua" w:cs="Arial"/>
          <w:sz w:val="24"/>
          <w:szCs w:val="24"/>
        </w:rPr>
        <w:t xml:space="preserve">but </w:t>
      </w:r>
      <w:r w:rsidRPr="00F90B14">
        <w:rPr>
          <w:rFonts w:ascii="Book Antiqua" w:hAnsi="Book Antiqua" w:cs="Arial"/>
          <w:sz w:val="24"/>
          <w:szCs w:val="24"/>
        </w:rPr>
        <w:t>its incidence is rising in Western countries due to hepatitis C.</w:t>
      </w:r>
      <w:r w:rsidR="00BB45CD" w:rsidRPr="00F90B14">
        <w:rPr>
          <w:rFonts w:ascii="Book Antiqua" w:hAnsi="Book Antiqua" w:cs="Arial" w:hint="eastAsia"/>
          <w:sz w:val="24"/>
          <w:szCs w:val="24"/>
          <w:lang w:eastAsia="zh-CN"/>
        </w:rPr>
        <w:t xml:space="preserve"> </w:t>
      </w:r>
      <w:r w:rsidR="00EB235E" w:rsidRPr="00F90B14">
        <w:rPr>
          <w:rFonts w:ascii="Book Antiqua" w:hAnsi="Book Antiqua" w:cs="Arial"/>
          <w:sz w:val="24"/>
          <w:szCs w:val="24"/>
        </w:rPr>
        <w:t xml:space="preserve">Although </w:t>
      </w:r>
      <w:r w:rsidRPr="00F90B14">
        <w:rPr>
          <w:rFonts w:ascii="Book Antiqua" w:hAnsi="Book Antiqua" w:cs="Arial"/>
          <w:sz w:val="24"/>
          <w:szCs w:val="24"/>
        </w:rPr>
        <w:t xml:space="preserve">hepatitis </w:t>
      </w:r>
      <w:r w:rsidR="00EB235E" w:rsidRPr="00F90B14">
        <w:rPr>
          <w:rFonts w:ascii="Book Antiqua" w:hAnsi="Book Antiqua" w:cs="Arial"/>
          <w:sz w:val="24"/>
          <w:szCs w:val="24"/>
        </w:rPr>
        <w:t>therapies have</w:t>
      </w:r>
      <w:r w:rsidRPr="00F90B14">
        <w:rPr>
          <w:rFonts w:ascii="Book Antiqua" w:hAnsi="Book Antiqua" w:cs="Arial"/>
          <w:sz w:val="24"/>
          <w:szCs w:val="24"/>
        </w:rPr>
        <w:t xml:space="preserve"> </w:t>
      </w:r>
      <w:r w:rsidR="00EB235E" w:rsidRPr="00F90B14">
        <w:rPr>
          <w:rFonts w:ascii="Book Antiqua" w:hAnsi="Book Antiqua" w:cs="Arial"/>
          <w:sz w:val="24"/>
          <w:szCs w:val="24"/>
        </w:rPr>
        <w:t>evolved</w:t>
      </w:r>
      <w:r w:rsidRPr="00F90B14">
        <w:rPr>
          <w:rFonts w:ascii="Book Antiqua" w:hAnsi="Book Antiqua" w:cs="Arial"/>
          <w:sz w:val="24"/>
          <w:szCs w:val="24"/>
        </w:rPr>
        <w:t xml:space="preserve"> and the </w:t>
      </w:r>
      <w:r w:rsidR="00EB235E" w:rsidRPr="00F90B14">
        <w:rPr>
          <w:rFonts w:ascii="Book Antiqua" w:hAnsi="Book Antiqua" w:cs="Arial"/>
          <w:sz w:val="24"/>
          <w:szCs w:val="24"/>
        </w:rPr>
        <w:t xml:space="preserve">HCC </w:t>
      </w:r>
      <w:r w:rsidRPr="00F90B14">
        <w:rPr>
          <w:rFonts w:ascii="Book Antiqua" w:hAnsi="Book Antiqua" w:cs="Arial"/>
          <w:sz w:val="24"/>
          <w:szCs w:val="24"/>
        </w:rPr>
        <w:t xml:space="preserve">screening has increased in </w:t>
      </w:r>
      <w:r w:rsidR="00EB235E" w:rsidRPr="00F90B14">
        <w:rPr>
          <w:rFonts w:ascii="Book Antiqua" w:hAnsi="Book Antiqua" w:cs="Arial"/>
          <w:sz w:val="24"/>
          <w:szCs w:val="24"/>
        </w:rPr>
        <w:t>several areas</w:t>
      </w:r>
      <w:r w:rsidRPr="00F90B14">
        <w:rPr>
          <w:rFonts w:ascii="Book Antiqua" w:hAnsi="Book Antiqua" w:cs="Arial"/>
          <w:sz w:val="24"/>
          <w:szCs w:val="24"/>
        </w:rPr>
        <w:t>, 40% present with advanced disease which is only amenable for palliative systemic t</w:t>
      </w:r>
      <w:r w:rsidR="007003D9" w:rsidRPr="00F90B14">
        <w:rPr>
          <w:rFonts w:ascii="Book Antiqua" w:hAnsi="Book Antiqua" w:cs="Arial"/>
          <w:sz w:val="24"/>
          <w:szCs w:val="24"/>
        </w:rPr>
        <w:t>reatment</w:t>
      </w:r>
      <w:r w:rsidRPr="00F90B14">
        <w:rPr>
          <w:rFonts w:ascii="Book Antiqua" w:hAnsi="Book Antiqua" w:cs="Arial"/>
          <w:sz w:val="24"/>
          <w:szCs w:val="24"/>
        </w:rPr>
        <w:t xml:space="preserve">. </w:t>
      </w:r>
      <w:r w:rsidR="00EB235E" w:rsidRPr="00F90B14">
        <w:rPr>
          <w:rFonts w:ascii="Book Antiqua" w:hAnsi="Book Antiqua" w:cs="Arial"/>
          <w:sz w:val="24"/>
          <w:szCs w:val="24"/>
        </w:rPr>
        <w:t xml:space="preserve">HCC continues posing a </w:t>
      </w:r>
      <w:r w:rsidRPr="00F90B14">
        <w:rPr>
          <w:rFonts w:ascii="Book Antiqua" w:hAnsi="Book Antiqua" w:cs="Arial"/>
          <w:sz w:val="24"/>
          <w:szCs w:val="24"/>
        </w:rPr>
        <w:t>challeng</w:t>
      </w:r>
      <w:r w:rsidR="00EB235E" w:rsidRPr="00F90B14">
        <w:rPr>
          <w:rFonts w:ascii="Book Antiqua" w:hAnsi="Book Antiqua" w:cs="Arial"/>
          <w:sz w:val="24"/>
          <w:szCs w:val="24"/>
        </w:rPr>
        <w:t>e,</w:t>
      </w:r>
      <w:r w:rsidRPr="00F90B14">
        <w:rPr>
          <w:rFonts w:ascii="Book Antiqua" w:hAnsi="Book Antiqua" w:cs="Arial"/>
          <w:sz w:val="24"/>
          <w:szCs w:val="24"/>
        </w:rPr>
        <w:t xml:space="preserve"> in part due to the inherent </w:t>
      </w:r>
      <w:proofErr w:type="spellStart"/>
      <w:r w:rsidRPr="00F90B14">
        <w:rPr>
          <w:rFonts w:ascii="Book Antiqua" w:hAnsi="Book Antiqua" w:cs="Arial"/>
          <w:sz w:val="24"/>
          <w:szCs w:val="24"/>
        </w:rPr>
        <w:t>chemoresistance</w:t>
      </w:r>
      <w:proofErr w:type="spellEnd"/>
      <w:r w:rsidRPr="00F90B14">
        <w:rPr>
          <w:rFonts w:ascii="Book Antiqua" w:hAnsi="Book Antiqua" w:cs="Arial"/>
          <w:sz w:val="24"/>
          <w:szCs w:val="24"/>
        </w:rPr>
        <w:t xml:space="preserve"> of this neoplasia, the pharmacologic challenges due to an ill liver, difficulty in assessing radiological responses accurately</w:t>
      </w:r>
      <w:r w:rsidR="00320276" w:rsidRPr="00F90B14">
        <w:rPr>
          <w:rFonts w:ascii="Book Antiqua" w:hAnsi="Book Antiqua" w:cs="Arial"/>
          <w:sz w:val="24"/>
          <w:szCs w:val="24"/>
        </w:rPr>
        <w:t xml:space="preserve">, </w:t>
      </w:r>
      <w:r w:rsidR="00320276" w:rsidRPr="00F90B14">
        <w:rPr>
          <w:rFonts w:ascii="Book Antiqua" w:hAnsi="Book Antiqua" w:cs="Arial"/>
          <w:i/>
          <w:sz w:val="24"/>
          <w:szCs w:val="24"/>
        </w:rPr>
        <w:t>etc</w:t>
      </w:r>
      <w:r w:rsidR="00320276" w:rsidRPr="00F90B14">
        <w:rPr>
          <w:rFonts w:ascii="Book Antiqua" w:hAnsi="Book Antiqua" w:cs="Arial"/>
          <w:sz w:val="24"/>
          <w:szCs w:val="24"/>
        </w:rPr>
        <w:t>.</w:t>
      </w:r>
      <w:r w:rsidR="00BB45CD" w:rsidRPr="00F90B14">
        <w:rPr>
          <w:rFonts w:ascii="Book Antiqua" w:hAnsi="Book Antiqua" w:cs="Arial" w:hint="eastAsia"/>
          <w:sz w:val="24"/>
          <w:szCs w:val="24"/>
          <w:lang w:eastAsia="zh-CN"/>
        </w:rPr>
        <w:t xml:space="preserve"> </w:t>
      </w:r>
      <w:r w:rsidR="00AA5492" w:rsidRPr="00F90B14">
        <w:rPr>
          <w:rFonts w:ascii="Book Antiqua" w:hAnsi="Book Antiqua" w:cs="Arial"/>
          <w:sz w:val="24"/>
          <w:szCs w:val="24"/>
        </w:rPr>
        <w:t>T</w:t>
      </w:r>
      <w:r w:rsidRPr="00F90B14">
        <w:rPr>
          <w:rFonts w:ascii="Book Antiqua" w:hAnsi="Book Antiqua" w:cs="Arial"/>
          <w:sz w:val="24"/>
          <w:szCs w:val="24"/>
        </w:rPr>
        <w:t xml:space="preserve">raditional chemotherapy have </w:t>
      </w:r>
      <w:r w:rsidR="00AA5492" w:rsidRPr="00F90B14">
        <w:rPr>
          <w:rFonts w:ascii="Book Antiqua" w:hAnsi="Book Antiqua" w:cs="Arial"/>
          <w:sz w:val="24"/>
          <w:szCs w:val="24"/>
        </w:rPr>
        <w:t>shown some responses</w:t>
      </w:r>
      <w:r w:rsidRPr="00F90B14">
        <w:rPr>
          <w:rFonts w:ascii="Book Antiqua" w:hAnsi="Book Antiqua" w:cs="Arial"/>
          <w:sz w:val="24"/>
          <w:szCs w:val="24"/>
        </w:rPr>
        <w:t xml:space="preserve"> without clear survival benefit</w:t>
      </w:r>
      <w:r w:rsidR="00AA5492" w:rsidRPr="00F90B14">
        <w:rPr>
          <w:rFonts w:ascii="Book Antiqua" w:hAnsi="Book Antiqua" w:cs="Arial"/>
          <w:sz w:val="24"/>
          <w:szCs w:val="24"/>
        </w:rPr>
        <w:t xml:space="preserve">, however, </w:t>
      </w:r>
      <w:proofErr w:type="spellStart"/>
      <w:r w:rsidRPr="00F90B14">
        <w:rPr>
          <w:rFonts w:ascii="Book Antiqua" w:hAnsi="Book Antiqua" w:cs="Arial"/>
          <w:sz w:val="24"/>
          <w:szCs w:val="24"/>
        </w:rPr>
        <w:t>sorafenib</w:t>
      </w:r>
      <w:proofErr w:type="spellEnd"/>
      <w:r w:rsidRPr="00F90B14">
        <w:rPr>
          <w:rFonts w:ascii="Book Antiqua" w:hAnsi="Book Antiqua" w:cs="Arial"/>
          <w:sz w:val="24"/>
          <w:szCs w:val="24"/>
        </w:rPr>
        <w:t xml:space="preserve"> </w:t>
      </w:r>
      <w:r w:rsidR="002B24E8" w:rsidRPr="00F90B14">
        <w:rPr>
          <w:rFonts w:ascii="Book Antiqua" w:hAnsi="Book Antiqua" w:cs="Arial"/>
          <w:sz w:val="24"/>
          <w:szCs w:val="24"/>
        </w:rPr>
        <w:t>demonstrated</w:t>
      </w:r>
      <w:r w:rsidR="00AB6222" w:rsidRPr="00F90B14">
        <w:rPr>
          <w:rFonts w:ascii="Book Antiqua" w:hAnsi="Book Antiqua" w:cs="Arial"/>
          <w:sz w:val="24"/>
          <w:szCs w:val="24"/>
        </w:rPr>
        <w:t xml:space="preserve"> </w:t>
      </w:r>
      <w:r w:rsidR="002B24E8" w:rsidRPr="00F90B14">
        <w:rPr>
          <w:rFonts w:ascii="Book Antiqua" w:hAnsi="Book Antiqua" w:cs="Arial"/>
          <w:sz w:val="24"/>
          <w:szCs w:val="24"/>
        </w:rPr>
        <w:t xml:space="preserve">advantages in survival </w:t>
      </w:r>
      <w:r w:rsidRPr="00F90B14">
        <w:rPr>
          <w:rFonts w:ascii="Book Antiqua" w:hAnsi="Book Antiqua" w:cs="Arial"/>
          <w:sz w:val="24"/>
          <w:szCs w:val="24"/>
        </w:rPr>
        <w:t>in advanced HCC w</w:t>
      </w:r>
      <w:r w:rsidR="002B24E8" w:rsidRPr="00F90B14">
        <w:rPr>
          <w:rFonts w:ascii="Book Antiqua" w:hAnsi="Book Antiqua" w:cs="Arial"/>
          <w:sz w:val="24"/>
          <w:szCs w:val="24"/>
        </w:rPr>
        <w:t xml:space="preserve">hen </w:t>
      </w:r>
      <w:r w:rsidRPr="00F90B14">
        <w:rPr>
          <w:rFonts w:ascii="Book Antiqua" w:hAnsi="Book Antiqua" w:cs="Arial"/>
          <w:sz w:val="24"/>
          <w:szCs w:val="24"/>
        </w:rPr>
        <w:t xml:space="preserve">liver function </w:t>
      </w:r>
      <w:r w:rsidR="002B24E8" w:rsidRPr="00F90B14">
        <w:rPr>
          <w:rFonts w:ascii="Book Antiqua" w:hAnsi="Book Antiqua" w:cs="Arial"/>
          <w:sz w:val="24"/>
          <w:szCs w:val="24"/>
        </w:rPr>
        <w:t xml:space="preserve">is kept </w:t>
      </w:r>
      <w:r w:rsidRPr="00F90B14">
        <w:rPr>
          <w:rFonts w:ascii="Book Antiqua" w:hAnsi="Book Antiqua" w:cs="Arial"/>
          <w:sz w:val="24"/>
          <w:szCs w:val="24"/>
        </w:rPr>
        <w:t>and recently immunotherapy seems to be a promising approach for some patients.</w:t>
      </w:r>
      <w:r w:rsidR="0000026B" w:rsidRPr="00F90B14">
        <w:rPr>
          <w:rFonts w:ascii="Book Antiqua" w:hAnsi="Book Antiqua" w:cs="Arial"/>
          <w:sz w:val="24"/>
          <w:szCs w:val="24"/>
        </w:rPr>
        <w:t xml:space="preserve"> T</w:t>
      </w:r>
      <w:r w:rsidR="00E320F2" w:rsidRPr="00F90B14">
        <w:rPr>
          <w:rFonts w:ascii="Book Antiqua" w:hAnsi="Book Antiqua" w:cs="Arial"/>
          <w:sz w:val="24"/>
          <w:szCs w:val="24"/>
        </w:rPr>
        <w:t xml:space="preserve">his article will </w:t>
      </w:r>
      <w:r w:rsidR="00642B9D" w:rsidRPr="00F90B14">
        <w:rPr>
          <w:rFonts w:ascii="Book Antiqua" w:hAnsi="Book Antiqua" w:cs="Arial"/>
          <w:sz w:val="24"/>
          <w:szCs w:val="24"/>
        </w:rPr>
        <w:t xml:space="preserve">briefly </w:t>
      </w:r>
      <w:r w:rsidR="00947DB7" w:rsidRPr="00F90B14">
        <w:rPr>
          <w:rFonts w:ascii="Book Antiqua" w:hAnsi="Book Antiqua" w:cs="Arial"/>
          <w:sz w:val="24"/>
          <w:szCs w:val="24"/>
        </w:rPr>
        <w:t>expose</w:t>
      </w:r>
      <w:r w:rsidR="0000026B" w:rsidRPr="00F90B14">
        <w:rPr>
          <w:rFonts w:ascii="Book Antiqua" w:hAnsi="Book Antiqua" w:cs="Tahoma"/>
          <w:sz w:val="24"/>
          <w:szCs w:val="24"/>
        </w:rPr>
        <w:t xml:space="preserve"> the</w:t>
      </w:r>
      <w:r w:rsidR="00AD7266" w:rsidRPr="00F90B14">
        <w:rPr>
          <w:rFonts w:ascii="Book Antiqua" w:hAnsi="Book Antiqua" w:cs="Tahoma"/>
          <w:sz w:val="24"/>
          <w:szCs w:val="24"/>
        </w:rPr>
        <w:t xml:space="preserve"> most relevant systemic treatment </w:t>
      </w:r>
      <w:r w:rsidR="0000026B" w:rsidRPr="00F90B14">
        <w:rPr>
          <w:rFonts w:ascii="Book Antiqua" w:hAnsi="Book Antiqua" w:cs="Tahoma"/>
          <w:sz w:val="24"/>
          <w:szCs w:val="24"/>
        </w:rPr>
        <w:t>modalities</w:t>
      </w:r>
      <w:r w:rsidR="0026749D" w:rsidRPr="00F90B14">
        <w:rPr>
          <w:rFonts w:ascii="Book Antiqua" w:hAnsi="Book Antiqua" w:cs="Tahoma"/>
          <w:sz w:val="24"/>
          <w:szCs w:val="24"/>
        </w:rPr>
        <w:t xml:space="preserve"> to offer a general </w:t>
      </w:r>
      <w:r w:rsidR="002447B0" w:rsidRPr="00F90B14">
        <w:rPr>
          <w:rFonts w:ascii="Book Antiqua" w:hAnsi="Book Antiqua" w:cs="Tahoma"/>
          <w:sz w:val="24"/>
          <w:szCs w:val="24"/>
        </w:rPr>
        <w:t>view from the past to the future</w:t>
      </w:r>
      <w:r w:rsidR="0000026B" w:rsidRPr="00F90B14">
        <w:rPr>
          <w:rFonts w:ascii="Book Antiqua" w:hAnsi="Book Antiqua" w:cs="Tahoma"/>
          <w:sz w:val="24"/>
          <w:szCs w:val="24"/>
        </w:rPr>
        <w:t>.</w:t>
      </w: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Arial"/>
          <w:b/>
          <w:sz w:val="24"/>
          <w:szCs w:val="24"/>
          <w:lang w:eastAsia="zh-CN"/>
        </w:rPr>
      </w:pPr>
    </w:p>
    <w:p w:rsidR="006D4465" w:rsidRPr="00F90B14" w:rsidRDefault="006D4465" w:rsidP="00AB6222">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F90B14">
        <w:rPr>
          <w:rFonts w:ascii="Book Antiqua" w:hAnsi="Book Antiqua" w:cs="Arial"/>
          <w:b/>
          <w:sz w:val="24"/>
          <w:szCs w:val="24"/>
        </w:rPr>
        <w:t>Key</w:t>
      </w:r>
      <w:r w:rsidR="00BC683A" w:rsidRPr="00F90B14">
        <w:rPr>
          <w:rFonts w:ascii="Book Antiqua" w:hAnsi="Book Antiqua" w:cs="Arial" w:hint="eastAsia"/>
          <w:b/>
          <w:sz w:val="24"/>
          <w:szCs w:val="24"/>
          <w:lang w:eastAsia="zh-CN"/>
        </w:rPr>
        <w:t xml:space="preserve"> </w:t>
      </w:r>
      <w:r w:rsidRPr="00F90B14">
        <w:rPr>
          <w:rFonts w:ascii="Book Antiqua" w:hAnsi="Book Antiqua" w:cs="Arial"/>
          <w:b/>
          <w:sz w:val="24"/>
          <w:szCs w:val="24"/>
        </w:rPr>
        <w:t xml:space="preserve">words: </w:t>
      </w:r>
      <w:r w:rsidR="00D413C7" w:rsidRPr="00F90B14">
        <w:rPr>
          <w:rFonts w:ascii="Book Antiqua" w:hAnsi="Book Antiqua" w:cs="Arial"/>
          <w:sz w:val="24"/>
          <w:szCs w:val="24"/>
        </w:rPr>
        <w:t>Hepatocellular carcinoma</w:t>
      </w:r>
      <w:r w:rsidR="00BC683A" w:rsidRPr="00F90B14">
        <w:rPr>
          <w:rFonts w:ascii="Book Antiqua" w:hAnsi="Book Antiqua" w:cs="Arial" w:hint="eastAsia"/>
          <w:sz w:val="24"/>
          <w:szCs w:val="24"/>
          <w:lang w:eastAsia="zh-CN"/>
        </w:rPr>
        <w:t>;</w:t>
      </w:r>
      <w:r w:rsidR="00D413C7" w:rsidRPr="00F90B14">
        <w:rPr>
          <w:rFonts w:ascii="Book Antiqua" w:hAnsi="Book Antiqua" w:cs="Arial"/>
          <w:sz w:val="24"/>
          <w:szCs w:val="24"/>
        </w:rPr>
        <w:t xml:space="preserve"> </w:t>
      </w:r>
      <w:proofErr w:type="spellStart"/>
      <w:r w:rsidR="00BC683A" w:rsidRPr="00F90B14">
        <w:rPr>
          <w:rFonts w:ascii="Book Antiqua" w:hAnsi="Book Antiqua" w:cs="Arial" w:hint="eastAsia"/>
          <w:sz w:val="24"/>
          <w:szCs w:val="24"/>
          <w:lang w:eastAsia="zh-CN"/>
        </w:rPr>
        <w:t>S</w:t>
      </w:r>
      <w:r w:rsidR="00D413C7" w:rsidRPr="00F90B14">
        <w:rPr>
          <w:rFonts w:ascii="Book Antiqua" w:hAnsi="Book Antiqua" w:cs="Arial"/>
          <w:sz w:val="24"/>
          <w:szCs w:val="24"/>
        </w:rPr>
        <w:t>orafenib</w:t>
      </w:r>
      <w:proofErr w:type="spellEnd"/>
      <w:r w:rsidR="00BC683A" w:rsidRPr="00F90B14">
        <w:rPr>
          <w:rFonts w:ascii="Book Antiqua" w:hAnsi="Book Antiqua" w:cs="Arial" w:hint="eastAsia"/>
          <w:sz w:val="24"/>
          <w:szCs w:val="24"/>
          <w:lang w:eastAsia="zh-CN"/>
        </w:rPr>
        <w:t>;</w:t>
      </w:r>
      <w:r w:rsidR="00D413C7" w:rsidRPr="00F90B14">
        <w:rPr>
          <w:rFonts w:ascii="Book Antiqua" w:hAnsi="Book Antiqua" w:cs="Arial"/>
          <w:sz w:val="24"/>
          <w:szCs w:val="24"/>
        </w:rPr>
        <w:t xml:space="preserve"> </w:t>
      </w:r>
      <w:proofErr w:type="spellStart"/>
      <w:r w:rsidR="00BC683A" w:rsidRPr="00F90B14">
        <w:rPr>
          <w:rFonts w:ascii="Book Antiqua" w:hAnsi="Book Antiqua" w:cs="Arial" w:hint="eastAsia"/>
          <w:sz w:val="24"/>
          <w:szCs w:val="24"/>
          <w:lang w:eastAsia="zh-CN"/>
        </w:rPr>
        <w:t>N</w:t>
      </w:r>
      <w:r w:rsidR="00D413C7" w:rsidRPr="00F90B14">
        <w:rPr>
          <w:rFonts w:ascii="Book Antiqua" w:hAnsi="Book Antiqua" w:cs="Arial"/>
          <w:sz w:val="24"/>
          <w:szCs w:val="24"/>
        </w:rPr>
        <w:t>ivolumab</w:t>
      </w:r>
      <w:proofErr w:type="spellEnd"/>
      <w:r w:rsidR="00BC683A" w:rsidRPr="00F90B14">
        <w:rPr>
          <w:rFonts w:ascii="Book Antiqua" w:hAnsi="Book Antiqua" w:cs="Arial" w:hint="eastAsia"/>
          <w:sz w:val="24"/>
          <w:szCs w:val="24"/>
          <w:lang w:eastAsia="zh-CN"/>
        </w:rPr>
        <w:t>;</w:t>
      </w:r>
      <w:r w:rsidR="00D413C7" w:rsidRPr="00F90B14">
        <w:rPr>
          <w:rFonts w:ascii="Book Antiqua" w:hAnsi="Book Antiqua" w:cs="Arial"/>
          <w:sz w:val="24"/>
          <w:szCs w:val="24"/>
        </w:rPr>
        <w:t xml:space="preserve"> </w:t>
      </w:r>
      <w:proofErr w:type="spellStart"/>
      <w:r w:rsidR="00BC683A" w:rsidRPr="00F90B14">
        <w:rPr>
          <w:rFonts w:ascii="Book Antiqua" w:hAnsi="Book Antiqua" w:cs="Arial" w:hint="eastAsia"/>
          <w:sz w:val="24"/>
          <w:szCs w:val="24"/>
          <w:lang w:eastAsia="zh-CN"/>
        </w:rPr>
        <w:t>A</w:t>
      </w:r>
      <w:r w:rsidR="00D413C7" w:rsidRPr="00F90B14">
        <w:rPr>
          <w:rFonts w:ascii="Book Antiqua" w:hAnsi="Book Antiqua" w:cs="Arial"/>
          <w:sz w:val="24"/>
          <w:szCs w:val="24"/>
        </w:rPr>
        <w:t>lphafetoprotein</w:t>
      </w:r>
      <w:proofErr w:type="spellEnd"/>
      <w:r w:rsidR="00BC683A" w:rsidRPr="00F90B14">
        <w:rPr>
          <w:rFonts w:ascii="Book Antiqua" w:hAnsi="Book Antiqua" w:cs="Arial" w:hint="eastAsia"/>
          <w:sz w:val="24"/>
          <w:szCs w:val="24"/>
          <w:lang w:eastAsia="zh-CN"/>
        </w:rPr>
        <w:t>;</w:t>
      </w:r>
      <w:r w:rsidR="00D413C7" w:rsidRPr="00F90B14">
        <w:rPr>
          <w:rFonts w:ascii="Book Antiqua" w:hAnsi="Book Antiqua" w:cs="Arial"/>
          <w:sz w:val="24"/>
          <w:szCs w:val="24"/>
        </w:rPr>
        <w:t xml:space="preserve"> </w:t>
      </w:r>
      <w:r w:rsidR="005C0C44" w:rsidRPr="00F90B14">
        <w:rPr>
          <w:rFonts w:ascii="Book Antiqua" w:hAnsi="Book Antiqua" w:cs="Arial"/>
          <w:sz w:val="24"/>
          <w:szCs w:val="24"/>
        </w:rPr>
        <w:t>MEK</w:t>
      </w:r>
    </w:p>
    <w:p w:rsidR="00BB45CD" w:rsidRPr="00F90B14" w:rsidRDefault="00BB45CD"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A163DC" w:rsidRPr="00F90B14" w:rsidRDefault="00A163DC" w:rsidP="00A163DC">
      <w:pPr>
        <w:snapToGrid w:val="0"/>
        <w:spacing w:after="0" w:line="360" w:lineRule="auto"/>
        <w:jc w:val="both"/>
        <w:rPr>
          <w:rFonts w:ascii="Book Antiqua" w:hAnsi="Book Antiqua"/>
          <w:sz w:val="24"/>
          <w:szCs w:val="24"/>
        </w:rPr>
      </w:pPr>
      <w:bookmarkStart w:id="11" w:name="OLE_LINK13"/>
      <w:bookmarkStart w:id="12" w:name="OLE_LINK14"/>
      <w:proofErr w:type="gramStart"/>
      <w:r w:rsidRPr="00F90B14">
        <w:rPr>
          <w:rFonts w:ascii="Book Antiqua" w:hAnsi="Book Antiqua"/>
          <w:sz w:val="24"/>
          <w:szCs w:val="24"/>
        </w:rPr>
        <w:t xml:space="preserve">© </w:t>
      </w:r>
      <w:bookmarkStart w:id="13" w:name="OLE_LINK6"/>
      <w:bookmarkStart w:id="14" w:name="OLE_LINK7"/>
      <w:bookmarkStart w:id="15" w:name="OLE_LINK8"/>
      <w:r w:rsidRPr="00F90B14">
        <w:rPr>
          <w:rFonts w:ascii="Book Antiqua" w:hAnsi="Book Antiqua"/>
          <w:b/>
          <w:sz w:val="24"/>
          <w:szCs w:val="24"/>
        </w:rPr>
        <w:t>The Author(s) 201</w:t>
      </w:r>
      <w:r w:rsidRPr="00F90B14">
        <w:rPr>
          <w:rFonts w:ascii="Book Antiqua" w:eastAsia="宋体" w:hAnsi="Book Antiqua" w:hint="eastAsia"/>
          <w:b/>
          <w:sz w:val="24"/>
          <w:szCs w:val="24"/>
          <w:lang w:eastAsia="zh-CN"/>
        </w:rPr>
        <w:t>7</w:t>
      </w:r>
      <w:r w:rsidRPr="00F90B14">
        <w:rPr>
          <w:rFonts w:ascii="Book Antiqua" w:hAnsi="Book Antiqua"/>
          <w:sz w:val="24"/>
          <w:szCs w:val="24"/>
        </w:rPr>
        <w:t>.</w:t>
      </w:r>
      <w:proofErr w:type="gramEnd"/>
      <w:r w:rsidRPr="00F90B14">
        <w:rPr>
          <w:rFonts w:ascii="Book Antiqua" w:hAnsi="Book Antiqua"/>
          <w:sz w:val="24"/>
          <w:szCs w:val="24"/>
        </w:rPr>
        <w:t xml:space="preserve"> </w:t>
      </w:r>
      <w:proofErr w:type="gramStart"/>
      <w:r w:rsidRPr="00F90B14">
        <w:rPr>
          <w:rFonts w:ascii="Book Antiqua" w:hAnsi="Book Antiqua"/>
          <w:sz w:val="24"/>
          <w:szCs w:val="24"/>
        </w:rPr>
        <w:t xml:space="preserve">Published by </w:t>
      </w:r>
      <w:proofErr w:type="spellStart"/>
      <w:r w:rsidRPr="00F90B14">
        <w:rPr>
          <w:rFonts w:ascii="Book Antiqua" w:hAnsi="Book Antiqua"/>
          <w:sz w:val="24"/>
          <w:szCs w:val="24"/>
        </w:rPr>
        <w:t>Baishideng</w:t>
      </w:r>
      <w:proofErr w:type="spellEnd"/>
      <w:r w:rsidRPr="00F90B14">
        <w:rPr>
          <w:rFonts w:ascii="Book Antiqua" w:hAnsi="Book Antiqua"/>
          <w:sz w:val="24"/>
          <w:szCs w:val="24"/>
        </w:rPr>
        <w:t xml:space="preserve"> Publishing Group Inc.</w:t>
      </w:r>
      <w:proofErr w:type="gramEnd"/>
      <w:r w:rsidRPr="00F90B14">
        <w:rPr>
          <w:rFonts w:ascii="Book Antiqua" w:hAnsi="Book Antiqua"/>
          <w:sz w:val="24"/>
          <w:szCs w:val="24"/>
        </w:rPr>
        <w:t xml:space="preserve"> All rights reserved.</w:t>
      </w:r>
    </w:p>
    <w:bookmarkEnd w:id="11"/>
    <w:bookmarkEnd w:id="12"/>
    <w:bookmarkEnd w:id="13"/>
    <w:bookmarkEnd w:id="14"/>
    <w:bookmarkEnd w:id="15"/>
    <w:p w:rsidR="00A163DC" w:rsidRPr="00F90B14" w:rsidRDefault="00A163DC"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825B47" w:rsidRPr="00F90B14" w:rsidRDefault="008A5684" w:rsidP="00AB6222">
      <w:pPr>
        <w:widowControl w:val="0"/>
        <w:autoSpaceDE w:val="0"/>
        <w:autoSpaceDN w:val="0"/>
        <w:adjustRightInd w:val="0"/>
        <w:snapToGrid w:val="0"/>
        <w:spacing w:after="0" w:line="360" w:lineRule="auto"/>
        <w:jc w:val="both"/>
        <w:rPr>
          <w:rFonts w:ascii="Book Antiqua" w:hAnsi="Book Antiqua" w:cs="Tahoma"/>
          <w:b/>
          <w:sz w:val="24"/>
          <w:szCs w:val="24"/>
        </w:rPr>
      </w:pPr>
      <w:r w:rsidRPr="00F90B14">
        <w:rPr>
          <w:rFonts w:ascii="Book Antiqua" w:hAnsi="Book Antiqua" w:cs="Tahoma"/>
          <w:b/>
          <w:sz w:val="24"/>
          <w:szCs w:val="24"/>
        </w:rPr>
        <w:t>Core tip:</w:t>
      </w:r>
      <w:r w:rsidR="0099610B" w:rsidRPr="00F90B14">
        <w:rPr>
          <w:rFonts w:ascii="Book Antiqua" w:hAnsi="Book Antiqua" w:cs="Tahoma"/>
          <w:sz w:val="24"/>
          <w:szCs w:val="24"/>
        </w:rPr>
        <w:t xml:space="preserve"> </w:t>
      </w:r>
      <w:r w:rsidR="00137EDF" w:rsidRPr="00F90B14">
        <w:rPr>
          <w:rFonts w:ascii="Book Antiqua" w:hAnsi="Book Antiqua" w:cs="Tahoma"/>
          <w:sz w:val="24"/>
          <w:szCs w:val="24"/>
        </w:rPr>
        <w:t xml:space="preserve">The incidence of </w:t>
      </w:r>
      <w:r w:rsidR="00A163DC" w:rsidRPr="00F90B14">
        <w:rPr>
          <w:rFonts w:ascii="Book Antiqua" w:hAnsi="Book Antiqua" w:cs="Tahoma" w:hint="eastAsia"/>
          <w:sz w:val="24"/>
          <w:szCs w:val="24"/>
          <w:lang w:eastAsia="zh-CN"/>
        </w:rPr>
        <w:t>h</w:t>
      </w:r>
      <w:r w:rsidR="00137EDF" w:rsidRPr="00F90B14">
        <w:rPr>
          <w:rFonts w:ascii="Book Antiqua" w:hAnsi="Book Antiqua" w:cs="Tahoma"/>
          <w:sz w:val="24"/>
          <w:szCs w:val="24"/>
        </w:rPr>
        <w:t xml:space="preserve">epatocellular carcinoma (HCC) </w:t>
      </w:r>
      <w:r w:rsidR="005F377F" w:rsidRPr="00F90B14">
        <w:rPr>
          <w:rFonts w:ascii="Book Antiqua" w:hAnsi="Book Antiqua" w:cs="Tahoma"/>
          <w:sz w:val="24"/>
          <w:szCs w:val="24"/>
        </w:rPr>
        <w:t xml:space="preserve">is rising in </w:t>
      </w:r>
      <w:r w:rsidR="0099610B" w:rsidRPr="00F90B14">
        <w:rPr>
          <w:rFonts w:ascii="Book Antiqua" w:hAnsi="Book Antiqua" w:cs="Tahoma"/>
          <w:sz w:val="24"/>
          <w:szCs w:val="24"/>
        </w:rPr>
        <w:t xml:space="preserve">Western countries due to hepatitis C. Unfortunately, 40% of patients present with advanced disease which is only amenable for palliative systemic treatment. The development of effective therapies for HCC is a challenge, due partly to its inherent </w:t>
      </w:r>
      <w:proofErr w:type="spellStart"/>
      <w:r w:rsidR="0099610B" w:rsidRPr="00F90B14">
        <w:rPr>
          <w:rFonts w:ascii="Book Antiqua" w:hAnsi="Book Antiqua" w:cs="Tahoma"/>
          <w:sz w:val="24"/>
          <w:szCs w:val="24"/>
        </w:rPr>
        <w:t>chemoresistance</w:t>
      </w:r>
      <w:proofErr w:type="spellEnd"/>
      <w:r w:rsidR="0099610B" w:rsidRPr="00F90B14">
        <w:rPr>
          <w:rFonts w:ascii="Book Antiqua" w:hAnsi="Book Antiqua" w:cs="Tahoma"/>
          <w:sz w:val="24"/>
          <w:szCs w:val="24"/>
        </w:rPr>
        <w:t xml:space="preserve">, the pharmacologic challenges due to an ill liver, </w:t>
      </w:r>
      <w:r w:rsidR="0099610B" w:rsidRPr="00F90B14">
        <w:rPr>
          <w:rFonts w:ascii="Book Antiqua" w:hAnsi="Book Antiqua" w:cs="Tahoma"/>
          <w:i/>
          <w:sz w:val="24"/>
          <w:szCs w:val="24"/>
        </w:rPr>
        <w:t>etc</w:t>
      </w:r>
      <w:r w:rsidR="0099610B" w:rsidRPr="00F90B14">
        <w:rPr>
          <w:rFonts w:ascii="Book Antiqua" w:hAnsi="Book Antiqua" w:cs="Tahoma"/>
          <w:sz w:val="24"/>
          <w:szCs w:val="24"/>
        </w:rPr>
        <w:t xml:space="preserve">. Although some responses to traditional chemotherapy have been reported, the </w:t>
      </w:r>
      <w:proofErr w:type="spellStart"/>
      <w:r w:rsidR="0099610B" w:rsidRPr="00F90B14">
        <w:rPr>
          <w:rFonts w:ascii="Book Antiqua" w:hAnsi="Book Antiqua" w:cs="Tahoma"/>
          <w:sz w:val="24"/>
          <w:szCs w:val="24"/>
        </w:rPr>
        <w:t>multikinase</w:t>
      </w:r>
      <w:proofErr w:type="spellEnd"/>
      <w:r w:rsidR="0099610B" w:rsidRPr="00F90B14">
        <w:rPr>
          <w:rFonts w:ascii="Book Antiqua" w:hAnsi="Book Antiqua" w:cs="Tahoma"/>
          <w:sz w:val="24"/>
          <w:szCs w:val="24"/>
        </w:rPr>
        <w:t xml:space="preserve"> inhibitor </w:t>
      </w:r>
      <w:proofErr w:type="spellStart"/>
      <w:r w:rsidR="0099610B" w:rsidRPr="00F90B14">
        <w:rPr>
          <w:rFonts w:ascii="Book Antiqua" w:hAnsi="Book Antiqua" w:cs="Tahoma"/>
          <w:sz w:val="24"/>
          <w:szCs w:val="24"/>
        </w:rPr>
        <w:t>sorafenib</w:t>
      </w:r>
      <w:proofErr w:type="spellEnd"/>
      <w:r w:rsidR="0099610B" w:rsidRPr="00F90B14">
        <w:rPr>
          <w:rFonts w:ascii="Book Antiqua" w:hAnsi="Book Antiqua" w:cs="Tahoma"/>
          <w:sz w:val="24"/>
          <w:szCs w:val="24"/>
        </w:rPr>
        <w:t xml:space="preserve"> has shown survival benefit in advanced HCC with preserved liver function. Recently immunotherapy seems to be a promising approach for some patients.</w:t>
      </w:r>
    </w:p>
    <w:p w:rsidR="00825B47" w:rsidRPr="00F90B14" w:rsidRDefault="00825B47"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A163DC" w:rsidRPr="00F90B14" w:rsidRDefault="00A163DC" w:rsidP="00A163DC">
      <w:pPr>
        <w:widowControl w:val="0"/>
        <w:autoSpaceDE w:val="0"/>
        <w:autoSpaceDN w:val="0"/>
        <w:adjustRightInd w:val="0"/>
        <w:snapToGrid w:val="0"/>
        <w:spacing w:after="0" w:line="360" w:lineRule="auto"/>
        <w:jc w:val="both"/>
        <w:rPr>
          <w:rFonts w:ascii="Book Antiqua" w:eastAsia="Arial Unicode MS" w:hAnsi="Book Antiqua" w:cs="Arial Unicode MS"/>
          <w:sz w:val="24"/>
          <w:szCs w:val="24"/>
          <w:lang w:val="en" w:eastAsia="zh-CN"/>
        </w:rPr>
      </w:pPr>
      <w:proofErr w:type="spellStart"/>
      <w:r w:rsidRPr="00F90B14">
        <w:rPr>
          <w:rFonts w:ascii="Book Antiqua" w:hAnsi="Book Antiqua"/>
          <w:sz w:val="24"/>
          <w:szCs w:val="24"/>
        </w:rPr>
        <w:lastRenderedPageBreak/>
        <w:t>Cidon</w:t>
      </w:r>
      <w:proofErr w:type="spellEnd"/>
      <w:r w:rsidRPr="00F90B14">
        <w:rPr>
          <w:rFonts w:ascii="Book Antiqua" w:hAnsi="Book Antiqua"/>
          <w:sz w:val="24"/>
          <w:szCs w:val="24"/>
        </w:rPr>
        <w:t xml:space="preserve"> </w:t>
      </w:r>
      <w:r w:rsidRPr="00F90B14">
        <w:rPr>
          <w:rFonts w:ascii="Book Antiqua" w:hAnsi="Book Antiqua" w:hint="eastAsia"/>
          <w:sz w:val="24"/>
          <w:szCs w:val="24"/>
          <w:lang w:eastAsia="zh-CN"/>
        </w:rPr>
        <w:t>EU.</w:t>
      </w:r>
      <w:r w:rsidRPr="00F90B14">
        <w:rPr>
          <w:rFonts w:ascii="Book Antiqua" w:eastAsia="Arial Unicode MS" w:hAnsi="Book Antiqua" w:cs="Arial Unicode MS" w:hint="eastAsia"/>
          <w:sz w:val="24"/>
          <w:szCs w:val="24"/>
          <w:lang w:val="en" w:eastAsia="zh-CN"/>
        </w:rPr>
        <w:t xml:space="preserve"> </w:t>
      </w:r>
      <w:r w:rsidRPr="00F90B14">
        <w:rPr>
          <w:rFonts w:ascii="Book Antiqua" w:hAnsi="Book Antiqua"/>
          <w:sz w:val="24"/>
          <w:szCs w:val="24"/>
        </w:rPr>
        <w:t xml:space="preserve">Systemic treatment of hepatocellular carcinoma: </w:t>
      </w:r>
      <w:r w:rsidR="00637ECA">
        <w:rPr>
          <w:rFonts w:ascii="Book Antiqua" w:hAnsi="Book Antiqua" w:hint="eastAsia"/>
          <w:sz w:val="24"/>
          <w:szCs w:val="24"/>
          <w:lang w:eastAsia="zh-CN"/>
        </w:rPr>
        <w:t>P</w:t>
      </w:r>
      <w:r w:rsidRPr="00F90B14">
        <w:rPr>
          <w:rFonts w:ascii="Book Antiqua" w:hAnsi="Book Antiqua"/>
          <w:sz w:val="24"/>
          <w:szCs w:val="24"/>
        </w:rPr>
        <w:t>ast, present and future</w:t>
      </w:r>
      <w:r w:rsidRPr="00F90B14">
        <w:rPr>
          <w:rFonts w:ascii="Book Antiqua" w:hAnsi="Book Antiqua" w:hint="eastAsia"/>
          <w:sz w:val="24"/>
          <w:szCs w:val="24"/>
          <w:lang w:eastAsia="zh-CN"/>
        </w:rPr>
        <w:t xml:space="preserve">. </w:t>
      </w:r>
      <w:r w:rsidRPr="00F90B14">
        <w:rPr>
          <w:rFonts w:ascii="Book Antiqua" w:hAnsi="Book Antiqua"/>
          <w:i/>
          <w:iCs/>
          <w:sz w:val="24"/>
          <w:szCs w:val="24"/>
        </w:rPr>
        <w:t xml:space="preserve">World J </w:t>
      </w:r>
      <w:proofErr w:type="spellStart"/>
      <w:r w:rsidRPr="00F90B14">
        <w:rPr>
          <w:rFonts w:ascii="Book Antiqua" w:hAnsi="Book Antiqua"/>
          <w:i/>
          <w:iCs/>
          <w:sz w:val="24"/>
          <w:szCs w:val="24"/>
        </w:rPr>
        <w:t>Hepatol</w:t>
      </w:r>
      <w:proofErr w:type="spellEnd"/>
      <w:r w:rsidRPr="00F90B14">
        <w:rPr>
          <w:rFonts w:ascii="Book Antiqua" w:hAnsi="Book Antiqua" w:hint="eastAsia"/>
          <w:iCs/>
          <w:sz w:val="24"/>
          <w:szCs w:val="24"/>
          <w:lang w:eastAsia="zh-CN"/>
        </w:rPr>
        <w:t xml:space="preserve"> 2017; </w:t>
      </w:r>
      <w:proofErr w:type="gramStart"/>
      <w:r w:rsidRPr="00F90B14">
        <w:rPr>
          <w:rFonts w:ascii="Book Antiqua" w:hAnsi="Book Antiqua" w:hint="eastAsia"/>
          <w:iCs/>
          <w:sz w:val="24"/>
          <w:szCs w:val="24"/>
          <w:lang w:eastAsia="zh-CN"/>
        </w:rPr>
        <w:t>In</w:t>
      </w:r>
      <w:proofErr w:type="gramEnd"/>
      <w:r w:rsidRPr="00F90B14">
        <w:rPr>
          <w:rFonts w:ascii="Book Antiqua" w:hAnsi="Book Antiqua" w:hint="eastAsia"/>
          <w:iCs/>
          <w:sz w:val="24"/>
          <w:szCs w:val="24"/>
          <w:lang w:eastAsia="zh-CN"/>
        </w:rPr>
        <w:t xml:space="preserve"> press</w:t>
      </w:r>
    </w:p>
    <w:p w:rsidR="00A163DC" w:rsidRPr="00F90B14" w:rsidRDefault="00A163DC" w:rsidP="00A163DC">
      <w:pPr>
        <w:widowControl w:val="0"/>
        <w:autoSpaceDE w:val="0"/>
        <w:autoSpaceDN w:val="0"/>
        <w:adjustRightInd w:val="0"/>
        <w:snapToGrid w:val="0"/>
        <w:spacing w:after="0" w:line="360" w:lineRule="auto"/>
        <w:jc w:val="both"/>
        <w:rPr>
          <w:rFonts w:ascii="Book Antiqua" w:hAnsi="Book Antiqua"/>
          <w:b/>
          <w:sz w:val="24"/>
          <w:szCs w:val="24"/>
        </w:rPr>
      </w:pPr>
    </w:p>
    <w:p w:rsidR="00A163DC" w:rsidRPr="00F90B14" w:rsidRDefault="00A163DC" w:rsidP="00AB6222">
      <w:pPr>
        <w:widowControl w:val="0"/>
        <w:autoSpaceDE w:val="0"/>
        <w:autoSpaceDN w:val="0"/>
        <w:adjustRightInd w:val="0"/>
        <w:snapToGrid w:val="0"/>
        <w:spacing w:after="0" w:line="360" w:lineRule="auto"/>
        <w:jc w:val="both"/>
        <w:rPr>
          <w:rFonts w:ascii="Book Antiqua" w:eastAsia="Arial Unicode MS" w:hAnsi="Book Antiqua" w:cs="Arial Unicode MS"/>
          <w:b/>
          <w:sz w:val="24"/>
          <w:szCs w:val="24"/>
          <w:lang w:val="en" w:eastAsia="zh-CN"/>
        </w:rPr>
      </w:pPr>
    </w:p>
    <w:p w:rsidR="00A163DC" w:rsidRPr="00F90B14" w:rsidRDefault="00A163DC" w:rsidP="00AB6222">
      <w:pPr>
        <w:widowControl w:val="0"/>
        <w:autoSpaceDE w:val="0"/>
        <w:autoSpaceDN w:val="0"/>
        <w:adjustRightInd w:val="0"/>
        <w:snapToGrid w:val="0"/>
        <w:spacing w:after="0" w:line="360" w:lineRule="auto"/>
        <w:jc w:val="both"/>
        <w:rPr>
          <w:rFonts w:ascii="Book Antiqua" w:eastAsia="Arial Unicode MS" w:hAnsi="Book Antiqua" w:cs="Arial Unicode MS"/>
          <w:b/>
          <w:sz w:val="24"/>
          <w:szCs w:val="24"/>
          <w:lang w:val="en" w:eastAsia="zh-CN"/>
        </w:rPr>
      </w:pPr>
    </w:p>
    <w:p w:rsidR="00A163DC" w:rsidRPr="00F90B14" w:rsidRDefault="00A163DC"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BD5ECC" w:rsidRPr="00F90B14" w:rsidRDefault="00BD5ECC"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p>
    <w:p w:rsidR="00073EFC" w:rsidRPr="00F90B14" w:rsidRDefault="00073EFC" w:rsidP="00AB6222">
      <w:pPr>
        <w:widowControl w:val="0"/>
        <w:autoSpaceDE w:val="0"/>
        <w:autoSpaceDN w:val="0"/>
        <w:adjustRightInd w:val="0"/>
        <w:snapToGrid w:val="0"/>
        <w:spacing w:after="0" w:line="360" w:lineRule="auto"/>
        <w:jc w:val="both"/>
        <w:rPr>
          <w:rFonts w:ascii="Book Antiqua" w:hAnsi="Book Antiqua" w:cs="Tahoma"/>
          <w:b/>
          <w:sz w:val="24"/>
          <w:szCs w:val="24"/>
          <w:lang w:eastAsia="zh-CN"/>
        </w:rPr>
      </w:pPr>
      <w:r w:rsidRPr="00F90B14">
        <w:rPr>
          <w:rFonts w:ascii="Book Antiqua" w:hAnsi="Book Antiqua" w:cs="Tahoma"/>
          <w:b/>
          <w:sz w:val="24"/>
          <w:szCs w:val="24"/>
        </w:rPr>
        <w:lastRenderedPageBreak/>
        <w:t>INTRODUCTION</w:t>
      </w:r>
    </w:p>
    <w:p w:rsidR="00941497" w:rsidRPr="00F90B14" w:rsidRDefault="00D057D8"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 xml:space="preserve">Hepatocellular carcinoma (HCC) is a </w:t>
      </w:r>
      <w:r w:rsidR="002B24E8" w:rsidRPr="00F90B14">
        <w:rPr>
          <w:rFonts w:ascii="Book Antiqua" w:hAnsi="Book Antiqua" w:cs="Verdana"/>
          <w:sz w:val="24"/>
          <w:szCs w:val="24"/>
        </w:rPr>
        <w:t xml:space="preserve">hepatic neoplasia </w:t>
      </w:r>
      <w:r w:rsidR="00001F85" w:rsidRPr="00F90B14">
        <w:rPr>
          <w:rFonts w:ascii="Book Antiqua" w:hAnsi="Book Antiqua" w:cs="Verdana"/>
          <w:sz w:val="24"/>
          <w:szCs w:val="24"/>
        </w:rPr>
        <w:t xml:space="preserve">that </w:t>
      </w:r>
      <w:r w:rsidR="002B24E8" w:rsidRPr="00F90B14">
        <w:rPr>
          <w:rFonts w:ascii="Book Antiqua" w:hAnsi="Book Antiqua" w:cs="Verdana"/>
          <w:sz w:val="24"/>
          <w:szCs w:val="24"/>
        </w:rPr>
        <w:t>occupies</w:t>
      </w:r>
      <w:r w:rsidR="00001F85" w:rsidRPr="00F90B14">
        <w:rPr>
          <w:rFonts w:ascii="Book Antiqua" w:hAnsi="Book Antiqua" w:cs="Verdana"/>
          <w:sz w:val="24"/>
          <w:szCs w:val="24"/>
        </w:rPr>
        <w:t xml:space="preserve"> </w:t>
      </w:r>
      <w:r w:rsidRPr="00F90B14">
        <w:rPr>
          <w:rFonts w:ascii="Book Antiqua" w:hAnsi="Book Antiqua" w:cs="Verdana"/>
          <w:sz w:val="24"/>
          <w:szCs w:val="24"/>
        </w:rPr>
        <w:t xml:space="preserve">the </w:t>
      </w:r>
      <w:r w:rsidR="00574F80" w:rsidRPr="00F90B14">
        <w:rPr>
          <w:rFonts w:ascii="Book Antiqua" w:hAnsi="Book Antiqua" w:cs="Verdana"/>
          <w:sz w:val="24"/>
          <w:szCs w:val="24"/>
        </w:rPr>
        <w:t>second</w:t>
      </w:r>
      <w:r w:rsidRPr="00F90B14">
        <w:rPr>
          <w:rFonts w:ascii="Book Antiqua" w:hAnsi="Book Antiqua" w:cs="Verdana"/>
          <w:sz w:val="24"/>
          <w:szCs w:val="24"/>
        </w:rPr>
        <w:t xml:space="preserve"> </w:t>
      </w:r>
      <w:r w:rsidR="002B24E8" w:rsidRPr="00F90B14">
        <w:rPr>
          <w:rFonts w:ascii="Book Antiqua" w:hAnsi="Book Antiqua" w:cs="Verdana"/>
          <w:sz w:val="24"/>
          <w:szCs w:val="24"/>
        </w:rPr>
        <w:t xml:space="preserve">place as </w:t>
      </w:r>
      <w:r w:rsidRPr="00F90B14">
        <w:rPr>
          <w:rFonts w:ascii="Book Antiqua" w:hAnsi="Book Antiqua" w:cs="Verdana"/>
          <w:sz w:val="24"/>
          <w:szCs w:val="24"/>
        </w:rPr>
        <w:t>cause of cancer</w:t>
      </w:r>
      <w:r w:rsidR="0017021C" w:rsidRPr="00F90B14">
        <w:rPr>
          <w:rFonts w:ascii="Book Antiqua" w:hAnsi="Book Antiqua" w:cs="Verdana"/>
          <w:sz w:val="24"/>
          <w:szCs w:val="24"/>
        </w:rPr>
        <w:t xml:space="preserve"> </w:t>
      </w:r>
      <w:r w:rsidRPr="00F90B14">
        <w:rPr>
          <w:rFonts w:ascii="Book Antiqua" w:hAnsi="Book Antiqua" w:cs="Verdana"/>
          <w:sz w:val="24"/>
          <w:szCs w:val="24"/>
        </w:rPr>
        <w:t>related</w:t>
      </w:r>
      <w:r w:rsidR="0017021C" w:rsidRPr="00F90B14">
        <w:rPr>
          <w:rFonts w:ascii="Book Antiqua" w:hAnsi="Book Antiqua" w:cs="Verdana"/>
          <w:sz w:val="24"/>
          <w:szCs w:val="24"/>
        </w:rPr>
        <w:t xml:space="preserve"> </w:t>
      </w:r>
      <w:proofErr w:type="gramStart"/>
      <w:r w:rsidRPr="00F90B14">
        <w:rPr>
          <w:rFonts w:ascii="Book Antiqua" w:hAnsi="Book Antiqua" w:cs="Verdana"/>
          <w:sz w:val="24"/>
          <w:szCs w:val="24"/>
        </w:rPr>
        <w:t>deaths</w:t>
      </w:r>
      <w:r w:rsidRPr="00F90B14">
        <w:rPr>
          <w:rFonts w:ascii="Book Antiqua" w:hAnsi="Book Antiqua" w:cs="Verdana"/>
          <w:sz w:val="24"/>
          <w:szCs w:val="24"/>
          <w:vertAlign w:val="superscript"/>
        </w:rPr>
        <w:t>[</w:t>
      </w:r>
      <w:proofErr w:type="gramEnd"/>
      <w:r w:rsidRPr="00F90B14">
        <w:rPr>
          <w:rFonts w:ascii="Book Antiqua" w:hAnsi="Book Antiqua" w:cs="Verdana"/>
          <w:sz w:val="24"/>
          <w:szCs w:val="24"/>
          <w:vertAlign w:val="superscript"/>
        </w:rPr>
        <w:t>1]</w:t>
      </w:r>
      <w:r w:rsidRPr="00F90B14">
        <w:rPr>
          <w:rFonts w:ascii="Book Antiqua" w:hAnsi="Book Antiqua" w:cs="Verdana"/>
          <w:sz w:val="24"/>
          <w:szCs w:val="24"/>
        </w:rPr>
        <w:t xml:space="preserve">. </w:t>
      </w:r>
      <w:r w:rsidR="005275CF" w:rsidRPr="00F90B14">
        <w:rPr>
          <w:rFonts w:ascii="Book Antiqua" w:hAnsi="Book Antiqua" w:cs="Verdana"/>
          <w:sz w:val="24"/>
          <w:szCs w:val="24"/>
        </w:rPr>
        <w:t xml:space="preserve">It </w:t>
      </w:r>
      <w:r w:rsidR="002B24E8" w:rsidRPr="00F90B14">
        <w:rPr>
          <w:rFonts w:ascii="Book Antiqua" w:hAnsi="Book Antiqua" w:cs="Verdana"/>
          <w:sz w:val="24"/>
          <w:szCs w:val="24"/>
        </w:rPr>
        <w:t>appears</w:t>
      </w:r>
      <w:r w:rsidR="005275CF" w:rsidRPr="00F90B14">
        <w:rPr>
          <w:rFonts w:ascii="Book Antiqua" w:hAnsi="Book Antiqua" w:cs="Verdana"/>
          <w:sz w:val="24"/>
          <w:szCs w:val="24"/>
        </w:rPr>
        <w:t xml:space="preserve"> most frequently in </w:t>
      </w:r>
      <w:r w:rsidR="002B24E8" w:rsidRPr="00F90B14">
        <w:rPr>
          <w:rFonts w:ascii="Book Antiqua" w:hAnsi="Book Antiqua" w:cs="Verdana"/>
          <w:sz w:val="24"/>
          <w:szCs w:val="24"/>
        </w:rPr>
        <w:t xml:space="preserve">a liver with </w:t>
      </w:r>
      <w:r w:rsidR="005275CF" w:rsidRPr="00F90B14">
        <w:rPr>
          <w:rFonts w:ascii="Book Antiqua" w:hAnsi="Book Antiqua" w:cs="Verdana"/>
          <w:sz w:val="24"/>
          <w:szCs w:val="24"/>
        </w:rPr>
        <w:t xml:space="preserve">chronic </w:t>
      </w:r>
      <w:r w:rsidR="004711A2" w:rsidRPr="00F90B14">
        <w:rPr>
          <w:rFonts w:ascii="Book Antiqua" w:hAnsi="Book Antiqua" w:cs="Verdana"/>
          <w:sz w:val="24"/>
          <w:szCs w:val="24"/>
        </w:rPr>
        <w:t>injury</w:t>
      </w:r>
      <w:r w:rsidR="005275CF" w:rsidRPr="00F90B14">
        <w:rPr>
          <w:rFonts w:ascii="Book Antiqua" w:hAnsi="Book Antiqua" w:cs="Verdana"/>
          <w:sz w:val="24"/>
          <w:szCs w:val="24"/>
        </w:rPr>
        <w:t xml:space="preserve"> and </w:t>
      </w:r>
      <w:proofErr w:type="gramStart"/>
      <w:r w:rsidR="005275CF" w:rsidRPr="00F90B14">
        <w:rPr>
          <w:rFonts w:ascii="Book Antiqua" w:hAnsi="Book Antiqua" w:cs="Verdana"/>
          <w:sz w:val="24"/>
          <w:szCs w:val="24"/>
        </w:rPr>
        <w:t>cirrhosis</w:t>
      </w:r>
      <w:r w:rsidR="00972409" w:rsidRPr="00F90B14">
        <w:rPr>
          <w:rFonts w:ascii="Book Antiqua" w:hAnsi="Book Antiqua" w:cs="Verdana"/>
          <w:sz w:val="24"/>
          <w:szCs w:val="24"/>
          <w:vertAlign w:val="superscript"/>
        </w:rPr>
        <w:t>[</w:t>
      </w:r>
      <w:proofErr w:type="gramEnd"/>
      <w:r w:rsidR="00972409" w:rsidRPr="00F90B14">
        <w:rPr>
          <w:rFonts w:ascii="Book Antiqua" w:hAnsi="Book Antiqua" w:cs="Verdana"/>
          <w:sz w:val="24"/>
          <w:szCs w:val="24"/>
          <w:vertAlign w:val="superscript"/>
        </w:rPr>
        <w:t>2]</w:t>
      </w:r>
      <w:r w:rsidR="00972409" w:rsidRPr="00F90B14">
        <w:rPr>
          <w:rFonts w:ascii="Book Antiqua" w:hAnsi="Book Antiqua" w:cs="Verdana"/>
          <w:sz w:val="24"/>
          <w:szCs w:val="24"/>
        </w:rPr>
        <w:t xml:space="preserve"> </w:t>
      </w:r>
      <w:r w:rsidR="005275CF" w:rsidRPr="00F90B14">
        <w:rPr>
          <w:rFonts w:ascii="Book Antiqua" w:hAnsi="Book Antiqua" w:cs="Verdana"/>
          <w:sz w:val="24"/>
          <w:szCs w:val="24"/>
        </w:rPr>
        <w:t>and it is usually diagnosed as an advanced stage</w:t>
      </w:r>
      <w:r w:rsidR="00AC5E15" w:rsidRPr="00F90B14">
        <w:rPr>
          <w:rFonts w:ascii="Book Antiqua" w:hAnsi="Book Antiqua" w:cs="Verdana"/>
          <w:sz w:val="24"/>
          <w:szCs w:val="24"/>
        </w:rPr>
        <w:t xml:space="preserve"> with a poo</w:t>
      </w:r>
      <w:r w:rsidR="00F90B14" w:rsidRPr="00F90B14">
        <w:rPr>
          <w:rFonts w:ascii="Book Antiqua" w:hAnsi="Book Antiqua" w:cs="Verdana"/>
          <w:sz w:val="24"/>
          <w:szCs w:val="24"/>
        </w:rPr>
        <w:t xml:space="preserve">r median survival rate (6-20 </w:t>
      </w:r>
      <w:proofErr w:type="spellStart"/>
      <w:r w:rsidR="00F90B14" w:rsidRPr="00F90B14">
        <w:rPr>
          <w:rFonts w:ascii="Book Antiqua" w:hAnsi="Book Antiqua" w:cs="Verdana"/>
          <w:sz w:val="24"/>
          <w:szCs w:val="24"/>
        </w:rPr>
        <w:t>mo</w:t>
      </w:r>
      <w:proofErr w:type="spellEnd"/>
      <w:r w:rsidR="00AC5E15" w:rsidRPr="00F90B14">
        <w:rPr>
          <w:rFonts w:ascii="Book Antiqua" w:hAnsi="Book Antiqua" w:cs="Verdana"/>
          <w:sz w:val="24"/>
          <w:szCs w:val="24"/>
        </w:rPr>
        <w:t>)</w:t>
      </w:r>
      <w:r w:rsidR="00972409" w:rsidRPr="00F90B14">
        <w:rPr>
          <w:rFonts w:ascii="Book Antiqua" w:hAnsi="Book Antiqua" w:cs="Verdana"/>
          <w:sz w:val="24"/>
          <w:szCs w:val="24"/>
          <w:vertAlign w:val="superscript"/>
        </w:rPr>
        <w:t>[3]</w:t>
      </w:r>
      <w:r w:rsidR="00972409" w:rsidRPr="00F90B14">
        <w:rPr>
          <w:rFonts w:ascii="Book Antiqua" w:hAnsi="Book Antiqua" w:cs="Verdana"/>
          <w:sz w:val="24"/>
          <w:szCs w:val="24"/>
        </w:rPr>
        <w:t>.</w:t>
      </w:r>
      <w:r w:rsidR="00AB6222" w:rsidRPr="00F90B14">
        <w:rPr>
          <w:rFonts w:ascii="Book Antiqua" w:hAnsi="Book Antiqua" w:cs="Verdana"/>
          <w:sz w:val="24"/>
          <w:szCs w:val="24"/>
        </w:rPr>
        <w:t xml:space="preserve"> </w:t>
      </w:r>
    </w:p>
    <w:p w:rsidR="005275CF" w:rsidRPr="00F90B14" w:rsidRDefault="004711A2" w:rsidP="00F90B1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Verdana"/>
          <w:sz w:val="24"/>
          <w:szCs w:val="24"/>
        </w:rPr>
        <w:t>Its</w:t>
      </w:r>
      <w:r w:rsidR="001E6FC6" w:rsidRPr="00F90B14">
        <w:rPr>
          <w:rFonts w:ascii="Book Antiqua" w:hAnsi="Book Antiqua" w:cs="Verdana"/>
          <w:sz w:val="24"/>
          <w:szCs w:val="24"/>
        </w:rPr>
        <w:t xml:space="preserve"> incidence varies </w:t>
      </w:r>
      <w:r w:rsidRPr="00F90B14">
        <w:rPr>
          <w:rFonts w:ascii="Book Antiqua" w:hAnsi="Book Antiqua" w:cs="Verdana"/>
          <w:sz w:val="24"/>
          <w:szCs w:val="24"/>
        </w:rPr>
        <w:t>depending on</w:t>
      </w:r>
      <w:r w:rsidR="001E6FC6" w:rsidRPr="00F90B14">
        <w:rPr>
          <w:rFonts w:ascii="Book Antiqua" w:hAnsi="Book Antiqua" w:cs="Verdana"/>
          <w:sz w:val="24"/>
          <w:szCs w:val="24"/>
        </w:rPr>
        <w:t xml:space="preserve"> geographical</w:t>
      </w:r>
      <w:r w:rsidR="00A72895" w:rsidRPr="00F90B14">
        <w:rPr>
          <w:rFonts w:ascii="Book Antiqua" w:hAnsi="Book Antiqua" w:cs="Verdana"/>
          <w:sz w:val="24"/>
          <w:szCs w:val="24"/>
        </w:rPr>
        <w:t xml:space="preserve"> </w:t>
      </w:r>
      <w:r w:rsidRPr="00F90B14">
        <w:rPr>
          <w:rFonts w:ascii="Book Antiqua" w:hAnsi="Book Antiqua" w:cs="Verdana"/>
          <w:sz w:val="24"/>
          <w:szCs w:val="24"/>
        </w:rPr>
        <w:t>zones</w:t>
      </w:r>
      <w:r w:rsidR="001E6FC6" w:rsidRPr="00F90B14">
        <w:rPr>
          <w:rFonts w:ascii="Book Antiqua" w:hAnsi="Book Antiqua" w:cs="Verdana"/>
          <w:sz w:val="24"/>
          <w:szCs w:val="24"/>
        </w:rPr>
        <w:t xml:space="preserve"> and races</w:t>
      </w:r>
      <w:r w:rsidRPr="00F90B14">
        <w:rPr>
          <w:rFonts w:ascii="Book Antiqua" w:hAnsi="Book Antiqua" w:cs="Verdana"/>
          <w:sz w:val="24"/>
          <w:szCs w:val="24"/>
        </w:rPr>
        <w:t>. This</w:t>
      </w:r>
      <w:r w:rsidR="00045CFB" w:rsidRPr="00F90B14">
        <w:rPr>
          <w:rFonts w:ascii="Book Antiqua" w:hAnsi="Book Antiqua" w:cs="Verdana"/>
          <w:sz w:val="24"/>
          <w:szCs w:val="24"/>
        </w:rPr>
        <w:t xml:space="preserve"> is </w:t>
      </w:r>
      <w:r w:rsidRPr="00F90B14">
        <w:rPr>
          <w:rFonts w:ascii="Book Antiqua" w:hAnsi="Book Antiqua" w:cs="Verdana"/>
          <w:sz w:val="24"/>
          <w:szCs w:val="24"/>
        </w:rPr>
        <w:t xml:space="preserve">mainly related </w:t>
      </w:r>
      <w:r w:rsidR="005275CF" w:rsidRPr="00F90B14">
        <w:rPr>
          <w:rFonts w:ascii="Book Antiqua" w:hAnsi="Book Antiqua" w:cs="Arial"/>
          <w:sz w:val="24"/>
          <w:szCs w:val="24"/>
        </w:rPr>
        <w:t xml:space="preserve">to </w:t>
      </w:r>
      <w:r w:rsidRPr="00F90B14">
        <w:rPr>
          <w:rFonts w:ascii="Book Antiqua" w:hAnsi="Book Antiqua" w:cs="Arial"/>
          <w:sz w:val="24"/>
          <w:szCs w:val="24"/>
        </w:rPr>
        <w:t xml:space="preserve">differences in incidences </w:t>
      </w:r>
      <w:r w:rsidR="005275CF" w:rsidRPr="00F90B14">
        <w:rPr>
          <w:rFonts w:ascii="Book Antiqua" w:hAnsi="Book Antiqua" w:cs="Arial"/>
          <w:sz w:val="24"/>
          <w:szCs w:val="24"/>
        </w:rPr>
        <w:t xml:space="preserve">of hepatitis B and C. </w:t>
      </w:r>
      <w:r w:rsidR="00D64182" w:rsidRPr="00F90B14">
        <w:rPr>
          <w:rFonts w:ascii="Book Antiqua" w:hAnsi="Book Antiqua" w:cs="Arial"/>
          <w:sz w:val="24"/>
          <w:szCs w:val="24"/>
        </w:rPr>
        <w:t xml:space="preserve">The </w:t>
      </w:r>
      <w:r w:rsidR="00D64182" w:rsidRPr="00F90B14">
        <w:rPr>
          <w:rFonts w:ascii="Book Antiqua" w:hAnsi="Book Antiqua" w:cs="Verdana"/>
          <w:sz w:val="24"/>
          <w:szCs w:val="24"/>
        </w:rPr>
        <w:t xml:space="preserve">highest </w:t>
      </w:r>
      <w:r w:rsidR="008736A4" w:rsidRPr="00F90B14">
        <w:rPr>
          <w:rFonts w:ascii="Book Antiqua" w:hAnsi="Book Antiqua" w:cs="Verdana"/>
          <w:sz w:val="24"/>
          <w:szCs w:val="24"/>
        </w:rPr>
        <w:t>rates</w:t>
      </w:r>
      <w:r w:rsidR="00D64182" w:rsidRPr="00F90B14">
        <w:rPr>
          <w:rFonts w:ascii="Book Antiqua" w:hAnsi="Book Antiqua" w:cs="Verdana"/>
          <w:sz w:val="24"/>
          <w:szCs w:val="24"/>
        </w:rPr>
        <w:t xml:space="preserve"> are seen in Asia (</w:t>
      </w:r>
      <w:r w:rsidR="008736A4" w:rsidRPr="00F90B14">
        <w:rPr>
          <w:rFonts w:ascii="Book Antiqua" w:hAnsi="Book Antiqua" w:cs="Verdana"/>
          <w:sz w:val="24"/>
          <w:szCs w:val="24"/>
        </w:rPr>
        <w:t>where hepatitis B incidence is very high</w:t>
      </w:r>
      <w:r w:rsidR="00D64182" w:rsidRPr="00F90B14">
        <w:rPr>
          <w:rFonts w:ascii="Book Antiqua" w:hAnsi="Book Antiqua" w:cs="Verdana"/>
          <w:sz w:val="24"/>
          <w:szCs w:val="24"/>
        </w:rPr>
        <w:t>) and Africa</w:t>
      </w:r>
      <w:r w:rsidR="008736A4" w:rsidRPr="00F90B14">
        <w:rPr>
          <w:rFonts w:ascii="Book Antiqua" w:hAnsi="Book Antiqua" w:cs="Verdana"/>
          <w:sz w:val="24"/>
          <w:szCs w:val="24"/>
        </w:rPr>
        <w:t xml:space="preserve">, </w:t>
      </w:r>
      <w:r w:rsidR="00E210DD" w:rsidRPr="00F90B14">
        <w:rPr>
          <w:rFonts w:ascii="Book Antiqua" w:hAnsi="Book Antiqua" w:cs="Verdana"/>
          <w:sz w:val="24"/>
          <w:szCs w:val="24"/>
        </w:rPr>
        <w:t xml:space="preserve">though </w:t>
      </w:r>
      <w:r w:rsidR="008736A4" w:rsidRPr="00F90B14">
        <w:rPr>
          <w:rFonts w:ascii="Book Antiqua" w:hAnsi="Book Antiqua" w:cs="Arial"/>
          <w:sz w:val="24"/>
          <w:szCs w:val="24"/>
        </w:rPr>
        <w:t xml:space="preserve">increasing </w:t>
      </w:r>
      <w:r w:rsidR="00E210DD" w:rsidRPr="00F90B14">
        <w:rPr>
          <w:rFonts w:ascii="Book Antiqua" w:hAnsi="Book Antiqua" w:cs="Arial"/>
          <w:sz w:val="24"/>
          <w:szCs w:val="24"/>
        </w:rPr>
        <w:t xml:space="preserve">in developed </w:t>
      </w:r>
      <w:r w:rsidR="008736A4" w:rsidRPr="00F90B14">
        <w:rPr>
          <w:rFonts w:ascii="Book Antiqua" w:hAnsi="Book Antiqua" w:cs="Arial"/>
          <w:sz w:val="24"/>
          <w:szCs w:val="24"/>
        </w:rPr>
        <w:t>areas</w:t>
      </w:r>
      <w:r w:rsidR="00E210DD" w:rsidRPr="00F90B14">
        <w:rPr>
          <w:rFonts w:ascii="Book Antiqua" w:hAnsi="Book Antiqua" w:cs="Arial"/>
          <w:sz w:val="24"/>
          <w:szCs w:val="24"/>
        </w:rPr>
        <w:t xml:space="preserve"> due t</w:t>
      </w:r>
      <w:r w:rsidR="005275CF" w:rsidRPr="00F90B14">
        <w:rPr>
          <w:rFonts w:ascii="Book Antiqua" w:hAnsi="Book Antiqua" w:cs="Arial"/>
          <w:sz w:val="24"/>
          <w:szCs w:val="24"/>
        </w:rPr>
        <w:t xml:space="preserve">o hepatitis </w:t>
      </w:r>
      <w:proofErr w:type="gramStart"/>
      <w:r w:rsidR="005275CF" w:rsidRPr="00F90B14">
        <w:rPr>
          <w:rFonts w:ascii="Book Antiqua" w:hAnsi="Book Antiqua" w:cs="Arial"/>
          <w:sz w:val="24"/>
          <w:szCs w:val="24"/>
        </w:rPr>
        <w:t>C</w:t>
      </w:r>
      <w:r w:rsidR="006B65F0" w:rsidRPr="00F90B14">
        <w:rPr>
          <w:rFonts w:ascii="Book Antiqua" w:hAnsi="Book Antiqua" w:cs="Verdana"/>
          <w:sz w:val="24"/>
          <w:szCs w:val="24"/>
          <w:vertAlign w:val="superscript"/>
        </w:rPr>
        <w:t>[</w:t>
      </w:r>
      <w:proofErr w:type="gramEnd"/>
      <w:r w:rsidR="006B65F0" w:rsidRPr="00F90B14">
        <w:rPr>
          <w:rFonts w:ascii="Book Antiqua" w:hAnsi="Book Antiqua" w:cs="Verdana"/>
          <w:sz w:val="24"/>
          <w:szCs w:val="24"/>
          <w:vertAlign w:val="superscript"/>
        </w:rPr>
        <w:t>4]</w:t>
      </w:r>
      <w:r w:rsidR="006B65F0" w:rsidRPr="00F90B14">
        <w:rPr>
          <w:rFonts w:ascii="Book Antiqua" w:hAnsi="Book Antiqua" w:cs="Verdana"/>
          <w:sz w:val="24"/>
          <w:szCs w:val="24"/>
        </w:rPr>
        <w:t>.</w:t>
      </w:r>
      <w:r w:rsidR="005275CF" w:rsidRPr="00F90B14">
        <w:rPr>
          <w:rFonts w:ascii="Book Antiqua" w:hAnsi="Book Antiqua" w:cs="Arial"/>
          <w:sz w:val="24"/>
          <w:szCs w:val="24"/>
        </w:rPr>
        <w:t xml:space="preserve"> Other risk factors include </w:t>
      </w:r>
      <w:r w:rsidR="00630E1B" w:rsidRPr="00F90B14">
        <w:rPr>
          <w:rFonts w:ascii="Book Antiqua" w:hAnsi="Book Antiqua" w:cs="Arial"/>
          <w:sz w:val="24"/>
          <w:szCs w:val="24"/>
        </w:rPr>
        <w:t xml:space="preserve">steatohepatitis, </w:t>
      </w:r>
      <w:r w:rsidR="005275CF" w:rsidRPr="00F90B14">
        <w:rPr>
          <w:rFonts w:ascii="Book Antiqua" w:hAnsi="Book Antiqua" w:cs="Arial"/>
          <w:sz w:val="24"/>
          <w:szCs w:val="24"/>
        </w:rPr>
        <w:t xml:space="preserve">alcoholic liver disease, </w:t>
      </w:r>
      <w:r w:rsidR="001E22A2" w:rsidRPr="00F90B14">
        <w:rPr>
          <w:rFonts w:ascii="Book Antiqua" w:hAnsi="Book Antiqua" w:cs="Arial"/>
          <w:sz w:val="24"/>
          <w:szCs w:val="24"/>
        </w:rPr>
        <w:t xml:space="preserve">aflatoxins </w:t>
      </w:r>
      <w:r w:rsidR="008736A4" w:rsidRPr="00F90B14">
        <w:rPr>
          <w:rFonts w:ascii="Book Antiqua" w:hAnsi="Book Antiqua" w:cs="Arial"/>
          <w:sz w:val="24"/>
          <w:szCs w:val="24"/>
        </w:rPr>
        <w:t>and hemochromatosis</w:t>
      </w:r>
      <w:r w:rsidR="005275CF" w:rsidRPr="00F90B14">
        <w:rPr>
          <w:rFonts w:ascii="Book Antiqua" w:hAnsi="Book Antiqua" w:cs="Arial"/>
          <w:sz w:val="24"/>
          <w:szCs w:val="24"/>
        </w:rPr>
        <w:t>.</w:t>
      </w:r>
    </w:p>
    <w:p w:rsidR="00D50DF7" w:rsidRPr="00F90B14" w:rsidRDefault="001E22A2" w:rsidP="00F90B1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Arial"/>
          <w:sz w:val="24"/>
          <w:szCs w:val="24"/>
        </w:rPr>
        <w:t xml:space="preserve">Unfortunately </w:t>
      </w:r>
      <w:r w:rsidR="005275CF" w:rsidRPr="00F90B14">
        <w:rPr>
          <w:rFonts w:ascii="Book Antiqua" w:hAnsi="Book Antiqua" w:cs="Arial"/>
          <w:sz w:val="24"/>
          <w:szCs w:val="24"/>
        </w:rPr>
        <w:t xml:space="preserve">40% of </w:t>
      </w:r>
      <w:r w:rsidRPr="00F90B14">
        <w:rPr>
          <w:rFonts w:ascii="Book Antiqua" w:hAnsi="Book Antiqua" w:cs="Arial"/>
          <w:sz w:val="24"/>
          <w:szCs w:val="24"/>
        </w:rPr>
        <w:t xml:space="preserve">diagnosis </w:t>
      </w:r>
      <w:r w:rsidR="001B2007" w:rsidRPr="00F90B14">
        <w:rPr>
          <w:rFonts w:ascii="Book Antiqua" w:hAnsi="Book Antiqua" w:cs="Arial"/>
          <w:sz w:val="24"/>
          <w:szCs w:val="24"/>
        </w:rPr>
        <w:t xml:space="preserve">will </w:t>
      </w:r>
      <w:r w:rsidR="005275CF" w:rsidRPr="00F90B14">
        <w:rPr>
          <w:rFonts w:ascii="Book Antiqua" w:hAnsi="Book Antiqua" w:cs="Arial"/>
          <w:sz w:val="24"/>
          <w:szCs w:val="24"/>
        </w:rPr>
        <w:t xml:space="preserve">present </w:t>
      </w:r>
      <w:r w:rsidR="001B2007" w:rsidRPr="00F90B14">
        <w:rPr>
          <w:rFonts w:ascii="Book Antiqua" w:hAnsi="Book Antiqua" w:cs="Arial"/>
          <w:sz w:val="24"/>
          <w:szCs w:val="24"/>
        </w:rPr>
        <w:t xml:space="preserve">with </w:t>
      </w:r>
      <w:r w:rsidR="00752173" w:rsidRPr="00F90B14">
        <w:rPr>
          <w:rFonts w:ascii="Book Antiqua" w:hAnsi="Book Antiqua" w:cs="Arial"/>
          <w:sz w:val="24"/>
          <w:szCs w:val="24"/>
        </w:rPr>
        <w:t xml:space="preserve">an </w:t>
      </w:r>
      <w:r w:rsidR="005275CF" w:rsidRPr="00F90B14">
        <w:rPr>
          <w:rFonts w:ascii="Book Antiqua" w:hAnsi="Book Antiqua" w:cs="Arial"/>
          <w:sz w:val="24"/>
          <w:szCs w:val="24"/>
        </w:rPr>
        <w:t>advanced disease</w:t>
      </w:r>
      <w:r w:rsidR="00A75E41" w:rsidRPr="00F90B14">
        <w:rPr>
          <w:rFonts w:ascii="Book Antiqua" w:hAnsi="Book Antiqua" w:cs="Arial"/>
          <w:sz w:val="24"/>
          <w:szCs w:val="24"/>
        </w:rPr>
        <w:t xml:space="preserve"> </w:t>
      </w:r>
      <w:r w:rsidR="00A752A6" w:rsidRPr="00F90B14">
        <w:rPr>
          <w:rFonts w:ascii="Book Antiqua" w:hAnsi="Book Antiqua" w:cs="Arial"/>
          <w:sz w:val="24"/>
          <w:szCs w:val="24"/>
        </w:rPr>
        <w:t xml:space="preserve">with the only options of </w:t>
      </w:r>
      <w:r w:rsidR="005275CF" w:rsidRPr="00F90B14">
        <w:rPr>
          <w:rFonts w:ascii="Book Antiqua" w:hAnsi="Book Antiqua" w:cs="Arial"/>
          <w:sz w:val="24"/>
          <w:szCs w:val="24"/>
        </w:rPr>
        <w:t xml:space="preserve">systemic therapy </w:t>
      </w:r>
      <w:r w:rsidR="00A752A6" w:rsidRPr="00F90B14">
        <w:rPr>
          <w:rFonts w:ascii="Book Antiqua" w:hAnsi="Book Antiqua" w:cs="Arial"/>
          <w:sz w:val="24"/>
          <w:szCs w:val="24"/>
        </w:rPr>
        <w:t xml:space="preserve">in most of </w:t>
      </w:r>
      <w:proofErr w:type="gramStart"/>
      <w:r w:rsidR="00A752A6" w:rsidRPr="00F90B14">
        <w:rPr>
          <w:rFonts w:ascii="Book Antiqua" w:hAnsi="Book Antiqua" w:cs="Arial"/>
          <w:sz w:val="24"/>
          <w:szCs w:val="24"/>
        </w:rPr>
        <w:t>them</w:t>
      </w:r>
      <w:r w:rsidR="00254709" w:rsidRPr="00F90B14">
        <w:rPr>
          <w:rFonts w:ascii="Book Antiqua" w:hAnsi="Book Antiqua" w:cs="Verdana"/>
          <w:sz w:val="24"/>
          <w:szCs w:val="24"/>
          <w:vertAlign w:val="superscript"/>
        </w:rPr>
        <w:t>[</w:t>
      </w:r>
      <w:proofErr w:type="gramEnd"/>
      <w:r w:rsidR="00254709" w:rsidRPr="00F90B14">
        <w:rPr>
          <w:rFonts w:ascii="Book Antiqua" w:hAnsi="Book Antiqua" w:cs="Verdana"/>
          <w:sz w:val="24"/>
          <w:szCs w:val="24"/>
          <w:vertAlign w:val="superscript"/>
        </w:rPr>
        <w:t>5]</w:t>
      </w:r>
      <w:r w:rsidR="00254709" w:rsidRPr="00F90B14">
        <w:rPr>
          <w:rFonts w:ascii="Book Antiqua" w:hAnsi="Book Antiqua" w:cs="Verdana"/>
          <w:sz w:val="24"/>
          <w:szCs w:val="24"/>
        </w:rPr>
        <w:t>.</w:t>
      </w:r>
      <w:r w:rsidRPr="00F90B14">
        <w:rPr>
          <w:rFonts w:ascii="Book Antiqua" w:hAnsi="Book Antiqua" w:cs="Verdana"/>
          <w:sz w:val="24"/>
          <w:szCs w:val="24"/>
        </w:rPr>
        <w:t xml:space="preserve"> HCC nowadays continues to pose a significant challenge to the therapy,</w:t>
      </w:r>
      <w:r w:rsidR="00796CB3" w:rsidRPr="00F90B14">
        <w:rPr>
          <w:rFonts w:ascii="Book Antiqua" w:hAnsi="Book Antiqua" w:cs="Arial"/>
          <w:sz w:val="24"/>
          <w:szCs w:val="24"/>
        </w:rPr>
        <w:t xml:space="preserve"> in part due to </w:t>
      </w:r>
      <w:r w:rsidR="00E8134B" w:rsidRPr="00F90B14">
        <w:rPr>
          <w:rFonts w:ascii="Book Antiqua" w:hAnsi="Book Antiqua" w:cs="Arial"/>
          <w:sz w:val="24"/>
          <w:szCs w:val="24"/>
        </w:rPr>
        <w:t>p</w:t>
      </w:r>
      <w:r w:rsidR="005275CF" w:rsidRPr="00F90B14">
        <w:rPr>
          <w:rFonts w:ascii="Book Antiqua" w:hAnsi="Book Antiqua" w:cs="Arial"/>
          <w:sz w:val="24"/>
          <w:szCs w:val="24"/>
        </w:rPr>
        <w:t>oor</w:t>
      </w:r>
      <w:r w:rsidR="00026112" w:rsidRPr="00F90B14">
        <w:rPr>
          <w:rFonts w:ascii="Book Antiqua" w:hAnsi="Book Antiqua" w:cs="Arial"/>
          <w:sz w:val="24"/>
          <w:szCs w:val="24"/>
        </w:rPr>
        <w:t xml:space="preserve"> </w:t>
      </w:r>
      <w:proofErr w:type="spellStart"/>
      <w:r w:rsidR="00796CB3" w:rsidRPr="00F90B14">
        <w:rPr>
          <w:rFonts w:ascii="Book Antiqua" w:hAnsi="Book Antiqua" w:cs="Arial"/>
          <w:sz w:val="24"/>
          <w:szCs w:val="24"/>
        </w:rPr>
        <w:t>chemosensitivity</w:t>
      </w:r>
      <w:proofErr w:type="spellEnd"/>
      <w:r w:rsidR="00796CB3" w:rsidRPr="00F90B14">
        <w:rPr>
          <w:rFonts w:ascii="Book Antiqua" w:hAnsi="Book Antiqua" w:cs="Arial"/>
          <w:sz w:val="24"/>
          <w:szCs w:val="24"/>
        </w:rPr>
        <w:t xml:space="preserve"> (</w:t>
      </w:r>
      <w:r w:rsidR="005275CF" w:rsidRPr="00F90B14">
        <w:rPr>
          <w:rFonts w:ascii="Book Antiqua" w:hAnsi="Book Antiqua" w:cs="Arial"/>
          <w:sz w:val="24"/>
          <w:szCs w:val="24"/>
        </w:rPr>
        <w:t>expression of drug resistance genes</w:t>
      </w:r>
      <w:r w:rsidR="00796CB3" w:rsidRPr="00F90B14">
        <w:rPr>
          <w:rFonts w:ascii="Book Antiqua" w:hAnsi="Book Antiqua" w:cs="Arial"/>
          <w:sz w:val="24"/>
          <w:szCs w:val="24"/>
        </w:rPr>
        <w:t>)</w:t>
      </w:r>
      <w:r w:rsidR="00452C07" w:rsidRPr="00F90B14">
        <w:rPr>
          <w:rFonts w:ascii="Book Antiqua" w:hAnsi="Book Antiqua" w:cs="Arial"/>
          <w:sz w:val="24"/>
          <w:szCs w:val="24"/>
        </w:rPr>
        <w:t xml:space="preserve"> and t</w:t>
      </w:r>
      <w:r w:rsidR="005275CF" w:rsidRPr="00F90B14">
        <w:rPr>
          <w:rFonts w:ascii="Book Antiqua" w:hAnsi="Book Antiqua" w:cs="Arial"/>
          <w:sz w:val="24"/>
          <w:szCs w:val="24"/>
        </w:rPr>
        <w:t xml:space="preserve">he </w:t>
      </w:r>
      <w:r w:rsidR="00796CB3" w:rsidRPr="00F90B14">
        <w:rPr>
          <w:rFonts w:ascii="Book Antiqua" w:hAnsi="Book Antiqua" w:cs="Arial"/>
          <w:sz w:val="24"/>
          <w:szCs w:val="24"/>
        </w:rPr>
        <w:t>liver</w:t>
      </w:r>
      <w:r w:rsidR="00C4787C" w:rsidRPr="00F90B14">
        <w:rPr>
          <w:rFonts w:ascii="Book Antiqua" w:hAnsi="Book Antiqua" w:cs="Arial"/>
          <w:sz w:val="24"/>
          <w:szCs w:val="24"/>
        </w:rPr>
        <w:t xml:space="preserve"> </w:t>
      </w:r>
      <w:r w:rsidR="005275CF" w:rsidRPr="00F90B14">
        <w:rPr>
          <w:rFonts w:ascii="Book Antiqua" w:hAnsi="Book Antiqua" w:cs="Arial"/>
          <w:sz w:val="24"/>
          <w:szCs w:val="24"/>
        </w:rPr>
        <w:t xml:space="preserve">dysfunction </w:t>
      </w:r>
      <w:r w:rsidR="002808D7" w:rsidRPr="00F90B14">
        <w:rPr>
          <w:rFonts w:ascii="Book Antiqua" w:hAnsi="Book Antiqua" w:cs="Arial"/>
          <w:sz w:val="24"/>
          <w:szCs w:val="24"/>
        </w:rPr>
        <w:t xml:space="preserve">which </w:t>
      </w:r>
      <w:r w:rsidR="005275CF" w:rsidRPr="00F90B14">
        <w:rPr>
          <w:rFonts w:ascii="Book Antiqua" w:hAnsi="Book Antiqua" w:cs="Arial"/>
          <w:sz w:val="24"/>
          <w:szCs w:val="24"/>
        </w:rPr>
        <w:t xml:space="preserve">hinders the delivery of </w:t>
      </w:r>
      <w:r w:rsidR="006B0C99" w:rsidRPr="00F90B14">
        <w:rPr>
          <w:rFonts w:ascii="Book Antiqua" w:hAnsi="Book Antiqua" w:cs="Arial"/>
          <w:sz w:val="24"/>
          <w:szCs w:val="24"/>
        </w:rPr>
        <w:t xml:space="preserve">these </w:t>
      </w:r>
      <w:r w:rsidR="005275CF" w:rsidRPr="00F90B14">
        <w:rPr>
          <w:rFonts w:ascii="Book Antiqua" w:hAnsi="Book Antiqua" w:cs="Arial"/>
          <w:sz w:val="24"/>
          <w:szCs w:val="24"/>
        </w:rPr>
        <w:t>drug</w:t>
      </w:r>
      <w:r w:rsidR="006B0C99" w:rsidRPr="00F90B14">
        <w:rPr>
          <w:rFonts w:ascii="Book Antiqua" w:hAnsi="Book Antiqua" w:cs="Arial"/>
          <w:sz w:val="24"/>
          <w:szCs w:val="24"/>
        </w:rPr>
        <w:t>s</w:t>
      </w:r>
      <w:r w:rsidR="005275CF" w:rsidRPr="00F90B14">
        <w:rPr>
          <w:rFonts w:ascii="Book Antiqua" w:hAnsi="Book Antiqua" w:cs="Arial"/>
          <w:sz w:val="24"/>
          <w:szCs w:val="24"/>
        </w:rPr>
        <w:t xml:space="preserve">. </w:t>
      </w:r>
      <w:r w:rsidR="004875CD" w:rsidRPr="00F90B14">
        <w:rPr>
          <w:rFonts w:ascii="Book Antiqua" w:hAnsi="Book Antiqua" w:cs="Arial"/>
          <w:sz w:val="24"/>
          <w:szCs w:val="24"/>
        </w:rPr>
        <w:t>Moreover</w:t>
      </w:r>
      <w:r w:rsidRPr="00F90B14">
        <w:rPr>
          <w:rFonts w:ascii="Book Antiqua" w:hAnsi="Book Antiqua" w:cs="Arial"/>
          <w:sz w:val="24"/>
          <w:szCs w:val="24"/>
        </w:rPr>
        <w:t xml:space="preserve">, </w:t>
      </w:r>
      <w:r w:rsidR="005275CF" w:rsidRPr="00F90B14">
        <w:rPr>
          <w:rFonts w:ascii="Book Antiqua" w:hAnsi="Book Antiqua" w:cs="Arial"/>
          <w:sz w:val="24"/>
          <w:szCs w:val="24"/>
        </w:rPr>
        <w:t xml:space="preserve">cirrhosis </w:t>
      </w:r>
      <w:r w:rsidR="004875CD" w:rsidRPr="00F90B14">
        <w:rPr>
          <w:rFonts w:ascii="Book Antiqua" w:hAnsi="Book Antiqua" w:cs="Arial"/>
          <w:sz w:val="24"/>
          <w:szCs w:val="24"/>
        </w:rPr>
        <w:t>will</w:t>
      </w:r>
      <w:r w:rsidR="005275CF" w:rsidRPr="00F90B14">
        <w:rPr>
          <w:rFonts w:ascii="Book Antiqua" w:hAnsi="Book Antiqua" w:cs="Arial"/>
          <w:sz w:val="24"/>
          <w:szCs w:val="24"/>
        </w:rPr>
        <w:t xml:space="preserve"> </w:t>
      </w:r>
      <w:r w:rsidR="000B6883" w:rsidRPr="00F90B14">
        <w:rPr>
          <w:rFonts w:ascii="Book Antiqua" w:hAnsi="Book Antiqua" w:cs="Arial"/>
          <w:sz w:val="24"/>
          <w:szCs w:val="24"/>
        </w:rPr>
        <w:t xml:space="preserve">have an </w:t>
      </w:r>
      <w:r w:rsidRPr="00F90B14">
        <w:rPr>
          <w:rFonts w:ascii="Book Antiqua" w:hAnsi="Book Antiqua" w:cs="Arial"/>
          <w:sz w:val="24"/>
          <w:szCs w:val="24"/>
        </w:rPr>
        <w:t xml:space="preserve">impact </w:t>
      </w:r>
      <w:r w:rsidR="000B6883" w:rsidRPr="00F90B14">
        <w:rPr>
          <w:rFonts w:ascii="Book Antiqua" w:hAnsi="Book Antiqua" w:cs="Arial"/>
          <w:sz w:val="24"/>
          <w:szCs w:val="24"/>
        </w:rPr>
        <w:t xml:space="preserve">on </w:t>
      </w:r>
      <w:r w:rsidR="00B205F2" w:rsidRPr="00F90B14">
        <w:rPr>
          <w:rFonts w:ascii="Book Antiqua" w:hAnsi="Book Antiqua" w:cs="Arial"/>
          <w:sz w:val="24"/>
          <w:szCs w:val="24"/>
        </w:rPr>
        <w:t xml:space="preserve">the </w:t>
      </w:r>
      <w:r w:rsidR="005275CF" w:rsidRPr="00F90B14">
        <w:rPr>
          <w:rFonts w:ascii="Book Antiqua" w:hAnsi="Book Antiqua" w:cs="Arial"/>
          <w:sz w:val="24"/>
          <w:szCs w:val="24"/>
        </w:rPr>
        <w:t xml:space="preserve">drug distribution </w:t>
      </w:r>
      <w:proofErr w:type="gramStart"/>
      <w:r w:rsidR="005275CF" w:rsidRPr="00F90B14">
        <w:rPr>
          <w:rFonts w:ascii="Book Antiqua" w:hAnsi="Book Antiqua" w:cs="Arial"/>
          <w:sz w:val="24"/>
          <w:szCs w:val="24"/>
        </w:rPr>
        <w:t>volumes</w:t>
      </w:r>
      <w:r w:rsidR="00254709" w:rsidRPr="00F90B14">
        <w:rPr>
          <w:rFonts w:ascii="Book Antiqua" w:hAnsi="Book Antiqua" w:cs="Verdana"/>
          <w:sz w:val="24"/>
          <w:szCs w:val="24"/>
          <w:vertAlign w:val="superscript"/>
        </w:rPr>
        <w:t>[</w:t>
      </w:r>
      <w:proofErr w:type="gramEnd"/>
      <w:r w:rsidR="00254709" w:rsidRPr="00F90B14">
        <w:rPr>
          <w:rFonts w:ascii="Book Antiqua" w:hAnsi="Book Antiqua" w:cs="Verdana"/>
          <w:sz w:val="24"/>
          <w:szCs w:val="24"/>
          <w:vertAlign w:val="superscript"/>
        </w:rPr>
        <w:t>6]</w:t>
      </w:r>
      <w:r w:rsidR="00254709" w:rsidRPr="00F90B14">
        <w:rPr>
          <w:rFonts w:ascii="Book Antiqua" w:hAnsi="Book Antiqua" w:cs="Verdana"/>
          <w:sz w:val="24"/>
          <w:szCs w:val="24"/>
        </w:rPr>
        <w:t>.</w:t>
      </w:r>
    </w:p>
    <w:p w:rsidR="007D046C" w:rsidRPr="00F90B14" w:rsidRDefault="007D046C" w:rsidP="00F90B14">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 xml:space="preserve">Although </w:t>
      </w:r>
      <w:r w:rsidR="00D057D8" w:rsidRPr="00F90B14">
        <w:rPr>
          <w:rFonts w:ascii="Book Antiqua" w:hAnsi="Book Antiqua" w:cs="Verdana"/>
          <w:sz w:val="24"/>
          <w:szCs w:val="24"/>
        </w:rPr>
        <w:t>newer treatment</w:t>
      </w:r>
      <w:r w:rsidR="001C240B" w:rsidRPr="00F90B14">
        <w:rPr>
          <w:rFonts w:ascii="Book Antiqua" w:hAnsi="Book Antiqua" w:cs="Verdana"/>
          <w:sz w:val="24"/>
          <w:szCs w:val="24"/>
        </w:rPr>
        <w:t>s</w:t>
      </w:r>
      <w:r w:rsidR="00D057D8" w:rsidRPr="00F90B14">
        <w:rPr>
          <w:rFonts w:ascii="Book Antiqua" w:hAnsi="Book Antiqua" w:cs="Verdana"/>
          <w:sz w:val="24"/>
          <w:szCs w:val="24"/>
        </w:rPr>
        <w:t xml:space="preserve"> have</w:t>
      </w:r>
      <w:r w:rsidR="002E2435" w:rsidRPr="00F90B14">
        <w:rPr>
          <w:rFonts w:ascii="Book Antiqua" w:hAnsi="Book Antiqua" w:cs="Verdana"/>
          <w:sz w:val="24"/>
          <w:szCs w:val="24"/>
        </w:rPr>
        <w:t xml:space="preserve"> </w:t>
      </w:r>
      <w:r w:rsidR="001C240B" w:rsidRPr="00F90B14">
        <w:rPr>
          <w:rFonts w:ascii="Book Antiqua" w:hAnsi="Book Antiqua" w:cs="Verdana"/>
          <w:sz w:val="24"/>
          <w:szCs w:val="24"/>
        </w:rPr>
        <w:t>appeared</w:t>
      </w:r>
      <w:r w:rsidR="00D057D8" w:rsidRPr="00F90B14">
        <w:rPr>
          <w:rFonts w:ascii="Book Antiqua" w:hAnsi="Book Antiqua" w:cs="Verdana"/>
          <w:sz w:val="24"/>
          <w:szCs w:val="24"/>
        </w:rPr>
        <w:t>, the survival</w:t>
      </w:r>
      <w:r w:rsidR="00AF08D2" w:rsidRPr="00F90B14">
        <w:rPr>
          <w:rFonts w:ascii="Book Antiqua" w:hAnsi="Book Antiqua" w:cs="Verdana"/>
          <w:sz w:val="24"/>
          <w:szCs w:val="24"/>
        </w:rPr>
        <w:t xml:space="preserve"> </w:t>
      </w:r>
      <w:r w:rsidR="00D057D8" w:rsidRPr="00F90B14">
        <w:rPr>
          <w:rFonts w:ascii="Book Antiqua" w:hAnsi="Book Antiqua" w:cs="Verdana"/>
          <w:sz w:val="24"/>
          <w:szCs w:val="24"/>
        </w:rPr>
        <w:t xml:space="preserve">rates </w:t>
      </w:r>
      <w:r w:rsidR="001C240B" w:rsidRPr="00F90B14">
        <w:rPr>
          <w:rFonts w:ascii="Book Antiqua" w:hAnsi="Book Antiqua" w:cs="Verdana"/>
          <w:sz w:val="24"/>
          <w:szCs w:val="24"/>
        </w:rPr>
        <w:t xml:space="preserve">of </w:t>
      </w:r>
      <w:r w:rsidR="00D057D8" w:rsidRPr="00F90B14">
        <w:rPr>
          <w:rFonts w:ascii="Book Antiqua" w:hAnsi="Book Antiqua" w:cs="Verdana"/>
          <w:sz w:val="24"/>
          <w:szCs w:val="24"/>
        </w:rPr>
        <w:t xml:space="preserve">advanced HCC </w:t>
      </w:r>
      <w:r w:rsidR="001C240B" w:rsidRPr="00F90B14">
        <w:rPr>
          <w:rFonts w:ascii="Book Antiqua" w:hAnsi="Book Antiqua" w:cs="Verdana"/>
          <w:sz w:val="24"/>
          <w:szCs w:val="24"/>
        </w:rPr>
        <w:t xml:space="preserve">patients have not yet </w:t>
      </w:r>
      <w:r w:rsidR="00D057D8" w:rsidRPr="00F90B14">
        <w:rPr>
          <w:rFonts w:ascii="Book Antiqua" w:hAnsi="Book Antiqua" w:cs="Verdana"/>
          <w:sz w:val="24"/>
          <w:szCs w:val="24"/>
        </w:rPr>
        <w:t xml:space="preserve">significantly improved. </w:t>
      </w:r>
    </w:p>
    <w:p w:rsidR="00D057D8" w:rsidRPr="00F90B14" w:rsidRDefault="00D057D8" w:rsidP="00F90B14">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HCC</w:t>
      </w:r>
      <w:r w:rsidR="0044437B" w:rsidRPr="00F90B14">
        <w:rPr>
          <w:rFonts w:ascii="Book Antiqua" w:hAnsi="Book Antiqua" w:cs="Verdana"/>
          <w:sz w:val="24"/>
          <w:szCs w:val="24"/>
        </w:rPr>
        <w:t xml:space="preserve"> </w:t>
      </w:r>
      <w:r w:rsidRPr="00F90B14">
        <w:rPr>
          <w:rFonts w:ascii="Book Antiqua" w:hAnsi="Book Antiqua" w:cs="Verdana"/>
          <w:sz w:val="24"/>
          <w:szCs w:val="24"/>
        </w:rPr>
        <w:t>is a</w:t>
      </w:r>
      <w:r w:rsidR="005A5F55" w:rsidRPr="00F90B14">
        <w:rPr>
          <w:rFonts w:ascii="Book Antiqua" w:hAnsi="Book Antiqua" w:cs="Verdana"/>
          <w:sz w:val="24"/>
          <w:szCs w:val="24"/>
        </w:rPr>
        <w:t>n</w:t>
      </w:r>
      <w:r w:rsidRPr="00F90B14">
        <w:rPr>
          <w:rFonts w:ascii="Book Antiqua" w:hAnsi="Book Antiqua" w:cs="Verdana"/>
          <w:sz w:val="24"/>
          <w:szCs w:val="24"/>
        </w:rPr>
        <w:t xml:space="preserve"> aggressive tumo</w:t>
      </w:r>
      <w:r w:rsidR="00E8330C" w:rsidRPr="00F90B14">
        <w:rPr>
          <w:rFonts w:ascii="Book Antiqua" w:hAnsi="Book Antiqua" w:cs="Verdana"/>
          <w:sz w:val="24"/>
          <w:szCs w:val="24"/>
        </w:rPr>
        <w:t>u</w:t>
      </w:r>
      <w:r w:rsidRPr="00F90B14">
        <w:rPr>
          <w:rFonts w:ascii="Book Antiqua" w:hAnsi="Book Antiqua" w:cs="Verdana"/>
          <w:sz w:val="24"/>
          <w:szCs w:val="24"/>
        </w:rPr>
        <w:t xml:space="preserve">r </w:t>
      </w:r>
      <w:r w:rsidR="000B6883" w:rsidRPr="00F90B14">
        <w:rPr>
          <w:rFonts w:ascii="Book Antiqua" w:hAnsi="Book Antiqua" w:cs="Verdana"/>
          <w:sz w:val="24"/>
          <w:szCs w:val="24"/>
        </w:rPr>
        <w:t>whose treatment possibilities will depend on the phase of the tumour, the liver functionality and patient’s perf</w:t>
      </w:r>
      <w:r w:rsidR="00E57EE9" w:rsidRPr="00F90B14">
        <w:rPr>
          <w:rFonts w:ascii="Book Antiqua" w:hAnsi="Book Antiqua" w:cs="Verdana"/>
          <w:sz w:val="24"/>
          <w:szCs w:val="24"/>
        </w:rPr>
        <w:t xml:space="preserve">ormance status. </w:t>
      </w:r>
      <w:r w:rsidR="009F1D3B" w:rsidRPr="00F90B14">
        <w:rPr>
          <w:rFonts w:ascii="Book Antiqua" w:hAnsi="Book Antiqua" w:cs="Verdana"/>
          <w:sz w:val="24"/>
          <w:szCs w:val="24"/>
        </w:rPr>
        <w:t xml:space="preserve">There are several </w:t>
      </w:r>
      <w:r w:rsidRPr="00F90B14">
        <w:rPr>
          <w:rFonts w:ascii="Book Antiqua" w:hAnsi="Book Antiqua" w:cs="Verdana"/>
          <w:sz w:val="24"/>
          <w:szCs w:val="24"/>
        </w:rPr>
        <w:t xml:space="preserve">staging systems </w:t>
      </w:r>
      <w:proofErr w:type="gramStart"/>
      <w:r w:rsidRPr="00F90B14">
        <w:rPr>
          <w:rFonts w:ascii="Book Antiqua" w:hAnsi="Book Antiqua" w:cs="Verdana"/>
          <w:sz w:val="24"/>
          <w:szCs w:val="24"/>
        </w:rPr>
        <w:t>available</w:t>
      </w:r>
      <w:r w:rsidR="00254709" w:rsidRPr="00F90B14">
        <w:rPr>
          <w:rFonts w:ascii="Book Antiqua" w:hAnsi="Book Antiqua" w:cs="Verdana"/>
          <w:sz w:val="24"/>
          <w:szCs w:val="24"/>
          <w:vertAlign w:val="superscript"/>
        </w:rPr>
        <w:t>[</w:t>
      </w:r>
      <w:proofErr w:type="gramEnd"/>
      <w:r w:rsidR="00254709" w:rsidRPr="00F90B14">
        <w:rPr>
          <w:rFonts w:ascii="Book Antiqua" w:hAnsi="Book Antiqua" w:cs="Verdana"/>
          <w:sz w:val="24"/>
          <w:szCs w:val="24"/>
          <w:vertAlign w:val="superscript"/>
        </w:rPr>
        <w:t xml:space="preserve">7-9] </w:t>
      </w:r>
      <w:r w:rsidRPr="00F90B14">
        <w:rPr>
          <w:rFonts w:ascii="Book Antiqua" w:hAnsi="Book Antiqua" w:cs="Verdana"/>
          <w:sz w:val="24"/>
          <w:szCs w:val="24"/>
        </w:rPr>
        <w:t>but no</w:t>
      </w:r>
      <w:r w:rsidR="0044437B" w:rsidRPr="00F90B14">
        <w:rPr>
          <w:rFonts w:ascii="Book Antiqua" w:hAnsi="Book Antiqua" w:cs="Verdana"/>
          <w:sz w:val="24"/>
          <w:szCs w:val="24"/>
        </w:rPr>
        <w:t xml:space="preserve"> </w:t>
      </w:r>
      <w:r w:rsidRPr="00F90B14">
        <w:rPr>
          <w:rFonts w:ascii="Book Antiqua" w:hAnsi="Book Antiqua" w:cs="Verdana"/>
          <w:sz w:val="24"/>
          <w:szCs w:val="24"/>
        </w:rPr>
        <w:t xml:space="preserve">consensus on </w:t>
      </w:r>
      <w:r w:rsidR="00A410B4" w:rsidRPr="00F90B14">
        <w:rPr>
          <w:rFonts w:ascii="Book Antiqua" w:hAnsi="Book Antiqua" w:cs="Verdana"/>
          <w:sz w:val="24"/>
          <w:szCs w:val="24"/>
        </w:rPr>
        <w:t xml:space="preserve">which to use. </w:t>
      </w:r>
      <w:r w:rsidR="00004F0F" w:rsidRPr="00F90B14">
        <w:rPr>
          <w:rFonts w:ascii="Book Antiqua" w:hAnsi="Book Antiqua" w:cs="Verdana"/>
          <w:sz w:val="24"/>
          <w:szCs w:val="24"/>
        </w:rPr>
        <w:t>The</w:t>
      </w:r>
      <w:r w:rsidRPr="00F90B14">
        <w:rPr>
          <w:rFonts w:ascii="Book Antiqua" w:hAnsi="Book Antiqua" w:cs="Verdana"/>
          <w:sz w:val="24"/>
          <w:szCs w:val="24"/>
        </w:rPr>
        <w:t xml:space="preserve"> Child-Pugh system </w:t>
      </w:r>
      <w:r w:rsidR="001373F7" w:rsidRPr="00F90B14">
        <w:rPr>
          <w:rFonts w:ascii="Book Antiqua" w:hAnsi="Book Antiqua" w:cs="Verdana"/>
          <w:sz w:val="24"/>
          <w:szCs w:val="24"/>
        </w:rPr>
        <w:t>will</w:t>
      </w:r>
      <w:r w:rsidRPr="00F90B14">
        <w:rPr>
          <w:rFonts w:ascii="Book Antiqua" w:hAnsi="Book Antiqua" w:cs="Verdana"/>
          <w:sz w:val="24"/>
          <w:szCs w:val="24"/>
        </w:rPr>
        <w:t xml:space="preserve"> assess</w:t>
      </w:r>
      <w:r w:rsidR="0044437B" w:rsidRPr="00F90B14">
        <w:rPr>
          <w:rFonts w:ascii="Book Antiqua" w:hAnsi="Book Antiqua" w:cs="Verdana"/>
          <w:sz w:val="24"/>
          <w:szCs w:val="24"/>
        </w:rPr>
        <w:t xml:space="preserve"> </w:t>
      </w:r>
      <w:r w:rsidRPr="00F90B14">
        <w:rPr>
          <w:rFonts w:ascii="Book Antiqua" w:hAnsi="Book Antiqua" w:cs="Verdana"/>
          <w:sz w:val="24"/>
          <w:szCs w:val="24"/>
        </w:rPr>
        <w:t xml:space="preserve">the patient’s hepatic reserve and liver function. </w:t>
      </w:r>
      <w:r w:rsidR="00C005C3" w:rsidRPr="00F90B14">
        <w:rPr>
          <w:rFonts w:ascii="Book Antiqua" w:hAnsi="Book Antiqua" w:cs="Verdana"/>
          <w:sz w:val="24"/>
          <w:szCs w:val="24"/>
        </w:rPr>
        <w:t xml:space="preserve">Other staging systems, such as </w:t>
      </w:r>
      <w:r w:rsidRPr="00F90B14">
        <w:rPr>
          <w:rFonts w:ascii="Book Antiqua" w:hAnsi="Book Antiqua" w:cs="Verdana"/>
          <w:sz w:val="24"/>
          <w:szCs w:val="24"/>
        </w:rPr>
        <w:t>Barcelona Clinic Liver</w:t>
      </w:r>
      <w:r w:rsidR="0044437B" w:rsidRPr="00F90B14">
        <w:rPr>
          <w:rFonts w:ascii="Book Antiqua" w:hAnsi="Book Antiqua" w:cs="Verdana"/>
          <w:sz w:val="24"/>
          <w:szCs w:val="24"/>
        </w:rPr>
        <w:t xml:space="preserve"> </w:t>
      </w:r>
      <w:r w:rsidRPr="00F90B14">
        <w:rPr>
          <w:rFonts w:ascii="Book Antiqua" w:hAnsi="Book Antiqua" w:cs="Verdana"/>
          <w:sz w:val="24"/>
          <w:szCs w:val="24"/>
        </w:rPr>
        <w:t>Cancer</w:t>
      </w:r>
      <w:r w:rsidR="00C005C3" w:rsidRPr="00F90B14">
        <w:rPr>
          <w:rFonts w:ascii="Book Antiqua" w:hAnsi="Book Antiqua" w:cs="Verdana"/>
          <w:sz w:val="24"/>
          <w:szCs w:val="24"/>
        </w:rPr>
        <w:t xml:space="preserve">, will consider </w:t>
      </w:r>
      <w:r w:rsidRPr="00F90B14">
        <w:rPr>
          <w:rFonts w:ascii="Book Antiqua" w:hAnsi="Book Antiqua" w:cs="Verdana"/>
          <w:sz w:val="24"/>
          <w:szCs w:val="24"/>
        </w:rPr>
        <w:t>tumo</w:t>
      </w:r>
      <w:r w:rsidR="00612DB0" w:rsidRPr="00F90B14">
        <w:rPr>
          <w:rFonts w:ascii="Book Antiqua" w:hAnsi="Book Antiqua" w:cs="Verdana"/>
          <w:sz w:val="24"/>
          <w:szCs w:val="24"/>
        </w:rPr>
        <w:t>u</w:t>
      </w:r>
      <w:r w:rsidRPr="00F90B14">
        <w:rPr>
          <w:rFonts w:ascii="Book Antiqua" w:hAnsi="Book Antiqua" w:cs="Verdana"/>
          <w:sz w:val="24"/>
          <w:szCs w:val="24"/>
        </w:rPr>
        <w:t xml:space="preserve">r </w:t>
      </w:r>
      <w:r w:rsidR="00C005C3" w:rsidRPr="00F90B14">
        <w:rPr>
          <w:rFonts w:ascii="Book Antiqua" w:hAnsi="Book Antiqua" w:cs="Verdana"/>
          <w:sz w:val="24"/>
          <w:szCs w:val="24"/>
        </w:rPr>
        <w:t>phase</w:t>
      </w:r>
      <w:r w:rsidRPr="00F90B14">
        <w:rPr>
          <w:rFonts w:ascii="Book Antiqua" w:hAnsi="Book Antiqua" w:cs="Verdana"/>
          <w:sz w:val="24"/>
          <w:szCs w:val="24"/>
        </w:rPr>
        <w:t>, performance</w:t>
      </w:r>
      <w:r w:rsidR="00C005C3" w:rsidRPr="00F90B14">
        <w:rPr>
          <w:rFonts w:ascii="Book Antiqua" w:hAnsi="Book Antiqua" w:cs="Verdana"/>
          <w:sz w:val="24"/>
          <w:szCs w:val="24"/>
        </w:rPr>
        <w:t xml:space="preserve"> status</w:t>
      </w:r>
      <w:r w:rsidRPr="00F90B14">
        <w:rPr>
          <w:rFonts w:ascii="Book Antiqua" w:hAnsi="Book Antiqua" w:cs="Verdana"/>
          <w:sz w:val="24"/>
          <w:szCs w:val="24"/>
        </w:rPr>
        <w:t>,</w:t>
      </w:r>
      <w:r w:rsidR="0044437B" w:rsidRPr="00F90B14">
        <w:rPr>
          <w:rFonts w:ascii="Book Antiqua" w:hAnsi="Book Antiqua" w:cs="Verdana"/>
          <w:sz w:val="24"/>
          <w:szCs w:val="24"/>
        </w:rPr>
        <w:t xml:space="preserve"> </w:t>
      </w:r>
      <w:r w:rsidR="00C005C3" w:rsidRPr="00F90B14">
        <w:rPr>
          <w:rFonts w:ascii="Book Antiqua" w:hAnsi="Book Antiqua" w:cs="Verdana"/>
          <w:sz w:val="24"/>
          <w:szCs w:val="24"/>
        </w:rPr>
        <w:t>hepatic</w:t>
      </w:r>
      <w:r w:rsidRPr="00F90B14">
        <w:rPr>
          <w:rFonts w:ascii="Book Antiqua" w:hAnsi="Book Antiqua" w:cs="Verdana"/>
          <w:sz w:val="24"/>
          <w:szCs w:val="24"/>
        </w:rPr>
        <w:t xml:space="preserve"> status, symptoms</w:t>
      </w:r>
      <w:r w:rsidR="00E57EE9" w:rsidRPr="00F90B14">
        <w:rPr>
          <w:rFonts w:ascii="Book Antiqua" w:hAnsi="Book Antiqua" w:cs="Verdana"/>
          <w:sz w:val="24"/>
          <w:szCs w:val="24"/>
        </w:rPr>
        <w:t>, etc</w:t>
      </w:r>
      <w:r w:rsidRPr="00F90B14">
        <w:rPr>
          <w:rFonts w:ascii="Book Antiqua" w:hAnsi="Book Antiqua" w:cs="Verdana"/>
          <w:sz w:val="24"/>
          <w:szCs w:val="24"/>
        </w:rPr>
        <w:t xml:space="preserve">. </w:t>
      </w:r>
      <w:r w:rsidR="000F3B2D" w:rsidRPr="00F90B14">
        <w:rPr>
          <w:rFonts w:ascii="Book Antiqua" w:hAnsi="Book Antiqua" w:cs="Verdana"/>
          <w:sz w:val="24"/>
          <w:szCs w:val="24"/>
        </w:rPr>
        <w:t xml:space="preserve">This system </w:t>
      </w:r>
      <w:r w:rsidRPr="00F90B14">
        <w:rPr>
          <w:rFonts w:ascii="Book Antiqua" w:hAnsi="Book Antiqua" w:cs="Verdana"/>
          <w:sz w:val="24"/>
          <w:szCs w:val="24"/>
        </w:rPr>
        <w:t>may provide the link between disease and</w:t>
      </w:r>
      <w:r w:rsidR="0044437B" w:rsidRPr="00F90B14">
        <w:rPr>
          <w:rFonts w:ascii="Book Antiqua" w:hAnsi="Book Antiqua" w:cs="Verdana"/>
          <w:sz w:val="24"/>
          <w:szCs w:val="24"/>
        </w:rPr>
        <w:t xml:space="preserve"> </w:t>
      </w:r>
      <w:r w:rsidRPr="00F90B14">
        <w:rPr>
          <w:rFonts w:ascii="Book Antiqua" w:hAnsi="Book Antiqua" w:cs="Verdana"/>
          <w:sz w:val="24"/>
          <w:szCs w:val="24"/>
        </w:rPr>
        <w:t xml:space="preserve">treatment strategies. </w:t>
      </w:r>
      <w:r w:rsidR="00173F19" w:rsidRPr="00F90B14">
        <w:rPr>
          <w:rFonts w:ascii="Book Antiqua" w:hAnsi="Book Antiqua" w:cs="Verdana"/>
          <w:sz w:val="24"/>
          <w:szCs w:val="24"/>
        </w:rPr>
        <w:t>In very early/</w:t>
      </w:r>
      <w:r w:rsidR="00B27F77" w:rsidRPr="00F90B14">
        <w:rPr>
          <w:rFonts w:ascii="Book Antiqua" w:hAnsi="Book Antiqua" w:cs="Verdana"/>
          <w:sz w:val="24"/>
          <w:szCs w:val="24"/>
        </w:rPr>
        <w:t>early stage</w:t>
      </w:r>
      <w:r w:rsidR="00173F19" w:rsidRPr="00F90B14">
        <w:rPr>
          <w:rFonts w:ascii="Book Antiqua" w:hAnsi="Book Antiqua" w:cs="Verdana"/>
          <w:sz w:val="24"/>
          <w:szCs w:val="24"/>
        </w:rPr>
        <w:t>s</w:t>
      </w:r>
      <w:r w:rsidR="00B27F77" w:rsidRPr="00F90B14">
        <w:rPr>
          <w:rFonts w:ascii="Book Antiqua" w:hAnsi="Book Antiqua" w:cs="Verdana"/>
          <w:sz w:val="24"/>
          <w:szCs w:val="24"/>
        </w:rPr>
        <w:t>, cu</w:t>
      </w:r>
      <w:r w:rsidRPr="00F90B14">
        <w:rPr>
          <w:rFonts w:ascii="Book Antiqua" w:hAnsi="Book Antiqua" w:cs="Verdana"/>
          <w:sz w:val="24"/>
          <w:szCs w:val="24"/>
        </w:rPr>
        <w:t xml:space="preserve">rative </w:t>
      </w:r>
      <w:r w:rsidR="00173F19" w:rsidRPr="00F90B14">
        <w:rPr>
          <w:rFonts w:ascii="Book Antiqua" w:hAnsi="Book Antiqua" w:cs="Verdana"/>
          <w:sz w:val="24"/>
          <w:szCs w:val="24"/>
        </w:rPr>
        <w:t>treatment</w:t>
      </w:r>
      <w:r w:rsidRPr="00F90B14">
        <w:rPr>
          <w:rFonts w:ascii="Book Antiqua" w:hAnsi="Book Antiqua" w:cs="Verdana"/>
          <w:sz w:val="24"/>
          <w:szCs w:val="24"/>
        </w:rPr>
        <w:t xml:space="preserve"> </w:t>
      </w:r>
      <w:r w:rsidR="00B27F77" w:rsidRPr="00F90B14">
        <w:rPr>
          <w:rFonts w:ascii="Book Antiqua" w:hAnsi="Book Antiqua" w:cs="Verdana"/>
          <w:sz w:val="24"/>
          <w:szCs w:val="24"/>
        </w:rPr>
        <w:t>(</w:t>
      </w:r>
      <w:r w:rsidR="00C005C3" w:rsidRPr="00F90B14">
        <w:rPr>
          <w:rFonts w:ascii="Book Antiqua" w:hAnsi="Book Antiqua" w:cs="Verdana"/>
          <w:sz w:val="24"/>
          <w:szCs w:val="24"/>
        </w:rPr>
        <w:t>liver surgery or hepatic</w:t>
      </w:r>
      <w:r w:rsidR="0044437B" w:rsidRPr="00F90B14">
        <w:rPr>
          <w:rFonts w:ascii="Book Antiqua" w:hAnsi="Book Antiqua" w:cs="Verdana"/>
          <w:sz w:val="24"/>
          <w:szCs w:val="24"/>
        </w:rPr>
        <w:t xml:space="preserve"> </w:t>
      </w:r>
      <w:r w:rsidRPr="00F90B14">
        <w:rPr>
          <w:rFonts w:ascii="Book Antiqua" w:hAnsi="Book Antiqua" w:cs="Verdana"/>
          <w:sz w:val="24"/>
          <w:szCs w:val="24"/>
        </w:rPr>
        <w:t>transplantation</w:t>
      </w:r>
      <w:r w:rsidR="00B27F77" w:rsidRPr="00F90B14">
        <w:rPr>
          <w:rFonts w:ascii="Book Antiqua" w:hAnsi="Book Antiqua" w:cs="Verdana"/>
          <w:sz w:val="24"/>
          <w:szCs w:val="24"/>
        </w:rPr>
        <w:t>) and</w:t>
      </w:r>
      <w:r w:rsidRPr="00F90B14">
        <w:rPr>
          <w:rFonts w:ascii="Book Antiqua" w:hAnsi="Book Antiqua" w:cs="Verdana"/>
          <w:sz w:val="24"/>
          <w:szCs w:val="24"/>
        </w:rPr>
        <w:t xml:space="preserve"> </w:t>
      </w:r>
      <w:proofErr w:type="spellStart"/>
      <w:r w:rsidRPr="00F90B14">
        <w:rPr>
          <w:rFonts w:ascii="Book Antiqua" w:hAnsi="Book Antiqua" w:cs="Verdana"/>
          <w:sz w:val="24"/>
          <w:szCs w:val="24"/>
        </w:rPr>
        <w:t>locoregional</w:t>
      </w:r>
      <w:proofErr w:type="spellEnd"/>
      <w:r w:rsidRPr="00F90B14">
        <w:rPr>
          <w:rFonts w:ascii="Book Antiqua" w:hAnsi="Book Antiqua" w:cs="Verdana"/>
          <w:sz w:val="24"/>
          <w:szCs w:val="24"/>
        </w:rPr>
        <w:t xml:space="preserve"> </w:t>
      </w:r>
      <w:r w:rsidR="00C005C3" w:rsidRPr="00F90B14">
        <w:rPr>
          <w:rFonts w:ascii="Book Antiqua" w:hAnsi="Book Antiqua" w:cs="Verdana"/>
          <w:sz w:val="24"/>
          <w:szCs w:val="24"/>
        </w:rPr>
        <w:t>treatments</w:t>
      </w:r>
      <w:r w:rsidR="00B27F77" w:rsidRPr="00F90B14">
        <w:rPr>
          <w:rFonts w:ascii="Book Antiqua" w:hAnsi="Book Antiqua" w:cs="Verdana"/>
          <w:sz w:val="24"/>
          <w:szCs w:val="24"/>
        </w:rPr>
        <w:t xml:space="preserve"> </w:t>
      </w:r>
      <w:r w:rsidRPr="00F90B14">
        <w:rPr>
          <w:rFonts w:ascii="Book Antiqua" w:hAnsi="Book Antiqua" w:cs="Verdana"/>
          <w:sz w:val="24"/>
          <w:szCs w:val="24"/>
        </w:rPr>
        <w:t>(</w:t>
      </w:r>
      <w:r w:rsidR="00C005C3" w:rsidRPr="00F90B14">
        <w:rPr>
          <w:rFonts w:ascii="Book Antiqua" w:hAnsi="Book Antiqua" w:cs="Verdana"/>
          <w:sz w:val="24"/>
          <w:szCs w:val="24"/>
        </w:rPr>
        <w:t>such as</w:t>
      </w:r>
      <w:r w:rsidRPr="00F90B14">
        <w:rPr>
          <w:rFonts w:ascii="Book Antiqua" w:hAnsi="Book Antiqua" w:cs="Verdana"/>
          <w:sz w:val="24"/>
          <w:szCs w:val="24"/>
        </w:rPr>
        <w:t xml:space="preserve"> radiofrequency ablation), have</w:t>
      </w:r>
      <w:r w:rsidR="0044437B" w:rsidRPr="00F90B14">
        <w:rPr>
          <w:rFonts w:ascii="Book Antiqua" w:hAnsi="Book Antiqua" w:cs="Verdana"/>
          <w:sz w:val="24"/>
          <w:szCs w:val="24"/>
        </w:rPr>
        <w:t xml:space="preserve"> </w:t>
      </w:r>
      <w:r w:rsidRPr="00F90B14">
        <w:rPr>
          <w:rFonts w:ascii="Book Antiqua" w:hAnsi="Book Antiqua" w:cs="Verdana"/>
          <w:sz w:val="24"/>
          <w:szCs w:val="24"/>
        </w:rPr>
        <w:t>better survival benefits.</w:t>
      </w:r>
    </w:p>
    <w:p w:rsidR="00EB1B93" w:rsidRPr="00F90B14" w:rsidRDefault="00EB19E6" w:rsidP="00F90B14">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In</w:t>
      </w:r>
      <w:r w:rsidR="00D057D8" w:rsidRPr="00F90B14">
        <w:rPr>
          <w:rFonts w:ascii="Book Antiqua" w:hAnsi="Book Antiqua" w:cs="Verdana"/>
          <w:sz w:val="24"/>
          <w:szCs w:val="24"/>
        </w:rPr>
        <w:t xml:space="preserve">termediate stage </w:t>
      </w:r>
      <w:r w:rsidR="00037840" w:rsidRPr="00F90B14">
        <w:rPr>
          <w:rFonts w:ascii="Book Antiqua" w:hAnsi="Book Antiqua" w:cs="Verdana"/>
          <w:sz w:val="24"/>
          <w:szCs w:val="24"/>
        </w:rPr>
        <w:t>is very</w:t>
      </w:r>
      <w:r w:rsidR="00D057D8" w:rsidRPr="00F90B14">
        <w:rPr>
          <w:rFonts w:ascii="Book Antiqua" w:hAnsi="Book Antiqua" w:cs="Verdana"/>
          <w:sz w:val="24"/>
          <w:szCs w:val="24"/>
        </w:rPr>
        <w:t xml:space="preserve"> heterogeneous</w:t>
      </w:r>
      <w:r w:rsidR="006550AA" w:rsidRPr="00F90B14">
        <w:rPr>
          <w:rFonts w:ascii="Book Antiqua" w:hAnsi="Book Antiqua" w:cs="Verdana"/>
          <w:sz w:val="24"/>
          <w:szCs w:val="24"/>
        </w:rPr>
        <w:t xml:space="preserve"> and </w:t>
      </w:r>
      <w:proofErr w:type="spellStart"/>
      <w:r w:rsidR="006550AA" w:rsidRPr="00F90B14">
        <w:rPr>
          <w:rFonts w:ascii="Book Antiqua" w:hAnsi="Book Antiqua" w:cs="Verdana"/>
          <w:sz w:val="24"/>
          <w:szCs w:val="24"/>
        </w:rPr>
        <w:t>t</w:t>
      </w:r>
      <w:r w:rsidR="00D057D8" w:rsidRPr="00F90B14">
        <w:rPr>
          <w:rFonts w:ascii="Book Antiqua" w:hAnsi="Book Antiqua" w:cs="Verdana"/>
          <w:sz w:val="24"/>
          <w:szCs w:val="24"/>
        </w:rPr>
        <w:t>ransarterial</w:t>
      </w:r>
      <w:proofErr w:type="spellEnd"/>
      <w:r w:rsidR="00D057D8" w:rsidRPr="00F90B14">
        <w:rPr>
          <w:rFonts w:ascii="Book Antiqua" w:hAnsi="Book Antiqua" w:cs="Verdana"/>
          <w:sz w:val="24"/>
          <w:szCs w:val="24"/>
        </w:rPr>
        <w:t xml:space="preserve"> chemoembolization</w:t>
      </w:r>
      <w:r w:rsidR="006550AA" w:rsidRPr="00F90B14">
        <w:rPr>
          <w:rFonts w:ascii="Book Antiqua" w:hAnsi="Book Antiqua" w:cs="Verdana"/>
          <w:sz w:val="24"/>
          <w:szCs w:val="24"/>
        </w:rPr>
        <w:t>/</w:t>
      </w:r>
      <w:r w:rsidR="00D057D8" w:rsidRPr="00F90B14">
        <w:rPr>
          <w:rFonts w:ascii="Book Antiqua" w:hAnsi="Book Antiqua" w:cs="Verdana"/>
          <w:sz w:val="24"/>
          <w:szCs w:val="24"/>
        </w:rPr>
        <w:t xml:space="preserve"> </w:t>
      </w:r>
      <w:proofErr w:type="spellStart"/>
      <w:r w:rsidR="00D057D8" w:rsidRPr="00F90B14">
        <w:rPr>
          <w:rFonts w:ascii="Book Antiqua" w:hAnsi="Book Antiqua" w:cs="Verdana"/>
          <w:sz w:val="24"/>
          <w:szCs w:val="24"/>
        </w:rPr>
        <w:t>radioembolization</w:t>
      </w:r>
      <w:proofErr w:type="spellEnd"/>
      <w:r w:rsidR="00D057D8" w:rsidRPr="00F90B14">
        <w:rPr>
          <w:rFonts w:ascii="Book Antiqua" w:hAnsi="Book Antiqua" w:cs="Verdana"/>
          <w:sz w:val="24"/>
          <w:szCs w:val="24"/>
        </w:rPr>
        <w:t xml:space="preserve"> are the </w:t>
      </w:r>
      <w:r w:rsidR="006550AA" w:rsidRPr="00F90B14">
        <w:rPr>
          <w:rFonts w:ascii="Book Antiqua" w:hAnsi="Book Antiqua" w:cs="Verdana"/>
          <w:sz w:val="24"/>
          <w:szCs w:val="24"/>
        </w:rPr>
        <w:t xml:space="preserve">main </w:t>
      </w:r>
      <w:r w:rsidR="00D057D8" w:rsidRPr="00F90B14">
        <w:rPr>
          <w:rFonts w:ascii="Book Antiqua" w:hAnsi="Book Antiqua" w:cs="Verdana"/>
          <w:sz w:val="24"/>
          <w:szCs w:val="24"/>
        </w:rPr>
        <w:t xml:space="preserve">options </w:t>
      </w:r>
      <w:r w:rsidR="006550AA" w:rsidRPr="00F90B14">
        <w:rPr>
          <w:rFonts w:ascii="Book Antiqua" w:hAnsi="Book Antiqua" w:cs="Verdana"/>
          <w:sz w:val="24"/>
          <w:szCs w:val="24"/>
        </w:rPr>
        <w:t>if</w:t>
      </w:r>
      <w:r w:rsidR="00D057D8" w:rsidRPr="00F90B14">
        <w:rPr>
          <w:rFonts w:ascii="Book Antiqua" w:hAnsi="Book Antiqua" w:cs="Verdana"/>
          <w:sz w:val="24"/>
          <w:szCs w:val="24"/>
        </w:rPr>
        <w:t xml:space="preserve"> preserved </w:t>
      </w:r>
      <w:r w:rsidR="005C7223" w:rsidRPr="00F90B14">
        <w:rPr>
          <w:rFonts w:ascii="Book Antiqua" w:hAnsi="Book Antiqua" w:cs="Verdana"/>
          <w:sz w:val="24"/>
          <w:szCs w:val="24"/>
        </w:rPr>
        <w:t>hepatic</w:t>
      </w:r>
      <w:r w:rsidR="00D057D8" w:rsidRPr="00F90B14">
        <w:rPr>
          <w:rFonts w:ascii="Book Antiqua" w:hAnsi="Book Antiqua" w:cs="Verdana"/>
          <w:sz w:val="24"/>
          <w:szCs w:val="24"/>
        </w:rPr>
        <w:t xml:space="preserve"> function (C</w:t>
      </w:r>
      <w:r w:rsidR="006550AA" w:rsidRPr="00F90B14">
        <w:rPr>
          <w:rFonts w:ascii="Book Antiqua" w:hAnsi="Book Antiqua" w:cs="Verdana"/>
          <w:sz w:val="24"/>
          <w:szCs w:val="24"/>
        </w:rPr>
        <w:t>hild</w:t>
      </w:r>
      <w:r w:rsidR="00D057D8" w:rsidRPr="00F90B14">
        <w:rPr>
          <w:rFonts w:ascii="Book Antiqua" w:hAnsi="Book Antiqua" w:cs="Verdana"/>
          <w:sz w:val="24"/>
          <w:szCs w:val="24"/>
        </w:rPr>
        <w:t>-</w:t>
      </w:r>
      <w:r w:rsidR="006550AA" w:rsidRPr="00F90B14">
        <w:rPr>
          <w:rFonts w:ascii="Book Antiqua" w:hAnsi="Book Antiqua" w:cs="Verdana"/>
          <w:sz w:val="24"/>
          <w:szCs w:val="24"/>
        </w:rPr>
        <w:t>Pugh</w:t>
      </w:r>
      <w:r w:rsidR="0044437B" w:rsidRPr="00F90B14">
        <w:rPr>
          <w:rFonts w:ascii="Book Antiqua" w:hAnsi="Book Antiqua" w:cs="Verdana"/>
          <w:sz w:val="24"/>
          <w:szCs w:val="24"/>
        </w:rPr>
        <w:t xml:space="preserve"> </w:t>
      </w:r>
      <w:r w:rsidR="00D057D8" w:rsidRPr="00F90B14">
        <w:rPr>
          <w:rFonts w:ascii="Book Antiqua" w:hAnsi="Book Antiqua" w:cs="Verdana"/>
          <w:sz w:val="24"/>
          <w:szCs w:val="24"/>
        </w:rPr>
        <w:t xml:space="preserve">A) and </w:t>
      </w:r>
      <w:r w:rsidR="00431498" w:rsidRPr="00F90B14">
        <w:rPr>
          <w:rFonts w:ascii="Book Antiqua" w:hAnsi="Book Antiqua" w:cs="Verdana"/>
          <w:sz w:val="24"/>
          <w:szCs w:val="24"/>
        </w:rPr>
        <w:t xml:space="preserve">performance status </w:t>
      </w:r>
      <w:r w:rsidR="00D057D8" w:rsidRPr="00F90B14">
        <w:rPr>
          <w:rFonts w:ascii="Book Antiqua" w:hAnsi="Book Antiqua" w:cs="Verdana"/>
          <w:sz w:val="24"/>
          <w:szCs w:val="24"/>
        </w:rPr>
        <w:t xml:space="preserve">0. </w:t>
      </w:r>
    </w:p>
    <w:p w:rsidR="00D057D8" w:rsidRPr="00F90B14" w:rsidRDefault="00723095" w:rsidP="00F90B14">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A</w:t>
      </w:r>
      <w:r w:rsidR="00D057D8" w:rsidRPr="00F90B14">
        <w:rPr>
          <w:rFonts w:ascii="Book Antiqua" w:hAnsi="Book Antiqua" w:cs="Verdana"/>
          <w:sz w:val="24"/>
          <w:szCs w:val="24"/>
        </w:rPr>
        <w:t xml:space="preserve">dvanced </w:t>
      </w:r>
      <w:r w:rsidRPr="00F90B14">
        <w:rPr>
          <w:rFonts w:ascii="Book Antiqua" w:hAnsi="Book Antiqua" w:cs="Verdana"/>
          <w:sz w:val="24"/>
          <w:szCs w:val="24"/>
        </w:rPr>
        <w:t xml:space="preserve">cases have got a short prognosis. For these patients, systemic palliative </w:t>
      </w:r>
      <w:r w:rsidRPr="00F90B14">
        <w:rPr>
          <w:rFonts w:ascii="Book Antiqua" w:hAnsi="Book Antiqua" w:cs="Verdana"/>
          <w:sz w:val="24"/>
          <w:szCs w:val="24"/>
        </w:rPr>
        <w:lastRenderedPageBreak/>
        <w:t xml:space="preserve">therapies might be considered. </w:t>
      </w:r>
    </w:p>
    <w:p w:rsidR="00CA0CF4" w:rsidRPr="00F90B14" w:rsidRDefault="00CA0CF4" w:rsidP="00F90B1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Arial"/>
          <w:sz w:val="24"/>
          <w:szCs w:val="24"/>
        </w:rPr>
        <w:t>This article will briefly expose</w:t>
      </w:r>
      <w:r w:rsidRPr="00F90B14">
        <w:rPr>
          <w:rFonts w:ascii="Book Antiqua" w:hAnsi="Book Antiqua" w:cs="Tahoma"/>
          <w:sz w:val="24"/>
          <w:szCs w:val="24"/>
        </w:rPr>
        <w:t xml:space="preserve"> the most relevant systemic treatment modalities to offer a general view from the past to the future.</w:t>
      </w:r>
    </w:p>
    <w:p w:rsidR="00F90B14" w:rsidRPr="00F90B14" w:rsidRDefault="00F90B14" w:rsidP="00AB6222">
      <w:pPr>
        <w:widowControl w:val="0"/>
        <w:autoSpaceDE w:val="0"/>
        <w:autoSpaceDN w:val="0"/>
        <w:adjustRightInd w:val="0"/>
        <w:snapToGrid w:val="0"/>
        <w:spacing w:after="0" w:line="360" w:lineRule="auto"/>
        <w:jc w:val="both"/>
        <w:rPr>
          <w:rFonts w:ascii="Book Antiqua" w:hAnsi="Book Antiqua" w:cs="Univers-Bold"/>
          <w:b/>
          <w:bCs/>
          <w:sz w:val="24"/>
          <w:szCs w:val="24"/>
          <w:lang w:eastAsia="zh-CN"/>
        </w:rPr>
      </w:pPr>
    </w:p>
    <w:p w:rsidR="00D057D8" w:rsidRPr="00F90B14" w:rsidRDefault="00D057D8" w:rsidP="00AB6222">
      <w:pPr>
        <w:widowControl w:val="0"/>
        <w:autoSpaceDE w:val="0"/>
        <w:autoSpaceDN w:val="0"/>
        <w:adjustRightInd w:val="0"/>
        <w:snapToGrid w:val="0"/>
        <w:spacing w:after="0" w:line="360" w:lineRule="auto"/>
        <w:jc w:val="both"/>
        <w:rPr>
          <w:rFonts w:ascii="Book Antiqua" w:hAnsi="Book Antiqua" w:cs="Univers-Bold"/>
          <w:b/>
          <w:bCs/>
          <w:sz w:val="24"/>
          <w:szCs w:val="24"/>
        </w:rPr>
      </w:pPr>
      <w:r w:rsidRPr="00F90B14">
        <w:rPr>
          <w:rFonts w:ascii="Book Antiqua" w:hAnsi="Book Antiqua" w:cs="Univers-Bold"/>
          <w:b/>
          <w:bCs/>
          <w:sz w:val="24"/>
          <w:szCs w:val="24"/>
        </w:rPr>
        <w:t>CYTOTOXIC</w:t>
      </w:r>
      <w:r w:rsidR="0044437B" w:rsidRPr="00F90B14">
        <w:rPr>
          <w:rFonts w:ascii="Book Antiqua" w:hAnsi="Book Antiqua" w:cs="Univers-Bold"/>
          <w:b/>
          <w:bCs/>
          <w:sz w:val="24"/>
          <w:szCs w:val="24"/>
        </w:rPr>
        <w:t xml:space="preserve"> </w:t>
      </w:r>
      <w:r w:rsidRPr="00F90B14">
        <w:rPr>
          <w:rFonts w:ascii="Book Antiqua" w:hAnsi="Book Antiqua" w:cs="Univers-Bold"/>
          <w:b/>
          <w:bCs/>
          <w:sz w:val="24"/>
          <w:szCs w:val="24"/>
        </w:rPr>
        <w:t>CHEMOTHERAPY</w:t>
      </w:r>
      <w:r w:rsidR="00615286" w:rsidRPr="00F90B14">
        <w:rPr>
          <w:rFonts w:ascii="Book Antiqua" w:hAnsi="Book Antiqua" w:cs="Univers-Bold"/>
          <w:b/>
          <w:bCs/>
          <w:sz w:val="24"/>
          <w:szCs w:val="24"/>
        </w:rPr>
        <w:t>: MONOTHERAPY</w:t>
      </w:r>
    </w:p>
    <w:p w:rsidR="002675A8" w:rsidRPr="00F90B14" w:rsidRDefault="00D057D8"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 xml:space="preserve">HCC is </w:t>
      </w:r>
      <w:r w:rsidR="00716429" w:rsidRPr="00F90B14">
        <w:rPr>
          <w:rFonts w:ascii="Book Antiqua" w:hAnsi="Book Antiqua" w:cs="Verdana"/>
          <w:sz w:val="24"/>
          <w:szCs w:val="24"/>
        </w:rPr>
        <w:t xml:space="preserve">poorly </w:t>
      </w:r>
      <w:proofErr w:type="spellStart"/>
      <w:r w:rsidR="00716429" w:rsidRPr="00F90B14">
        <w:rPr>
          <w:rFonts w:ascii="Book Antiqua" w:hAnsi="Book Antiqua" w:cs="Verdana"/>
          <w:sz w:val="24"/>
          <w:szCs w:val="24"/>
        </w:rPr>
        <w:t>chemosensitive</w:t>
      </w:r>
      <w:proofErr w:type="spellEnd"/>
      <w:r w:rsidR="00716429" w:rsidRPr="00F90B14">
        <w:rPr>
          <w:rFonts w:ascii="Book Antiqua" w:hAnsi="Book Antiqua" w:cs="Verdana"/>
          <w:sz w:val="24"/>
          <w:szCs w:val="24"/>
        </w:rPr>
        <w:t xml:space="preserve"> due to </w:t>
      </w:r>
      <w:r w:rsidR="003F1092" w:rsidRPr="00F90B14">
        <w:rPr>
          <w:rFonts w:ascii="Book Antiqua" w:hAnsi="Book Antiqua" w:cs="Arial"/>
          <w:sz w:val="24"/>
          <w:szCs w:val="24"/>
        </w:rPr>
        <w:t xml:space="preserve">the expression of drug resistance genes, and the </w:t>
      </w:r>
      <w:r w:rsidR="00D66E5F" w:rsidRPr="00F90B14">
        <w:rPr>
          <w:rFonts w:ascii="Book Antiqua" w:hAnsi="Book Antiqua" w:cs="Arial"/>
          <w:sz w:val="24"/>
          <w:szCs w:val="24"/>
        </w:rPr>
        <w:t>liver</w:t>
      </w:r>
      <w:r w:rsidR="003F1092" w:rsidRPr="00F90B14">
        <w:rPr>
          <w:rFonts w:ascii="Book Antiqua" w:hAnsi="Book Antiqua" w:cs="Arial"/>
          <w:sz w:val="24"/>
          <w:szCs w:val="24"/>
        </w:rPr>
        <w:t xml:space="preserve"> dysfunction which hinders the delivery of drug</w:t>
      </w:r>
      <w:r w:rsidR="00D66E5F" w:rsidRPr="00F90B14">
        <w:rPr>
          <w:rFonts w:ascii="Book Antiqua" w:hAnsi="Book Antiqua" w:cs="Arial"/>
          <w:sz w:val="24"/>
          <w:szCs w:val="24"/>
        </w:rPr>
        <w:t>s</w:t>
      </w:r>
      <w:r w:rsidR="003F1092" w:rsidRPr="00F90B14">
        <w:rPr>
          <w:rFonts w:ascii="Book Antiqua" w:hAnsi="Book Antiqua" w:cs="Arial"/>
          <w:sz w:val="24"/>
          <w:szCs w:val="24"/>
        </w:rPr>
        <w:t xml:space="preserve">. </w:t>
      </w:r>
      <w:r w:rsidR="00EF4A88" w:rsidRPr="00F90B14">
        <w:rPr>
          <w:rFonts w:ascii="Book Antiqua" w:hAnsi="Book Antiqua" w:cs="Arial"/>
          <w:sz w:val="24"/>
          <w:szCs w:val="24"/>
        </w:rPr>
        <w:t>In the past years, no</w:t>
      </w:r>
      <w:r w:rsidRPr="00F90B14">
        <w:rPr>
          <w:rFonts w:ascii="Book Antiqua" w:hAnsi="Book Antiqua" w:cs="Verdana"/>
          <w:sz w:val="24"/>
          <w:szCs w:val="24"/>
        </w:rPr>
        <w:t xml:space="preserve"> single </w:t>
      </w:r>
      <w:r w:rsidR="0067003E" w:rsidRPr="00F90B14">
        <w:rPr>
          <w:rFonts w:ascii="Book Antiqua" w:hAnsi="Book Antiqua" w:cs="Verdana"/>
          <w:sz w:val="24"/>
          <w:szCs w:val="24"/>
        </w:rPr>
        <w:t>treatment</w:t>
      </w:r>
      <w:r w:rsidR="00EF4A88" w:rsidRPr="00F90B14">
        <w:rPr>
          <w:rFonts w:ascii="Book Antiqua" w:hAnsi="Book Antiqua" w:cs="Verdana"/>
          <w:sz w:val="24"/>
          <w:szCs w:val="24"/>
        </w:rPr>
        <w:t xml:space="preserve"> or regimen</w:t>
      </w:r>
      <w:r w:rsidRPr="00F90B14">
        <w:rPr>
          <w:rFonts w:ascii="Book Antiqua" w:hAnsi="Book Antiqua" w:cs="Verdana"/>
          <w:sz w:val="24"/>
          <w:szCs w:val="24"/>
        </w:rPr>
        <w:t xml:space="preserve"> ha</w:t>
      </w:r>
      <w:r w:rsidR="00EF4A88" w:rsidRPr="00F90B14">
        <w:rPr>
          <w:rFonts w:ascii="Book Antiqua" w:hAnsi="Book Antiqua" w:cs="Verdana"/>
          <w:sz w:val="24"/>
          <w:szCs w:val="24"/>
        </w:rPr>
        <w:t>ve</w:t>
      </w:r>
      <w:r w:rsidRPr="00F90B14">
        <w:rPr>
          <w:rFonts w:ascii="Book Antiqua" w:hAnsi="Book Antiqua" w:cs="Verdana"/>
          <w:sz w:val="24"/>
          <w:szCs w:val="24"/>
        </w:rPr>
        <w:t xml:space="preserve"> </w:t>
      </w:r>
      <w:r w:rsidR="0067003E" w:rsidRPr="00F90B14">
        <w:rPr>
          <w:rFonts w:ascii="Book Antiqua" w:hAnsi="Book Antiqua" w:cs="Verdana"/>
          <w:sz w:val="24"/>
          <w:szCs w:val="24"/>
        </w:rPr>
        <w:t>shown</w:t>
      </w:r>
      <w:r w:rsidRPr="00F90B14">
        <w:rPr>
          <w:rFonts w:ascii="Book Antiqua" w:hAnsi="Book Antiqua" w:cs="Verdana"/>
          <w:sz w:val="24"/>
          <w:szCs w:val="24"/>
        </w:rPr>
        <w:t xml:space="preserve"> superior</w:t>
      </w:r>
      <w:r w:rsidR="0067003E" w:rsidRPr="00F90B14">
        <w:rPr>
          <w:rFonts w:ascii="Book Antiqua" w:hAnsi="Book Antiqua" w:cs="Verdana"/>
          <w:sz w:val="24"/>
          <w:szCs w:val="24"/>
        </w:rPr>
        <w:t>ity</w:t>
      </w:r>
      <w:r w:rsidRPr="00F90B14">
        <w:rPr>
          <w:rFonts w:ascii="Book Antiqua" w:hAnsi="Book Antiqua" w:cs="Verdana"/>
          <w:sz w:val="24"/>
          <w:szCs w:val="24"/>
        </w:rPr>
        <w:t xml:space="preserve"> to</w:t>
      </w:r>
      <w:r w:rsidR="0044437B" w:rsidRPr="00F90B14">
        <w:rPr>
          <w:rFonts w:ascii="Book Antiqua" w:hAnsi="Book Antiqua" w:cs="Verdana"/>
          <w:sz w:val="24"/>
          <w:szCs w:val="24"/>
        </w:rPr>
        <w:t xml:space="preserve"> </w:t>
      </w:r>
      <w:proofErr w:type="gramStart"/>
      <w:r w:rsidRPr="00F90B14">
        <w:rPr>
          <w:rFonts w:ascii="Book Antiqua" w:hAnsi="Book Antiqua" w:cs="Verdana"/>
          <w:sz w:val="24"/>
          <w:szCs w:val="24"/>
        </w:rPr>
        <w:t>another</w:t>
      </w:r>
      <w:r w:rsidR="003931B1" w:rsidRPr="00F90B14">
        <w:rPr>
          <w:rFonts w:ascii="Book Antiqua" w:hAnsi="Book Antiqua" w:cs="Verdana"/>
          <w:sz w:val="24"/>
          <w:szCs w:val="24"/>
          <w:vertAlign w:val="superscript"/>
        </w:rPr>
        <w:t>[</w:t>
      </w:r>
      <w:proofErr w:type="gramEnd"/>
      <w:r w:rsidR="003931B1" w:rsidRPr="00F90B14">
        <w:rPr>
          <w:rFonts w:ascii="Book Antiqua" w:hAnsi="Book Antiqua" w:cs="Verdana"/>
          <w:sz w:val="24"/>
          <w:szCs w:val="24"/>
          <w:vertAlign w:val="superscript"/>
        </w:rPr>
        <w:t>10]</w:t>
      </w:r>
      <w:r w:rsidR="003931B1" w:rsidRPr="00F90B14">
        <w:rPr>
          <w:rFonts w:ascii="Book Antiqua" w:hAnsi="Book Antiqua" w:cs="Verdana"/>
          <w:sz w:val="24"/>
          <w:szCs w:val="24"/>
        </w:rPr>
        <w:t>.</w:t>
      </w:r>
    </w:p>
    <w:p w:rsidR="00C837DA" w:rsidRPr="00F90B14" w:rsidRDefault="00D07215" w:rsidP="00F90B14">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 xml:space="preserve">Glutathione-S-transferase, topoisomerase </w:t>
      </w:r>
      <w:r w:rsidRPr="00F90B14">
        <w:rPr>
          <w:rFonts w:ascii="宋体" w:eastAsia="宋体" w:hAnsi="宋体" w:cs="宋体" w:hint="eastAsia"/>
          <w:sz w:val="24"/>
          <w:szCs w:val="24"/>
        </w:rPr>
        <w:t>Ⅱ</w:t>
      </w:r>
      <w:r w:rsidRPr="00F90B14">
        <w:rPr>
          <w:rFonts w:ascii="Book Antiqua" w:hAnsi="Book Antiqua" w:cs="SymbolMT"/>
          <w:sz w:val="24"/>
          <w:szCs w:val="24"/>
        </w:rPr>
        <w:t>α</w:t>
      </w:r>
      <w:r w:rsidRPr="00F90B14">
        <w:rPr>
          <w:rFonts w:ascii="Book Antiqua" w:hAnsi="Book Antiqua" w:cs="Verdana"/>
          <w:sz w:val="24"/>
          <w:szCs w:val="24"/>
        </w:rPr>
        <w:t xml:space="preserve">, p-glycoprotein, </w:t>
      </w:r>
      <w:r w:rsidR="00D057D8" w:rsidRPr="00F90B14">
        <w:rPr>
          <w:rFonts w:ascii="Book Antiqua" w:hAnsi="Book Antiqua" w:cs="Verdana"/>
          <w:sz w:val="24"/>
          <w:szCs w:val="24"/>
        </w:rPr>
        <w:t xml:space="preserve">heat shock proteins, and </w:t>
      </w:r>
      <w:proofErr w:type="gramStart"/>
      <w:r w:rsidR="00D057D8" w:rsidRPr="00F90B14">
        <w:rPr>
          <w:rFonts w:ascii="Book Antiqua" w:hAnsi="Book Antiqua" w:cs="Verdana"/>
          <w:sz w:val="24"/>
          <w:szCs w:val="24"/>
        </w:rPr>
        <w:t>p53</w:t>
      </w:r>
      <w:r w:rsidR="003931B1" w:rsidRPr="00F90B14">
        <w:rPr>
          <w:rFonts w:ascii="Book Antiqua" w:hAnsi="Book Antiqua" w:cs="Verdana"/>
          <w:sz w:val="24"/>
          <w:szCs w:val="24"/>
          <w:vertAlign w:val="superscript"/>
        </w:rPr>
        <w:t>[</w:t>
      </w:r>
      <w:proofErr w:type="gramEnd"/>
      <w:r w:rsidR="003931B1" w:rsidRPr="00F90B14">
        <w:rPr>
          <w:rFonts w:ascii="Book Antiqua" w:hAnsi="Book Antiqua" w:cs="Verdana"/>
          <w:sz w:val="24"/>
          <w:szCs w:val="24"/>
          <w:vertAlign w:val="superscript"/>
        </w:rPr>
        <w:t>11-1</w:t>
      </w:r>
      <w:r w:rsidR="00655BAD" w:rsidRPr="00F90B14">
        <w:rPr>
          <w:rFonts w:ascii="Book Antiqua" w:hAnsi="Book Antiqua" w:cs="Verdana"/>
          <w:sz w:val="24"/>
          <w:szCs w:val="24"/>
          <w:vertAlign w:val="superscript"/>
        </w:rPr>
        <w:t>7</w:t>
      </w:r>
      <w:r w:rsidR="003931B1" w:rsidRPr="00F90B14">
        <w:rPr>
          <w:rFonts w:ascii="Book Antiqua" w:hAnsi="Book Antiqua" w:cs="Verdana"/>
          <w:sz w:val="24"/>
          <w:szCs w:val="24"/>
          <w:vertAlign w:val="superscript"/>
        </w:rPr>
        <w:t>]</w:t>
      </w:r>
      <w:r w:rsidR="00E33FEE" w:rsidRPr="00F90B14">
        <w:rPr>
          <w:rFonts w:ascii="Book Antiqua" w:hAnsi="Book Antiqua" w:cs="Verdana"/>
          <w:sz w:val="24"/>
          <w:szCs w:val="24"/>
          <w:vertAlign w:val="superscript"/>
        </w:rPr>
        <w:t xml:space="preserve"> </w:t>
      </w:r>
      <w:r w:rsidR="00E33FEE" w:rsidRPr="00F90B14">
        <w:rPr>
          <w:rFonts w:ascii="Book Antiqua" w:hAnsi="Book Antiqua" w:cs="Verdana"/>
          <w:sz w:val="24"/>
          <w:szCs w:val="24"/>
        </w:rPr>
        <w:t>are related to chemotherapy sensitivity</w:t>
      </w:r>
      <w:r w:rsidR="003931B1" w:rsidRPr="00F90B14">
        <w:rPr>
          <w:rFonts w:ascii="Book Antiqua" w:hAnsi="Book Antiqua" w:cs="Verdana"/>
          <w:sz w:val="24"/>
          <w:szCs w:val="24"/>
        </w:rPr>
        <w:t>.</w:t>
      </w:r>
      <w:r w:rsidR="00D057D8" w:rsidRPr="00F90B14">
        <w:rPr>
          <w:rFonts w:ascii="Book Antiqua" w:hAnsi="Book Antiqua" w:cs="Verdana"/>
          <w:sz w:val="24"/>
          <w:szCs w:val="24"/>
        </w:rPr>
        <w:t xml:space="preserve"> </w:t>
      </w:r>
      <w:r w:rsidR="009B3AF7" w:rsidRPr="00F90B14">
        <w:rPr>
          <w:rFonts w:ascii="Book Antiqua" w:hAnsi="Book Antiqua" w:cs="Verdana"/>
          <w:sz w:val="24"/>
          <w:szCs w:val="24"/>
        </w:rPr>
        <w:t xml:space="preserve">Most published studies </w:t>
      </w:r>
      <w:r w:rsidR="00D06FA8" w:rsidRPr="00F90B14">
        <w:rPr>
          <w:rFonts w:ascii="Book Antiqua" w:hAnsi="Book Antiqua" w:cs="Verdana"/>
          <w:sz w:val="24"/>
          <w:szCs w:val="24"/>
        </w:rPr>
        <w:t xml:space="preserve">with chemotherapy </w:t>
      </w:r>
      <w:r w:rsidR="00F20201" w:rsidRPr="00F90B14">
        <w:rPr>
          <w:rFonts w:ascii="Book Antiqua" w:hAnsi="Book Antiqua" w:cs="Verdana"/>
          <w:sz w:val="24"/>
          <w:szCs w:val="24"/>
        </w:rPr>
        <w:t xml:space="preserve">have shown </w:t>
      </w:r>
      <w:r w:rsidR="00E2166E" w:rsidRPr="00F90B14">
        <w:rPr>
          <w:rFonts w:ascii="Book Antiqua" w:hAnsi="Book Antiqua" w:cs="Verdana"/>
          <w:sz w:val="24"/>
          <w:szCs w:val="24"/>
        </w:rPr>
        <w:t>RR</w:t>
      </w:r>
      <w:r w:rsidR="009B3AF7" w:rsidRPr="00F90B14">
        <w:rPr>
          <w:rFonts w:ascii="Book Antiqua" w:hAnsi="Book Antiqua" w:cs="Verdana"/>
          <w:sz w:val="24"/>
          <w:szCs w:val="24"/>
        </w:rPr>
        <w:t xml:space="preserve">s </w:t>
      </w:r>
      <w:r w:rsidR="00F20201" w:rsidRPr="00F90B14">
        <w:rPr>
          <w:rFonts w:ascii="Book Antiqua" w:hAnsi="Book Antiqua" w:cs="Verdana"/>
          <w:sz w:val="24"/>
          <w:szCs w:val="24"/>
        </w:rPr>
        <w:t xml:space="preserve">of less than </w:t>
      </w:r>
      <w:r w:rsidR="009B3AF7" w:rsidRPr="00F90B14">
        <w:rPr>
          <w:rFonts w:ascii="Book Antiqua" w:hAnsi="Book Antiqua" w:cs="Verdana"/>
          <w:sz w:val="24"/>
          <w:szCs w:val="24"/>
        </w:rPr>
        <w:t xml:space="preserve">25% and there is no evidence </w:t>
      </w:r>
      <w:r w:rsidR="00AB1BD0" w:rsidRPr="00F90B14">
        <w:rPr>
          <w:rFonts w:ascii="Book Antiqua" w:hAnsi="Book Antiqua" w:cs="Verdana"/>
          <w:sz w:val="24"/>
          <w:szCs w:val="24"/>
        </w:rPr>
        <w:t>of improvement</w:t>
      </w:r>
      <w:r w:rsidR="009B3AF7" w:rsidRPr="00F90B14">
        <w:rPr>
          <w:rFonts w:ascii="Book Antiqua" w:hAnsi="Book Antiqua" w:cs="Verdana"/>
          <w:sz w:val="24"/>
          <w:szCs w:val="24"/>
        </w:rPr>
        <w:t xml:space="preserve"> </w:t>
      </w:r>
      <w:r w:rsidR="00AB1BD0" w:rsidRPr="00F90B14">
        <w:rPr>
          <w:rFonts w:ascii="Book Antiqua" w:hAnsi="Book Antiqua" w:cs="Verdana"/>
          <w:sz w:val="24"/>
          <w:szCs w:val="24"/>
        </w:rPr>
        <w:t xml:space="preserve">in </w:t>
      </w:r>
      <w:proofErr w:type="gramStart"/>
      <w:r w:rsidR="00E2166E" w:rsidRPr="00F90B14">
        <w:rPr>
          <w:rFonts w:ascii="Book Antiqua" w:hAnsi="Book Antiqua" w:cs="Verdana"/>
          <w:sz w:val="24"/>
          <w:szCs w:val="24"/>
        </w:rPr>
        <w:t>OS</w:t>
      </w:r>
      <w:r w:rsidR="00872851" w:rsidRPr="00F90B14">
        <w:rPr>
          <w:rFonts w:ascii="Book Antiqua" w:hAnsi="Book Antiqua" w:cs="Verdana"/>
          <w:sz w:val="24"/>
          <w:szCs w:val="24"/>
          <w:vertAlign w:val="superscript"/>
        </w:rPr>
        <w:t>[</w:t>
      </w:r>
      <w:proofErr w:type="gramEnd"/>
      <w:r w:rsidR="00872851" w:rsidRPr="00F90B14">
        <w:rPr>
          <w:rFonts w:ascii="Book Antiqua" w:hAnsi="Book Antiqua" w:cs="Verdana"/>
          <w:sz w:val="24"/>
          <w:szCs w:val="24"/>
          <w:vertAlign w:val="superscript"/>
        </w:rPr>
        <w:t>18-20]</w:t>
      </w:r>
      <w:r w:rsidR="00872851" w:rsidRPr="00F90B14">
        <w:rPr>
          <w:rFonts w:ascii="Book Antiqua" w:hAnsi="Book Antiqua" w:cs="Verdana"/>
          <w:sz w:val="24"/>
          <w:szCs w:val="24"/>
        </w:rPr>
        <w:t>.</w:t>
      </w:r>
      <w:r w:rsidR="00AB1BD0" w:rsidRPr="00F90B14">
        <w:rPr>
          <w:rFonts w:ascii="Book Antiqua" w:hAnsi="Book Antiqua" w:cs="Verdana"/>
          <w:sz w:val="24"/>
          <w:szCs w:val="24"/>
        </w:rPr>
        <w:t xml:space="preserve"> </w:t>
      </w:r>
      <w:r w:rsidR="009B3AF7" w:rsidRPr="00F90B14">
        <w:rPr>
          <w:rFonts w:ascii="Book Antiqua" w:hAnsi="Book Antiqua" w:cs="Verdana"/>
          <w:sz w:val="24"/>
          <w:szCs w:val="24"/>
        </w:rPr>
        <w:t xml:space="preserve">However, chemotherapy may </w:t>
      </w:r>
      <w:r w:rsidR="007C32FC" w:rsidRPr="00F90B14">
        <w:rPr>
          <w:rFonts w:ascii="Book Antiqua" w:hAnsi="Book Antiqua" w:cs="Verdana"/>
          <w:sz w:val="24"/>
          <w:szCs w:val="24"/>
        </w:rPr>
        <w:t xml:space="preserve">still </w:t>
      </w:r>
      <w:r w:rsidR="009B3AF7" w:rsidRPr="00F90B14">
        <w:rPr>
          <w:rFonts w:ascii="Book Antiqua" w:hAnsi="Book Antiqua" w:cs="Verdana"/>
          <w:sz w:val="24"/>
          <w:szCs w:val="24"/>
        </w:rPr>
        <w:t xml:space="preserve">be </w:t>
      </w:r>
      <w:r w:rsidR="002552D2" w:rsidRPr="00F90B14">
        <w:rPr>
          <w:rFonts w:ascii="Book Antiqua" w:hAnsi="Book Antiqua" w:cs="Verdana"/>
          <w:sz w:val="24"/>
          <w:szCs w:val="24"/>
        </w:rPr>
        <w:t xml:space="preserve">an option </w:t>
      </w:r>
      <w:r w:rsidR="001A41E5" w:rsidRPr="00F90B14">
        <w:rPr>
          <w:rFonts w:ascii="Book Antiqua" w:hAnsi="Book Antiqua" w:cs="Verdana"/>
          <w:sz w:val="24"/>
          <w:szCs w:val="24"/>
        </w:rPr>
        <w:t>after progression</w:t>
      </w:r>
      <w:r w:rsidR="009B3AF7" w:rsidRPr="00F90B14">
        <w:rPr>
          <w:rFonts w:ascii="Book Antiqua" w:hAnsi="Book Antiqua" w:cs="Verdana"/>
          <w:sz w:val="24"/>
          <w:szCs w:val="24"/>
        </w:rPr>
        <w:t xml:space="preserve"> on </w:t>
      </w:r>
      <w:proofErr w:type="spellStart"/>
      <w:r w:rsidR="009B3AF7" w:rsidRPr="00F90B14">
        <w:rPr>
          <w:rFonts w:ascii="Book Antiqua" w:hAnsi="Book Antiqua" w:cs="Verdana"/>
          <w:sz w:val="24"/>
          <w:szCs w:val="24"/>
        </w:rPr>
        <w:t>sorafenib</w:t>
      </w:r>
      <w:proofErr w:type="spellEnd"/>
      <w:r w:rsidR="0038134F" w:rsidRPr="00F90B14">
        <w:rPr>
          <w:rFonts w:ascii="Book Antiqua" w:hAnsi="Book Antiqua" w:cs="Verdana"/>
          <w:sz w:val="24"/>
          <w:szCs w:val="24"/>
        </w:rPr>
        <w:t xml:space="preserve"> if </w:t>
      </w:r>
      <w:r w:rsidR="00295353" w:rsidRPr="00F90B14">
        <w:rPr>
          <w:rFonts w:ascii="Book Antiqua" w:hAnsi="Book Antiqua" w:cs="Verdana"/>
          <w:sz w:val="24"/>
          <w:szCs w:val="24"/>
        </w:rPr>
        <w:t xml:space="preserve">good performance status </w:t>
      </w:r>
      <w:r w:rsidR="0038134F" w:rsidRPr="00F90B14">
        <w:rPr>
          <w:rFonts w:ascii="Book Antiqua" w:hAnsi="Book Antiqua" w:cs="Verdana"/>
          <w:sz w:val="24"/>
          <w:szCs w:val="24"/>
        </w:rPr>
        <w:t xml:space="preserve">and </w:t>
      </w:r>
      <w:r w:rsidR="00295353" w:rsidRPr="00F90B14">
        <w:rPr>
          <w:rFonts w:ascii="Book Antiqua" w:hAnsi="Book Antiqua" w:cs="Verdana"/>
          <w:sz w:val="24"/>
          <w:szCs w:val="24"/>
        </w:rPr>
        <w:t>preserved</w:t>
      </w:r>
      <w:r w:rsidR="0038134F" w:rsidRPr="00F90B14">
        <w:rPr>
          <w:rFonts w:ascii="Book Antiqua" w:hAnsi="Book Antiqua" w:cs="Verdana"/>
          <w:sz w:val="24"/>
          <w:szCs w:val="24"/>
        </w:rPr>
        <w:t xml:space="preserve"> liver</w:t>
      </w:r>
      <w:r w:rsidR="009B3AF7" w:rsidRPr="00F90B14">
        <w:rPr>
          <w:rFonts w:ascii="Book Antiqua" w:hAnsi="Book Antiqua" w:cs="Verdana"/>
          <w:sz w:val="24"/>
          <w:szCs w:val="24"/>
        </w:rPr>
        <w:t xml:space="preserve"> function</w:t>
      </w:r>
      <w:r w:rsidR="00D057D8" w:rsidRPr="00F90B14">
        <w:rPr>
          <w:rFonts w:ascii="Book Antiqua" w:hAnsi="Book Antiqua" w:cs="Verdana"/>
          <w:sz w:val="24"/>
          <w:szCs w:val="24"/>
        </w:rPr>
        <w:t xml:space="preserve">. </w:t>
      </w:r>
    </w:p>
    <w:p w:rsidR="00D057D8" w:rsidRPr="00F90B14" w:rsidRDefault="00F02BB8" w:rsidP="00F90B14">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proofErr w:type="spellStart"/>
      <w:r w:rsidRPr="00F90B14">
        <w:rPr>
          <w:rFonts w:ascii="Book Antiqua" w:hAnsi="Book Antiqua" w:cs="Verdana"/>
          <w:sz w:val="24"/>
          <w:szCs w:val="24"/>
        </w:rPr>
        <w:t>Nagahama</w:t>
      </w:r>
      <w:proofErr w:type="spellEnd"/>
      <w:r w:rsidRPr="00F90B14">
        <w:rPr>
          <w:rFonts w:ascii="Book Antiqua" w:hAnsi="Book Antiqua" w:cs="Verdana"/>
          <w:i/>
          <w:sz w:val="24"/>
          <w:szCs w:val="24"/>
        </w:rPr>
        <w:t xml:space="preserve"> et </w:t>
      </w:r>
      <w:proofErr w:type="gramStart"/>
      <w:r w:rsidRPr="00F90B14">
        <w:rPr>
          <w:rFonts w:ascii="Book Antiqua" w:hAnsi="Book Antiqua" w:cs="Verdana"/>
          <w:i/>
          <w:sz w:val="24"/>
          <w:szCs w:val="24"/>
        </w:rPr>
        <w:t>al</w:t>
      </w:r>
      <w:r w:rsidR="00F90B14" w:rsidRPr="00F90B14">
        <w:rPr>
          <w:rFonts w:ascii="Book Antiqua" w:hAnsi="Book Antiqua" w:cs="Verdana"/>
          <w:sz w:val="24"/>
          <w:szCs w:val="24"/>
          <w:vertAlign w:val="superscript"/>
        </w:rPr>
        <w:t>[</w:t>
      </w:r>
      <w:proofErr w:type="gramEnd"/>
      <w:r w:rsidR="00F90B14" w:rsidRPr="00F90B14">
        <w:rPr>
          <w:rFonts w:ascii="Book Antiqua" w:hAnsi="Book Antiqua" w:cs="Verdana"/>
          <w:sz w:val="24"/>
          <w:szCs w:val="24"/>
          <w:vertAlign w:val="superscript"/>
        </w:rPr>
        <w:t>21]</w:t>
      </w:r>
      <w:r w:rsidRPr="00F90B14">
        <w:rPr>
          <w:rFonts w:ascii="Book Antiqua" w:hAnsi="Book Antiqua" w:cs="Verdana"/>
          <w:sz w:val="24"/>
          <w:szCs w:val="24"/>
        </w:rPr>
        <w:t xml:space="preserve"> carried out a </w:t>
      </w:r>
      <w:r w:rsidR="00D057D8" w:rsidRPr="00F90B14">
        <w:rPr>
          <w:rFonts w:ascii="Book Antiqua" w:hAnsi="Book Antiqua" w:cs="Verdana"/>
          <w:sz w:val="24"/>
          <w:szCs w:val="24"/>
        </w:rPr>
        <w:t>study</w:t>
      </w:r>
      <w:r w:rsidR="0044437B" w:rsidRPr="00F90B14">
        <w:rPr>
          <w:rFonts w:ascii="Book Antiqua" w:hAnsi="Book Antiqua" w:cs="Verdana"/>
          <w:sz w:val="24"/>
          <w:szCs w:val="24"/>
        </w:rPr>
        <w:t xml:space="preserve"> </w:t>
      </w:r>
      <w:r w:rsidR="008B5557" w:rsidRPr="00F90B14">
        <w:rPr>
          <w:rFonts w:ascii="Book Antiqua" w:hAnsi="Book Antiqua" w:cs="Verdana"/>
          <w:sz w:val="24"/>
          <w:szCs w:val="24"/>
        </w:rPr>
        <w:t>in</w:t>
      </w:r>
      <w:r w:rsidR="00D057D8" w:rsidRPr="00F90B14">
        <w:rPr>
          <w:rFonts w:ascii="Book Antiqua" w:hAnsi="Book Antiqua" w:cs="Verdana"/>
          <w:sz w:val="24"/>
          <w:szCs w:val="24"/>
        </w:rPr>
        <w:t xml:space="preserve"> 147 </w:t>
      </w:r>
      <w:r w:rsidR="008B5557" w:rsidRPr="00F90B14">
        <w:rPr>
          <w:rFonts w:ascii="Book Antiqua" w:hAnsi="Book Antiqua" w:cs="Verdana"/>
          <w:sz w:val="24"/>
          <w:szCs w:val="24"/>
        </w:rPr>
        <w:t xml:space="preserve">HCC </w:t>
      </w:r>
      <w:r w:rsidRPr="00F90B14">
        <w:rPr>
          <w:rFonts w:ascii="Book Antiqua" w:hAnsi="Book Antiqua" w:cs="Verdana"/>
          <w:sz w:val="24"/>
          <w:szCs w:val="24"/>
        </w:rPr>
        <w:t xml:space="preserve">patients </w:t>
      </w:r>
      <w:r w:rsidR="008B5557" w:rsidRPr="00F90B14">
        <w:rPr>
          <w:rFonts w:ascii="Book Antiqua" w:hAnsi="Book Antiqua" w:cs="Verdana"/>
          <w:sz w:val="24"/>
          <w:szCs w:val="24"/>
        </w:rPr>
        <w:t>in first line</w:t>
      </w:r>
      <w:r w:rsidR="00E52D40" w:rsidRPr="00F90B14">
        <w:rPr>
          <w:rFonts w:ascii="Book Antiqua" w:hAnsi="Book Antiqua" w:cs="Verdana"/>
          <w:sz w:val="24"/>
          <w:szCs w:val="24"/>
        </w:rPr>
        <w:t xml:space="preserve">. </w:t>
      </w:r>
      <w:r w:rsidR="003261F3" w:rsidRPr="00F90B14">
        <w:rPr>
          <w:rFonts w:ascii="Book Antiqua" w:hAnsi="Book Antiqua" w:cs="Verdana"/>
          <w:sz w:val="24"/>
          <w:szCs w:val="24"/>
        </w:rPr>
        <w:t xml:space="preserve">Results </w:t>
      </w:r>
      <w:r w:rsidR="00E52D40" w:rsidRPr="00F90B14">
        <w:rPr>
          <w:rFonts w:ascii="Book Antiqua" w:hAnsi="Book Antiqua" w:cs="Verdana"/>
          <w:sz w:val="24"/>
          <w:szCs w:val="24"/>
        </w:rPr>
        <w:t xml:space="preserve">showed </w:t>
      </w:r>
      <w:r w:rsidR="00D057D8" w:rsidRPr="00F90B14">
        <w:rPr>
          <w:rFonts w:ascii="Book Antiqua" w:hAnsi="Book Antiqua" w:cs="Verdana"/>
          <w:sz w:val="24"/>
          <w:szCs w:val="24"/>
        </w:rPr>
        <w:t xml:space="preserve">that </w:t>
      </w:r>
      <w:r w:rsidR="00C21D4E" w:rsidRPr="00F90B14">
        <w:rPr>
          <w:rFonts w:ascii="Book Antiqua" w:hAnsi="Book Antiqua" w:cs="Verdana"/>
          <w:sz w:val="24"/>
          <w:szCs w:val="24"/>
        </w:rPr>
        <w:t>those cases affected by</w:t>
      </w:r>
      <w:r w:rsidR="00D057D8" w:rsidRPr="00F90B14">
        <w:rPr>
          <w:rFonts w:ascii="Book Antiqua" w:hAnsi="Book Antiqua" w:cs="Verdana"/>
          <w:sz w:val="24"/>
          <w:szCs w:val="24"/>
        </w:rPr>
        <w:t xml:space="preserve"> </w:t>
      </w:r>
      <w:r w:rsidRPr="00F90B14">
        <w:rPr>
          <w:rFonts w:ascii="Book Antiqua" w:hAnsi="Book Antiqua" w:cs="Verdana"/>
          <w:sz w:val="24"/>
          <w:szCs w:val="24"/>
        </w:rPr>
        <w:t>severe</w:t>
      </w:r>
      <w:r w:rsidR="00D057D8" w:rsidRPr="00F90B14">
        <w:rPr>
          <w:rFonts w:ascii="Book Antiqua" w:hAnsi="Book Antiqua" w:cs="Verdana"/>
          <w:sz w:val="24"/>
          <w:szCs w:val="24"/>
        </w:rPr>
        <w:t xml:space="preserve"> cirrhosis</w:t>
      </w:r>
      <w:r w:rsidR="0046487D" w:rsidRPr="00F90B14">
        <w:rPr>
          <w:rFonts w:ascii="Book Antiqua" w:hAnsi="Book Antiqua" w:cs="Verdana"/>
          <w:sz w:val="24"/>
          <w:szCs w:val="24"/>
        </w:rPr>
        <w:t xml:space="preserve">, </w:t>
      </w:r>
      <w:r w:rsidR="00D057D8" w:rsidRPr="00F90B14">
        <w:rPr>
          <w:rFonts w:ascii="Book Antiqua" w:hAnsi="Book Antiqua" w:cs="Verdana"/>
          <w:sz w:val="24"/>
          <w:szCs w:val="24"/>
        </w:rPr>
        <w:t>tumo</w:t>
      </w:r>
      <w:r w:rsidR="00DB1376" w:rsidRPr="00F90B14">
        <w:rPr>
          <w:rFonts w:ascii="Book Antiqua" w:hAnsi="Book Antiqua" w:cs="Verdana"/>
          <w:sz w:val="24"/>
          <w:szCs w:val="24"/>
        </w:rPr>
        <w:t>u</w:t>
      </w:r>
      <w:r w:rsidR="00D057D8" w:rsidRPr="00F90B14">
        <w:rPr>
          <w:rFonts w:ascii="Book Antiqua" w:hAnsi="Book Antiqua" w:cs="Verdana"/>
          <w:sz w:val="24"/>
          <w:szCs w:val="24"/>
        </w:rPr>
        <w:t xml:space="preserve">r </w:t>
      </w:r>
      <w:r w:rsidR="00C21D4E" w:rsidRPr="00F90B14">
        <w:rPr>
          <w:rFonts w:ascii="Book Antiqua" w:hAnsi="Book Antiqua" w:cs="Verdana"/>
          <w:sz w:val="24"/>
          <w:szCs w:val="24"/>
        </w:rPr>
        <w:t>involving &gt;</w:t>
      </w:r>
      <w:r w:rsidR="00F90B14" w:rsidRPr="00F90B14">
        <w:rPr>
          <w:rFonts w:ascii="Book Antiqua" w:hAnsi="Book Antiqua" w:cs="Verdana" w:hint="eastAsia"/>
          <w:sz w:val="24"/>
          <w:szCs w:val="24"/>
          <w:lang w:eastAsia="zh-CN"/>
        </w:rPr>
        <w:t xml:space="preserve"> </w:t>
      </w:r>
      <w:r w:rsidR="00D057D8" w:rsidRPr="00F90B14">
        <w:rPr>
          <w:rFonts w:ascii="Book Antiqua" w:hAnsi="Book Antiqua" w:cs="Verdana"/>
          <w:sz w:val="24"/>
          <w:szCs w:val="24"/>
        </w:rPr>
        <w:t xml:space="preserve">50% of </w:t>
      </w:r>
      <w:r w:rsidR="00C21D4E" w:rsidRPr="00F90B14">
        <w:rPr>
          <w:rFonts w:ascii="Book Antiqua" w:hAnsi="Book Antiqua" w:cs="Verdana"/>
          <w:sz w:val="24"/>
          <w:szCs w:val="24"/>
        </w:rPr>
        <w:t>the liver</w:t>
      </w:r>
      <w:r w:rsidR="0046487D" w:rsidRPr="00F90B14">
        <w:rPr>
          <w:rFonts w:ascii="Book Antiqua" w:hAnsi="Book Antiqua" w:cs="Verdana"/>
          <w:sz w:val="24"/>
          <w:szCs w:val="24"/>
        </w:rPr>
        <w:t>, ECOG performance 2-3</w:t>
      </w:r>
      <w:r w:rsidR="00AB6222" w:rsidRPr="00F90B14">
        <w:rPr>
          <w:rFonts w:ascii="Book Antiqua" w:hAnsi="Book Antiqua" w:cs="Verdana"/>
          <w:sz w:val="24"/>
          <w:szCs w:val="24"/>
        </w:rPr>
        <w:t xml:space="preserve"> </w:t>
      </w:r>
      <w:r w:rsidR="00D057D8" w:rsidRPr="00F90B14">
        <w:rPr>
          <w:rFonts w:ascii="Book Antiqua" w:hAnsi="Book Antiqua" w:cs="Verdana"/>
          <w:sz w:val="24"/>
          <w:szCs w:val="24"/>
        </w:rPr>
        <w:t>and tumo</w:t>
      </w:r>
      <w:r w:rsidR="003261F3" w:rsidRPr="00F90B14">
        <w:rPr>
          <w:rFonts w:ascii="Book Antiqua" w:hAnsi="Book Antiqua" w:cs="Verdana"/>
          <w:sz w:val="24"/>
          <w:szCs w:val="24"/>
        </w:rPr>
        <w:t>u</w:t>
      </w:r>
      <w:r w:rsidR="00D057D8" w:rsidRPr="00F90B14">
        <w:rPr>
          <w:rFonts w:ascii="Book Antiqua" w:hAnsi="Book Antiqua" w:cs="Verdana"/>
          <w:sz w:val="24"/>
          <w:szCs w:val="24"/>
        </w:rPr>
        <w:t xml:space="preserve">r thrombus in the portal </w:t>
      </w:r>
      <w:r w:rsidR="00C21D4E" w:rsidRPr="00F90B14">
        <w:rPr>
          <w:rFonts w:ascii="Book Antiqua" w:hAnsi="Book Antiqua" w:cs="Verdana"/>
          <w:sz w:val="24"/>
          <w:szCs w:val="24"/>
        </w:rPr>
        <w:t xml:space="preserve">vein </w:t>
      </w:r>
      <w:r w:rsidR="008376AF" w:rsidRPr="00F90B14">
        <w:rPr>
          <w:rFonts w:ascii="Book Antiqua" w:hAnsi="Book Antiqua" w:cs="Verdana"/>
          <w:sz w:val="24"/>
          <w:szCs w:val="24"/>
        </w:rPr>
        <w:t>do</w:t>
      </w:r>
      <w:r w:rsidR="00D057D8" w:rsidRPr="00F90B14">
        <w:rPr>
          <w:rFonts w:ascii="Book Antiqua" w:hAnsi="Book Antiqua" w:cs="Verdana"/>
          <w:sz w:val="24"/>
          <w:szCs w:val="24"/>
        </w:rPr>
        <w:t xml:space="preserve"> not </w:t>
      </w:r>
      <w:r w:rsidR="00DD782E" w:rsidRPr="00F90B14">
        <w:rPr>
          <w:rFonts w:ascii="Book Antiqua" w:hAnsi="Book Antiqua" w:cs="Verdana"/>
          <w:sz w:val="24"/>
          <w:szCs w:val="24"/>
        </w:rPr>
        <w:t>respond</w:t>
      </w:r>
      <w:r w:rsidR="00D057D8" w:rsidRPr="00F90B14">
        <w:rPr>
          <w:rFonts w:ascii="Book Antiqua" w:hAnsi="Book Antiqua" w:cs="Verdana"/>
          <w:sz w:val="24"/>
          <w:szCs w:val="24"/>
        </w:rPr>
        <w:t xml:space="preserve"> to chemotherapy</w:t>
      </w:r>
      <w:r w:rsidR="00B2087E" w:rsidRPr="00F90B14">
        <w:rPr>
          <w:rFonts w:ascii="Book Antiqua" w:hAnsi="Book Antiqua" w:cs="Verdana"/>
          <w:sz w:val="24"/>
          <w:szCs w:val="24"/>
        </w:rPr>
        <w:t>.</w:t>
      </w:r>
    </w:p>
    <w:p w:rsidR="00067CB1" w:rsidRPr="00F90B14" w:rsidRDefault="0046487D" w:rsidP="00F90B1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Arial"/>
          <w:sz w:val="24"/>
          <w:szCs w:val="24"/>
        </w:rPr>
        <w:t>Doxorubicin has been used</w:t>
      </w:r>
      <w:r w:rsidR="00846B0C" w:rsidRPr="00F90B14">
        <w:rPr>
          <w:rFonts w:ascii="Book Antiqua" w:hAnsi="Book Antiqua" w:cs="Arial"/>
          <w:sz w:val="24"/>
          <w:szCs w:val="24"/>
        </w:rPr>
        <w:t xml:space="preserve"> since the 1970s</w:t>
      </w:r>
      <w:r w:rsidR="00067CB1" w:rsidRPr="00F90B14">
        <w:rPr>
          <w:rFonts w:ascii="Book Antiqua" w:hAnsi="Book Antiqua" w:cs="Arial"/>
          <w:sz w:val="24"/>
          <w:szCs w:val="24"/>
        </w:rPr>
        <w:t>. A</w:t>
      </w:r>
      <w:r w:rsidRPr="00F90B14">
        <w:rPr>
          <w:rFonts w:ascii="Book Antiqua" w:hAnsi="Book Antiqua" w:cs="Arial"/>
          <w:sz w:val="24"/>
          <w:szCs w:val="24"/>
        </w:rPr>
        <w:t xml:space="preserve"> study </w:t>
      </w:r>
      <w:r w:rsidR="00067CB1" w:rsidRPr="00F90B14">
        <w:rPr>
          <w:rFonts w:ascii="Book Antiqua" w:hAnsi="Book Antiqua" w:cs="Arial"/>
          <w:sz w:val="24"/>
          <w:szCs w:val="24"/>
        </w:rPr>
        <w:t>c</w:t>
      </w:r>
      <w:r w:rsidR="008E7D6F" w:rsidRPr="00F90B14">
        <w:rPr>
          <w:rFonts w:ascii="Book Antiqua" w:hAnsi="Book Antiqua" w:cs="Arial"/>
          <w:sz w:val="24"/>
          <w:szCs w:val="24"/>
        </w:rPr>
        <w:t xml:space="preserve">arried out </w:t>
      </w:r>
      <w:r w:rsidR="00067CB1" w:rsidRPr="00F90B14">
        <w:rPr>
          <w:rFonts w:ascii="Book Antiqua" w:hAnsi="Book Antiqua" w:cs="Arial"/>
          <w:sz w:val="24"/>
          <w:szCs w:val="24"/>
        </w:rPr>
        <w:t xml:space="preserve">in </w:t>
      </w:r>
      <w:r w:rsidRPr="00F90B14">
        <w:rPr>
          <w:rFonts w:ascii="Book Antiqua" w:hAnsi="Book Antiqua" w:cs="Arial"/>
          <w:sz w:val="24"/>
          <w:szCs w:val="24"/>
        </w:rPr>
        <w:t xml:space="preserve">Africa enrolled </w:t>
      </w:r>
      <w:r w:rsidR="00067CB1" w:rsidRPr="00F90B14">
        <w:rPr>
          <w:rFonts w:ascii="Book Antiqua" w:hAnsi="Book Antiqua" w:cs="Arial"/>
          <w:sz w:val="24"/>
          <w:szCs w:val="24"/>
        </w:rPr>
        <w:t>14 patients</w:t>
      </w:r>
      <w:r w:rsidRPr="00F90B14">
        <w:rPr>
          <w:rFonts w:ascii="Book Antiqua" w:hAnsi="Book Antiqua" w:cs="Arial"/>
          <w:sz w:val="24"/>
          <w:szCs w:val="24"/>
        </w:rPr>
        <w:t xml:space="preserve"> and found a </w:t>
      </w:r>
      <w:r w:rsidR="00067CB1" w:rsidRPr="00F90B14">
        <w:rPr>
          <w:rFonts w:ascii="Book Antiqua" w:hAnsi="Book Antiqua" w:cs="Arial"/>
          <w:sz w:val="24"/>
          <w:szCs w:val="24"/>
        </w:rPr>
        <w:t xml:space="preserve">79% </w:t>
      </w:r>
      <w:r w:rsidRPr="00F90B14">
        <w:rPr>
          <w:rFonts w:ascii="Book Antiqua" w:hAnsi="Book Antiqua" w:cs="Arial"/>
          <w:sz w:val="24"/>
          <w:szCs w:val="24"/>
        </w:rPr>
        <w:t xml:space="preserve">of </w:t>
      </w:r>
      <w:proofErr w:type="gramStart"/>
      <w:r w:rsidR="00067CB1" w:rsidRPr="00F90B14">
        <w:rPr>
          <w:rFonts w:ascii="Book Antiqua" w:hAnsi="Book Antiqua" w:cs="Arial"/>
          <w:sz w:val="24"/>
          <w:szCs w:val="24"/>
        </w:rPr>
        <w:t>response</w:t>
      </w:r>
      <w:r w:rsidRPr="00F90B14">
        <w:rPr>
          <w:rFonts w:ascii="Book Antiqua" w:hAnsi="Book Antiqua" w:cs="Arial"/>
          <w:sz w:val="24"/>
          <w:szCs w:val="24"/>
        </w:rPr>
        <w:t>s</w:t>
      </w:r>
      <w:r w:rsidR="00B2087E" w:rsidRPr="00F90B14">
        <w:rPr>
          <w:rFonts w:ascii="Book Antiqua" w:hAnsi="Book Antiqua" w:cs="Verdana"/>
          <w:sz w:val="24"/>
          <w:szCs w:val="24"/>
          <w:vertAlign w:val="superscript"/>
        </w:rPr>
        <w:t>[</w:t>
      </w:r>
      <w:proofErr w:type="gramEnd"/>
      <w:r w:rsidR="00B2087E" w:rsidRPr="00F90B14">
        <w:rPr>
          <w:rFonts w:ascii="Book Antiqua" w:hAnsi="Book Antiqua" w:cs="Verdana"/>
          <w:sz w:val="24"/>
          <w:szCs w:val="24"/>
          <w:vertAlign w:val="superscript"/>
        </w:rPr>
        <w:t>22]</w:t>
      </w:r>
      <w:r w:rsidR="00B2087E" w:rsidRPr="00F90B14">
        <w:rPr>
          <w:rFonts w:ascii="Book Antiqua" w:hAnsi="Book Antiqua" w:cs="Verdana"/>
          <w:sz w:val="24"/>
          <w:szCs w:val="24"/>
        </w:rPr>
        <w:t xml:space="preserve">. </w:t>
      </w:r>
      <w:r w:rsidR="004E260C" w:rsidRPr="00F90B14">
        <w:rPr>
          <w:rFonts w:ascii="Book Antiqua" w:hAnsi="Book Antiqua" w:cs="Arial"/>
          <w:sz w:val="24"/>
          <w:szCs w:val="24"/>
        </w:rPr>
        <w:t>However, p</w:t>
      </w:r>
      <w:r w:rsidR="008E7D6F" w:rsidRPr="00F90B14">
        <w:rPr>
          <w:rFonts w:ascii="Book Antiqua" w:hAnsi="Book Antiqua" w:cs="Arial"/>
          <w:sz w:val="24"/>
          <w:szCs w:val="24"/>
        </w:rPr>
        <w:t xml:space="preserve">osterior </w:t>
      </w:r>
      <w:r w:rsidR="006C3C5C" w:rsidRPr="00F90B14">
        <w:rPr>
          <w:rFonts w:ascii="Book Antiqua" w:hAnsi="Book Antiqua" w:cs="Arial"/>
          <w:sz w:val="24"/>
          <w:szCs w:val="24"/>
        </w:rPr>
        <w:t>trials</w:t>
      </w:r>
      <w:r w:rsidR="00067CB1" w:rsidRPr="00F90B14">
        <w:rPr>
          <w:rFonts w:ascii="Book Antiqua" w:hAnsi="Book Antiqua" w:cs="Arial"/>
          <w:sz w:val="24"/>
          <w:szCs w:val="24"/>
        </w:rPr>
        <w:t xml:space="preserve"> </w:t>
      </w:r>
      <w:r w:rsidR="006C3C5C" w:rsidRPr="00F90B14">
        <w:rPr>
          <w:rFonts w:ascii="Book Antiqua" w:hAnsi="Book Antiqua" w:cs="Arial"/>
          <w:sz w:val="24"/>
          <w:szCs w:val="24"/>
        </w:rPr>
        <w:t>showed much less</w:t>
      </w:r>
      <w:r w:rsidR="00067CB1" w:rsidRPr="00F90B14">
        <w:rPr>
          <w:rFonts w:ascii="Book Antiqua" w:hAnsi="Book Antiqua" w:cs="Arial"/>
          <w:sz w:val="24"/>
          <w:szCs w:val="24"/>
        </w:rPr>
        <w:t xml:space="preserve"> </w:t>
      </w:r>
      <w:r w:rsidR="00E2166E" w:rsidRPr="00F90B14">
        <w:rPr>
          <w:rFonts w:ascii="Book Antiqua" w:hAnsi="Book Antiqua" w:cs="Arial"/>
          <w:sz w:val="24"/>
          <w:szCs w:val="24"/>
        </w:rPr>
        <w:t>RR</w:t>
      </w:r>
      <w:r w:rsidR="006C3C5C" w:rsidRPr="00F90B14">
        <w:rPr>
          <w:rFonts w:ascii="Book Antiqua" w:hAnsi="Book Antiqua" w:cs="Arial"/>
          <w:sz w:val="24"/>
          <w:szCs w:val="24"/>
        </w:rPr>
        <w:t xml:space="preserve"> (</w:t>
      </w:r>
      <w:r w:rsidR="00067CB1" w:rsidRPr="00F90B14">
        <w:rPr>
          <w:rFonts w:ascii="Book Antiqua" w:hAnsi="Book Antiqua" w:cs="Arial"/>
          <w:sz w:val="24"/>
          <w:szCs w:val="24"/>
        </w:rPr>
        <w:t>10% to 20%</w:t>
      </w:r>
      <w:r w:rsidR="006C3C5C" w:rsidRPr="00F90B14">
        <w:rPr>
          <w:rFonts w:ascii="Book Antiqua" w:hAnsi="Book Antiqua" w:cs="Arial"/>
          <w:sz w:val="24"/>
          <w:szCs w:val="24"/>
        </w:rPr>
        <w:t>)</w:t>
      </w:r>
      <w:r w:rsidR="00B2087E" w:rsidRPr="00F90B14">
        <w:rPr>
          <w:rFonts w:ascii="Book Antiqua" w:hAnsi="Book Antiqua" w:cs="Verdana"/>
          <w:sz w:val="24"/>
          <w:szCs w:val="24"/>
          <w:vertAlign w:val="superscript"/>
        </w:rPr>
        <w:t>[23,24]</w:t>
      </w:r>
      <w:r w:rsidR="00B2087E" w:rsidRPr="00F90B14">
        <w:rPr>
          <w:rFonts w:ascii="Book Antiqua" w:hAnsi="Book Antiqua" w:cs="Verdana"/>
          <w:sz w:val="24"/>
          <w:szCs w:val="24"/>
        </w:rPr>
        <w:t>.</w:t>
      </w:r>
    </w:p>
    <w:p w:rsidR="00061120" w:rsidRPr="00F90B14" w:rsidRDefault="009C7C85" w:rsidP="00F90B14">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Arial"/>
          <w:sz w:val="24"/>
          <w:szCs w:val="24"/>
        </w:rPr>
        <w:t xml:space="preserve">It is not clear </w:t>
      </w:r>
      <w:r w:rsidR="006F7BBB" w:rsidRPr="00F90B14">
        <w:rPr>
          <w:rFonts w:ascii="Book Antiqua" w:hAnsi="Book Antiqua" w:cs="Arial"/>
          <w:sz w:val="24"/>
          <w:szCs w:val="24"/>
        </w:rPr>
        <w:t>whether</w:t>
      </w:r>
      <w:r w:rsidRPr="00F90B14">
        <w:rPr>
          <w:rFonts w:ascii="Book Antiqua" w:hAnsi="Book Antiqua" w:cs="Arial"/>
          <w:sz w:val="24"/>
          <w:szCs w:val="24"/>
        </w:rPr>
        <w:t xml:space="preserve"> </w:t>
      </w:r>
      <w:r w:rsidR="00067CB1" w:rsidRPr="00F90B14">
        <w:rPr>
          <w:rFonts w:ascii="Book Antiqua" w:hAnsi="Book Antiqua" w:cs="Arial"/>
          <w:sz w:val="24"/>
          <w:szCs w:val="24"/>
        </w:rPr>
        <w:t>doxorubicin prolongs survival</w:t>
      </w:r>
      <w:r w:rsidR="005A4C5F" w:rsidRPr="00F90B14">
        <w:rPr>
          <w:rFonts w:ascii="Book Antiqua" w:hAnsi="Book Antiqua" w:cs="Arial"/>
          <w:sz w:val="24"/>
          <w:szCs w:val="24"/>
        </w:rPr>
        <w:t xml:space="preserve">. </w:t>
      </w:r>
      <w:r w:rsidR="00067CB1" w:rsidRPr="00F90B14">
        <w:rPr>
          <w:rFonts w:ascii="Book Antiqua" w:hAnsi="Book Antiqua" w:cs="Arial"/>
          <w:sz w:val="24"/>
          <w:szCs w:val="24"/>
        </w:rPr>
        <w:t xml:space="preserve">A single </w:t>
      </w:r>
      <w:r w:rsidR="005A4C5F" w:rsidRPr="00F90B14">
        <w:rPr>
          <w:rFonts w:ascii="Book Antiqua" w:hAnsi="Book Antiqua" w:cs="Arial"/>
          <w:sz w:val="24"/>
          <w:szCs w:val="24"/>
        </w:rPr>
        <w:t xml:space="preserve">study </w:t>
      </w:r>
      <w:r w:rsidR="006C3C5C" w:rsidRPr="00F90B14">
        <w:rPr>
          <w:rFonts w:ascii="Book Antiqua" w:hAnsi="Book Antiqua" w:cs="Arial"/>
          <w:sz w:val="24"/>
          <w:szCs w:val="24"/>
        </w:rPr>
        <w:t xml:space="preserve">with </w:t>
      </w:r>
      <w:r w:rsidR="00067CB1" w:rsidRPr="00F90B14">
        <w:rPr>
          <w:rFonts w:ascii="Book Antiqua" w:hAnsi="Book Antiqua" w:cs="Arial"/>
          <w:sz w:val="24"/>
          <w:szCs w:val="24"/>
        </w:rPr>
        <w:t xml:space="preserve">60 </w:t>
      </w:r>
      <w:r w:rsidR="006C3C5C" w:rsidRPr="00F90B14">
        <w:rPr>
          <w:rFonts w:ascii="Book Antiqua" w:hAnsi="Book Antiqua" w:cs="Arial"/>
          <w:sz w:val="24"/>
          <w:szCs w:val="24"/>
        </w:rPr>
        <w:t>cases randomised</w:t>
      </w:r>
      <w:r w:rsidR="00067CB1" w:rsidRPr="00F90B14">
        <w:rPr>
          <w:rFonts w:ascii="Book Antiqua" w:hAnsi="Book Antiqua" w:cs="Arial"/>
          <w:sz w:val="24"/>
          <w:szCs w:val="24"/>
        </w:rPr>
        <w:t xml:space="preserve"> to doxorubicin </w:t>
      </w:r>
      <w:r w:rsidR="00F90B14" w:rsidRPr="00F90B14">
        <w:rPr>
          <w:rFonts w:ascii="Book Antiqua" w:hAnsi="Book Antiqua" w:cs="Arial"/>
          <w:i/>
          <w:sz w:val="24"/>
          <w:szCs w:val="24"/>
        </w:rPr>
        <w:t>vs</w:t>
      </w:r>
      <w:r w:rsidR="00067CB1" w:rsidRPr="00F90B14">
        <w:rPr>
          <w:rFonts w:ascii="Book Antiqua" w:hAnsi="Book Antiqua" w:cs="Arial"/>
          <w:sz w:val="24"/>
          <w:szCs w:val="24"/>
        </w:rPr>
        <w:t xml:space="preserve"> no t</w:t>
      </w:r>
      <w:r w:rsidR="005A4C5F" w:rsidRPr="00F90B14">
        <w:rPr>
          <w:rFonts w:ascii="Book Antiqua" w:hAnsi="Book Antiqua" w:cs="Arial"/>
          <w:sz w:val="24"/>
          <w:szCs w:val="24"/>
        </w:rPr>
        <w:t>reatment</w:t>
      </w:r>
      <w:r w:rsidR="006F7BBB" w:rsidRPr="00F90B14">
        <w:rPr>
          <w:rFonts w:ascii="Book Antiqua" w:hAnsi="Book Antiqua" w:cs="Arial"/>
          <w:sz w:val="24"/>
          <w:szCs w:val="24"/>
        </w:rPr>
        <w:t xml:space="preserve"> and it</w:t>
      </w:r>
      <w:r w:rsidR="005A4C5F" w:rsidRPr="00F90B14">
        <w:rPr>
          <w:rFonts w:ascii="Book Antiqua" w:hAnsi="Book Antiqua" w:cs="Arial"/>
          <w:sz w:val="24"/>
          <w:szCs w:val="24"/>
        </w:rPr>
        <w:t xml:space="preserve"> </w:t>
      </w:r>
      <w:r w:rsidR="006C3C5C" w:rsidRPr="00F90B14">
        <w:rPr>
          <w:rFonts w:ascii="Book Antiqua" w:hAnsi="Book Antiqua" w:cs="Arial"/>
          <w:sz w:val="24"/>
          <w:szCs w:val="24"/>
        </w:rPr>
        <w:t>demonstrated</w:t>
      </w:r>
      <w:r w:rsidR="00067CB1" w:rsidRPr="00F90B14">
        <w:rPr>
          <w:rFonts w:ascii="Book Antiqua" w:hAnsi="Book Antiqua" w:cs="Arial"/>
          <w:sz w:val="24"/>
          <w:szCs w:val="24"/>
        </w:rPr>
        <w:t xml:space="preserve"> a significant </w:t>
      </w:r>
      <w:r w:rsidR="006F7BBB" w:rsidRPr="00F90B14">
        <w:rPr>
          <w:rFonts w:ascii="Book Antiqua" w:hAnsi="Book Antiqua" w:cs="Arial"/>
          <w:sz w:val="24"/>
          <w:szCs w:val="24"/>
        </w:rPr>
        <w:t xml:space="preserve">extension </w:t>
      </w:r>
      <w:r w:rsidR="00067CB1" w:rsidRPr="00F90B14">
        <w:rPr>
          <w:rFonts w:ascii="Book Antiqua" w:hAnsi="Book Antiqua" w:cs="Arial"/>
          <w:sz w:val="24"/>
          <w:szCs w:val="24"/>
        </w:rPr>
        <w:t xml:space="preserve">in survival (10.6 </w:t>
      </w:r>
      <w:r w:rsidR="00067CB1" w:rsidRPr="00D146EE">
        <w:rPr>
          <w:rFonts w:ascii="Book Antiqua" w:hAnsi="Book Antiqua" w:cs="Arial"/>
          <w:i/>
          <w:sz w:val="24"/>
          <w:szCs w:val="24"/>
        </w:rPr>
        <w:t>vs</w:t>
      </w:r>
      <w:r w:rsidR="00D146EE">
        <w:rPr>
          <w:rFonts w:ascii="Book Antiqua" w:hAnsi="Book Antiqua" w:cs="Arial"/>
          <w:sz w:val="24"/>
          <w:szCs w:val="24"/>
        </w:rPr>
        <w:t xml:space="preserve"> 7.5 </w:t>
      </w:r>
      <w:proofErr w:type="spellStart"/>
      <w:r w:rsidR="00D146EE">
        <w:rPr>
          <w:rFonts w:ascii="Book Antiqua" w:hAnsi="Book Antiqua" w:cs="Arial"/>
          <w:sz w:val="24"/>
          <w:szCs w:val="24"/>
        </w:rPr>
        <w:t>w</w:t>
      </w:r>
      <w:r w:rsidR="00067CB1" w:rsidRPr="00F90B14">
        <w:rPr>
          <w:rFonts w:ascii="Book Antiqua" w:hAnsi="Book Antiqua" w:cs="Arial"/>
          <w:sz w:val="24"/>
          <w:szCs w:val="24"/>
        </w:rPr>
        <w:t>k</w:t>
      </w:r>
      <w:proofErr w:type="spellEnd"/>
      <w:r w:rsidR="00067CB1" w:rsidRPr="00F90B14">
        <w:rPr>
          <w:rFonts w:ascii="Book Antiqua" w:hAnsi="Book Antiqua" w:cs="Arial"/>
          <w:sz w:val="24"/>
          <w:szCs w:val="24"/>
        </w:rPr>
        <w:t xml:space="preserve">, </w:t>
      </w:r>
      <w:r w:rsidR="00067CB1" w:rsidRPr="00D146EE">
        <w:rPr>
          <w:rFonts w:ascii="Book Antiqua" w:hAnsi="Book Antiqua" w:cs="Arial"/>
          <w:i/>
          <w:iCs/>
          <w:sz w:val="24"/>
          <w:szCs w:val="24"/>
          <w:lang w:bidi="he-IL"/>
        </w:rPr>
        <w:t>P</w:t>
      </w:r>
      <w:r w:rsidR="00067CB1" w:rsidRPr="00F90B14">
        <w:rPr>
          <w:rFonts w:ascii="Book Antiqua" w:hAnsi="Book Antiqua" w:cs="Arial"/>
          <w:iCs/>
          <w:sz w:val="24"/>
          <w:szCs w:val="24"/>
          <w:lang w:bidi="he-IL"/>
        </w:rPr>
        <w:t xml:space="preserve"> </w:t>
      </w:r>
      <w:r w:rsidR="00067CB1" w:rsidRPr="00F90B14">
        <w:rPr>
          <w:rFonts w:ascii="Book Antiqua" w:hAnsi="Book Antiqua" w:cs="Arial"/>
          <w:sz w:val="24"/>
          <w:szCs w:val="24"/>
        </w:rPr>
        <w:t xml:space="preserve">= </w:t>
      </w:r>
      <w:r w:rsidR="00D146EE">
        <w:rPr>
          <w:rFonts w:ascii="Book Antiqua" w:hAnsi="Book Antiqua" w:cs="Arial" w:hint="eastAsia"/>
          <w:sz w:val="24"/>
          <w:szCs w:val="24"/>
          <w:lang w:eastAsia="zh-CN"/>
        </w:rPr>
        <w:t>0</w:t>
      </w:r>
      <w:r w:rsidR="00067CB1" w:rsidRPr="00F90B14">
        <w:rPr>
          <w:rFonts w:ascii="Book Antiqua" w:hAnsi="Book Antiqua" w:cs="Arial"/>
          <w:sz w:val="24"/>
          <w:szCs w:val="24"/>
        </w:rPr>
        <w:t xml:space="preserve">.036) </w:t>
      </w:r>
      <w:r w:rsidR="006C3C5C" w:rsidRPr="00F90B14">
        <w:rPr>
          <w:rFonts w:ascii="Book Antiqua" w:hAnsi="Book Antiqua" w:cs="Arial"/>
          <w:sz w:val="24"/>
          <w:szCs w:val="24"/>
        </w:rPr>
        <w:t xml:space="preserve">favouring </w:t>
      </w:r>
      <w:proofErr w:type="gramStart"/>
      <w:r w:rsidR="006C3C5C" w:rsidRPr="00F90B14">
        <w:rPr>
          <w:rFonts w:ascii="Book Antiqua" w:hAnsi="Book Antiqua" w:cs="Arial"/>
          <w:sz w:val="24"/>
          <w:szCs w:val="24"/>
        </w:rPr>
        <w:t>doxorubicin</w:t>
      </w:r>
      <w:r w:rsidR="00A15514" w:rsidRPr="00F90B14">
        <w:rPr>
          <w:rFonts w:ascii="Book Antiqua" w:hAnsi="Book Antiqua" w:cs="Verdana"/>
          <w:sz w:val="24"/>
          <w:szCs w:val="24"/>
          <w:vertAlign w:val="superscript"/>
        </w:rPr>
        <w:t>[</w:t>
      </w:r>
      <w:proofErr w:type="gramEnd"/>
      <w:r w:rsidR="00A15514" w:rsidRPr="00F90B14">
        <w:rPr>
          <w:rFonts w:ascii="Book Antiqua" w:hAnsi="Book Antiqua" w:cs="Verdana"/>
          <w:sz w:val="24"/>
          <w:szCs w:val="24"/>
          <w:vertAlign w:val="superscript"/>
        </w:rPr>
        <w:t>25]</w:t>
      </w:r>
      <w:r w:rsidR="00A15514" w:rsidRPr="00F90B14">
        <w:rPr>
          <w:rFonts w:ascii="Book Antiqua" w:hAnsi="Book Antiqua" w:cs="Verdana"/>
          <w:sz w:val="24"/>
          <w:szCs w:val="24"/>
        </w:rPr>
        <w:t>.</w:t>
      </w:r>
      <w:r w:rsidR="00F90B14" w:rsidRPr="00F90B14">
        <w:rPr>
          <w:rFonts w:ascii="Book Antiqua" w:hAnsi="Book Antiqua" w:cs="Arial" w:hint="eastAsia"/>
          <w:sz w:val="24"/>
          <w:szCs w:val="24"/>
          <w:lang w:eastAsia="zh-CN"/>
        </w:rPr>
        <w:t xml:space="preserve"> </w:t>
      </w:r>
      <w:r w:rsidR="006C3C5C" w:rsidRPr="00F90B14">
        <w:rPr>
          <w:rFonts w:ascii="Book Antiqua" w:hAnsi="Book Antiqua" w:cs="Arial"/>
          <w:sz w:val="24"/>
          <w:szCs w:val="24"/>
        </w:rPr>
        <w:t>Later</w:t>
      </w:r>
      <w:r w:rsidR="00067CB1" w:rsidRPr="00F90B14">
        <w:rPr>
          <w:rFonts w:ascii="Book Antiqua" w:hAnsi="Book Antiqua" w:cs="Arial"/>
          <w:sz w:val="24"/>
          <w:szCs w:val="24"/>
        </w:rPr>
        <w:t xml:space="preserve"> a meta</w:t>
      </w:r>
      <w:r w:rsidR="00F90B14" w:rsidRPr="00F90B14">
        <w:rPr>
          <w:rFonts w:ascii="Book Antiqua" w:hAnsi="Book Antiqua" w:cs="Arial" w:hint="eastAsia"/>
          <w:sz w:val="24"/>
          <w:szCs w:val="24"/>
          <w:lang w:eastAsia="zh-CN"/>
        </w:rPr>
        <w:t>-</w:t>
      </w:r>
      <w:r w:rsidR="00067CB1" w:rsidRPr="00F90B14">
        <w:rPr>
          <w:rFonts w:ascii="Book Antiqua" w:hAnsi="Book Antiqua" w:cs="Arial"/>
          <w:sz w:val="24"/>
          <w:szCs w:val="24"/>
        </w:rPr>
        <w:t>analysis</w:t>
      </w:r>
      <w:r w:rsidR="006B5B00" w:rsidRPr="00F90B14">
        <w:rPr>
          <w:rFonts w:ascii="Book Antiqua" w:hAnsi="Book Antiqua" w:cs="Arial"/>
          <w:sz w:val="24"/>
          <w:szCs w:val="24"/>
        </w:rPr>
        <w:t xml:space="preserve"> </w:t>
      </w:r>
      <w:r w:rsidR="00067CB1" w:rsidRPr="00F90B14">
        <w:rPr>
          <w:rFonts w:ascii="Book Antiqua" w:hAnsi="Book Antiqua" w:cs="Arial"/>
          <w:sz w:val="24"/>
          <w:szCs w:val="24"/>
        </w:rPr>
        <w:t>comparing doxorubicin to no</w:t>
      </w:r>
      <w:r w:rsidR="006B5B00" w:rsidRPr="00F90B14">
        <w:rPr>
          <w:rFonts w:ascii="Book Antiqua" w:hAnsi="Book Antiqua" w:cs="Arial"/>
          <w:sz w:val="24"/>
          <w:szCs w:val="24"/>
        </w:rPr>
        <w:t xml:space="preserve"> </w:t>
      </w:r>
      <w:r w:rsidR="00067CB1" w:rsidRPr="00F90B14">
        <w:rPr>
          <w:rFonts w:ascii="Book Antiqua" w:hAnsi="Book Antiqua" w:cs="Arial"/>
          <w:sz w:val="24"/>
          <w:szCs w:val="24"/>
        </w:rPr>
        <w:t>t</w:t>
      </w:r>
      <w:r w:rsidR="00382008" w:rsidRPr="00F90B14">
        <w:rPr>
          <w:rFonts w:ascii="Book Antiqua" w:hAnsi="Book Antiqua" w:cs="Arial"/>
          <w:sz w:val="24"/>
          <w:szCs w:val="24"/>
        </w:rPr>
        <w:t xml:space="preserve">reatment </w:t>
      </w:r>
      <w:r w:rsidR="00067CB1" w:rsidRPr="00F90B14">
        <w:rPr>
          <w:rFonts w:ascii="Book Antiqua" w:hAnsi="Book Antiqua" w:cs="Arial"/>
          <w:sz w:val="24"/>
          <w:szCs w:val="24"/>
        </w:rPr>
        <w:t>or other t</w:t>
      </w:r>
      <w:r w:rsidR="006C3C5C" w:rsidRPr="00F90B14">
        <w:rPr>
          <w:rFonts w:ascii="Book Antiqua" w:hAnsi="Book Antiqua" w:cs="Arial"/>
          <w:sz w:val="24"/>
          <w:szCs w:val="24"/>
        </w:rPr>
        <w:t>reatments</w:t>
      </w:r>
      <w:r w:rsidR="00067CB1" w:rsidRPr="00F90B14">
        <w:rPr>
          <w:rFonts w:ascii="Book Antiqua" w:hAnsi="Book Antiqua" w:cs="Arial"/>
          <w:sz w:val="24"/>
          <w:szCs w:val="24"/>
        </w:rPr>
        <w:t xml:space="preserve"> </w:t>
      </w:r>
      <w:r w:rsidR="006C3C5C" w:rsidRPr="00F90B14">
        <w:rPr>
          <w:rFonts w:ascii="Book Antiqua" w:hAnsi="Book Antiqua" w:cs="Arial"/>
          <w:sz w:val="24"/>
          <w:szCs w:val="24"/>
        </w:rPr>
        <w:t>did not find a</w:t>
      </w:r>
      <w:r w:rsidR="00F93AFE" w:rsidRPr="00F90B14">
        <w:rPr>
          <w:rFonts w:ascii="Book Antiqua" w:hAnsi="Book Antiqua" w:cs="Arial"/>
          <w:sz w:val="24"/>
          <w:szCs w:val="24"/>
        </w:rPr>
        <w:t xml:space="preserve"> survival </w:t>
      </w:r>
      <w:proofErr w:type="gramStart"/>
      <w:r w:rsidR="00F93AFE" w:rsidRPr="00F90B14">
        <w:rPr>
          <w:rFonts w:ascii="Book Antiqua" w:hAnsi="Book Antiqua" w:cs="Arial"/>
          <w:sz w:val="24"/>
          <w:szCs w:val="24"/>
        </w:rPr>
        <w:t>benefit</w:t>
      </w:r>
      <w:r w:rsidR="001416FD" w:rsidRPr="00F90B14">
        <w:rPr>
          <w:rFonts w:ascii="Book Antiqua" w:hAnsi="Book Antiqua" w:cs="Verdana"/>
          <w:sz w:val="24"/>
          <w:szCs w:val="24"/>
          <w:vertAlign w:val="superscript"/>
        </w:rPr>
        <w:t>[</w:t>
      </w:r>
      <w:proofErr w:type="gramEnd"/>
      <w:r w:rsidR="001416FD" w:rsidRPr="00F90B14">
        <w:rPr>
          <w:rFonts w:ascii="Book Antiqua" w:hAnsi="Book Antiqua" w:cs="Verdana"/>
          <w:sz w:val="24"/>
          <w:szCs w:val="24"/>
          <w:vertAlign w:val="superscript"/>
        </w:rPr>
        <w:t>26]</w:t>
      </w:r>
      <w:r w:rsidR="001416FD" w:rsidRPr="00F90B14">
        <w:rPr>
          <w:rFonts w:ascii="Book Antiqua" w:hAnsi="Book Antiqua" w:cs="Verdana"/>
          <w:sz w:val="24"/>
          <w:szCs w:val="24"/>
        </w:rPr>
        <w:t>.</w:t>
      </w:r>
      <w:r w:rsidR="00F93AFE" w:rsidRPr="00F90B14">
        <w:rPr>
          <w:rFonts w:ascii="Book Antiqua" w:hAnsi="Book Antiqua" w:cs="Arial"/>
          <w:sz w:val="24"/>
          <w:szCs w:val="24"/>
        </w:rPr>
        <w:t xml:space="preserve"> </w:t>
      </w:r>
      <w:r w:rsidR="004E260C" w:rsidRPr="00F90B14">
        <w:rPr>
          <w:rFonts w:ascii="Book Antiqua" w:hAnsi="Book Antiqua" w:cs="Arial"/>
          <w:sz w:val="24"/>
          <w:szCs w:val="24"/>
        </w:rPr>
        <w:t>Another</w:t>
      </w:r>
      <w:r w:rsidR="0072141C" w:rsidRPr="00F90B14">
        <w:rPr>
          <w:rFonts w:ascii="Book Antiqua" w:hAnsi="Book Antiqua" w:cs="Arial"/>
          <w:sz w:val="24"/>
          <w:szCs w:val="24"/>
        </w:rPr>
        <w:t xml:space="preserve"> </w:t>
      </w:r>
      <w:r w:rsidR="00067CB1" w:rsidRPr="00F90B14">
        <w:rPr>
          <w:rFonts w:ascii="Book Antiqua" w:hAnsi="Book Antiqua" w:cs="Arial"/>
          <w:sz w:val="24"/>
          <w:szCs w:val="24"/>
        </w:rPr>
        <w:t xml:space="preserve">randomized </w:t>
      </w:r>
      <w:r w:rsidR="005F55D8" w:rsidRPr="00F90B14">
        <w:rPr>
          <w:rFonts w:ascii="Book Antiqua" w:hAnsi="Book Antiqua" w:cs="Arial"/>
          <w:sz w:val="24"/>
          <w:szCs w:val="24"/>
        </w:rPr>
        <w:t xml:space="preserve">study comparing </w:t>
      </w:r>
      <w:r w:rsidR="00067CB1" w:rsidRPr="00F90B14">
        <w:rPr>
          <w:rFonts w:ascii="Book Antiqua" w:hAnsi="Book Antiqua" w:cs="Arial"/>
          <w:sz w:val="24"/>
          <w:szCs w:val="24"/>
        </w:rPr>
        <w:t xml:space="preserve">doxorubicin </w:t>
      </w:r>
      <w:r w:rsidR="005F55D8" w:rsidRPr="00F90B14">
        <w:rPr>
          <w:rFonts w:ascii="Book Antiqua" w:hAnsi="Book Antiqua" w:cs="Arial"/>
          <w:sz w:val="24"/>
          <w:szCs w:val="24"/>
        </w:rPr>
        <w:t xml:space="preserve">against </w:t>
      </w:r>
      <w:proofErr w:type="spellStart"/>
      <w:r w:rsidR="00067CB1" w:rsidRPr="00F90B14">
        <w:rPr>
          <w:rFonts w:ascii="Book Antiqua" w:hAnsi="Book Antiqua" w:cs="Arial"/>
          <w:sz w:val="24"/>
          <w:szCs w:val="24"/>
        </w:rPr>
        <w:t>nolatrexed</w:t>
      </w:r>
      <w:proofErr w:type="spellEnd"/>
      <w:r w:rsidR="005F55D8" w:rsidRPr="00F90B14">
        <w:rPr>
          <w:rFonts w:ascii="Book Antiqua" w:hAnsi="Book Antiqua" w:cs="Arial"/>
          <w:sz w:val="24"/>
          <w:szCs w:val="24"/>
        </w:rPr>
        <w:t>, found</w:t>
      </w:r>
      <w:r w:rsidR="004E260C" w:rsidRPr="00F90B14">
        <w:rPr>
          <w:rFonts w:ascii="Book Antiqua" w:hAnsi="Book Antiqua" w:cs="Arial"/>
          <w:sz w:val="24"/>
          <w:szCs w:val="24"/>
        </w:rPr>
        <w:t xml:space="preserve"> </w:t>
      </w:r>
      <w:r w:rsidR="005F55D8" w:rsidRPr="00F90B14">
        <w:rPr>
          <w:rFonts w:ascii="Book Antiqua" w:hAnsi="Book Antiqua" w:cs="Arial"/>
          <w:sz w:val="24"/>
          <w:szCs w:val="24"/>
        </w:rPr>
        <w:t>better</w:t>
      </w:r>
      <w:r w:rsidR="00067CB1" w:rsidRPr="00F90B14">
        <w:rPr>
          <w:rFonts w:ascii="Book Antiqua" w:hAnsi="Book Antiqua" w:cs="Arial"/>
          <w:sz w:val="24"/>
          <w:szCs w:val="24"/>
        </w:rPr>
        <w:t xml:space="preserve"> survival </w:t>
      </w:r>
      <w:r w:rsidR="0072141C" w:rsidRPr="00F90B14">
        <w:rPr>
          <w:rFonts w:ascii="Book Antiqua" w:hAnsi="Book Antiqua" w:cs="Arial"/>
          <w:sz w:val="24"/>
          <w:szCs w:val="24"/>
        </w:rPr>
        <w:t xml:space="preserve">with </w:t>
      </w:r>
      <w:r w:rsidR="00067CB1" w:rsidRPr="00F90B14">
        <w:rPr>
          <w:rFonts w:ascii="Book Antiqua" w:hAnsi="Book Antiqua" w:cs="Arial"/>
          <w:sz w:val="24"/>
          <w:szCs w:val="24"/>
        </w:rPr>
        <w:t xml:space="preserve">doxorubicin (32.3 </w:t>
      </w:r>
      <w:r w:rsidR="00067CB1" w:rsidRPr="00D146EE">
        <w:rPr>
          <w:rFonts w:ascii="Book Antiqua" w:hAnsi="Book Antiqua" w:cs="Arial"/>
          <w:i/>
          <w:sz w:val="24"/>
          <w:szCs w:val="24"/>
        </w:rPr>
        <w:t>vs</w:t>
      </w:r>
      <w:r w:rsidR="00D146EE">
        <w:rPr>
          <w:rFonts w:ascii="Book Antiqua" w:hAnsi="Book Antiqua" w:cs="Arial"/>
          <w:sz w:val="24"/>
          <w:szCs w:val="24"/>
        </w:rPr>
        <w:t xml:space="preserve"> 22.3 </w:t>
      </w:r>
      <w:proofErr w:type="spellStart"/>
      <w:r w:rsidR="00D146EE">
        <w:rPr>
          <w:rFonts w:ascii="Book Antiqua" w:hAnsi="Book Antiqua" w:cs="Arial"/>
          <w:sz w:val="24"/>
          <w:szCs w:val="24"/>
        </w:rPr>
        <w:t>wk</w:t>
      </w:r>
      <w:proofErr w:type="spellEnd"/>
      <w:r w:rsidR="00067CB1" w:rsidRPr="00F90B14">
        <w:rPr>
          <w:rFonts w:ascii="Book Antiqua" w:hAnsi="Book Antiqua" w:cs="Arial"/>
          <w:sz w:val="24"/>
          <w:szCs w:val="24"/>
        </w:rPr>
        <w:t xml:space="preserve">, </w:t>
      </w:r>
      <w:r w:rsidR="00067CB1" w:rsidRPr="00D146EE">
        <w:rPr>
          <w:rFonts w:ascii="Book Antiqua" w:hAnsi="Book Antiqua" w:cs="Arial"/>
          <w:i/>
          <w:iCs/>
          <w:sz w:val="24"/>
          <w:szCs w:val="24"/>
          <w:lang w:bidi="he-IL"/>
        </w:rPr>
        <w:t>P</w:t>
      </w:r>
      <w:r w:rsidR="00067CB1" w:rsidRPr="00F90B14">
        <w:rPr>
          <w:rFonts w:ascii="Book Antiqua" w:hAnsi="Book Antiqua" w:cs="Arial"/>
          <w:iCs/>
          <w:sz w:val="24"/>
          <w:szCs w:val="24"/>
          <w:lang w:bidi="he-IL"/>
        </w:rPr>
        <w:t xml:space="preserve"> </w:t>
      </w:r>
      <w:r w:rsidR="00067CB1" w:rsidRPr="00F90B14">
        <w:rPr>
          <w:rFonts w:ascii="Book Antiqua" w:hAnsi="Book Antiqua" w:cs="Arial"/>
          <w:sz w:val="24"/>
          <w:szCs w:val="24"/>
        </w:rPr>
        <w:t xml:space="preserve">= </w:t>
      </w:r>
      <w:r w:rsidR="00D146EE">
        <w:rPr>
          <w:rFonts w:ascii="Book Antiqua" w:hAnsi="Book Antiqua" w:cs="Arial" w:hint="eastAsia"/>
          <w:sz w:val="24"/>
          <w:szCs w:val="24"/>
          <w:lang w:eastAsia="zh-CN"/>
        </w:rPr>
        <w:t>0</w:t>
      </w:r>
      <w:r w:rsidR="00067CB1" w:rsidRPr="00F90B14">
        <w:rPr>
          <w:rFonts w:ascii="Book Antiqua" w:hAnsi="Book Antiqua" w:cs="Arial"/>
          <w:sz w:val="24"/>
          <w:szCs w:val="24"/>
        </w:rPr>
        <w:t>.007)</w:t>
      </w:r>
      <w:r w:rsidR="0072141C" w:rsidRPr="00F90B14">
        <w:rPr>
          <w:rFonts w:ascii="Book Antiqua" w:hAnsi="Book Antiqua" w:cs="Arial"/>
          <w:sz w:val="24"/>
          <w:szCs w:val="24"/>
        </w:rPr>
        <w:t xml:space="preserve"> but </w:t>
      </w:r>
      <w:r w:rsidR="004E260C" w:rsidRPr="00F90B14">
        <w:rPr>
          <w:rFonts w:ascii="Book Antiqua" w:hAnsi="Book Antiqua" w:cs="Arial"/>
          <w:sz w:val="24"/>
          <w:szCs w:val="24"/>
        </w:rPr>
        <w:t xml:space="preserve">the authors concluded that </w:t>
      </w:r>
      <w:r w:rsidR="005F55D8" w:rsidRPr="00F90B14">
        <w:rPr>
          <w:rFonts w:ascii="Book Antiqua" w:hAnsi="Book Antiqua" w:cs="Arial"/>
          <w:sz w:val="24"/>
          <w:szCs w:val="24"/>
        </w:rPr>
        <w:t xml:space="preserve">results could be biased due to more patients failed to continue treatment with </w:t>
      </w:r>
      <w:proofErr w:type="spellStart"/>
      <w:r w:rsidR="005F55D8" w:rsidRPr="00F90B14">
        <w:rPr>
          <w:rFonts w:ascii="Book Antiqua" w:hAnsi="Book Antiqua" w:cs="Arial"/>
          <w:sz w:val="24"/>
          <w:szCs w:val="24"/>
        </w:rPr>
        <w:t>nolatrexed</w:t>
      </w:r>
      <w:proofErr w:type="spellEnd"/>
      <w:r w:rsidR="005F55D8" w:rsidRPr="00F90B14">
        <w:rPr>
          <w:rFonts w:ascii="Book Antiqua" w:hAnsi="Book Antiqua" w:cs="Arial"/>
          <w:sz w:val="24"/>
          <w:szCs w:val="24"/>
        </w:rPr>
        <w:t xml:space="preserve"> due to side-effects</w:t>
      </w:r>
      <w:r w:rsidR="001416FD" w:rsidRPr="00F90B14">
        <w:rPr>
          <w:rFonts w:ascii="Book Antiqua" w:hAnsi="Book Antiqua" w:cs="Verdana"/>
          <w:sz w:val="24"/>
          <w:szCs w:val="24"/>
          <w:vertAlign w:val="superscript"/>
        </w:rPr>
        <w:t>[27]</w:t>
      </w:r>
      <w:r w:rsidR="001416FD" w:rsidRPr="00F90B14">
        <w:rPr>
          <w:rFonts w:ascii="Book Antiqua" w:hAnsi="Book Antiqua" w:cs="Verdana"/>
          <w:sz w:val="24"/>
          <w:szCs w:val="24"/>
        </w:rPr>
        <w:t>.</w:t>
      </w:r>
      <w:r w:rsidR="00AB6222" w:rsidRPr="00F90B14">
        <w:rPr>
          <w:rFonts w:ascii="Book Antiqua" w:hAnsi="Book Antiqua" w:cs="Verdana"/>
          <w:sz w:val="24"/>
          <w:szCs w:val="24"/>
        </w:rPr>
        <w:t xml:space="preserve"> </w:t>
      </w:r>
    </w:p>
    <w:p w:rsidR="00865014" w:rsidRPr="00F90B14" w:rsidRDefault="00067CB1" w:rsidP="00D146EE">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lang w:eastAsia="zh-CN"/>
        </w:rPr>
      </w:pPr>
      <w:r w:rsidRPr="00F90B14">
        <w:rPr>
          <w:rFonts w:ascii="Book Antiqua" w:hAnsi="Book Antiqua" w:cs="Arial"/>
          <w:sz w:val="24"/>
          <w:szCs w:val="24"/>
        </w:rPr>
        <w:t xml:space="preserve">Several phase II trials </w:t>
      </w:r>
      <w:r w:rsidR="0065108F" w:rsidRPr="00F90B14">
        <w:rPr>
          <w:rFonts w:ascii="Book Antiqua" w:hAnsi="Book Antiqua" w:cs="Arial"/>
          <w:sz w:val="24"/>
          <w:szCs w:val="24"/>
        </w:rPr>
        <w:t>with</w:t>
      </w:r>
      <w:r w:rsidRPr="00F90B14">
        <w:rPr>
          <w:rFonts w:ascii="Book Antiqua" w:hAnsi="Book Antiqua" w:cs="Arial"/>
          <w:sz w:val="24"/>
          <w:szCs w:val="24"/>
        </w:rPr>
        <w:t xml:space="preserve"> other anthracyclines </w:t>
      </w:r>
      <w:r w:rsidR="00865014" w:rsidRPr="00F90B14">
        <w:rPr>
          <w:rFonts w:ascii="Book Antiqua" w:hAnsi="Book Antiqua" w:cs="Arial"/>
          <w:sz w:val="24"/>
          <w:szCs w:val="24"/>
        </w:rPr>
        <w:t>did not show</w:t>
      </w:r>
      <w:r w:rsidRPr="00F90B14">
        <w:rPr>
          <w:rFonts w:ascii="Book Antiqua" w:hAnsi="Book Antiqua" w:cs="Arial"/>
          <w:sz w:val="24"/>
          <w:szCs w:val="24"/>
        </w:rPr>
        <w:t xml:space="preserve"> </w:t>
      </w:r>
      <w:r w:rsidR="0065108F" w:rsidRPr="00F90B14">
        <w:rPr>
          <w:rFonts w:ascii="Book Antiqua" w:hAnsi="Book Antiqua" w:cs="Arial"/>
          <w:sz w:val="24"/>
          <w:szCs w:val="24"/>
        </w:rPr>
        <w:t>any</w:t>
      </w:r>
      <w:r w:rsidR="00836ABC" w:rsidRPr="00F90B14">
        <w:rPr>
          <w:rFonts w:ascii="Book Antiqua" w:hAnsi="Book Antiqua" w:cs="Arial"/>
          <w:sz w:val="24"/>
          <w:szCs w:val="24"/>
        </w:rPr>
        <w:t xml:space="preserve"> </w:t>
      </w:r>
      <w:r w:rsidRPr="00F90B14">
        <w:rPr>
          <w:rFonts w:ascii="Book Antiqua" w:hAnsi="Book Antiqua" w:cs="Arial"/>
          <w:sz w:val="24"/>
          <w:szCs w:val="24"/>
        </w:rPr>
        <w:t xml:space="preserve">significant </w:t>
      </w:r>
      <w:r w:rsidR="00865014" w:rsidRPr="00F90B14">
        <w:rPr>
          <w:rFonts w:ascii="Book Antiqua" w:hAnsi="Book Antiqua" w:cs="Arial"/>
          <w:sz w:val="24"/>
          <w:szCs w:val="24"/>
        </w:rPr>
        <w:t>benefits</w:t>
      </w:r>
      <w:r w:rsidR="00AB6222" w:rsidRPr="00F90B14">
        <w:rPr>
          <w:rFonts w:ascii="Book Antiqua" w:hAnsi="Book Antiqua" w:cs="Arial"/>
          <w:sz w:val="24"/>
          <w:szCs w:val="24"/>
        </w:rPr>
        <w:t xml:space="preserve"> </w:t>
      </w:r>
      <w:r w:rsidRPr="00F90B14">
        <w:rPr>
          <w:rFonts w:ascii="Book Antiqua" w:hAnsi="Book Antiqua" w:cs="Arial"/>
          <w:sz w:val="24"/>
          <w:szCs w:val="24"/>
        </w:rPr>
        <w:t xml:space="preserve">over doxorubicin in </w:t>
      </w:r>
      <w:r w:rsidR="0065108F" w:rsidRPr="00F90B14">
        <w:rPr>
          <w:rFonts w:ascii="Book Antiqua" w:hAnsi="Book Antiqua" w:cs="Arial"/>
          <w:sz w:val="24"/>
          <w:szCs w:val="24"/>
        </w:rPr>
        <w:t xml:space="preserve">outcomes </w:t>
      </w:r>
      <w:r w:rsidRPr="00F90B14">
        <w:rPr>
          <w:rFonts w:ascii="Book Antiqua" w:hAnsi="Book Antiqua" w:cs="Arial"/>
          <w:sz w:val="24"/>
          <w:szCs w:val="24"/>
        </w:rPr>
        <w:t xml:space="preserve">or </w:t>
      </w:r>
      <w:proofErr w:type="gramStart"/>
      <w:r w:rsidRPr="00F90B14">
        <w:rPr>
          <w:rFonts w:ascii="Book Antiqua" w:hAnsi="Book Antiqua" w:cs="Arial"/>
          <w:sz w:val="24"/>
          <w:szCs w:val="24"/>
        </w:rPr>
        <w:t>toxicity</w:t>
      </w:r>
      <w:r w:rsidR="008F5D97" w:rsidRPr="00F90B14">
        <w:rPr>
          <w:rFonts w:ascii="Book Antiqua" w:hAnsi="Book Antiqua" w:cs="Verdana"/>
          <w:sz w:val="24"/>
          <w:szCs w:val="24"/>
          <w:vertAlign w:val="superscript"/>
        </w:rPr>
        <w:t>[</w:t>
      </w:r>
      <w:proofErr w:type="gramEnd"/>
      <w:r w:rsidR="008F5D97" w:rsidRPr="00F90B14">
        <w:rPr>
          <w:rFonts w:ascii="Book Antiqua" w:hAnsi="Book Antiqua" w:cs="Verdana"/>
          <w:sz w:val="24"/>
          <w:szCs w:val="24"/>
          <w:vertAlign w:val="superscript"/>
        </w:rPr>
        <w:t>28-31]</w:t>
      </w:r>
      <w:r w:rsidR="00041F69" w:rsidRPr="00F90B14">
        <w:rPr>
          <w:rFonts w:ascii="Book Antiqua" w:hAnsi="Book Antiqua" w:cs="Verdana"/>
          <w:sz w:val="24"/>
          <w:szCs w:val="24"/>
        </w:rPr>
        <w:t xml:space="preserve"> (See those results in Table 1). </w:t>
      </w:r>
    </w:p>
    <w:p w:rsidR="001C0CDE" w:rsidRPr="00F90B14" w:rsidRDefault="00D146EE" w:rsidP="00D146EE">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Pr>
          <w:rFonts w:ascii="Book Antiqua" w:hAnsi="Book Antiqua" w:cs="AdvPAD56" w:hint="eastAsia"/>
          <w:sz w:val="24"/>
          <w:szCs w:val="24"/>
          <w:lang w:eastAsia="zh-CN"/>
        </w:rPr>
        <w:t>5-</w:t>
      </w:r>
      <w:r w:rsidR="00367174" w:rsidRPr="00F90B14">
        <w:rPr>
          <w:rFonts w:ascii="Book Antiqua" w:hAnsi="Book Antiqua" w:cs="AdvPAD56"/>
          <w:sz w:val="24"/>
          <w:szCs w:val="24"/>
        </w:rPr>
        <w:t xml:space="preserve">Fluorouracil (5-FU) and other </w:t>
      </w:r>
      <w:proofErr w:type="spellStart"/>
      <w:r w:rsidR="00367174" w:rsidRPr="00F90B14">
        <w:rPr>
          <w:rFonts w:ascii="Book Antiqua" w:hAnsi="Book Antiqua" w:cs="AdvPAD56"/>
          <w:sz w:val="24"/>
          <w:szCs w:val="24"/>
        </w:rPr>
        <w:t>fluoropyrimidines</w:t>
      </w:r>
      <w:proofErr w:type="spellEnd"/>
      <w:r w:rsidR="00367174" w:rsidRPr="00F90B14">
        <w:rPr>
          <w:rFonts w:ascii="Book Antiqua" w:hAnsi="Book Antiqua" w:cs="AdvPAD56"/>
          <w:sz w:val="24"/>
          <w:szCs w:val="24"/>
        </w:rPr>
        <w:t xml:space="preserve"> have been used in HCC. 5-FU </w:t>
      </w:r>
      <w:r w:rsidR="00367174" w:rsidRPr="00F90B14">
        <w:rPr>
          <w:rFonts w:ascii="Book Antiqua" w:hAnsi="Book Antiqua" w:cs="AdvPAD56"/>
          <w:sz w:val="24"/>
          <w:szCs w:val="24"/>
        </w:rPr>
        <w:lastRenderedPageBreak/>
        <w:t>has undergone extensive evaluation in HCC</w:t>
      </w:r>
      <w:r w:rsidR="00111CF3" w:rsidRPr="00F90B14">
        <w:rPr>
          <w:rFonts w:ascii="Book Antiqua" w:hAnsi="Book Antiqua" w:cs="AdvPAD56"/>
          <w:sz w:val="24"/>
          <w:szCs w:val="24"/>
        </w:rPr>
        <w:t xml:space="preserve"> and shown</w:t>
      </w:r>
      <w:r w:rsidR="00367174" w:rsidRPr="00F90B14">
        <w:rPr>
          <w:rFonts w:ascii="Book Antiqua" w:hAnsi="Book Antiqua" w:cs="AdvPAD56"/>
          <w:sz w:val="24"/>
          <w:szCs w:val="24"/>
        </w:rPr>
        <w:t xml:space="preserve"> </w:t>
      </w:r>
      <w:r w:rsidR="00E2166E" w:rsidRPr="00F90B14">
        <w:rPr>
          <w:rFonts w:ascii="Book Antiqua" w:hAnsi="Book Antiqua" w:cs="AdvPAD56"/>
          <w:sz w:val="24"/>
          <w:szCs w:val="24"/>
        </w:rPr>
        <w:t>RR</w:t>
      </w:r>
      <w:r w:rsidR="00367174" w:rsidRPr="00F90B14">
        <w:rPr>
          <w:rFonts w:ascii="Book Antiqua" w:hAnsi="Book Antiqua" w:cs="AdvPAD56"/>
          <w:sz w:val="24"/>
          <w:szCs w:val="24"/>
        </w:rPr>
        <w:t>s in the range of 10%</w:t>
      </w:r>
      <w:r w:rsidR="006F1CD3" w:rsidRPr="00F90B14">
        <w:rPr>
          <w:rFonts w:ascii="Book Antiqua" w:hAnsi="Book Antiqua" w:cs="Verdana"/>
          <w:sz w:val="24"/>
          <w:szCs w:val="24"/>
          <w:vertAlign w:val="superscript"/>
        </w:rPr>
        <w:t>[32,33]</w:t>
      </w:r>
      <w:r w:rsidR="006F1CD3" w:rsidRPr="00F90B14">
        <w:rPr>
          <w:rFonts w:ascii="Book Antiqua" w:hAnsi="Book Antiqua" w:cs="Verdana"/>
          <w:sz w:val="24"/>
          <w:szCs w:val="24"/>
        </w:rPr>
        <w:t>.</w:t>
      </w:r>
      <w:r w:rsidR="002948EC" w:rsidRPr="00F90B14">
        <w:rPr>
          <w:rFonts w:ascii="Book Antiqua" w:hAnsi="Book Antiqua" w:cs="AdvPAD56"/>
          <w:sz w:val="24"/>
          <w:szCs w:val="24"/>
        </w:rPr>
        <w:t xml:space="preserve"> </w:t>
      </w:r>
      <w:r w:rsidR="00367174" w:rsidRPr="00F90B14">
        <w:rPr>
          <w:rFonts w:ascii="Book Antiqua" w:hAnsi="Book Antiqua" w:cs="AdvPAD56"/>
          <w:sz w:val="24"/>
          <w:szCs w:val="24"/>
        </w:rPr>
        <w:t xml:space="preserve">5-FU </w:t>
      </w:r>
      <w:r w:rsidR="000F72A0" w:rsidRPr="00F90B14">
        <w:rPr>
          <w:rFonts w:ascii="Book Antiqua" w:hAnsi="Book Antiqua" w:cs="AdvPAD56"/>
          <w:sz w:val="24"/>
          <w:szCs w:val="24"/>
        </w:rPr>
        <w:t>b</w:t>
      </w:r>
      <w:r w:rsidR="001C0CDE" w:rsidRPr="00F90B14">
        <w:rPr>
          <w:rFonts w:ascii="Book Antiqua" w:hAnsi="Book Antiqua" w:cs="Arial"/>
          <w:sz w:val="24"/>
          <w:szCs w:val="24"/>
        </w:rPr>
        <w:t xml:space="preserve">olus with </w:t>
      </w:r>
      <w:proofErr w:type="spellStart"/>
      <w:r w:rsidR="001C0CDE" w:rsidRPr="00F90B14">
        <w:rPr>
          <w:rFonts w:ascii="Book Antiqua" w:hAnsi="Book Antiqua" w:cs="Arial"/>
          <w:sz w:val="24"/>
          <w:szCs w:val="24"/>
        </w:rPr>
        <w:t>leucovorin</w:t>
      </w:r>
      <w:proofErr w:type="spellEnd"/>
      <w:r w:rsidR="001C0CDE" w:rsidRPr="00F90B14">
        <w:rPr>
          <w:rFonts w:ascii="Book Antiqua" w:hAnsi="Book Antiqua" w:cs="Arial"/>
          <w:sz w:val="24"/>
          <w:szCs w:val="24"/>
        </w:rPr>
        <w:t xml:space="preserve"> </w:t>
      </w:r>
      <w:r w:rsidR="000D3351" w:rsidRPr="00F90B14">
        <w:rPr>
          <w:rFonts w:ascii="Book Antiqua" w:hAnsi="Book Antiqua" w:cs="Arial"/>
          <w:sz w:val="24"/>
          <w:szCs w:val="24"/>
        </w:rPr>
        <w:t>showed</w:t>
      </w:r>
      <w:r w:rsidR="001C0CDE" w:rsidRPr="00F90B14">
        <w:rPr>
          <w:rFonts w:ascii="Book Antiqua" w:hAnsi="Book Antiqua" w:cs="Arial"/>
          <w:sz w:val="24"/>
          <w:szCs w:val="24"/>
        </w:rPr>
        <w:t xml:space="preserve"> high</w:t>
      </w:r>
      <w:r w:rsidR="000D3351" w:rsidRPr="00F90B14">
        <w:rPr>
          <w:rFonts w:ascii="Book Antiqua" w:hAnsi="Book Antiqua" w:cs="Arial"/>
          <w:sz w:val="24"/>
          <w:szCs w:val="24"/>
        </w:rPr>
        <w:t xml:space="preserve">er </w:t>
      </w:r>
      <w:r w:rsidR="001C0CDE" w:rsidRPr="00F90B14">
        <w:rPr>
          <w:rFonts w:ascii="Book Antiqua" w:hAnsi="Book Antiqua" w:cs="Arial"/>
          <w:sz w:val="24"/>
          <w:szCs w:val="24"/>
        </w:rPr>
        <w:t xml:space="preserve">gastrointestinal </w:t>
      </w:r>
      <w:r w:rsidR="000D3351" w:rsidRPr="00F90B14">
        <w:rPr>
          <w:rFonts w:ascii="Book Antiqua" w:hAnsi="Book Antiqua" w:cs="Arial"/>
          <w:sz w:val="24"/>
          <w:szCs w:val="24"/>
        </w:rPr>
        <w:t>adverse effects</w:t>
      </w:r>
      <w:r w:rsidR="001C0CDE" w:rsidRPr="00F90B14">
        <w:rPr>
          <w:rFonts w:ascii="Book Antiqua" w:hAnsi="Book Antiqua" w:cs="Arial"/>
          <w:sz w:val="24"/>
          <w:szCs w:val="24"/>
        </w:rPr>
        <w:t xml:space="preserve">, </w:t>
      </w:r>
      <w:r w:rsidR="00ED73E5" w:rsidRPr="00F90B14">
        <w:rPr>
          <w:rFonts w:ascii="Book Antiqua" w:hAnsi="Book Antiqua" w:cs="Arial"/>
          <w:sz w:val="24"/>
          <w:szCs w:val="24"/>
        </w:rPr>
        <w:t xml:space="preserve">and </w:t>
      </w:r>
      <w:r w:rsidR="000D3351" w:rsidRPr="00F90B14">
        <w:rPr>
          <w:rFonts w:ascii="Book Antiqua" w:hAnsi="Book Antiqua" w:cs="Arial"/>
          <w:sz w:val="24"/>
          <w:szCs w:val="24"/>
        </w:rPr>
        <w:t>response</w:t>
      </w:r>
      <w:r w:rsidR="001C0CDE" w:rsidRPr="00F90B14">
        <w:rPr>
          <w:rFonts w:ascii="Book Antiqua" w:hAnsi="Book Antiqua" w:cs="Arial"/>
          <w:sz w:val="24"/>
          <w:szCs w:val="24"/>
        </w:rPr>
        <w:t xml:space="preserve">s </w:t>
      </w:r>
      <w:r w:rsidR="000D3351" w:rsidRPr="00F90B14">
        <w:rPr>
          <w:rFonts w:ascii="Book Antiqua" w:hAnsi="Book Antiqua" w:cs="Arial"/>
          <w:sz w:val="24"/>
          <w:szCs w:val="24"/>
        </w:rPr>
        <w:t>of</w:t>
      </w:r>
      <w:r w:rsidR="00AB6222" w:rsidRPr="00F90B14">
        <w:rPr>
          <w:rFonts w:ascii="Book Antiqua" w:hAnsi="Book Antiqua" w:cs="Arial"/>
          <w:sz w:val="24"/>
          <w:szCs w:val="24"/>
        </w:rPr>
        <w:t xml:space="preserve"> </w:t>
      </w:r>
      <w:r w:rsidR="001C0CDE" w:rsidRPr="00F90B14">
        <w:rPr>
          <w:rFonts w:ascii="Book Antiqua" w:hAnsi="Book Antiqua" w:cs="Arial"/>
          <w:sz w:val="24"/>
          <w:szCs w:val="24"/>
        </w:rPr>
        <w:t>0%</w:t>
      </w:r>
      <w:r w:rsidR="000D3351" w:rsidRPr="00F90B14">
        <w:rPr>
          <w:rFonts w:ascii="Book Antiqua" w:hAnsi="Book Antiqua" w:cs="Arial"/>
          <w:sz w:val="24"/>
          <w:szCs w:val="24"/>
        </w:rPr>
        <w:t>-</w:t>
      </w:r>
      <w:r w:rsidR="001C0CDE" w:rsidRPr="00F90B14">
        <w:rPr>
          <w:rFonts w:ascii="Book Antiqua" w:hAnsi="Book Antiqua" w:cs="Arial"/>
          <w:sz w:val="24"/>
          <w:szCs w:val="24"/>
        </w:rPr>
        <w:t>28%</w:t>
      </w:r>
      <w:r w:rsidR="006F1CD3" w:rsidRPr="00F90B14">
        <w:rPr>
          <w:rFonts w:ascii="Book Antiqua" w:hAnsi="Book Antiqua" w:cs="Verdana"/>
          <w:sz w:val="24"/>
          <w:szCs w:val="24"/>
          <w:vertAlign w:val="superscript"/>
        </w:rPr>
        <w:t>[33,34]</w:t>
      </w:r>
      <w:r w:rsidR="006F1CD3" w:rsidRPr="00F90B14">
        <w:rPr>
          <w:rFonts w:ascii="Book Antiqua" w:hAnsi="Book Antiqua" w:cs="Verdana"/>
          <w:sz w:val="24"/>
          <w:szCs w:val="24"/>
        </w:rPr>
        <w:t>.</w:t>
      </w:r>
    </w:p>
    <w:p w:rsidR="00D40AAD" w:rsidRPr="00752AA0" w:rsidRDefault="00367174" w:rsidP="00752AA0">
      <w:pPr>
        <w:widowControl w:val="0"/>
        <w:autoSpaceDE w:val="0"/>
        <w:autoSpaceDN w:val="0"/>
        <w:adjustRightInd w:val="0"/>
        <w:snapToGrid w:val="0"/>
        <w:spacing w:after="0" w:line="360" w:lineRule="auto"/>
        <w:ind w:firstLineChars="100" w:firstLine="240"/>
        <w:jc w:val="both"/>
        <w:rPr>
          <w:rFonts w:ascii="Book Antiqua" w:hAnsi="Book Antiqua" w:cs="AdvPAD56"/>
          <w:sz w:val="24"/>
          <w:szCs w:val="24"/>
        </w:rPr>
      </w:pPr>
      <w:proofErr w:type="spellStart"/>
      <w:r w:rsidRPr="00F90B14">
        <w:rPr>
          <w:rFonts w:ascii="Book Antiqua" w:hAnsi="Book Antiqua" w:cs="AdvPAD56"/>
          <w:sz w:val="24"/>
          <w:szCs w:val="24"/>
        </w:rPr>
        <w:t>Capecitabine</w:t>
      </w:r>
      <w:proofErr w:type="spellEnd"/>
      <w:r w:rsidRPr="00F90B14">
        <w:rPr>
          <w:rFonts w:ascii="Book Antiqua" w:hAnsi="Book Antiqua" w:cs="AdvPAD56"/>
          <w:sz w:val="24"/>
          <w:szCs w:val="24"/>
        </w:rPr>
        <w:t xml:space="preserve"> is a</w:t>
      </w:r>
      <w:r w:rsidR="00327B6F" w:rsidRPr="00F90B14">
        <w:rPr>
          <w:rFonts w:ascii="Book Antiqua" w:hAnsi="Book Antiqua" w:cs="AdvPAD56"/>
          <w:sz w:val="24"/>
          <w:szCs w:val="24"/>
        </w:rPr>
        <w:t xml:space="preserve"> </w:t>
      </w:r>
      <w:r w:rsidRPr="00F90B14">
        <w:rPr>
          <w:rFonts w:ascii="Book Antiqua" w:hAnsi="Book Antiqua" w:cs="AdvPAD56"/>
          <w:sz w:val="24"/>
          <w:szCs w:val="24"/>
        </w:rPr>
        <w:t xml:space="preserve">prodrug that is converted at the site of </w:t>
      </w:r>
      <w:r w:rsidR="00987159" w:rsidRPr="00F90B14">
        <w:rPr>
          <w:rFonts w:ascii="Book Antiqua" w:hAnsi="Book Antiqua" w:cs="AdvPAD56"/>
          <w:sz w:val="24"/>
          <w:szCs w:val="24"/>
        </w:rPr>
        <w:t xml:space="preserve">the </w:t>
      </w:r>
      <w:r w:rsidRPr="00F90B14">
        <w:rPr>
          <w:rFonts w:ascii="Book Antiqua" w:hAnsi="Book Antiqua" w:cs="AdvPAD56"/>
          <w:sz w:val="24"/>
          <w:szCs w:val="24"/>
        </w:rPr>
        <w:t>tumo</w:t>
      </w:r>
      <w:r w:rsidR="0060041D" w:rsidRPr="00F90B14">
        <w:rPr>
          <w:rFonts w:ascii="Book Antiqua" w:hAnsi="Book Antiqua" w:cs="AdvPAD56"/>
          <w:sz w:val="24"/>
          <w:szCs w:val="24"/>
        </w:rPr>
        <w:t>u</w:t>
      </w:r>
      <w:r w:rsidRPr="00F90B14">
        <w:rPr>
          <w:rFonts w:ascii="Book Antiqua" w:hAnsi="Book Antiqua" w:cs="AdvPAD56"/>
          <w:sz w:val="24"/>
          <w:szCs w:val="24"/>
        </w:rPr>
        <w:t>r to 5-FU.</w:t>
      </w:r>
      <w:r w:rsidR="00EB7C52" w:rsidRPr="00F90B14">
        <w:rPr>
          <w:rFonts w:ascii="Book Antiqua" w:hAnsi="Book Antiqua" w:cs="AdvPAD56"/>
          <w:sz w:val="24"/>
          <w:szCs w:val="24"/>
        </w:rPr>
        <w:t xml:space="preserve"> </w:t>
      </w:r>
      <w:r w:rsidR="0060041D" w:rsidRPr="00F90B14">
        <w:rPr>
          <w:rFonts w:ascii="Book Antiqua" w:hAnsi="Book Antiqua" w:cs="Arial"/>
          <w:sz w:val="24"/>
          <w:szCs w:val="24"/>
        </w:rPr>
        <w:t>Its</w:t>
      </w:r>
      <w:r w:rsidR="00AB6222" w:rsidRPr="00F90B14">
        <w:rPr>
          <w:rFonts w:ascii="Book Antiqua" w:hAnsi="Book Antiqua" w:cs="Arial"/>
          <w:sz w:val="24"/>
          <w:szCs w:val="24"/>
        </w:rPr>
        <w:t xml:space="preserve"> </w:t>
      </w:r>
      <w:r w:rsidR="00987159" w:rsidRPr="00F90B14">
        <w:rPr>
          <w:rFonts w:ascii="Book Antiqua" w:hAnsi="Book Antiqua" w:cs="Arial"/>
          <w:sz w:val="24"/>
          <w:szCs w:val="24"/>
        </w:rPr>
        <w:t xml:space="preserve">toxicity profile appears to be more </w:t>
      </w:r>
      <w:proofErr w:type="gramStart"/>
      <w:r w:rsidR="00987159" w:rsidRPr="00F90B14">
        <w:rPr>
          <w:rFonts w:ascii="Book Antiqua" w:hAnsi="Book Antiqua" w:cs="Arial"/>
          <w:sz w:val="24"/>
          <w:szCs w:val="24"/>
        </w:rPr>
        <w:t>manageable</w:t>
      </w:r>
      <w:r w:rsidR="006F1CD3" w:rsidRPr="00F90B14">
        <w:rPr>
          <w:rFonts w:ascii="Book Antiqua" w:hAnsi="Book Antiqua" w:cs="Verdana"/>
          <w:sz w:val="24"/>
          <w:szCs w:val="24"/>
          <w:vertAlign w:val="superscript"/>
        </w:rPr>
        <w:t>[</w:t>
      </w:r>
      <w:proofErr w:type="gramEnd"/>
      <w:r w:rsidR="006F1CD3" w:rsidRPr="00F90B14">
        <w:rPr>
          <w:rFonts w:ascii="Book Antiqua" w:hAnsi="Book Antiqua" w:cs="Verdana"/>
          <w:sz w:val="24"/>
          <w:szCs w:val="24"/>
          <w:vertAlign w:val="superscript"/>
        </w:rPr>
        <w:t>35]</w:t>
      </w:r>
      <w:r w:rsidR="0060041D" w:rsidRPr="00F90B14">
        <w:rPr>
          <w:rFonts w:ascii="Book Antiqua" w:hAnsi="Book Antiqua" w:cs="Arial"/>
          <w:sz w:val="24"/>
          <w:szCs w:val="24"/>
        </w:rPr>
        <w:t xml:space="preserve">, but </w:t>
      </w:r>
      <w:r w:rsidR="00E2166E" w:rsidRPr="00F90B14">
        <w:rPr>
          <w:rFonts w:ascii="Book Antiqua" w:hAnsi="Book Antiqua" w:cs="Arial"/>
          <w:sz w:val="24"/>
          <w:szCs w:val="24"/>
        </w:rPr>
        <w:t>RR</w:t>
      </w:r>
      <w:r w:rsidR="00987159" w:rsidRPr="00F90B14">
        <w:rPr>
          <w:rFonts w:ascii="Book Antiqua" w:hAnsi="Book Antiqua" w:cs="Arial"/>
          <w:sz w:val="24"/>
          <w:szCs w:val="24"/>
        </w:rPr>
        <w:t>s remain relatively low</w:t>
      </w:r>
      <w:r w:rsidR="006F1CD3" w:rsidRPr="00F90B14">
        <w:rPr>
          <w:rFonts w:ascii="Book Antiqua" w:hAnsi="Book Antiqua" w:cs="Verdana"/>
          <w:sz w:val="24"/>
          <w:szCs w:val="24"/>
          <w:vertAlign w:val="superscript"/>
        </w:rPr>
        <w:t>[36]</w:t>
      </w:r>
      <w:r w:rsidR="006F1CD3" w:rsidRPr="00F90B14">
        <w:rPr>
          <w:rFonts w:ascii="Book Antiqua" w:hAnsi="Book Antiqua" w:cs="Verdana"/>
          <w:sz w:val="24"/>
          <w:szCs w:val="24"/>
        </w:rPr>
        <w:t>.</w:t>
      </w:r>
      <w:r w:rsidR="00987159" w:rsidRPr="00F90B14">
        <w:rPr>
          <w:rFonts w:ascii="Book Antiqua" w:hAnsi="Book Antiqua" w:cs="Arial"/>
          <w:sz w:val="24"/>
          <w:szCs w:val="24"/>
        </w:rPr>
        <w:t xml:space="preserve"> </w:t>
      </w:r>
      <w:r w:rsidR="007C0BD2" w:rsidRPr="00F90B14">
        <w:rPr>
          <w:rFonts w:ascii="Book Antiqua" w:hAnsi="Book Antiqua" w:cs="TimesNewRomanPSMT"/>
          <w:sz w:val="24"/>
          <w:szCs w:val="24"/>
        </w:rPr>
        <w:t xml:space="preserve">A retrospective study by </w:t>
      </w:r>
      <w:proofErr w:type="spellStart"/>
      <w:r w:rsidR="007C0BD2" w:rsidRPr="009119B6">
        <w:rPr>
          <w:rFonts w:ascii="Book Antiqua" w:hAnsi="Book Antiqua" w:cs="TimesNewRomanPSMT"/>
          <w:sz w:val="24"/>
          <w:szCs w:val="24"/>
        </w:rPr>
        <w:t>Patt</w:t>
      </w:r>
      <w:proofErr w:type="spellEnd"/>
      <w:r w:rsidR="007C0BD2" w:rsidRPr="00F90B14">
        <w:rPr>
          <w:rFonts w:ascii="Book Antiqua" w:hAnsi="Book Antiqua" w:cs="TimesNewRomanPSMT"/>
          <w:i/>
          <w:sz w:val="24"/>
          <w:szCs w:val="24"/>
        </w:rPr>
        <w:t xml:space="preserve"> </w:t>
      </w:r>
      <w:r w:rsidR="007C0BD2" w:rsidRPr="00F90B14">
        <w:rPr>
          <w:rFonts w:ascii="Book Antiqua" w:hAnsi="Book Antiqua" w:cs="TimesNewRomanPS-ItalicMT"/>
          <w:i/>
          <w:iCs/>
          <w:sz w:val="24"/>
          <w:szCs w:val="24"/>
        </w:rPr>
        <w:t xml:space="preserve">et </w:t>
      </w:r>
      <w:proofErr w:type="gramStart"/>
      <w:r w:rsidR="007C0BD2" w:rsidRPr="00F90B14">
        <w:rPr>
          <w:rFonts w:ascii="Book Antiqua" w:hAnsi="Book Antiqua" w:cs="TimesNewRomanPS-ItalicMT"/>
          <w:i/>
          <w:iCs/>
          <w:sz w:val="24"/>
          <w:szCs w:val="24"/>
        </w:rPr>
        <w:t>al</w:t>
      </w:r>
      <w:r w:rsidR="009119B6" w:rsidRPr="00F90B14">
        <w:rPr>
          <w:rFonts w:ascii="Book Antiqua" w:hAnsi="Book Antiqua" w:cs="Verdana"/>
          <w:sz w:val="24"/>
          <w:szCs w:val="24"/>
          <w:vertAlign w:val="superscript"/>
        </w:rPr>
        <w:t>[</w:t>
      </w:r>
      <w:proofErr w:type="gramEnd"/>
      <w:r w:rsidR="009119B6" w:rsidRPr="00F90B14">
        <w:rPr>
          <w:rFonts w:ascii="Book Antiqua" w:hAnsi="Book Antiqua" w:cs="Verdana"/>
          <w:sz w:val="24"/>
          <w:szCs w:val="24"/>
          <w:vertAlign w:val="superscript"/>
        </w:rPr>
        <w:t>35]</w:t>
      </w:r>
      <w:r w:rsidR="00FC7ED4" w:rsidRPr="00F90B14">
        <w:rPr>
          <w:rFonts w:ascii="Book Antiqua" w:hAnsi="Book Antiqua" w:cs="TimesNewRomanPSMT"/>
          <w:sz w:val="24"/>
          <w:szCs w:val="24"/>
        </w:rPr>
        <w:t xml:space="preserve"> </w:t>
      </w:r>
      <w:r w:rsidR="007C0BD2" w:rsidRPr="00F90B14">
        <w:rPr>
          <w:rFonts w:ascii="Book Antiqua" w:hAnsi="Book Antiqua" w:cs="TimesNewRomanPSMT"/>
          <w:sz w:val="24"/>
          <w:szCs w:val="24"/>
        </w:rPr>
        <w:t xml:space="preserve">investigated </w:t>
      </w:r>
      <w:r w:rsidR="00EE29B3" w:rsidRPr="00F90B14">
        <w:rPr>
          <w:rFonts w:ascii="Book Antiqua" w:hAnsi="Book Antiqua" w:cs="TimesNewRomanPSMT"/>
          <w:sz w:val="24"/>
          <w:szCs w:val="24"/>
        </w:rPr>
        <w:t xml:space="preserve">the role </w:t>
      </w:r>
      <w:proofErr w:type="spellStart"/>
      <w:r w:rsidR="007C0BD2" w:rsidRPr="00F90B14">
        <w:rPr>
          <w:rFonts w:ascii="Book Antiqua" w:hAnsi="Book Antiqua" w:cs="TimesNewRomanPSMT"/>
          <w:sz w:val="24"/>
          <w:szCs w:val="24"/>
        </w:rPr>
        <w:t>cap</w:t>
      </w:r>
      <w:r w:rsidR="00FC7ED4" w:rsidRPr="00F90B14">
        <w:rPr>
          <w:rFonts w:ascii="Book Antiqua" w:hAnsi="Book Antiqua" w:cs="TimesNewRomanPSMT"/>
          <w:sz w:val="24"/>
          <w:szCs w:val="24"/>
        </w:rPr>
        <w:t>e</w:t>
      </w:r>
      <w:r w:rsidR="007C0BD2" w:rsidRPr="00F90B14">
        <w:rPr>
          <w:rFonts w:ascii="Book Antiqua" w:hAnsi="Book Antiqua" w:cs="TimesNewRomanPSMT"/>
          <w:sz w:val="24"/>
          <w:szCs w:val="24"/>
        </w:rPr>
        <w:t>citabine</w:t>
      </w:r>
      <w:proofErr w:type="spellEnd"/>
      <w:r w:rsidR="007C0BD2" w:rsidRPr="00F90B14">
        <w:rPr>
          <w:rFonts w:ascii="Book Antiqua" w:hAnsi="Book Antiqua" w:cs="TimesNewRomanPSMT"/>
          <w:sz w:val="24"/>
          <w:szCs w:val="24"/>
        </w:rPr>
        <w:t xml:space="preserve"> </w:t>
      </w:r>
      <w:r w:rsidR="00EE29B3" w:rsidRPr="00F90B14">
        <w:rPr>
          <w:rFonts w:ascii="Book Antiqua" w:hAnsi="Book Antiqua" w:cs="TimesNewRomanPSMT"/>
          <w:sz w:val="24"/>
          <w:szCs w:val="24"/>
        </w:rPr>
        <w:t>i</w:t>
      </w:r>
      <w:r w:rsidR="007C0BD2" w:rsidRPr="00F90B14">
        <w:rPr>
          <w:rFonts w:ascii="Book Antiqua" w:hAnsi="Book Antiqua" w:cs="TimesNewRomanPSMT"/>
          <w:sz w:val="24"/>
          <w:szCs w:val="24"/>
        </w:rPr>
        <w:t xml:space="preserve">n 63 patients </w:t>
      </w:r>
      <w:r w:rsidR="00FC7ED4" w:rsidRPr="00F90B14">
        <w:rPr>
          <w:rFonts w:ascii="Book Antiqua" w:hAnsi="Book Antiqua" w:cs="TimesNewRomanPSMT"/>
          <w:sz w:val="24"/>
          <w:szCs w:val="24"/>
        </w:rPr>
        <w:t>(</w:t>
      </w:r>
      <w:r w:rsidR="00EE29B3" w:rsidRPr="00F90B14">
        <w:rPr>
          <w:rFonts w:ascii="Book Antiqua" w:hAnsi="Book Antiqua" w:cs="TimesNewRomanPSMT"/>
          <w:sz w:val="24"/>
          <w:szCs w:val="24"/>
        </w:rPr>
        <w:t>37 HCC</w:t>
      </w:r>
      <w:r w:rsidR="00FC7ED4" w:rsidRPr="00F90B14">
        <w:rPr>
          <w:rFonts w:ascii="Book Antiqua" w:hAnsi="Book Antiqua" w:cs="TimesNewRomanPSMT"/>
          <w:sz w:val="24"/>
          <w:szCs w:val="24"/>
        </w:rPr>
        <w:t xml:space="preserve">). </w:t>
      </w:r>
      <w:proofErr w:type="spellStart"/>
      <w:r w:rsidR="00E82FD5" w:rsidRPr="00F90B14">
        <w:rPr>
          <w:rFonts w:ascii="Book Antiqua" w:hAnsi="Book Antiqua" w:cs="TimesNewRomanPSMT"/>
          <w:sz w:val="24"/>
          <w:szCs w:val="24"/>
        </w:rPr>
        <w:t>C</w:t>
      </w:r>
      <w:r w:rsidR="007C0BD2" w:rsidRPr="00F90B14">
        <w:rPr>
          <w:rFonts w:ascii="Book Antiqua" w:hAnsi="Book Antiqua" w:cs="TimesNewRomanPSMT"/>
          <w:sz w:val="24"/>
          <w:szCs w:val="24"/>
        </w:rPr>
        <w:t>apecitabine</w:t>
      </w:r>
      <w:proofErr w:type="spellEnd"/>
      <w:r w:rsidR="007C0BD2" w:rsidRPr="00F90B14">
        <w:rPr>
          <w:rFonts w:ascii="Book Antiqua" w:hAnsi="Book Antiqua" w:cs="TimesNewRomanPSMT"/>
          <w:sz w:val="24"/>
          <w:szCs w:val="24"/>
        </w:rPr>
        <w:t xml:space="preserve"> in HCC </w:t>
      </w:r>
      <w:r w:rsidR="00E82FD5" w:rsidRPr="00F90B14">
        <w:rPr>
          <w:rFonts w:ascii="Book Antiqua" w:hAnsi="Book Antiqua" w:cs="TimesNewRomanPSMT"/>
          <w:sz w:val="24"/>
          <w:szCs w:val="24"/>
        </w:rPr>
        <w:t xml:space="preserve">showed a </w:t>
      </w:r>
      <w:r w:rsidR="00E2166E" w:rsidRPr="00F90B14">
        <w:rPr>
          <w:rFonts w:ascii="Book Antiqua" w:hAnsi="Book Antiqua" w:cs="TimesNewRomanPSMT"/>
          <w:sz w:val="24"/>
          <w:szCs w:val="24"/>
        </w:rPr>
        <w:t>RR</w:t>
      </w:r>
      <w:r w:rsidR="00E82FD5" w:rsidRPr="00F90B14">
        <w:rPr>
          <w:rFonts w:ascii="Book Antiqua" w:hAnsi="Book Antiqua" w:cs="TimesNewRomanPSMT"/>
          <w:sz w:val="24"/>
          <w:szCs w:val="24"/>
        </w:rPr>
        <w:t xml:space="preserve"> of</w:t>
      </w:r>
      <w:r w:rsidR="007C0BD2" w:rsidRPr="00F90B14">
        <w:rPr>
          <w:rFonts w:ascii="Book Antiqua" w:hAnsi="Book Antiqua" w:cs="TimesNewRomanPSMT"/>
          <w:sz w:val="24"/>
          <w:szCs w:val="24"/>
        </w:rPr>
        <w:t xml:space="preserve"> 1%</w:t>
      </w:r>
      <w:r w:rsidR="00FC7ED4" w:rsidRPr="00F90B14">
        <w:rPr>
          <w:rFonts w:ascii="Book Antiqua" w:hAnsi="Book Antiqua" w:cs="TimesNewRomanPSMT"/>
          <w:sz w:val="24"/>
          <w:szCs w:val="24"/>
        </w:rPr>
        <w:t xml:space="preserve"> </w:t>
      </w:r>
      <w:r w:rsidR="00E82FD5" w:rsidRPr="00F90B14">
        <w:rPr>
          <w:rFonts w:ascii="Book Antiqua" w:hAnsi="Book Antiqua" w:cs="TimesNewRomanPSMT"/>
          <w:sz w:val="24"/>
          <w:szCs w:val="24"/>
        </w:rPr>
        <w:t xml:space="preserve">with an </w:t>
      </w:r>
      <w:r w:rsidR="00E2166E" w:rsidRPr="00F90B14">
        <w:rPr>
          <w:rFonts w:ascii="Book Antiqua" w:hAnsi="Book Antiqua" w:cs="TimesNewRomanPSMT"/>
          <w:sz w:val="24"/>
          <w:szCs w:val="24"/>
        </w:rPr>
        <w:t>OS</w:t>
      </w:r>
      <w:r w:rsidR="00E82FD5" w:rsidRPr="00F90B14">
        <w:rPr>
          <w:rFonts w:ascii="Book Antiqua" w:hAnsi="Book Antiqua" w:cs="TimesNewRomanPSMT"/>
          <w:sz w:val="24"/>
          <w:szCs w:val="24"/>
        </w:rPr>
        <w:t xml:space="preserve"> of</w:t>
      </w:r>
      <w:r w:rsidR="007C0BD2" w:rsidRPr="00F90B14">
        <w:rPr>
          <w:rFonts w:ascii="Book Antiqua" w:hAnsi="Book Antiqua" w:cs="TimesNewRomanPSMT"/>
          <w:sz w:val="24"/>
          <w:szCs w:val="24"/>
        </w:rPr>
        <w:t xml:space="preserve"> </w:t>
      </w:r>
      <w:r w:rsidR="00930FB9" w:rsidRPr="00F90B14">
        <w:rPr>
          <w:rFonts w:ascii="Book Antiqua" w:hAnsi="Book Antiqua" w:cs="TimesNewRomanPSMT"/>
          <w:sz w:val="24"/>
          <w:szCs w:val="24"/>
        </w:rPr>
        <w:t xml:space="preserve">around </w:t>
      </w:r>
      <w:r w:rsidR="007C0BD2" w:rsidRPr="00F90B14">
        <w:rPr>
          <w:rFonts w:ascii="Book Antiqua" w:hAnsi="Book Antiqua" w:cs="TimesNewRomanPSMT"/>
          <w:sz w:val="24"/>
          <w:szCs w:val="24"/>
        </w:rPr>
        <w:t xml:space="preserve">10 </w:t>
      </w:r>
      <w:proofErr w:type="gramStart"/>
      <w:r w:rsidR="007C0BD2" w:rsidRPr="00F90B14">
        <w:rPr>
          <w:rFonts w:ascii="Book Antiqua" w:hAnsi="Book Antiqua" w:cs="TimesNewRomanPSMT"/>
          <w:sz w:val="24"/>
          <w:szCs w:val="24"/>
        </w:rPr>
        <w:t>mo</w:t>
      </w:r>
      <w:proofErr w:type="gramEnd"/>
      <w:r w:rsidR="007C0BD2" w:rsidRPr="00F90B14">
        <w:rPr>
          <w:rFonts w:ascii="Book Antiqua" w:hAnsi="Book Antiqua" w:cs="TimesNewRomanPSMT"/>
          <w:sz w:val="24"/>
          <w:szCs w:val="24"/>
        </w:rPr>
        <w:t xml:space="preserve">. </w:t>
      </w:r>
      <w:r w:rsidR="00930FB9" w:rsidRPr="00F90B14">
        <w:rPr>
          <w:rFonts w:ascii="Book Antiqua" w:hAnsi="Book Antiqua" w:cs="TimesNewRomanPSMT"/>
          <w:sz w:val="24"/>
          <w:szCs w:val="24"/>
        </w:rPr>
        <w:t>Most frequent adverse events</w:t>
      </w:r>
      <w:r w:rsidR="007C0BD2" w:rsidRPr="00F90B14">
        <w:rPr>
          <w:rFonts w:ascii="Book Antiqua" w:hAnsi="Book Antiqua" w:cs="TimesNewRomanPSMT"/>
          <w:sz w:val="24"/>
          <w:szCs w:val="24"/>
        </w:rPr>
        <w:t xml:space="preserve"> include</w:t>
      </w:r>
      <w:r w:rsidR="00E115AF" w:rsidRPr="00F90B14">
        <w:rPr>
          <w:rFonts w:ascii="Book Antiqua" w:hAnsi="Book Antiqua" w:cs="TimesNewRomanPSMT"/>
          <w:sz w:val="24"/>
          <w:szCs w:val="24"/>
        </w:rPr>
        <w:t>d</w:t>
      </w:r>
      <w:r w:rsidR="007C0BD2" w:rsidRPr="00F90B14">
        <w:rPr>
          <w:rFonts w:ascii="Book Antiqua" w:hAnsi="Book Antiqua" w:cs="TimesNewRomanPSMT"/>
          <w:sz w:val="24"/>
          <w:szCs w:val="24"/>
        </w:rPr>
        <w:t xml:space="preserve"> hand-foot syndrome and </w:t>
      </w:r>
      <w:proofErr w:type="gramStart"/>
      <w:r w:rsidR="00930FB9" w:rsidRPr="00F90B14">
        <w:rPr>
          <w:rFonts w:ascii="Book Antiqua" w:hAnsi="Book Antiqua" w:cs="TimesNewRomanPSMT"/>
          <w:sz w:val="24"/>
          <w:szCs w:val="24"/>
        </w:rPr>
        <w:t>thrombocytopenia</w:t>
      </w:r>
      <w:r w:rsidR="00F84258" w:rsidRPr="00F90B14">
        <w:rPr>
          <w:rFonts w:ascii="Book Antiqua" w:hAnsi="Book Antiqua" w:cs="Verdana"/>
          <w:sz w:val="24"/>
          <w:szCs w:val="24"/>
          <w:vertAlign w:val="superscript"/>
        </w:rPr>
        <w:t>[</w:t>
      </w:r>
      <w:proofErr w:type="gramEnd"/>
      <w:r w:rsidR="00F84258" w:rsidRPr="00F90B14">
        <w:rPr>
          <w:rFonts w:ascii="Book Antiqua" w:hAnsi="Book Antiqua" w:cs="Verdana"/>
          <w:sz w:val="24"/>
          <w:szCs w:val="24"/>
          <w:vertAlign w:val="superscript"/>
        </w:rPr>
        <w:t>35]</w:t>
      </w:r>
      <w:r w:rsidR="00F84258" w:rsidRPr="00F90B14">
        <w:rPr>
          <w:rFonts w:ascii="Book Antiqua" w:hAnsi="Book Antiqua" w:cs="Verdana"/>
          <w:sz w:val="24"/>
          <w:szCs w:val="24"/>
        </w:rPr>
        <w:t>.</w:t>
      </w:r>
      <w:r w:rsidR="00752AA0">
        <w:rPr>
          <w:rFonts w:ascii="Book Antiqua" w:hAnsi="Book Antiqua" w:cs="AdvPAD56" w:hint="eastAsia"/>
          <w:sz w:val="24"/>
          <w:szCs w:val="24"/>
          <w:lang w:eastAsia="zh-CN"/>
        </w:rPr>
        <w:t xml:space="preserve"> </w:t>
      </w:r>
      <w:r w:rsidR="001E4E7F" w:rsidRPr="0007174C">
        <w:rPr>
          <w:rFonts w:ascii="Book Antiqua" w:hAnsi="Book Antiqua" w:cs="Arial"/>
          <w:sz w:val="24"/>
          <w:szCs w:val="24"/>
        </w:rPr>
        <w:t>Jiang</w:t>
      </w:r>
      <w:r w:rsidR="001E4E7F" w:rsidRPr="00F90B14">
        <w:rPr>
          <w:rFonts w:ascii="Book Antiqua" w:hAnsi="Book Antiqua" w:cs="Arial"/>
          <w:i/>
          <w:sz w:val="24"/>
          <w:szCs w:val="24"/>
        </w:rPr>
        <w:t xml:space="preserve"> et </w:t>
      </w:r>
      <w:proofErr w:type="gramStart"/>
      <w:r w:rsidR="001E4E7F" w:rsidRPr="00F90B14">
        <w:rPr>
          <w:rFonts w:ascii="Book Antiqua" w:hAnsi="Book Antiqua" w:cs="Arial"/>
          <w:i/>
          <w:sz w:val="24"/>
          <w:szCs w:val="24"/>
        </w:rPr>
        <w:t>al</w:t>
      </w:r>
      <w:r w:rsidR="0007174C" w:rsidRPr="00F90B14">
        <w:rPr>
          <w:rFonts w:ascii="Book Antiqua" w:hAnsi="Book Antiqua" w:cs="Verdana"/>
          <w:sz w:val="24"/>
          <w:szCs w:val="24"/>
          <w:vertAlign w:val="superscript"/>
        </w:rPr>
        <w:t>[</w:t>
      </w:r>
      <w:proofErr w:type="gramEnd"/>
      <w:r w:rsidR="0007174C" w:rsidRPr="00F90B14">
        <w:rPr>
          <w:rFonts w:ascii="Book Antiqua" w:hAnsi="Book Antiqua" w:cs="Verdana"/>
          <w:sz w:val="24"/>
          <w:szCs w:val="24"/>
          <w:vertAlign w:val="superscript"/>
        </w:rPr>
        <w:t>37]</w:t>
      </w:r>
      <w:r w:rsidR="001E4E7F" w:rsidRPr="00F90B14">
        <w:rPr>
          <w:rFonts w:ascii="Book Antiqua" w:hAnsi="Book Antiqua" w:cs="Arial"/>
          <w:sz w:val="24"/>
          <w:szCs w:val="24"/>
        </w:rPr>
        <w:t xml:space="preserve"> have reported</w:t>
      </w:r>
      <w:r w:rsidR="00AB6222" w:rsidRPr="00F90B14">
        <w:rPr>
          <w:rFonts w:ascii="Book Antiqua" w:hAnsi="Book Antiqua" w:cs="Arial"/>
          <w:sz w:val="24"/>
          <w:szCs w:val="24"/>
        </w:rPr>
        <w:t xml:space="preserve"> </w:t>
      </w:r>
      <w:r w:rsidR="0020614C" w:rsidRPr="00F90B14">
        <w:rPr>
          <w:rFonts w:ascii="Book Antiqua" w:hAnsi="Book Antiqua" w:cs="Arial"/>
          <w:sz w:val="24"/>
          <w:szCs w:val="24"/>
        </w:rPr>
        <w:t xml:space="preserve">a </w:t>
      </w:r>
      <w:r w:rsidR="00476C81" w:rsidRPr="00F90B14">
        <w:rPr>
          <w:rFonts w:ascii="Book Antiqua" w:hAnsi="Book Antiqua" w:cs="Arial"/>
          <w:sz w:val="24"/>
          <w:szCs w:val="24"/>
        </w:rPr>
        <w:t>high</w:t>
      </w:r>
      <w:r w:rsidR="001E4E7F" w:rsidRPr="00F90B14">
        <w:rPr>
          <w:rFonts w:ascii="Book Antiqua" w:hAnsi="Book Antiqua" w:cs="Arial"/>
          <w:sz w:val="24"/>
          <w:szCs w:val="24"/>
        </w:rPr>
        <w:t xml:space="preserve"> </w:t>
      </w:r>
      <w:r w:rsidR="0020614C" w:rsidRPr="00F90B14">
        <w:rPr>
          <w:rFonts w:ascii="Book Antiqua" w:hAnsi="Book Antiqua" w:cs="Arial"/>
          <w:sz w:val="24"/>
          <w:szCs w:val="24"/>
        </w:rPr>
        <w:t xml:space="preserve">activity of </w:t>
      </w:r>
      <w:proofErr w:type="spellStart"/>
      <w:r w:rsidR="00476C81" w:rsidRPr="00F90B14">
        <w:rPr>
          <w:rFonts w:ascii="Book Antiqua" w:hAnsi="Book Antiqua" w:cs="Arial"/>
          <w:sz w:val="24"/>
          <w:szCs w:val="24"/>
        </w:rPr>
        <w:t>dihydropyrimidine</w:t>
      </w:r>
      <w:proofErr w:type="spellEnd"/>
      <w:r w:rsidR="00476C81" w:rsidRPr="00F90B14">
        <w:rPr>
          <w:rFonts w:ascii="Book Antiqua" w:hAnsi="Book Antiqua" w:cs="Arial"/>
          <w:sz w:val="24"/>
          <w:szCs w:val="24"/>
        </w:rPr>
        <w:t xml:space="preserve"> dehydrogenase (DPD) </w:t>
      </w:r>
      <w:r w:rsidR="0020614C" w:rsidRPr="00F90B14">
        <w:rPr>
          <w:rFonts w:ascii="Book Antiqua" w:hAnsi="Book Antiqua" w:cs="Arial"/>
          <w:sz w:val="24"/>
          <w:szCs w:val="24"/>
        </w:rPr>
        <w:t>in liver cancer. This could impact on t</w:t>
      </w:r>
      <w:r w:rsidR="00476C81" w:rsidRPr="00F90B14">
        <w:rPr>
          <w:rFonts w:ascii="Book Antiqua" w:hAnsi="Book Antiqua" w:cs="Arial"/>
          <w:sz w:val="24"/>
          <w:szCs w:val="24"/>
        </w:rPr>
        <w:t xml:space="preserve">he </w:t>
      </w:r>
      <w:proofErr w:type="spellStart"/>
      <w:r w:rsidR="00476C81" w:rsidRPr="00F90B14">
        <w:rPr>
          <w:rFonts w:ascii="Book Antiqua" w:hAnsi="Book Antiqua" w:cs="Arial"/>
          <w:sz w:val="24"/>
          <w:szCs w:val="24"/>
        </w:rPr>
        <w:t>chemoresistance</w:t>
      </w:r>
      <w:proofErr w:type="spellEnd"/>
      <w:r w:rsidR="00476C81" w:rsidRPr="00F90B14">
        <w:rPr>
          <w:rFonts w:ascii="Book Antiqua" w:hAnsi="Book Antiqua" w:cs="Arial"/>
          <w:sz w:val="24"/>
          <w:szCs w:val="24"/>
        </w:rPr>
        <w:t xml:space="preserve"> </w:t>
      </w:r>
      <w:r w:rsidR="0020614C" w:rsidRPr="00F90B14">
        <w:rPr>
          <w:rFonts w:ascii="Book Antiqua" w:hAnsi="Book Antiqua" w:cs="Arial"/>
          <w:sz w:val="24"/>
          <w:szCs w:val="24"/>
        </w:rPr>
        <w:t>to these chemotherapy agents</w:t>
      </w:r>
      <w:r w:rsidR="00476C81" w:rsidRPr="00F90B14">
        <w:rPr>
          <w:rFonts w:ascii="Book Antiqua" w:hAnsi="Book Antiqua" w:cs="Arial"/>
          <w:sz w:val="24"/>
          <w:szCs w:val="24"/>
        </w:rPr>
        <w:t>.</w:t>
      </w:r>
      <w:r w:rsidR="00752AA0">
        <w:rPr>
          <w:rFonts w:ascii="Book Antiqua" w:hAnsi="Book Antiqua" w:cs="AdvPAD56" w:hint="eastAsia"/>
          <w:sz w:val="24"/>
          <w:szCs w:val="24"/>
          <w:lang w:eastAsia="zh-CN"/>
        </w:rPr>
        <w:t xml:space="preserve"> </w:t>
      </w:r>
      <w:r w:rsidR="00D40AAD" w:rsidRPr="00F90B14">
        <w:rPr>
          <w:rFonts w:ascii="Book Antiqua" w:hAnsi="Book Antiqua" w:cs="TimesNewRomanPSMT"/>
          <w:sz w:val="24"/>
          <w:szCs w:val="24"/>
        </w:rPr>
        <w:t xml:space="preserve">In the adjuvant setting, </w:t>
      </w:r>
      <w:r w:rsidR="00D40AAD" w:rsidRPr="0007174C">
        <w:rPr>
          <w:rFonts w:ascii="Book Antiqua" w:hAnsi="Book Antiqua" w:cs="TimesNewRomanPSMT"/>
          <w:sz w:val="24"/>
          <w:szCs w:val="24"/>
        </w:rPr>
        <w:t>Xia</w:t>
      </w:r>
      <w:r w:rsidR="00D40AAD" w:rsidRPr="00F90B14">
        <w:rPr>
          <w:rFonts w:ascii="Book Antiqua" w:hAnsi="Book Antiqua" w:cs="TimesNewRomanPSMT"/>
          <w:i/>
          <w:sz w:val="24"/>
          <w:szCs w:val="24"/>
        </w:rPr>
        <w:t xml:space="preserve"> et </w:t>
      </w:r>
      <w:proofErr w:type="gramStart"/>
      <w:r w:rsidR="00D40AAD" w:rsidRPr="00F90B14">
        <w:rPr>
          <w:rFonts w:ascii="Book Antiqua" w:hAnsi="Book Antiqua" w:cs="TimesNewRomanPSMT"/>
          <w:i/>
          <w:sz w:val="24"/>
          <w:szCs w:val="24"/>
        </w:rPr>
        <w:t>al</w:t>
      </w:r>
      <w:r w:rsidR="0007174C" w:rsidRPr="00F90B14">
        <w:rPr>
          <w:rFonts w:ascii="Book Antiqua" w:hAnsi="Book Antiqua" w:cs="Verdana"/>
          <w:sz w:val="24"/>
          <w:szCs w:val="24"/>
          <w:vertAlign w:val="superscript"/>
        </w:rPr>
        <w:t>[</w:t>
      </w:r>
      <w:proofErr w:type="gramEnd"/>
      <w:r w:rsidR="0007174C" w:rsidRPr="00F90B14">
        <w:rPr>
          <w:rFonts w:ascii="Book Antiqua" w:hAnsi="Book Antiqua" w:cs="Verdana"/>
          <w:sz w:val="24"/>
          <w:szCs w:val="24"/>
          <w:vertAlign w:val="superscript"/>
        </w:rPr>
        <w:t>38]</w:t>
      </w:r>
      <w:r w:rsidR="00D40AAD" w:rsidRPr="00F90B14">
        <w:rPr>
          <w:rFonts w:ascii="Book Antiqua" w:hAnsi="Book Antiqua" w:cs="TimesNewRomanPSMT"/>
          <w:sz w:val="24"/>
          <w:szCs w:val="24"/>
        </w:rPr>
        <w:t xml:space="preserve"> carried out a randomized, controlled trial with </w:t>
      </w:r>
      <w:proofErr w:type="spellStart"/>
      <w:r w:rsidR="00D40AAD" w:rsidRPr="00F90B14">
        <w:rPr>
          <w:rFonts w:ascii="Book Antiqua" w:hAnsi="Book Antiqua" w:cs="TimesNewRomanPSMT"/>
          <w:sz w:val="24"/>
          <w:szCs w:val="24"/>
        </w:rPr>
        <w:t>capecitabine</w:t>
      </w:r>
      <w:proofErr w:type="spellEnd"/>
      <w:r w:rsidR="00D40AAD" w:rsidRPr="00F90B14">
        <w:rPr>
          <w:rFonts w:ascii="Book Antiqua" w:hAnsi="Book Antiqua" w:cs="TimesNewRomanPSMT"/>
          <w:sz w:val="24"/>
          <w:szCs w:val="24"/>
        </w:rPr>
        <w:t xml:space="preserve"> after HCC operation. </w:t>
      </w:r>
      <w:r w:rsidR="001E0E1A">
        <w:rPr>
          <w:rFonts w:ascii="Book Antiqua" w:hAnsi="Book Antiqua" w:cs="TimesNewRomanPSMT" w:hint="eastAsia"/>
          <w:sz w:val="24"/>
          <w:szCs w:val="24"/>
          <w:lang w:eastAsia="zh-CN"/>
        </w:rPr>
        <w:t>Sixty</w:t>
      </w:r>
      <w:r w:rsidR="00D40AAD" w:rsidRPr="00F90B14">
        <w:rPr>
          <w:rFonts w:ascii="Book Antiqua" w:hAnsi="Book Antiqua" w:cs="TimesNewRomanPSMT"/>
          <w:sz w:val="24"/>
          <w:szCs w:val="24"/>
        </w:rPr>
        <w:t xml:space="preserve"> patients were randomized </w:t>
      </w:r>
      <w:r w:rsidR="003C169B" w:rsidRPr="00F90B14">
        <w:rPr>
          <w:rFonts w:ascii="Book Antiqua" w:hAnsi="Book Antiqua" w:cs="TimesNewRomanPSMT"/>
          <w:sz w:val="24"/>
          <w:szCs w:val="24"/>
        </w:rPr>
        <w:t>to</w:t>
      </w:r>
      <w:r w:rsidR="00D40AAD" w:rsidRPr="00F90B14">
        <w:rPr>
          <w:rFonts w:ascii="Book Antiqua" w:hAnsi="Book Antiqua" w:cs="TimesNewRomanPSMT"/>
          <w:sz w:val="24"/>
          <w:szCs w:val="24"/>
        </w:rPr>
        <w:t xml:space="preserve"> </w:t>
      </w:r>
      <w:proofErr w:type="spellStart"/>
      <w:r w:rsidR="00D40AAD" w:rsidRPr="00F90B14">
        <w:rPr>
          <w:rFonts w:ascii="Book Antiqua" w:hAnsi="Book Antiqua" w:cs="TimesNewRomanPSMT"/>
          <w:sz w:val="24"/>
          <w:szCs w:val="24"/>
        </w:rPr>
        <w:t>capecitabine</w:t>
      </w:r>
      <w:proofErr w:type="spellEnd"/>
      <w:r w:rsidR="00D40AAD" w:rsidRPr="00F90B14">
        <w:rPr>
          <w:rFonts w:ascii="Book Antiqua" w:hAnsi="Book Antiqua" w:cs="TimesNewRomanPSMT"/>
          <w:sz w:val="24"/>
          <w:szCs w:val="24"/>
        </w:rPr>
        <w:t xml:space="preserve"> or control. </w:t>
      </w:r>
      <w:r w:rsidR="00016161" w:rsidRPr="00F90B14">
        <w:rPr>
          <w:rFonts w:ascii="Book Antiqua" w:hAnsi="Book Antiqua" w:cs="TimesNewRomanPSMT"/>
          <w:sz w:val="24"/>
          <w:szCs w:val="24"/>
        </w:rPr>
        <w:t xml:space="preserve">Results favoured the </w:t>
      </w:r>
      <w:proofErr w:type="spellStart"/>
      <w:r w:rsidR="00016161" w:rsidRPr="00F90B14">
        <w:rPr>
          <w:rFonts w:ascii="Book Antiqua" w:hAnsi="Book Antiqua" w:cs="TimesNewRomanPSMT"/>
          <w:sz w:val="24"/>
          <w:szCs w:val="24"/>
        </w:rPr>
        <w:t>capecitabine</w:t>
      </w:r>
      <w:proofErr w:type="spellEnd"/>
      <w:r w:rsidR="00016161" w:rsidRPr="00F90B14">
        <w:rPr>
          <w:rFonts w:ascii="Book Antiqua" w:hAnsi="Book Antiqua" w:cs="TimesNewRomanPSMT"/>
          <w:sz w:val="24"/>
          <w:szCs w:val="24"/>
        </w:rPr>
        <w:t xml:space="preserve"> arm with a </w:t>
      </w:r>
      <w:r w:rsidR="00667CFB" w:rsidRPr="00F90B14">
        <w:rPr>
          <w:rFonts w:ascii="Book Antiqua" w:hAnsi="Book Antiqua" w:cs="TimesNewRomanPSMT"/>
          <w:sz w:val="24"/>
          <w:szCs w:val="24"/>
        </w:rPr>
        <w:t xml:space="preserve">lower recurrence rate </w:t>
      </w:r>
      <w:r w:rsidR="00D40AAD" w:rsidRPr="00F90B14">
        <w:rPr>
          <w:rFonts w:ascii="Book Antiqua" w:hAnsi="Book Antiqua" w:cs="TimesNewRomanPSMT"/>
          <w:sz w:val="24"/>
          <w:szCs w:val="24"/>
        </w:rPr>
        <w:t xml:space="preserve">(53.3% </w:t>
      </w:r>
      <w:r w:rsidR="00D40AAD" w:rsidRPr="001E0E1A">
        <w:rPr>
          <w:rFonts w:ascii="Book Antiqua" w:hAnsi="Book Antiqua" w:cs="TimesNewRomanPS-ItalicMT"/>
          <w:i/>
          <w:iCs/>
          <w:sz w:val="24"/>
          <w:szCs w:val="24"/>
        </w:rPr>
        <w:t>vs</w:t>
      </w:r>
      <w:r w:rsidR="00D40AAD" w:rsidRPr="00F90B14">
        <w:rPr>
          <w:rFonts w:ascii="Book Antiqua" w:hAnsi="Book Antiqua" w:cs="TimesNewRomanPSMT"/>
          <w:sz w:val="24"/>
          <w:szCs w:val="24"/>
        </w:rPr>
        <w:t xml:space="preserve"> 76.7%)</w:t>
      </w:r>
      <w:r w:rsidR="00667CFB" w:rsidRPr="00F90B14">
        <w:rPr>
          <w:rFonts w:ascii="Book Antiqua" w:hAnsi="Book Antiqua" w:cs="TimesNewRomanPSMT"/>
          <w:sz w:val="24"/>
          <w:szCs w:val="24"/>
        </w:rPr>
        <w:t xml:space="preserve">, longer </w:t>
      </w:r>
      <w:r w:rsidR="00DD1B6D" w:rsidRPr="00F90B14">
        <w:rPr>
          <w:rFonts w:ascii="Book Antiqua" w:hAnsi="Book Antiqua" w:cs="TimesNewRomanPSMT"/>
          <w:sz w:val="24"/>
          <w:szCs w:val="24"/>
        </w:rPr>
        <w:t>median time to recurrence (40</w:t>
      </w:r>
      <w:r w:rsidR="00D40AAD" w:rsidRPr="00F90B14">
        <w:rPr>
          <w:rFonts w:ascii="Book Antiqua" w:hAnsi="Book Antiqua" w:cs="TimesNewRomanPSMT"/>
          <w:sz w:val="24"/>
          <w:szCs w:val="24"/>
        </w:rPr>
        <w:t xml:space="preserve"> </w:t>
      </w:r>
      <w:r w:rsidR="00D40AAD" w:rsidRPr="001E0E1A">
        <w:rPr>
          <w:rFonts w:ascii="Book Antiqua" w:hAnsi="Book Antiqua" w:cs="TimesNewRomanPS-ItalicMT"/>
          <w:i/>
          <w:iCs/>
          <w:sz w:val="24"/>
          <w:szCs w:val="24"/>
        </w:rPr>
        <w:t>vs</w:t>
      </w:r>
      <w:r w:rsidR="00DD1B6D" w:rsidRPr="00F90B14">
        <w:rPr>
          <w:rFonts w:ascii="Book Antiqua" w:hAnsi="Book Antiqua" w:cs="TimesNewRomanPSMT"/>
          <w:sz w:val="24"/>
          <w:szCs w:val="24"/>
        </w:rPr>
        <w:t xml:space="preserve"> 20</w:t>
      </w:r>
      <w:r w:rsidR="00D40AAD" w:rsidRPr="00F90B14">
        <w:rPr>
          <w:rFonts w:ascii="Book Antiqua" w:hAnsi="Book Antiqua" w:cs="TimesNewRomanPSMT"/>
          <w:sz w:val="24"/>
          <w:szCs w:val="24"/>
        </w:rPr>
        <w:t xml:space="preserve"> </w:t>
      </w:r>
      <w:proofErr w:type="spellStart"/>
      <w:r w:rsidR="00D40AAD" w:rsidRPr="00F90B14">
        <w:rPr>
          <w:rFonts w:ascii="Book Antiqua" w:hAnsi="Book Antiqua" w:cs="TimesNewRomanPSMT"/>
          <w:sz w:val="24"/>
          <w:szCs w:val="24"/>
        </w:rPr>
        <w:t>mo</w:t>
      </w:r>
      <w:proofErr w:type="spellEnd"/>
      <w:r w:rsidR="00D40AAD" w:rsidRPr="00F90B14">
        <w:rPr>
          <w:rFonts w:ascii="Book Antiqua" w:hAnsi="Book Antiqua" w:cs="TimesNewRomanPSMT"/>
          <w:sz w:val="24"/>
          <w:szCs w:val="24"/>
        </w:rPr>
        <w:t xml:space="preserve">, </w:t>
      </w:r>
      <w:r w:rsidR="001E0E1A" w:rsidRPr="001E0E1A">
        <w:rPr>
          <w:rFonts w:ascii="Book Antiqua" w:hAnsi="Book Antiqua" w:cs="TimesNewRomanPS-ItalicMT" w:hint="eastAsia"/>
          <w:i/>
          <w:iCs/>
          <w:sz w:val="24"/>
          <w:szCs w:val="24"/>
          <w:lang w:eastAsia="zh-CN"/>
        </w:rPr>
        <w:t>P</w:t>
      </w:r>
      <w:r w:rsidR="00D40AAD" w:rsidRPr="00F90B14">
        <w:rPr>
          <w:rFonts w:ascii="Book Antiqua" w:hAnsi="Book Antiqua" w:cs="TimesNewRomanPS-ItalicMT"/>
          <w:iCs/>
          <w:sz w:val="24"/>
          <w:szCs w:val="24"/>
        </w:rPr>
        <w:t xml:space="preserve"> </w:t>
      </w:r>
      <w:r w:rsidR="00D40AAD" w:rsidRPr="00F90B14">
        <w:rPr>
          <w:rFonts w:ascii="Book Antiqua" w:hAnsi="Book Antiqua" w:cs="TimesNewRomanPSMT"/>
          <w:sz w:val="24"/>
          <w:szCs w:val="24"/>
        </w:rPr>
        <w:t xml:space="preserve">= 0.046) and </w:t>
      </w:r>
      <w:r w:rsidR="00667CFB" w:rsidRPr="00F90B14">
        <w:rPr>
          <w:rFonts w:ascii="Book Antiqua" w:hAnsi="Book Antiqua" w:cs="TimesNewRomanPSMT"/>
          <w:sz w:val="24"/>
          <w:szCs w:val="24"/>
        </w:rPr>
        <w:t xml:space="preserve">higher </w:t>
      </w:r>
      <w:r w:rsidR="00D40AAD" w:rsidRPr="00F90B14">
        <w:rPr>
          <w:rFonts w:ascii="Book Antiqua" w:hAnsi="Book Antiqua" w:cs="TimesNewRomanPSMT"/>
          <w:sz w:val="24"/>
          <w:szCs w:val="24"/>
        </w:rPr>
        <w:t xml:space="preserve">5-year </w:t>
      </w:r>
      <w:r w:rsidR="00E2166E" w:rsidRPr="00F90B14">
        <w:rPr>
          <w:rFonts w:ascii="Book Antiqua" w:hAnsi="Book Antiqua" w:cs="TimesNewRomanPSMT"/>
          <w:sz w:val="24"/>
          <w:szCs w:val="24"/>
        </w:rPr>
        <w:t>OS</w:t>
      </w:r>
      <w:r w:rsidR="00667CFB" w:rsidRPr="00F90B14">
        <w:rPr>
          <w:rFonts w:ascii="Book Antiqua" w:hAnsi="Book Antiqua" w:cs="TimesNewRomanPSMT"/>
          <w:sz w:val="24"/>
          <w:szCs w:val="24"/>
        </w:rPr>
        <w:t xml:space="preserve"> </w:t>
      </w:r>
      <w:r w:rsidR="00D40AAD" w:rsidRPr="00F90B14">
        <w:rPr>
          <w:rFonts w:ascii="Book Antiqua" w:hAnsi="Book Antiqua" w:cs="TimesNewRomanPSMT"/>
          <w:sz w:val="24"/>
          <w:szCs w:val="24"/>
        </w:rPr>
        <w:t xml:space="preserve">(62.5% </w:t>
      </w:r>
      <w:r w:rsidR="00D40AAD" w:rsidRPr="001E0E1A">
        <w:rPr>
          <w:rFonts w:ascii="Book Antiqua" w:hAnsi="Book Antiqua" w:cs="TimesNewRomanPS-ItalicMT"/>
          <w:i/>
          <w:iCs/>
          <w:sz w:val="24"/>
          <w:szCs w:val="24"/>
        </w:rPr>
        <w:t>vs</w:t>
      </w:r>
      <w:r w:rsidR="00D40AAD" w:rsidRPr="00F90B14">
        <w:rPr>
          <w:rFonts w:ascii="Book Antiqua" w:hAnsi="Book Antiqua" w:cs="TimesNewRomanPSMT"/>
          <w:sz w:val="24"/>
          <w:szCs w:val="24"/>
        </w:rPr>
        <w:t xml:space="preserve"> 39.8%, </w:t>
      </w:r>
      <w:r w:rsidR="001E0E1A" w:rsidRPr="001E0E1A">
        <w:rPr>
          <w:rFonts w:ascii="Book Antiqua" w:hAnsi="Book Antiqua" w:cs="TimesNewRomanPS-ItalicMT" w:hint="eastAsia"/>
          <w:i/>
          <w:iCs/>
          <w:sz w:val="24"/>
          <w:szCs w:val="24"/>
          <w:lang w:eastAsia="zh-CN"/>
        </w:rPr>
        <w:t>P</w:t>
      </w:r>
      <w:r w:rsidR="00D40AAD" w:rsidRPr="00F90B14">
        <w:rPr>
          <w:rFonts w:ascii="Book Antiqua" w:hAnsi="Book Antiqua" w:cs="TimesNewRomanPS-ItalicMT"/>
          <w:iCs/>
          <w:sz w:val="24"/>
          <w:szCs w:val="24"/>
        </w:rPr>
        <w:t xml:space="preserve"> </w:t>
      </w:r>
      <w:r w:rsidR="00D40AAD" w:rsidRPr="00F90B14">
        <w:rPr>
          <w:rFonts w:ascii="Book Antiqua" w:hAnsi="Book Antiqua" w:cs="TimesNewRomanPSMT"/>
          <w:sz w:val="24"/>
          <w:szCs w:val="24"/>
        </w:rPr>
        <w:t>= 0.216)</w:t>
      </w:r>
      <w:r w:rsidR="00667CFB" w:rsidRPr="00F90B14">
        <w:rPr>
          <w:rFonts w:ascii="Book Antiqua" w:hAnsi="Book Antiqua" w:cs="TimesNewRomanPSMT"/>
          <w:sz w:val="24"/>
          <w:szCs w:val="24"/>
        </w:rPr>
        <w:t xml:space="preserve"> </w:t>
      </w:r>
      <w:r w:rsidR="00321885" w:rsidRPr="00F90B14">
        <w:rPr>
          <w:rFonts w:ascii="Book Antiqua" w:hAnsi="Book Antiqua" w:cs="TimesNewRomanPSMT"/>
          <w:sz w:val="24"/>
          <w:szCs w:val="24"/>
        </w:rPr>
        <w:t xml:space="preserve">with tolerable side </w:t>
      </w:r>
      <w:proofErr w:type="gramStart"/>
      <w:r w:rsidR="00321885" w:rsidRPr="00F90B14">
        <w:rPr>
          <w:rFonts w:ascii="Book Antiqua" w:hAnsi="Book Antiqua" w:cs="TimesNewRomanPSMT"/>
          <w:sz w:val="24"/>
          <w:szCs w:val="24"/>
        </w:rPr>
        <w:t>effects</w:t>
      </w:r>
      <w:r w:rsidR="00DF4D1C" w:rsidRPr="00F90B14">
        <w:rPr>
          <w:rFonts w:ascii="Book Antiqua" w:hAnsi="Book Antiqua" w:cs="Verdana"/>
          <w:sz w:val="24"/>
          <w:szCs w:val="24"/>
          <w:vertAlign w:val="superscript"/>
        </w:rPr>
        <w:t>[</w:t>
      </w:r>
      <w:proofErr w:type="gramEnd"/>
      <w:r w:rsidR="00DF4D1C" w:rsidRPr="00F90B14">
        <w:rPr>
          <w:rFonts w:ascii="Book Antiqua" w:hAnsi="Book Antiqua" w:cs="Verdana"/>
          <w:sz w:val="24"/>
          <w:szCs w:val="24"/>
          <w:vertAlign w:val="superscript"/>
        </w:rPr>
        <w:t>38]</w:t>
      </w:r>
      <w:r w:rsidR="00321885" w:rsidRPr="00F90B14">
        <w:rPr>
          <w:rFonts w:ascii="Book Antiqua" w:hAnsi="Book Antiqua" w:cs="TimesNewRomanPSMT"/>
          <w:sz w:val="24"/>
          <w:szCs w:val="24"/>
        </w:rPr>
        <w:t>.</w:t>
      </w:r>
    </w:p>
    <w:p w:rsidR="00153286" w:rsidRPr="00752AA0" w:rsidRDefault="00157488" w:rsidP="00752AA0">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Arial"/>
          <w:sz w:val="24"/>
          <w:szCs w:val="24"/>
        </w:rPr>
        <w:t>G</w:t>
      </w:r>
      <w:r w:rsidR="00067CB1" w:rsidRPr="00F90B14">
        <w:rPr>
          <w:rFonts w:ascii="Book Antiqua" w:hAnsi="Book Antiqua" w:cs="Arial"/>
          <w:sz w:val="24"/>
          <w:szCs w:val="24"/>
        </w:rPr>
        <w:t xml:space="preserve">emcitabine </w:t>
      </w:r>
      <w:r w:rsidR="0051544F" w:rsidRPr="00F90B14">
        <w:rPr>
          <w:rFonts w:ascii="Book Antiqua" w:hAnsi="Book Antiqua" w:cs="Arial"/>
          <w:sz w:val="24"/>
          <w:szCs w:val="24"/>
        </w:rPr>
        <w:t xml:space="preserve">is another chemotherapy drug which appears to be very </w:t>
      </w:r>
      <w:r w:rsidR="00067CB1" w:rsidRPr="00F90B14">
        <w:rPr>
          <w:rFonts w:ascii="Book Antiqua" w:hAnsi="Book Antiqua" w:cs="Arial"/>
          <w:sz w:val="24"/>
          <w:szCs w:val="24"/>
        </w:rPr>
        <w:t xml:space="preserve">active </w:t>
      </w:r>
      <w:r w:rsidR="00067CB1" w:rsidRPr="001E0E1A">
        <w:rPr>
          <w:rFonts w:ascii="Book Antiqua" w:hAnsi="Book Antiqua" w:cs="Arial"/>
          <w:i/>
          <w:sz w:val="24"/>
          <w:szCs w:val="24"/>
        </w:rPr>
        <w:t>in vitro</w:t>
      </w:r>
      <w:r w:rsidR="00067CB1" w:rsidRPr="00F90B14">
        <w:rPr>
          <w:rFonts w:ascii="Book Antiqua" w:hAnsi="Book Antiqua" w:cs="Arial"/>
          <w:sz w:val="24"/>
          <w:szCs w:val="24"/>
        </w:rPr>
        <w:t xml:space="preserve"> </w:t>
      </w:r>
      <w:r w:rsidR="0051544F" w:rsidRPr="00F90B14">
        <w:rPr>
          <w:rFonts w:ascii="Book Antiqua" w:hAnsi="Book Antiqua" w:cs="Arial"/>
          <w:sz w:val="24"/>
          <w:szCs w:val="24"/>
        </w:rPr>
        <w:t>(</w:t>
      </w:r>
      <w:r w:rsidR="00067CB1" w:rsidRPr="00F90B14">
        <w:rPr>
          <w:rFonts w:ascii="Book Antiqua" w:hAnsi="Book Antiqua" w:cs="Arial"/>
          <w:sz w:val="24"/>
          <w:szCs w:val="24"/>
        </w:rPr>
        <w:t>HCC cell lines</w:t>
      </w:r>
      <w:r w:rsidR="0051544F" w:rsidRPr="00F90B14">
        <w:rPr>
          <w:rFonts w:ascii="Book Antiqua" w:hAnsi="Book Antiqua" w:cs="Arial"/>
          <w:sz w:val="24"/>
          <w:szCs w:val="24"/>
        </w:rPr>
        <w:t>)</w:t>
      </w:r>
      <w:r w:rsidR="00A6457A" w:rsidRPr="00F90B14">
        <w:rPr>
          <w:rFonts w:ascii="Book Antiqua" w:hAnsi="Book Antiqua" w:cs="Arial"/>
          <w:sz w:val="24"/>
          <w:szCs w:val="24"/>
        </w:rPr>
        <w:t xml:space="preserve">. However, </w:t>
      </w:r>
      <w:r w:rsidR="00832E82" w:rsidRPr="00F90B14">
        <w:rPr>
          <w:rFonts w:ascii="Book Antiqua" w:hAnsi="Book Antiqua" w:cs="Arial"/>
          <w:sz w:val="24"/>
          <w:szCs w:val="24"/>
        </w:rPr>
        <w:t xml:space="preserve">several </w:t>
      </w:r>
      <w:r w:rsidR="00A6457A" w:rsidRPr="00F90B14">
        <w:rPr>
          <w:rFonts w:ascii="Book Antiqua" w:hAnsi="Book Antiqua" w:cs="Arial"/>
          <w:sz w:val="24"/>
          <w:szCs w:val="24"/>
        </w:rPr>
        <w:t xml:space="preserve">clinical </w:t>
      </w:r>
      <w:r w:rsidR="00832E82" w:rsidRPr="00F90B14">
        <w:rPr>
          <w:rFonts w:ascii="Book Antiqua" w:hAnsi="Book Antiqua" w:cs="Arial"/>
          <w:sz w:val="24"/>
          <w:szCs w:val="24"/>
        </w:rPr>
        <w:t xml:space="preserve">studies </w:t>
      </w:r>
      <w:r w:rsidR="00067CB1" w:rsidRPr="00F90B14">
        <w:rPr>
          <w:rFonts w:ascii="Book Antiqua" w:hAnsi="Book Antiqua" w:cs="Arial"/>
          <w:sz w:val="24"/>
          <w:szCs w:val="24"/>
        </w:rPr>
        <w:t>have</w:t>
      </w:r>
      <w:r w:rsidR="005276CE" w:rsidRPr="00F90B14">
        <w:rPr>
          <w:rFonts w:ascii="Book Antiqua" w:hAnsi="Book Antiqua" w:cs="Arial"/>
          <w:sz w:val="24"/>
          <w:szCs w:val="24"/>
        </w:rPr>
        <w:t xml:space="preserve"> </w:t>
      </w:r>
      <w:r w:rsidR="00067CB1" w:rsidRPr="00F90B14">
        <w:rPr>
          <w:rFonts w:ascii="Book Antiqua" w:hAnsi="Book Antiqua" w:cs="Arial"/>
          <w:sz w:val="24"/>
          <w:szCs w:val="24"/>
        </w:rPr>
        <w:t xml:space="preserve">shown limited </w:t>
      </w:r>
      <w:proofErr w:type="gramStart"/>
      <w:r w:rsidR="00067CB1" w:rsidRPr="00F90B14">
        <w:rPr>
          <w:rFonts w:ascii="Book Antiqua" w:hAnsi="Book Antiqua" w:cs="Arial"/>
          <w:sz w:val="24"/>
          <w:szCs w:val="24"/>
        </w:rPr>
        <w:t>activity</w:t>
      </w:r>
      <w:r w:rsidR="00754131" w:rsidRPr="00F90B14">
        <w:rPr>
          <w:rFonts w:ascii="Book Antiqua" w:hAnsi="Book Antiqua" w:cs="Verdana"/>
          <w:sz w:val="24"/>
          <w:szCs w:val="24"/>
          <w:vertAlign w:val="superscript"/>
        </w:rPr>
        <w:t>[</w:t>
      </w:r>
      <w:proofErr w:type="gramEnd"/>
      <w:r w:rsidR="00754131" w:rsidRPr="00F90B14">
        <w:rPr>
          <w:rFonts w:ascii="Book Antiqua" w:hAnsi="Book Antiqua" w:cs="Verdana"/>
          <w:sz w:val="24"/>
          <w:szCs w:val="24"/>
          <w:vertAlign w:val="superscript"/>
        </w:rPr>
        <w:t>39]</w:t>
      </w:r>
      <w:r w:rsidR="00067CB1" w:rsidRPr="00F90B14">
        <w:rPr>
          <w:rFonts w:ascii="Book Antiqua" w:hAnsi="Book Antiqua" w:cs="Arial"/>
          <w:sz w:val="24"/>
          <w:szCs w:val="24"/>
        </w:rPr>
        <w:t xml:space="preserve">. </w:t>
      </w:r>
      <w:r w:rsidR="00741E03" w:rsidRPr="00F90B14">
        <w:rPr>
          <w:rFonts w:ascii="Book Antiqua" w:hAnsi="Book Antiqua" w:cs="Arial"/>
          <w:sz w:val="24"/>
          <w:szCs w:val="24"/>
        </w:rPr>
        <w:t>Only one</w:t>
      </w:r>
      <w:r w:rsidR="003648D7" w:rsidRPr="00F90B14">
        <w:rPr>
          <w:rFonts w:ascii="Book Antiqua" w:hAnsi="Book Antiqua" w:cs="Arial"/>
          <w:sz w:val="24"/>
          <w:szCs w:val="24"/>
        </w:rPr>
        <w:t xml:space="preserve"> small study (28 patients) reported by </w:t>
      </w:r>
      <w:r w:rsidR="003648D7" w:rsidRPr="001E0E1A">
        <w:rPr>
          <w:rFonts w:ascii="Book Antiqua" w:hAnsi="Book Antiqua" w:cs="Arial"/>
          <w:sz w:val="24"/>
          <w:szCs w:val="24"/>
        </w:rPr>
        <w:t>Yang</w:t>
      </w:r>
      <w:r w:rsidR="003648D7" w:rsidRPr="00F90B14">
        <w:rPr>
          <w:rFonts w:ascii="Book Antiqua" w:hAnsi="Book Antiqua" w:cs="Arial"/>
          <w:i/>
          <w:sz w:val="24"/>
          <w:szCs w:val="24"/>
        </w:rPr>
        <w:t xml:space="preserve"> et </w:t>
      </w:r>
      <w:proofErr w:type="gramStart"/>
      <w:r w:rsidR="003648D7" w:rsidRPr="00F90B14">
        <w:rPr>
          <w:rFonts w:ascii="Book Antiqua" w:hAnsi="Book Antiqua" w:cs="Arial"/>
          <w:i/>
          <w:sz w:val="24"/>
          <w:szCs w:val="24"/>
        </w:rPr>
        <w:t>al</w:t>
      </w:r>
      <w:r w:rsidR="001E0E1A" w:rsidRPr="00F90B14">
        <w:rPr>
          <w:rFonts w:ascii="Book Antiqua" w:hAnsi="Book Antiqua" w:cs="Verdana"/>
          <w:sz w:val="24"/>
          <w:szCs w:val="24"/>
          <w:vertAlign w:val="superscript"/>
        </w:rPr>
        <w:t>[</w:t>
      </w:r>
      <w:proofErr w:type="gramEnd"/>
      <w:r w:rsidR="001E0E1A" w:rsidRPr="00F90B14">
        <w:rPr>
          <w:rFonts w:ascii="Book Antiqua" w:hAnsi="Book Antiqua" w:cs="Verdana"/>
          <w:sz w:val="24"/>
          <w:szCs w:val="24"/>
          <w:vertAlign w:val="superscript"/>
        </w:rPr>
        <w:t>40]</w:t>
      </w:r>
      <w:r w:rsidR="003648D7" w:rsidRPr="00F90B14">
        <w:rPr>
          <w:rFonts w:ascii="Book Antiqua" w:hAnsi="Book Antiqua" w:cs="Arial"/>
          <w:sz w:val="24"/>
          <w:szCs w:val="24"/>
        </w:rPr>
        <w:t xml:space="preserve"> showed a </w:t>
      </w:r>
      <w:r w:rsidR="00E2166E" w:rsidRPr="00F90B14">
        <w:rPr>
          <w:rFonts w:ascii="Book Antiqua" w:hAnsi="Book Antiqua" w:cs="Arial"/>
          <w:sz w:val="24"/>
          <w:szCs w:val="24"/>
        </w:rPr>
        <w:t>RR</w:t>
      </w:r>
      <w:r w:rsidR="003648D7" w:rsidRPr="00F90B14">
        <w:rPr>
          <w:rFonts w:ascii="Book Antiqua" w:hAnsi="Book Antiqua" w:cs="Arial"/>
          <w:sz w:val="24"/>
          <w:szCs w:val="24"/>
        </w:rPr>
        <w:t xml:space="preserve"> of 17%</w:t>
      </w:r>
      <w:r w:rsidR="00E30A67" w:rsidRPr="00F90B14">
        <w:rPr>
          <w:rFonts w:ascii="Book Antiqua" w:hAnsi="Book Antiqua" w:cs="Arial"/>
          <w:sz w:val="24"/>
          <w:szCs w:val="24"/>
        </w:rPr>
        <w:t>.</w:t>
      </w:r>
      <w:r w:rsidR="003648D7" w:rsidRPr="00F90B14">
        <w:rPr>
          <w:rFonts w:ascii="Book Antiqua" w:hAnsi="Book Antiqua" w:cs="Arial"/>
          <w:sz w:val="24"/>
          <w:szCs w:val="24"/>
        </w:rPr>
        <w:t xml:space="preserve"> </w:t>
      </w:r>
      <w:r w:rsidR="00741E03" w:rsidRPr="00F90B14">
        <w:rPr>
          <w:rFonts w:ascii="Book Antiqua" w:hAnsi="Book Antiqua" w:cs="Arial"/>
          <w:sz w:val="24"/>
          <w:szCs w:val="24"/>
        </w:rPr>
        <w:t>The</w:t>
      </w:r>
      <w:r w:rsidR="00067CB1" w:rsidRPr="00F90B14">
        <w:rPr>
          <w:rFonts w:ascii="Book Antiqua" w:hAnsi="Book Antiqua" w:cs="Arial"/>
          <w:sz w:val="24"/>
          <w:szCs w:val="24"/>
        </w:rPr>
        <w:t xml:space="preserve"> subsequent trials have </w:t>
      </w:r>
      <w:r w:rsidR="00190940" w:rsidRPr="00F90B14">
        <w:rPr>
          <w:rFonts w:ascii="Book Antiqua" w:hAnsi="Book Antiqua" w:cs="Arial"/>
          <w:sz w:val="24"/>
          <w:szCs w:val="24"/>
        </w:rPr>
        <w:t>only shown</w:t>
      </w:r>
      <w:r w:rsidR="00067CB1" w:rsidRPr="00F90B14">
        <w:rPr>
          <w:rFonts w:ascii="Book Antiqua" w:hAnsi="Book Antiqua" w:cs="Arial"/>
          <w:sz w:val="24"/>
          <w:szCs w:val="24"/>
        </w:rPr>
        <w:t xml:space="preserve"> </w:t>
      </w:r>
      <w:r w:rsidR="00E2166E" w:rsidRPr="00F90B14">
        <w:rPr>
          <w:rFonts w:ascii="Book Antiqua" w:hAnsi="Book Antiqua" w:cs="Arial"/>
          <w:sz w:val="24"/>
          <w:szCs w:val="24"/>
        </w:rPr>
        <w:t>RR</w:t>
      </w:r>
      <w:r w:rsidR="00067CB1" w:rsidRPr="00F90B14">
        <w:rPr>
          <w:rFonts w:ascii="Book Antiqua" w:hAnsi="Book Antiqua" w:cs="Arial"/>
          <w:sz w:val="24"/>
          <w:szCs w:val="24"/>
        </w:rPr>
        <w:t>s of 0</w:t>
      </w:r>
      <w:r w:rsidR="00190940" w:rsidRPr="00F90B14">
        <w:rPr>
          <w:rFonts w:ascii="Book Antiqua" w:hAnsi="Book Antiqua" w:cs="Arial"/>
          <w:sz w:val="24"/>
          <w:szCs w:val="24"/>
        </w:rPr>
        <w:t>-</w:t>
      </w:r>
      <w:r w:rsidR="00E62A21" w:rsidRPr="00F90B14">
        <w:rPr>
          <w:rFonts w:ascii="Book Antiqua" w:hAnsi="Book Antiqua" w:cs="Arial"/>
          <w:sz w:val="24"/>
          <w:szCs w:val="24"/>
        </w:rPr>
        <w:t>2%</w:t>
      </w:r>
      <w:r w:rsidR="00BC30E0" w:rsidRPr="00F90B14">
        <w:rPr>
          <w:rFonts w:ascii="Book Antiqua" w:hAnsi="Book Antiqua" w:cs="Verdana"/>
          <w:sz w:val="24"/>
          <w:szCs w:val="24"/>
          <w:vertAlign w:val="superscript"/>
        </w:rPr>
        <w:t>[4</w:t>
      </w:r>
      <w:r w:rsidR="00E30A67" w:rsidRPr="00F90B14">
        <w:rPr>
          <w:rFonts w:ascii="Book Antiqua" w:hAnsi="Book Antiqua" w:cs="Verdana"/>
          <w:sz w:val="24"/>
          <w:szCs w:val="24"/>
          <w:vertAlign w:val="superscript"/>
        </w:rPr>
        <w:t>1,</w:t>
      </w:r>
      <w:r w:rsidR="00BC30E0" w:rsidRPr="00F90B14">
        <w:rPr>
          <w:rFonts w:ascii="Book Antiqua" w:hAnsi="Book Antiqua" w:cs="Verdana"/>
          <w:sz w:val="24"/>
          <w:szCs w:val="24"/>
          <w:vertAlign w:val="superscript"/>
        </w:rPr>
        <w:t>42]</w:t>
      </w:r>
      <w:r w:rsidR="00E62A21" w:rsidRPr="00F90B14">
        <w:rPr>
          <w:rFonts w:ascii="Book Antiqua" w:hAnsi="Book Antiqua" w:cs="Arial"/>
          <w:sz w:val="24"/>
          <w:szCs w:val="24"/>
        </w:rPr>
        <w:t>.</w:t>
      </w:r>
      <w:r w:rsidR="00067CB1" w:rsidRPr="00F90B14">
        <w:rPr>
          <w:rFonts w:ascii="Book Antiqua" w:hAnsi="Book Antiqua" w:cs="Arial"/>
          <w:sz w:val="24"/>
          <w:szCs w:val="24"/>
        </w:rPr>
        <w:t xml:space="preserve"> </w:t>
      </w:r>
      <w:r w:rsidR="000F248E" w:rsidRPr="00F90B14">
        <w:rPr>
          <w:rFonts w:ascii="Book Antiqua" w:hAnsi="Book Antiqua" w:cs="AdvPAD56"/>
          <w:sz w:val="24"/>
          <w:szCs w:val="24"/>
        </w:rPr>
        <w:t xml:space="preserve">Cisplatin is a platinum </w:t>
      </w:r>
      <w:proofErr w:type="spellStart"/>
      <w:r w:rsidR="000F248E" w:rsidRPr="00F90B14">
        <w:rPr>
          <w:rFonts w:ascii="Book Antiqua" w:hAnsi="Book Antiqua" w:cs="AdvPAD56"/>
          <w:sz w:val="24"/>
          <w:szCs w:val="24"/>
        </w:rPr>
        <w:t>analog</w:t>
      </w:r>
      <w:proofErr w:type="spellEnd"/>
      <w:r w:rsidR="000F248E" w:rsidRPr="00F90B14">
        <w:rPr>
          <w:rFonts w:ascii="Book Antiqua" w:hAnsi="Book Antiqua" w:cs="AdvPAD56"/>
          <w:sz w:val="24"/>
          <w:szCs w:val="24"/>
        </w:rPr>
        <w:t xml:space="preserve"> that </w:t>
      </w:r>
      <w:r w:rsidR="00DD1B6D" w:rsidRPr="00F90B14">
        <w:rPr>
          <w:rFonts w:ascii="Book Antiqua" w:hAnsi="Book Antiqua" w:cs="AdvPAD56"/>
          <w:sz w:val="24"/>
          <w:szCs w:val="24"/>
        </w:rPr>
        <w:t>has demonstrated a</w:t>
      </w:r>
      <w:r w:rsidR="00AB6222" w:rsidRPr="00F90B14">
        <w:rPr>
          <w:rFonts w:ascii="Book Antiqua" w:hAnsi="Book Antiqua" w:cs="AdvPAD56"/>
          <w:sz w:val="24"/>
          <w:szCs w:val="24"/>
        </w:rPr>
        <w:t xml:space="preserve"> </w:t>
      </w:r>
      <w:r w:rsidR="000F248E" w:rsidRPr="00F90B14">
        <w:rPr>
          <w:rFonts w:ascii="Book Antiqua" w:hAnsi="Book Antiqua" w:cs="AdvPAD56"/>
          <w:sz w:val="24"/>
          <w:szCs w:val="24"/>
        </w:rPr>
        <w:t>15%</w:t>
      </w:r>
      <w:r w:rsidR="00DD1B6D" w:rsidRPr="00F90B14">
        <w:rPr>
          <w:rFonts w:ascii="Book Antiqua" w:hAnsi="Book Antiqua" w:cs="AdvPAD56"/>
          <w:sz w:val="24"/>
          <w:szCs w:val="24"/>
        </w:rPr>
        <w:t xml:space="preserve"> of responses as </w:t>
      </w:r>
      <w:proofErr w:type="gramStart"/>
      <w:r w:rsidR="00DD1B6D" w:rsidRPr="00F90B14">
        <w:rPr>
          <w:rFonts w:ascii="Book Antiqua" w:hAnsi="Book Antiqua" w:cs="AdvPAD56"/>
          <w:sz w:val="24"/>
          <w:szCs w:val="24"/>
        </w:rPr>
        <w:t>monotherapy</w:t>
      </w:r>
      <w:r w:rsidR="00BC30E0" w:rsidRPr="00F90B14">
        <w:rPr>
          <w:rFonts w:ascii="Book Antiqua" w:hAnsi="Book Antiqua" w:cs="Verdana"/>
          <w:sz w:val="24"/>
          <w:szCs w:val="24"/>
          <w:vertAlign w:val="superscript"/>
        </w:rPr>
        <w:t>[</w:t>
      </w:r>
      <w:proofErr w:type="gramEnd"/>
      <w:r w:rsidR="00BC30E0" w:rsidRPr="00F90B14">
        <w:rPr>
          <w:rFonts w:ascii="Book Antiqua" w:hAnsi="Book Antiqua" w:cs="Verdana"/>
          <w:sz w:val="24"/>
          <w:szCs w:val="24"/>
          <w:vertAlign w:val="superscript"/>
        </w:rPr>
        <w:t>43]</w:t>
      </w:r>
      <w:r w:rsidR="000F248E" w:rsidRPr="00F90B14">
        <w:rPr>
          <w:rFonts w:ascii="Book Antiqua" w:hAnsi="Book Antiqua" w:cs="AdvPAD56"/>
          <w:sz w:val="24"/>
          <w:szCs w:val="24"/>
        </w:rPr>
        <w:t>.</w:t>
      </w:r>
    </w:p>
    <w:p w:rsidR="00803065" w:rsidRPr="00F90B14" w:rsidRDefault="00803065" w:rsidP="00AB6222">
      <w:pPr>
        <w:widowControl w:val="0"/>
        <w:autoSpaceDE w:val="0"/>
        <w:autoSpaceDN w:val="0"/>
        <w:adjustRightInd w:val="0"/>
        <w:snapToGrid w:val="0"/>
        <w:spacing w:after="0" w:line="360" w:lineRule="auto"/>
        <w:jc w:val="both"/>
        <w:rPr>
          <w:rFonts w:ascii="Book Antiqua" w:hAnsi="Book Antiqua" w:cs="AdvPAD56"/>
          <w:sz w:val="24"/>
          <w:szCs w:val="24"/>
        </w:rPr>
      </w:pPr>
    </w:p>
    <w:p w:rsidR="00675E9E" w:rsidRPr="00F90B14" w:rsidRDefault="00615286" w:rsidP="00AB6222">
      <w:pPr>
        <w:widowControl w:val="0"/>
        <w:autoSpaceDE w:val="0"/>
        <w:autoSpaceDN w:val="0"/>
        <w:adjustRightInd w:val="0"/>
        <w:snapToGrid w:val="0"/>
        <w:spacing w:after="0" w:line="360" w:lineRule="auto"/>
        <w:jc w:val="both"/>
        <w:rPr>
          <w:rFonts w:ascii="Book Antiqua" w:hAnsi="Book Antiqua" w:cs="AdvPAD56"/>
          <w:b/>
          <w:sz w:val="24"/>
          <w:szCs w:val="24"/>
        </w:rPr>
      </w:pPr>
      <w:r w:rsidRPr="00F90B14">
        <w:rPr>
          <w:rFonts w:ascii="Book Antiqua" w:hAnsi="Book Antiqua" w:cs="Univers-Bold"/>
          <w:b/>
          <w:bCs/>
          <w:sz w:val="24"/>
          <w:szCs w:val="24"/>
        </w:rPr>
        <w:t xml:space="preserve">CYTOTOXIC CHEMOTHERAPY: </w:t>
      </w:r>
      <w:r w:rsidR="00EE688E" w:rsidRPr="00F90B14">
        <w:rPr>
          <w:rFonts w:ascii="Book Antiqua" w:hAnsi="Book Antiqua" w:cs="AdvPAD56"/>
          <w:b/>
          <w:sz w:val="24"/>
          <w:szCs w:val="24"/>
        </w:rPr>
        <w:t xml:space="preserve">COMBINATION </w:t>
      </w:r>
    </w:p>
    <w:p w:rsidR="00241D81" w:rsidRPr="00F90B14" w:rsidRDefault="00A15C6A" w:rsidP="00AB6222">
      <w:pPr>
        <w:widowControl w:val="0"/>
        <w:autoSpaceDE w:val="0"/>
        <w:autoSpaceDN w:val="0"/>
        <w:adjustRightInd w:val="0"/>
        <w:snapToGrid w:val="0"/>
        <w:spacing w:after="0" w:line="360" w:lineRule="auto"/>
        <w:jc w:val="both"/>
        <w:rPr>
          <w:rFonts w:ascii="Book Antiqua" w:hAnsi="Book Antiqua" w:cs="TimesNewRomanPSMT"/>
          <w:sz w:val="24"/>
          <w:szCs w:val="24"/>
        </w:rPr>
      </w:pPr>
      <w:r w:rsidRPr="00F90B14">
        <w:rPr>
          <w:rFonts w:ascii="Book Antiqua" w:hAnsi="Book Antiqua" w:cs="AdvPAD56"/>
          <w:sz w:val="24"/>
          <w:szCs w:val="24"/>
        </w:rPr>
        <w:t xml:space="preserve">In an attempt to increase the rate of clinical benefits, several combinations of chemotherapy have been studied but to date none has proven superiority when compared with single agents. </w:t>
      </w:r>
      <w:r w:rsidR="00CF0731" w:rsidRPr="00F90B14">
        <w:rPr>
          <w:rFonts w:ascii="Book Antiqua" w:hAnsi="Book Antiqua" w:cs="AdvPAD56"/>
          <w:sz w:val="24"/>
          <w:szCs w:val="24"/>
        </w:rPr>
        <w:t xml:space="preserve">This is very important as </w:t>
      </w:r>
      <w:r w:rsidRPr="00F90B14">
        <w:rPr>
          <w:rFonts w:ascii="Book Antiqua" w:hAnsi="Book Antiqua" w:cs="AdvPAD56"/>
          <w:sz w:val="24"/>
          <w:szCs w:val="24"/>
        </w:rPr>
        <w:t>combination</w:t>
      </w:r>
      <w:r w:rsidR="00CF0731" w:rsidRPr="00F90B14">
        <w:rPr>
          <w:rFonts w:ascii="Book Antiqua" w:hAnsi="Book Antiqua" w:cs="AdvPAD56"/>
          <w:sz w:val="24"/>
          <w:szCs w:val="24"/>
        </w:rPr>
        <w:t xml:space="preserve">s are more toxic and thus </w:t>
      </w:r>
      <w:r w:rsidRPr="00F90B14">
        <w:rPr>
          <w:rFonts w:ascii="Book Antiqua" w:hAnsi="Book Antiqua" w:cs="AdvPAD56"/>
          <w:sz w:val="24"/>
          <w:szCs w:val="24"/>
        </w:rPr>
        <w:t xml:space="preserve">clinicians </w:t>
      </w:r>
      <w:r w:rsidR="00CF0731" w:rsidRPr="00F90B14">
        <w:rPr>
          <w:rFonts w:ascii="Book Antiqua" w:hAnsi="Book Antiqua" w:cs="AdvPAD56"/>
          <w:sz w:val="24"/>
          <w:szCs w:val="24"/>
        </w:rPr>
        <w:t>should</w:t>
      </w:r>
      <w:r w:rsidRPr="00F90B14">
        <w:rPr>
          <w:rFonts w:ascii="Book Antiqua" w:hAnsi="Book Antiqua" w:cs="AdvPAD56"/>
          <w:sz w:val="24"/>
          <w:szCs w:val="24"/>
        </w:rPr>
        <w:t xml:space="preserve"> weigh the toxicity against any added palliative benefit they hop</w:t>
      </w:r>
      <w:r w:rsidR="004417E5" w:rsidRPr="00F90B14">
        <w:rPr>
          <w:rFonts w:ascii="Book Antiqua" w:hAnsi="Book Antiqua" w:cs="AdvPAD56"/>
          <w:sz w:val="24"/>
          <w:szCs w:val="24"/>
        </w:rPr>
        <w:t>e to get.</w:t>
      </w:r>
    </w:p>
    <w:p w:rsidR="00CE031E" w:rsidRPr="00F90B14" w:rsidRDefault="00DD1B6D" w:rsidP="001E0E1A">
      <w:pPr>
        <w:widowControl w:val="0"/>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F90B14">
        <w:rPr>
          <w:rFonts w:ascii="Book Antiqua" w:hAnsi="Book Antiqua" w:cs="Times New Roman"/>
          <w:sz w:val="24"/>
          <w:szCs w:val="24"/>
        </w:rPr>
        <w:t xml:space="preserve">The EACH is </w:t>
      </w:r>
      <w:r w:rsidR="00241D81" w:rsidRPr="00F90B14">
        <w:rPr>
          <w:rFonts w:ascii="Book Antiqua" w:hAnsi="Book Antiqua" w:cs="Times New Roman"/>
          <w:sz w:val="24"/>
          <w:szCs w:val="24"/>
        </w:rPr>
        <w:t>a phase III, open-label</w:t>
      </w:r>
      <w:r w:rsidRPr="00F90B14">
        <w:rPr>
          <w:rFonts w:ascii="Book Antiqua" w:hAnsi="Book Antiqua" w:cs="Times New Roman"/>
          <w:sz w:val="24"/>
          <w:szCs w:val="24"/>
        </w:rPr>
        <w:t xml:space="preserve"> study compar</w:t>
      </w:r>
      <w:r w:rsidR="002736FC" w:rsidRPr="00F90B14">
        <w:rPr>
          <w:rFonts w:ascii="Book Antiqua" w:hAnsi="Book Antiqua" w:cs="Times New Roman"/>
          <w:sz w:val="24"/>
          <w:szCs w:val="24"/>
        </w:rPr>
        <w:t>ing</w:t>
      </w:r>
      <w:r w:rsidRPr="00F90B14">
        <w:rPr>
          <w:rFonts w:ascii="Book Antiqua" w:hAnsi="Book Antiqua" w:cs="Times New Roman"/>
          <w:sz w:val="24"/>
          <w:szCs w:val="24"/>
        </w:rPr>
        <w:t xml:space="preserve"> F</w:t>
      </w:r>
      <w:r w:rsidR="00241D81" w:rsidRPr="00F90B14">
        <w:rPr>
          <w:rFonts w:ascii="Book Antiqua" w:hAnsi="Book Antiqua" w:cs="Times New Roman"/>
          <w:sz w:val="24"/>
          <w:szCs w:val="24"/>
        </w:rPr>
        <w:t>OLFOX4 (</w:t>
      </w:r>
      <w:proofErr w:type="spellStart"/>
      <w:r w:rsidR="00241D81" w:rsidRPr="00F90B14">
        <w:rPr>
          <w:rFonts w:ascii="Book Antiqua" w:hAnsi="Book Antiqua" w:cs="Times New Roman"/>
          <w:sz w:val="24"/>
          <w:szCs w:val="24"/>
        </w:rPr>
        <w:t>infusional</w:t>
      </w:r>
      <w:proofErr w:type="spellEnd"/>
      <w:r w:rsidR="00241D81" w:rsidRPr="00F90B14">
        <w:rPr>
          <w:rFonts w:ascii="Book Antiqua" w:hAnsi="Book Antiqua" w:cs="Times New Roman"/>
          <w:sz w:val="24"/>
          <w:szCs w:val="24"/>
        </w:rPr>
        <w:t xml:space="preserve"> </w:t>
      </w:r>
      <w:r w:rsidR="002736FC" w:rsidRPr="00F90B14">
        <w:rPr>
          <w:rFonts w:ascii="Book Antiqua" w:hAnsi="Book Antiqua" w:cs="Times New Roman"/>
          <w:sz w:val="24"/>
          <w:szCs w:val="24"/>
        </w:rPr>
        <w:t>FU</w:t>
      </w:r>
      <w:r w:rsidR="00241D81" w:rsidRPr="00F90B14">
        <w:rPr>
          <w:rFonts w:ascii="Book Antiqua" w:hAnsi="Book Antiqua" w:cs="Times New Roman"/>
          <w:sz w:val="24"/>
          <w:szCs w:val="24"/>
        </w:rPr>
        <w:t xml:space="preserve">, </w:t>
      </w:r>
      <w:proofErr w:type="spellStart"/>
      <w:r w:rsidR="00241D81" w:rsidRPr="00F90B14">
        <w:rPr>
          <w:rFonts w:ascii="Book Antiqua" w:hAnsi="Book Antiqua" w:cs="Times New Roman"/>
          <w:sz w:val="24"/>
          <w:szCs w:val="24"/>
        </w:rPr>
        <w:t>leucovorin</w:t>
      </w:r>
      <w:proofErr w:type="spellEnd"/>
      <w:r w:rsidR="00241D81" w:rsidRPr="00F90B14">
        <w:rPr>
          <w:rFonts w:ascii="Book Antiqua" w:hAnsi="Book Antiqua" w:cs="Times New Roman"/>
          <w:sz w:val="24"/>
          <w:szCs w:val="24"/>
        </w:rPr>
        <w:t xml:space="preserve">, </w:t>
      </w:r>
      <w:proofErr w:type="spellStart"/>
      <w:r w:rsidR="00241D81" w:rsidRPr="00F90B14">
        <w:rPr>
          <w:rFonts w:ascii="Book Antiqua" w:hAnsi="Book Antiqua" w:cs="Times New Roman"/>
          <w:sz w:val="24"/>
          <w:szCs w:val="24"/>
        </w:rPr>
        <w:t>oxaliplatin</w:t>
      </w:r>
      <w:proofErr w:type="spellEnd"/>
      <w:r w:rsidR="00241D81" w:rsidRPr="00F90B14">
        <w:rPr>
          <w:rFonts w:ascii="Book Antiqua" w:hAnsi="Book Antiqua" w:cs="Times New Roman"/>
          <w:sz w:val="24"/>
          <w:szCs w:val="24"/>
        </w:rPr>
        <w:t xml:space="preserve">) </w:t>
      </w:r>
      <w:r w:rsidR="002736FC" w:rsidRPr="001E0E1A">
        <w:rPr>
          <w:rFonts w:ascii="Book Antiqua" w:hAnsi="Book Antiqua" w:cs="Times New Roman"/>
          <w:i/>
          <w:sz w:val="24"/>
          <w:szCs w:val="24"/>
        </w:rPr>
        <w:t>vs</w:t>
      </w:r>
      <w:r w:rsidR="00241D81" w:rsidRPr="00F90B14">
        <w:rPr>
          <w:rFonts w:ascii="Book Antiqua" w:hAnsi="Book Antiqua" w:cs="Times New Roman"/>
          <w:sz w:val="24"/>
          <w:szCs w:val="24"/>
        </w:rPr>
        <w:t xml:space="preserve"> doxorubicin</w:t>
      </w:r>
      <w:r w:rsidR="00485FD8" w:rsidRPr="00F90B14">
        <w:rPr>
          <w:rFonts w:ascii="Book Antiqua" w:hAnsi="Book Antiqua" w:cs="Times New Roman"/>
          <w:sz w:val="24"/>
          <w:szCs w:val="24"/>
        </w:rPr>
        <w:t xml:space="preserve"> in </w:t>
      </w:r>
      <w:r w:rsidR="00241D81" w:rsidRPr="00F90B14">
        <w:rPr>
          <w:rFonts w:ascii="Book Antiqua" w:hAnsi="Book Antiqua" w:cs="Times New Roman"/>
          <w:sz w:val="24"/>
          <w:szCs w:val="24"/>
        </w:rPr>
        <w:t xml:space="preserve">371 patients with advanced HCC. FOLFOX4 </w:t>
      </w:r>
      <w:r w:rsidR="00476E0B" w:rsidRPr="00F90B14">
        <w:rPr>
          <w:rFonts w:ascii="Book Antiqua" w:hAnsi="Book Antiqua" w:cs="Times New Roman"/>
          <w:sz w:val="24"/>
          <w:szCs w:val="24"/>
        </w:rPr>
        <w:t xml:space="preserve">showed </w:t>
      </w:r>
      <w:r w:rsidR="00CE031E" w:rsidRPr="00F90B14">
        <w:rPr>
          <w:rFonts w:ascii="Book Antiqua" w:hAnsi="Book Antiqua" w:cs="Times New Roman"/>
          <w:sz w:val="24"/>
          <w:szCs w:val="24"/>
        </w:rPr>
        <w:t xml:space="preserve">a higher </w:t>
      </w:r>
      <w:r w:rsidR="00E2166E" w:rsidRPr="00F90B14">
        <w:rPr>
          <w:rFonts w:ascii="Book Antiqua" w:hAnsi="Book Antiqua" w:cs="Times New Roman"/>
          <w:sz w:val="24"/>
          <w:szCs w:val="24"/>
        </w:rPr>
        <w:t>RR</w:t>
      </w:r>
      <w:r w:rsidR="00CE031E" w:rsidRPr="00F90B14">
        <w:rPr>
          <w:rFonts w:ascii="Book Antiqua" w:hAnsi="Book Antiqua" w:cs="Times New Roman"/>
          <w:sz w:val="24"/>
          <w:szCs w:val="24"/>
        </w:rPr>
        <w:t xml:space="preserve"> (8.15% </w:t>
      </w:r>
      <w:r w:rsidR="00CE031E" w:rsidRPr="001E0E1A">
        <w:rPr>
          <w:rFonts w:ascii="Book Antiqua" w:hAnsi="Book Antiqua" w:cs="Times New Roman"/>
          <w:i/>
          <w:iCs/>
          <w:sz w:val="24"/>
          <w:szCs w:val="24"/>
        </w:rPr>
        <w:t>vs</w:t>
      </w:r>
      <w:r w:rsidR="00CE031E" w:rsidRPr="00F90B14">
        <w:rPr>
          <w:rFonts w:ascii="Book Antiqua" w:hAnsi="Book Antiqua" w:cs="Times New Roman"/>
          <w:sz w:val="24"/>
          <w:szCs w:val="24"/>
        </w:rPr>
        <w:t xml:space="preserve"> 2.67%, </w:t>
      </w:r>
      <w:r w:rsidR="001E0E1A" w:rsidRPr="001E0E1A">
        <w:rPr>
          <w:rFonts w:ascii="Book Antiqua" w:hAnsi="Book Antiqua" w:cs="Times New Roman" w:hint="eastAsia"/>
          <w:i/>
          <w:iCs/>
          <w:sz w:val="24"/>
          <w:szCs w:val="24"/>
          <w:lang w:eastAsia="zh-CN"/>
        </w:rPr>
        <w:t>P</w:t>
      </w:r>
      <w:r w:rsidR="00CE031E" w:rsidRPr="00F90B14">
        <w:rPr>
          <w:rFonts w:ascii="Book Antiqua" w:hAnsi="Book Antiqua" w:cs="Times New Roman"/>
          <w:iCs/>
          <w:sz w:val="24"/>
          <w:szCs w:val="24"/>
        </w:rPr>
        <w:t xml:space="preserve"> </w:t>
      </w:r>
      <w:r w:rsidR="00CE031E" w:rsidRPr="00F90B14">
        <w:rPr>
          <w:rFonts w:ascii="Book Antiqua" w:hAnsi="Book Antiqua" w:cs="Times New Roman"/>
          <w:sz w:val="24"/>
          <w:szCs w:val="24"/>
        </w:rPr>
        <w:t>= 0.02),</w:t>
      </w:r>
      <w:r w:rsidR="00AB6222" w:rsidRPr="00F90B14">
        <w:rPr>
          <w:rFonts w:ascii="Book Antiqua" w:hAnsi="Book Antiqua" w:cs="Times New Roman"/>
          <w:sz w:val="24"/>
          <w:szCs w:val="24"/>
        </w:rPr>
        <w:t xml:space="preserve"> </w:t>
      </w:r>
      <w:r w:rsidR="00D87D90" w:rsidRPr="00F90B14">
        <w:rPr>
          <w:rFonts w:ascii="Book Antiqua" w:hAnsi="Book Antiqua" w:cs="Times New Roman"/>
          <w:sz w:val="24"/>
          <w:szCs w:val="24"/>
        </w:rPr>
        <w:t>disease control rate (DCR)</w:t>
      </w:r>
      <w:r w:rsidR="00CE031E" w:rsidRPr="00F90B14">
        <w:rPr>
          <w:rFonts w:ascii="Book Antiqua" w:hAnsi="Book Antiqua" w:cs="Times New Roman"/>
          <w:sz w:val="24"/>
          <w:szCs w:val="24"/>
        </w:rPr>
        <w:t xml:space="preserve"> </w:t>
      </w:r>
      <w:r w:rsidR="00CE031E" w:rsidRPr="00F90B14">
        <w:rPr>
          <w:rFonts w:ascii="Book Antiqua" w:hAnsi="Book Antiqua" w:cs="Times New Roman"/>
          <w:sz w:val="24"/>
          <w:szCs w:val="24"/>
        </w:rPr>
        <w:lastRenderedPageBreak/>
        <w:t xml:space="preserve">(52.17% </w:t>
      </w:r>
      <w:r w:rsidR="00CE031E" w:rsidRPr="001E0E1A">
        <w:rPr>
          <w:rFonts w:ascii="Book Antiqua" w:hAnsi="Book Antiqua" w:cs="Times New Roman"/>
          <w:i/>
          <w:sz w:val="24"/>
          <w:szCs w:val="24"/>
        </w:rPr>
        <w:t>vs</w:t>
      </w:r>
      <w:r w:rsidR="00CE031E" w:rsidRPr="00F90B14">
        <w:rPr>
          <w:rFonts w:ascii="Book Antiqua" w:hAnsi="Book Antiqua" w:cs="Times New Roman"/>
          <w:sz w:val="24"/>
          <w:szCs w:val="24"/>
        </w:rPr>
        <w:t xml:space="preserve"> 31.55%; </w:t>
      </w:r>
      <w:r w:rsidR="001E0E1A" w:rsidRPr="001E0E1A">
        <w:rPr>
          <w:rFonts w:ascii="Book Antiqua" w:hAnsi="Book Antiqua" w:cs="Times New Roman" w:hint="eastAsia"/>
          <w:i/>
          <w:iCs/>
          <w:sz w:val="24"/>
          <w:szCs w:val="24"/>
          <w:lang w:eastAsia="zh-CN"/>
        </w:rPr>
        <w:t>P</w:t>
      </w:r>
      <w:r w:rsidR="001E0E1A" w:rsidRPr="00F90B14">
        <w:rPr>
          <w:rFonts w:ascii="Book Antiqua" w:hAnsi="Book Antiqua" w:cs="Times New Roman"/>
          <w:sz w:val="24"/>
          <w:szCs w:val="24"/>
        </w:rPr>
        <w:t xml:space="preserve"> </w:t>
      </w:r>
      <w:r w:rsidR="00CE031E" w:rsidRPr="00F90B14">
        <w:rPr>
          <w:rFonts w:ascii="Book Antiqua" w:hAnsi="Book Antiqua" w:cs="Times New Roman"/>
          <w:sz w:val="24"/>
          <w:szCs w:val="24"/>
        </w:rPr>
        <w:t xml:space="preserve">&lt; 0.001), </w:t>
      </w:r>
      <w:r w:rsidR="00476E0B" w:rsidRPr="00F90B14">
        <w:rPr>
          <w:rFonts w:ascii="Book Antiqua" w:hAnsi="Book Antiqua" w:cs="Times New Roman"/>
          <w:sz w:val="24"/>
          <w:szCs w:val="24"/>
        </w:rPr>
        <w:t xml:space="preserve">longer </w:t>
      </w:r>
      <w:r w:rsidR="00E2166E" w:rsidRPr="00F90B14">
        <w:rPr>
          <w:rFonts w:ascii="Book Antiqua" w:hAnsi="Book Antiqua" w:cs="Times New Roman"/>
          <w:sz w:val="24"/>
          <w:szCs w:val="24"/>
        </w:rPr>
        <w:t>PFS</w:t>
      </w:r>
      <w:r w:rsidR="00241D81" w:rsidRPr="00F90B14">
        <w:rPr>
          <w:rFonts w:ascii="Book Antiqua" w:hAnsi="Book Antiqua" w:cs="Times New Roman"/>
          <w:sz w:val="24"/>
          <w:szCs w:val="24"/>
        </w:rPr>
        <w:t xml:space="preserve"> (2.93 </w:t>
      </w:r>
      <w:r w:rsidR="00241D81" w:rsidRPr="001E0E1A">
        <w:rPr>
          <w:rFonts w:ascii="Book Antiqua" w:hAnsi="Book Antiqua" w:cs="Times New Roman"/>
          <w:i/>
          <w:sz w:val="24"/>
          <w:szCs w:val="24"/>
        </w:rPr>
        <w:t>vs</w:t>
      </w:r>
      <w:r w:rsidR="00241D81" w:rsidRPr="00F90B14">
        <w:rPr>
          <w:rFonts w:ascii="Book Antiqua" w:hAnsi="Book Antiqua" w:cs="Times New Roman"/>
          <w:sz w:val="24"/>
          <w:szCs w:val="24"/>
        </w:rPr>
        <w:t xml:space="preserve"> 1.7 </w:t>
      </w:r>
      <w:proofErr w:type="spellStart"/>
      <w:r w:rsidR="00241D81" w:rsidRPr="00F90B14">
        <w:rPr>
          <w:rFonts w:ascii="Book Antiqua" w:hAnsi="Book Antiqua" w:cs="Times New Roman"/>
          <w:sz w:val="24"/>
          <w:szCs w:val="24"/>
        </w:rPr>
        <w:t>mo</w:t>
      </w:r>
      <w:proofErr w:type="spellEnd"/>
      <w:r w:rsidR="001E0E1A">
        <w:rPr>
          <w:rFonts w:ascii="Book Antiqua" w:hAnsi="Book Antiqua" w:cs="Times New Roman" w:hint="eastAsia"/>
          <w:sz w:val="24"/>
          <w:szCs w:val="24"/>
          <w:lang w:eastAsia="zh-CN"/>
        </w:rPr>
        <w:t>;</w:t>
      </w:r>
      <w:r w:rsidR="00241D81" w:rsidRPr="00F90B14">
        <w:rPr>
          <w:rFonts w:ascii="Book Antiqua" w:hAnsi="Book Antiqua" w:cs="Times New Roman"/>
          <w:sz w:val="24"/>
          <w:szCs w:val="24"/>
        </w:rPr>
        <w:t xml:space="preserve"> </w:t>
      </w:r>
      <w:r w:rsidR="001E0E1A" w:rsidRPr="001E0E1A">
        <w:rPr>
          <w:rFonts w:ascii="Book Antiqua" w:hAnsi="Book Antiqua" w:cs="Times New Roman" w:hint="eastAsia"/>
          <w:i/>
          <w:iCs/>
          <w:sz w:val="24"/>
          <w:szCs w:val="24"/>
          <w:lang w:eastAsia="zh-CN"/>
        </w:rPr>
        <w:t>P</w:t>
      </w:r>
      <w:r w:rsidR="00241D81" w:rsidRPr="00F90B14">
        <w:rPr>
          <w:rFonts w:ascii="Book Antiqua" w:hAnsi="Book Antiqua" w:cs="Times New Roman"/>
          <w:iCs/>
          <w:sz w:val="24"/>
          <w:szCs w:val="24"/>
        </w:rPr>
        <w:t xml:space="preserve"> </w:t>
      </w:r>
      <w:r w:rsidR="00241D81" w:rsidRPr="00F90B14">
        <w:rPr>
          <w:rFonts w:ascii="Book Antiqua" w:hAnsi="Book Antiqua" w:cs="Times New Roman"/>
          <w:sz w:val="24"/>
          <w:szCs w:val="24"/>
        </w:rPr>
        <w:t xml:space="preserve">= 0.001; HR = 0.62) and </w:t>
      </w:r>
      <w:r w:rsidR="00E2166E" w:rsidRPr="00F90B14">
        <w:rPr>
          <w:rFonts w:ascii="Book Antiqua" w:hAnsi="Book Antiqua" w:cs="Times New Roman"/>
          <w:sz w:val="24"/>
          <w:szCs w:val="24"/>
        </w:rPr>
        <w:t>OS</w:t>
      </w:r>
      <w:r w:rsidR="00241D81" w:rsidRPr="00F90B14">
        <w:rPr>
          <w:rFonts w:ascii="Book Antiqua" w:hAnsi="Book Antiqua" w:cs="Times New Roman"/>
          <w:sz w:val="24"/>
          <w:szCs w:val="24"/>
        </w:rPr>
        <w:t xml:space="preserve"> (6.40 </w:t>
      </w:r>
      <w:r w:rsidR="00241D81" w:rsidRPr="001E0E1A">
        <w:rPr>
          <w:rFonts w:ascii="Book Antiqua" w:hAnsi="Book Antiqua" w:cs="Times New Roman"/>
          <w:i/>
          <w:sz w:val="24"/>
          <w:szCs w:val="24"/>
        </w:rPr>
        <w:t>vs</w:t>
      </w:r>
      <w:r w:rsidR="00241D81" w:rsidRPr="00F90B14">
        <w:rPr>
          <w:rFonts w:ascii="Book Antiqua" w:hAnsi="Book Antiqua" w:cs="Times New Roman"/>
          <w:sz w:val="24"/>
          <w:szCs w:val="24"/>
        </w:rPr>
        <w:t xml:space="preserve"> 4.97 </w:t>
      </w:r>
      <w:proofErr w:type="spellStart"/>
      <w:r w:rsidR="00241D81" w:rsidRPr="00F90B14">
        <w:rPr>
          <w:rFonts w:ascii="Book Antiqua" w:hAnsi="Book Antiqua" w:cs="Times New Roman"/>
          <w:sz w:val="24"/>
          <w:szCs w:val="24"/>
        </w:rPr>
        <w:t>mo</w:t>
      </w:r>
      <w:proofErr w:type="spellEnd"/>
      <w:r w:rsidR="00241D81" w:rsidRPr="00F90B14">
        <w:rPr>
          <w:rFonts w:ascii="Book Antiqua" w:hAnsi="Book Antiqua" w:cs="Times New Roman"/>
          <w:sz w:val="24"/>
          <w:szCs w:val="24"/>
        </w:rPr>
        <w:t xml:space="preserve">, HR = 0.80; </w:t>
      </w:r>
      <w:r w:rsidR="001E0E1A" w:rsidRPr="001E0E1A">
        <w:rPr>
          <w:rFonts w:ascii="Book Antiqua" w:hAnsi="Book Antiqua" w:cs="Times New Roman" w:hint="eastAsia"/>
          <w:i/>
          <w:iCs/>
          <w:sz w:val="24"/>
          <w:szCs w:val="24"/>
          <w:lang w:eastAsia="zh-CN"/>
        </w:rPr>
        <w:t>P</w:t>
      </w:r>
      <w:r w:rsidR="00241D81" w:rsidRPr="00F90B14">
        <w:rPr>
          <w:rFonts w:ascii="Book Antiqua" w:hAnsi="Book Antiqua" w:cs="Times New Roman"/>
          <w:iCs/>
          <w:sz w:val="24"/>
          <w:szCs w:val="24"/>
        </w:rPr>
        <w:t xml:space="preserve"> </w:t>
      </w:r>
      <w:r w:rsidR="00241D81" w:rsidRPr="00F90B14">
        <w:rPr>
          <w:rFonts w:ascii="Book Antiqua" w:hAnsi="Book Antiqua" w:cs="Times New Roman"/>
          <w:sz w:val="24"/>
          <w:szCs w:val="24"/>
        </w:rPr>
        <w:t>= 0.07)</w:t>
      </w:r>
      <w:r w:rsidR="0091276F" w:rsidRPr="00F90B14">
        <w:rPr>
          <w:rFonts w:ascii="Book Antiqua" w:hAnsi="Book Antiqua" w:cs="Verdana"/>
          <w:sz w:val="24"/>
          <w:szCs w:val="24"/>
          <w:vertAlign w:val="superscript"/>
        </w:rPr>
        <w:t>[44]</w:t>
      </w:r>
      <w:r w:rsidR="0091276F" w:rsidRPr="00F90B14">
        <w:rPr>
          <w:rFonts w:ascii="Book Antiqua" w:hAnsi="Book Antiqua" w:cs="Times New Roman"/>
          <w:sz w:val="24"/>
          <w:szCs w:val="24"/>
        </w:rPr>
        <w:t>.</w:t>
      </w:r>
      <w:r w:rsidR="00241D81" w:rsidRPr="00F90B14">
        <w:rPr>
          <w:rFonts w:ascii="Book Antiqua" w:hAnsi="Book Antiqua" w:cs="Times New Roman"/>
          <w:sz w:val="24"/>
          <w:szCs w:val="24"/>
        </w:rPr>
        <w:t xml:space="preserve"> </w:t>
      </w:r>
    </w:p>
    <w:p w:rsidR="00B30D64" w:rsidRPr="00F90B14" w:rsidRDefault="008C2B1F" w:rsidP="001155DC">
      <w:pPr>
        <w:widowControl w:val="0"/>
        <w:autoSpaceDE w:val="0"/>
        <w:autoSpaceDN w:val="0"/>
        <w:adjustRightInd w:val="0"/>
        <w:snapToGrid w:val="0"/>
        <w:spacing w:after="0" w:line="360" w:lineRule="auto"/>
        <w:ind w:firstLineChars="100" w:firstLine="240"/>
        <w:jc w:val="both"/>
        <w:rPr>
          <w:rFonts w:ascii="Book Antiqua" w:hAnsi="Book Antiqua" w:cs="AdvPAD56"/>
          <w:sz w:val="24"/>
          <w:szCs w:val="24"/>
        </w:rPr>
      </w:pPr>
      <w:r w:rsidRPr="001155DC">
        <w:rPr>
          <w:rFonts w:ascii="Book Antiqua" w:hAnsi="Book Antiqua" w:cs="AdvPAD56"/>
          <w:sz w:val="24"/>
          <w:szCs w:val="24"/>
        </w:rPr>
        <w:t>Shin</w:t>
      </w:r>
      <w:r w:rsidRPr="00F90B14">
        <w:rPr>
          <w:rFonts w:ascii="Book Antiqua" w:hAnsi="Book Antiqua" w:cs="AdvPAD56"/>
          <w:i/>
          <w:sz w:val="24"/>
          <w:szCs w:val="24"/>
        </w:rPr>
        <w:t xml:space="preserve"> et </w:t>
      </w:r>
      <w:proofErr w:type="gramStart"/>
      <w:r w:rsidRPr="00F90B14">
        <w:rPr>
          <w:rFonts w:ascii="Book Antiqua" w:hAnsi="Book Antiqua" w:cs="AdvPAD56"/>
          <w:i/>
          <w:sz w:val="24"/>
          <w:szCs w:val="24"/>
        </w:rPr>
        <w:t>al</w:t>
      </w:r>
      <w:r w:rsidR="001155DC" w:rsidRPr="00F90B14">
        <w:rPr>
          <w:rFonts w:ascii="Book Antiqua" w:hAnsi="Book Antiqua" w:cs="Verdana"/>
          <w:sz w:val="24"/>
          <w:szCs w:val="24"/>
          <w:vertAlign w:val="superscript"/>
        </w:rPr>
        <w:t>[</w:t>
      </w:r>
      <w:proofErr w:type="gramEnd"/>
      <w:r w:rsidR="001155DC" w:rsidRPr="00F90B14">
        <w:rPr>
          <w:rFonts w:ascii="Book Antiqua" w:hAnsi="Book Antiqua" w:cs="Verdana"/>
          <w:sz w:val="24"/>
          <w:szCs w:val="24"/>
          <w:vertAlign w:val="superscript"/>
        </w:rPr>
        <w:t>45]</w:t>
      </w:r>
      <w:r w:rsidR="00A15C6A" w:rsidRPr="00F90B14">
        <w:rPr>
          <w:rFonts w:ascii="Book Antiqua" w:hAnsi="Book Antiqua" w:cs="AdvPAD56"/>
          <w:sz w:val="24"/>
          <w:szCs w:val="24"/>
        </w:rPr>
        <w:t xml:space="preserve"> reported </w:t>
      </w:r>
      <w:r w:rsidRPr="00F90B14">
        <w:rPr>
          <w:rFonts w:ascii="Book Antiqua" w:hAnsi="Book Antiqua" w:cs="AdvPAD56"/>
          <w:sz w:val="24"/>
          <w:szCs w:val="24"/>
        </w:rPr>
        <w:t xml:space="preserve">a </w:t>
      </w:r>
      <w:r w:rsidR="00030F1C" w:rsidRPr="00F90B14">
        <w:rPr>
          <w:rFonts w:ascii="Book Antiqua" w:hAnsi="Book Antiqua" w:cs="AdvPAD56"/>
          <w:sz w:val="24"/>
          <w:szCs w:val="24"/>
        </w:rPr>
        <w:t>trial</w:t>
      </w:r>
      <w:r w:rsidR="00A15C6A" w:rsidRPr="00F90B14">
        <w:rPr>
          <w:rFonts w:ascii="Book Antiqua" w:hAnsi="Book Antiqua" w:cs="AdvPAD56"/>
          <w:sz w:val="24"/>
          <w:szCs w:val="24"/>
        </w:rPr>
        <w:t xml:space="preserve"> of cisplatin </w:t>
      </w:r>
      <w:r w:rsidRPr="00F90B14">
        <w:rPr>
          <w:rFonts w:ascii="Book Antiqua" w:hAnsi="Book Antiqua" w:cs="AdvPAD56"/>
          <w:sz w:val="24"/>
          <w:szCs w:val="24"/>
        </w:rPr>
        <w:t>combined</w:t>
      </w:r>
      <w:r w:rsidR="00A15C6A" w:rsidRPr="00F90B14">
        <w:rPr>
          <w:rFonts w:ascii="Book Antiqua" w:hAnsi="Book Antiqua" w:cs="AdvPAD56"/>
          <w:sz w:val="24"/>
          <w:szCs w:val="24"/>
        </w:rPr>
        <w:t xml:space="preserve"> with </w:t>
      </w:r>
      <w:proofErr w:type="spellStart"/>
      <w:r w:rsidR="00A15C6A" w:rsidRPr="00F90B14">
        <w:rPr>
          <w:rFonts w:ascii="Book Antiqua" w:hAnsi="Book Antiqua" w:cs="AdvPAD56"/>
          <w:sz w:val="24"/>
          <w:szCs w:val="24"/>
        </w:rPr>
        <w:t>capecitabine</w:t>
      </w:r>
      <w:proofErr w:type="spellEnd"/>
      <w:r w:rsidR="00A15C6A" w:rsidRPr="00F90B14">
        <w:rPr>
          <w:rFonts w:ascii="Book Antiqua" w:hAnsi="Book Antiqua" w:cs="AdvPAD56"/>
          <w:sz w:val="24"/>
          <w:szCs w:val="24"/>
        </w:rPr>
        <w:t xml:space="preserve"> and doxorubicin</w:t>
      </w:r>
      <w:r w:rsidR="000B04DE" w:rsidRPr="00F90B14">
        <w:rPr>
          <w:rFonts w:ascii="Book Antiqua" w:hAnsi="Book Antiqua" w:cs="AdvPAD56"/>
          <w:sz w:val="24"/>
          <w:szCs w:val="24"/>
        </w:rPr>
        <w:t xml:space="preserve"> in 25 patients</w:t>
      </w:r>
      <w:r w:rsidRPr="00F90B14">
        <w:rPr>
          <w:rFonts w:ascii="Book Antiqua" w:hAnsi="Book Antiqua" w:cs="AdvPAD56"/>
          <w:sz w:val="24"/>
          <w:szCs w:val="24"/>
        </w:rPr>
        <w:t>. They</w:t>
      </w:r>
      <w:r w:rsidR="00A15C6A" w:rsidRPr="00F90B14">
        <w:rPr>
          <w:rFonts w:ascii="Book Antiqua" w:hAnsi="Book Antiqua" w:cs="AdvPAD56"/>
          <w:sz w:val="24"/>
          <w:szCs w:val="24"/>
        </w:rPr>
        <w:t xml:space="preserve"> </w:t>
      </w:r>
      <w:r w:rsidR="004508E2" w:rsidRPr="00F90B14">
        <w:rPr>
          <w:rFonts w:ascii="Book Antiqua" w:hAnsi="Book Antiqua" w:cs="AdvPAD56"/>
          <w:sz w:val="24"/>
          <w:szCs w:val="24"/>
        </w:rPr>
        <w:t>found</w:t>
      </w:r>
      <w:r w:rsidR="00A15C6A" w:rsidRPr="00F90B14">
        <w:rPr>
          <w:rFonts w:ascii="Book Antiqua" w:hAnsi="Book Antiqua" w:cs="AdvPAD56"/>
          <w:sz w:val="24"/>
          <w:szCs w:val="24"/>
        </w:rPr>
        <w:t xml:space="preserve"> a </w:t>
      </w:r>
      <w:r w:rsidR="00E2166E" w:rsidRPr="00F90B14">
        <w:rPr>
          <w:rFonts w:ascii="Book Antiqua" w:hAnsi="Book Antiqua" w:cs="AdvPAD56"/>
          <w:sz w:val="24"/>
          <w:szCs w:val="24"/>
        </w:rPr>
        <w:t>RR</w:t>
      </w:r>
      <w:r w:rsidR="00954954" w:rsidRPr="00F90B14">
        <w:rPr>
          <w:rFonts w:ascii="Book Antiqua" w:hAnsi="Book Antiqua" w:cs="AdvPAD56"/>
          <w:sz w:val="24"/>
          <w:szCs w:val="24"/>
        </w:rPr>
        <w:t xml:space="preserve"> of 26% and around 1/3 </w:t>
      </w:r>
      <w:r w:rsidR="00A15C6A" w:rsidRPr="00F90B14">
        <w:rPr>
          <w:rFonts w:ascii="Book Antiqua" w:hAnsi="Book Antiqua" w:cs="AdvPAD56"/>
          <w:sz w:val="24"/>
          <w:szCs w:val="24"/>
        </w:rPr>
        <w:t xml:space="preserve">of patients </w:t>
      </w:r>
      <w:r w:rsidRPr="00F90B14">
        <w:rPr>
          <w:rFonts w:ascii="Book Antiqua" w:hAnsi="Book Antiqua" w:cs="AdvPAD56"/>
          <w:sz w:val="24"/>
          <w:szCs w:val="24"/>
        </w:rPr>
        <w:t>show</w:t>
      </w:r>
      <w:r w:rsidR="00954954" w:rsidRPr="00F90B14">
        <w:rPr>
          <w:rFonts w:ascii="Book Antiqua" w:hAnsi="Book Antiqua" w:cs="AdvPAD56"/>
          <w:sz w:val="24"/>
          <w:szCs w:val="24"/>
        </w:rPr>
        <w:t>ed a significant reduction i</w:t>
      </w:r>
      <w:r w:rsidR="00A15C6A" w:rsidRPr="00F90B14">
        <w:rPr>
          <w:rFonts w:ascii="Book Antiqua" w:hAnsi="Book Antiqua" w:cs="AdvPAD56"/>
          <w:sz w:val="24"/>
          <w:szCs w:val="24"/>
        </w:rPr>
        <w:t xml:space="preserve">n </w:t>
      </w:r>
      <w:r w:rsidR="00A15C6A" w:rsidRPr="00F90B14">
        <w:rPr>
          <w:rFonts w:ascii="Book Antiqua" w:hAnsi="Book Antiqua" w:cs="AdvPi1"/>
          <w:iCs/>
          <w:sz w:val="24"/>
          <w:szCs w:val="24"/>
        </w:rPr>
        <w:t>a</w:t>
      </w:r>
      <w:r w:rsidR="00605578" w:rsidRPr="00F90B14">
        <w:rPr>
          <w:rFonts w:ascii="Book Antiqua" w:hAnsi="Book Antiqua" w:cs="AdvPi1"/>
          <w:iCs/>
          <w:sz w:val="24"/>
          <w:szCs w:val="24"/>
        </w:rPr>
        <w:t>lfa-</w:t>
      </w:r>
      <w:r w:rsidR="00A15C6A" w:rsidRPr="00F90B14">
        <w:rPr>
          <w:rFonts w:ascii="Book Antiqua" w:hAnsi="Book Antiqua" w:cs="AdvPAD56"/>
          <w:sz w:val="24"/>
          <w:szCs w:val="24"/>
        </w:rPr>
        <w:t>fetoprotein</w:t>
      </w:r>
      <w:r w:rsidRPr="00F90B14">
        <w:rPr>
          <w:rFonts w:ascii="Book Antiqua" w:hAnsi="Book Antiqua" w:cs="AdvPAD56"/>
          <w:sz w:val="24"/>
          <w:szCs w:val="24"/>
        </w:rPr>
        <w:t xml:space="preserve"> </w:t>
      </w:r>
      <w:r w:rsidR="00A15C6A" w:rsidRPr="00F90B14">
        <w:rPr>
          <w:rFonts w:ascii="Book Antiqua" w:hAnsi="Book Antiqua" w:cs="AdvPAD56"/>
          <w:sz w:val="24"/>
          <w:szCs w:val="24"/>
        </w:rPr>
        <w:t>(AFP) levels</w:t>
      </w:r>
      <w:r w:rsidR="00B13515" w:rsidRPr="00F90B14">
        <w:rPr>
          <w:rFonts w:ascii="Book Antiqua" w:hAnsi="Book Antiqua" w:cs="AdvPAD56"/>
          <w:sz w:val="24"/>
          <w:szCs w:val="24"/>
        </w:rPr>
        <w:t xml:space="preserve">, </w:t>
      </w:r>
      <w:r w:rsidR="003403C1" w:rsidRPr="00F90B14">
        <w:rPr>
          <w:rFonts w:ascii="Book Antiqua" w:hAnsi="Book Antiqua" w:cs="AdvPAD56"/>
          <w:sz w:val="24"/>
          <w:szCs w:val="24"/>
        </w:rPr>
        <w:t xml:space="preserve">though </w:t>
      </w:r>
      <w:r w:rsidR="00B13515" w:rsidRPr="00F90B14">
        <w:rPr>
          <w:rFonts w:ascii="Book Antiqua" w:hAnsi="Book Antiqua" w:cs="AdvPAD56"/>
          <w:sz w:val="24"/>
          <w:szCs w:val="24"/>
        </w:rPr>
        <w:t>this</w:t>
      </w:r>
      <w:r w:rsidR="003403C1" w:rsidRPr="00F90B14">
        <w:rPr>
          <w:rFonts w:ascii="Book Antiqua" w:hAnsi="Book Antiqua" w:cs="AdvPAD56"/>
          <w:sz w:val="24"/>
          <w:szCs w:val="24"/>
        </w:rPr>
        <w:t xml:space="preserve"> reduction </w:t>
      </w:r>
      <w:r w:rsidR="00954954" w:rsidRPr="00F90B14">
        <w:rPr>
          <w:rFonts w:ascii="Book Antiqua" w:hAnsi="Book Antiqua" w:cs="AdvPAD56"/>
          <w:sz w:val="24"/>
          <w:szCs w:val="24"/>
        </w:rPr>
        <w:t xml:space="preserve">is not a </w:t>
      </w:r>
      <w:r w:rsidR="003403C1" w:rsidRPr="00F90B14">
        <w:rPr>
          <w:rFonts w:ascii="Book Antiqua" w:hAnsi="Book Antiqua" w:cs="AdvPAD56"/>
          <w:sz w:val="24"/>
          <w:szCs w:val="24"/>
        </w:rPr>
        <w:t xml:space="preserve">reliable marker for clinical benefit. </w:t>
      </w:r>
      <w:r w:rsidR="00E84183" w:rsidRPr="00F90B14">
        <w:rPr>
          <w:rFonts w:ascii="Book Antiqua" w:hAnsi="Book Antiqua" w:cs="AdvPAD56"/>
          <w:sz w:val="24"/>
          <w:szCs w:val="24"/>
        </w:rPr>
        <w:t xml:space="preserve">This study </w:t>
      </w:r>
      <w:r w:rsidR="00C02560" w:rsidRPr="00F90B14">
        <w:rPr>
          <w:rFonts w:ascii="Book Antiqua" w:hAnsi="Book Antiqua" w:cs="AdvPAD56"/>
          <w:sz w:val="24"/>
          <w:szCs w:val="24"/>
        </w:rPr>
        <w:t xml:space="preserve">mentioned toxicity only briefly </w:t>
      </w:r>
      <w:r w:rsidR="000B04DE" w:rsidRPr="00F90B14">
        <w:rPr>
          <w:rFonts w:ascii="Book Antiqua" w:hAnsi="Book Antiqua" w:cs="AdvPAD56"/>
          <w:sz w:val="24"/>
          <w:szCs w:val="24"/>
        </w:rPr>
        <w:t>with one</w:t>
      </w:r>
      <w:r w:rsidR="00C02560" w:rsidRPr="00F90B14">
        <w:rPr>
          <w:rFonts w:ascii="Book Antiqua" w:hAnsi="Book Antiqua" w:cs="AdvPAD56"/>
          <w:sz w:val="24"/>
          <w:szCs w:val="24"/>
        </w:rPr>
        <w:t xml:space="preserve"> treatment-related death. </w:t>
      </w:r>
      <w:r w:rsidR="001155DC">
        <w:rPr>
          <w:rFonts w:ascii="Book Antiqua" w:hAnsi="Book Antiqua" w:cs="AdvPAD56" w:hint="eastAsia"/>
          <w:sz w:val="24"/>
          <w:szCs w:val="24"/>
          <w:lang w:eastAsia="zh-CN"/>
        </w:rPr>
        <w:t xml:space="preserve"> </w:t>
      </w:r>
      <w:r w:rsidR="0069223B" w:rsidRPr="009360E2">
        <w:rPr>
          <w:rFonts w:ascii="Book Antiqua" w:hAnsi="Book Antiqua" w:cs="AdvPAD56"/>
          <w:sz w:val="24"/>
          <w:szCs w:val="24"/>
        </w:rPr>
        <w:t>Lee</w:t>
      </w:r>
      <w:r w:rsidR="0069223B" w:rsidRPr="00F90B14">
        <w:rPr>
          <w:rFonts w:ascii="Book Antiqua" w:hAnsi="Book Antiqua" w:cs="AdvPAD56"/>
          <w:i/>
          <w:sz w:val="24"/>
          <w:szCs w:val="24"/>
        </w:rPr>
        <w:t xml:space="preserve"> et </w:t>
      </w:r>
      <w:proofErr w:type="gramStart"/>
      <w:r w:rsidR="0069223B" w:rsidRPr="00F90B14">
        <w:rPr>
          <w:rFonts w:ascii="Book Antiqua" w:hAnsi="Book Antiqua" w:cs="AdvPAD56"/>
          <w:i/>
          <w:sz w:val="24"/>
          <w:szCs w:val="24"/>
        </w:rPr>
        <w:t>al</w:t>
      </w:r>
      <w:r w:rsidR="009360E2" w:rsidRPr="00F90B14">
        <w:rPr>
          <w:rFonts w:ascii="Book Antiqua" w:hAnsi="Book Antiqua" w:cs="Verdana"/>
          <w:sz w:val="24"/>
          <w:szCs w:val="24"/>
          <w:vertAlign w:val="superscript"/>
        </w:rPr>
        <w:t>[</w:t>
      </w:r>
      <w:proofErr w:type="gramEnd"/>
      <w:r w:rsidR="009360E2" w:rsidRPr="00F90B14">
        <w:rPr>
          <w:rFonts w:ascii="Book Antiqua" w:hAnsi="Book Antiqua" w:cs="Verdana"/>
          <w:sz w:val="24"/>
          <w:szCs w:val="24"/>
          <w:vertAlign w:val="superscript"/>
        </w:rPr>
        <w:t>46]</w:t>
      </w:r>
      <w:r w:rsidR="0069223B" w:rsidRPr="00F90B14">
        <w:rPr>
          <w:rFonts w:ascii="Book Antiqua" w:hAnsi="Book Antiqua" w:cs="AdvPAD56"/>
          <w:sz w:val="24"/>
          <w:szCs w:val="24"/>
        </w:rPr>
        <w:t xml:space="preserve"> carried out a </w:t>
      </w:r>
      <w:r w:rsidR="00A15C6A" w:rsidRPr="00F90B14">
        <w:rPr>
          <w:rFonts w:ascii="Book Antiqua" w:hAnsi="Book Antiqua" w:cs="AdvPAD56"/>
          <w:sz w:val="24"/>
          <w:szCs w:val="24"/>
        </w:rPr>
        <w:t xml:space="preserve">study </w:t>
      </w:r>
      <w:r w:rsidR="0069223B" w:rsidRPr="00F90B14">
        <w:rPr>
          <w:rFonts w:ascii="Book Antiqua" w:hAnsi="Book Antiqua" w:cs="AdvPAD56"/>
          <w:sz w:val="24"/>
          <w:szCs w:val="24"/>
        </w:rPr>
        <w:t xml:space="preserve">with the combination of </w:t>
      </w:r>
      <w:r w:rsidR="00A15C6A" w:rsidRPr="00F90B14">
        <w:rPr>
          <w:rFonts w:ascii="Book Antiqua" w:hAnsi="Book Antiqua" w:cs="AdvPAD56"/>
          <w:sz w:val="24"/>
          <w:szCs w:val="24"/>
        </w:rPr>
        <w:t xml:space="preserve">cisplatin </w:t>
      </w:r>
      <w:r w:rsidR="008F1A72" w:rsidRPr="00F90B14">
        <w:rPr>
          <w:rFonts w:ascii="Book Antiqua" w:hAnsi="Book Antiqua" w:cs="AdvPAD56"/>
          <w:sz w:val="24"/>
          <w:szCs w:val="24"/>
        </w:rPr>
        <w:t>and</w:t>
      </w:r>
      <w:r w:rsidR="00A15C6A" w:rsidRPr="00F90B14">
        <w:rPr>
          <w:rFonts w:ascii="Book Antiqua" w:hAnsi="Book Antiqua" w:cs="AdvPAD56"/>
          <w:sz w:val="24"/>
          <w:szCs w:val="24"/>
        </w:rPr>
        <w:t xml:space="preserve"> doxorubicin</w:t>
      </w:r>
      <w:r w:rsidR="0069223B" w:rsidRPr="00F90B14">
        <w:rPr>
          <w:rFonts w:ascii="Book Antiqua" w:hAnsi="Book Antiqua" w:cs="AdvPAD56"/>
          <w:sz w:val="24"/>
          <w:szCs w:val="24"/>
        </w:rPr>
        <w:t>. This phase II trial</w:t>
      </w:r>
      <w:r w:rsidR="00A15C6A" w:rsidRPr="00F90B14">
        <w:rPr>
          <w:rFonts w:ascii="Book Antiqua" w:hAnsi="Book Antiqua" w:cs="AdvPAD56"/>
          <w:sz w:val="24"/>
          <w:szCs w:val="24"/>
        </w:rPr>
        <w:t xml:space="preserve"> </w:t>
      </w:r>
      <w:r w:rsidR="008126F6" w:rsidRPr="00F90B14">
        <w:rPr>
          <w:rFonts w:ascii="Book Antiqua" w:hAnsi="Book Antiqua" w:cs="AdvPAD56"/>
          <w:sz w:val="24"/>
          <w:szCs w:val="24"/>
        </w:rPr>
        <w:t xml:space="preserve">showed </w:t>
      </w:r>
      <w:r w:rsidR="008F1A72" w:rsidRPr="00F90B14">
        <w:rPr>
          <w:rFonts w:ascii="Book Antiqua" w:hAnsi="Book Antiqua" w:cs="AdvPAD56"/>
          <w:sz w:val="24"/>
          <w:szCs w:val="24"/>
        </w:rPr>
        <w:t>response</w:t>
      </w:r>
      <w:r w:rsidR="0069223B" w:rsidRPr="00F90B14">
        <w:rPr>
          <w:rFonts w:ascii="Book Antiqua" w:hAnsi="Book Antiqua" w:cs="AdvPAD56"/>
          <w:sz w:val="24"/>
          <w:szCs w:val="24"/>
        </w:rPr>
        <w:t>s in the line</w:t>
      </w:r>
      <w:r w:rsidR="008F1A72" w:rsidRPr="00F90B14">
        <w:rPr>
          <w:rFonts w:ascii="Book Antiqua" w:hAnsi="Book Antiqua" w:cs="AdvPAD56"/>
          <w:sz w:val="24"/>
          <w:szCs w:val="24"/>
        </w:rPr>
        <w:t xml:space="preserve"> </w:t>
      </w:r>
      <w:r w:rsidR="00A15C6A" w:rsidRPr="00F90B14">
        <w:rPr>
          <w:rFonts w:ascii="Book Antiqua" w:hAnsi="Book Antiqua" w:cs="AdvPAD56"/>
          <w:sz w:val="24"/>
          <w:szCs w:val="24"/>
        </w:rPr>
        <w:t xml:space="preserve">of 19%, with </w:t>
      </w:r>
      <w:r w:rsidR="0069223B" w:rsidRPr="00F90B14">
        <w:rPr>
          <w:rFonts w:ascii="Book Antiqua" w:hAnsi="Book Antiqua" w:cs="AdvPAD56"/>
          <w:sz w:val="24"/>
          <w:szCs w:val="24"/>
        </w:rPr>
        <w:t>around 1/3</w:t>
      </w:r>
      <w:r w:rsidR="00A15C6A" w:rsidRPr="00F90B14">
        <w:rPr>
          <w:rFonts w:ascii="Book Antiqua" w:hAnsi="Book Antiqua" w:cs="AdvPAD56"/>
          <w:sz w:val="24"/>
          <w:szCs w:val="24"/>
        </w:rPr>
        <w:t xml:space="preserve"> of the patients having a </w:t>
      </w:r>
      <w:r w:rsidR="0069223B" w:rsidRPr="00F90B14">
        <w:rPr>
          <w:rFonts w:ascii="Book Antiqua" w:hAnsi="Book Antiqua" w:cs="AdvPAD56"/>
          <w:sz w:val="24"/>
          <w:szCs w:val="24"/>
        </w:rPr>
        <w:t>significant reduction of A</w:t>
      </w:r>
      <w:r w:rsidR="00A15C6A" w:rsidRPr="00F90B14">
        <w:rPr>
          <w:rFonts w:ascii="Book Antiqua" w:hAnsi="Book Antiqua" w:cs="AdvPAD56"/>
          <w:sz w:val="24"/>
          <w:szCs w:val="24"/>
        </w:rPr>
        <w:t>FP.</w:t>
      </w:r>
      <w:r w:rsidR="0069223B" w:rsidRPr="00F90B14">
        <w:rPr>
          <w:rFonts w:ascii="Book Antiqua" w:hAnsi="Book Antiqua" w:cs="AdvPAD56"/>
          <w:sz w:val="24"/>
          <w:szCs w:val="24"/>
        </w:rPr>
        <w:t xml:space="preserve"> Significant neutropenia was reported in</w:t>
      </w:r>
      <w:r w:rsidR="00AB6222" w:rsidRPr="00F90B14">
        <w:rPr>
          <w:rFonts w:ascii="Book Antiqua" w:hAnsi="Book Antiqua" w:cs="AdvPAD56"/>
          <w:sz w:val="24"/>
          <w:szCs w:val="24"/>
        </w:rPr>
        <w:t xml:space="preserve"> </w:t>
      </w:r>
      <w:r w:rsidR="00B21DBA" w:rsidRPr="00F90B14">
        <w:rPr>
          <w:rFonts w:ascii="Book Antiqua" w:hAnsi="Book Antiqua" w:cs="AdvPAD56"/>
          <w:sz w:val="24"/>
          <w:szCs w:val="24"/>
        </w:rPr>
        <w:t xml:space="preserve">14.3%. </w:t>
      </w:r>
    </w:p>
    <w:p w:rsidR="00C21148" w:rsidRPr="00F90B14" w:rsidRDefault="00067CB1" w:rsidP="009360E2">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Arial"/>
          <w:sz w:val="24"/>
          <w:szCs w:val="24"/>
        </w:rPr>
        <w:t>Combinations</w:t>
      </w:r>
      <w:r w:rsidR="00C21148" w:rsidRPr="00F90B14">
        <w:rPr>
          <w:rFonts w:ascii="Book Antiqua" w:hAnsi="Book Antiqua" w:cs="Arial"/>
          <w:sz w:val="24"/>
          <w:szCs w:val="24"/>
        </w:rPr>
        <w:t xml:space="preserve"> </w:t>
      </w:r>
      <w:r w:rsidRPr="00F90B14">
        <w:rPr>
          <w:rFonts w:ascii="Book Antiqua" w:hAnsi="Book Antiqua" w:cs="Arial"/>
          <w:sz w:val="24"/>
          <w:szCs w:val="24"/>
        </w:rPr>
        <w:t xml:space="preserve">of platinum derivatives </w:t>
      </w:r>
      <w:r w:rsidR="00532C50" w:rsidRPr="00F90B14">
        <w:rPr>
          <w:rFonts w:ascii="Book Antiqua" w:hAnsi="Book Antiqua" w:cs="Arial"/>
          <w:sz w:val="24"/>
          <w:szCs w:val="24"/>
        </w:rPr>
        <w:t xml:space="preserve">and gemcitabine </w:t>
      </w:r>
      <w:r w:rsidR="00812D74" w:rsidRPr="00F90B14">
        <w:rPr>
          <w:rFonts w:ascii="Book Antiqua" w:hAnsi="Book Antiqua" w:cs="Arial"/>
          <w:sz w:val="24"/>
          <w:szCs w:val="24"/>
        </w:rPr>
        <w:t>seem to be more effective</w:t>
      </w:r>
      <w:r w:rsidR="00AB6222" w:rsidRPr="00F90B14">
        <w:rPr>
          <w:rFonts w:ascii="Book Antiqua" w:hAnsi="Book Antiqua" w:cs="Arial"/>
          <w:sz w:val="24"/>
          <w:szCs w:val="24"/>
        </w:rPr>
        <w:t xml:space="preserve"> </w:t>
      </w:r>
      <w:r w:rsidR="00812D74" w:rsidRPr="00F90B14">
        <w:rPr>
          <w:rFonts w:ascii="Book Antiqua" w:hAnsi="Book Antiqua" w:cs="Arial"/>
          <w:sz w:val="24"/>
          <w:szCs w:val="24"/>
        </w:rPr>
        <w:t>with tolerable adverse events if hepatic function is acceptable</w:t>
      </w:r>
      <w:r w:rsidRPr="00F90B14">
        <w:rPr>
          <w:rFonts w:ascii="Book Antiqua" w:hAnsi="Book Antiqua" w:cs="Arial"/>
          <w:sz w:val="24"/>
          <w:szCs w:val="24"/>
        </w:rPr>
        <w:t xml:space="preserve">. </w:t>
      </w:r>
      <w:r w:rsidR="00670A5F" w:rsidRPr="00F90B14">
        <w:rPr>
          <w:rFonts w:ascii="Book Antiqua" w:hAnsi="Book Antiqua" w:cs="Arial"/>
          <w:sz w:val="24"/>
          <w:szCs w:val="24"/>
        </w:rPr>
        <w:t>G</w:t>
      </w:r>
      <w:r w:rsidRPr="00F90B14">
        <w:rPr>
          <w:rFonts w:ascii="Book Antiqua" w:hAnsi="Book Antiqua" w:cs="Arial"/>
          <w:sz w:val="24"/>
          <w:szCs w:val="24"/>
        </w:rPr>
        <w:t xml:space="preserve">emcitabine and </w:t>
      </w:r>
      <w:proofErr w:type="spellStart"/>
      <w:r w:rsidRPr="00F90B14">
        <w:rPr>
          <w:rFonts w:ascii="Book Antiqua" w:hAnsi="Book Antiqua" w:cs="Arial"/>
          <w:sz w:val="24"/>
          <w:szCs w:val="24"/>
        </w:rPr>
        <w:t>oxaliplatin</w:t>
      </w:r>
      <w:proofErr w:type="spellEnd"/>
      <w:r w:rsidR="005E471A" w:rsidRPr="00F90B14">
        <w:rPr>
          <w:rFonts w:ascii="Book Antiqua" w:hAnsi="Book Antiqua" w:cs="Arial"/>
          <w:sz w:val="24"/>
          <w:szCs w:val="24"/>
        </w:rPr>
        <w:t xml:space="preserve"> have shown</w:t>
      </w:r>
      <w:r w:rsidR="003A6F3A" w:rsidRPr="00F90B14">
        <w:rPr>
          <w:rFonts w:ascii="Book Antiqua" w:hAnsi="Book Antiqua" w:cs="Arial"/>
          <w:sz w:val="24"/>
          <w:szCs w:val="24"/>
        </w:rPr>
        <w:t xml:space="preserve"> response</w:t>
      </w:r>
      <w:r w:rsidRPr="00F90B14">
        <w:rPr>
          <w:rFonts w:ascii="Book Antiqua" w:hAnsi="Book Antiqua" w:cs="Arial"/>
          <w:sz w:val="24"/>
          <w:szCs w:val="24"/>
        </w:rPr>
        <w:t>s of 15</w:t>
      </w:r>
      <w:r w:rsidR="009360E2">
        <w:rPr>
          <w:rFonts w:ascii="Book Antiqua" w:hAnsi="Book Antiqua" w:cs="Arial" w:hint="eastAsia"/>
          <w:sz w:val="24"/>
          <w:szCs w:val="24"/>
          <w:lang w:eastAsia="zh-CN"/>
        </w:rPr>
        <w:t>%</w:t>
      </w:r>
      <w:r w:rsidR="00C21CDD" w:rsidRPr="00F90B14">
        <w:rPr>
          <w:rFonts w:ascii="Book Antiqua" w:hAnsi="Book Antiqua" w:cs="Arial"/>
          <w:sz w:val="24"/>
          <w:szCs w:val="24"/>
        </w:rPr>
        <w:t>-</w:t>
      </w:r>
      <w:r w:rsidRPr="00F90B14">
        <w:rPr>
          <w:rFonts w:ascii="Book Antiqua" w:hAnsi="Book Antiqua" w:cs="Arial"/>
          <w:sz w:val="24"/>
          <w:szCs w:val="24"/>
        </w:rPr>
        <w:t>20% and stabilizations of 48</w:t>
      </w:r>
      <w:r w:rsidR="009360E2">
        <w:rPr>
          <w:rFonts w:ascii="Book Antiqua" w:hAnsi="Book Antiqua" w:cs="Arial" w:hint="eastAsia"/>
          <w:sz w:val="24"/>
          <w:szCs w:val="24"/>
          <w:lang w:eastAsia="zh-CN"/>
        </w:rPr>
        <w:t>%</w:t>
      </w:r>
      <w:r w:rsidR="00C21CDD" w:rsidRPr="00F90B14">
        <w:rPr>
          <w:rFonts w:ascii="Book Antiqua" w:hAnsi="Book Antiqua" w:cs="Arial"/>
          <w:sz w:val="24"/>
          <w:szCs w:val="24"/>
        </w:rPr>
        <w:t>-</w:t>
      </w:r>
      <w:r w:rsidRPr="00F90B14">
        <w:rPr>
          <w:rFonts w:ascii="Book Antiqua" w:hAnsi="Book Antiqua" w:cs="Arial"/>
          <w:sz w:val="24"/>
          <w:szCs w:val="24"/>
        </w:rPr>
        <w:t>58% i</w:t>
      </w:r>
      <w:r w:rsidR="002014AF" w:rsidRPr="00F90B14">
        <w:rPr>
          <w:rFonts w:ascii="Book Antiqua" w:hAnsi="Book Antiqua" w:cs="Arial"/>
          <w:sz w:val="24"/>
          <w:szCs w:val="24"/>
        </w:rPr>
        <w:t xml:space="preserve">n small </w:t>
      </w:r>
      <w:proofErr w:type="gramStart"/>
      <w:r w:rsidR="009C7885" w:rsidRPr="00F90B14">
        <w:rPr>
          <w:rFonts w:ascii="Book Antiqua" w:hAnsi="Book Antiqua" w:cs="Arial"/>
          <w:sz w:val="24"/>
          <w:szCs w:val="24"/>
        </w:rPr>
        <w:t>studies</w:t>
      </w:r>
      <w:r w:rsidR="00A66CCC" w:rsidRPr="00F90B14">
        <w:rPr>
          <w:rFonts w:ascii="Book Antiqua" w:hAnsi="Book Antiqua" w:cs="Verdana"/>
          <w:sz w:val="24"/>
          <w:szCs w:val="24"/>
          <w:vertAlign w:val="superscript"/>
        </w:rPr>
        <w:t>[</w:t>
      </w:r>
      <w:proofErr w:type="gramEnd"/>
      <w:r w:rsidR="00A66CCC" w:rsidRPr="00F90B14">
        <w:rPr>
          <w:rFonts w:ascii="Book Antiqua" w:hAnsi="Book Antiqua" w:cs="Verdana"/>
          <w:sz w:val="24"/>
          <w:szCs w:val="24"/>
          <w:vertAlign w:val="superscript"/>
        </w:rPr>
        <w:t>47</w:t>
      </w:r>
      <w:r w:rsidR="009C7885" w:rsidRPr="00F90B14">
        <w:rPr>
          <w:rFonts w:ascii="Book Antiqua" w:hAnsi="Book Antiqua" w:cs="Verdana"/>
          <w:sz w:val="24"/>
          <w:szCs w:val="24"/>
          <w:vertAlign w:val="superscript"/>
        </w:rPr>
        <w:t>,48</w:t>
      </w:r>
      <w:r w:rsidR="00A66CCC" w:rsidRPr="00F90B14">
        <w:rPr>
          <w:rFonts w:ascii="Book Antiqua" w:hAnsi="Book Antiqua" w:cs="Verdana"/>
          <w:sz w:val="24"/>
          <w:szCs w:val="24"/>
          <w:vertAlign w:val="superscript"/>
        </w:rPr>
        <w:t>]</w:t>
      </w:r>
      <w:r w:rsidR="002014AF" w:rsidRPr="00F90B14">
        <w:rPr>
          <w:rFonts w:ascii="Book Antiqua" w:hAnsi="Book Antiqua" w:cs="Arial"/>
          <w:sz w:val="24"/>
          <w:szCs w:val="24"/>
        </w:rPr>
        <w:t>.</w:t>
      </w:r>
    </w:p>
    <w:p w:rsidR="00835F9F" w:rsidRPr="00F90B14" w:rsidRDefault="00AC4B16" w:rsidP="009360E2">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Times New Roman"/>
          <w:sz w:val="24"/>
          <w:szCs w:val="24"/>
        </w:rPr>
        <w:t xml:space="preserve">A retrospective study </w:t>
      </w:r>
      <w:r w:rsidR="00836A84" w:rsidRPr="00F90B14">
        <w:rPr>
          <w:rFonts w:ascii="Book Antiqua" w:hAnsi="Book Antiqua" w:cs="Times New Roman"/>
          <w:sz w:val="24"/>
          <w:szCs w:val="24"/>
        </w:rPr>
        <w:t>in</w:t>
      </w:r>
      <w:r w:rsidRPr="00F90B14">
        <w:rPr>
          <w:rFonts w:ascii="Book Antiqua" w:hAnsi="Book Antiqua" w:cs="Times New Roman"/>
          <w:sz w:val="24"/>
          <w:szCs w:val="24"/>
        </w:rPr>
        <w:t xml:space="preserve"> 204 patients with advanced HCC treated with a combination of gemcitabine and </w:t>
      </w:r>
      <w:proofErr w:type="spellStart"/>
      <w:r w:rsidRPr="00F90B14">
        <w:rPr>
          <w:rFonts w:ascii="Book Antiqua" w:hAnsi="Book Antiqua" w:cs="Times New Roman"/>
          <w:sz w:val="24"/>
          <w:szCs w:val="24"/>
        </w:rPr>
        <w:t>oxaliplatin</w:t>
      </w:r>
      <w:proofErr w:type="spellEnd"/>
      <w:r w:rsidR="00E36D0E" w:rsidRPr="00F90B14">
        <w:rPr>
          <w:rFonts w:ascii="Book Antiqua" w:hAnsi="Book Antiqua" w:cs="Times New Roman"/>
          <w:sz w:val="24"/>
          <w:szCs w:val="24"/>
        </w:rPr>
        <w:t xml:space="preserve"> (GEMOX)</w:t>
      </w:r>
      <w:r w:rsidRPr="00F90B14">
        <w:rPr>
          <w:rFonts w:ascii="Book Antiqua" w:hAnsi="Book Antiqua" w:cs="Times New Roman"/>
          <w:sz w:val="24"/>
          <w:szCs w:val="24"/>
        </w:rPr>
        <w:t xml:space="preserve"> was reported in 2011 ASCO meeting. </w:t>
      </w:r>
      <w:r w:rsidR="009360E2">
        <w:rPr>
          <w:rFonts w:ascii="Book Antiqua" w:hAnsi="Book Antiqua" w:cs="Times New Roman" w:hint="eastAsia"/>
          <w:sz w:val="24"/>
          <w:szCs w:val="24"/>
          <w:lang w:eastAsia="zh-CN"/>
        </w:rPr>
        <w:t>Fifty-one percent</w:t>
      </w:r>
      <w:r w:rsidRPr="00F90B14">
        <w:rPr>
          <w:rFonts w:ascii="Book Antiqua" w:hAnsi="Book Antiqua" w:cs="Times New Roman"/>
          <w:sz w:val="24"/>
          <w:szCs w:val="24"/>
        </w:rPr>
        <w:t xml:space="preserve"> had Child Pugh A, 20.6% C</w:t>
      </w:r>
      <w:r w:rsidR="001C1988" w:rsidRPr="00F90B14">
        <w:rPr>
          <w:rFonts w:ascii="Book Antiqua" w:hAnsi="Book Antiqua" w:cs="Times New Roman"/>
          <w:sz w:val="24"/>
          <w:szCs w:val="24"/>
        </w:rPr>
        <w:t xml:space="preserve">hild Pugh </w:t>
      </w:r>
      <w:r w:rsidRPr="00F90B14">
        <w:rPr>
          <w:rFonts w:ascii="Book Antiqua" w:hAnsi="Book Antiqua" w:cs="Times New Roman"/>
          <w:sz w:val="24"/>
          <w:szCs w:val="24"/>
        </w:rPr>
        <w:t>B, and 4.4% C</w:t>
      </w:r>
      <w:r w:rsidR="001C1988" w:rsidRPr="00F90B14">
        <w:rPr>
          <w:rFonts w:ascii="Book Antiqua" w:hAnsi="Book Antiqua" w:cs="Times New Roman"/>
          <w:sz w:val="24"/>
          <w:szCs w:val="24"/>
        </w:rPr>
        <w:t xml:space="preserve">hild Pugh </w:t>
      </w:r>
      <w:r w:rsidRPr="00F90B14">
        <w:rPr>
          <w:rFonts w:ascii="Book Antiqua" w:hAnsi="Book Antiqua" w:cs="Times New Roman"/>
          <w:sz w:val="24"/>
          <w:szCs w:val="24"/>
        </w:rPr>
        <w:t xml:space="preserve">C. The results showed a </w:t>
      </w:r>
      <w:r w:rsidR="00E2166E" w:rsidRPr="00F90B14">
        <w:rPr>
          <w:rFonts w:ascii="Book Antiqua" w:hAnsi="Book Antiqua" w:cs="Times New Roman"/>
          <w:sz w:val="24"/>
          <w:szCs w:val="24"/>
        </w:rPr>
        <w:t>RR</w:t>
      </w:r>
      <w:r w:rsidRPr="00F90B14">
        <w:rPr>
          <w:rFonts w:ascii="Book Antiqua" w:hAnsi="Book Antiqua" w:cs="Times New Roman"/>
          <w:sz w:val="24"/>
          <w:szCs w:val="24"/>
        </w:rPr>
        <w:t xml:space="preserve"> of 22% and </w:t>
      </w:r>
      <w:r w:rsidR="00D87D90" w:rsidRPr="00F90B14">
        <w:rPr>
          <w:rFonts w:ascii="Book Antiqua" w:hAnsi="Book Antiqua" w:cs="Times New Roman"/>
          <w:sz w:val="24"/>
          <w:szCs w:val="24"/>
        </w:rPr>
        <w:t>DCR</w:t>
      </w:r>
      <w:r w:rsidRPr="00F90B14">
        <w:rPr>
          <w:rFonts w:ascii="Book Antiqua" w:hAnsi="Book Antiqua" w:cs="Times New Roman"/>
          <w:sz w:val="24"/>
          <w:szCs w:val="24"/>
        </w:rPr>
        <w:t xml:space="preserve"> of 66%. </w:t>
      </w:r>
      <w:r w:rsidR="00E2166E" w:rsidRPr="00F90B14">
        <w:rPr>
          <w:rFonts w:ascii="Book Antiqua" w:hAnsi="Book Antiqua" w:cs="Times New Roman"/>
          <w:sz w:val="24"/>
          <w:szCs w:val="24"/>
        </w:rPr>
        <w:t>PFS</w:t>
      </w:r>
      <w:r w:rsidRPr="00F90B14">
        <w:rPr>
          <w:rFonts w:ascii="Book Antiqua" w:hAnsi="Book Antiqua" w:cs="Times New Roman"/>
          <w:sz w:val="24"/>
          <w:szCs w:val="24"/>
        </w:rPr>
        <w:t xml:space="preserve">, </w:t>
      </w:r>
      <w:r w:rsidR="00E2166E" w:rsidRPr="00F90B14">
        <w:rPr>
          <w:rFonts w:ascii="Book Antiqua" w:hAnsi="Book Antiqua" w:cs="Times New Roman"/>
          <w:sz w:val="24"/>
          <w:szCs w:val="24"/>
        </w:rPr>
        <w:t>TTP</w:t>
      </w:r>
      <w:r w:rsidRPr="00F90B14">
        <w:rPr>
          <w:rFonts w:ascii="Book Antiqua" w:hAnsi="Book Antiqua" w:cs="Times New Roman"/>
          <w:sz w:val="24"/>
          <w:szCs w:val="24"/>
        </w:rPr>
        <w:t xml:space="preserve"> and </w:t>
      </w:r>
      <w:r w:rsidR="00E2166E" w:rsidRPr="00F90B14">
        <w:rPr>
          <w:rFonts w:ascii="Book Antiqua" w:hAnsi="Book Antiqua" w:cs="Times New Roman"/>
          <w:sz w:val="24"/>
          <w:szCs w:val="24"/>
        </w:rPr>
        <w:t>OS</w:t>
      </w:r>
      <w:r w:rsidRPr="00F90B14">
        <w:rPr>
          <w:rFonts w:ascii="Book Antiqua" w:hAnsi="Book Antiqua" w:cs="Times New Roman"/>
          <w:sz w:val="24"/>
          <w:szCs w:val="24"/>
        </w:rPr>
        <w:t xml:space="preserve"> </w:t>
      </w:r>
      <w:r w:rsidR="00E2166E" w:rsidRPr="00F90B14">
        <w:rPr>
          <w:rFonts w:ascii="Book Antiqua" w:hAnsi="Book Antiqua" w:cs="Times New Roman"/>
          <w:sz w:val="24"/>
          <w:szCs w:val="24"/>
        </w:rPr>
        <w:t xml:space="preserve">of </w:t>
      </w:r>
      <w:r w:rsidRPr="00F90B14">
        <w:rPr>
          <w:rFonts w:ascii="Book Antiqua" w:hAnsi="Book Antiqua" w:cs="Times New Roman"/>
          <w:sz w:val="24"/>
          <w:szCs w:val="24"/>
        </w:rPr>
        <w:t xml:space="preserve">4.5, 8, and 11 mo. </w:t>
      </w:r>
      <w:r w:rsidR="00836A84" w:rsidRPr="00F90B14">
        <w:rPr>
          <w:rFonts w:ascii="Book Antiqua" w:hAnsi="Book Antiqua" w:cs="Times New Roman"/>
          <w:sz w:val="24"/>
          <w:szCs w:val="24"/>
        </w:rPr>
        <w:t xml:space="preserve">Authors found that </w:t>
      </w:r>
      <w:r w:rsidR="00E2166E" w:rsidRPr="00F90B14">
        <w:rPr>
          <w:rFonts w:ascii="Book Antiqua" w:hAnsi="Book Antiqua" w:cs="Times New Roman"/>
          <w:sz w:val="24"/>
          <w:szCs w:val="24"/>
        </w:rPr>
        <w:t>if an</w:t>
      </w:r>
      <w:r w:rsidRPr="00F90B14">
        <w:rPr>
          <w:rFonts w:ascii="Book Antiqua" w:hAnsi="Book Antiqua" w:cs="Times New Roman"/>
          <w:sz w:val="24"/>
          <w:szCs w:val="24"/>
        </w:rPr>
        <w:t xml:space="preserve"> objective response </w:t>
      </w:r>
      <w:r w:rsidR="00E2166E" w:rsidRPr="00F90B14">
        <w:rPr>
          <w:rFonts w:ascii="Book Antiqua" w:hAnsi="Book Antiqua" w:cs="Times New Roman"/>
          <w:sz w:val="24"/>
          <w:szCs w:val="24"/>
        </w:rPr>
        <w:t>was seen, OS</w:t>
      </w:r>
      <w:r w:rsidRPr="00F90B14">
        <w:rPr>
          <w:rFonts w:ascii="Book Antiqua" w:hAnsi="Book Antiqua" w:cs="Times New Roman"/>
          <w:sz w:val="24"/>
          <w:szCs w:val="24"/>
        </w:rPr>
        <w:t xml:space="preserve"> </w:t>
      </w:r>
      <w:r w:rsidR="00E2166E" w:rsidRPr="00F90B14">
        <w:rPr>
          <w:rFonts w:ascii="Book Antiqua" w:hAnsi="Book Antiqua" w:cs="Times New Roman"/>
          <w:sz w:val="24"/>
          <w:szCs w:val="24"/>
        </w:rPr>
        <w:t xml:space="preserve">was higher </w:t>
      </w:r>
      <w:r w:rsidRPr="00F90B14">
        <w:rPr>
          <w:rFonts w:ascii="Book Antiqua" w:hAnsi="Book Antiqua" w:cs="Times New Roman"/>
          <w:sz w:val="24"/>
          <w:szCs w:val="24"/>
        </w:rPr>
        <w:t xml:space="preserve">(19.9 </w:t>
      </w:r>
      <w:r w:rsidRPr="009360E2">
        <w:rPr>
          <w:rFonts w:ascii="Book Antiqua" w:hAnsi="Book Antiqua" w:cs="Times New Roman"/>
          <w:i/>
          <w:iCs/>
          <w:sz w:val="24"/>
          <w:szCs w:val="24"/>
        </w:rPr>
        <w:t>vs</w:t>
      </w:r>
      <w:r w:rsidRPr="00F90B14">
        <w:rPr>
          <w:rFonts w:ascii="Book Antiqua" w:hAnsi="Book Antiqua" w:cs="Times New Roman"/>
          <w:sz w:val="24"/>
          <w:szCs w:val="24"/>
        </w:rPr>
        <w:t xml:space="preserve"> 8.5 </w:t>
      </w:r>
      <w:proofErr w:type="spellStart"/>
      <w:r w:rsidRPr="00F90B14">
        <w:rPr>
          <w:rFonts w:ascii="Book Antiqua" w:hAnsi="Book Antiqua" w:cs="Times New Roman"/>
          <w:sz w:val="24"/>
          <w:szCs w:val="24"/>
        </w:rPr>
        <w:t>mo</w:t>
      </w:r>
      <w:proofErr w:type="spellEnd"/>
      <w:r w:rsidRPr="00F90B14">
        <w:rPr>
          <w:rFonts w:ascii="Book Antiqua" w:hAnsi="Book Antiqua" w:cs="Times New Roman"/>
          <w:sz w:val="24"/>
          <w:szCs w:val="24"/>
        </w:rPr>
        <w:t>). Grade 3/4 toxicity occurred in 44.1%</w:t>
      </w:r>
      <w:r w:rsidR="00E2166E" w:rsidRPr="00F90B14">
        <w:rPr>
          <w:rFonts w:ascii="Book Antiqua" w:hAnsi="Book Antiqua" w:cs="Times New Roman"/>
          <w:sz w:val="24"/>
          <w:szCs w:val="24"/>
        </w:rPr>
        <w:t xml:space="preserve"> and</w:t>
      </w:r>
      <w:r w:rsidRPr="00F90B14">
        <w:rPr>
          <w:rFonts w:ascii="Book Antiqua" w:hAnsi="Book Antiqua" w:cs="Times New Roman"/>
          <w:sz w:val="24"/>
          <w:szCs w:val="24"/>
        </w:rPr>
        <w:t xml:space="preserve"> </w:t>
      </w:r>
      <w:r w:rsidR="00E2166E" w:rsidRPr="00F90B14">
        <w:rPr>
          <w:rFonts w:ascii="Book Antiqua" w:hAnsi="Book Antiqua" w:cs="Times New Roman"/>
          <w:sz w:val="24"/>
          <w:szCs w:val="24"/>
        </w:rPr>
        <w:t xml:space="preserve">most frequent adverse events were diarrhoea, neutropenia, thrombocytopenia </w:t>
      </w:r>
      <w:r w:rsidRPr="00F90B14">
        <w:rPr>
          <w:rFonts w:ascii="Book Antiqua" w:hAnsi="Book Antiqua" w:cs="Times New Roman"/>
          <w:sz w:val="24"/>
          <w:szCs w:val="24"/>
        </w:rPr>
        <w:t xml:space="preserve">and </w:t>
      </w:r>
      <w:proofErr w:type="gramStart"/>
      <w:r w:rsidRPr="00F90B14">
        <w:rPr>
          <w:rFonts w:ascii="Book Antiqua" w:hAnsi="Book Antiqua" w:cs="Times New Roman"/>
          <w:sz w:val="24"/>
          <w:szCs w:val="24"/>
        </w:rPr>
        <w:t>neuro</w:t>
      </w:r>
      <w:r w:rsidR="00E2166E" w:rsidRPr="00F90B14">
        <w:rPr>
          <w:rFonts w:ascii="Book Antiqua" w:hAnsi="Book Antiqua" w:cs="Times New Roman"/>
          <w:sz w:val="24"/>
          <w:szCs w:val="24"/>
        </w:rPr>
        <w:t>path</w:t>
      </w:r>
      <w:r w:rsidRPr="00F90B14">
        <w:rPr>
          <w:rFonts w:ascii="Book Antiqua" w:hAnsi="Book Antiqua" w:cs="Times New Roman"/>
          <w:sz w:val="24"/>
          <w:szCs w:val="24"/>
        </w:rPr>
        <w:t>y</w:t>
      </w:r>
      <w:r w:rsidR="00D06092" w:rsidRPr="00F90B14">
        <w:rPr>
          <w:rFonts w:ascii="Book Antiqua" w:hAnsi="Book Antiqua" w:cs="Verdana"/>
          <w:sz w:val="24"/>
          <w:szCs w:val="24"/>
          <w:vertAlign w:val="superscript"/>
        </w:rPr>
        <w:t>[</w:t>
      </w:r>
      <w:proofErr w:type="gramEnd"/>
      <w:r w:rsidR="00D06092" w:rsidRPr="00F90B14">
        <w:rPr>
          <w:rFonts w:ascii="Book Antiqua" w:hAnsi="Book Antiqua" w:cs="Verdana"/>
          <w:sz w:val="24"/>
          <w:szCs w:val="24"/>
          <w:vertAlign w:val="superscript"/>
        </w:rPr>
        <w:t>4</w:t>
      </w:r>
      <w:r w:rsidR="009C7885" w:rsidRPr="00F90B14">
        <w:rPr>
          <w:rFonts w:ascii="Book Antiqua" w:hAnsi="Book Antiqua" w:cs="Verdana"/>
          <w:sz w:val="24"/>
          <w:szCs w:val="24"/>
          <w:vertAlign w:val="superscript"/>
        </w:rPr>
        <w:t>8</w:t>
      </w:r>
      <w:r w:rsidR="00D06092" w:rsidRPr="00F90B14">
        <w:rPr>
          <w:rFonts w:ascii="Book Antiqua" w:hAnsi="Book Antiqua" w:cs="Verdana"/>
          <w:sz w:val="24"/>
          <w:szCs w:val="24"/>
          <w:vertAlign w:val="superscript"/>
        </w:rPr>
        <w:t>]</w:t>
      </w:r>
      <w:r w:rsidR="00D06092" w:rsidRPr="00F90B14">
        <w:rPr>
          <w:rFonts w:ascii="Book Antiqua" w:hAnsi="Book Antiqua" w:cs="Times New Roman"/>
          <w:sz w:val="24"/>
          <w:szCs w:val="24"/>
        </w:rPr>
        <w:t>.</w:t>
      </w:r>
      <w:r w:rsidR="00AB6222" w:rsidRPr="00F90B14">
        <w:rPr>
          <w:rFonts w:ascii="Book Antiqua" w:hAnsi="Book Antiqua" w:cs="Times New Roman"/>
          <w:sz w:val="24"/>
          <w:szCs w:val="24"/>
        </w:rPr>
        <w:t xml:space="preserve"> </w:t>
      </w:r>
      <w:r w:rsidR="000929EA" w:rsidRPr="00F90B14">
        <w:rPr>
          <w:rFonts w:ascii="Book Antiqua" w:hAnsi="Book Antiqua" w:cs="Verdana"/>
          <w:sz w:val="24"/>
          <w:szCs w:val="24"/>
        </w:rPr>
        <w:t xml:space="preserve">In addition, </w:t>
      </w:r>
      <w:r w:rsidR="006D3D44" w:rsidRPr="00F90B14">
        <w:rPr>
          <w:rFonts w:ascii="Book Antiqua" w:hAnsi="Book Antiqua" w:cs="Verdana"/>
          <w:sz w:val="24"/>
          <w:szCs w:val="24"/>
        </w:rPr>
        <w:t xml:space="preserve">8.5% </w:t>
      </w:r>
      <w:r w:rsidR="00812DE9" w:rsidRPr="00F90B14">
        <w:rPr>
          <w:rFonts w:ascii="Book Antiqua" w:hAnsi="Book Antiqua" w:cs="Verdana"/>
          <w:sz w:val="24"/>
          <w:szCs w:val="24"/>
        </w:rPr>
        <w:t>beca</w:t>
      </w:r>
      <w:r w:rsidR="006D3D44" w:rsidRPr="00F90B14">
        <w:rPr>
          <w:rFonts w:ascii="Book Antiqua" w:hAnsi="Book Antiqua" w:cs="Verdana"/>
          <w:sz w:val="24"/>
          <w:szCs w:val="24"/>
        </w:rPr>
        <w:t xml:space="preserve">me </w:t>
      </w:r>
      <w:r w:rsidR="004E750E" w:rsidRPr="00F90B14">
        <w:rPr>
          <w:rFonts w:ascii="Book Antiqua" w:hAnsi="Book Antiqua" w:cs="Verdana"/>
          <w:sz w:val="24"/>
          <w:szCs w:val="24"/>
        </w:rPr>
        <w:t>candidates</w:t>
      </w:r>
      <w:r w:rsidR="006D3D44" w:rsidRPr="00F90B14">
        <w:rPr>
          <w:rFonts w:ascii="Book Antiqua" w:hAnsi="Book Antiqua" w:cs="Verdana"/>
          <w:sz w:val="24"/>
          <w:szCs w:val="24"/>
        </w:rPr>
        <w:t xml:space="preserve"> for curative</w:t>
      </w:r>
      <w:r w:rsidR="004E750E" w:rsidRPr="00F90B14">
        <w:rPr>
          <w:rFonts w:ascii="Book Antiqua" w:hAnsi="Book Antiqua" w:cs="Verdana"/>
          <w:sz w:val="24"/>
          <w:szCs w:val="24"/>
        </w:rPr>
        <w:t xml:space="preserve"> treatments</w:t>
      </w:r>
      <w:r w:rsidR="00812DE9" w:rsidRPr="00F90B14">
        <w:rPr>
          <w:rFonts w:ascii="Book Antiqua" w:hAnsi="Book Antiqua" w:cs="Verdana"/>
          <w:sz w:val="24"/>
          <w:szCs w:val="24"/>
        </w:rPr>
        <w:t xml:space="preserve"> </w:t>
      </w:r>
      <w:r w:rsidR="000929EA" w:rsidRPr="00F90B14">
        <w:rPr>
          <w:rFonts w:ascii="Book Antiqua" w:hAnsi="Book Antiqua" w:cs="Verdana"/>
          <w:sz w:val="24"/>
          <w:szCs w:val="24"/>
        </w:rPr>
        <w:t>thanks to</w:t>
      </w:r>
      <w:r w:rsidR="00E36D0E" w:rsidRPr="00F90B14">
        <w:rPr>
          <w:rFonts w:ascii="Book Antiqua" w:hAnsi="Book Antiqua" w:cs="Verdana"/>
          <w:sz w:val="24"/>
          <w:szCs w:val="24"/>
        </w:rPr>
        <w:t xml:space="preserve"> </w:t>
      </w:r>
      <w:r w:rsidR="004E750E" w:rsidRPr="00F90B14">
        <w:rPr>
          <w:rFonts w:ascii="Book Antiqua" w:hAnsi="Book Antiqua" w:cs="Verdana"/>
          <w:sz w:val="24"/>
          <w:szCs w:val="24"/>
        </w:rPr>
        <w:t>responses.</w:t>
      </w:r>
      <w:r w:rsidR="006D3D44" w:rsidRPr="00F90B14">
        <w:rPr>
          <w:rFonts w:ascii="Book Antiqua" w:hAnsi="Book Antiqua" w:cs="Verdana"/>
          <w:sz w:val="24"/>
          <w:szCs w:val="24"/>
        </w:rPr>
        <w:t xml:space="preserve"> </w:t>
      </w:r>
      <w:r w:rsidR="005E17D1" w:rsidRPr="00F90B14">
        <w:rPr>
          <w:rFonts w:ascii="Book Antiqua" w:hAnsi="Book Antiqua" w:cs="Verdana"/>
          <w:sz w:val="24"/>
          <w:szCs w:val="24"/>
        </w:rPr>
        <w:t xml:space="preserve">Moreover, the </w:t>
      </w:r>
      <w:r w:rsidR="006D3D44" w:rsidRPr="00F90B14">
        <w:rPr>
          <w:rFonts w:ascii="Book Antiqua" w:hAnsi="Book Antiqua" w:cs="Verdana"/>
          <w:sz w:val="24"/>
          <w:szCs w:val="24"/>
        </w:rPr>
        <w:t>response to</w:t>
      </w:r>
      <w:r w:rsidR="005F46B2" w:rsidRPr="00F90B14">
        <w:rPr>
          <w:rFonts w:ascii="Book Antiqua" w:hAnsi="Book Antiqua" w:cs="Verdana"/>
          <w:sz w:val="24"/>
          <w:szCs w:val="24"/>
        </w:rPr>
        <w:t xml:space="preserve"> </w:t>
      </w:r>
      <w:r w:rsidR="005E17D1" w:rsidRPr="00F90B14">
        <w:rPr>
          <w:rFonts w:ascii="Book Antiqua" w:hAnsi="Book Antiqua" w:cs="Verdana"/>
          <w:sz w:val="24"/>
          <w:szCs w:val="24"/>
        </w:rPr>
        <w:t>GEMOX, among other factors, was</w:t>
      </w:r>
      <w:r w:rsidR="00925E00" w:rsidRPr="00F90B14">
        <w:rPr>
          <w:rFonts w:ascii="Book Antiqua" w:hAnsi="Book Antiqua" w:cs="Verdana"/>
          <w:sz w:val="24"/>
          <w:szCs w:val="24"/>
        </w:rPr>
        <w:t xml:space="preserve"> </w:t>
      </w:r>
      <w:r w:rsidR="002151CB" w:rsidRPr="00F90B14">
        <w:rPr>
          <w:rFonts w:ascii="Book Antiqua" w:hAnsi="Book Antiqua" w:cs="Verdana"/>
          <w:sz w:val="24"/>
          <w:szCs w:val="24"/>
        </w:rPr>
        <w:t xml:space="preserve">independently </w:t>
      </w:r>
      <w:r w:rsidR="00925E00" w:rsidRPr="00F90B14">
        <w:rPr>
          <w:rFonts w:ascii="Book Antiqua" w:hAnsi="Book Antiqua" w:cs="Verdana"/>
          <w:sz w:val="24"/>
          <w:szCs w:val="24"/>
        </w:rPr>
        <w:t xml:space="preserve">associated to </w:t>
      </w:r>
      <w:r w:rsidR="00E2166E" w:rsidRPr="00F90B14">
        <w:rPr>
          <w:rFonts w:ascii="Book Antiqua" w:hAnsi="Book Antiqua" w:cs="Verdana"/>
          <w:sz w:val="24"/>
          <w:szCs w:val="24"/>
        </w:rPr>
        <w:t>OS</w:t>
      </w:r>
      <w:r w:rsidR="006D3D44" w:rsidRPr="00F90B14">
        <w:rPr>
          <w:rFonts w:ascii="Book Antiqua" w:hAnsi="Book Antiqua" w:cs="Verdana"/>
          <w:sz w:val="24"/>
          <w:szCs w:val="24"/>
        </w:rPr>
        <w:t xml:space="preserve">. </w:t>
      </w:r>
    </w:p>
    <w:p w:rsidR="003C70C8" w:rsidRPr="00F90B14" w:rsidRDefault="00472024" w:rsidP="009360E2">
      <w:pPr>
        <w:widowControl w:val="0"/>
        <w:autoSpaceDE w:val="0"/>
        <w:autoSpaceDN w:val="0"/>
        <w:adjustRightInd w:val="0"/>
        <w:snapToGrid w:val="0"/>
        <w:spacing w:after="0" w:line="360" w:lineRule="auto"/>
        <w:ind w:firstLineChars="50" w:firstLine="120"/>
        <w:jc w:val="both"/>
        <w:rPr>
          <w:rFonts w:ascii="Book Antiqua" w:hAnsi="Book Antiqua" w:cs="Verdana"/>
          <w:sz w:val="24"/>
          <w:szCs w:val="24"/>
        </w:rPr>
      </w:pPr>
      <w:proofErr w:type="spellStart"/>
      <w:r w:rsidRPr="009360E2">
        <w:rPr>
          <w:rFonts w:ascii="Book Antiqua" w:hAnsi="Book Antiqua" w:cs="Verdana"/>
          <w:sz w:val="24"/>
          <w:szCs w:val="24"/>
        </w:rPr>
        <w:t>Patrikidou</w:t>
      </w:r>
      <w:proofErr w:type="spellEnd"/>
      <w:r w:rsidRPr="00F90B14">
        <w:rPr>
          <w:rFonts w:ascii="Book Antiqua" w:hAnsi="Book Antiqua" w:cs="Verdana"/>
          <w:i/>
          <w:sz w:val="24"/>
          <w:szCs w:val="24"/>
        </w:rPr>
        <w:t xml:space="preserve"> </w:t>
      </w:r>
      <w:r w:rsidRPr="00F90B14">
        <w:rPr>
          <w:rFonts w:ascii="Book Antiqua" w:hAnsi="Book Antiqua" w:cs="Verdana-Italic"/>
          <w:i/>
          <w:iCs/>
          <w:sz w:val="24"/>
          <w:szCs w:val="24"/>
        </w:rPr>
        <w:t xml:space="preserve">et </w:t>
      </w:r>
      <w:proofErr w:type="gramStart"/>
      <w:r w:rsidRPr="00F90B14">
        <w:rPr>
          <w:rFonts w:ascii="Book Antiqua" w:hAnsi="Book Antiqua" w:cs="Verdana-Italic"/>
          <w:i/>
          <w:iCs/>
          <w:sz w:val="24"/>
          <w:szCs w:val="24"/>
        </w:rPr>
        <w:t>al</w:t>
      </w:r>
      <w:r w:rsidRPr="00F90B14">
        <w:rPr>
          <w:rFonts w:ascii="Book Antiqua" w:hAnsi="Book Antiqua" w:cs="Verdana"/>
          <w:sz w:val="24"/>
          <w:szCs w:val="24"/>
          <w:vertAlign w:val="superscript"/>
        </w:rPr>
        <w:t>[</w:t>
      </w:r>
      <w:proofErr w:type="gramEnd"/>
      <w:r w:rsidRPr="00F90B14">
        <w:rPr>
          <w:rFonts w:ascii="Book Antiqua" w:hAnsi="Book Antiqua" w:cs="Verdana"/>
          <w:sz w:val="24"/>
          <w:szCs w:val="24"/>
          <w:vertAlign w:val="superscript"/>
        </w:rPr>
        <w:t>49]</w:t>
      </w:r>
      <w:r w:rsidRPr="00F90B14">
        <w:rPr>
          <w:rFonts w:ascii="Book Antiqua" w:hAnsi="Book Antiqua" w:cs="Verdana"/>
          <w:sz w:val="24"/>
          <w:szCs w:val="24"/>
        </w:rPr>
        <w:t xml:space="preserve"> carried out</w:t>
      </w:r>
      <w:r w:rsidR="006D3D44" w:rsidRPr="00F90B14">
        <w:rPr>
          <w:rFonts w:ascii="Book Antiqua" w:hAnsi="Book Antiqua" w:cs="Verdana"/>
          <w:sz w:val="24"/>
          <w:szCs w:val="24"/>
        </w:rPr>
        <w:t xml:space="preserve"> a retrospective </w:t>
      </w:r>
      <w:r w:rsidRPr="00F90B14">
        <w:rPr>
          <w:rFonts w:ascii="Book Antiqua" w:hAnsi="Book Antiqua" w:cs="Verdana"/>
          <w:sz w:val="24"/>
          <w:szCs w:val="24"/>
        </w:rPr>
        <w:t xml:space="preserve">study </w:t>
      </w:r>
      <w:r w:rsidR="006D3D44" w:rsidRPr="00F90B14">
        <w:rPr>
          <w:rFonts w:ascii="Book Antiqua" w:hAnsi="Book Antiqua" w:cs="Verdana"/>
          <w:sz w:val="24"/>
          <w:szCs w:val="24"/>
        </w:rPr>
        <w:t xml:space="preserve">of </w:t>
      </w:r>
      <w:r w:rsidRPr="00F90B14">
        <w:rPr>
          <w:rFonts w:ascii="Book Antiqua" w:hAnsi="Book Antiqua" w:cs="Verdana"/>
          <w:sz w:val="24"/>
          <w:szCs w:val="24"/>
        </w:rPr>
        <w:t xml:space="preserve">GEMOX as second line. </w:t>
      </w:r>
      <w:r w:rsidR="009360E2">
        <w:rPr>
          <w:rFonts w:ascii="Book Antiqua" w:hAnsi="Book Antiqua" w:cs="Verdana" w:hint="eastAsia"/>
          <w:sz w:val="24"/>
          <w:szCs w:val="24"/>
          <w:lang w:eastAsia="zh-CN"/>
        </w:rPr>
        <w:t>Forty</w:t>
      </w:r>
      <w:r w:rsidR="005F46B2" w:rsidRPr="00F90B14">
        <w:rPr>
          <w:rFonts w:ascii="Book Antiqua" w:hAnsi="Book Antiqua" w:cs="Verdana"/>
          <w:sz w:val="24"/>
          <w:szCs w:val="24"/>
        </w:rPr>
        <w:t xml:space="preserve"> </w:t>
      </w:r>
      <w:r w:rsidRPr="00F90B14">
        <w:rPr>
          <w:rFonts w:ascii="Book Antiqua" w:hAnsi="Book Antiqua" w:cs="Verdana"/>
          <w:sz w:val="24"/>
          <w:szCs w:val="24"/>
        </w:rPr>
        <w:t xml:space="preserve">patients were included </w:t>
      </w:r>
      <w:r w:rsidR="006D3D44" w:rsidRPr="00F90B14">
        <w:rPr>
          <w:rFonts w:ascii="Book Antiqua" w:hAnsi="Book Antiqua" w:cs="Verdana"/>
          <w:sz w:val="24"/>
          <w:szCs w:val="24"/>
        </w:rPr>
        <w:t xml:space="preserve">after </w:t>
      </w:r>
      <w:r w:rsidRPr="00F90B14">
        <w:rPr>
          <w:rFonts w:ascii="Book Antiqua" w:hAnsi="Book Antiqua" w:cs="Verdana"/>
          <w:sz w:val="24"/>
          <w:szCs w:val="24"/>
        </w:rPr>
        <w:t>failure of o</w:t>
      </w:r>
      <w:r w:rsidR="006D3D44" w:rsidRPr="00F90B14">
        <w:rPr>
          <w:rFonts w:ascii="Book Antiqua" w:hAnsi="Book Antiqua" w:cs="Verdana"/>
          <w:sz w:val="24"/>
          <w:szCs w:val="24"/>
        </w:rPr>
        <w:t xml:space="preserve">ne anti-angiogenic </w:t>
      </w:r>
      <w:r w:rsidRPr="00F90B14">
        <w:rPr>
          <w:rFonts w:ascii="Book Antiqua" w:hAnsi="Book Antiqua" w:cs="Verdana"/>
          <w:sz w:val="24"/>
          <w:szCs w:val="24"/>
        </w:rPr>
        <w:t>treatment</w:t>
      </w:r>
      <w:r w:rsidR="00F66633" w:rsidRPr="00F90B14">
        <w:rPr>
          <w:rFonts w:ascii="Book Antiqua" w:hAnsi="Book Antiqua" w:cs="Verdana"/>
          <w:sz w:val="24"/>
          <w:szCs w:val="24"/>
        </w:rPr>
        <w:t xml:space="preserve"> </w:t>
      </w:r>
      <w:r w:rsidRPr="00F90B14">
        <w:rPr>
          <w:rFonts w:ascii="Book Antiqua" w:hAnsi="Book Antiqua" w:cs="Verdana"/>
          <w:sz w:val="24"/>
          <w:szCs w:val="24"/>
        </w:rPr>
        <w:t>minimum. Severe adverse events were found 2</w:t>
      </w:r>
      <w:r w:rsidR="006D3D44" w:rsidRPr="00F90B14">
        <w:rPr>
          <w:rFonts w:ascii="Book Antiqua" w:hAnsi="Book Antiqua" w:cs="Verdana"/>
          <w:sz w:val="24"/>
          <w:szCs w:val="24"/>
        </w:rPr>
        <w:t xml:space="preserve">5% of </w:t>
      </w:r>
      <w:r w:rsidRPr="00F90B14">
        <w:rPr>
          <w:rFonts w:ascii="Book Antiqua" w:hAnsi="Book Antiqua" w:cs="Verdana"/>
          <w:sz w:val="24"/>
          <w:szCs w:val="24"/>
        </w:rPr>
        <w:t>the cases</w:t>
      </w:r>
      <w:r w:rsidR="006D3D44" w:rsidRPr="00F90B14">
        <w:rPr>
          <w:rFonts w:ascii="Book Antiqua" w:hAnsi="Book Antiqua" w:cs="Verdana"/>
          <w:sz w:val="24"/>
          <w:szCs w:val="24"/>
        </w:rPr>
        <w:t xml:space="preserve">. </w:t>
      </w:r>
      <w:r w:rsidR="00FD182D" w:rsidRPr="00F90B14">
        <w:rPr>
          <w:rFonts w:ascii="Book Antiqua" w:hAnsi="Book Antiqua" w:cs="Verdana"/>
          <w:sz w:val="24"/>
          <w:szCs w:val="24"/>
        </w:rPr>
        <w:t>Partial response w</w:t>
      </w:r>
      <w:r w:rsidR="006D3D44" w:rsidRPr="00F90B14">
        <w:rPr>
          <w:rFonts w:ascii="Book Antiqua" w:hAnsi="Book Antiqua" w:cs="Verdana"/>
          <w:sz w:val="24"/>
          <w:szCs w:val="24"/>
        </w:rPr>
        <w:t>as observed in 20% of</w:t>
      </w:r>
      <w:r w:rsidR="005F46B2" w:rsidRPr="00F90B14">
        <w:rPr>
          <w:rFonts w:ascii="Book Antiqua" w:hAnsi="Book Antiqua" w:cs="Verdana"/>
          <w:sz w:val="24"/>
          <w:szCs w:val="24"/>
        </w:rPr>
        <w:t xml:space="preserve"> </w:t>
      </w:r>
      <w:r w:rsidR="006D3D44" w:rsidRPr="00F90B14">
        <w:rPr>
          <w:rFonts w:ascii="Book Antiqua" w:hAnsi="Book Antiqua" w:cs="Verdana"/>
          <w:sz w:val="24"/>
          <w:szCs w:val="24"/>
        </w:rPr>
        <w:t>patients, while 46% had</w:t>
      </w:r>
      <w:r w:rsidR="00FD182D" w:rsidRPr="00F90B14">
        <w:rPr>
          <w:rFonts w:ascii="Book Antiqua" w:hAnsi="Book Antiqua" w:cs="Verdana"/>
          <w:sz w:val="24"/>
          <w:szCs w:val="24"/>
        </w:rPr>
        <w:t xml:space="preserve"> stable disease</w:t>
      </w:r>
      <w:r w:rsidR="006D3D44" w:rsidRPr="00F90B14">
        <w:rPr>
          <w:rFonts w:ascii="Book Antiqua" w:hAnsi="Book Antiqua" w:cs="Verdana"/>
          <w:sz w:val="24"/>
          <w:szCs w:val="24"/>
        </w:rPr>
        <w:t xml:space="preserve">. </w:t>
      </w:r>
    </w:p>
    <w:p w:rsidR="003B4A1C" w:rsidRPr="00F90B14" w:rsidRDefault="003C70C8" w:rsidP="009360E2">
      <w:pPr>
        <w:widowControl w:val="0"/>
        <w:autoSpaceDE w:val="0"/>
        <w:autoSpaceDN w:val="0"/>
        <w:adjustRightInd w:val="0"/>
        <w:snapToGrid w:val="0"/>
        <w:spacing w:after="0" w:line="360" w:lineRule="auto"/>
        <w:ind w:firstLineChars="100" w:firstLine="240"/>
        <w:jc w:val="both"/>
        <w:rPr>
          <w:rFonts w:ascii="Book Antiqua" w:hAnsi="Book Antiqua" w:cs="AdvPAD56"/>
          <w:sz w:val="24"/>
          <w:szCs w:val="24"/>
        </w:rPr>
      </w:pPr>
      <w:r w:rsidRPr="00F90B14">
        <w:rPr>
          <w:rFonts w:ascii="Book Antiqua" w:hAnsi="Book Antiqua" w:cs="Verdana"/>
          <w:sz w:val="24"/>
          <w:szCs w:val="24"/>
        </w:rPr>
        <w:t xml:space="preserve">Median </w:t>
      </w:r>
      <w:r w:rsidR="00E2166E" w:rsidRPr="00F90B14">
        <w:rPr>
          <w:rFonts w:ascii="Book Antiqua" w:hAnsi="Book Antiqua" w:cs="Verdana"/>
          <w:sz w:val="24"/>
          <w:szCs w:val="24"/>
        </w:rPr>
        <w:t>OS</w:t>
      </w:r>
      <w:r w:rsidRPr="00F90B14">
        <w:rPr>
          <w:rFonts w:ascii="Book Antiqua" w:hAnsi="Book Antiqua" w:cs="Verdana"/>
          <w:sz w:val="24"/>
          <w:szCs w:val="24"/>
        </w:rPr>
        <w:t xml:space="preserve"> was </w:t>
      </w:r>
      <w:r w:rsidR="006D3D44" w:rsidRPr="00F90B14">
        <w:rPr>
          <w:rFonts w:ascii="Book Antiqua" w:hAnsi="Book Antiqua" w:cs="Verdana"/>
          <w:sz w:val="24"/>
          <w:szCs w:val="24"/>
        </w:rPr>
        <w:t xml:space="preserve">8.3 </w:t>
      </w:r>
      <w:proofErr w:type="spellStart"/>
      <w:proofErr w:type="gramStart"/>
      <w:r w:rsidR="006D3D44" w:rsidRPr="00F90B14">
        <w:rPr>
          <w:rFonts w:ascii="Book Antiqua" w:hAnsi="Book Antiqua" w:cs="Verdana"/>
          <w:sz w:val="24"/>
          <w:szCs w:val="24"/>
        </w:rPr>
        <w:t>mo</w:t>
      </w:r>
      <w:proofErr w:type="spellEnd"/>
      <w:proofErr w:type="gramEnd"/>
      <w:r w:rsidRPr="00F90B14">
        <w:rPr>
          <w:rFonts w:ascii="Book Antiqua" w:hAnsi="Book Antiqua" w:cs="Verdana"/>
          <w:sz w:val="24"/>
          <w:szCs w:val="24"/>
        </w:rPr>
        <w:t xml:space="preserve"> and survival rate at 6 </w:t>
      </w:r>
      <w:proofErr w:type="spellStart"/>
      <w:r w:rsidRPr="00F90B14">
        <w:rPr>
          <w:rFonts w:ascii="Book Antiqua" w:hAnsi="Book Antiqua" w:cs="Verdana"/>
          <w:sz w:val="24"/>
          <w:szCs w:val="24"/>
        </w:rPr>
        <w:t>mo</w:t>
      </w:r>
      <w:proofErr w:type="spellEnd"/>
      <w:r w:rsidRPr="00F90B14">
        <w:rPr>
          <w:rFonts w:ascii="Book Antiqua" w:hAnsi="Book Antiqua" w:cs="Verdana"/>
          <w:sz w:val="24"/>
          <w:szCs w:val="24"/>
        </w:rPr>
        <w:t xml:space="preserve"> was </w:t>
      </w:r>
      <w:r w:rsidR="006D3D44" w:rsidRPr="00F90B14">
        <w:rPr>
          <w:rFonts w:ascii="Book Antiqua" w:hAnsi="Book Antiqua" w:cs="Verdana"/>
          <w:sz w:val="24"/>
          <w:szCs w:val="24"/>
        </w:rPr>
        <w:t xml:space="preserve">59%. </w:t>
      </w:r>
      <w:r w:rsidRPr="00F90B14">
        <w:rPr>
          <w:rFonts w:ascii="Book Antiqua" w:hAnsi="Book Antiqua" w:cs="Verdana"/>
          <w:sz w:val="24"/>
          <w:szCs w:val="24"/>
        </w:rPr>
        <w:t xml:space="preserve">Median </w:t>
      </w:r>
      <w:r w:rsidR="00E2166E" w:rsidRPr="00F90B14">
        <w:rPr>
          <w:rFonts w:ascii="Book Antiqua" w:hAnsi="Book Antiqua" w:cs="Verdana"/>
          <w:sz w:val="24"/>
          <w:szCs w:val="24"/>
        </w:rPr>
        <w:t>PFS</w:t>
      </w:r>
      <w:r w:rsidRPr="00F90B14">
        <w:rPr>
          <w:rFonts w:ascii="Book Antiqua" w:hAnsi="Book Antiqua" w:cs="Verdana"/>
          <w:sz w:val="24"/>
          <w:szCs w:val="24"/>
        </w:rPr>
        <w:t xml:space="preserve"> </w:t>
      </w:r>
      <w:r w:rsidR="006D3D44" w:rsidRPr="00F90B14">
        <w:rPr>
          <w:rFonts w:ascii="Book Antiqua" w:hAnsi="Book Antiqua" w:cs="Verdana"/>
          <w:sz w:val="24"/>
          <w:szCs w:val="24"/>
        </w:rPr>
        <w:t xml:space="preserve">was 3.1 mo. </w:t>
      </w:r>
      <w:r w:rsidR="00F57411" w:rsidRPr="00F90B14">
        <w:rPr>
          <w:rFonts w:ascii="Book Antiqua" w:hAnsi="Book Antiqua" w:cs="Verdana"/>
          <w:sz w:val="24"/>
          <w:szCs w:val="24"/>
        </w:rPr>
        <w:t>P</w:t>
      </w:r>
      <w:r w:rsidR="006D3D44" w:rsidRPr="00F90B14">
        <w:rPr>
          <w:rFonts w:ascii="Book Antiqua" w:hAnsi="Book Antiqua" w:cs="Verdana"/>
          <w:sz w:val="24"/>
          <w:szCs w:val="24"/>
        </w:rPr>
        <w:t xml:space="preserve">erformance status, </w:t>
      </w:r>
      <w:r w:rsidR="00F57411" w:rsidRPr="00F90B14">
        <w:rPr>
          <w:rFonts w:ascii="Book Antiqua" w:hAnsi="Book Antiqua" w:cs="Verdana"/>
          <w:sz w:val="24"/>
          <w:szCs w:val="24"/>
        </w:rPr>
        <w:t xml:space="preserve">baseline </w:t>
      </w:r>
      <w:r w:rsidR="006D3D44" w:rsidRPr="00F90B14">
        <w:rPr>
          <w:rFonts w:ascii="Book Antiqua" w:hAnsi="Book Antiqua" w:cs="Verdana"/>
          <w:sz w:val="24"/>
          <w:szCs w:val="24"/>
        </w:rPr>
        <w:t xml:space="preserve">AFP levels and BCLC score were </w:t>
      </w:r>
      <w:r w:rsidR="00F57411" w:rsidRPr="00F90B14">
        <w:rPr>
          <w:rFonts w:ascii="Book Antiqua" w:hAnsi="Book Antiqua" w:cs="Verdana"/>
          <w:sz w:val="24"/>
          <w:szCs w:val="24"/>
        </w:rPr>
        <w:t xml:space="preserve">independently </w:t>
      </w:r>
      <w:r w:rsidR="006D3D44" w:rsidRPr="00F90B14">
        <w:rPr>
          <w:rFonts w:ascii="Book Antiqua" w:hAnsi="Book Antiqua" w:cs="Verdana"/>
          <w:sz w:val="24"/>
          <w:szCs w:val="24"/>
        </w:rPr>
        <w:t xml:space="preserve">associated with </w:t>
      </w:r>
      <w:r w:rsidR="00E2166E" w:rsidRPr="00F90B14">
        <w:rPr>
          <w:rFonts w:ascii="Book Antiqua" w:hAnsi="Book Antiqua" w:cs="Verdana"/>
          <w:sz w:val="24"/>
          <w:szCs w:val="24"/>
        </w:rPr>
        <w:t>OS</w:t>
      </w:r>
      <w:r w:rsidR="006D3D44" w:rsidRPr="00F90B14">
        <w:rPr>
          <w:rFonts w:ascii="Book Antiqua" w:hAnsi="Book Antiqua" w:cs="Verdana"/>
          <w:sz w:val="24"/>
          <w:szCs w:val="24"/>
        </w:rPr>
        <w:t>.</w:t>
      </w:r>
      <w:r w:rsidR="001155DC">
        <w:rPr>
          <w:rFonts w:ascii="Book Antiqua" w:hAnsi="Book Antiqua" w:cs="Verdana" w:hint="eastAsia"/>
          <w:sz w:val="24"/>
          <w:szCs w:val="24"/>
          <w:lang w:eastAsia="zh-CN"/>
        </w:rPr>
        <w:t xml:space="preserve"> </w:t>
      </w:r>
      <w:r w:rsidR="000E45BA" w:rsidRPr="00F90B14">
        <w:rPr>
          <w:rFonts w:ascii="Book Antiqua" w:hAnsi="Book Antiqua" w:cs="AdvPAD56"/>
          <w:sz w:val="24"/>
          <w:szCs w:val="24"/>
        </w:rPr>
        <w:t>A</w:t>
      </w:r>
      <w:r w:rsidR="000E3685" w:rsidRPr="00F90B14">
        <w:rPr>
          <w:rFonts w:ascii="Book Antiqua" w:hAnsi="Book Antiqua" w:cs="AdvPAD56"/>
          <w:sz w:val="24"/>
          <w:szCs w:val="24"/>
        </w:rPr>
        <w:t xml:space="preserve">nother study has demonstrated </w:t>
      </w:r>
      <w:r w:rsidR="00E2166E" w:rsidRPr="00F90B14">
        <w:rPr>
          <w:rFonts w:ascii="Book Antiqua" w:hAnsi="Book Antiqua" w:cs="AdvPAD56"/>
          <w:sz w:val="24"/>
          <w:szCs w:val="24"/>
        </w:rPr>
        <w:t>RR</w:t>
      </w:r>
      <w:r w:rsidR="001C0D6C" w:rsidRPr="00F90B14">
        <w:rPr>
          <w:rFonts w:ascii="Book Antiqua" w:hAnsi="Book Antiqua" w:cs="AdvPAD56"/>
          <w:sz w:val="24"/>
          <w:szCs w:val="24"/>
        </w:rPr>
        <w:t xml:space="preserve"> of</w:t>
      </w:r>
      <w:r w:rsidR="000E45BA" w:rsidRPr="00F90B14">
        <w:rPr>
          <w:rFonts w:ascii="Book Antiqua" w:hAnsi="Book Antiqua" w:cs="AdvPAD56"/>
          <w:sz w:val="24"/>
          <w:szCs w:val="24"/>
        </w:rPr>
        <w:t xml:space="preserve"> 21%</w:t>
      </w:r>
      <w:r w:rsidR="000E3685" w:rsidRPr="00F90B14">
        <w:rPr>
          <w:rFonts w:ascii="Book Antiqua" w:hAnsi="Book Antiqua" w:cs="AdvPAD56"/>
          <w:sz w:val="24"/>
          <w:szCs w:val="24"/>
        </w:rPr>
        <w:t xml:space="preserve"> with cisplatin and </w:t>
      </w:r>
      <w:r w:rsidR="000E3685" w:rsidRPr="00F90B14">
        <w:rPr>
          <w:rFonts w:ascii="Book Antiqua" w:hAnsi="Book Antiqua" w:cs="AdvPAD56"/>
          <w:sz w:val="24"/>
          <w:szCs w:val="24"/>
        </w:rPr>
        <w:lastRenderedPageBreak/>
        <w:t xml:space="preserve">gemcitabine but with 1/3 of the patients suffering from </w:t>
      </w:r>
      <w:r w:rsidR="000E45BA" w:rsidRPr="00F90B14">
        <w:rPr>
          <w:rFonts w:ascii="Book Antiqua" w:hAnsi="Book Antiqua" w:cs="AdvPAD56"/>
          <w:sz w:val="24"/>
          <w:szCs w:val="24"/>
        </w:rPr>
        <w:t xml:space="preserve">severe neutropenia and </w:t>
      </w:r>
      <w:r w:rsidR="000E3685" w:rsidRPr="00F90B14">
        <w:rPr>
          <w:rFonts w:ascii="Book Antiqua" w:hAnsi="Book Antiqua" w:cs="AdvPAD56"/>
          <w:sz w:val="24"/>
          <w:szCs w:val="24"/>
        </w:rPr>
        <w:t>1/4 significant</w:t>
      </w:r>
      <w:r w:rsidR="00AB6222" w:rsidRPr="00F90B14">
        <w:rPr>
          <w:rFonts w:ascii="Book Antiqua" w:hAnsi="Book Antiqua" w:cs="AdvPAD56"/>
          <w:sz w:val="24"/>
          <w:szCs w:val="24"/>
        </w:rPr>
        <w:t xml:space="preserve"> </w:t>
      </w:r>
      <w:proofErr w:type="gramStart"/>
      <w:r w:rsidR="000E45BA" w:rsidRPr="00F90B14">
        <w:rPr>
          <w:rFonts w:ascii="Book Antiqua" w:hAnsi="Book Antiqua" w:cs="AdvPAD56"/>
          <w:sz w:val="24"/>
          <w:szCs w:val="24"/>
        </w:rPr>
        <w:t>thrombocytopenia</w:t>
      </w:r>
      <w:r w:rsidR="00CD5E8C" w:rsidRPr="00F90B14">
        <w:rPr>
          <w:rFonts w:ascii="Book Antiqua" w:hAnsi="Book Antiqua" w:cs="Verdana"/>
          <w:sz w:val="24"/>
          <w:szCs w:val="24"/>
          <w:vertAlign w:val="superscript"/>
        </w:rPr>
        <w:t>[</w:t>
      </w:r>
      <w:proofErr w:type="gramEnd"/>
      <w:r w:rsidR="00CD5E8C" w:rsidRPr="00F90B14">
        <w:rPr>
          <w:rFonts w:ascii="Book Antiqua" w:hAnsi="Book Antiqua" w:cs="Verdana"/>
          <w:sz w:val="24"/>
          <w:szCs w:val="24"/>
          <w:vertAlign w:val="superscript"/>
        </w:rPr>
        <w:t>50]</w:t>
      </w:r>
      <w:r w:rsidR="000E45BA" w:rsidRPr="00F90B14">
        <w:rPr>
          <w:rFonts w:ascii="Book Antiqua" w:hAnsi="Book Antiqua" w:cs="AdvPAD56"/>
          <w:sz w:val="24"/>
          <w:szCs w:val="24"/>
        </w:rPr>
        <w:t xml:space="preserve">. </w:t>
      </w:r>
      <w:r w:rsidR="00D14390" w:rsidRPr="00F90B14">
        <w:rPr>
          <w:rFonts w:ascii="Book Antiqua" w:hAnsi="Book Antiqua" w:cs="AdvPAD56"/>
          <w:sz w:val="24"/>
          <w:szCs w:val="24"/>
        </w:rPr>
        <w:t>Another trial with</w:t>
      </w:r>
      <w:r w:rsidR="000E45BA" w:rsidRPr="00F90B14">
        <w:rPr>
          <w:rFonts w:ascii="Book Antiqua" w:hAnsi="Book Antiqua" w:cs="AdvPAD56"/>
          <w:sz w:val="24"/>
          <w:szCs w:val="24"/>
        </w:rPr>
        <w:t xml:space="preserve"> </w:t>
      </w:r>
      <w:r w:rsidR="005C4916" w:rsidRPr="00F90B14">
        <w:rPr>
          <w:rFonts w:ascii="Book Antiqua" w:hAnsi="Book Antiqua" w:cs="AdvPAD56"/>
          <w:sz w:val="24"/>
          <w:szCs w:val="24"/>
        </w:rPr>
        <w:t>cisplatin,</w:t>
      </w:r>
      <w:r w:rsidR="00AB6222" w:rsidRPr="00F90B14">
        <w:rPr>
          <w:rFonts w:ascii="Book Antiqua" w:hAnsi="Book Antiqua" w:cs="AdvPAD56"/>
          <w:sz w:val="24"/>
          <w:szCs w:val="24"/>
        </w:rPr>
        <w:t xml:space="preserve"> </w:t>
      </w:r>
      <w:r w:rsidR="000E45BA" w:rsidRPr="00F90B14">
        <w:rPr>
          <w:rFonts w:ascii="Book Antiqua" w:hAnsi="Book Antiqua" w:cs="AdvPAD56"/>
          <w:sz w:val="24"/>
          <w:szCs w:val="24"/>
        </w:rPr>
        <w:t>5-FU</w:t>
      </w:r>
      <w:r w:rsidR="00D37794" w:rsidRPr="00F90B14">
        <w:rPr>
          <w:rFonts w:ascii="Book Antiqua" w:hAnsi="Book Antiqua" w:cs="AdvPAD56"/>
          <w:sz w:val="24"/>
          <w:szCs w:val="24"/>
        </w:rPr>
        <w:t xml:space="preserve"> and</w:t>
      </w:r>
      <w:r w:rsidR="000E45BA" w:rsidRPr="00F90B14">
        <w:rPr>
          <w:rFonts w:ascii="Book Antiqua" w:hAnsi="Book Antiqua" w:cs="AdvPAD56"/>
          <w:sz w:val="24"/>
          <w:szCs w:val="24"/>
        </w:rPr>
        <w:t xml:space="preserve"> </w:t>
      </w:r>
      <w:proofErr w:type="spellStart"/>
      <w:r w:rsidR="000E45BA" w:rsidRPr="00F90B14">
        <w:rPr>
          <w:rFonts w:ascii="Book Antiqua" w:hAnsi="Book Antiqua" w:cs="AdvPAD56"/>
          <w:sz w:val="24"/>
          <w:szCs w:val="24"/>
        </w:rPr>
        <w:t>mitoxantrone</w:t>
      </w:r>
      <w:proofErr w:type="spellEnd"/>
      <w:r w:rsidR="00D37794" w:rsidRPr="00F90B14">
        <w:rPr>
          <w:rFonts w:ascii="Book Antiqua" w:hAnsi="Book Antiqua" w:cs="AdvPAD56"/>
          <w:sz w:val="24"/>
          <w:szCs w:val="24"/>
        </w:rPr>
        <w:t xml:space="preserve"> </w:t>
      </w:r>
      <w:r w:rsidR="00D14390" w:rsidRPr="00F90B14">
        <w:rPr>
          <w:rFonts w:ascii="Book Antiqua" w:hAnsi="Book Antiqua" w:cs="AdvPAD56"/>
          <w:sz w:val="24"/>
          <w:szCs w:val="24"/>
        </w:rPr>
        <w:t>found</w:t>
      </w:r>
      <w:r w:rsidR="00DC17A7" w:rsidRPr="00F90B14">
        <w:rPr>
          <w:rFonts w:ascii="Book Antiqua" w:hAnsi="Book Antiqua" w:cs="AdvPAD56"/>
          <w:sz w:val="24"/>
          <w:szCs w:val="24"/>
        </w:rPr>
        <w:t xml:space="preserve"> </w:t>
      </w:r>
      <w:r w:rsidR="00E2166E" w:rsidRPr="00F90B14">
        <w:rPr>
          <w:rFonts w:ascii="Book Antiqua" w:hAnsi="Book Antiqua" w:cs="AdvPAD56"/>
          <w:sz w:val="24"/>
          <w:szCs w:val="24"/>
        </w:rPr>
        <w:t>RR</w:t>
      </w:r>
      <w:r w:rsidR="00DC17A7" w:rsidRPr="00F90B14">
        <w:rPr>
          <w:rFonts w:ascii="Book Antiqua" w:hAnsi="Book Antiqua" w:cs="AdvPAD56"/>
          <w:sz w:val="24"/>
          <w:szCs w:val="24"/>
        </w:rPr>
        <w:t xml:space="preserve"> of</w:t>
      </w:r>
      <w:r w:rsidR="000E45BA" w:rsidRPr="00F90B14">
        <w:rPr>
          <w:rFonts w:ascii="Book Antiqua" w:hAnsi="Book Antiqua" w:cs="AdvPAD56"/>
          <w:sz w:val="24"/>
          <w:szCs w:val="24"/>
        </w:rPr>
        <w:t xml:space="preserve"> 27%</w:t>
      </w:r>
      <w:r w:rsidR="00D14390" w:rsidRPr="00F90B14">
        <w:rPr>
          <w:rFonts w:ascii="Book Antiqua" w:hAnsi="Book Antiqua" w:cs="AdvPAD56"/>
          <w:sz w:val="24"/>
          <w:szCs w:val="24"/>
        </w:rPr>
        <w:t xml:space="preserve"> </w:t>
      </w:r>
      <w:r w:rsidR="000E45BA" w:rsidRPr="00F90B14">
        <w:rPr>
          <w:rFonts w:ascii="Book Antiqua" w:hAnsi="Book Antiqua" w:cs="AdvPAD56"/>
          <w:sz w:val="24"/>
          <w:szCs w:val="24"/>
        </w:rPr>
        <w:t>with 71%</w:t>
      </w:r>
      <w:r w:rsidR="00D14390" w:rsidRPr="00F90B14">
        <w:rPr>
          <w:rFonts w:ascii="Book Antiqua" w:hAnsi="Book Antiqua" w:cs="AdvPAD56"/>
          <w:sz w:val="24"/>
          <w:szCs w:val="24"/>
        </w:rPr>
        <w:t xml:space="preserve"> patients with</w:t>
      </w:r>
      <w:r w:rsidR="000E45BA" w:rsidRPr="00F90B14">
        <w:rPr>
          <w:rFonts w:ascii="Book Antiqua" w:hAnsi="Book Antiqua" w:cs="AdvPAD56"/>
          <w:sz w:val="24"/>
          <w:szCs w:val="24"/>
        </w:rPr>
        <w:t xml:space="preserve"> severe </w:t>
      </w:r>
      <w:proofErr w:type="gramStart"/>
      <w:r w:rsidR="000E45BA" w:rsidRPr="00F90B14">
        <w:rPr>
          <w:rFonts w:ascii="Book Antiqua" w:hAnsi="Book Antiqua" w:cs="AdvPAD56"/>
          <w:sz w:val="24"/>
          <w:szCs w:val="24"/>
        </w:rPr>
        <w:t>neutropenia</w:t>
      </w:r>
      <w:r w:rsidR="00CD5E8C" w:rsidRPr="00F90B14">
        <w:rPr>
          <w:rFonts w:ascii="Book Antiqua" w:hAnsi="Book Antiqua" w:cs="Verdana"/>
          <w:sz w:val="24"/>
          <w:szCs w:val="24"/>
          <w:vertAlign w:val="superscript"/>
        </w:rPr>
        <w:t>[</w:t>
      </w:r>
      <w:proofErr w:type="gramEnd"/>
      <w:r w:rsidR="00CD5E8C" w:rsidRPr="00F90B14">
        <w:rPr>
          <w:rFonts w:ascii="Book Antiqua" w:hAnsi="Book Antiqua" w:cs="Verdana"/>
          <w:sz w:val="24"/>
          <w:szCs w:val="24"/>
          <w:vertAlign w:val="superscript"/>
        </w:rPr>
        <w:t>51]</w:t>
      </w:r>
      <w:r w:rsidR="000E45BA" w:rsidRPr="00F90B14">
        <w:rPr>
          <w:rFonts w:ascii="Book Antiqua" w:hAnsi="Book Antiqua" w:cs="AdvPAD56"/>
          <w:sz w:val="24"/>
          <w:szCs w:val="24"/>
        </w:rPr>
        <w:t>.</w:t>
      </w:r>
    </w:p>
    <w:p w:rsidR="00A967D4" w:rsidRPr="00F90B14" w:rsidRDefault="00137C16" w:rsidP="00AB6222">
      <w:pPr>
        <w:widowControl w:val="0"/>
        <w:autoSpaceDE w:val="0"/>
        <w:autoSpaceDN w:val="0"/>
        <w:adjustRightInd w:val="0"/>
        <w:snapToGrid w:val="0"/>
        <w:spacing w:after="0" w:line="360" w:lineRule="auto"/>
        <w:jc w:val="both"/>
        <w:rPr>
          <w:rFonts w:ascii="Book Antiqua" w:hAnsi="Book Antiqua" w:cs="Arial"/>
          <w:sz w:val="24"/>
          <w:szCs w:val="24"/>
          <w:lang w:eastAsia="zh-CN"/>
        </w:rPr>
      </w:pPr>
      <w:r w:rsidRPr="00F90B14">
        <w:rPr>
          <w:rFonts w:ascii="Book Antiqua" w:hAnsi="Book Antiqua" w:cs="AdvPAD56"/>
          <w:sz w:val="24"/>
          <w:szCs w:val="24"/>
        </w:rPr>
        <w:t>D</w:t>
      </w:r>
      <w:r w:rsidR="002D7FE3" w:rsidRPr="00F90B14">
        <w:rPr>
          <w:rFonts w:ascii="Book Antiqua" w:hAnsi="Book Antiqua" w:cs="AdvPAD56"/>
          <w:sz w:val="24"/>
          <w:szCs w:val="24"/>
        </w:rPr>
        <w:t>ocetaxel plus gemcitabine</w:t>
      </w:r>
      <w:r w:rsidR="00494210" w:rsidRPr="00F90B14">
        <w:rPr>
          <w:rFonts w:ascii="Book Antiqua" w:hAnsi="Book Antiqua" w:cs="AdvPAD56"/>
          <w:sz w:val="24"/>
          <w:szCs w:val="24"/>
        </w:rPr>
        <w:t xml:space="preserve"> </w:t>
      </w:r>
      <w:r w:rsidR="002D7FE3" w:rsidRPr="00F90B14">
        <w:rPr>
          <w:rFonts w:ascii="Book Antiqua" w:hAnsi="Book Antiqua" w:cs="AdvPAD56"/>
          <w:sz w:val="24"/>
          <w:szCs w:val="24"/>
        </w:rPr>
        <w:t xml:space="preserve">showed a 10% </w:t>
      </w:r>
      <w:r w:rsidR="00E2166E" w:rsidRPr="00F90B14">
        <w:rPr>
          <w:rFonts w:ascii="Book Antiqua" w:hAnsi="Book Antiqua" w:cs="AdvPAD56"/>
          <w:sz w:val="24"/>
          <w:szCs w:val="24"/>
        </w:rPr>
        <w:t>RR</w:t>
      </w:r>
      <w:r w:rsidRPr="00F90B14">
        <w:rPr>
          <w:rFonts w:ascii="Book Antiqua" w:hAnsi="Book Antiqua" w:cs="AdvPAD56"/>
          <w:sz w:val="24"/>
          <w:szCs w:val="24"/>
        </w:rPr>
        <w:t xml:space="preserve"> and </w:t>
      </w:r>
      <w:r w:rsidR="002D7FE3" w:rsidRPr="00F90B14">
        <w:rPr>
          <w:rFonts w:ascii="Book Antiqua" w:hAnsi="Book Antiqua" w:cs="AdvPAD56"/>
          <w:sz w:val="24"/>
          <w:szCs w:val="24"/>
        </w:rPr>
        <w:t>unacceptable</w:t>
      </w:r>
      <w:r w:rsidR="00494210" w:rsidRPr="00F90B14">
        <w:rPr>
          <w:rFonts w:ascii="Book Antiqua" w:hAnsi="Book Antiqua" w:cs="AdvPAD56"/>
          <w:sz w:val="24"/>
          <w:szCs w:val="24"/>
        </w:rPr>
        <w:t xml:space="preserve"> </w:t>
      </w:r>
      <w:r w:rsidR="002D7FE3" w:rsidRPr="00F90B14">
        <w:rPr>
          <w:rFonts w:ascii="Book Antiqua" w:hAnsi="Book Antiqua" w:cs="AdvPAD56"/>
          <w:sz w:val="24"/>
          <w:szCs w:val="24"/>
        </w:rPr>
        <w:t xml:space="preserve">hematologic </w:t>
      </w:r>
      <w:proofErr w:type="gramStart"/>
      <w:r w:rsidR="002D7FE3" w:rsidRPr="00F90B14">
        <w:rPr>
          <w:rFonts w:ascii="Book Antiqua" w:hAnsi="Book Antiqua" w:cs="AdvPAD56"/>
          <w:sz w:val="24"/>
          <w:szCs w:val="24"/>
        </w:rPr>
        <w:t>toxicity</w:t>
      </w:r>
      <w:r w:rsidR="009770CE" w:rsidRPr="00F90B14">
        <w:rPr>
          <w:rFonts w:ascii="Book Antiqua" w:hAnsi="Book Antiqua" w:cs="Verdana"/>
          <w:sz w:val="24"/>
          <w:szCs w:val="24"/>
          <w:vertAlign w:val="superscript"/>
        </w:rPr>
        <w:t>[</w:t>
      </w:r>
      <w:proofErr w:type="gramEnd"/>
      <w:r w:rsidR="009770CE" w:rsidRPr="00F90B14">
        <w:rPr>
          <w:rFonts w:ascii="Book Antiqua" w:hAnsi="Book Antiqua" w:cs="Verdana"/>
          <w:sz w:val="24"/>
          <w:szCs w:val="24"/>
          <w:vertAlign w:val="superscript"/>
        </w:rPr>
        <w:t>52]</w:t>
      </w:r>
      <w:r w:rsidR="002D7FE3" w:rsidRPr="00F90B14">
        <w:rPr>
          <w:rFonts w:ascii="Book Antiqua" w:hAnsi="Book Antiqua" w:cs="AdvPAD56"/>
          <w:sz w:val="24"/>
          <w:szCs w:val="24"/>
        </w:rPr>
        <w:t>.</w:t>
      </w:r>
      <w:r w:rsidR="001155DC">
        <w:rPr>
          <w:rFonts w:ascii="Book Antiqua" w:hAnsi="Book Antiqua" w:cs="AdvPAD56" w:hint="eastAsia"/>
          <w:sz w:val="24"/>
          <w:szCs w:val="24"/>
          <w:lang w:eastAsia="zh-CN"/>
        </w:rPr>
        <w:t xml:space="preserve"> </w:t>
      </w:r>
      <w:r w:rsidR="001F501C" w:rsidRPr="00F90B14">
        <w:rPr>
          <w:rFonts w:ascii="Book Antiqua" w:hAnsi="Book Antiqua" w:cs="Arial"/>
          <w:sz w:val="24"/>
          <w:szCs w:val="24"/>
        </w:rPr>
        <w:t>I</w:t>
      </w:r>
      <w:r w:rsidR="00067CB1" w:rsidRPr="00F90B14">
        <w:rPr>
          <w:rFonts w:ascii="Book Antiqua" w:hAnsi="Book Antiqua" w:cs="Arial"/>
          <w:sz w:val="24"/>
          <w:szCs w:val="24"/>
        </w:rPr>
        <w:t xml:space="preserve">rinotecan has </w:t>
      </w:r>
      <w:r w:rsidR="00605732" w:rsidRPr="00F90B14">
        <w:rPr>
          <w:rFonts w:ascii="Book Antiqua" w:hAnsi="Book Antiqua" w:cs="Arial"/>
          <w:sz w:val="24"/>
          <w:szCs w:val="24"/>
        </w:rPr>
        <w:t xml:space="preserve">shown </w:t>
      </w:r>
      <w:r w:rsidR="00067CB1" w:rsidRPr="00F90B14">
        <w:rPr>
          <w:rFonts w:ascii="Book Antiqua" w:hAnsi="Book Antiqua" w:cs="Arial"/>
          <w:sz w:val="24"/>
          <w:szCs w:val="24"/>
        </w:rPr>
        <w:t xml:space="preserve">minimal </w:t>
      </w:r>
      <w:r w:rsidR="00605732" w:rsidRPr="00F90B14">
        <w:rPr>
          <w:rFonts w:ascii="Book Antiqua" w:hAnsi="Book Antiqua" w:cs="Arial"/>
          <w:sz w:val="24"/>
          <w:szCs w:val="24"/>
        </w:rPr>
        <w:t xml:space="preserve">effectiveness with significant adverse events, so its use is not </w:t>
      </w:r>
      <w:proofErr w:type="gramStart"/>
      <w:r w:rsidR="00605732" w:rsidRPr="00F90B14">
        <w:rPr>
          <w:rFonts w:ascii="Book Antiqua" w:hAnsi="Book Antiqua" w:cs="Arial"/>
          <w:sz w:val="24"/>
          <w:szCs w:val="24"/>
        </w:rPr>
        <w:t>advisable</w:t>
      </w:r>
      <w:r w:rsidR="009770CE" w:rsidRPr="00F90B14">
        <w:rPr>
          <w:rFonts w:ascii="Book Antiqua" w:hAnsi="Book Antiqua" w:cs="Verdana"/>
          <w:sz w:val="24"/>
          <w:szCs w:val="24"/>
          <w:vertAlign w:val="superscript"/>
        </w:rPr>
        <w:t>[</w:t>
      </w:r>
      <w:proofErr w:type="gramEnd"/>
      <w:r w:rsidR="009770CE" w:rsidRPr="00F90B14">
        <w:rPr>
          <w:rFonts w:ascii="Book Antiqua" w:hAnsi="Book Antiqua" w:cs="Verdana"/>
          <w:sz w:val="24"/>
          <w:szCs w:val="24"/>
          <w:vertAlign w:val="superscript"/>
        </w:rPr>
        <w:t>53,54]</w:t>
      </w:r>
      <w:r w:rsidR="00A11529" w:rsidRPr="00F90B14">
        <w:rPr>
          <w:rFonts w:ascii="Book Antiqua" w:hAnsi="Book Antiqua" w:cs="Arial"/>
          <w:sz w:val="24"/>
          <w:szCs w:val="24"/>
        </w:rPr>
        <w:t>.</w:t>
      </w:r>
      <w:r w:rsidR="009360E2" w:rsidRPr="009360E2">
        <w:rPr>
          <w:rFonts w:ascii="Book Antiqua" w:hAnsi="Book Antiqua" w:cs="Arial"/>
          <w:sz w:val="24"/>
          <w:szCs w:val="24"/>
        </w:rPr>
        <w:t xml:space="preserve"> </w:t>
      </w:r>
      <w:r w:rsidR="009360E2" w:rsidRPr="00F90B14">
        <w:rPr>
          <w:rFonts w:ascii="Book Antiqua" w:hAnsi="Book Antiqua" w:cs="Arial"/>
          <w:sz w:val="24"/>
          <w:szCs w:val="24"/>
        </w:rPr>
        <w:t>See these results in</w:t>
      </w:r>
      <w:r w:rsidR="009360E2">
        <w:rPr>
          <w:rFonts w:ascii="Book Antiqua" w:hAnsi="Book Antiqua" w:cs="Arial" w:hint="eastAsia"/>
          <w:sz w:val="24"/>
          <w:szCs w:val="24"/>
          <w:lang w:eastAsia="zh-CN"/>
        </w:rPr>
        <w:t xml:space="preserve"> T</w:t>
      </w:r>
      <w:r w:rsidR="005A41F2">
        <w:rPr>
          <w:rFonts w:ascii="Book Antiqua" w:hAnsi="Book Antiqua" w:cs="Arial"/>
          <w:sz w:val="24"/>
          <w:szCs w:val="24"/>
        </w:rPr>
        <w:t xml:space="preserve">able 2. </w:t>
      </w:r>
    </w:p>
    <w:p w:rsidR="00A967D4" w:rsidRPr="00F90B14" w:rsidRDefault="00A967D4" w:rsidP="00AB6222">
      <w:pPr>
        <w:widowControl w:val="0"/>
        <w:autoSpaceDE w:val="0"/>
        <w:autoSpaceDN w:val="0"/>
        <w:adjustRightInd w:val="0"/>
        <w:snapToGrid w:val="0"/>
        <w:spacing w:after="0" w:line="360" w:lineRule="auto"/>
        <w:jc w:val="both"/>
        <w:rPr>
          <w:rFonts w:ascii="Book Antiqua" w:hAnsi="Book Antiqua" w:cs="Arial"/>
          <w:sz w:val="24"/>
          <w:szCs w:val="24"/>
        </w:rPr>
      </w:pPr>
    </w:p>
    <w:p w:rsidR="00067CB1" w:rsidRPr="00F90B14" w:rsidRDefault="001C662E" w:rsidP="00AB6222">
      <w:pPr>
        <w:widowControl w:val="0"/>
        <w:autoSpaceDE w:val="0"/>
        <w:autoSpaceDN w:val="0"/>
        <w:adjustRightInd w:val="0"/>
        <w:snapToGrid w:val="0"/>
        <w:spacing w:after="0" w:line="360" w:lineRule="auto"/>
        <w:jc w:val="both"/>
        <w:rPr>
          <w:rFonts w:ascii="Book Antiqua" w:hAnsi="Book Antiqua" w:cs="Arial"/>
          <w:b/>
          <w:sz w:val="24"/>
          <w:szCs w:val="24"/>
        </w:rPr>
      </w:pPr>
      <w:r w:rsidRPr="00F90B14">
        <w:rPr>
          <w:rFonts w:ascii="Book Antiqua" w:hAnsi="Book Antiqua" w:cs="Arial"/>
          <w:b/>
          <w:sz w:val="24"/>
          <w:szCs w:val="24"/>
        </w:rPr>
        <w:t>HORMONAL THERAPY</w:t>
      </w:r>
    </w:p>
    <w:p w:rsidR="00B43C36" w:rsidRPr="00F90B14" w:rsidRDefault="0014278B" w:rsidP="00AB6222">
      <w:pPr>
        <w:widowControl w:val="0"/>
        <w:autoSpaceDE w:val="0"/>
        <w:autoSpaceDN w:val="0"/>
        <w:adjustRightInd w:val="0"/>
        <w:snapToGrid w:val="0"/>
        <w:spacing w:after="0" w:line="360" w:lineRule="auto"/>
        <w:jc w:val="both"/>
        <w:rPr>
          <w:rFonts w:ascii="Book Antiqua" w:hAnsi="Book Antiqua" w:cs="AdvTTb5929f4c"/>
          <w:sz w:val="24"/>
          <w:szCs w:val="24"/>
        </w:rPr>
      </w:pPr>
      <w:r w:rsidRPr="00F90B14">
        <w:rPr>
          <w:rFonts w:ascii="Book Antiqua" w:hAnsi="Book Antiqua" w:cs="AdvTTb5929f4c"/>
          <w:sz w:val="24"/>
          <w:szCs w:val="24"/>
        </w:rPr>
        <w:t>As t</w:t>
      </w:r>
      <w:r w:rsidR="00691E76" w:rsidRPr="00F90B14">
        <w:rPr>
          <w:rFonts w:ascii="Book Antiqua" w:hAnsi="Book Antiqua" w:cs="AdvTTb5929f4c"/>
          <w:sz w:val="24"/>
          <w:szCs w:val="24"/>
        </w:rPr>
        <w:t xml:space="preserve">here is a significant male predominance in morbidity and mortality in HCC, it has long been considered that sex hormones play a role in </w:t>
      </w:r>
      <w:r w:rsidRPr="00F90B14">
        <w:rPr>
          <w:rFonts w:ascii="Book Antiqua" w:hAnsi="Book Antiqua" w:cs="AdvTTb5929f4c"/>
          <w:sz w:val="24"/>
          <w:szCs w:val="24"/>
        </w:rPr>
        <w:t xml:space="preserve">its </w:t>
      </w:r>
      <w:r w:rsidR="00691E76" w:rsidRPr="00F90B14">
        <w:rPr>
          <w:rFonts w:ascii="Book Antiqua" w:hAnsi="Book Antiqua" w:cs="AdvTTb5929f4c"/>
          <w:sz w:val="24"/>
          <w:szCs w:val="24"/>
        </w:rPr>
        <w:t xml:space="preserve">development. </w:t>
      </w:r>
      <w:r w:rsidR="00C00533" w:rsidRPr="00F90B14">
        <w:rPr>
          <w:rFonts w:ascii="Book Antiqua" w:hAnsi="Book Antiqua" w:cs="Arial"/>
          <w:sz w:val="24"/>
          <w:szCs w:val="24"/>
        </w:rPr>
        <w:t>S</w:t>
      </w:r>
      <w:r w:rsidR="00067CB1" w:rsidRPr="00F90B14">
        <w:rPr>
          <w:rFonts w:ascii="Book Antiqua" w:hAnsi="Book Antiqua" w:cs="Arial"/>
          <w:sz w:val="24"/>
          <w:szCs w:val="24"/>
        </w:rPr>
        <w:t xml:space="preserve">ome HCCs express </w:t>
      </w:r>
      <w:proofErr w:type="spellStart"/>
      <w:r w:rsidR="00067CB1" w:rsidRPr="00F90B14">
        <w:rPr>
          <w:rFonts w:ascii="Book Antiqua" w:hAnsi="Book Antiqua" w:cs="Arial"/>
          <w:sz w:val="24"/>
          <w:szCs w:val="24"/>
        </w:rPr>
        <w:t>estrogen</w:t>
      </w:r>
      <w:proofErr w:type="spellEnd"/>
      <w:r w:rsidR="00067CB1" w:rsidRPr="00F90B14">
        <w:rPr>
          <w:rFonts w:ascii="Book Antiqua" w:hAnsi="Book Antiqua" w:cs="Arial"/>
          <w:sz w:val="24"/>
          <w:szCs w:val="24"/>
        </w:rPr>
        <w:t xml:space="preserve"> receptors</w:t>
      </w:r>
      <w:r w:rsidR="00B43C36" w:rsidRPr="00F90B14">
        <w:rPr>
          <w:rFonts w:ascii="Book Antiqua" w:hAnsi="Book Antiqua" w:cs="Arial"/>
          <w:sz w:val="24"/>
          <w:szCs w:val="24"/>
        </w:rPr>
        <w:t xml:space="preserve"> </w:t>
      </w:r>
      <w:r w:rsidR="00DD5EA1" w:rsidRPr="00F90B14">
        <w:rPr>
          <w:rFonts w:ascii="Book Antiqua" w:hAnsi="Book Antiqua" w:cs="Arial"/>
          <w:sz w:val="24"/>
          <w:szCs w:val="24"/>
        </w:rPr>
        <w:t xml:space="preserve">(ER) </w:t>
      </w:r>
      <w:r w:rsidR="00B43C36" w:rsidRPr="00F90B14">
        <w:rPr>
          <w:rFonts w:ascii="Book Antiqua" w:hAnsi="Book Antiqua" w:cs="Arial"/>
          <w:sz w:val="24"/>
          <w:szCs w:val="24"/>
        </w:rPr>
        <w:t xml:space="preserve">and </w:t>
      </w:r>
      <w:proofErr w:type="spellStart"/>
      <w:r w:rsidR="00B43C36" w:rsidRPr="00F90B14">
        <w:rPr>
          <w:rFonts w:ascii="Book Antiqua" w:hAnsi="Book Antiqua" w:cs="Arial"/>
          <w:sz w:val="24"/>
          <w:szCs w:val="24"/>
        </w:rPr>
        <w:t>estrogens</w:t>
      </w:r>
      <w:proofErr w:type="spellEnd"/>
      <w:r w:rsidR="00B43C36" w:rsidRPr="00F90B14">
        <w:rPr>
          <w:rFonts w:ascii="Book Antiqua" w:hAnsi="Book Antiqua" w:cs="Arial"/>
          <w:sz w:val="24"/>
          <w:szCs w:val="24"/>
        </w:rPr>
        <w:t xml:space="preserve"> have shown some</w:t>
      </w:r>
      <w:r w:rsidR="00852D6A" w:rsidRPr="00F90B14">
        <w:rPr>
          <w:rFonts w:ascii="Book Antiqua" w:hAnsi="Book Antiqua" w:cs="AdvTTb5929f4c"/>
          <w:sz w:val="24"/>
          <w:szCs w:val="24"/>
        </w:rPr>
        <w:t xml:space="preserve"> protective effects against HCC</w:t>
      </w:r>
      <w:r w:rsidR="00B43C36" w:rsidRPr="00F90B14">
        <w:rPr>
          <w:rFonts w:ascii="Book Antiqua" w:hAnsi="Book Antiqua" w:cs="AdvTTb5929f4c"/>
          <w:sz w:val="24"/>
          <w:szCs w:val="24"/>
        </w:rPr>
        <w:t>.</w:t>
      </w:r>
      <w:r w:rsidR="00AB6222" w:rsidRPr="00F90B14">
        <w:rPr>
          <w:rFonts w:ascii="Book Antiqua" w:hAnsi="Book Antiqua" w:cs="AdvTTb5929f4c"/>
          <w:sz w:val="24"/>
          <w:szCs w:val="24"/>
        </w:rPr>
        <w:t xml:space="preserve"> </w:t>
      </w:r>
    </w:p>
    <w:p w:rsidR="00C57533" w:rsidRPr="00F90B14" w:rsidRDefault="00C40529" w:rsidP="005A41F2">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rPr>
      </w:pPr>
      <w:r w:rsidRPr="005A41F2">
        <w:rPr>
          <w:rFonts w:ascii="Book Antiqua" w:hAnsi="Book Antiqua" w:cs="AdvTTb5929f4c"/>
          <w:sz w:val="24"/>
          <w:szCs w:val="24"/>
        </w:rPr>
        <w:t>Ta</w:t>
      </w:r>
      <w:r w:rsidR="00DD5EA1" w:rsidRPr="005A41F2">
        <w:rPr>
          <w:rFonts w:ascii="Book Antiqua" w:hAnsi="Book Antiqua" w:cs="AdvTTb5929f4c"/>
          <w:sz w:val="24"/>
          <w:szCs w:val="24"/>
        </w:rPr>
        <w:t>moxifen</w:t>
      </w:r>
      <w:r w:rsidR="00DD5EA1" w:rsidRPr="00F90B14">
        <w:rPr>
          <w:rFonts w:ascii="Book Antiqua" w:hAnsi="Book Antiqua" w:cs="AdvTTb5929f4c"/>
          <w:sz w:val="24"/>
          <w:szCs w:val="24"/>
        </w:rPr>
        <w:t xml:space="preserve">, </w:t>
      </w:r>
      <w:r w:rsidR="00B43C36" w:rsidRPr="00F90B14">
        <w:rPr>
          <w:rFonts w:ascii="Book Antiqua" w:hAnsi="Book Antiqua" w:cs="AdvTT86d47313"/>
          <w:sz w:val="24"/>
          <w:szCs w:val="24"/>
        </w:rPr>
        <w:t>a competitive antagonist of the</w:t>
      </w:r>
      <w:r w:rsidRPr="00F90B14">
        <w:rPr>
          <w:rFonts w:ascii="Book Antiqua" w:hAnsi="Book Antiqua" w:cs="AdvTT86d47313"/>
          <w:sz w:val="24"/>
          <w:szCs w:val="24"/>
        </w:rPr>
        <w:t xml:space="preserve"> </w:t>
      </w:r>
      <w:proofErr w:type="spellStart"/>
      <w:r w:rsidRPr="00F90B14">
        <w:rPr>
          <w:rFonts w:ascii="Book Antiqua" w:hAnsi="Book Antiqua" w:cs="AdvTT86d47313"/>
          <w:sz w:val="24"/>
          <w:szCs w:val="24"/>
        </w:rPr>
        <w:t>estrogen</w:t>
      </w:r>
      <w:proofErr w:type="spellEnd"/>
      <w:r w:rsidRPr="00F90B14">
        <w:rPr>
          <w:rFonts w:ascii="Book Antiqua" w:hAnsi="Book Antiqua" w:cs="AdvTT86d47313"/>
          <w:sz w:val="24"/>
          <w:szCs w:val="24"/>
        </w:rPr>
        <w:t xml:space="preserve"> receptors, have been studied in several clinical trials to assess its activity against HCC but only a little be</w:t>
      </w:r>
      <w:r w:rsidR="00067CB1" w:rsidRPr="00F90B14">
        <w:rPr>
          <w:rFonts w:ascii="Book Antiqua" w:hAnsi="Book Antiqua" w:cs="Arial"/>
          <w:sz w:val="24"/>
          <w:szCs w:val="24"/>
        </w:rPr>
        <w:t>nefit in response or survival</w:t>
      </w:r>
      <w:r w:rsidR="00C00533" w:rsidRPr="00F90B14">
        <w:rPr>
          <w:rFonts w:ascii="Book Antiqua" w:hAnsi="Book Antiqua" w:cs="Arial"/>
          <w:sz w:val="24"/>
          <w:szCs w:val="24"/>
        </w:rPr>
        <w:t xml:space="preserve"> has been found</w:t>
      </w:r>
      <w:r w:rsidR="009A2CBF" w:rsidRPr="00F90B14">
        <w:rPr>
          <w:rFonts w:ascii="Book Antiqua" w:hAnsi="Book Antiqua" w:cs="Verdana"/>
          <w:sz w:val="24"/>
          <w:szCs w:val="24"/>
          <w:vertAlign w:val="superscript"/>
        </w:rPr>
        <w:t>[55,56]</w:t>
      </w:r>
      <w:r w:rsidR="00067CB1" w:rsidRPr="00F90B14">
        <w:rPr>
          <w:rFonts w:ascii="Book Antiqua" w:hAnsi="Book Antiqua" w:cs="Arial"/>
          <w:sz w:val="24"/>
          <w:szCs w:val="24"/>
        </w:rPr>
        <w:t>.</w:t>
      </w:r>
      <w:r w:rsidR="00AB6222" w:rsidRPr="00F90B14">
        <w:rPr>
          <w:rFonts w:ascii="Book Antiqua" w:hAnsi="Book Antiqua" w:cs="Arial"/>
          <w:sz w:val="24"/>
          <w:szCs w:val="24"/>
        </w:rPr>
        <w:t xml:space="preserve"> </w:t>
      </w:r>
    </w:p>
    <w:p w:rsidR="00DE22B8" w:rsidRPr="00F90B14" w:rsidRDefault="003A5E90" w:rsidP="00AB6222">
      <w:pPr>
        <w:widowControl w:val="0"/>
        <w:autoSpaceDE w:val="0"/>
        <w:autoSpaceDN w:val="0"/>
        <w:adjustRightInd w:val="0"/>
        <w:snapToGrid w:val="0"/>
        <w:spacing w:after="0" w:line="360" w:lineRule="auto"/>
        <w:jc w:val="both"/>
        <w:rPr>
          <w:rFonts w:ascii="Book Antiqua" w:hAnsi="Book Antiqua" w:cs="Verdana"/>
          <w:sz w:val="24"/>
          <w:szCs w:val="24"/>
        </w:rPr>
      </w:pPr>
      <w:proofErr w:type="spellStart"/>
      <w:r w:rsidRPr="005A41F2">
        <w:rPr>
          <w:rFonts w:ascii="Book Antiqua" w:hAnsi="Book Antiqua" w:cs="Verdana"/>
          <w:sz w:val="24"/>
          <w:szCs w:val="24"/>
        </w:rPr>
        <w:t>M</w:t>
      </w:r>
      <w:r w:rsidR="00DE22B8" w:rsidRPr="005A41F2">
        <w:rPr>
          <w:rFonts w:ascii="Book Antiqua" w:hAnsi="Book Antiqua" w:cs="Verdana"/>
          <w:sz w:val="24"/>
          <w:szCs w:val="24"/>
        </w:rPr>
        <w:t>egestrol</w:t>
      </w:r>
      <w:proofErr w:type="spellEnd"/>
      <w:r w:rsidR="00DE22B8" w:rsidRPr="005A41F2">
        <w:rPr>
          <w:rFonts w:ascii="Book Antiqua" w:hAnsi="Book Antiqua" w:cs="Verdana"/>
          <w:sz w:val="24"/>
          <w:szCs w:val="24"/>
        </w:rPr>
        <w:t xml:space="preserve"> acetate</w:t>
      </w:r>
      <w:r w:rsidR="00DE22B8" w:rsidRPr="00F90B14">
        <w:rPr>
          <w:rFonts w:ascii="Book Antiqua" w:hAnsi="Book Antiqua" w:cs="Verdana"/>
          <w:sz w:val="24"/>
          <w:szCs w:val="24"/>
        </w:rPr>
        <w:t xml:space="preserve"> </w:t>
      </w:r>
      <w:r w:rsidR="00357554" w:rsidRPr="00F90B14">
        <w:rPr>
          <w:rFonts w:ascii="Book Antiqua" w:hAnsi="Book Antiqua" w:cs="AdvPAD56"/>
          <w:sz w:val="24"/>
          <w:szCs w:val="24"/>
        </w:rPr>
        <w:t>blocks wildtype</w:t>
      </w:r>
      <w:r w:rsidR="006E7E31" w:rsidRPr="00F90B14">
        <w:rPr>
          <w:rFonts w:ascii="Book Antiqua" w:hAnsi="Book Antiqua" w:cs="AdvPAD56"/>
          <w:sz w:val="24"/>
          <w:szCs w:val="24"/>
        </w:rPr>
        <w:t xml:space="preserve"> </w:t>
      </w:r>
      <w:r w:rsidR="00357554" w:rsidRPr="00F90B14">
        <w:rPr>
          <w:rFonts w:ascii="Book Antiqua" w:hAnsi="Book Antiqua" w:cs="AdvPAD56"/>
          <w:sz w:val="24"/>
          <w:szCs w:val="24"/>
        </w:rPr>
        <w:t>and variant forms of ERs</w:t>
      </w:r>
      <w:r w:rsidR="00DD5EA1" w:rsidRPr="00F90B14">
        <w:rPr>
          <w:rFonts w:ascii="Book Antiqua" w:hAnsi="Book Antiqua" w:cs="AdvPAD56"/>
          <w:sz w:val="24"/>
          <w:szCs w:val="24"/>
        </w:rPr>
        <w:t xml:space="preserve"> and it has </w:t>
      </w:r>
      <w:r w:rsidR="00DE22B8" w:rsidRPr="00F90B14">
        <w:rPr>
          <w:rFonts w:ascii="Book Antiqua" w:hAnsi="Book Antiqua" w:cs="Verdana"/>
          <w:sz w:val="24"/>
          <w:szCs w:val="24"/>
        </w:rPr>
        <w:t xml:space="preserve">been </w:t>
      </w:r>
      <w:r w:rsidRPr="00F90B14">
        <w:rPr>
          <w:rFonts w:ascii="Book Antiqua" w:hAnsi="Book Antiqua" w:cs="Verdana"/>
          <w:sz w:val="24"/>
          <w:szCs w:val="24"/>
        </w:rPr>
        <w:t>assessed</w:t>
      </w:r>
      <w:r w:rsidR="00DE22B8" w:rsidRPr="00F90B14">
        <w:rPr>
          <w:rFonts w:ascii="Book Antiqua" w:hAnsi="Book Antiqua" w:cs="Verdana"/>
          <w:sz w:val="24"/>
          <w:szCs w:val="24"/>
        </w:rPr>
        <w:t xml:space="preserve"> in HCC with variant ER. </w:t>
      </w:r>
      <w:r w:rsidR="00A01C28" w:rsidRPr="00F90B14">
        <w:rPr>
          <w:rFonts w:ascii="Book Antiqua" w:hAnsi="Book Antiqua" w:cs="Verdana"/>
          <w:sz w:val="24"/>
          <w:szCs w:val="24"/>
        </w:rPr>
        <w:t>B</w:t>
      </w:r>
      <w:r w:rsidR="00DE22B8" w:rsidRPr="00F90B14">
        <w:rPr>
          <w:rFonts w:ascii="Book Antiqua" w:hAnsi="Book Antiqua" w:cs="Verdana"/>
          <w:sz w:val="24"/>
          <w:szCs w:val="24"/>
        </w:rPr>
        <w:t xml:space="preserve">enefits </w:t>
      </w:r>
      <w:r w:rsidR="00A01C28" w:rsidRPr="00F90B14">
        <w:rPr>
          <w:rFonts w:ascii="Book Antiqua" w:hAnsi="Book Antiqua" w:cs="Verdana"/>
          <w:sz w:val="24"/>
          <w:szCs w:val="24"/>
        </w:rPr>
        <w:t xml:space="preserve">varied according to trials. </w:t>
      </w:r>
      <w:r w:rsidR="00C57300" w:rsidRPr="00F90B14">
        <w:rPr>
          <w:rFonts w:ascii="Book Antiqua" w:hAnsi="Book Antiqua" w:cs="Verdana"/>
          <w:sz w:val="24"/>
          <w:szCs w:val="24"/>
        </w:rPr>
        <w:t>Whereas s</w:t>
      </w:r>
      <w:r w:rsidR="00A01C28" w:rsidRPr="00F90B14">
        <w:rPr>
          <w:rFonts w:ascii="Book Antiqua" w:hAnsi="Book Antiqua" w:cs="Verdana"/>
          <w:sz w:val="24"/>
          <w:szCs w:val="24"/>
        </w:rPr>
        <w:t xml:space="preserve">ome of </w:t>
      </w:r>
      <w:r w:rsidR="00C57300" w:rsidRPr="00F90B14">
        <w:rPr>
          <w:rFonts w:ascii="Book Antiqua" w:hAnsi="Book Antiqua" w:cs="Verdana"/>
          <w:sz w:val="24"/>
          <w:szCs w:val="24"/>
        </w:rPr>
        <w:t xml:space="preserve">them </w:t>
      </w:r>
      <w:r w:rsidR="00DE22B8" w:rsidRPr="00F90B14">
        <w:rPr>
          <w:rFonts w:ascii="Book Antiqua" w:hAnsi="Book Antiqua" w:cs="Verdana"/>
          <w:sz w:val="24"/>
          <w:szCs w:val="24"/>
        </w:rPr>
        <w:t>show</w:t>
      </w:r>
      <w:r w:rsidR="00C57300" w:rsidRPr="00F90B14">
        <w:rPr>
          <w:rFonts w:ascii="Book Antiqua" w:hAnsi="Book Antiqua" w:cs="Verdana"/>
          <w:sz w:val="24"/>
          <w:szCs w:val="24"/>
        </w:rPr>
        <w:t xml:space="preserve">ed </w:t>
      </w:r>
      <w:r w:rsidR="00DE22B8" w:rsidRPr="00F90B14">
        <w:rPr>
          <w:rFonts w:ascii="Book Antiqua" w:hAnsi="Book Antiqua" w:cs="Verdana"/>
          <w:sz w:val="24"/>
          <w:szCs w:val="24"/>
        </w:rPr>
        <w:t xml:space="preserve">some </w:t>
      </w:r>
      <w:r w:rsidR="00C57300" w:rsidRPr="00F90B14">
        <w:rPr>
          <w:rFonts w:ascii="Book Antiqua" w:hAnsi="Book Antiqua" w:cs="Verdana"/>
          <w:sz w:val="24"/>
          <w:szCs w:val="24"/>
        </w:rPr>
        <w:t xml:space="preserve">benefits, </w:t>
      </w:r>
      <w:r w:rsidR="00CC50D9" w:rsidRPr="00F90B14">
        <w:rPr>
          <w:rFonts w:ascii="Book Antiqua" w:hAnsi="Book Antiqua" w:cs="Verdana"/>
          <w:sz w:val="24"/>
          <w:szCs w:val="24"/>
        </w:rPr>
        <w:t xml:space="preserve">a study </w:t>
      </w:r>
      <w:r w:rsidR="00DE22B8" w:rsidRPr="00F90B14">
        <w:rPr>
          <w:rFonts w:ascii="Book Antiqua" w:hAnsi="Book Antiqua" w:cs="Verdana"/>
          <w:sz w:val="24"/>
          <w:szCs w:val="24"/>
        </w:rPr>
        <w:t xml:space="preserve">of </w:t>
      </w:r>
      <w:proofErr w:type="spellStart"/>
      <w:r w:rsidR="00A8737B" w:rsidRPr="00F90B14">
        <w:rPr>
          <w:rFonts w:ascii="Book Antiqua" w:hAnsi="Book Antiqua" w:cs="Verdana"/>
          <w:sz w:val="24"/>
          <w:szCs w:val="24"/>
        </w:rPr>
        <w:t>megestrol</w:t>
      </w:r>
      <w:proofErr w:type="spellEnd"/>
      <w:r w:rsidR="00A8737B" w:rsidRPr="00F90B14">
        <w:rPr>
          <w:rFonts w:ascii="Book Antiqua" w:hAnsi="Book Antiqua" w:cs="Verdana"/>
          <w:sz w:val="24"/>
          <w:szCs w:val="24"/>
        </w:rPr>
        <w:t xml:space="preserve"> acetate </w:t>
      </w:r>
      <w:r w:rsidR="00A8737B" w:rsidRPr="005A41F2">
        <w:rPr>
          <w:rFonts w:ascii="Book Antiqua" w:hAnsi="Book Antiqua" w:cs="Verdana"/>
          <w:i/>
          <w:sz w:val="24"/>
          <w:szCs w:val="24"/>
        </w:rPr>
        <w:t>v</w:t>
      </w:r>
      <w:r w:rsidR="00CA78AF" w:rsidRPr="005A41F2">
        <w:rPr>
          <w:rFonts w:ascii="Book Antiqua" w:hAnsi="Book Antiqua" w:cs="Verdana-Italic"/>
          <w:i/>
          <w:iCs/>
          <w:sz w:val="24"/>
          <w:szCs w:val="24"/>
        </w:rPr>
        <w:t>s</w:t>
      </w:r>
      <w:r w:rsidR="00CA78AF" w:rsidRPr="00F90B14">
        <w:rPr>
          <w:rFonts w:ascii="Book Antiqua" w:hAnsi="Book Antiqua" w:cs="Verdana-Italic"/>
          <w:iCs/>
          <w:sz w:val="24"/>
          <w:szCs w:val="24"/>
        </w:rPr>
        <w:t xml:space="preserve"> </w:t>
      </w:r>
      <w:r w:rsidR="00DE22B8" w:rsidRPr="00F90B14">
        <w:rPr>
          <w:rFonts w:ascii="Book Antiqua" w:hAnsi="Book Antiqua" w:cs="Verdana"/>
          <w:sz w:val="24"/>
          <w:szCs w:val="24"/>
        </w:rPr>
        <w:t xml:space="preserve">placebo </w:t>
      </w:r>
      <w:r w:rsidR="00A8737B" w:rsidRPr="00F90B14">
        <w:rPr>
          <w:rFonts w:ascii="Book Antiqua" w:hAnsi="Book Antiqua" w:cs="Verdana"/>
          <w:sz w:val="24"/>
          <w:szCs w:val="24"/>
        </w:rPr>
        <w:t>as</w:t>
      </w:r>
      <w:r w:rsidR="005C00AD" w:rsidRPr="00F90B14">
        <w:rPr>
          <w:rFonts w:ascii="Book Antiqua" w:hAnsi="Book Antiqua" w:cs="Verdana"/>
          <w:sz w:val="24"/>
          <w:szCs w:val="24"/>
        </w:rPr>
        <w:t xml:space="preserve"> first line of</w:t>
      </w:r>
      <w:r w:rsidR="00DE22B8" w:rsidRPr="00F90B14">
        <w:rPr>
          <w:rFonts w:ascii="Book Antiqua" w:hAnsi="Book Antiqua" w:cs="Verdana"/>
          <w:sz w:val="24"/>
          <w:szCs w:val="24"/>
        </w:rPr>
        <w:t xml:space="preserve"> advanced HCC</w:t>
      </w:r>
      <w:r w:rsidR="009339DD" w:rsidRPr="00F90B14">
        <w:rPr>
          <w:rFonts w:ascii="Book Antiqua" w:hAnsi="Book Antiqua" w:cs="Verdana"/>
          <w:sz w:val="24"/>
          <w:szCs w:val="24"/>
        </w:rPr>
        <w:t xml:space="preserve"> </w:t>
      </w:r>
      <w:r w:rsidR="005C00AD" w:rsidRPr="00F90B14">
        <w:rPr>
          <w:rFonts w:ascii="Book Antiqua" w:hAnsi="Book Antiqua" w:cs="Verdana"/>
          <w:sz w:val="24"/>
          <w:szCs w:val="24"/>
        </w:rPr>
        <w:t xml:space="preserve">did not </w:t>
      </w:r>
      <w:r w:rsidR="00DE22B8" w:rsidRPr="00F90B14">
        <w:rPr>
          <w:rFonts w:ascii="Book Antiqua" w:hAnsi="Book Antiqua" w:cs="Verdana"/>
          <w:sz w:val="24"/>
          <w:szCs w:val="24"/>
        </w:rPr>
        <w:t xml:space="preserve">prolong </w:t>
      </w:r>
      <w:proofErr w:type="gramStart"/>
      <w:r w:rsidR="00E2166E" w:rsidRPr="00F90B14">
        <w:rPr>
          <w:rFonts w:ascii="Book Antiqua" w:hAnsi="Book Antiqua" w:cs="Verdana"/>
          <w:sz w:val="24"/>
          <w:szCs w:val="24"/>
        </w:rPr>
        <w:t>OS</w:t>
      </w:r>
      <w:r w:rsidR="009A2CBF" w:rsidRPr="00F90B14">
        <w:rPr>
          <w:rFonts w:ascii="Book Antiqua" w:hAnsi="Book Antiqua" w:cs="Verdana"/>
          <w:sz w:val="24"/>
          <w:szCs w:val="24"/>
          <w:vertAlign w:val="superscript"/>
        </w:rPr>
        <w:t>[</w:t>
      </w:r>
      <w:proofErr w:type="gramEnd"/>
      <w:r w:rsidR="009A2CBF" w:rsidRPr="00F90B14">
        <w:rPr>
          <w:rFonts w:ascii="Book Antiqua" w:hAnsi="Book Antiqua" w:cs="Verdana"/>
          <w:sz w:val="24"/>
          <w:szCs w:val="24"/>
          <w:vertAlign w:val="superscript"/>
        </w:rPr>
        <w:t>57-60]</w:t>
      </w:r>
      <w:r w:rsidR="00DE22B8" w:rsidRPr="00F90B14">
        <w:rPr>
          <w:rFonts w:ascii="Book Antiqua" w:hAnsi="Book Antiqua" w:cs="Verdana"/>
          <w:sz w:val="24"/>
          <w:szCs w:val="24"/>
        </w:rPr>
        <w:t>.</w:t>
      </w:r>
    </w:p>
    <w:p w:rsidR="00C837DA" w:rsidRPr="00F90B14" w:rsidRDefault="00AE25AD" w:rsidP="00637BA3">
      <w:pPr>
        <w:widowControl w:val="0"/>
        <w:autoSpaceDE w:val="0"/>
        <w:autoSpaceDN w:val="0"/>
        <w:adjustRightInd w:val="0"/>
        <w:snapToGrid w:val="0"/>
        <w:spacing w:after="0" w:line="360" w:lineRule="auto"/>
        <w:ind w:firstLineChars="100" w:firstLine="241"/>
        <w:jc w:val="both"/>
        <w:rPr>
          <w:rFonts w:ascii="Book Antiqua" w:hAnsi="Book Antiqua" w:cs="Verdana"/>
          <w:sz w:val="24"/>
          <w:szCs w:val="24"/>
        </w:rPr>
      </w:pPr>
      <w:r w:rsidRPr="005A41F2">
        <w:rPr>
          <w:rFonts w:ascii="Book Antiqua" w:hAnsi="Book Antiqua" w:cs="Verdana"/>
          <w:b/>
          <w:i/>
          <w:sz w:val="24"/>
          <w:szCs w:val="24"/>
        </w:rPr>
        <w:t>Octreotide</w:t>
      </w:r>
      <w:r w:rsidRPr="00F90B14">
        <w:rPr>
          <w:rFonts w:ascii="Book Antiqua" w:hAnsi="Book Antiqua" w:cs="Verdana"/>
          <w:sz w:val="24"/>
          <w:szCs w:val="24"/>
        </w:rPr>
        <w:t xml:space="preserve"> is a somatostatin</w:t>
      </w:r>
      <w:r w:rsidR="00276252" w:rsidRPr="00F90B14">
        <w:rPr>
          <w:rFonts w:ascii="Book Antiqua" w:hAnsi="Book Antiqua" w:cs="Verdana"/>
          <w:sz w:val="24"/>
          <w:szCs w:val="24"/>
        </w:rPr>
        <w:t xml:space="preserve"> analogue and around </w:t>
      </w:r>
      <w:r w:rsidRPr="00F90B14">
        <w:rPr>
          <w:rFonts w:ascii="Book Antiqua" w:hAnsi="Book Antiqua" w:cs="Verdana"/>
          <w:sz w:val="24"/>
          <w:szCs w:val="24"/>
        </w:rPr>
        <w:t>40% of</w:t>
      </w:r>
      <w:r w:rsidR="00AB6222" w:rsidRPr="00F90B14">
        <w:rPr>
          <w:rFonts w:ascii="Book Antiqua" w:hAnsi="Book Antiqua" w:cs="Verdana"/>
          <w:sz w:val="24"/>
          <w:szCs w:val="24"/>
        </w:rPr>
        <w:t xml:space="preserve"> </w:t>
      </w:r>
      <w:r w:rsidR="00276252" w:rsidRPr="00F90B14">
        <w:rPr>
          <w:rFonts w:ascii="Book Antiqua" w:hAnsi="Book Antiqua" w:cs="Verdana"/>
          <w:sz w:val="24"/>
          <w:szCs w:val="24"/>
        </w:rPr>
        <w:t>hepatic carcinomas express these</w:t>
      </w:r>
      <w:r w:rsidR="00DC66AF" w:rsidRPr="00F90B14">
        <w:rPr>
          <w:rFonts w:ascii="Book Antiqua" w:hAnsi="Book Antiqua" w:cs="Verdana"/>
          <w:sz w:val="24"/>
          <w:szCs w:val="24"/>
        </w:rPr>
        <w:t xml:space="preserve"> receptors. Octreotide has shown </w:t>
      </w:r>
      <w:r w:rsidR="00CC77B7" w:rsidRPr="00F90B14">
        <w:rPr>
          <w:rFonts w:ascii="Book Antiqua" w:hAnsi="Book Antiqua" w:cs="Verdana"/>
          <w:sz w:val="24"/>
          <w:szCs w:val="24"/>
        </w:rPr>
        <w:t>direct anti</w:t>
      </w:r>
      <w:r w:rsidRPr="00F90B14">
        <w:rPr>
          <w:rFonts w:ascii="Book Antiqua" w:hAnsi="Book Antiqua" w:cs="Verdana"/>
          <w:sz w:val="24"/>
          <w:szCs w:val="24"/>
        </w:rPr>
        <w:t xml:space="preserve">tumor effect in </w:t>
      </w:r>
      <w:proofErr w:type="gramStart"/>
      <w:r w:rsidRPr="00F90B14">
        <w:rPr>
          <w:rFonts w:ascii="Book Antiqua" w:hAnsi="Book Antiqua" w:cs="Verdana"/>
          <w:sz w:val="24"/>
          <w:szCs w:val="24"/>
        </w:rPr>
        <w:t>HCC</w:t>
      </w:r>
      <w:r w:rsidR="009A2CBF" w:rsidRPr="00F90B14">
        <w:rPr>
          <w:rFonts w:ascii="Book Antiqua" w:hAnsi="Book Antiqua" w:cs="Verdana"/>
          <w:sz w:val="24"/>
          <w:szCs w:val="24"/>
          <w:vertAlign w:val="superscript"/>
        </w:rPr>
        <w:t>[</w:t>
      </w:r>
      <w:proofErr w:type="gramEnd"/>
      <w:r w:rsidR="009A2CBF" w:rsidRPr="00F90B14">
        <w:rPr>
          <w:rFonts w:ascii="Book Antiqua" w:hAnsi="Book Antiqua" w:cs="Verdana"/>
          <w:sz w:val="24"/>
          <w:szCs w:val="24"/>
          <w:vertAlign w:val="superscript"/>
        </w:rPr>
        <w:t>61,62]</w:t>
      </w:r>
      <w:r w:rsidR="005634B4" w:rsidRPr="00F90B14">
        <w:rPr>
          <w:rFonts w:ascii="Book Antiqua" w:hAnsi="Book Antiqua" w:cs="Verdana"/>
          <w:sz w:val="24"/>
          <w:szCs w:val="24"/>
        </w:rPr>
        <w:t>.</w:t>
      </w:r>
      <w:r w:rsidR="00D40212" w:rsidRPr="00F90B14">
        <w:rPr>
          <w:rFonts w:ascii="Book Antiqua" w:hAnsi="Book Antiqua" w:cs="Verdana"/>
          <w:sz w:val="24"/>
          <w:szCs w:val="24"/>
        </w:rPr>
        <w:t xml:space="preserve"> </w:t>
      </w:r>
      <w:r w:rsidR="00A33090" w:rsidRPr="00F90B14">
        <w:rPr>
          <w:rFonts w:ascii="Book Antiqua" w:hAnsi="Book Antiqua" w:cs="Verdana"/>
          <w:sz w:val="24"/>
          <w:szCs w:val="24"/>
        </w:rPr>
        <w:t>Several studie</w:t>
      </w:r>
      <w:r w:rsidR="008275C0" w:rsidRPr="00F90B14">
        <w:rPr>
          <w:rFonts w:ascii="Book Antiqua" w:hAnsi="Book Antiqua" w:cs="Verdana"/>
          <w:sz w:val="24"/>
          <w:szCs w:val="24"/>
        </w:rPr>
        <w:t xml:space="preserve">s have shown different </w:t>
      </w:r>
      <w:r w:rsidR="00094351" w:rsidRPr="00F90B14">
        <w:rPr>
          <w:rFonts w:ascii="Book Antiqua" w:hAnsi="Book Antiqua" w:cs="Verdana"/>
          <w:sz w:val="24"/>
          <w:szCs w:val="24"/>
        </w:rPr>
        <w:t>benefit</w:t>
      </w:r>
      <w:r w:rsidR="003A3055" w:rsidRPr="00F90B14">
        <w:rPr>
          <w:rFonts w:ascii="Book Antiqua" w:hAnsi="Book Antiqua" w:cs="Verdana"/>
          <w:sz w:val="24"/>
          <w:szCs w:val="24"/>
        </w:rPr>
        <w:t>s</w:t>
      </w:r>
      <w:r w:rsidR="00094351" w:rsidRPr="00F90B14">
        <w:rPr>
          <w:rFonts w:ascii="Book Antiqua" w:hAnsi="Book Antiqua" w:cs="Verdana"/>
          <w:sz w:val="24"/>
          <w:szCs w:val="24"/>
        </w:rPr>
        <w:t xml:space="preserve"> </w:t>
      </w:r>
      <w:r w:rsidR="005379C1" w:rsidRPr="00F90B14">
        <w:rPr>
          <w:rFonts w:ascii="Book Antiqua" w:hAnsi="Book Antiqua" w:cs="Verdana"/>
          <w:sz w:val="24"/>
          <w:szCs w:val="24"/>
        </w:rPr>
        <w:t xml:space="preserve">but a </w:t>
      </w:r>
      <w:proofErr w:type="spellStart"/>
      <w:r w:rsidR="00791C8F" w:rsidRPr="00F90B14">
        <w:rPr>
          <w:rFonts w:ascii="Book Antiqua" w:hAnsi="Book Antiqua" w:cs="Verdana"/>
          <w:sz w:val="24"/>
          <w:szCs w:val="24"/>
        </w:rPr>
        <w:t>metaa</w:t>
      </w:r>
      <w:r w:rsidRPr="00F90B14">
        <w:rPr>
          <w:rFonts w:ascii="Book Antiqua" w:hAnsi="Book Antiqua" w:cs="Verdana"/>
          <w:sz w:val="24"/>
          <w:szCs w:val="24"/>
        </w:rPr>
        <w:t>nalysis</w:t>
      </w:r>
      <w:proofErr w:type="spellEnd"/>
      <w:r w:rsidRPr="00F90B14">
        <w:rPr>
          <w:rFonts w:ascii="Book Antiqua" w:hAnsi="Book Antiqua" w:cs="Verdana"/>
          <w:sz w:val="24"/>
          <w:szCs w:val="24"/>
        </w:rPr>
        <w:t xml:space="preserve"> showed </w:t>
      </w:r>
      <w:r w:rsidR="00734790" w:rsidRPr="00F90B14">
        <w:rPr>
          <w:rFonts w:ascii="Book Antiqua" w:hAnsi="Book Antiqua" w:cs="Verdana"/>
          <w:sz w:val="24"/>
          <w:szCs w:val="24"/>
        </w:rPr>
        <w:t xml:space="preserve">survival rates at </w:t>
      </w:r>
      <w:r w:rsidRPr="00F90B14">
        <w:rPr>
          <w:rFonts w:ascii="Book Antiqua" w:hAnsi="Book Antiqua" w:cs="Verdana"/>
          <w:sz w:val="24"/>
          <w:szCs w:val="24"/>
        </w:rPr>
        <w:t>6 and 12 mo</w:t>
      </w:r>
      <w:r w:rsidR="00567AB6" w:rsidRPr="00F90B14">
        <w:rPr>
          <w:rFonts w:ascii="Book Antiqua" w:hAnsi="Book Antiqua" w:cs="Verdana"/>
          <w:sz w:val="24"/>
          <w:szCs w:val="24"/>
        </w:rPr>
        <w:t>nths</w:t>
      </w:r>
      <w:r w:rsidRPr="00F90B14">
        <w:rPr>
          <w:rFonts w:ascii="Book Antiqua" w:hAnsi="Book Antiqua" w:cs="Verdana"/>
          <w:sz w:val="24"/>
          <w:szCs w:val="24"/>
        </w:rPr>
        <w:t xml:space="preserve"> higher</w:t>
      </w:r>
      <w:r w:rsidR="00687905" w:rsidRPr="00F90B14">
        <w:rPr>
          <w:rFonts w:ascii="Book Antiqua" w:hAnsi="Book Antiqua" w:cs="Verdana"/>
          <w:sz w:val="24"/>
          <w:szCs w:val="24"/>
        </w:rPr>
        <w:t xml:space="preserve"> </w:t>
      </w:r>
      <w:r w:rsidRPr="00F90B14">
        <w:rPr>
          <w:rFonts w:ascii="Book Antiqua" w:hAnsi="Book Antiqua" w:cs="Verdana"/>
          <w:sz w:val="24"/>
          <w:szCs w:val="24"/>
        </w:rPr>
        <w:t xml:space="preserve">than those </w:t>
      </w:r>
      <w:r w:rsidR="00276252" w:rsidRPr="00F90B14">
        <w:rPr>
          <w:rFonts w:ascii="Book Antiqua" w:hAnsi="Book Antiqua" w:cs="Verdana"/>
          <w:sz w:val="24"/>
          <w:szCs w:val="24"/>
        </w:rPr>
        <w:t>seen in the other</w:t>
      </w:r>
      <w:r w:rsidRPr="00F90B14">
        <w:rPr>
          <w:rFonts w:ascii="Book Antiqua" w:hAnsi="Book Antiqua" w:cs="Verdana"/>
          <w:sz w:val="24"/>
          <w:szCs w:val="24"/>
        </w:rPr>
        <w:t xml:space="preserve"> </w:t>
      </w:r>
      <w:r w:rsidR="003A3055" w:rsidRPr="00F90B14">
        <w:rPr>
          <w:rFonts w:ascii="Book Antiqua" w:hAnsi="Book Antiqua" w:cs="Verdana"/>
          <w:sz w:val="24"/>
          <w:szCs w:val="24"/>
        </w:rPr>
        <w:t>arms</w:t>
      </w:r>
      <w:r w:rsidR="00734790" w:rsidRPr="00F90B14">
        <w:rPr>
          <w:rFonts w:ascii="Book Antiqua" w:hAnsi="Book Antiqua" w:cs="Verdana"/>
          <w:sz w:val="24"/>
          <w:szCs w:val="24"/>
        </w:rPr>
        <w:t xml:space="preserve">, though </w:t>
      </w:r>
      <w:r w:rsidRPr="00F90B14">
        <w:rPr>
          <w:rFonts w:ascii="Book Antiqua" w:hAnsi="Book Antiqua" w:cs="Verdana"/>
          <w:sz w:val="24"/>
          <w:szCs w:val="24"/>
        </w:rPr>
        <w:t>only in Eastern</w:t>
      </w:r>
      <w:r w:rsidR="00EA33D7" w:rsidRPr="00F90B14">
        <w:rPr>
          <w:rFonts w:ascii="Book Antiqua" w:hAnsi="Book Antiqua" w:cs="Verdana"/>
          <w:sz w:val="24"/>
          <w:szCs w:val="24"/>
        </w:rPr>
        <w:t xml:space="preserve"> </w:t>
      </w:r>
      <w:proofErr w:type="gramStart"/>
      <w:r w:rsidRPr="00F90B14">
        <w:rPr>
          <w:rFonts w:ascii="Book Antiqua" w:hAnsi="Book Antiqua" w:cs="Verdana"/>
          <w:sz w:val="24"/>
          <w:szCs w:val="24"/>
        </w:rPr>
        <w:t>studies</w:t>
      </w:r>
      <w:r w:rsidR="00E1489C" w:rsidRPr="00F90B14">
        <w:rPr>
          <w:rFonts w:ascii="Book Antiqua" w:hAnsi="Book Antiqua" w:cs="Verdana"/>
          <w:sz w:val="24"/>
          <w:szCs w:val="24"/>
          <w:vertAlign w:val="superscript"/>
        </w:rPr>
        <w:t>[</w:t>
      </w:r>
      <w:proofErr w:type="gramEnd"/>
      <w:r w:rsidR="00E1489C" w:rsidRPr="00F90B14">
        <w:rPr>
          <w:rFonts w:ascii="Book Antiqua" w:hAnsi="Book Antiqua" w:cs="Verdana"/>
          <w:sz w:val="24"/>
          <w:szCs w:val="24"/>
          <w:vertAlign w:val="superscript"/>
        </w:rPr>
        <w:t>63]</w:t>
      </w:r>
      <w:r w:rsidRPr="00F90B14">
        <w:rPr>
          <w:rFonts w:ascii="Book Antiqua" w:hAnsi="Book Antiqua" w:cs="Verdana"/>
          <w:sz w:val="24"/>
          <w:szCs w:val="24"/>
        </w:rPr>
        <w:t xml:space="preserve">. </w:t>
      </w:r>
      <w:r w:rsidR="00E43D32" w:rsidRPr="00F90B14">
        <w:rPr>
          <w:rFonts w:ascii="Book Antiqua" w:hAnsi="Book Antiqua" w:cs="Verdana"/>
          <w:sz w:val="24"/>
          <w:szCs w:val="24"/>
        </w:rPr>
        <w:t xml:space="preserve">However, </w:t>
      </w:r>
      <w:r w:rsidR="00E80C43" w:rsidRPr="00F90B14">
        <w:rPr>
          <w:rFonts w:ascii="Book Antiqua" w:hAnsi="Book Antiqua" w:cs="Verdana"/>
          <w:sz w:val="24"/>
          <w:szCs w:val="24"/>
        </w:rPr>
        <w:t>these</w:t>
      </w:r>
      <w:r w:rsidRPr="00F90B14">
        <w:rPr>
          <w:rFonts w:ascii="Book Antiqua" w:hAnsi="Book Antiqua" w:cs="Verdana"/>
          <w:sz w:val="24"/>
          <w:szCs w:val="24"/>
        </w:rPr>
        <w:t xml:space="preserve"> results are</w:t>
      </w:r>
      <w:r w:rsidR="00944D04" w:rsidRPr="00F90B14">
        <w:rPr>
          <w:rFonts w:ascii="Book Antiqua" w:hAnsi="Book Antiqua" w:cs="Verdana"/>
          <w:sz w:val="24"/>
          <w:szCs w:val="24"/>
        </w:rPr>
        <w:t xml:space="preserve"> </w:t>
      </w:r>
      <w:r w:rsidRPr="00F90B14">
        <w:rPr>
          <w:rFonts w:ascii="Book Antiqua" w:hAnsi="Book Antiqua" w:cs="Verdana"/>
          <w:sz w:val="24"/>
          <w:szCs w:val="24"/>
        </w:rPr>
        <w:t>still controversial.</w:t>
      </w:r>
      <w:r w:rsidR="00AB6222" w:rsidRPr="00F90B14">
        <w:rPr>
          <w:rFonts w:ascii="Book Antiqua" w:hAnsi="Book Antiqua" w:cs="Verdana"/>
          <w:sz w:val="24"/>
          <w:szCs w:val="24"/>
        </w:rPr>
        <w:t xml:space="preserve"> </w:t>
      </w:r>
    </w:p>
    <w:p w:rsidR="00CC50D9" w:rsidRPr="00F90B14" w:rsidRDefault="00CC50D9" w:rsidP="00AB6222">
      <w:pPr>
        <w:widowControl w:val="0"/>
        <w:autoSpaceDE w:val="0"/>
        <w:autoSpaceDN w:val="0"/>
        <w:adjustRightInd w:val="0"/>
        <w:snapToGrid w:val="0"/>
        <w:spacing w:after="0" w:line="360" w:lineRule="auto"/>
        <w:jc w:val="both"/>
        <w:rPr>
          <w:rFonts w:ascii="Book Antiqua" w:hAnsi="Book Antiqua" w:cs="Verdana"/>
          <w:sz w:val="24"/>
          <w:szCs w:val="24"/>
        </w:rPr>
      </w:pPr>
    </w:p>
    <w:p w:rsidR="00DF71CD" w:rsidRPr="00F90B14" w:rsidRDefault="00DF71CD" w:rsidP="00AB6222">
      <w:pPr>
        <w:widowControl w:val="0"/>
        <w:autoSpaceDE w:val="0"/>
        <w:autoSpaceDN w:val="0"/>
        <w:adjustRightInd w:val="0"/>
        <w:snapToGrid w:val="0"/>
        <w:spacing w:after="0" w:line="360" w:lineRule="auto"/>
        <w:jc w:val="both"/>
        <w:rPr>
          <w:rFonts w:ascii="Book Antiqua" w:hAnsi="Book Antiqua" w:cs="Univers-Bold"/>
          <w:b/>
          <w:bCs/>
          <w:sz w:val="24"/>
          <w:szCs w:val="24"/>
        </w:rPr>
      </w:pPr>
      <w:r w:rsidRPr="00F90B14">
        <w:rPr>
          <w:rFonts w:ascii="Book Antiqua" w:hAnsi="Book Antiqua" w:cs="Univers-Bold"/>
          <w:b/>
          <w:bCs/>
          <w:sz w:val="24"/>
          <w:szCs w:val="24"/>
        </w:rPr>
        <w:t>MOLECULARLY TARGETED THERAPY</w:t>
      </w:r>
    </w:p>
    <w:p w:rsidR="00087143" w:rsidRPr="005A41F2" w:rsidRDefault="00FC74AB"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C</w:t>
      </w:r>
      <w:r w:rsidR="00DF71CD" w:rsidRPr="00F90B14">
        <w:rPr>
          <w:rFonts w:ascii="Book Antiqua" w:hAnsi="Book Antiqua" w:cs="Verdana"/>
          <w:sz w:val="24"/>
          <w:szCs w:val="24"/>
        </w:rPr>
        <w:t xml:space="preserve">arcinogenesis </w:t>
      </w:r>
      <w:r w:rsidR="00381005" w:rsidRPr="00F90B14">
        <w:rPr>
          <w:rFonts w:ascii="Book Antiqua" w:hAnsi="Book Antiqua" w:cs="Verdana"/>
          <w:sz w:val="24"/>
          <w:szCs w:val="24"/>
        </w:rPr>
        <w:t xml:space="preserve">is a complex process </w:t>
      </w:r>
      <w:r w:rsidR="00065B3F" w:rsidRPr="00F90B14">
        <w:rPr>
          <w:rFonts w:ascii="Book Antiqua" w:hAnsi="Book Antiqua" w:cs="Verdana"/>
          <w:sz w:val="24"/>
          <w:szCs w:val="24"/>
        </w:rPr>
        <w:t>involving mu</w:t>
      </w:r>
      <w:r w:rsidR="00DF71CD" w:rsidRPr="00F90B14">
        <w:rPr>
          <w:rFonts w:ascii="Book Antiqua" w:hAnsi="Book Antiqua" w:cs="Verdana"/>
          <w:sz w:val="24"/>
          <w:szCs w:val="24"/>
        </w:rPr>
        <w:t>ltiple signa</w:t>
      </w:r>
      <w:r w:rsidR="00F32043" w:rsidRPr="00F90B14">
        <w:rPr>
          <w:rFonts w:ascii="Book Antiqua" w:hAnsi="Book Antiqua" w:cs="Verdana"/>
          <w:sz w:val="24"/>
          <w:szCs w:val="24"/>
        </w:rPr>
        <w:t>l</w:t>
      </w:r>
      <w:r w:rsidR="00DF71CD" w:rsidRPr="00F90B14">
        <w:rPr>
          <w:rFonts w:ascii="Book Antiqua" w:hAnsi="Book Antiqua" w:cs="Verdana"/>
          <w:sz w:val="24"/>
          <w:szCs w:val="24"/>
        </w:rPr>
        <w:t xml:space="preserve">ling cascades. </w:t>
      </w:r>
      <w:proofErr w:type="spellStart"/>
      <w:r w:rsidR="00F22AD6" w:rsidRPr="005A41F2">
        <w:rPr>
          <w:rFonts w:ascii="Book Antiqua" w:hAnsi="Book Antiqua" w:cs="Verdana"/>
          <w:sz w:val="24"/>
          <w:szCs w:val="24"/>
        </w:rPr>
        <w:t>S</w:t>
      </w:r>
      <w:r w:rsidR="00DF71CD" w:rsidRPr="005A41F2">
        <w:rPr>
          <w:rFonts w:ascii="Book Antiqua" w:hAnsi="Book Antiqua" w:cs="Verdana"/>
          <w:sz w:val="24"/>
          <w:szCs w:val="24"/>
        </w:rPr>
        <w:t>orafenib</w:t>
      </w:r>
      <w:proofErr w:type="spellEnd"/>
      <w:r w:rsidR="00DF71CD" w:rsidRPr="005A41F2">
        <w:rPr>
          <w:rFonts w:ascii="Book Antiqua" w:hAnsi="Book Antiqua" w:cs="Verdana"/>
          <w:sz w:val="24"/>
          <w:szCs w:val="24"/>
        </w:rPr>
        <w:t xml:space="preserve"> </w:t>
      </w:r>
      <w:r w:rsidR="00DF71CD" w:rsidRPr="00F90B14">
        <w:rPr>
          <w:rFonts w:ascii="Book Antiqua" w:hAnsi="Book Antiqua" w:cs="Verdana"/>
          <w:sz w:val="24"/>
          <w:szCs w:val="24"/>
        </w:rPr>
        <w:t xml:space="preserve">is </w:t>
      </w:r>
      <w:r w:rsidR="00F22AD6" w:rsidRPr="00F90B14">
        <w:rPr>
          <w:rFonts w:ascii="Book Antiqua" w:hAnsi="Book Antiqua" w:cs="Verdana"/>
          <w:sz w:val="24"/>
          <w:szCs w:val="24"/>
        </w:rPr>
        <w:t xml:space="preserve">a </w:t>
      </w:r>
      <w:r w:rsidR="00C62AE4" w:rsidRPr="00F90B14">
        <w:rPr>
          <w:rFonts w:ascii="Book Antiqua" w:hAnsi="Book Antiqua" w:cs="Arial"/>
          <w:sz w:val="24"/>
          <w:szCs w:val="24"/>
          <w:shd w:val="clear" w:color="auto" w:fill="FFFFFF"/>
        </w:rPr>
        <w:t>small inhibitor of several tyrosine protein kinases</w:t>
      </w:r>
      <w:r w:rsidR="00B662AA" w:rsidRPr="00F90B14">
        <w:rPr>
          <w:rFonts w:ascii="Book Antiqua" w:hAnsi="Book Antiqua" w:cs="Arial"/>
          <w:sz w:val="24"/>
          <w:szCs w:val="24"/>
          <w:shd w:val="clear" w:color="auto" w:fill="FFFFFF"/>
        </w:rPr>
        <w:t xml:space="preserve"> (TKI)</w:t>
      </w:r>
      <w:r w:rsidR="00C62AE4" w:rsidRPr="00F90B14">
        <w:rPr>
          <w:rFonts w:ascii="Book Antiqua" w:hAnsi="Book Antiqua" w:cs="Arial"/>
          <w:sz w:val="24"/>
          <w:szCs w:val="24"/>
          <w:shd w:val="clear" w:color="auto" w:fill="FFFFFF"/>
        </w:rPr>
        <w:t xml:space="preserve">, such as VEGFR, </w:t>
      </w:r>
      <w:r w:rsidR="00DF001D" w:rsidRPr="00F90B14">
        <w:rPr>
          <w:rFonts w:ascii="Book Antiqua" w:hAnsi="Book Antiqua" w:cs="Arial"/>
          <w:sz w:val="24"/>
          <w:szCs w:val="24"/>
          <w:shd w:val="clear" w:color="auto" w:fill="FFFFFF"/>
        </w:rPr>
        <w:t>platelet derived growth factor receptor (</w:t>
      </w:r>
      <w:r w:rsidR="00C62AE4" w:rsidRPr="00F90B14">
        <w:rPr>
          <w:rFonts w:ascii="Book Antiqua" w:hAnsi="Book Antiqua" w:cs="Arial"/>
          <w:sz w:val="24"/>
          <w:szCs w:val="24"/>
          <w:shd w:val="clear" w:color="auto" w:fill="FFFFFF"/>
        </w:rPr>
        <w:t>PDGFR</w:t>
      </w:r>
      <w:r w:rsidR="00DF001D" w:rsidRPr="00F90B14">
        <w:rPr>
          <w:rFonts w:ascii="Book Antiqua" w:hAnsi="Book Antiqua" w:cs="Arial"/>
          <w:sz w:val="24"/>
          <w:szCs w:val="24"/>
          <w:shd w:val="clear" w:color="auto" w:fill="FFFFFF"/>
        </w:rPr>
        <w:t>)</w:t>
      </w:r>
      <w:r w:rsidR="000A3706" w:rsidRPr="00F90B14">
        <w:rPr>
          <w:rFonts w:ascii="Book Antiqua" w:hAnsi="Book Antiqua" w:cs="Arial"/>
          <w:sz w:val="24"/>
          <w:szCs w:val="24"/>
          <w:shd w:val="clear" w:color="auto" w:fill="FFFFFF"/>
        </w:rPr>
        <w:t xml:space="preserve"> and </w:t>
      </w:r>
      <w:proofErr w:type="spellStart"/>
      <w:r w:rsidR="000A3706" w:rsidRPr="00F90B14">
        <w:rPr>
          <w:rFonts w:ascii="Book Antiqua" w:hAnsi="Book Antiqua" w:cs="Arial"/>
          <w:sz w:val="24"/>
          <w:szCs w:val="24"/>
          <w:shd w:val="clear" w:color="auto" w:fill="FFFFFF"/>
        </w:rPr>
        <w:t>Raf</w:t>
      </w:r>
      <w:proofErr w:type="spellEnd"/>
      <w:r w:rsidR="000A3706" w:rsidRPr="00F90B14">
        <w:rPr>
          <w:rFonts w:ascii="Book Antiqua" w:hAnsi="Book Antiqua" w:cs="Arial"/>
          <w:sz w:val="24"/>
          <w:szCs w:val="24"/>
          <w:shd w:val="clear" w:color="auto" w:fill="FFFFFF"/>
        </w:rPr>
        <w:t xml:space="preserve"> family kinases. </w:t>
      </w:r>
      <w:r w:rsidR="00984CBF" w:rsidRPr="00F90B14">
        <w:rPr>
          <w:rFonts w:ascii="Book Antiqua" w:hAnsi="Book Antiqua" w:cs="Arial"/>
          <w:sz w:val="24"/>
          <w:szCs w:val="24"/>
          <w:shd w:val="clear" w:color="auto" w:fill="FFFFFF"/>
        </w:rPr>
        <w:t xml:space="preserve">It will </w:t>
      </w:r>
      <w:r w:rsidR="00DF71CD" w:rsidRPr="00F90B14">
        <w:rPr>
          <w:rFonts w:ascii="Book Antiqua" w:hAnsi="Book Antiqua" w:cs="Verdana"/>
          <w:sz w:val="24"/>
          <w:szCs w:val="24"/>
        </w:rPr>
        <w:t>inhibit growth of multiple kinases</w:t>
      </w:r>
      <w:r w:rsidR="00751A92" w:rsidRPr="00F90B14">
        <w:rPr>
          <w:rFonts w:ascii="Book Antiqua" w:hAnsi="Book Antiqua" w:cs="Verdana"/>
          <w:sz w:val="24"/>
          <w:szCs w:val="24"/>
        </w:rPr>
        <w:t xml:space="preserve"> </w:t>
      </w:r>
      <w:r w:rsidR="00DC4587" w:rsidRPr="00F90B14">
        <w:rPr>
          <w:rFonts w:ascii="Book Antiqua" w:hAnsi="Book Antiqua" w:cs="Verdana"/>
          <w:sz w:val="24"/>
          <w:szCs w:val="24"/>
        </w:rPr>
        <w:t xml:space="preserve">related to </w:t>
      </w:r>
      <w:r w:rsidR="00DF71CD" w:rsidRPr="00F90B14">
        <w:rPr>
          <w:rFonts w:ascii="Book Antiqua" w:hAnsi="Book Antiqua" w:cs="Verdana"/>
          <w:sz w:val="24"/>
          <w:szCs w:val="24"/>
        </w:rPr>
        <w:t>angiogenesis,</w:t>
      </w:r>
      <w:r w:rsidR="00105E55" w:rsidRPr="00F90B14">
        <w:rPr>
          <w:rFonts w:ascii="Book Antiqua" w:hAnsi="Book Antiqua" w:cs="Verdana"/>
          <w:sz w:val="24"/>
          <w:szCs w:val="24"/>
        </w:rPr>
        <w:t xml:space="preserve"> </w:t>
      </w:r>
      <w:r w:rsidR="00DF71CD" w:rsidRPr="00F90B14">
        <w:rPr>
          <w:rFonts w:ascii="Book Antiqua" w:hAnsi="Book Antiqua" w:cs="Verdana"/>
          <w:sz w:val="24"/>
          <w:szCs w:val="24"/>
        </w:rPr>
        <w:t>cell proliferation</w:t>
      </w:r>
      <w:r w:rsidR="00105E55" w:rsidRPr="00F90B14">
        <w:rPr>
          <w:rFonts w:ascii="Book Antiqua" w:hAnsi="Book Antiqua" w:cs="Verdana"/>
          <w:sz w:val="24"/>
          <w:szCs w:val="24"/>
        </w:rPr>
        <w:t xml:space="preserve"> </w:t>
      </w:r>
      <w:r w:rsidR="00DF71CD" w:rsidRPr="00F90B14">
        <w:rPr>
          <w:rFonts w:ascii="Book Antiqua" w:hAnsi="Book Antiqua" w:cs="Verdana"/>
          <w:sz w:val="24"/>
          <w:szCs w:val="24"/>
        </w:rPr>
        <w:t xml:space="preserve">and </w:t>
      </w:r>
      <w:proofErr w:type="gramStart"/>
      <w:r w:rsidR="00DF71CD" w:rsidRPr="00F90B14">
        <w:rPr>
          <w:rFonts w:ascii="Book Antiqua" w:hAnsi="Book Antiqua" w:cs="Verdana"/>
          <w:sz w:val="24"/>
          <w:szCs w:val="24"/>
        </w:rPr>
        <w:t>differentiation</w:t>
      </w:r>
      <w:r w:rsidR="00E1489C" w:rsidRPr="00F90B14">
        <w:rPr>
          <w:rFonts w:ascii="Book Antiqua" w:hAnsi="Book Antiqua" w:cs="Verdana"/>
          <w:sz w:val="24"/>
          <w:szCs w:val="24"/>
          <w:vertAlign w:val="superscript"/>
        </w:rPr>
        <w:t>[</w:t>
      </w:r>
      <w:proofErr w:type="gramEnd"/>
      <w:r w:rsidR="00E1489C" w:rsidRPr="00F90B14">
        <w:rPr>
          <w:rFonts w:ascii="Book Antiqua" w:hAnsi="Book Antiqua" w:cs="Verdana"/>
          <w:sz w:val="24"/>
          <w:szCs w:val="24"/>
          <w:vertAlign w:val="superscript"/>
        </w:rPr>
        <w:t>64,65]</w:t>
      </w:r>
      <w:r w:rsidR="00DF71CD" w:rsidRPr="00F90B14">
        <w:rPr>
          <w:rFonts w:ascii="Book Antiqua" w:hAnsi="Book Antiqua" w:cs="Verdana"/>
          <w:sz w:val="24"/>
          <w:szCs w:val="24"/>
        </w:rPr>
        <w:t xml:space="preserve">. </w:t>
      </w:r>
      <w:r w:rsidR="00087143" w:rsidRPr="00F90B14">
        <w:rPr>
          <w:rFonts w:ascii="Book Antiqua" w:eastAsia="OTNEJMQuadraat" w:hAnsi="Book Antiqua" w:cs="OTNEJMQuadraat"/>
          <w:sz w:val="24"/>
          <w:szCs w:val="24"/>
        </w:rPr>
        <w:t>In preclinical</w:t>
      </w:r>
      <w:r w:rsidR="00AF35C7" w:rsidRPr="00F90B14">
        <w:rPr>
          <w:rFonts w:ascii="Book Antiqua" w:eastAsia="OTNEJMQuadraat" w:hAnsi="Book Antiqua" w:cs="OTNEJMQuadraat"/>
          <w:sz w:val="24"/>
          <w:szCs w:val="24"/>
        </w:rPr>
        <w:t xml:space="preserve"> studies, </w:t>
      </w:r>
      <w:proofErr w:type="spellStart"/>
      <w:r w:rsidR="00087143" w:rsidRPr="00F90B14">
        <w:rPr>
          <w:rFonts w:ascii="Book Antiqua" w:eastAsia="OTNEJMQuadraat" w:hAnsi="Book Antiqua" w:cs="OTNEJMQuadraat"/>
          <w:sz w:val="24"/>
          <w:szCs w:val="24"/>
        </w:rPr>
        <w:t>sorafenib</w:t>
      </w:r>
      <w:proofErr w:type="spellEnd"/>
      <w:r w:rsidR="00087143" w:rsidRPr="00F90B14">
        <w:rPr>
          <w:rFonts w:ascii="Book Antiqua" w:eastAsia="OTNEJMQuadraat" w:hAnsi="Book Antiqua" w:cs="OTNEJMQuadraat"/>
          <w:sz w:val="24"/>
          <w:szCs w:val="24"/>
        </w:rPr>
        <w:t xml:space="preserve"> ha</w:t>
      </w:r>
      <w:r w:rsidR="006833D0" w:rsidRPr="00F90B14">
        <w:rPr>
          <w:rFonts w:ascii="Book Antiqua" w:eastAsia="OTNEJMQuadraat" w:hAnsi="Book Antiqua" w:cs="OTNEJMQuadraat"/>
          <w:sz w:val="24"/>
          <w:szCs w:val="24"/>
        </w:rPr>
        <w:t xml:space="preserve">s shown </w:t>
      </w:r>
      <w:proofErr w:type="spellStart"/>
      <w:r w:rsidR="00087143" w:rsidRPr="00F90B14">
        <w:rPr>
          <w:rFonts w:ascii="Book Antiqua" w:eastAsia="OTNEJMQuadraat" w:hAnsi="Book Antiqua" w:cs="OTNEJMQuadraat"/>
          <w:sz w:val="24"/>
          <w:szCs w:val="24"/>
        </w:rPr>
        <w:t>antiproliferative</w:t>
      </w:r>
      <w:proofErr w:type="spellEnd"/>
      <w:r w:rsidR="00AF35C7" w:rsidRPr="00F90B14">
        <w:rPr>
          <w:rFonts w:ascii="Book Antiqua" w:eastAsia="OTNEJMQuadraat" w:hAnsi="Book Antiqua" w:cs="OTNEJMQuadraat"/>
          <w:sz w:val="24"/>
          <w:szCs w:val="24"/>
        </w:rPr>
        <w:t xml:space="preserve"> </w:t>
      </w:r>
      <w:r w:rsidR="00DC4587" w:rsidRPr="00F90B14">
        <w:rPr>
          <w:rFonts w:ascii="Book Antiqua" w:eastAsia="OTNEJMQuadraat" w:hAnsi="Book Antiqua" w:cs="OTNEJMQuadraat"/>
          <w:sz w:val="24"/>
          <w:szCs w:val="24"/>
        </w:rPr>
        <w:lastRenderedPageBreak/>
        <w:t xml:space="preserve">effects </w:t>
      </w:r>
      <w:r w:rsidR="00087143" w:rsidRPr="00F90B14">
        <w:rPr>
          <w:rFonts w:ascii="Book Antiqua" w:eastAsia="OTNEJMQuadraat" w:hAnsi="Book Antiqua" w:cs="OTNEJMQuadraat"/>
          <w:sz w:val="24"/>
          <w:szCs w:val="24"/>
        </w:rPr>
        <w:t xml:space="preserve">in </w:t>
      </w:r>
      <w:r w:rsidR="00DC4587" w:rsidRPr="00F90B14">
        <w:rPr>
          <w:rFonts w:ascii="Book Antiqua" w:eastAsia="OTNEJMQuadraat" w:hAnsi="Book Antiqua" w:cs="OTNEJMQuadraat"/>
          <w:sz w:val="24"/>
          <w:szCs w:val="24"/>
        </w:rPr>
        <w:t>HCC</w:t>
      </w:r>
      <w:r w:rsidR="00087143" w:rsidRPr="00F90B14">
        <w:rPr>
          <w:rFonts w:ascii="Book Antiqua" w:eastAsia="OTNEJMQuadraat" w:hAnsi="Book Antiqua" w:cs="OTNEJMQuadraat"/>
          <w:sz w:val="24"/>
          <w:szCs w:val="24"/>
        </w:rPr>
        <w:t xml:space="preserve"> cell lines</w:t>
      </w:r>
      <w:r w:rsidR="006833D0" w:rsidRPr="00F90B14">
        <w:rPr>
          <w:rFonts w:ascii="Book Antiqua" w:eastAsia="OTNEJMQuadraat" w:hAnsi="Book Antiqua" w:cs="OTNEJMQuadraat"/>
          <w:sz w:val="24"/>
          <w:szCs w:val="24"/>
        </w:rPr>
        <w:t xml:space="preserve">. It also </w:t>
      </w:r>
      <w:r w:rsidR="00DC4587" w:rsidRPr="00F90B14">
        <w:rPr>
          <w:rFonts w:ascii="Book Antiqua" w:eastAsia="OTNEJMQuadraat" w:hAnsi="Book Antiqua" w:cs="OTNEJMQuadraat"/>
          <w:sz w:val="24"/>
          <w:szCs w:val="24"/>
        </w:rPr>
        <w:t>decreased</w:t>
      </w:r>
      <w:r w:rsidR="006833D0" w:rsidRPr="00F90B14">
        <w:rPr>
          <w:rFonts w:ascii="Book Antiqua" w:eastAsia="OTNEJMQuadraat" w:hAnsi="Book Antiqua" w:cs="OTNEJMQuadraat"/>
          <w:sz w:val="24"/>
          <w:szCs w:val="24"/>
        </w:rPr>
        <w:t xml:space="preserve"> t</w:t>
      </w:r>
      <w:r w:rsidR="00087143" w:rsidRPr="00F90B14">
        <w:rPr>
          <w:rFonts w:ascii="Book Antiqua" w:eastAsia="OTNEJMQuadraat" w:hAnsi="Book Antiqua" w:cs="OTNEJMQuadraat"/>
          <w:sz w:val="24"/>
          <w:szCs w:val="24"/>
        </w:rPr>
        <w:t>umo</w:t>
      </w:r>
      <w:r w:rsidR="004745DE" w:rsidRPr="00F90B14">
        <w:rPr>
          <w:rFonts w:ascii="Book Antiqua" w:eastAsia="OTNEJMQuadraat" w:hAnsi="Book Antiqua" w:cs="OTNEJMQuadraat"/>
          <w:sz w:val="24"/>
          <w:szCs w:val="24"/>
        </w:rPr>
        <w:t>u</w:t>
      </w:r>
      <w:r w:rsidR="00087143" w:rsidRPr="00F90B14">
        <w:rPr>
          <w:rFonts w:ascii="Book Antiqua" w:eastAsia="OTNEJMQuadraat" w:hAnsi="Book Antiqua" w:cs="OTNEJMQuadraat"/>
          <w:sz w:val="24"/>
          <w:szCs w:val="24"/>
        </w:rPr>
        <w:t>r angiogenesis and tumo</w:t>
      </w:r>
      <w:r w:rsidR="004745DE" w:rsidRPr="00F90B14">
        <w:rPr>
          <w:rFonts w:ascii="Book Antiqua" w:eastAsia="OTNEJMQuadraat" w:hAnsi="Book Antiqua" w:cs="OTNEJMQuadraat"/>
          <w:sz w:val="24"/>
          <w:szCs w:val="24"/>
        </w:rPr>
        <w:t>u</w:t>
      </w:r>
      <w:r w:rsidR="00087143" w:rsidRPr="00F90B14">
        <w:rPr>
          <w:rFonts w:ascii="Book Antiqua" w:eastAsia="OTNEJMQuadraat" w:hAnsi="Book Antiqua" w:cs="OTNEJMQuadraat"/>
          <w:sz w:val="24"/>
          <w:szCs w:val="24"/>
        </w:rPr>
        <w:t xml:space="preserve">r-cell </w:t>
      </w:r>
      <w:r w:rsidR="006833D0" w:rsidRPr="00F90B14">
        <w:rPr>
          <w:rFonts w:ascii="Book Antiqua" w:eastAsia="OTNEJMQuadraat" w:hAnsi="Book Antiqua" w:cs="OTNEJMQuadraat"/>
          <w:sz w:val="24"/>
          <w:szCs w:val="24"/>
        </w:rPr>
        <w:t xml:space="preserve">signalling, increasing </w:t>
      </w:r>
      <w:r w:rsidR="005A41F2">
        <w:rPr>
          <w:rFonts w:ascii="Book Antiqua" w:eastAsia="OTNEJMQuadraat" w:hAnsi="Book Antiqua" w:cs="OTNEJMQuadraat"/>
          <w:sz w:val="24"/>
          <w:szCs w:val="24"/>
        </w:rPr>
        <w:t xml:space="preserve">apoptosis in a mouse </w:t>
      </w:r>
      <w:proofErr w:type="gramStart"/>
      <w:r w:rsidR="005A41F2">
        <w:rPr>
          <w:rFonts w:ascii="Book Antiqua" w:eastAsia="OTNEJMQuadraat" w:hAnsi="Book Antiqua" w:cs="OTNEJMQuadraat"/>
          <w:sz w:val="24"/>
          <w:szCs w:val="24"/>
        </w:rPr>
        <w:t>model</w:t>
      </w:r>
      <w:r w:rsidR="00E1489C" w:rsidRPr="00F90B14">
        <w:rPr>
          <w:rFonts w:ascii="Book Antiqua" w:hAnsi="Book Antiqua" w:cs="Verdana"/>
          <w:sz w:val="24"/>
          <w:szCs w:val="24"/>
          <w:vertAlign w:val="superscript"/>
        </w:rPr>
        <w:t>[</w:t>
      </w:r>
      <w:proofErr w:type="gramEnd"/>
      <w:r w:rsidR="00E1489C" w:rsidRPr="00F90B14">
        <w:rPr>
          <w:rFonts w:ascii="Book Antiqua" w:hAnsi="Book Antiqua" w:cs="Verdana"/>
          <w:sz w:val="24"/>
          <w:szCs w:val="24"/>
          <w:vertAlign w:val="superscript"/>
        </w:rPr>
        <w:t>6</w:t>
      </w:r>
      <w:r w:rsidR="006F261E">
        <w:rPr>
          <w:rFonts w:ascii="Book Antiqua" w:hAnsi="Book Antiqua" w:cs="Verdana" w:hint="eastAsia"/>
          <w:sz w:val="24"/>
          <w:szCs w:val="24"/>
          <w:vertAlign w:val="superscript"/>
          <w:lang w:eastAsia="zh-CN"/>
        </w:rPr>
        <w:t>5</w:t>
      </w:r>
      <w:r w:rsidR="00E1489C" w:rsidRPr="00F90B14">
        <w:rPr>
          <w:rFonts w:ascii="Book Antiqua" w:hAnsi="Book Antiqua" w:cs="Verdana"/>
          <w:sz w:val="24"/>
          <w:szCs w:val="24"/>
          <w:vertAlign w:val="superscript"/>
        </w:rPr>
        <w:t>]</w:t>
      </w:r>
      <w:r w:rsidR="00087143" w:rsidRPr="00F90B14">
        <w:rPr>
          <w:rFonts w:ascii="Book Antiqua" w:eastAsia="OTNEJMQuadraat" w:hAnsi="Book Antiqua" w:cs="OTNEJMQuadraat"/>
          <w:sz w:val="24"/>
          <w:szCs w:val="24"/>
        </w:rPr>
        <w:t>.</w:t>
      </w:r>
    </w:p>
    <w:p w:rsidR="00F91236" w:rsidRPr="00F90B14" w:rsidRDefault="00C44E98" w:rsidP="005A41F2">
      <w:pPr>
        <w:widowControl w:val="0"/>
        <w:autoSpaceDE w:val="0"/>
        <w:autoSpaceDN w:val="0"/>
        <w:adjustRightInd w:val="0"/>
        <w:snapToGrid w:val="0"/>
        <w:spacing w:after="0" w:line="360" w:lineRule="auto"/>
        <w:ind w:firstLineChars="100" w:firstLine="240"/>
        <w:jc w:val="both"/>
        <w:rPr>
          <w:rFonts w:ascii="Book Antiqua" w:eastAsia="OTNEJMQuadraat" w:hAnsi="Book Antiqua" w:cs="OTNEJMQuadraat"/>
          <w:sz w:val="24"/>
          <w:szCs w:val="24"/>
        </w:rPr>
      </w:pPr>
      <w:proofErr w:type="spellStart"/>
      <w:r w:rsidRPr="005A41F2">
        <w:rPr>
          <w:rFonts w:ascii="Book Antiqua" w:eastAsia="OTNEJMQuadraat" w:hAnsi="Book Antiqua" w:cs="OTNEJMQuadraat"/>
          <w:sz w:val="24"/>
          <w:szCs w:val="24"/>
        </w:rPr>
        <w:t>Abou</w:t>
      </w:r>
      <w:proofErr w:type="spellEnd"/>
      <w:r w:rsidRPr="005A41F2">
        <w:rPr>
          <w:rFonts w:ascii="Book Antiqua" w:eastAsia="OTNEJMQuadraat" w:hAnsi="Book Antiqua" w:cs="OTNEJMQuadraat"/>
          <w:sz w:val="24"/>
          <w:szCs w:val="24"/>
        </w:rPr>
        <w:t>-Alf</w:t>
      </w:r>
      <w:r w:rsidRPr="00F90B14">
        <w:rPr>
          <w:rFonts w:ascii="Book Antiqua" w:eastAsia="OTNEJMQuadraat" w:hAnsi="Book Antiqua" w:cs="OTNEJMQuadraat"/>
          <w:i/>
          <w:sz w:val="24"/>
          <w:szCs w:val="24"/>
        </w:rPr>
        <w:t xml:space="preserve"> et </w:t>
      </w:r>
      <w:proofErr w:type="gramStart"/>
      <w:r w:rsidRPr="00F90B14">
        <w:rPr>
          <w:rFonts w:ascii="Book Antiqua" w:eastAsia="OTNEJMQuadraat" w:hAnsi="Book Antiqua" w:cs="OTNEJMQuadraat"/>
          <w:i/>
          <w:sz w:val="24"/>
          <w:szCs w:val="24"/>
        </w:rPr>
        <w:t>al</w:t>
      </w:r>
      <w:r w:rsidR="005A41F2" w:rsidRPr="00F90B14">
        <w:rPr>
          <w:rFonts w:ascii="Book Antiqua" w:hAnsi="Book Antiqua" w:cs="Verdana"/>
          <w:sz w:val="24"/>
          <w:szCs w:val="24"/>
          <w:vertAlign w:val="superscript"/>
        </w:rPr>
        <w:t>[</w:t>
      </w:r>
      <w:proofErr w:type="gramEnd"/>
      <w:r w:rsidR="005A41F2" w:rsidRPr="00F90B14">
        <w:rPr>
          <w:rFonts w:ascii="Book Antiqua" w:hAnsi="Book Antiqua" w:cs="Verdana"/>
          <w:sz w:val="24"/>
          <w:szCs w:val="24"/>
          <w:vertAlign w:val="superscript"/>
        </w:rPr>
        <w:t>6</w:t>
      </w:r>
      <w:r w:rsidR="006F261E">
        <w:rPr>
          <w:rFonts w:ascii="Book Antiqua" w:hAnsi="Book Antiqua" w:cs="Verdana" w:hint="eastAsia"/>
          <w:sz w:val="24"/>
          <w:szCs w:val="24"/>
          <w:vertAlign w:val="superscript"/>
          <w:lang w:eastAsia="zh-CN"/>
        </w:rPr>
        <w:t>6</w:t>
      </w:r>
      <w:r w:rsidR="005A41F2" w:rsidRPr="00F90B14">
        <w:rPr>
          <w:rFonts w:ascii="Book Antiqua" w:hAnsi="Book Antiqua" w:cs="Verdana"/>
          <w:sz w:val="24"/>
          <w:szCs w:val="24"/>
          <w:vertAlign w:val="superscript"/>
        </w:rPr>
        <w:t>]</w:t>
      </w:r>
      <w:r w:rsidRPr="00F90B14">
        <w:rPr>
          <w:rFonts w:ascii="Book Antiqua" w:eastAsia="OTNEJMQuadraat" w:hAnsi="Book Antiqua" w:cs="OTNEJMQuadraat"/>
          <w:sz w:val="24"/>
          <w:szCs w:val="24"/>
        </w:rPr>
        <w:t xml:space="preserve"> carried out an</w:t>
      </w:r>
      <w:r w:rsidR="009E2C5A" w:rsidRPr="00F90B14">
        <w:rPr>
          <w:rFonts w:ascii="Book Antiqua" w:eastAsia="OTNEJMQuadraat" w:hAnsi="Book Antiqua" w:cs="OTNEJMQuadraat"/>
          <w:sz w:val="24"/>
          <w:szCs w:val="24"/>
        </w:rPr>
        <w:t xml:space="preserve"> uncontrolled phase </w:t>
      </w:r>
      <w:r w:rsidR="00533F3A" w:rsidRPr="00F90B14">
        <w:rPr>
          <w:rFonts w:ascii="Book Antiqua" w:eastAsia="OTNEJMQuadraat" w:hAnsi="Book Antiqua" w:cs="OTNEJMQuadraat"/>
          <w:sz w:val="24"/>
          <w:szCs w:val="24"/>
        </w:rPr>
        <w:t>II</w:t>
      </w:r>
      <w:r w:rsidR="009E2C5A" w:rsidRPr="00F90B14">
        <w:rPr>
          <w:rFonts w:ascii="Book Antiqua" w:eastAsia="OTNEJMQuadraat" w:hAnsi="Book Antiqua" w:cs="OTNEJMQuadraat"/>
          <w:sz w:val="24"/>
          <w:szCs w:val="24"/>
        </w:rPr>
        <w:t xml:space="preserve"> study with </w:t>
      </w:r>
      <w:proofErr w:type="spellStart"/>
      <w:r w:rsidRPr="00F90B14">
        <w:rPr>
          <w:rFonts w:ascii="Book Antiqua" w:eastAsia="OTNEJMQuadraat" w:hAnsi="Book Antiqua" w:cs="OTNEJMQuadraat"/>
          <w:sz w:val="24"/>
          <w:szCs w:val="24"/>
        </w:rPr>
        <w:t>sorafenib</w:t>
      </w:r>
      <w:proofErr w:type="spellEnd"/>
      <w:r w:rsidRPr="00F90B14">
        <w:rPr>
          <w:rFonts w:ascii="Book Antiqua" w:eastAsia="OTNEJMQuadraat" w:hAnsi="Book Antiqua" w:cs="OTNEJMQuadraat"/>
          <w:sz w:val="24"/>
          <w:szCs w:val="24"/>
        </w:rPr>
        <w:t xml:space="preserve"> in </w:t>
      </w:r>
      <w:r w:rsidR="009E2C5A" w:rsidRPr="00F90B14">
        <w:rPr>
          <w:rFonts w:ascii="Book Antiqua" w:eastAsia="OTNEJMQuadraat" w:hAnsi="Book Antiqua" w:cs="OTNEJMQuadraat"/>
          <w:sz w:val="24"/>
          <w:szCs w:val="24"/>
        </w:rPr>
        <w:t xml:space="preserve">advanced </w:t>
      </w:r>
      <w:r w:rsidR="00F91236" w:rsidRPr="00F90B14">
        <w:rPr>
          <w:rFonts w:ascii="Book Antiqua" w:eastAsia="OTNEJMQuadraat" w:hAnsi="Book Antiqua" w:cs="OTNEJMQuadraat"/>
          <w:sz w:val="24"/>
          <w:szCs w:val="24"/>
        </w:rPr>
        <w:t>HCC</w:t>
      </w:r>
      <w:r w:rsidR="009E2C5A" w:rsidRPr="00F90B14">
        <w:rPr>
          <w:rFonts w:ascii="Book Antiqua" w:eastAsia="OTNEJMQuadraat" w:hAnsi="Book Antiqua" w:cs="OTNEJMQuadraat"/>
          <w:sz w:val="24"/>
          <w:szCs w:val="24"/>
        </w:rPr>
        <w:t xml:space="preserve"> and Child–Pugh </w:t>
      </w:r>
      <w:r w:rsidRPr="00F90B14">
        <w:rPr>
          <w:rFonts w:ascii="Book Antiqua" w:eastAsia="OTNEJMQuadraat" w:hAnsi="Book Antiqua" w:cs="OTNEJMQuadraat"/>
          <w:sz w:val="24"/>
          <w:szCs w:val="24"/>
        </w:rPr>
        <w:t xml:space="preserve">A or B. </w:t>
      </w:r>
      <w:r w:rsidR="00533F3A" w:rsidRPr="00F90B14">
        <w:rPr>
          <w:rFonts w:ascii="Book Antiqua" w:eastAsia="OTNEJMQuadraat" w:hAnsi="Book Antiqua" w:cs="OTNEJMQuadraat"/>
          <w:sz w:val="24"/>
          <w:szCs w:val="24"/>
        </w:rPr>
        <w:t>Results favoured</w:t>
      </w:r>
      <w:r w:rsidR="000D4FD3" w:rsidRPr="00F90B14">
        <w:rPr>
          <w:rFonts w:ascii="Book Antiqua" w:eastAsia="OTNEJMQuadraat" w:hAnsi="Book Antiqua" w:cs="OTNEJMQuadraat"/>
          <w:sz w:val="24"/>
          <w:szCs w:val="24"/>
        </w:rPr>
        <w:t xml:space="preserve"> </w:t>
      </w:r>
      <w:proofErr w:type="spellStart"/>
      <w:r w:rsidR="000D4FD3" w:rsidRPr="00F90B14">
        <w:rPr>
          <w:rFonts w:ascii="Book Antiqua" w:eastAsia="OTNEJMQuadraat" w:hAnsi="Book Antiqua" w:cs="OTNEJMQuadraat"/>
          <w:sz w:val="24"/>
          <w:szCs w:val="24"/>
        </w:rPr>
        <w:t>sorafenib</w:t>
      </w:r>
      <w:proofErr w:type="spellEnd"/>
      <w:r w:rsidR="000D4FD3" w:rsidRPr="00F90B14">
        <w:rPr>
          <w:rFonts w:ascii="Book Antiqua" w:eastAsia="OTNEJMQuadraat" w:hAnsi="Book Antiqua" w:cs="OTNEJMQuadraat"/>
          <w:sz w:val="24"/>
          <w:szCs w:val="24"/>
        </w:rPr>
        <w:t xml:space="preserve"> with </w:t>
      </w:r>
      <w:r w:rsidR="00E2166E" w:rsidRPr="00F90B14">
        <w:rPr>
          <w:rFonts w:ascii="Book Antiqua" w:eastAsia="OTNEJMQuadraat" w:hAnsi="Book Antiqua" w:cs="OTNEJMQuadraat"/>
          <w:sz w:val="24"/>
          <w:szCs w:val="24"/>
        </w:rPr>
        <w:t>OS</w:t>
      </w:r>
      <w:r w:rsidR="009E2C5A" w:rsidRPr="00F90B14">
        <w:rPr>
          <w:rFonts w:ascii="Book Antiqua" w:eastAsia="OTNEJMQuadraat" w:hAnsi="Book Antiqua" w:cs="OTNEJMQuadraat"/>
          <w:sz w:val="24"/>
          <w:szCs w:val="24"/>
        </w:rPr>
        <w:t xml:space="preserve"> of 9.2 </w:t>
      </w:r>
      <w:proofErr w:type="spellStart"/>
      <w:r w:rsidR="009E2C5A" w:rsidRPr="00F90B14">
        <w:rPr>
          <w:rFonts w:ascii="Book Antiqua" w:eastAsia="OTNEJMQuadraat" w:hAnsi="Book Antiqua" w:cs="OTNEJMQuadraat"/>
          <w:sz w:val="24"/>
          <w:szCs w:val="24"/>
        </w:rPr>
        <w:t>mo</w:t>
      </w:r>
      <w:proofErr w:type="spellEnd"/>
      <w:r w:rsidR="00F91236" w:rsidRPr="00F90B14">
        <w:rPr>
          <w:rFonts w:ascii="Book Antiqua" w:eastAsia="OTNEJMQuadraat" w:hAnsi="Book Antiqua" w:cs="OTNEJMQuadraat"/>
          <w:sz w:val="24"/>
          <w:szCs w:val="24"/>
        </w:rPr>
        <w:t xml:space="preserve"> </w:t>
      </w:r>
      <w:r w:rsidR="009E2C5A" w:rsidRPr="00F90B14">
        <w:rPr>
          <w:rFonts w:ascii="Book Antiqua" w:eastAsia="OTNEJMQuadraat" w:hAnsi="Book Antiqua" w:cs="OTNEJMQuadraat"/>
          <w:sz w:val="24"/>
          <w:szCs w:val="24"/>
        </w:rPr>
        <w:t xml:space="preserve">and a </w:t>
      </w:r>
      <w:r w:rsidR="00E2166E" w:rsidRPr="00F90B14">
        <w:rPr>
          <w:rFonts w:ascii="Book Antiqua" w:eastAsia="OTNEJMQuadraat" w:hAnsi="Book Antiqua" w:cs="OTNEJMQuadraat"/>
          <w:sz w:val="24"/>
          <w:szCs w:val="24"/>
        </w:rPr>
        <w:t>TTP</w:t>
      </w:r>
      <w:r w:rsidR="009E2C5A" w:rsidRPr="00F90B14">
        <w:rPr>
          <w:rFonts w:ascii="Book Antiqua" w:eastAsia="OTNEJMQuadraat" w:hAnsi="Book Antiqua" w:cs="OTNEJMQuadraat"/>
          <w:sz w:val="24"/>
          <w:szCs w:val="24"/>
        </w:rPr>
        <w:t xml:space="preserve"> 5.5 mo</w:t>
      </w:r>
      <w:r w:rsidR="000D4FD3" w:rsidRPr="00F90B14">
        <w:rPr>
          <w:rFonts w:ascii="Book Antiqua" w:eastAsia="OTNEJMQuadraat" w:hAnsi="Book Antiqua" w:cs="OTNEJMQuadraat"/>
          <w:sz w:val="24"/>
          <w:szCs w:val="24"/>
        </w:rPr>
        <w:t xml:space="preserve">. </w:t>
      </w:r>
    </w:p>
    <w:p w:rsidR="00141E86" w:rsidRPr="00F90B14" w:rsidRDefault="0086492F" w:rsidP="005A41F2">
      <w:pPr>
        <w:widowControl w:val="0"/>
        <w:autoSpaceDE w:val="0"/>
        <w:autoSpaceDN w:val="0"/>
        <w:adjustRightInd w:val="0"/>
        <w:snapToGrid w:val="0"/>
        <w:spacing w:after="0" w:line="360" w:lineRule="auto"/>
        <w:ind w:firstLineChars="100" w:firstLine="240"/>
        <w:jc w:val="both"/>
        <w:rPr>
          <w:rFonts w:ascii="Book Antiqua" w:eastAsia="OTNEJMQuadraat" w:hAnsi="Book Antiqua" w:cs="OTNEJMQuadraat"/>
          <w:sz w:val="24"/>
          <w:szCs w:val="24"/>
        </w:rPr>
      </w:pPr>
      <w:r w:rsidRPr="00F90B14">
        <w:rPr>
          <w:rFonts w:ascii="Book Antiqua" w:eastAsia="OTNEJMQuadraat" w:hAnsi="Book Antiqua" w:cs="OTNEJMQuadraat"/>
          <w:sz w:val="24"/>
          <w:szCs w:val="24"/>
        </w:rPr>
        <w:t>A</w:t>
      </w:r>
      <w:r w:rsidR="00F91236" w:rsidRPr="00F90B14">
        <w:rPr>
          <w:rFonts w:ascii="Book Antiqua" w:eastAsia="OTNEJMQuadraat" w:hAnsi="Book Antiqua" w:cs="OTNEJMQuadraat"/>
          <w:sz w:val="24"/>
          <w:szCs w:val="24"/>
        </w:rPr>
        <w:t xml:space="preserve"> </w:t>
      </w:r>
      <w:r w:rsidR="009E2C5A" w:rsidRPr="00F90B14">
        <w:rPr>
          <w:rFonts w:ascii="Book Antiqua" w:eastAsia="OTNEJMQuadraat" w:hAnsi="Book Antiqua" w:cs="OTNEJMQuadraat"/>
          <w:sz w:val="24"/>
          <w:szCs w:val="24"/>
        </w:rPr>
        <w:t xml:space="preserve">large phase </w:t>
      </w:r>
      <w:r w:rsidR="00F04894" w:rsidRPr="00F90B14">
        <w:rPr>
          <w:rFonts w:ascii="Book Antiqua" w:eastAsia="OTNEJMQuadraat" w:hAnsi="Book Antiqua" w:cs="OTNEJMQuadraat"/>
          <w:sz w:val="24"/>
          <w:szCs w:val="24"/>
        </w:rPr>
        <w:t>III</w:t>
      </w:r>
      <w:r w:rsidR="009E2C5A" w:rsidRPr="00F90B14">
        <w:rPr>
          <w:rFonts w:ascii="Book Antiqua" w:eastAsia="OTNEJMQuadraat" w:hAnsi="Book Antiqua" w:cs="OTNEJMQuadraat"/>
          <w:sz w:val="24"/>
          <w:szCs w:val="24"/>
        </w:rPr>
        <w:t xml:space="preserve">, </w:t>
      </w:r>
      <w:proofErr w:type="spellStart"/>
      <w:r w:rsidR="00466B03" w:rsidRPr="00F90B14">
        <w:rPr>
          <w:rFonts w:ascii="Book Antiqua" w:eastAsia="OTNEJMQuadraat" w:hAnsi="Book Antiqua" w:cs="OTNEJMQuadraat"/>
          <w:sz w:val="24"/>
          <w:szCs w:val="24"/>
        </w:rPr>
        <w:t>multicenter</w:t>
      </w:r>
      <w:proofErr w:type="spellEnd"/>
      <w:r w:rsidR="00466B03" w:rsidRPr="00F90B14">
        <w:rPr>
          <w:rFonts w:ascii="Book Antiqua" w:eastAsia="OTNEJMQuadraat" w:hAnsi="Book Antiqua" w:cs="OTNEJMQuadraat"/>
          <w:sz w:val="24"/>
          <w:szCs w:val="24"/>
        </w:rPr>
        <w:t xml:space="preserve">, </w:t>
      </w:r>
      <w:r w:rsidR="009E2C5A" w:rsidRPr="00F90B14">
        <w:rPr>
          <w:rFonts w:ascii="Book Antiqua" w:eastAsia="OTNEJMQuadraat" w:hAnsi="Book Antiqua" w:cs="OTNEJMQuadraat"/>
          <w:sz w:val="24"/>
          <w:szCs w:val="24"/>
        </w:rPr>
        <w:t>randomized, double-blind, placebo</w:t>
      </w:r>
      <w:r w:rsidRPr="00F90B14">
        <w:rPr>
          <w:rFonts w:ascii="Book Antiqua" w:eastAsia="OTNEJMQuadraat" w:hAnsi="Book Antiqua" w:cs="OTNEJMQuadraat"/>
          <w:sz w:val="24"/>
          <w:szCs w:val="24"/>
        </w:rPr>
        <w:t xml:space="preserve"> </w:t>
      </w:r>
      <w:r w:rsidR="009E2C5A" w:rsidRPr="00F90B14">
        <w:rPr>
          <w:rFonts w:ascii="Book Antiqua" w:eastAsia="OTNEJMQuadraat" w:hAnsi="Book Antiqua" w:cs="OTNEJMQuadraat"/>
          <w:sz w:val="24"/>
          <w:szCs w:val="24"/>
        </w:rPr>
        <w:t>controlled</w:t>
      </w:r>
      <w:r w:rsidRPr="00F90B14">
        <w:rPr>
          <w:rFonts w:ascii="Book Antiqua" w:eastAsia="OTNEJMQuadraat" w:hAnsi="Book Antiqua" w:cs="OTNEJMQuadraat"/>
          <w:sz w:val="24"/>
          <w:szCs w:val="24"/>
        </w:rPr>
        <w:t xml:space="preserve"> </w:t>
      </w:r>
      <w:r w:rsidR="009E2C5A" w:rsidRPr="00F90B14">
        <w:rPr>
          <w:rFonts w:ascii="Book Antiqua" w:eastAsia="OTNEJMQuadraat" w:hAnsi="Book Antiqua" w:cs="OTNEJMQuadraat"/>
          <w:sz w:val="24"/>
          <w:szCs w:val="24"/>
        </w:rPr>
        <w:t xml:space="preserve">trial </w:t>
      </w:r>
      <w:r w:rsidR="0004519A" w:rsidRPr="00F90B14">
        <w:rPr>
          <w:rFonts w:ascii="Book Antiqua" w:eastAsia="OTNEJMQuadraat" w:hAnsi="Book Antiqua" w:cs="OTNEJMQuadraat"/>
          <w:sz w:val="24"/>
          <w:szCs w:val="24"/>
        </w:rPr>
        <w:t>(</w:t>
      </w:r>
      <w:r w:rsidR="0004519A" w:rsidRPr="00F90B14">
        <w:rPr>
          <w:rFonts w:ascii="Book Antiqua" w:hAnsi="Book Antiqua" w:cs="Verdana"/>
          <w:sz w:val="24"/>
          <w:szCs w:val="24"/>
        </w:rPr>
        <w:t>SHARP trial</w:t>
      </w:r>
      <w:r w:rsidR="0004519A" w:rsidRPr="00F90B14">
        <w:rPr>
          <w:rFonts w:ascii="Book Antiqua" w:eastAsia="OTNEJMQuadraat" w:hAnsi="Book Antiqua" w:cs="OTNEJMQuadraat"/>
          <w:sz w:val="24"/>
          <w:szCs w:val="24"/>
        </w:rPr>
        <w:t xml:space="preserve">) </w:t>
      </w:r>
      <w:r w:rsidRPr="00F90B14">
        <w:rPr>
          <w:rFonts w:ascii="Book Antiqua" w:eastAsia="OTNEJMQuadraat" w:hAnsi="Book Antiqua" w:cs="OTNEJMQuadraat"/>
          <w:sz w:val="24"/>
          <w:szCs w:val="24"/>
        </w:rPr>
        <w:t xml:space="preserve">was undertaken </w:t>
      </w:r>
      <w:r w:rsidR="00141E86" w:rsidRPr="00F90B14">
        <w:rPr>
          <w:rFonts w:ascii="Book Antiqua" w:eastAsia="OTNEJMQuadraat" w:hAnsi="Book Antiqua" w:cs="OTNEJMQuadraat"/>
          <w:sz w:val="24"/>
          <w:szCs w:val="24"/>
        </w:rPr>
        <w:t xml:space="preserve">in advanced HCC. </w:t>
      </w:r>
      <w:r w:rsidR="006F261E" w:rsidRPr="006F261E">
        <w:rPr>
          <w:rFonts w:ascii="Book Antiqua" w:eastAsia="OTNEJMQuadraat" w:hAnsi="Book Antiqua" w:cs="OTNEJMQuadraat"/>
          <w:sz w:val="24"/>
          <w:szCs w:val="24"/>
        </w:rPr>
        <w:t>Six hundred</w:t>
      </w:r>
      <w:r w:rsidR="006F261E">
        <w:rPr>
          <w:rFonts w:ascii="Book Antiqua" w:hAnsi="Book Antiqua" w:cs="OTNEJMQuadraat" w:hint="eastAsia"/>
          <w:sz w:val="24"/>
          <w:szCs w:val="24"/>
          <w:lang w:eastAsia="zh-CN"/>
        </w:rPr>
        <w:t xml:space="preserve"> and two</w:t>
      </w:r>
      <w:r w:rsidR="003B0604" w:rsidRPr="00F90B14">
        <w:rPr>
          <w:rFonts w:ascii="Book Antiqua" w:eastAsia="OTNEJMQuadraat" w:hAnsi="Book Antiqua" w:cs="OTNEJMQuadraat"/>
          <w:sz w:val="24"/>
          <w:szCs w:val="24"/>
        </w:rPr>
        <w:t xml:space="preserve"> patien</w:t>
      </w:r>
      <w:r w:rsidR="00466B03" w:rsidRPr="00F90B14">
        <w:rPr>
          <w:rFonts w:ascii="Book Antiqua" w:eastAsia="OTNEJMQuadraat" w:hAnsi="Book Antiqua" w:cs="OTNEJMQuadraat"/>
          <w:sz w:val="24"/>
          <w:szCs w:val="24"/>
        </w:rPr>
        <w:t xml:space="preserve">ts naïve for treatment, were randomized to </w:t>
      </w:r>
      <w:proofErr w:type="spellStart"/>
      <w:r w:rsidR="00466B03" w:rsidRPr="00F90B14">
        <w:rPr>
          <w:rFonts w:ascii="Book Antiqua" w:eastAsia="OTNEJMQuadraat" w:hAnsi="Book Antiqua" w:cs="OTNEJMQuadraat"/>
          <w:sz w:val="24"/>
          <w:szCs w:val="24"/>
        </w:rPr>
        <w:t>sorafenib</w:t>
      </w:r>
      <w:proofErr w:type="spellEnd"/>
      <w:r w:rsidR="00466B03" w:rsidRPr="00F90B14">
        <w:rPr>
          <w:rFonts w:ascii="Book Antiqua" w:eastAsia="OTNEJMQuadraat" w:hAnsi="Book Antiqua" w:cs="OTNEJMQuadraat"/>
          <w:sz w:val="24"/>
          <w:szCs w:val="24"/>
        </w:rPr>
        <w:t xml:space="preserve"> or placebo</w:t>
      </w:r>
      <w:r w:rsidR="003B0604" w:rsidRPr="00F90B14">
        <w:rPr>
          <w:rFonts w:ascii="Book Antiqua" w:eastAsia="OTNEJMQuadraat" w:hAnsi="Book Antiqua" w:cs="OTNEJMQuadraat"/>
          <w:sz w:val="24"/>
          <w:szCs w:val="24"/>
        </w:rPr>
        <w:t xml:space="preserve">. </w:t>
      </w:r>
      <w:r w:rsidR="00141E86" w:rsidRPr="00F90B14">
        <w:rPr>
          <w:rFonts w:ascii="Book Antiqua" w:eastAsia="OTNEJMQuadraat" w:hAnsi="Book Antiqua" w:cs="OTNEJMQuadraat"/>
          <w:sz w:val="24"/>
          <w:szCs w:val="24"/>
        </w:rPr>
        <w:t xml:space="preserve">This study showed an </w:t>
      </w:r>
      <w:r w:rsidR="00E2166E" w:rsidRPr="00F90B14">
        <w:rPr>
          <w:rFonts w:ascii="Book Antiqua" w:eastAsia="OTNEJMQuadraat" w:hAnsi="Book Antiqua" w:cs="OTNEJMQuadraat"/>
          <w:sz w:val="24"/>
          <w:szCs w:val="24"/>
        </w:rPr>
        <w:t>OS</w:t>
      </w:r>
      <w:r w:rsidR="003B0604" w:rsidRPr="00F90B14">
        <w:rPr>
          <w:rFonts w:ascii="Book Antiqua" w:eastAsia="OTNEJMQuadraat" w:hAnsi="Book Antiqua" w:cs="OTNEJMQuadraat"/>
          <w:sz w:val="24"/>
          <w:szCs w:val="24"/>
        </w:rPr>
        <w:t xml:space="preserve"> </w:t>
      </w:r>
      <w:r w:rsidR="00141E86" w:rsidRPr="00F90B14">
        <w:rPr>
          <w:rFonts w:ascii="Book Antiqua" w:eastAsia="OTNEJMQuadraat" w:hAnsi="Book Antiqua" w:cs="OTNEJMQuadraat"/>
          <w:sz w:val="24"/>
          <w:szCs w:val="24"/>
        </w:rPr>
        <w:t xml:space="preserve">of </w:t>
      </w:r>
      <w:r w:rsidR="003B0604" w:rsidRPr="00F90B14">
        <w:rPr>
          <w:rFonts w:ascii="Book Antiqua" w:eastAsia="OTNEJMQuadraat" w:hAnsi="Book Antiqua" w:cs="OTNEJMQuadraat"/>
          <w:sz w:val="24"/>
          <w:szCs w:val="24"/>
        </w:rPr>
        <w:t xml:space="preserve">10.7 </w:t>
      </w:r>
      <w:proofErr w:type="spellStart"/>
      <w:r w:rsidR="003B0604" w:rsidRPr="00F90B14">
        <w:rPr>
          <w:rFonts w:ascii="Book Antiqua" w:eastAsia="OTNEJMQuadraat" w:hAnsi="Book Antiqua" w:cs="OTNEJMQuadraat"/>
          <w:sz w:val="24"/>
          <w:szCs w:val="24"/>
        </w:rPr>
        <w:t>m</w:t>
      </w:r>
      <w:r w:rsidR="00141E86" w:rsidRPr="00F90B14">
        <w:rPr>
          <w:rFonts w:ascii="Book Antiqua" w:eastAsia="OTNEJMQuadraat" w:hAnsi="Book Antiqua" w:cs="OTNEJMQuadraat"/>
          <w:sz w:val="24"/>
          <w:szCs w:val="24"/>
        </w:rPr>
        <w:t>o</w:t>
      </w:r>
      <w:proofErr w:type="spellEnd"/>
      <w:r w:rsidR="00141E86" w:rsidRPr="00F90B14">
        <w:rPr>
          <w:rFonts w:ascii="Book Antiqua" w:eastAsia="OTNEJMQuadraat" w:hAnsi="Book Antiqua" w:cs="OTNEJMQuadraat"/>
          <w:sz w:val="24"/>
          <w:szCs w:val="24"/>
        </w:rPr>
        <w:t xml:space="preserve"> </w:t>
      </w:r>
      <w:r w:rsidR="00141E86" w:rsidRPr="00B21097">
        <w:rPr>
          <w:rFonts w:ascii="Book Antiqua" w:eastAsia="OTNEJMQuadraat" w:hAnsi="Book Antiqua" w:cs="OTNEJMQuadraat"/>
          <w:i/>
          <w:sz w:val="24"/>
          <w:szCs w:val="24"/>
        </w:rPr>
        <w:t>vs</w:t>
      </w:r>
      <w:r w:rsidR="003B0604" w:rsidRPr="00F90B14">
        <w:rPr>
          <w:rFonts w:ascii="Book Antiqua" w:eastAsia="OTNEJMQuadraat" w:hAnsi="Book Antiqua" w:cs="OTNEJMQuadraat"/>
          <w:sz w:val="24"/>
          <w:szCs w:val="24"/>
        </w:rPr>
        <w:t xml:space="preserve"> 7.9</w:t>
      </w:r>
      <w:r w:rsidR="003D454D" w:rsidRPr="00F90B14">
        <w:rPr>
          <w:rFonts w:ascii="Book Antiqua" w:eastAsia="OTNEJMQuadraat" w:hAnsi="Book Antiqua" w:cs="OTNEJMQuadraat"/>
          <w:sz w:val="24"/>
          <w:szCs w:val="24"/>
        </w:rPr>
        <w:t xml:space="preserve"> </w:t>
      </w:r>
      <w:proofErr w:type="spellStart"/>
      <w:r w:rsidR="003B0604" w:rsidRPr="00F90B14">
        <w:rPr>
          <w:rFonts w:ascii="Book Antiqua" w:eastAsia="OTNEJMQuadraat" w:hAnsi="Book Antiqua" w:cs="OTNEJMQuadraat"/>
          <w:sz w:val="24"/>
          <w:szCs w:val="24"/>
        </w:rPr>
        <w:t>mo</w:t>
      </w:r>
      <w:proofErr w:type="spellEnd"/>
      <w:r w:rsidR="003B0604" w:rsidRPr="00F90B14">
        <w:rPr>
          <w:rFonts w:ascii="Book Antiqua" w:eastAsia="OTNEJMQuadraat" w:hAnsi="Book Antiqua" w:cs="OTNEJMQuadraat"/>
          <w:sz w:val="24"/>
          <w:szCs w:val="24"/>
        </w:rPr>
        <w:t xml:space="preserve"> </w:t>
      </w:r>
      <w:r w:rsidR="00141E86" w:rsidRPr="00F90B14">
        <w:rPr>
          <w:rFonts w:ascii="Book Antiqua" w:eastAsia="OTNEJMQuadraat" w:hAnsi="Book Antiqua" w:cs="OTNEJMQuadraat"/>
          <w:sz w:val="24"/>
          <w:szCs w:val="24"/>
        </w:rPr>
        <w:t xml:space="preserve">in favour of </w:t>
      </w:r>
      <w:proofErr w:type="spellStart"/>
      <w:r w:rsidR="00141E86" w:rsidRPr="00F90B14">
        <w:rPr>
          <w:rFonts w:ascii="Book Antiqua" w:eastAsia="OTNEJMQuadraat" w:hAnsi="Book Antiqua" w:cs="OTNEJMQuadraat"/>
          <w:sz w:val="24"/>
          <w:szCs w:val="24"/>
        </w:rPr>
        <w:t>sorafenib</w:t>
      </w:r>
      <w:proofErr w:type="spellEnd"/>
      <w:r w:rsidR="00141E86" w:rsidRPr="00F90B14">
        <w:rPr>
          <w:rFonts w:ascii="Book Antiqua" w:eastAsia="OTNEJMQuadraat" w:hAnsi="Book Antiqua" w:cs="OTNEJMQuadraat"/>
          <w:sz w:val="24"/>
          <w:szCs w:val="24"/>
        </w:rPr>
        <w:t>, with a haza</w:t>
      </w:r>
      <w:r w:rsidR="003B0604" w:rsidRPr="00F90B14">
        <w:rPr>
          <w:rFonts w:ascii="Book Antiqua" w:eastAsia="OTNEJMQuadraat" w:hAnsi="Book Antiqua" w:cs="OTNEJMQuadraat"/>
          <w:sz w:val="24"/>
          <w:szCs w:val="24"/>
        </w:rPr>
        <w:t xml:space="preserve">rd ratio </w:t>
      </w:r>
      <w:r w:rsidR="00141E86" w:rsidRPr="00F90B14">
        <w:rPr>
          <w:rFonts w:ascii="Book Antiqua" w:eastAsia="OTNEJMQuadraat" w:hAnsi="Book Antiqua" w:cs="OTNEJMQuadraat"/>
          <w:sz w:val="24"/>
          <w:szCs w:val="24"/>
        </w:rPr>
        <w:t xml:space="preserve">of </w:t>
      </w:r>
      <w:r w:rsidR="003B0604" w:rsidRPr="00F90B14">
        <w:rPr>
          <w:rFonts w:ascii="Book Antiqua" w:eastAsia="OTNEJMQuadraat" w:hAnsi="Book Antiqua" w:cs="OTNEJMQuadraat"/>
          <w:sz w:val="24"/>
          <w:szCs w:val="24"/>
        </w:rPr>
        <w:t>0.69; 95%</w:t>
      </w:r>
      <w:r w:rsidR="00B21097">
        <w:rPr>
          <w:rFonts w:ascii="Book Antiqua" w:hAnsi="Book Antiqua" w:cs="OTNEJMQuadraat" w:hint="eastAsia"/>
          <w:sz w:val="24"/>
          <w:szCs w:val="24"/>
          <w:lang w:eastAsia="zh-CN"/>
        </w:rPr>
        <w:t>CI:</w:t>
      </w:r>
      <w:r w:rsidR="003B0604" w:rsidRPr="00F90B14">
        <w:rPr>
          <w:rFonts w:ascii="Book Antiqua" w:eastAsia="OTNEJMQuadraat" w:hAnsi="Book Antiqua" w:cs="OTNEJMQuadraat"/>
          <w:sz w:val="24"/>
          <w:szCs w:val="24"/>
        </w:rPr>
        <w:t xml:space="preserve"> 0.55 to 0.87; </w:t>
      </w:r>
      <w:r w:rsidR="003B0604" w:rsidRPr="00B21097">
        <w:rPr>
          <w:rFonts w:ascii="Book Antiqua" w:eastAsia="OTNEJMQuadraat" w:hAnsi="Book Antiqua" w:cs="OTNEJMQuadraat"/>
          <w:i/>
          <w:sz w:val="24"/>
          <w:szCs w:val="24"/>
        </w:rPr>
        <w:t>P</w:t>
      </w:r>
      <w:r w:rsidR="00B21097">
        <w:rPr>
          <w:rFonts w:ascii="Book Antiqua" w:hAnsi="Book Antiqua" w:cs="OTNEJMQuadraat" w:hint="eastAsia"/>
          <w:sz w:val="24"/>
          <w:szCs w:val="24"/>
          <w:lang w:eastAsia="zh-CN"/>
        </w:rPr>
        <w:t xml:space="preserve"> </w:t>
      </w:r>
      <w:r w:rsidR="003B0604" w:rsidRPr="00F90B14">
        <w:rPr>
          <w:rFonts w:ascii="Book Antiqua" w:eastAsia="OTNEJMQuadraat" w:hAnsi="Book Antiqua" w:cs="OTNEJMQuadraat"/>
          <w:sz w:val="24"/>
          <w:szCs w:val="24"/>
        </w:rPr>
        <w:t>&lt;</w:t>
      </w:r>
      <w:r w:rsidR="00B21097">
        <w:rPr>
          <w:rFonts w:ascii="Book Antiqua" w:hAnsi="Book Antiqua" w:cs="OTNEJMQuadraat" w:hint="eastAsia"/>
          <w:sz w:val="24"/>
          <w:szCs w:val="24"/>
          <w:lang w:eastAsia="zh-CN"/>
        </w:rPr>
        <w:t xml:space="preserve"> </w:t>
      </w:r>
      <w:r w:rsidR="003B0604" w:rsidRPr="00F90B14">
        <w:rPr>
          <w:rFonts w:ascii="Book Antiqua" w:eastAsia="OTNEJMQuadraat" w:hAnsi="Book Antiqua" w:cs="OTNEJMQuadraat"/>
          <w:sz w:val="24"/>
          <w:szCs w:val="24"/>
        </w:rPr>
        <w:t>0.001).</w:t>
      </w:r>
      <w:r w:rsidR="00AB6222" w:rsidRPr="00F90B14">
        <w:rPr>
          <w:rFonts w:ascii="Book Antiqua" w:eastAsia="OTNEJMQuadraat" w:hAnsi="Book Antiqua" w:cs="OTNEJMQuadraat"/>
          <w:sz w:val="24"/>
          <w:szCs w:val="24"/>
        </w:rPr>
        <w:t xml:space="preserve"> </w:t>
      </w:r>
      <w:r w:rsidR="00141E86" w:rsidRPr="00F90B14">
        <w:rPr>
          <w:rFonts w:ascii="Book Antiqua" w:eastAsia="OTNEJMQuadraat" w:hAnsi="Book Antiqua" w:cs="OTNEJMQuadraat"/>
          <w:sz w:val="24"/>
          <w:szCs w:val="24"/>
        </w:rPr>
        <w:t>Both groups were similar in the m</w:t>
      </w:r>
      <w:r w:rsidR="003B0604" w:rsidRPr="00F90B14">
        <w:rPr>
          <w:rFonts w:ascii="Book Antiqua" w:eastAsia="OTNEJMQuadraat" w:hAnsi="Book Antiqua" w:cs="OTNEJMQuadraat"/>
          <w:sz w:val="24"/>
          <w:szCs w:val="24"/>
        </w:rPr>
        <w:t xml:space="preserve">edian time to symptomatic progression (4.1 </w:t>
      </w:r>
      <w:r w:rsidR="00141E86" w:rsidRPr="00B21097">
        <w:rPr>
          <w:rFonts w:ascii="Book Antiqua" w:eastAsia="OTNEJMQuadraat" w:hAnsi="Book Antiqua" w:cs="OTNEJMQuadraat"/>
          <w:i/>
          <w:sz w:val="24"/>
          <w:szCs w:val="24"/>
        </w:rPr>
        <w:t>vs</w:t>
      </w:r>
      <w:r w:rsidR="00141E86" w:rsidRPr="00F90B14">
        <w:rPr>
          <w:rFonts w:ascii="Book Antiqua" w:eastAsia="OTNEJMQuadraat" w:hAnsi="Book Antiqua" w:cs="OTNEJMQuadraat"/>
          <w:sz w:val="24"/>
          <w:szCs w:val="24"/>
        </w:rPr>
        <w:t xml:space="preserve"> 4.9 </w:t>
      </w:r>
      <w:proofErr w:type="spellStart"/>
      <w:r w:rsidR="00141E86" w:rsidRPr="00F90B14">
        <w:rPr>
          <w:rFonts w:ascii="Book Antiqua" w:eastAsia="OTNEJMQuadraat" w:hAnsi="Book Antiqua" w:cs="OTNEJMQuadraat"/>
          <w:sz w:val="24"/>
          <w:szCs w:val="24"/>
        </w:rPr>
        <w:t>mo</w:t>
      </w:r>
      <w:proofErr w:type="spellEnd"/>
      <w:r w:rsidR="00B21097">
        <w:rPr>
          <w:rFonts w:ascii="Book Antiqua" w:hAnsi="Book Antiqua" w:cs="OTNEJMQuadraat" w:hint="eastAsia"/>
          <w:sz w:val="24"/>
          <w:szCs w:val="24"/>
          <w:lang w:eastAsia="zh-CN"/>
        </w:rPr>
        <w:t>,</w:t>
      </w:r>
      <w:r w:rsidR="00141E86" w:rsidRPr="00F90B14">
        <w:rPr>
          <w:rFonts w:ascii="Book Antiqua" w:eastAsia="OTNEJMQuadraat" w:hAnsi="Book Antiqua" w:cs="OTNEJMQuadraat"/>
          <w:sz w:val="24"/>
          <w:szCs w:val="24"/>
        </w:rPr>
        <w:t xml:space="preserve"> </w:t>
      </w:r>
      <w:r w:rsidR="003B0604" w:rsidRPr="00B21097">
        <w:rPr>
          <w:rFonts w:ascii="Book Antiqua" w:eastAsia="OTNEJMQuadraat" w:hAnsi="Book Antiqua" w:cs="OTNEJMQuadraat"/>
          <w:i/>
          <w:sz w:val="24"/>
          <w:szCs w:val="24"/>
        </w:rPr>
        <w:t>P</w:t>
      </w:r>
      <w:r w:rsidR="003B0604" w:rsidRPr="00F90B14">
        <w:rPr>
          <w:rFonts w:ascii="Book Antiqua" w:eastAsia="OTNEJMQuadraat" w:hAnsi="Book Antiqua" w:cs="OTNEJMQuadraat"/>
          <w:sz w:val="24"/>
          <w:szCs w:val="24"/>
        </w:rPr>
        <w:t xml:space="preserve"> = 0.77). </w:t>
      </w:r>
    </w:p>
    <w:p w:rsidR="003B0604" w:rsidRPr="00F90B14" w:rsidRDefault="00B21097" w:rsidP="00B21097">
      <w:pPr>
        <w:widowControl w:val="0"/>
        <w:autoSpaceDE w:val="0"/>
        <w:autoSpaceDN w:val="0"/>
        <w:adjustRightInd w:val="0"/>
        <w:snapToGrid w:val="0"/>
        <w:spacing w:after="0" w:line="360" w:lineRule="auto"/>
        <w:ind w:firstLineChars="100" w:firstLine="240"/>
        <w:jc w:val="both"/>
        <w:rPr>
          <w:rFonts w:ascii="Book Antiqua" w:eastAsia="OTNEJMQuadraat" w:hAnsi="Book Antiqua" w:cs="OTNEJMQuadraat"/>
          <w:sz w:val="24"/>
          <w:szCs w:val="24"/>
        </w:rPr>
      </w:pPr>
      <w:r>
        <w:rPr>
          <w:rFonts w:ascii="Book Antiqua" w:hAnsi="Book Antiqua" w:cs="OTNEJMQuadraat" w:hint="eastAsia"/>
          <w:sz w:val="24"/>
          <w:szCs w:val="24"/>
          <w:lang w:eastAsia="zh-CN"/>
        </w:rPr>
        <w:t>Two percent</w:t>
      </w:r>
      <w:r w:rsidR="00862DFF" w:rsidRPr="00F90B14">
        <w:rPr>
          <w:rFonts w:ascii="Book Antiqua" w:eastAsia="OTNEJMQuadraat" w:hAnsi="Book Antiqua" w:cs="OTNEJMQuadraat"/>
          <w:sz w:val="24"/>
          <w:szCs w:val="24"/>
        </w:rPr>
        <w:t xml:space="preserve"> of </w:t>
      </w:r>
      <w:r w:rsidR="00776F8A" w:rsidRPr="00F90B14">
        <w:rPr>
          <w:rFonts w:ascii="Book Antiqua" w:eastAsia="OTNEJMQuadraat" w:hAnsi="Book Antiqua" w:cs="OTNEJMQuadraat"/>
          <w:sz w:val="24"/>
          <w:szCs w:val="24"/>
        </w:rPr>
        <w:t xml:space="preserve">partial responses were seen in patients </w:t>
      </w:r>
      <w:r w:rsidR="00862DFF" w:rsidRPr="00F90B14">
        <w:rPr>
          <w:rFonts w:ascii="Book Antiqua" w:eastAsia="OTNEJMQuadraat" w:hAnsi="Book Antiqua" w:cs="OTNEJMQuadraat"/>
          <w:sz w:val="24"/>
          <w:szCs w:val="24"/>
        </w:rPr>
        <w:t xml:space="preserve">with </w:t>
      </w:r>
      <w:proofErr w:type="spellStart"/>
      <w:r w:rsidR="003B0604" w:rsidRPr="00F90B14">
        <w:rPr>
          <w:rFonts w:ascii="Book Antiqua" w:eastAsia="OTNEJMQuadraat" w:hAnsi="Book Antiqua" w:cs="OTNEJMQuadraat"/>
          <w:sz w:val="24"/>
          <w:szCs w:val="24"/>
        </w:rPr>
        <w:t>sorafenib</w:t>
      </w:r>
      <w:proofErr w:type="spellEnd"/>
      <w:r w:rsidR="003B0604" w:rsidRPr="00F90B14">
        <w:rPr>
          <w:rFonts w:ascii="Book Antiqua" w:eastAsia="OTNEJMQuadraat" w:hAnsi="Book Antiqua" w:cs="OTNEJMQuadraat"/>
          <w:sz w:val="24"/>
          <w:szCs w:val="24"/>
        </w:rPr>
        <w:t xml:space="preserve"> and </w:t>
      </w:r>
      <w:r w:rsidR="00776F8A" w:rsidRPr="00F90B14">
        <w:rPr>
          <w:rFonts w:ascii="Book Antiqua" w:eastAsia="OTNEJMQuadraat" w:hAnsi="Book Antiqua" w:cs="OTNEJMQuadraat"/>
          <w:sz w:val="24"/>
          <w:szCs w:val="24"/>
        </w:rPr>
        <w:t>1% in the placebo</w:t>
      </w:r>
      <w:r w:rsidR="003B0604" w:rsidRPr="00F90B14">
        <w:rPr>
          <w:rFonts w:ascii="Book Antiqua" w:eastAsia="OTNEJMQuadraat" w:hAnsi="Book Antiqua" w:cs="OTNEJMQuadraat"/>
          <w:sz w:val="24"/>
          <w:szCs w:val="24"/>
        </w:rPr>
        <w:t xml:space="preserve">; </w:t>
      </w:r>
      <w:r w:rsidR="007D792E">
        <w:rPr>
          <w:rFonts w:ascii="Book Antiqua" w:hAnsi="Book Antiqua" w:cs="Verdana" w:hint="eastAsia"/>
          <w:sz w:val="24"/>
          <w:szCs w:val="24"/>
          <w:lang w:eastAsia="zh-CN"/>
        </w:rPr>
        <w:t>o</w:t>
      </w:r>
      <w:r w:rsidR="00CF4482" w:rsidRPr="00F90B14">
        <w:rPr>
          <w:rFonts w:ascii="Book Antiqua" w:hAnsi="Book Antiqua" w:cs="Verdana"/>
          <w:sz w:val="24"/>
          <w:szCs w:val="24"/>
        </w:rPr>
        <w:t xml:space="preserve">verall toxicity </w:t>
      </w:r>
      <w:r w:rsidR="00052846" w:rsidRPr="00F90B14">
        <w:rPr>
          <w:rFonts w:ascii="Book Antiqua" w:hAnsi="Book Antiqua" w:cs="Verdana"/>
          <w:sz w:val="24"/>
          <w:szCs w:val="24"/>
        </w:rPr>
        <w:t xml:space="preserve">was similar </w:t>
      </w:r>
      <w:r w:rsidR="00CF4482" w:rsidRPr="00F90B14">
        <w:rPr>
          <w:rFonts w:ascii="Book Antiqua" w:hAnsi="Book Antiqua" w:cs="Verdana"/>
          <w:sz w:val="24"/>
          <w:szCs w:val="24"/>
        </w:rPr>
        <w:t xml:space="preserve">between the treatment and placebo arm (52% </w:t>
      </w:r>
      <w:r w:rsidR="00DD787D" w:rsidRPr="007D792E">
        <w:rPr>
          <w:rFonts w:ascii="Book Antiqua" w:hAnsi="Book Antiqua" w:cs="Verdana-Italic"/>
          <w:i/>
          <w:iCs/>
          <w:sz w:val="24"/>
          <w:szCs w:val="24"/>
        </w:rPr>
        <w:t>vs</w:t>
      </w:r>
      <w:r w:rsidR="00CF4482" w:rsidRPr="00F90B14">
        <w:rPr>
          <w:rFonts w:ascii="Book Antiqua" w:hAnsi="Book Antiqua" w:cs="Verdana-Italic"/>
          <w:iCs/>
          <w:sz w:val="24"/>
          <w:szCs w:val="24"/>
        </w:rPr>
        <w:t xml:space="preserve"> </w:t>
      </w:r>
      <w:r w:rsidR="00CF4482" w:rsidRPr="00F90B14">
        <w:rPr>
          <w:rFonts w:ascii="Book Antiqua" w:hAnsi="Book Antiqua" w:cs="Verdana"/>
          <w:sz w:val="24"/>
          <w:szCs w:val="24"/>
        </w:rPr>
        <w:t>54%)</w:t>
      </w:r>
      <w:r w:rsidR="00776F8A" w:rsidRPr="00F90B14">
        <w:rPr>
          <w:rFonts w:ascii="Book Antiqua" w:hAnsi="Book Antiqua" w:cs="Verdana"/>
          <w:sz w:val="24"/>
          <w:szCs w:val="24"/>
        </w:rPr>
        <w:t>, though diarrhoea</w:t>
      </w:r>
      <w:r w:rsidR="00776F8A" w:rsidRPr="00F90B14">
        <w:rPr>
          <w:rFonts w:ascii="Book Antiqua" w:eastAsia="OTNEJMQuadraat" w:hAnsi="Book Antiqua" w:cs="OTNEJMQuadraat"/>
          <w:sz w:val="24"/>
          <w:szCs w:val="24"/>
        </w:rPr>
        <w:t xml:space="preserve">, hand–foot syndrome, weight loss and hypophosphatemia were more prominent with </w:t>
      </w:r>
      <w:proofErr w:type="spellStart"/>
      <w:r w:rsidR="00776F8A" w:rsidRPr="00F90B14">
        <w:rPr>
          <w:rFonts w:ascii="Book Antiqua" w:eastAsia="OTNEJMQuadraat" w:hAnsi="Book Antiqua" w:cs="OTNEJMQuadraat"/>
          <w:sz w:val="24"/>
          <w:szCs w:val="24"/>
        </w:rPr>
        <w:t>sorafenib</w:t>
      </w:r>
      <w:proofErr w:type="spellEnd"/>
      <w:r w:rsidR="00776F8A" w:rsidRPr="00F90B14">
        <w:rPr>
          <w:rFonts w:ascii="Book Antiqua" w:eastAsia="OTNEJMQuadraat" w:hAnsi="Book Antiqua" w:cs="OTNEJMQuadraat"/>
          <w:sz w:val="24"/>
          <w:szCs w:val="24"/>
        </w:rPr>
        <w:t>.</w:t>
      </w:r>
    </w:p>
    <w:p w:rsidR="00B020B8" w:rsidRPr="00F90B14" w:rsidRDefault="00B020B8" w:rsidP="007D792E">
      <w:pPr>
        <w:widowControl w:val="0"/>
        <w:autoSpaceDE w:val="0"/>
        <w:autoSpaceDN w:val="0"/>
        <w:adjustRightInd w:val="0"/>
        <w:snapToGrid w:val="0"/>
        <w:spacing w:after="0" w:line="360" w:lineRule="auto"/>
        <w:ind w:firstLineChars="100" w:firstLine="240"/>
        <w:jc w:val="both"/>
        <w:rPr>
          <w:rStyle w:val="A10"/>
          <w:rFonts w:ascii="Book Antiqua" w:hAnsi="Book Antiqua"/>
          <w:color w:val="auto"/>
          <w:sz w:val="24"/>
          <w:szCs w:val="24"/>
        </w:rPr>
      </w:pPr>
      <w:r w:rsidRPr="00F90B14">
        <w:rPr>
          <w:rStyle w:val="A10"/>
          <w:rFonts w:ascii="Book Antiqua" w:hAnsi="Book Antiqua"/>
          <w:color w:val="auto"/>
          <w:sz w:val="24"/>
          <w:szCs w:val="24"/>
        </w:rPr>
        <w:t xml:space="preserve">Another phase III placebo controlled trial was carried out in Asian patients (Oriental study). </w:t>
      </w:r>
      <w:r w:rsidR="00FC04B2" w:rsidRPr="00FC04B2">
        <w:rPr>
          <w:rStyle w:val="A10"/>
          <w:rFonts w:ascii="Book Antiqua" w:hAnsi="Book Antiqua"/>
          <w:color w:val="auto"/>
          <w:sz w:val="24"/>
          <w:szCs w:val="24"/>
        </w:rPr>
        <w:t>Two hundred</w:t>
      </w:r>
      <w:r w:rsidR="00FC04B2">
        <w:rPr>
          <w:rStyle w:val="A10"/>
          <w:rFonts w:ascii="Book Antiqua" w:hAnsi="Book Antiqua" w:hint="eastAsia"/>
          <w:color w:val="auto"/>
          <w:sz w:val="24"/>
          <w:szCs w:val="24"/>
          <w:lang w:eastAsia="zh-CN"/>
        </w:rPr>
        <w:t xml:space="preserve"> and </w:t>
      </w:r>
      <w:r w:rsidR="00FC04B2" w:rsidRPr="00FC04B2">
        <w:rPr>
          <w:rStyle w:val="A10"/>
          <w:rFonts w:ascii="Book Antiqua" w:hAnsi="Book Antiqua"/>
          <w:color w:val="auto"/>
          <w:sz w:val="24"/>
          <w:szCs w:val="24"/>
          <w:lang w:eastAsia="zh-CN"/>
        </w:rPr>
        <w:t>twenty</w:t>
      </w:r>
      <w:r w:rsidR="00FC04B2">
        <w:rPr>
          <w:rStyle w:val="A10"/>
          <w:rFonts w:ascii="Book Antiqua" w:hAnsi="Book Antiqua" w:hint="eastAsia"/>
          <w:color w:val="auto"/>
          <w:sz w:val="24"/>
          <w:szCs w:val="24"/>
          <w:lang w:eastAsia="zh-CN"/>
        </w:rPr>
        <w:t>-six</w:t>
      </w:r>
      <w:r w:rsidRPr="00F90B14">
        <w:rPr>
          <w:rStyle w:val="A10"/>
          <w:rFonts w:ascii="Book Antiqua" w:hAnsi="Book Antiqua"/>
          <w:color w:val="auto"/>
          <w:sz w:val="24"/>
          <w:szCs w:val="24"/>
        </w:rPr>
        <w:t xml:space="preserve"> patients with Child-Pugh A cirrhosis and no prior systemic </w:t>
      </w:r>
      <w:r w:rsidR="00890914" w:rsidRPr="00F90B14">
        <w:rPr>
          <w:rStyle w:val="A10"/>
          <w:rFonts w:ascii="Book Antiqua" w:hAnsi="Book Antiqua"/>
          <w:color w:val="auto"/>
          <w:sz w:val="24"/>
          <w:szCs w:val="24"/>
        </w:rPr>
        <w:t xml:space="preserve">treatment were randomized to </w:t>
      </w:r>
      <w:proofErr w:type="spellStart"/>
      <w:r w:rsidRPr="00F90B14">
        <w:rPr>
          <w:rStyle w:val="A10"/>
          <w:rFonts w:ascii="Book Antiqua" w:hAnsi="Book Antiqua"/>
          <w:color w:val="auto"/>
          <w:sz w:val="24"/>
          <w:szCs w:val="24"/>
        </w:rPr>
        <w:t>sorafenib</w:t>
      </w:r>
      <w:proofErr w:type="spellEnd"/>
      <w:r w:rsidRPr="00F90B14">
        <w:rPr>
          <w:rStyle w:val="A10"/>
          <w:rFonts w:ascii="Book Antiqua" w:hAnsi="Book Antiqua"/>
          <w:color w:val="auto"/>
          <w:sz w:val="24"/>
          <w:szCs w:val="24"/>
        </w:rPr>
        <w:t xml:space="preserve"> or placebo. </w:t>
      </w:r>
      <w:proofErr w:type="spellStart"/>
      <w:r w:rsidR="00F04894" w:rsidRPr="00F90B14">
        <w:rPr>
          <w:rStyle w:val="A10"/>
          <w:rFonts w:ascii="Book Antiqua" w:hAnsi="Book Antiqua"/>
          <w:color w:val="auto"/>
          <w:sz w:val="24"/>
          <w:szCs w:val="24"/>
        </w:rPr>
        <w:t>Sorafenib</w:t>
      </w:r>
      <w:proofErr w:type="spellEnd"/>
      <w:r w:rsidR="003008D1" w:rsidRPr="00F90B14">
        <w:rPr>
          <w:rStyle w:val="A10"/>
          <w:rFonts w:ascii="Book Antiqua" w:hAnsi="Book Antiqua"/>
          <w:color w:val="auto"/>
          <w:sz w:val="24"/>
          <w:szCs w:val="24"/>
        </w:rPr>
        <w:t xml:space="preserve"> showed significantly longer median </w:t>
      </w:r>
      <w:r w:rsidR="00E2166E" w:rsidRPr="00F90B14">
        <w:rPr>
          <w:rStyle w:val="A10"/>
          <w:rFonts w:ascii="Book Antiqua" w:hAnsi="Book Antiqua"/>
          <w:color w:val="auto"/>
          <w:sz w:val="24"/>
          <w:szCs w:val="24"/>
        </w:rPr>
        <w:t>OS</w:t>
      </w:r>
      <w:r w:rsidR="003008D1" w:rsidRPr="00F90B14">
        <w:rPr>
          <w:rStyle w:val="A10"/>
          <w:rFonts w:ascii="Book Antiqua" w:hAnsi="Book Antiqua"/>
          <w:color w:val="auto"/>
          <w:sz w:val="24"/>
          <w:szCs w:val="24"/>
        </w:rPr>
        <w:t xml:space="preserve"> </w:t>
      </w:r>
      <w:r w:rsidRPr="00F90B14">
        <w:rPr>
          <w:rStyle w:val="A10"/>
          <w:rFonts w:ascii="Book Antiqua" w:hAnsi="Book Antiqua"/>
          <w:color w:val="auto"/>
          <w:sz w:val="24"/>
          <w:szCs w:val="24"/>
        </w:rPr>
        <w:t xml:space="preserve">(6.5 </w:t>
      </w:r>
      <w:r w:rsidR="003008D1" w:rsidRPr="008B19D8">
        <w:rPr>
          <w:rStyle w:val="A10"/>
          <w:rFonts w:ascii="Book Antiqua" w:hAnsi="Book Antiqua"/>
          <w:i/>
          <w:color w:val="auto"/>
          <w:sz w:val="24"/>
          <w:szCs w:val="24"/>
        </w:rPr>
        <w:t xml:space="preserve">vs </w:t>
      </w:r>
      <w:r w:rsidRPr="00F90B14">
        <w:rPr>
          <w:rStyle w:val="A10"/>
          <w:rFonts w:ascii="Book Antiqua" w:hAnsi="Book Antiqua"/>
          <w:color w:val="auto"/>
          <w:sz w:val="24"/>
          <w:szCs w:val="24"/>
        </w:rPr>
        <w:t xml:space="preserve">4.2 </w:t>
      </w:r>
      <w:proofErr w:type="spellStart"/>
      <w:r w:rsidRPr="00F90B14">
        <w:rPr>
          <w:rStyle w:val="A10"/>
          <w:rFonts w:ascii="Book Antiqua" w:hAnsi="Book Antiqua"/>
          <w:color w:val="auto"/>
          <w:sz w:val="24"/>
          <w:szCs w:val="24"/>
        </w:rPr>
        <w:t>mo</w:t>
      </w:r>
      <w:proofErr w:type="spellEnd"/>
      <w:r w:rsidRPr="00F90B14">
        <w:rPr>
          <w:rStyle w:val="A10"/>
          <w:rFonts w:ascii="Book Antiqua" w:hAnsi="Book Antiqua"/>
          <w:color w:val="auto"/>
          <w:sz w:val="24"/>
          <w:szCs w:val="24"/>
        </w:rPr>
        <w:t>) and m</w:t>
      </w:r>
      <w:r w:rsidR="00B3175F" w:rsidRPr="00F90B14">
        <w:rPr>
          <w:rStyle w:val="A10"/>
          <w:rFonts w:ascii="Book Antiqua" w:hAnsi="Book Antiqua"/>
          <w:color w:val="auto"/>
          <w:sz w:val="24"/>
          <w:szCs w:val="24"/>
        </w:rPr>
        <w:t xml:space="preserve">edian </w:t>
      </w:r>
      <w:r w:rsidR="00E2166E" w:rsidRPr="00F90B14">
        <w:rPr>
          <w:rStyle w:val="A10"/>
          <w:rFonts w:ascii="Book Antiqua" w:hAnsi="Book Antiqua"/>
          <w:color w:val="auto"/>
          <w:sz w:val="24"/>
          <w:szCs w:val="24"/>
        </w:rPr>
        <w:t>TTP</w:t>
      </w:r>
      <w:r w:rsidR="00B3175F" w:rsidRPr="00F90B14">
        <w:rPr>
          <w:rStyle w:val="A10"/>
          <w:rFonts w:ascii="Book Antiqua" w:hAnsi="Book Antiqua"/>
          <w:color w:val="auto"/>
          <w:sz w:val="24"/>
          <w:szCs w:val="24"/>
        </w:rPr>
        <w:t xml:space="preserve"> </w:t>
      </w:r>
      <w:r w:rsidRPr="00F90B14">
        <w:rPr>
          <w:rStyle w:val="A10"/>
          <w:rFonts w:ascii="Book Antiqua" w:hAnsi="Book Antiqua"/>
          <w:color w:val="auto"/>
          <w:sz w:val="24"/>
          <w:szCs w:val="24"/>
        </w:rPr>
        <w:t xml:space="preserve">(2.8 </w:t>
      </w:r>
      <w:r w:rsidR="00787DAD" w:rsidRPr="008B19D8">
        <w:rPr>
          <w:rStyle w:val="A10"/>
          <w:rFonts w:ascii="Book Antiqua" w:hAnsi="Book Antiqua"/>
          <w:i/>
          <w:color w:val="auto"/>
          <w:sz w:val="24"/>
          <w:szCs w:val="24"/>
        </w:rPr>
        <w:t>vs</w:t>
      </w:r>
      <w:r w:rsidRPr="00F90B14">
        <w:rPr>
          <w:rStyle w:val="A10"/>
          <w:rFonts w:ascii="Book Antiqua" w:hAnsi="Book Antiqua"/>
          <w:iCs/>
          <w:color w:val="auto"/>
          <w:sz w:val="24"/>
          <w:szCs w:val="24"/>
        </w:rPr>
        <w:t xml:space="preserve"> </w:t>
      </w:r>
      <w:r w:rsidR="004C12E5" w:rsidRPr="00F90B14">
        <w:rPr>
          <w:rStyle w:val="A10"/>
          <w:rFonts w:ascii="Book Antiqua" w:hAnsi="Book Antiqua"/>
          <w:color w:val="auto"/>
          <w:sz w:val="24"/>
          <w:szCs w:val="24"/>
        </w:rPr>
        <w:t xml:space="preserve">1.4 </w:t>
      </w:r>
      <w:proofErr w:type="spellStart"/>
      <w:r w:rsidR="004C12E5" w:rsidRPr="00F90B14">
        <w:rPr>
          <w:rStyle w:val="A10"/>
          <w:rFonts w:ascii="Book Antiqua" w:hAnsi="Book Antiqua"/>
          <w:color w:val="auto"/>
          <w:sz w:val="24"/>
          <w:szCs w:val="24"/>
        </w:rPr>
        <w:t>mo</w:t>
      </w:r>
      <w:proofErr w:type="spellEnd"/>
      <w:r w:rsidR="004C12E5" w:rsidRPr="00F90B14">
        <w:rPr>
          <w:rStyle w:val="A10"/>
          <w:rFonts w:ascii="Book Antiqua" w:hAnsi="Book Antiqua"/>
          <w:color w:val="auto"/>
          <w:sz w:val="24"/>
          <w:szCs w:val="24"/>
        </w:rPr>
        <w:t>)</w:t>
      </w:r>
      <w:r w:rsidR="00E1489C" w:rsidRPr="00F90B14">
        <w:rPr>
          <w:rFonts w:ascii="Book Antiqua" w:hAnsi="Book Antiqua" w:cs="Verdana"/>
          <w:sz w:val="24"/>
          <w:szCs w:val="24"/>
          <w:vertAlign w:val="superscript"/>
        </w:rPr>
        <w:t>[6</w:t>
      </w:r>
      <w:r w:rsidR="00DF045B">
        <w:rPr>
          <w:rFonts w:ascii="Book Antiqua" w:hAnsi="Book Antiqua" w:cs="Verdana" w:hint="eastAsia"/>
          <w:sz w:val="24"/>
          <w:szCs w:val="24"/>
          <w:vertAlign w:val="superscript"/>
          <w:lang w:eastAsia="zh-CN"/>
        </w:rPr>
        <w:t>7</w:t>
      </w:r>
      <w:r w:rsidR="00E1489C" w:rsidRPr="00F90B14">
        <w:rPr>
          <w:rFonts w:ascii="Book Antiqua" w:hAnsi="Book Antiqua" w:cs="Verdana"/>
          <w:sz w:val="24"/>
          <w:szCs w:val="24"/>
          <w:vertAlign w:val="superscript"/>
        </w:rPr>
        <w:t>]</w:t>
      </w:r>
      <w:r w:rsidR="004C12E5" w:rsidRPr="00F90B14">
        <w:rPr>
          <w:rStyle w:val="A10"/>
          <w:rFonts w:ascii="Book Antiqua" w:hAnsi="Book Antiqua"/>
          <w:color w:val="auto"/>
          <w:sz w:val="24"/>
          <w:szCs w:val="24"/>
        </w:rPr>
        <w:t xml:space="preserve">. </w:t>
      </w:r>
    </w:p>
    <w:p w:rsidR="000901C8" w:rsidRPr="00F90B14" w:rsidRDefault="00160F14" w:rsidP="007D792E">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proofErr w:type="spellStart"/>
      <w:r w:rsidRPr="00F90B14">
        <w:rPr>
          <w:rFonts w:ascii="Book Antiqua" w:hAnsi="Book Antiqua" w:cs="Verdana"/>
          <w:sz w:val="24"/>
          <w:szCs w:val="24"/>
        </w:rPr>
        <w:t>S</w:t>
      </w:r>
      <w:r w:rsidR="00DF71CD" w:rsidRPr="00F90B14">
        <w:rPr>
          <w:rFonts w:ascii="Book Antiqua" w:hAnsi="Book Antiqua" w:cs="Verdana"/>
          <w:sz w:val="24"/>
          <w:szCs w:val="24"/>
        </w:rPr>
        <w:t>orafenib</w:t>
      </w:r>
      <w:proofErr w:type="spellEnd"/>
      <w:r w:rsidR="00DF71CD" w:rsidRPr="00F90B14">
        <w:rPr>
          <w:rFonts w:ascii="Book Antiqua" w:hAnsi="Book Antiqua" w:cs="Verdana"/>
          <w:sz w:val="24"/>
          <w:szCs w:val="24"/>
        </w:rPr>
        <w:t xml:space="preserve"> </w:t>
      </w:r>
      <w:r w:rsidR="00810D16" w:rsidRPr="00F90B14">
        <w:rPr>
          <w:rFonts w:ascii="Book Antiqua" w:hAnsi="Book Antiqua" w:cs="Verdana"/>
          <w:sz w:val="24"/>
          <w:szCs w:val="24"/>
        </w:rPr>
        <w:t xml:space="preserve">in combination with </w:t>
      </w:r>
      <w:r w:rsidR="00DF71CD" w:rsidRPr="00F90B14">
        <w:rPr>
          <w:rFonts w:ascii="Book Antiqua" w:hAnsi="Book Antiqua" w:cs="Verdana"/>
          <w:sz w:val="24"/>
          <w:szCs w:val="24"/>
        </w:rPr>
        <w:t>chemotherap</w:t>
      </w:r>
      <w:r w:rsidR="000272C9" w:rsidRPr="00F90B14">
        <w:rPr>
          <w:rFonts w:ascii="Book Antiqua" w:hAnsi="Book Antiqua" w:cs="Verdana"/>
          <w:sz w:val="24"/>
          <w:szCs w:val="24"/>
        </w:rPr>
        <w:t xml:space="preserve">y </w:t>
      </w:r>
      <w:r w:rsidR="00810D16" w:rsidRPr="00F90B14">
        <w:rPr>
          <w:rFonts w:ascii="Book Antiqua" w:hAnsi="Book Antiqua" w:cs="Verdana"/>
          <w:sz w:val="24"/>
          <w:szCs w:val="24"/>
        </w:rPr>
        <w:t>has been examined</w:t>
      </w:r>
      <w:r w:rsidR="00DF71CD" w:rsidRPr="00F90B14">
        <w:rPr>
          <w:rFonts w:ascii="Book Antiqua" w:hAnsi="Book Antiqua" w:cs="Verdana"/>
          <w:sz w:val="24"/>
          <w:szCs w:val="24"/>
        </w:rPr>
        <w:t xml:space="preserve">. </w:t>
      </w:r>
      <w:r w:rsidR="006A419C" w:rsidRPr="00F90B14">
        <w:rPr>
          <w:rFonts w:ascii="Book Antiqua" w:hAnsi="Book Antiqua" w:cs="Verdana"/>
          <w:sz w:val="24"/>
          <w:szCs w:val="24"/>
        </w:rPr>
        <w:t xml:space="preserve">A </w:t>
      </w:r>
      <w:r w:rsidR="00810D16" w:rsidRPr="00F90B14">
        <w:rPr>
          <w:rFonts w:ascii="Book Antiqua" w:hAnsi="Book Antiqua" w:cs="Verdana"/>
          <w:sz w:val="24"/>
          <w:szCs w:val="24"/>
        </w:rPr>
        <w:t>study</w:t>
      </w:r>
      <w:r w:rsidR="006A419C" w:rsidRPr="00F90B14">
        <w:rPr>
          <w:rFonts w:ascii="Book Antiqua" w:hAnsi="Book Antiqua" w:cs="Verdana"/>
          <w:sz w:val="24"/>
          <w:szCs w:val="24"/>
        </w:rPr>
        <w:t xml:space="preserve"> compared </w:t>
      </w:r>
      <w:r w:rsidR="00DF71CD" w:rsidRPr="00F90B14">
        <w:rPr>
          <w:rFonts w:ascii="Book Antiqua" w:hAnsi="Book Antiqua" w:cs="Verdana"/>
          <w:sz w:val="24"/>
          <w:szCs w:val="24"/>
        </w:rPr>
        <w:t xml:space="preserve">doxorubicin with </w:t>
      </w:r>
      <w:proofErr w:type="spellStart"/>
      <w:r w:rsidR="00DF71CD" w:rsidRPr="00F90B14">
        <w:rPr>
          <w:rFonts w:ascii="Book Antiqua" w:hAnsi="Book Antiqua" w:cs="Verdana"/>
          <w:sz w:val="24"/>
          <w:szCs w:val="24"/>
        </w:rPr>
        <w:t>sorafenib</w:t>
      </w:r>
      <w:proofErr w:type="spellEnd"/>
      <w:r w:rsidR="00DF71CD" w:rsidRPr="00F90B14">
        <w:rPr>
          <w:rFonts w:ascii="Book Antiqua" w:hAnsi="Book Antiqua" w:cs="Verdana"/>
          <w:sz w:val="24"/>
          <w:szCs w:val="24"/>
        </w:rPr>
        <w:t xml:space="preserve"> </w:t>
      </w:r>
      <w:r w:rsidR="004127DB" w:rsidRPr="008B19D8">
        <w:rPr>
          <w:rFonts w:ascii="Book Antiqua" w:hAnsi="Book Antiqua" w:cs="Verdana"/>
          <w:i/>
          <w:sz w:val="24"/>
          <w:szCs w:val="24"/>
        </w:rPr>
        <w:t>vs</w:t>
      </w:r>
      <w:r w:rsidR="00105E55" w:rsidRPr="00F90B14">
        <w:rPr>
          <w:rFonts w:ascii="Book Antiqua" w:hAnsi="Book Antiqua" w:cs="Verdana"/>
          <w:sz w:val="24"/>
          <w:szCs w:val="24"/>
        </w:rPr>
        <w:t xml:space="preserve"> </w:t>
      </w:r>
      <w:r w:rsidR="00DF71CD" w:rsidRPr="00F90B14">
        <w:rPr>
          <w:rFonts w:ascii="Book Antiqua" w:hAnsi="Book Antiqua" w:cs="Verdana"/>
          <w:sz w:val="24"/>
          <w:szCs w:val="24"/>
        </w:rPr>
        <w:t xml:space="preserve">doxorubicin </w:t>
      </w:r>
      <w:proofErr w:type="gramStart"/>
      <w:r w:rsidR="00DF71CD" w:rsidRPr="00F90B14">
        <w:rPr>
          <w:rFonts w:ascii="Book Antiqua" w:hAnsi="Book Antiqua" w:cs="Verdana"/>
          <w:sz w:val="24"/>
          <w:szCs w:val="24"/>
        </w:rPr>
        <w:t>alone</w:t>
      </w:r>
      <w:r w:rsidR="00E1489C" w:rsidRPr="00F90B14">
        <w:rPr>
          <w:rFonts w:ascii="Book Antiqua" w:hAnsi="Book Antiqua" w:cs="Verdana"/>
          <w:sz w:val="24"/>
          <w:szCs w:val="24"/>
          <w:vertAlign w:val="superscript"/>
        </w:rPr>
        <w:t>[</w:t>
      </w:r>
      <w:proofErr w:type="gramEnd"/>
      <w:r w:rsidR="00E1489C" w:rsidRPr="00F90B14">
        <w:rPr>
          <w:rFonts w:ascii="Book Antiqua" w:hAnsi="Book Antiqua" w:cs="Verdana"/>
          <w:sz w:val="24"/>
          <w:szCs w:val="24"/>
          <w:vertAlign w:val="superscript"/>
        </w:rPr>
        <w:t>6</w:t>
      </w:r>
      <w:r w:rsidR="00DF045B">
        <w:rPr>
          <w:rFonts w:ascii="Book Antiqua" w:hAnsi="Book Antiqua" w:cs="Verdana" w:hint="eastAsia"/>
          <w:sz w:val="24"/>
          <w:szCs w:val="24"/>
          <w:vertAlign w:val="superscript"/>
          <w:lang w:eastAsia="zh-CN"/>
        </w:rPr>
        <w:t>8</w:t>
      </w:r>
      <w:r w:rsidR="00E1489C" w:rsidRPr="00F90B14">
        <w:rPr>
          <w:rFonts w:ascii="Book Antiqua" w:hAnsi="Book Antiqua" w:cs="Verdana"/>
          <w:sz w:val="24"/>
          <w:szCs w:val="24"/>
          <w:vertAlign w:val="superscript"/>
        </w:rPr>
        <w:t>]</w:t>
      </w:r>
      <w:r w:rsidR="00DF71CD" w:rsidRPr="00F90B14">
        <w:rPr>
          <w:rFonts w:ascii="Book Antiqua" w:hAnsi="Book Antiqua" w:cs="Verdana"/>
          <w:sz w:val="24"/>
          <w:szCs w:val="24"/>
        </w:rPr>
        <w:t xml:space="preserve">. </w:t>
      </w:r>
      <w:r w:rsidR="00B238CC" w:rsidRPr="00F90B14">
        <w:rPr>
          <w:rFonts w:ascii="Book Antiqua" w:hAnsi="Book Antiqua" w:cs="Verdana"/>
          <w:sz w:val="24"/>
          <w:szCs w:val="24"/>
        </w:rPr>
        <w:t xml:space="preserve">The combination </w:t>
      </w:r>
      <w:r w:rsidR="00810D16" w:rsidRPr="00F90B14">
        <w:rPr>
          <w:rFonts w:ascii="Book Antiqua" w:hAnsi="Book Antiqua" w:cs="Verdana"/>
          <w:sz w:val="24"/>
          <w:szCs w:val="24"/>
        </w:rPr>
        <w:t xml:space="preserve">prolonged </w:t>
      </w:r>
      <w:r w:rsidR="00B238CC" w:rsidRPr="00F90B14">
        <w:rPr>
          <w:rFonts w:ascii="Book Antiqua" w:hAnsi="Book Antiqua" w:cs="Verdana"/>
          <w:sz w:val="24"/>
          <w:szCs w:val="24"/>
        </w:rPr>
        <w:t xml:space="preserve">median </w:t>
      </w:r>
      <w:r w:rsidR="00E2166E" w:rsidRPr="00F90B14">
        <w:rPr>
          <w:rFonts w:ascii="Book Antiqua" w:hAnsi="Book Antiqua" w:cs="Verdana"/>
          <w:sz w:val="24"/>
          <w:szCs w:val="24"/>
        </w:rPr>
        <w:t>TTP</w:t>
      </w:r>
      <w:r w:rsidR="00B238CC" w:rsidRPr="00F90B14">
        <w:rPr>
          <w:rFonts w:ascii="Book Antiqua" w:hAnsi="Book Antiqua" w:cs="Verdana"/>
          <w:sz w:val="24"/>
          <w:szCs w:val="24"/>
        </w:rPr>
        <w:t xml:space="preserve"> (6.4 </w:t>
      </w:r>
      <w:proofErr w:type="spellStart"/>
      <w:r w:rsidR="00B238CC" w:rsidRPr="00F90B14">
        <w:rPr>
          <w:rFonts w:ascii="Book Antiqua" w:hAnsi="Book Antiqua" w:cs="Verdana"/>
          <w:sz w:val="24"/>
          <w:szCs w:val="24"/>
        </w:rPr>
        <w:t>mo</w:t>
      </w:r>
      <w:proofErr w:type="spellEnd"/>
      <w:r w:rsidR="00B238CC" w:rsidRPr="00F90B14">
        <w:rPr>
          <w:rFonts w:ascii="Book Antiqua" w:hAnsi="Book Antiqua" w:cs="Verdana"/>
          <w:sz w:val="24"/>
          <w:szCs w:val="24"/>
        </w:rPr>
        <w:t xml:space="preserve"> </w:t>
      </w:r>
      <w:r w:rsidR="00B238CC" w:rsidRPr="008B19D8">
        <w:rPr>
          <w:rFonts w:ascii="Book Antiqua" w:hAnsi="Book Antiqua" w:cs="Verdana-Italic"/>
          <w:i/>
          <w:iCs/>
          <w:sz w:val="24"/>
          <w:szCs w:val="24"/>
        </w:rPr>
        <w:t>vs</w:t>
      </w:r>
      <w:r w:rsidR="00B238CC" w:rsidRPr="00F90B14">
        <w:rPr>
          <w:rFonts w:ascii="Book Antiqua" w:hAnsi="Book Antiqua" w:cs="Verdana-Italic"/>
          <w:iCs/>
          <w:sz w:val="24"/>
          <w:szCs w:val="24"/>
        </w:rPr>
        <w:t xml:space="preserve"> </w:t>
      </w:r>
      <w:r w:rsidR="00B238CC" w:rsidRPr="00F90B14">
        <w:rPr>
          <w:rFonts w:ascii="Book Antiqua" w:hAnsi="Book Antiqua" w:cs="Verdana"/>
          <w:sz w:val="24"/>
          <w:szCs w:val="24"/>
        </w:rPr>
        <w:t xml:space="preserve">2.8 </w:t>
      </w:r>
      <w:proofErr w:type="spellStart"/>
      <w:r w:rsidR="00B238CC" w:rsidRPr="00F90B14">
        <w:rPr>
          <w:rFonts w:ascii="Book Antiqua" w:hAnsi="Book Antiqua" w:cs="Verdana"/>
          <w:sz w:val="24"/>
          <w:szCs w:val="24"/>
        </w:rPr>
        <w:t>mo</w:t>
      </w:r>
      <w:proofErr w:type="spellEnd"/>
      <w:r w:rsidR="00B238CC" w:rsidRPr="00F90B14">
        <w:rPr>
          <w:rFonts w:ascii="Book Antiqua" w:hAnsi="Book Antiqua" w:cs="Verdana"/>
          <w:sz w:val="24"/>
          <w:szCs w:val="24"/>
        </w:rPr>
        <w:t xml:space="preserve">, </w:t>
      </w:r>
      <w:r w:rsidR="00B238CC" w:rsidRPr="008B19D8">
        <w:rPr>
          <w:rFonts w:ascii="Book Antiqua" w:hAnsi="Book Antiqua" w:cs="Verdana-Italic"/>
          <w:i/>
          <w:iCs/>
          <w:sz w:val="24"/>
          <w:szCs w:val="24"/>
        </w:rPr>
        <w:t>P</w:t>
      </w:r>
      <w:r w:rsidR="00B238CC" w:rsidRPr="00F90B14">
        <w:rPr>
          <w:rFonts w:ascii="Book Antiqua" w:hAnsi="Book Antiqua" w:cs="Verdana-Italic"/>
          <w:iCs/>
          <w:sz w:val="24"/>
          <w:szCs w:val="24"/>
        </w:rPr>
        <w:t xml:space="preserve"> </w:t>
      </w:r>
      <w:r w:rsidR="00B238CC" w:rsidRPr="00F90B14">
        <w:rPr>
          <w:rFonts w:ascii="Book Antiqua" w:hAnsi="Book Antiqua" w:cs="Verdana"/>
          <w:sz w:val="24"/>
          <w:szCs w:val="24"/>
        </w:rPr>
        <w:t>=</w:t>
      </w:r>
      <w:r w:rsidR="008B19D8">
        <w:rPr>
          <w:rFonts w:ascii="Book Antiqua" w:hAnsi="Book Antiqua" w:cs="Verdana" w:hint="eastAsia"/>
          <w:sz w:val="24"/>
          <w:szCs w:val="24"/>
          <w:lang w:eastAsia="zh-CN"/>
        </w:rPr>
        <w:t xml:space="preserve"> </w:t>
      </w:r>
      <w:r w:rsidR="00B238CC" w:rsidRPr="00F90B14">
        <w:rPr>
          <w:rFonts w:ascii="Book Antiqua" w:hAnsi="Book Antiqua" w:cs="Verdana"/>
          <w:sz w:val="24"/>
          <w:szCs w:val="24"/>
        </w:rPr>
        <w:t xml:space="preserve">0.02), </w:t>
      </w:r>
      <w:r w:rsidR="00810D16" w:rsidRPr="00F90B14">
        <w:rPr>
          <w:rFonts w:ascii="Book Antiqua" w:hAnsi="Book Antiqua" w:cs="Verdana"/>
          <w:sz w:val="24"/>
          <w:szCs w:val="24"/>
        </w:rPr>
        <w:t>PFS</w:t>
      </w:r>
      <w:r w:rsidR="00B238CC" w:rsidRPr="00F90B14">
        <w:rPr>
          <w:rFonts w:ascii="Book Antiqua" w:hAnsi="Book Antiqua" w:cs="Verdana"/>
          <w:sz w:val="24"/>
          <w:szCs w:val="24"/>
        </w:rPr>
        <w:t xml:space="preserve"> (6.0 </w:t>
      </w:r>
      <w:proofErr w:type="spellStart"/>
      <w:r w:rsidR="008B19D8">
        <w:rPr>
          <w:rFonts w:ascii="Book Antiqua" w:hAnsi="Book Antiqua" w:cs="Verdana" w:hint="eastAsia"/>
          <w:sz w:val="24"/>
          <w:szCs w:val="24"/>
          <w:lang w:eastAsia="zh-CN"/>
        </w:rPr>
        <w:t>mo</w:t>
      </w:r>
      <w:proofErr w:type="spellEnd"/>
      <w:r w:rsidR="008B19D8">
        <w:rPr>
          <w:rFonts w:ascii="Book Antiqua" w:hAnsi="Book Antiqua" w:cs="Verdana" w:hint="eastAsia"/>
          <w:sz w:val="24"/>
          <w:szCs w:val="24"/>
          <w:lang w:eastAsia="zh-CN"/>
        </w:rPr>
        <w:t xml:space="preserve"> </w:t>
      </w:r>
      <w:r w:rsidR="00B238CC" w:rsidRPr="008B19D8">
        <w:rPr>
          <w:rFonts w:ascii="Book Antiqua" w:hAnsi="Book Antiqua" w:cs="Verdana-Italic"/>
          <w:i/>
          <w:iCs/>
          <w:sz w:val="24"/>
          <w:szCs w:val="24"/>
        </w:rPr>
        <w:t>vs</w:t>
      </w:r>
      <w:r w:rsidR="00B238CC" w:rsidRPr="00F90B14">
        <w:rPr>
          <w:rFonts w:ascii="Book Antiqua" w:hAnsi="Book Antiqua" w:cs="Verdana-Italic"/>
          <w:iCs/>
          <w:sz w:val="24"/>
          <w:szCs w:val="24"/>
        </w:rPr>
        <w:t xml:space="preserve"> </w:t>
      </w:r>
      <w:r w:rsidR="00B238CC" w:rsidRPr="00F90B14">
        <w:rPr>
          <w:rFonts w:ascii="Book Antiqua" w:hAnsi="Book Antiqua" w:cs="Verdana"/>
          <w:sz w:val="24"/>
          <w:szCs w:val="24"/>
        </w:rPr>
        <w:t xml:space="preserve">2.7 </w:t>
      </w:r>
      <w:proofErr w:type="spellStart"/>
      <w:r w:rsidR="00B238CC" w:rsidRPr="00F90B14">
        <w:rPr>
          <w:rFonts w:ascii="Book Antiqua" w:hAnsi="Book Antiqua" w:cs="Verdana"/>
          <w:sz w:val="24"/>
          <w:szCs w:val="24"/>
        </w:rPr>
        <w:t>mo</w:t>
      </w:r>
      <w:proofErr w:type="spellEnd"/>
      <w:r w:rsidR="00B238CC" w:rsidRPr="00F90B14">
        <w:rPr>
          <w:rFonts w:ascii="Book Antiqua" w:hAnsi="Book Antiqua" w:cs="Verdana"/>
          <w:sz w:val="24"/>
          <w:szCs w:val="24"/>
        </w:rPr>
        <w:t xml:space="preserve">, </w:t>
      </w:r>
      <w:r w:rsidR="008B19D8" w:rsidRPr="008B19D8">
        <w:rPr>
          <w:rFonts w:ascii="Book Antiqua" w:hAnsi="Book Antiqua" w:cs="Verdana-Italic"/>
          <w:i/>
          <w:iCs/>
          <w:sz w:val="24"/>
          <w:szCs w:val="24"/>
        </w:rPr>
        <w:t>P</w:t>
      </w:r>
      <w:r w:rsidR="00B238CC" w:rsidRPr="00F90B14">
        <w:rPr>
          <w:rFonts w:ascii="Book Antiqua" w:hAnsi="Book Antiqua" w:cs="Verdana-Italic"/>
          <w:iCs/>
          <w:sz w:val="24"/>
          <w:szCs w:val="24"/>
        </w:rPr>
        <w:t xml:space="preserve"> </w:t>
      </w:r>
      <w:r w:rsidR="00B238CC" w:rsidRPr="00F90B14">
        <w:rPr>
          <w:rFonts w:ascii="Book Antiqua" w:hAnsi="Book Antiqua" w:cs="Verdana"/>
          <w:sz w:val="24"/>
          <w:szCs w:val="24"/>
        </w:rPr>
        <w:t>=</w:t>
      </w:r>
      <w:r w:rsidR="008B19D8">
        <w:rPr>
          <w:rFonts w:ascii="Book Antiqua" w:hAnsi="Book Antiqua" w:cs="Verdana" w:hint="eastAsia"/>
          <w:sz w:val="24"/>
          <w:szCs w:val="24"/>
          <w:lang w:eastAsia="zh-CN"/>
        </w:rPr>
        <w:t xml:space="preserve"> </w:t>
      </w:r>
      <w:r w:rsidR="00B238CC" w:rsidRPr="00F90B14">
        <w:rPr>
          <w:rFonts w:ascii="Book Antiqua" w:hAnsi="Book Antiqua" w:cs="Verdana"/>
          <w:sz w:val="24"/>
          <w:szCs w:val="24"/>
        </w:rPr>
        <w:t>0.006)</w:t>
      </w:r>
      <w:r w:rsidR="00493DDD" w:rsidRPr="00F90B14">
        <w:rPr>
          <w:rFonts w:ascii="Book Antiqua" w:hAnsi="Book Antiqua" w:cs="Verdana"/>
          <w:sz w:val="24"/>
          <w:szCs w:val="24"/>
        </w:rPr>
        <w:t xml:space="preserve"> and</w:t>
      </w:r>
      <w:r w:rsidR="00B238CC" w:rsidRPr="00F90B14">
        <w:rPr>
          <w:rFonts w:ascii="Book Antiqua" w:hAnsi="Book Antiqua" w:cs="Verdana"/>
          <w:sz w:val="24"/>
          <w:szCs w:val="24"/>
        </w:rPr>
        <w:t xml:space="preserve"> median </w:t>
      </w:r>
      <w:r w:rsidR="00E2166E" w:rsidRPr="00F90B14">
        <w:rPr>
          <w:rFonts w:ascii="Book Antiqua" w:hAnsi="Book Antiqua" w:cs="Verdana"/>
          <w:sz w:val="24"/>
          <w:szCs w:val="24"/>
        </w:rPr>
        <w:t>OS</w:t>
      </w:r>
      <w:r w:rsidR="002C6717" w:rsidRPr="00F90B14">
        <w:rPr>
          <w:rFonts w:ascii="Book Antiqua" w:hAnsi="Book Antiqua" w:cs="Verdana"/>
          <w:sz w:val="24"/>
          <w:szCs w:val="24"/>
        </w:rPr>
        <w:t xml:space="preserve"> </w:t>
      </w:r>
      <w:r w:rsidR="00B238CC" w:rsidRPr="00F90B14">
        <w:rPr>
          <w:rFonts w:ascii="Book Antiqua" w:hAnsi="Book Antiqua" w:cs="Verdana"/>
          <w:sz w:val="24"/>
          <w:szCs w:val="24"/>
        </w:rPr>
        <w:t>(13.7</w:t>
      </w:r>
      <w:r w:rsidR="008B19D8">
        <w:rPr>
          <w:rFonts w:ascii="Book Antiqua" w:hAnsi="Book Antiqua" w:cs="Verdana" w:hint="eastAsia"/>
          <w:sz w:val="24"/>
          <w:szCs w:val="24"/>
          <w:lang w:eastAsia="zh-CN"/>
        </w:rPr>
        <w:t xml:space="preserve"> </w:t>
      </w:r>
      <w:proofErr w:type="spellStart"/>
      <w:r w:rsidR="008B19D8">
        <w:rPr>
          <w:rFonts w:ascii="Book Antiqua" w:hAnsi="Book Antiqua" w:cs="Verdana" w:hint="eastAsia"/>
          <w:sz w:val="24"/>
          <w:szCs w:val="24"/>
          <w:lang w:eastAsia="zh-CN"/>
        </w:rPr>
        <w:t>mo</w:t>
      </w:r>
      <w:proofErr w:type="spellEnd"/>
      <w:r w:rsidR="00B238CC" w:rsidRPr="00F90B14">
        <w:rPr>
          <w:rFonts w:ascii="Book Antiqua" w:hAnsi="Book Antiqua" w:cs="Verdana"/>
          <w:sz w:val="24"/>
          <w:szCs w:val="24"/>
        </w:rPr>
        <w:t xml:space="preserve"> </w:t>
      </w:r>
      <w:r w:rsidR="00B238CC" w:rsidRPr="008B19D8">
        <w:rPr>
          <w:rFonts w:ascii="Book Antiqua" w:hAnsi="Book Antiqua" w:cs="Verdana-Italic"/>
          <w:i/>
          <w:iCs/>
          <w:sz w:val="24"/>
          <w:szCs w:val="24"/>
        </w:rPr>
        <w:t>vs</w:t>
      </w:r>
      <w:r w:rsidR="00B238CC" w:rsidRPr="00F90B14">
        <w:rPr>
          <w:rFonts w:ascii="Book Antiqua" w:hAnsi="Book Antiqua" w:cs="Verdana-Italic"/>
          <w:iCs/>
          <w:sz w:val="24"/>
          <w:szCs w:val="24"/>
        </w:rPr>
        <w:t xml:space="preserve"> </w:t>
      </w:r>
      <w:r w:rsidR="00B238CC" w:rsidRPr="00F90B14">
        <w:rPr>
          <w:rFonts w:ascii="Book Antiqua" w:hAnsi="Book Antiqua" w:cs="Verdana"/>
          <w:sz w:val="24"/>
          <w:szCs w:val="24"/>
        </w:rPr>
        <w:t xml:space="preserve">6.5 </w:t>
      </w:r>
      <w:proofErr w:type="spellStart"/>
      <w:r w:rsidR="00B238CC" w:rsidRPr="00F90B14">
        <w:rPr>
          <w:rFonts w:ascii="Book Antiqua" w:hAnsi="Book Antiqua" w:cs="Verdana"/>
          <w:sz w:val="24"/>
          <w:szCs w:val="24"/>
        </w:rPr>
        <w:t>mo</w:t>
      </w:r>
      <w:proofErr w:type="spellEnd"/>
      <w:r w:rsidR="00B238CC" w:rsidRPr="00F90B14">
        <w:rPr>
          <w:rFonts w:ascii="Book Antiqua" w:hAnsi="Book Antiqua" w:cs="Verdana"/>
          <w:sz w:val="24"/>
          <w:szCs w:val="24"/>
        </w:rPr>
        <w:t xml:space="preserve">, </w:t>
      </w:r>
      <w:r w:rsidR="008B19D8" w:rsidRPr="008B19D8">
        <w:rPr>
          <w:rFonts w:ascii="Book Antiqua" w:hAnsi="Book Antiqua" w:cs="Verdana-Italic"/>
          <w:i/>
          <w:iCs/>
          <w:sz w:val="24"/>
          <w:szCs w:val="24"/>
        </w:rPr>
        <w:t>P</w:t>
      </w:r>
      <w:r w:rsidR="00B238CC" w:rsidRPr="00F90B14">
        <w:rPr>
          <w:rFonts w:ascii="Book Antiqua" w:hAnsi="Book Antiqua" w:cs="Verdana-Italic"/>
          <w:iCs/>
          <w:sz w:val="24"/>
          <w:szCs w:val="24"/>
        </w:rPr>
        <w:t xml:space="preserve"> </w:t>
      </w:r>
      <w:r w:rsidR="00B238CC" w:rsidRPr="00F90B14">
        <w:rPr>
          <w:rFonts w:ascii="Book Antiqua" w:hAnsi="Book Antiqua" w:cs="Verdana"/>
          <w:sz w:val="24"/>
          <w:szCs w:val="24"/>
        </w:rPr>
        <w:t>= 0.006)</w:t>
      </w:r>
      <w:r w:rsidR="007C2832" w:rsidRPr="00F90B14">
        <w:rPr>
          <w:rFonts w:ascii="Book Antiqua" w:hAnsi="Book Antiqua" w:cs="Verdana"/>
          <w:sz w:val="24"/>
          <w:szCs w:val="24"/>
          <w:vertAlign w:val="superscript"/>
        </w:rPr>
        <w:t>[6</w:t>
      </w:r>
      <w:r w:rsidR="00DF045B">
        <w:rPr>
          <w:rFonts w:ascii="Book Antiqua" w:hAnsi="Book Antiqua" w:cs="Verdana" w:hint="eastAsia"/>
          <w:sz w:val="24"/>
          <w:szCs w:val="24"/>
          <w:vertAlign w:val="superscript"/>
          <w:lang w:eastAsia="zh-CN"/>
        </w:rPr>
        <w:t>8</w:t>
      </w:r>
      <w:r w:rsidR="007C2832" w:rsidRPr="00F90B14">
        <w:rPr>
          <w:rFonts w:ascii="Book Antiqua" w:hAnsi="Book Antiqua" w:cs="Verdana"/>
          <w:sz w:val="24"/>
          <w:szCs w:val="24"/>
          <w:vertAlign w:val="superscript"/>
        </w:rPr>
        <w:t>]</w:t>
      </w:r>
      <w:r w:rsidR="007C2832" w:rsidRPr="00F90B14">
        <w:rPr>
          <w:rFonts w:ascii="Book Antiqua" w:hAnsi="Book Antiqua" w:cs="Verdana"/>
          <w:sz w:val="24"/>
          <w:szCs w:val="24"/>
        </w:rPr>
        <w:t>.</w:t>
      </w:r>
      <w:r w:rsidR="00AB6222" w:rsidRPr="00F90B14">
        <w:rPr>
          <w:rFonts w:ascii="Book Antiqua" w:hAnsi="Book Antiqua" w:cs="Verdana"/>
          <w:sz w:val="24"/>
          <w:szCs w:val="24"/>
        </w:rPr>
        <w:t xml:space="preserve"> </w:t>
      </w:r>
      <w:r w:rsidR="0058633C" w:rsidRPr="00F90B14">
        <w:rPr>
          <w:rFonts w:ascii="Book Antiqua" w:hAnsi="Book Antiqua" w:cs="Verdana"/>
          <w:sz w:val="24"/>
          <w:szCs w:val="24"/>
        </w:rPr>
        <w:t xml:space="preserve">CALGB80802 </w:t>
      </w:r>
      <w:proofErr w:type="gramStart"/>
      <w:r w:rsidR="0058633C" w:rsidRPr="00F90B14">
        <w:rPr>
          <w:rFonts w:ascii="Book Antiqua" w:hAnsi="Book Antiqua" w:cs="Verdana"/>
          <w:sz w:val="24"/>
          <w:szCs w:val="24"/>
        </w:rPr>
        <w:t>study</w:t>
      </w:r>
      <w:r w:rsidR="007C2832" w:rsidRPr="00F90B14">
        <w:rPr>
          <w:rFonts w:ascii="Book Antiqua" w:hAnsi="Book Antiqua" w:cs="Verdana"/>
          <w:sz w:val="24"/>
          <w:szCs w:val="24"/>
          <w:vertAlign w:val="superscript"/>
        </w:rPr>
        <w:t>[</w:t>
      </w:r>
      <w:proofErr w:type="gramEnd"/>
      <w:r w:rsidR="00DF045B">
        <w:rPr>
          <w:rFonts w:ascii="Book Antiqua" w:hAnsi="Book Antiqua" w:cs="Verdana" w:hint="eastAsia"/>
          <w:sz w:val="24"/>
          <w:szCs w:val="24"/>
          <w:vertAlign w:val="superscript"/>
          <w:lang w:eastAsia="zh-CN"/>
        </w:rPr>
        <w:t>69</w:t>
      </w:r>
      <w:r w:rsidR="007C2832" w:rsidRPr="00F90B14">
        <w:rPr>
          <w:rFonts w:ascii="Book Antiqua" w:hAnsi="Book Antiqua" w:cs="Verdana"/>
          <w:sz w:val="24"/>
          <w:szCs w:val="24"/>
          <w:vertAlign w:val="superscript"/>
        </w:rPr>
        <w:t>]</w:t>
      </w:r>
      <w:r w:rsidR="0058633C" w:rsidRPr="00F90B14">
        <w:rPr>
          <w:rFonts w:ascii="Book Antiqua" w:hAnsi="Book Antiqua" w:cs="Verdana"/>
          <w:sz w:val="24"/>
          <w:szCs w:val="24"/>
        </w:rPr>
        <w:t xml:space="preserve"> </w:t>
      </w:r>
      <w:r w:rsidR="00810D16" w:rsidRPr="00F90B14">
        <w:rPr>
          <w:rFonts w:ascii="Book Antiqua" w:hAnsi="Book Antiqua" w:cs="Verdana"/>
          <w:sz w:val="24"/>
          <w:szCs w:val="24"/>
        </w:rPr>
        <w:t xml:space="preserve">recruited patients with </w:t>
      </w:r>
      <w:r w:rsidR="0058633C" w:rsidRPr="00F90B14">
        <w:rPr>
          <w:rFonts w:ascii="Book Antiqua" w:hAnsi="Book Antiqua" w:cs="Verdana"/>
          <w:sz w:val="24"/>
          <w:szCs w:val="24"/>
        </w:rPr>
        <w:t xml:space="preserve">advanced HCC, </w:t>
      </w:r>
      <w:r w:rsidR="00810D16" w:rsidRPr="00F90B14">
        <w:rPr>
          <w:rFonts w:ascii="Book Antiqua" w:hAnsi="Book Antiqua" w:cs="Verdana"/>
          <w:sz w:val="24"/>
          <w:szCs w:val="24"/>
        </w:rPr>
        <w:t>naïve for palliative treatment</w:t>
      </w:r>
      <w:r w:rsidR="0058633C" w:rsidRPr="00F90B14">
        <w:rPr>
          <w:rFonts w:ascii="Book Antiqua" w:hAnsi="Book Antiqua" w:cs="Verdana"/>
          <w:sz w:val="24"/>
          <w:szCs w:val="24"/>
        </w:rPr>
        <w:t xml:space="preserve"> and Child-Pugh A</w:t>
      </w:r>
      <w:r w:rsidR="006A60BC" w:rsidRPr="00F90B14">
        <w:rPr>
          <w:rFonts w:ascii="Book Antiqua" w:hAnsi="Book Antiqua" w:cs="Verdana"/>
          <w:sz w:val="24"/>
          <w:szCs w:val="24"/>
        </w:rPr>
        <w:t>. Th</w:t>
      </w:r>
      <w:r w:rsidR="00810D16" w:rsidRPr="00F90B14">
        <w:rPr>
          <w:rFonts w:ascii="Book Antiqua" w:hAnsi="Book Antiqua" w:cs="Verdana"/>
          <w:sz w:val="24"/>
          <w:szCs w:val="24"/>
        </w:rPr>
        <w:t>e</w:t>
      </w:r>
      <w:r w:rsidR="006A60BC" w:rsidRPr="00F90B14">
        <w:rPr>
          <w:rFonts w:ascii="Book Antiqua" w:hAnsi="Book Antiqua" w:cs="Verdana"/>
          <w:sz w:val="24"/>
          <w:szCs w:val="24"/>
        </w:rPr>
        <w:t xml:space="preserve"> patients</w:t>
      </w:r>
      <w:r w:rsidR="0058633C" w:rsidRPr="00F90B14">
        <w:rPr>
          <w:rFonts w:ascii="Book Antiqua" w:hAnsi="Book Antiqua" w:cs="Verdana"/>
          <w:sz w:val="24"/>
          <w:szCs w:val="24"/>
        </w:rPr>
        <w:t xml:space="preserve"> </w:t>
      </w:r>
      <w:r w:rsidR="00810D16" w:rsidRPr="00F90B14">
        <w:rPr>
          <w:rFonts w:ascii="Book Antiqua" w:hAnsi="Book Antiqua" w:cs="Verdana"/>
          <w:sz w:val="24"/>
          <w:szCs w:val="24"/>
        </w:rPr>
        <w:t>received either</w:t>
      </w:r>
      <w:r w:rsidR="0058633C" w:rsidRPr="00F90B14">
        <w:rPr>
          <w:rFonts w:ascii="Book Antiqua" w:hAnsi="Book Antiqua" w:cs="Verdana"/>
          <w:sz w:val="24"/>
          <w:szCs w:val="24"/>
        </w:rPr>
        <w:t xml:space="preserve"> doxorubicin 60 mg/m</w:t>
      </w:r>
      <w:r w:rsidR="0058633C" w:rsidRPr="008B19D8">
        <w:rPr>
          <w:rFonts w:ascii="Book Antiqua" w:hAnsi="Book Antiqua" w:cs="Verdana"/>
          <w:sz w:val="24"/>
          <w:szCs w:val="24"/>
          <w:vertAlign w:val="superscript"/>
        </w:rPr>
        <w:t>2</w:t>
      </w:r>
      <w:r w:rsidR="0058633C" w:rsidRPr="00F90B14">
        <w:rPr>
          <w:rFonts w:ascii="Book Antiqua" w:hAnsi="Book Antiqua" w:cs="Verdana"/>
          <w:sz w:val="24"/>
          <w:szCs w:val="24"/>
        </w:rPr>
        <w:t xml:space="preserve"> </w:t>
      </w:r>
      <w:r w:rsidR="006A60BC" w:rsidRPr="00F90B14">
        <w:rPr>
          <w:rFonts w:ascii="Book Antiqua" w:hAnsi="Book Antiqua" w:cs="Verdana"/>
          <w:sz w:val="24"/>
          <w:szCs w:val="24"/>
        </w:rPr>
        <w:t>every three weeks</w:t>
      </w:r>
      <w:r w:rsidR="0058633C" w:rsidRPr="00F90B14">
        <w:rPr>
          <w:rFonts w:ascii="Book Antiqua" w:hAnsi="Book Antiqua" w:cs="Verdana"/>
          <w:sz w:val="24"/>
          <w:szCs w:val="24"/>
        </w:rPr>
        <w:t xml:space="preserve"> plus </w:t>
      </w:r>
      <w:proofErr w:type="spellStart"/>
      <w:r w:rsidR="0058633C" w:rsidRPr="00F90B14">
        <w:rPr>
          <w:rFonts w:ascii="Book Antiqua" w:hAnsi="Book Antiqua" w:cs="Verdana"/>
          <w:sz w:val="24"/>
          <w:szCs w:val="24"/>
        </w:rPr>
        <w:t>sorafenib</w:t>
      </w:r>
      <w:proofErr w:type="spellEnd"/>
      <w:r w:rsidR="0058633C" w:rsidRPr="00F90B14">
        <w:rPr>
          <w:rFonts w:ascii="Book Antiqua" w:hAnsi="Book Antiqua" w:cs="Verdana"/>
          <w:sz w:val="24"/>
          <w:szCs w:val="24"/>
        </w:rPr>
        <w:t xml:space="preserve"> or </w:t>
      </w:r>
      <w:proofErr w:type="spellStart"/>
      <w:r w:rsidR="0058633C" w:rsidRPr="00F90B14">
        <w:rPr>
          <w:rFonts w:ascii="Book Antiqua" w:hAnsi="Book Antiqua" w:cs="Verdana"/>
          <w:sz w:val="24"/>
          <w:szCs w:val="24"/>
        </w:rPr>
        <w:t>sorafenib</w:t>
      </w:r>
      <w:proofErr w:type="spellEnd"/>
      <w:r w:rsidR="00F6151B" w:rsidRPr="00F90B14">
        <w:rPr>
          <w:rFonts w:ascii="Book Antiqua" w:hAnsi="Book Antiqua" w:cs="Verdana"/>
          <w:sz w:val="24"/>
          <w:szCs w:val="24"/>
        </w:rPr>
        <w:t xml:space="preserve"> </w:t>
      </w:r>
      <w:r w:rsidR="00810D16" w:rsidRPr="00F90B14">
        <w:rPr>
          <w:rFonts w:ascii="Book Antiqua" w:hAnsi="Book Antiqua" w:cs="Verdana"/>
          <w:sz w:val="24"/>
          <w:szCs w:val="24"/>
        </w:rPr>
        <w:t>monotherapy</w:t>
      </w:r>
      <w:r w:rsidR="0058633C" w:rsidRPr="00F90B14">
        <w:rPr>
          <w:rFonts w:ascii="Book Antiqua" w:hAnsi="Book Antiqua" w:cs="Verdana"/>
          <w:sz w:val="24"/>
          <w:szCs w:val="24"/>
        </w:rPr>
        <w:t xml:space="preserve">. </w:t>
      </w:r>
      <w:r w:rsidR="00810D16" w:rsidRPr="00F90B14">
        <w:rPr>
          <w:rFonts w:ascii="Book Antiqua" w:hAnsi="Book Antiqua" w:cs="Verdana"/>
          <w:sz w:val="24"/>
          <w:szCs w:val="24"/>
        </w:rPr>
        <w:t xml:space="preserve">After 346 patients the study was halted. </w:t>
      </w:r>
      <w:r w:rsidR="00E92E46" w:rsidRPr="00F90B14">
        <w:rPr>
          <w:rFonts w:ascii="Book Antiqua" w:hAnsi="Book Antiqua" w:cs="Verdana"/>
          <w:sz w:val="24"/>
          <w:szCs w:val="24"/>
        </w:rPr>
        <w:t xml:space="preserve">An </w:t>
      </w:r>
      <w:r w:rsidR="0058633C" w:rsidRPr="00F90B14">
        <w:rPr>
          <w:rFonts w:ascii="Book Antiqua" w:hAnsi="Book Antiqua" w:cs="Verdana"/>
          <w:sz w:val="24"/>
          <w:szCs w:val="24"/>
        </w:rPr>
        <w:t xml:space="preserve">interim analysis </w:t>
      </w:r>
      <w:r w:rsidR="00E92E46" w:rsidRPr="00F90B14">
        <w:rPr>
          <w:rFonts w:ascii="Book Antiqua" w:hAnsi="Book Antiqua" w:cs="Verdana"/>
          <w:sz w:val="24"/>
          <w:szCs w:val="24"/>
        </w:rPr>
        <w:t>reported</w:t>
      </w:r>
      <w:r w:rsidR="0058633C" w:rsidRPr="00F90B14">
        <w:rPr>
          <w:rFonts w:ascii="Book Antiqua" w:hAnsi="Book Antiqua" w:cs="Verdana"/>
          <w:sz w:val="24"/>
          <w:szCs w:val="24"/>
        </w:rPr>
        <w:t xml:space="preserve"> that </w:t>
      </w:r>
      <w:r w:rsidR="00E92E46" w:rsidRPr="00F90B14">
        <w:rPr>
          <w:rFonts w:ascii="Book Antiqua" w:hAnsi="Book Antiqua" w:cs="Verdana"/>
          <w:sz w:val="24"/>
          <w:szCs w:val="24"/>
        </w:rPr>
        <w:t>the combination arm produced h</w:t>
      </w:r>
      <w:r w:rsidR="0058633C" w:rsidRPr="00F90B14">
        <w:rPr>
          <w:rFonts w:ascii="Book Antiqua" w:hAnsi="Book Antiqua" w:cs="Verdana"/>
          <w:sz w:val="24"/>
          <w:szCs w:val="24"/>
        </w:rPr>
        <w:t>igher toxicity and</w:t>
      </w:r>
      <w:r w:rsidR="00E92E46" w:rsidRPr="00F90B14">
        <w:rPr>
          <w:rFonts w:ascii="Book Antiqua" w:hAnsi="Book Antiqua" w:cs="Verdana"/>
          <w:sz w:val="24"/>
          <w:szCs w:val="24"/>
        </w:rPr>
        <w:t xml:space="preserve"> </w:t>
      </w:r>
      <w:r w:rsidR="0058633C" w:rsidRPr="00F90B14">
        <w:rPr>
          <w:rFonts w:ascii="Book Antiqua" w:hAnsi="Book Antiqua" w:cs="Verdana"/>
          <w:sz w:val="24"/>
          <w:szCs w:val="24"/>
        </w:rPr>
        <w:t xml:space="preserve">did not improve </w:t>
      </w:r>
      <w:proofErr w:type="gramStart"/>
      <w:r w:rsidR="00E2166E" w:rsidRPr="00F90B14">
        <w:rPr>
          <w:rFonts w:ascii="Book Antiqua" w:hAnsi="Book Antiqua" w:cs="Verdana"/>
          <w:sz w:val="24"/>
          <w:szCs w:val="24"/>
        </w:rPr>
        <w:t>OS</w:t>
      </w:r>
      <w:r w:rsidR="00E1489C" w:rsidRPr="00F90B14">
        <w:rPr>
          <w:rFonts w:ascii="Book Antiqua" w:hAnsi="Book Antiqua" w:cs="Verdana"/>
          <w:sz w:val="24"/>
          <w:szCs w:val="24"/>
          <w:vertAlign w:val="superscript"/>
        </w:rPr>
        <w:t>[</w:t>
      </w:r>
      <w:proofErr w:type="gramEnd"/>
      <w:r w:rsidR="00DF045B">
        <w:rPr>
          <w:rFonts w:ascii="Book Antiqua" w:hAnsi="Book Antiqua" w:cs="Verdana" w:hint="eastAsia"/>
          <w:sz w:val="24"/>
          <w:szCs w:val="24"/>
          <w:vertAlign w:val="superscript"/>
          <w:lang w:eastAsia="zh-CN"/>
        </w:rPr>
        <w:t>69</w:t>
      </w:r>
      <w:r w:rsidR="00E1489C" w:rsidRPr="00F90B14">
        <w:rPr>
          <w:rFonts w:ascii="Book Antiqua" w:hAnsi="Book Antiqua" w:cs="Verdana"/>
          <w:sz w:val="24"/>
          <w:szCs w:val="24"/>
          <w:vertAlign w:val="superscript"/>
        </w:rPr>
        <w:t>]</w:t>
      </w:r>
      <w:r w:rsidR="007D792E">
        <w:rPr>
          <w:rFonts w:ascii="Book Antiqua" w:hAnsi="Book Antiqua" w:cs="Verdana"/>
          <w:sz w:val="24"/>
          <w:szCs w:val="24"/>
        </w:rPr>
        <w:t>.</w:t>
      </w:r>
      <w:r w:rsidR="007D792E">
        <w:rPr>
          <w:rFonts w:ascii="Book Antiqua" w:hAnsi="Book Antiqua" w:cs="Verdana" w:hint="eastAsia"/>
          <w:sz w:val="24"/>
          <w:szCs w:val="24"/>
          <w:lang w:eastAsia="zh-CN"/>
        </w:rPr>
        <w:t xml:space="preserve"> </w:t>
      </w:r>
      <w:r w:rsidR="00DE0D0E" w:rsidRPr="00F90B14">
        <w:rPr>
          <w:rFonts w:ascii="Book Antiqua" w:hAnsi="Book Antiqua" w:cs="Verdana"/>
          <w:sz w:val="24"/>
          <w:szCs w:val="24"/>
        </w:rPr>
        <w:t xml:space="preserve">Other studies </w:t>
      </w:r>
      <w:r w:rsidR="00FC56AC" w:rsidRPr="00F90B14">
        <w:rPr>
          <w:rFonts w:ascii="Book Antiqua" w:hAnsi="Book Antiqua" w:cs="Verdana"/>
          <w:sz w:val="24"/>
          <w:szCs w:val="24"/>
        </w:rPr>
        <w:t>were</w:t>
      </w:r>
      <w:r w:rsidR="009F5389" w:rsidRPr="00F90B14">
        <w:rPr>
          <w:rFonts w:ascii="Book Antiqua" w:hAnsi="Book Antiqua" w:cs="Verdana"/>
          <w:sz w:val="24"/>
          <w:szCs w:val="24"/>
        </w:rPr>
        <w:t xml:space="preserve"> </w:t>
      </w:r>
      <w:r w:rsidR="00163CC8" w:rsidRPr="00F90B14">
        <w:rPr>
          <w:rFonts w:ascii="Book Antiqua" w:hAnsi="Book Antiqua" w:cs="Verdana"/>
          <w:sz w:val="24"/>
          <w:szCs w:val="24"/>
        </w:rPr>
        <w:t xml:space="preserve">designed to evaluate the combination of GEMOX regimen and </w:t>
      </w:r>
      <w:proofErr w:type="spellStart"/>
      <w:r w:rsidR="00163CC8" w:rsidRPr="00F90B14">
        <w:rPr>
          <w:rFonts w:ascii="Book Antiqua" w:hAnsi="Book Antiqua" w:cs="Verdana"/>
          <w:sz w:val="24"/>
          <w:szCs w:val="24"/>
        </w:rPr>
        <w:t>sorafenib</w:t>
      </w:r>
      <w:proofErr w:type="spellEnd"/>
      <w:r w:rsidR="00163CC8" w:rsidRPr="00F90B14">
        <w:rPr>
          <w:rFonts w:ascii="Book Antiqua" w:hAnsi="Book Antiqua" w:cs="Verdana"/>
          <w:sz w:val="24"/>
          <w:szCs w:val="24"/>
        </w:rPr>
        <w:t>. A</w:t>
      </w:r>
      <w:r w:rsidR="0058633C" w:rsidRPr="00F90B14">
        <w:rPr>
          <w:rFonts w:ascii="Book Antiqua" w:hAnsi="Book Antiqua" w:cs="Verdana"/>
          <w:sz w:val="24"/>
          <w:szCs w:val="24"/>
        </w:rPr>
        <w:t xml:space="preserve"> randomized,</w:t>
      </w:r>
      <w:r w:rsidR="00163CC8" w:rsidRPr="00F90B14">
        <w:rPr>
          <w:rFonts w:ascii="Book Antiqua" w:hAnsi="Book Antiqua" w:cs="Verdana"/>
          <w:sz w:val="24"/>
          <w:szCs w:val="24"/>
        </w:rPr>
        <w:t xml:space="preserve"> </w:t>
      </w:r>
      <w:r w:rsidR="0058633C" w:rsidRPr="00F90B14">
        <w:rPr>
          <w:rFonts w:ascii="Book Antiqua" w:hAnsi="Book Antiqua" w:cs="Verdana"/>
          <w:sz w:val="24"/>
          <w:szCs w:val="24"/>
        </w:rPr>
        <w:t xml:space="preserve">controlled, phase </w:t>
      </w:r>
      <w:r w:rsidR="0058633C" w:rsidRPr="00F90B14">
        <w:rPr>
          <w:rFonts w:ascii="宋体" w:eastAsia="宋体" w:hAnsi="宋体" w:cs="宋体" w:hint="eastAsia"/>
          <w:sz w:val="24"/>
          <w:szCs w:val="24"/>
        </w:rPr>
        <w:t>Ⅱ</w:t>
      </w:r>
      <w:r w:rsidR="0058633C" w:rsidRPr="00F90B14">
        <w:rPr>
          <w:rFonts w:ascii="Book Antiqua" w:eastAsia="KozMinPro-Regular" w:hAnsi="Book Antiqua" w:cs="KozMinPro-Regular"/>
          <w:sz w:val="24"/>
          <w:szCs w:val="24"/>
        </w:rPr>
        <w:t xml:space="preserve"> </w:t>
      </w:r>
      <w:r w:rsidR="00163CC8" w:rsidRPr="00F90B14">
        <w:rPr>
          <w:rFonts w:ascii="Book Antiqua" w:eastAsia="KozMinPro-Regular" w:hAnsi="Book Antiqua" w:cs="KozMinPro-Regular"/>
          <w:sz w:val="24"/>
          <w:szCs w:val="24"/>
        </w:rPr>
        <w:t>trial</w:t>
      </w:r>
      <w:r w:rsidR="00163CC8" w:rsidRPr="00F90B14">
        <w:rPr>
          <w:rFonts w:ascii="Book Antiqua" w:hAnsi="Book Antiqua" w:cs="Verdana"/>
          <w:sz w:val="24"/>
          <w:szCs w:val="24"/>
        </w:rPr>
        <w:t xml:space="preserve"> (GOTEXT), </w:t>
      </w:r>
      <w:r w:rsidR="00845C69" w:rsidRPr="00F90B14">
        <w:rPr>
          <w:rFonts w:ascii="Book Antiqua" w:hAnsi="Book Antiqua" w:cs="Verdana"/>
          <w:sz w:val="24"/>
          <w:szCs w:val="24"/>
        </w:rPr>
        <w:t xml:space="preserve">compared </w:t>
      </w:r>
      <w:proofErr w:type="spellStart"/>
      <w:r w:rsidR="00C20A5D" w:rsidRPr="00F90B14">
        <w:rPr>
          <w:rFonts w:ascii="Book Antiqua" w:hAnsi="Book Antiqua" w:cs="Verdana"/>
          <w:sz w:val="24"/>
          <w:szCs w:val="24"/>
        </w:rPr>
        <w:t>sorafenib</w:t>
      </w:r>
      <w:proofErr w:type="spellEnd"/>
      <w:r w:rsidR="00C20A5D" w:rsidRPr="00F90B14">
        <w:rPr>
          <w:rFonts w:ascii="Book Antiqua" w:hAnsi="Book Antiqua" w:cs="Verdana"/>
          <w:sz w:val="24"/>
          <w:szCs w:val="24"/>
        </w:rPr>
        <w:t xml:space="preserve"> </w:t>
      </w:r>
      <w:r w:rsidR="00845C69" w:rsidRPr="00F90B14">
        <w:rPr>
          <w:rFonts w:ascii="Book Antiqua" w:hAnsi="Book Antiqua" w:cs="Verdana"/>
          <w:sz w:val="24"/>
          <w:szCs w:val="24"/>
        </w:rPr>
        <w:t>and</w:t>
      </w:r>
      <w:r w:rsidR="0058633C" w:rsidRPr="00F90B14">
        <w:rPr>
          <w:rFonts w:ascii="Book Antiqua" w:hAnsi="Book Antiqua" w:cs="Verdana"/>
          <w:sz w:val="24"/>
          <w:szCs w:val="24"/>
        </w:rPr>
        <w:t xml:space="preserve"> </w:t>
      </w:r>
      <w:r w:rsidR="00C20A5D" w:rsidRPr="00F90B14">
        <w:rPr>
          <w:rFonts w:ascii="Book Antiqua" w:hAnsi="Book Antiqua" w:cs="Verdana"/>
          <w:sz w:val="24"/>
          <w:szCs w:val="24"/>
        </w:rPr>
        <w:t xml:space="preserve">GEMOX combined with </w:t>
      </w:r>
      <w:proofErr w:type="spellStart"/>
      <w:r w:rsidR="0058633C" w:rsidRPr="00F90B14">
        <w:rPr>
          <w:rFonts w:ascii="Book Antiqua" w:hAnsi="Book Antiqua" w:cs="Verdana"/>
          <w:sz w:val="24"/>
          <w:szCs w:val="24"/>
        </w:rPr>
        <w:t>sorafenib</w:t>
      </w:r>
      <w:proofErr w:type="spellEnd"/>
      <w:r w:rsidR="0058633C" w:rsidRPr="00F90B14">
        <w:rPr>
          <w:rFonts w:ascii="Book Antiqua" w:hAnsi="Book Antiqua" w:cs="Verdana"/>
          <w:sz w:val="24"/>
          <w:szCs w:val="24"/>
        </w:rPr>
        <w:t xml:space="preserve"> as first</w:t>
      </w:r>
      <w:r w:rsidR="00163CC8" w:rsidRPr="00F90B14">
        <w:rPr>
          <w:rFonts w:ascii="Book Antiqua" w:hAnsi="Book Antiqua" w:cs="Verdana"/>
          <w:sz w:val="24"/>
          <w:szCs w:val="24"/>
        </w:rPr>
        <w:t>-</w:t>
      </w:r>
      <w:r w:rsidR="0058633C" w:rsidRPr="00F90B14">
        <w:rPr>
          <w:rFonts w:ascii="Book Antiqua" w:hAnsi="Book Antiqua" w:cs="Verdana"/>
          <w:sz w:val="24"/>
          <w:szCs w:val="24"/>
        </w:rPr>
        <w:t>line</w:t>
      </w:r>
      <w:r w:rsidR="00163CC8" w:rsidRPr="00F90B14">
        <w:rPr>
          <w:rFonts w:ascii="Book Antiqua" w:hAnsi="Book Antiqua" w:cs="Verdana"/>
          <w:sz w:val="24"/>
          <w:szCs w:val="24"/>
        </w:rPr>
        <w:t xml:space="preserve"> treatment</w:t>
      </w:r>
      <w:r w:rsidR="0058633C" w:rsidRPr="00F90B14">
        <w:rPr>
          <w:rFonts w:ascii="Book Antiqua" w:hAnsi="Book Antiqua" w:cs="Verdana"/>
          <w:sz w:val="24"/>
          <w:szCs w:val="24"/>
        </w:rPr>
        <w:t xml:space="preserve">. </w:t>
      </w:r>
      <w:r w:rsidR="00DF045B">
        <w:rPr>
          <w:rFonts w:ascii="Book Antiqua" w:hAnsi="Book Antiqua" w:cs="Verdana"/>
          <w:sz w:val="24"/>
          <w:szCs w:val="24"/>
          <w:lang w:eastAsia="zh-CN"/>
        </w:rPr>
        <w:t>N</w:t>
      </w:r>
      <w:r w:rsidR="00DF045B">
        <w:rPr>
          <w:rFonts w:ascii="Book Antiqua" w:hAnsi="Book Antiqua" w:cs="Verdana" w:hint="eastAsia"/>
          <w:sz w:val="24"/>
          <w:szCs w:val="24"/>
          <w:lang w:eastAsia="zh-CN"/>
        </w:rPr>
        <w:t>inety-four</w:t>
      </w:r>
      <w:r w:rsidR="00845C69" w:rsidRPr="00F90B14">
        <w:rPr>
          <w:rFonts w:ascii="Book Antiqua" w:hAnsi="Book Antiqua" w:cs="Verdana"/>
          <w:sz w:val="24"/>
          <w:szCs w:val="24"/>
        </w:rPr>
        <w:t xml:space="preserve"> </w:t>
      </w:r>
      <w:r w:rsidR="00845C69" w:rsidRPr="00F90B14">
        <w:rPr>
          <w:rFonts w:ascii="Book Antiqua" w:hAnsi="Book Antiqua" w:cs="Verdana"/>
          <w:sz w:val="24"/>
          <w:szCs w:val="24"/>
        </w:rPr>
        <w:lastRenderedPageBreak/>
        <w:t xml:space="preserve">patients were randomized. The results showed that </w:t>
      </w:r>
      <w:r w:rsidR="00E2166E" w:rsidRPr="00F90B14">
        <w:rPr>
          <w:rFonts w:ascii="Book Antiqua" w:hAnsi="Book Antiqua" w:cs="Verdana"/>
          <w:sz w:val="24"/>
          <w:szCs w:val="24"/>
        </w:rPr>
        <w:t>RR</w:t>
      </w:r>
      <w:r w:rsidR="00845C69" w:rsidRPr="00F90B14">
        <w:rPr>
          <w:rFonts w:ascii="Book Antiqua" w:hAnsi="Book Antiqua" w:cs="Verdana"/>
          <w:sz w:val="24"/>
          <w:szCs w:val="24"/>
        </w:rPr>
        <w:t xml:space="preserve">s, </w:t>
      </w:r>
      <w:r w:rsidR="00D87D90" w:rsidRPr="00F90B14">
        <w:rPr>
          <w:rFonts w:ascii="Book Antiqua" w:hAnsi="Book Antiqua" w:cs="Verdana"/>
          <w:sz w:val="24"/>
          <w:szCs w:val="24"/>
        </w:rPr>
        <w:t>DCR</w:t>
      </w:r>
      <w:r w:rsidR="00845C69" w:rsidRPr="00F90B14">
        <w:rPr>
          <w:rFonts w:ascii="Book Antiqua" w:hAnsi="Book Antiqua" w:cs="Verdana"/>
          <w:sz w:val="24"/>
          <w:szCs w:val="24"/>
        </w:rPr>
        <w:t xml:space="preserve">s, </w:t>
      </w:r>
      <w:r w:rsidR="00E2166E" w:rsidRPr="00F90B14">
        <w:rPr>
          <w:rFonts w:ascii="Book Antiqua" w:hAnsi="Book Antiqua" w:cs="Verdana"/>
          <w:sz w:val="24"/>
          <w:szCs w:val="24"/>
        </w:rPr>
        <w:t>PFS</w:t>
      </w:r>
      <w:r w:rsidR="00845C69" w:rsidRPr="00F90B14">
        <w:rPr>
          <w:rFonts w:ascii="Book Antiqua" w:hAnsi="Book Antiqua" w:cs="Verdana"/>
          <w:sz w:val="24"/>
          <w:szCs w:val="24"/>
        </w:rPr>
        <w:t xml:space="preserve"> and median </w:t>
      </w:r>
      <w:r w:rsidR="00E2166E" w:rsidRPr="00F90B14">
        <w:rPr>
          <w:rFonts w:ascii="Book Antiqua" w:hAnsi="Book Antiqua" w:cs="Verdana"/>
          <w:sz w:val="24"/>
          <w:szCs w:val="24"/>
        </w:rPr>
        <w:t>OS</w:t>
      </w:r>
      <w:r w:rsidR="00845C69" w:rsidRPr="00F90B14">
        <w:rPr>
          <w:rFonts w:ascii="Book Antiqua" w:hAnsi="Book Antiqua" w:cs="Verdana"/>
          <w:sz w:val="24"/>
          <w:szCs w:val="24"/>
        </w:rPr>
        <w:t xml:space="preserve"> were</w:t>
      </w:r>
      <w:r w:rsidR="0058633C" w:rsidRPr="00F90B14">
        <w:rPr>
          <w:rFonts w:ascii="Book Antiqua" w:hAnsi="Book Antiqua" w:cs="Verdana"/>
          <w:sz w:val="24"/>
          <w:szCs w:val="24"/>
        </w:rPr>
        <w:t xml:space="preserve"> 9% </w:t>
      </w:r>
      <w:r w:rsidR="00845C69" w:rsidRPr="008B19D8">
        <w:rPr>
          <w:rFonts w:ascii="Book Antiqua" w:hAnsi="Book Antiqua" w:cs="Verdana"/>
          <w:i/>
          <w:sz w:val="24"/>
          <w:szCs w:val="24"/>
        </w:rPr>
        <w:t>vs</w:t>
      </w:r>
      <w:r w:rsidR="0058633C" w:rsidRPr="00F90B14">
        <w:rPr>
          <w:rFonts w:ascii="Book Antiqua" w:hAnsi="Book Antiqua" w:cs="Verdana-Italic"/>
          <w:iCs/>
          <w:sz w:val="24"/>
          <w:szCs w:val="24"/>
        </w:rPr>
        <w:t xml:space="preserve"> </w:t>
      </w:r>
      <w:r w:rsidR="0058633C" w:rsidRPr="00F90B14">
        <w:rPr>
          <w:rFonts w:ascii="Book Antiqua" w:hAnsi="Book Antiqua" w:cs="Verdana"/>
          <w:sz w:val="24"/>
          <w:szCs w:val="24"/>
        </w:rPr>
        <w:t xml:space="preserve">70%, 16% </w:t>
      </w:r>
      <w:r w:rsidR="00845C69" w:rsidRPr="008B19D8">
        <w:rPr>
          <w:rFonts w:ascii="Book Antiqua" w:hAnsi="Book Antiqua" w:cs="Verdana"/>
          <w:i/>
          <w:sz w:val="24"/>
          <w:szCs w:val="24"/>
        </w:rPr>
        <w:t>vs</w:t>
      </w:r>
      <w:r w:rsidR="00845C69" w:rsidRPr="00F90B14">
        <w:rPr>
          <w:rFonts w:ascii="Book Antiqua" w:hAnsi="Book Antiqua" w:cs="Verdana"/>
          <w:sz w:val="24"/>
          <w:szCs w:val="24"/>
        </w:rPr>
        <w:t xml:space="preserve"> 77%, </w:t>
      </w:r>
      <w:r w:rsidR="0058633C" w:rsidRPr="00F90B14">
        <w:rPr>
          <w:rFonts w:ascii="Book Antiqua" w:hAnsi="Book Antiqua" w:cs="Verdana"/>
          <w:sz w:val="24"/>
          <w:szCs w:val="24"/>
        </w:rPr>
        <w:t xml:space="preserve">54% </w:t>
      </w:r>
      <w:r w:rsidR="00845C69" w:rsidRPr="008B19D8">
        <w:rPr>
          <w:rFonts w:ascii="Book Antiqua" w:hAnsi="Book Antiqua" w:cs="Verdana"/>
          <w:i/>
          <w:sz w:val="24"/>
          <w:szCs w:val="24"/>
        </w:rPr>
        <w:t>vs</w:t>
      </w:r>
      <w:r w:rsidR="0058633C" w:rsidRPr="00F90B14">
        <w:rPr>
          <w:rFonts w:ascii="Book Antiqua" w:hAnsi="Book Antiqua" w:cs="Verdana"/>
          <w:sz w:val="24"/>
          <w:szCs w:val="24"/>
        </w:rPr>
        <w:t xml:space="preserve"> 61%, and 13 </w:t>
      </w:r>
      <w:r w:rsidR="008B19D8" w:rsidRPr="008B19D8">
        <w:rPr>
          <w:rFonts w:ascii="Book Antiqua" w:hAnsi="Book Antiqua" w:cs="Verdana"/>
          <w:i/>
          <w:sz w:val="24"/>
          <w:szCs w:val="24"/>
        </w:rPr>
        <w:t>v</w:t>
      </w:r>
      <w:r w:rsidR="00845C69" w:rsidRPr="008B19D8">
        <w:rPr>
          <w:rFonts w:ascii="Book Antiqua" w:hAnsi="Book Antiqua" w:cs="Verdana"/>
          <w:i/>
          <w:sz w:val="24"/>
          <w:szCs w:val="24"/>
        </w:rPr>
        <w:t>s</w:t>
      </w:r>
      <w:r w:rsidR="00845C69" w:rsidRPr="00F90B14">
        <w:rPr>
          <w:rFonts w:ascii="Book Antiqua" w:hAnsi="Book Antiqua" w:cs="Verdana"/>
          <w:sz w:val="24"/>
          <w:szCs w:val="24"/>
        </w:rPr>
        <w:t xml:space="preserve"> </w:t>
      </w:r>
      <w:r w:rsidR="0058633C" w:rsidRPr="00F90B14">
        <w:rPr>
          <w:rFonts w:ascii="Book Antiqua" w:hAnsi="Book Antiqua" w:cs="Verdana"/>
          <w:sz w:val="24"/>
          <w:szCs w:val="24"/>
        </w:rPr>
        <w:t xml:space="preserve">13.5 </w:t>
      </w:r>
      <w:proofErr w:type="spellStart"/>
      <w:r w:rsidR="0058633C" w:rsidRPr="00F90B14">
        <w:rPr>
          <w:rFonts w:ascii="Book Antiqua" w:hAnsi="Book Antiqua" w:cs="Verdana"/>
          <w:sz w:val="24"/>
          <w:szCs w:val="24"/>
        </w:rPr>
        <w:t>mo</w:t>
      </w:r>
      <w:proofErr w:type="spellEnd"/>
      <w:r w:rsidR="0058633C" w:rsidRPr="00F90B14">
        <w:rPr>
          <w:rFonts w:ascii="Book Antiqua" w:hAnsi="Book Antiqua" w:cs="Verdana"/>
          <w:sz w:val="24"/>
          <w:szCs w:val="24"/>
        </w:rPr>
        <w:t>, respectively</w:t>
      </w:r>
      <w:r w:rsidR="00B9194B" w:rsidRPr="00F90B14">
        <w:rPr>
          <w:rFonts w:ascii="Book Antiqua" w:hAnsi="Book Antiqua" w:cs="Verdana"/>
          <w:sz w:val="24"/>
          <w:szCs w:val="24"/>
        </w:rPr>
        <w:t xml:space="preserve">, favouring the </w:t>
      </w:r>
      <w:proofErr w:type="gramStart"/>
      <w:r w:rsidR="00B9194B" w:rsidRPr="00F90B14">
        <w:rPr>
          <w:rFonts w:ascii="Book Antiqua" w:hAnsi="Book Antiqua" w:cs="Verdana"/>
          <w:sz w:val="24"/>
          <w:szCs w:val="24"/>
        </w:rPr>
        <w:t>combination</w:t>
      </w:r>
      <w:r w:rsidR="00D84E1E" w:rsidRPr="00F90B14">
        <w:rPr>
          <w:rFonts w:ascii="Book Antiqua" w:hAnsi="Book Antiqua" w:cs="Verdana"/>
          <w:sz w:val="24"/>
          <w:szCs w:val="24"/>
          <w:vertAlign w:val="superscript"/>
        </w:rPr>
        <w:t>[</w:t>
      </w:r>
      <w:proofErr w:type="gramEnd"/>
      <w:r w:rsidR="00D84E1E"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0</w:t>
      </w:r>
      <w:r w:rsidR="00D84E1E" w:rsidRPr="00F90B14">
        <w:rPr>
          <w:rFonts w:ascii="Book Antiqua" w:hAnsi="Book Antiqua" w:cs="Verdana"/>
          <w:sz w:val="24"/>
          <w:szCs w:val="24"/>
          <w:vertAlign w:val="superscript"/>
        </w:rPr>
        <w:t>]</w:t>
      </w:r>
      <w:r w:rsidR="0058633C" w:rsidRPr="00F90B14">
        <w:rPr>
          <w:rFonts w:ascii="Book Antiqua" w:hAnsi="Book Antiqua" w:cs="Verdana"/>
          <w:sz w:val="24"/>
          <w:szCs w:val="24"/>
        </w:rPr>
        <w:t xml:space="preserve">. </w:t>
      </w:r>
    </w:p>
    <w:p w:rsidR="00C917A4" w:rsidRPr="00F90B14" w:rsidRDefault="00810D16" w:rsidP="007D792E">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proofErr w:type="spellStart"/>
      <w:r w:rsidRPr="00F90B14">
        <w:rPr>
          <w:rFonts w:ascii="Book Antiqua" w:hAnsi="Book Antiqua" w:cs="Verdana"/>
          <w:sz w:val="24"/>
          <w:szCs w:val="24"/>
        </w:rPr>
        <w:t>Sorafenib</w:t>
      </w:r>
      <w:proofErr w:type="spellEnd"/>
      <w:r w:rsidRPr="00F90B14">
        <w:rPr>
          <w:rFonts w:ascii="Book Antiqua" w:hAnsi="Book Antiqua" w:cs="Verdana"/>
          <w:sz w:val="24"/>
          <w:szCs w:val="24"/>
        </w:rPr>
        <w:t xml:space="preserve"> combined with </w:t>
      </w:r>
      <w:proofErr w:type="spellStart"/>
      <w:r w:rsidRPr="00F90B14">
        <w:rPr>
          <w:rFonts w:ascii="Book Antiqua" w:hAnsi="Book Antiqua" w:cs="Verdana"/>
          <w:sz w:val="24"/>
          <w:szCs w:val="24"/>
        </w:rPr>
        <w:t>oxaliplatin</w:t>
      </w:r>
      <w:proofErr w:type="spellEnd"/>
      <w:r w:rsidR="007D34E1" w:rsidRPr="00F90B14">
        <w:rPr>
          <w:rFonts w:ascii="Book Antiqua" w:hAnsi="Book Antiqua" w:cs="Verdana"/>
          <w:sz w:val="24"/>
          <w:szCs w:val="24"/>
        </w:rPr>
        <w:t xml:space="preserve"> ha</w:t>
      </w:r>
      <w:r w:rsidRPr="00F90B14">
        <w:rPr>
          <w:rFonts w:ascii="Book Antiqua" w:hAnsi="Book Antiqua" w:cs="Verdana"/>
          <w:sz w:val="24"/>
          <w:szCs w:val="24"/>
        </w:rPr>
        <w:t>s</w:t>
      </w:r>
      <w:r w:rsidR="00AB6222" w:rsidRPr="00F90B14">
        <w:rPr>
          <w:rFonts w:ascii="Book Antiqua" w:hAnsi="Book Antiqua" w:cs="Verdana"/>
          <w:sz w:val="24"/>
          <w:szCs w:val="24"/>
        </w:rPr>
        <w:t xml:space="preserve"> </w:t>
      </w:r>
      <w:r w:rsidRPr="00F90B14">
        <w:rPr>
          <w:rFonts w:ascii="Book Antiqua" w:hAnsi="Book Antiqua" w:cs="Verdana"/>
          <w:sz w:val="24"/>
          <w:szCs w:val="24"/>
        </w:rPr>
        <w:t>shown good activity in phase II trials but</w:t>
      </w:r>
      <w:r w:rsidR="007D34E1" w:rsidRPr="00F90B14">
        <w:rPr>
          <w:rFonts w:ascii="Book Antiqua" w:hAnsi="Book Antiqua" w:cs="Verdana"/>
          <w:sz w:val="24"/>
          <w:szCs w:val="24"/>
        </w:rPr>
        <w:t xml:space="preserve"> requires </w:t>
      </w:r>
      <w:r w:rsidR="006931C5" w:rsidRPr="00F90B14">
        <w:rPr>
          <w:rFonts w:ascii="Book Antiqua" w:hAnsi="Book Antiqua" w:cs="Verdana"/>
          <w:sz w:val="24"/>
          <w:szCs w:val="24"/>
        </w:rPr>
        <w:t>further investigation in larger</w:t>
      </w:r>
      <w:r w:rsidR="007D34E1" w:rsidRPr="00F90B14">
        <w:rPr>
          <w:rFonts w:ascii="Book Antiqua" w:hAnsi="Book Antiqua" w:cs="Verdana"/>
          <w:sz w:val="24"/>
          <w:szCs w:val="24"/>
        </w:rPr>
        <w:t xml:space="preserve"> </w:t>
      </w:r>
      <w:r w:rsidR="0058633C" w:rsidRPr="00F90B14">
        <w:rPr>
          <w:rFonts w:ascii="Book Antiqua" w:hAnsi="Book Antiqua" w:cs="Verdana"/>
          <w:sz w:val="24"/>
          <w:szCs w:val="24"/>
        </w:rPr>
        <w:t>randomized clinical trials.</w:t>
      </w:r>
      <w:r w:rsidR="007D792E">
        <w:rPr>
          <w:rFonts w:ascii="Book Antiqua" w:hAnsi="Book Antiqua" w:cs="Verdana" w:hint="eastAsia"/>
          <w:sz w:val="24"/>
          <w:szCs w:val="24"/>
          <w:lang w:eastAsia="zh-CN"/>
        </w:rPr>
        <w:t xml:space="preserve"> </w:t>
      </w:r>
      <w:proofErr w:type="spellStart"/>
      <w:r w:rsidR="000249CD" w:rsidRPr="008B19D8">
        <w:rPr>
          <w:rFonts w:ascii="Book Antiqua" w:hAnsi="Book Antiqua" w:cs="Verdana"/>
          <w:sz w:val="24"/>
          <w:szCs w:val="24"/>
        </w:rPr>
        <w:t>Regorafenib</w:t>
      </w:r>
      <w:proofErr w:type="spellEnd"/>
      <w:r w:rsidR="000249CD" w:rsidRPr="00F90B14">
        <w:rPr>
          <w:rFonts w:ascii="Book Antiqua" w:hAnsi="Book Antiqua" w:cs="Verdana"/>
          <w:b/>
          <w:sz w:val="24"/>
          <w:szCs w:val="24"/>
        </w:rPr>
        <w:t xml:space="preserve"> </w:t>
      </w:r>
      <w:r w:rsidR="00E10DE2" w:rsidRPr="00F90B14">
        <w:rPr>
          <w:rFonts w:ascii="Book Antiqua" w:hAnsi="Book Antiqua" w:cs="Verdana"/>
          <w:sz w:val="24"/>
          <w:szCs w:val="24"/>
        </w:rPr>
        <w:t>is</w:t>
      </w:r>
      <w:r w:rsidR="0090674F" w:rsidRPr="00F90B14">
        <w:rPr>
          <w:rFonts w:ascii="Book Antiqua" w:hAnsi="Book Antiqua" w:cs="Verdana"/>
          <w:sz w:val="24"/>
          <w:szCs w:val="24"/>
        </w:rPr>
        <w:t xml:space="preserve"> </w:t>
      </w:r>
      <w:r w:rsidRPr="00F90B14">
        <w:rPr>
          <w:rFonts w:ascii="Book Antiqua" w:hAnsi="Book Antiqua" w:cs="Verdana"/>
          <w:sz w:val="24"/>
          <w:szCs w:val="24"/>
        </w:rPr>
        <w:t xml:space="preserve">a </w:t>
      </w:r>
      <w:proofErr w:type="spellStart"/>
      <w:r w:rsidR="0090674F" w:rsidRPr="00F90B14">
        <w:rPr>
          <w:rFonts w:ascii="Book Antiqua" w:hAnsi="Book Antiqua" w:cs="Verdana"/>
          <w:sz w:val="24"/>
          <w:szCs w:val="24"/>
        </w:rPr>
        <w:t>multi</w:t>
      </w:r>
      <w:r w:rsidRPr="00F90B14">
        <w:rPr>
          <w:rFonts w:ascii="Book Antiqua" w:hAnsi="Book Antiqua" w:cs="Verdana"/>
          <w:sz w:val="24"/>
          <w:szCs w:val="24"/>
        </w:rPr>
        <w:t>kinase</w:t>
      </w:r>
      <w:proofErr w:type="spellEnd"/>
      <w:r w:rsidRPr="00F90B14">
        <w:rPr>
          <w:rFonts w:ascii="Book Antiqua" w:hAnsi="Book Antiqua" w:cs="Verdana"/>
          <w:sz w:val="24"/>
          <w:szCs w:val="24"/>
        </w:rPr>
        <w:t xml:space="preserve"> </w:t>
      </w:r>
      <w:r w:rsidR="0090674F" w:rsidRPr="00F90B14">
        <w:rPr>
          <w:rFonts w:ascii="Book Antiqua" w:hAnsi="Book Antiqua" w:cs="Verdana"/>
          <w:sz w:val="24"/>
          <w:szCs w:val="24"/>
        </w:rPr>
        <w:t>inhibitor</w:t>
      </w:r>
      <w:r w:rsidR="00240441" w:rsidRPr="00F90B14">
        <w:rPr>
          <w:rFonts w:ascii="Book Antiqua" w:hAnsi="Book Antiqua" w:cs="Verdana"/>
          <w:sz w:val="24"/>
          <w:szCs w:val="24"/>
        </w:rPr>
        <w:t xml:space="preserve"> which has shown ac</w:t>
      </w:r>
      <w:r w:rsidR="008B19D8">
        <w:rPr>
          <w:rFonts w:ascii="Book Antiqua" w:hAnsi="Book Antiqua" w:cs="Verdana"/>
          <w:sz w:val="24"/>
          <w:szCs w:val="24"/>
        </w:rPr>
        <w:t>tivity against HCC</w:t>
      </w:r>
      <w:r w:rsidR="0090674F" w:rsidRPr="00F90B14">
        <w:rPr>
          <w:rFonts w:ascii="Book Antiqua" w:hAnsi="Book Antiqua" w:cs="Verdana"/>
          <w:sz w:val="24"/>
          <w:szCs w:val="24"/>
        </w:rPr>
        <w:t xml:space="preserve">. </w:t>
      </w:r>
      <w:proofErr w:type="spellStart"/>
      <w:r w:rsidR="002077E5" w:rsidRPr="008B19D8">
        <w:rPr>
          <w:rFonts w:ascii="Book Antiqua" w:hAnsi="Book Antiqua" w:cs="Verdana"/>
          <w:sz w:val="24"/>
          <w:szCs w:val="24"/>
        </w:rPr>
        <w:t>Bruix</w:t>
      </w:r>
      <w:proofErr w:type="spellEnd"/>
      <w:r w:rsidR="002077E5" w:rsidRPr="00F90B14">
        <w:rPr>
          <w:rFonts w:ascii="Book Antiqua" w:hAnsi="Book Antiqua" w:cs="Verdana"/>
          <w:i/>
          <w:sz w:val="24"/>
          <w:szCs w:val="24"/>
        </w:rPr>
        <w:t xml:space="preserve"> et </w:t>
      </w:r>
      <w:proofErr w:type="gramStart"/>
      <w:r w:rsidR="002077E5" w:rsidRPr="00F90B14">
        <w:rPr>
          <w:rFonts w:ascii="Book Antiqua" w:hAnsi="Book Antiqua" w:cs="Verdana"/>
          <w:i/>
          <w:sz w:val="24"/>
          <w:szCs w:val="24"/>
        </w:rPr>
        <w:t>al</w:t>
      </w:r>
      <w:r w:rsidR="008B19D8" w:rsidRPr="00F90B14">
        <w:rPr>
          <w:rFonts w:ascii="Book Antiqua" w:hAnsi="Book Antiqua" w:cs="Verdana"/>
          <w:sz w:val="24"/>
          <w:szCs w:val="24"/>
          <w:vertAlign w:val="superscript"/>
        </w:rPr>
        <w:t>[</w:t>
      </w:r>
      <w:proofErr w:type="gramEnd"/>
      <w:r w:rsidR="008B19D8"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1</w:t>
      </w:r>
      <w:r w:rsidR="008B19D8" w:rsidRPr="00F90B14">
        <w:rPr>
          <w:rFonts w:ascii="Book Antiqua" w:hAnsi="Book Antiqua" w:cs="Verdana"/>
          <w:sz w:val="24"/>
          <w:szCs w:val="24"/>
          <w:vertAlign w:val="superscript"/>
        </w:rPr>
        <w:t>]</w:t>
      </w:r>
      <w:r w:rsidR="002077E5" w:rsidRPr="00F90B14">
        <w:rPr>
          <w:rFonts w:ascii="Book Antiqua" w:hAnsi="Book Antiqua" w:cs="Verdana"/>
          <w:sz w:val="24"/>
          <w:szCs w:val="24"/>
        </w:rPr>
        <w:t xml:space="preserve"> carried out a study, </w:t>
      </w:r>
      <w:r w:rsidR="00E803BC" w:rsidRPr="00F90B14">
        <w:rPr>
          <w:rFonts w:ascii="Book Antiqua" w:hAnsi="Book Antiqua" w:cs="Verdana"/>
          <w:sz w:val="24"/>
          <w:szCs w:val="24"/>
        </w:rPr>
        <w:t xml:space="preserve">open-label, </w:t>
      </w:r>
      <w:r w:rsidR="00240441" w:rsidRPr="00F90B14">
        <w:rPr>
          <w:rFonts w:ascii="Book Antiqua" w:hAnsi="Book Antiqua" w:cs="Verdana"/>
          <w:sz w:val="24"/>
          <w:szCs w:val="24"/>
        </w:rPr>
        <w:t xml:space="preserve">phase II, </w:t>
      </w:r>
      <w:proofErr w:type="spellStart"/>
      <w:r w:rsidR="00240441" w:rsidRPr="00F90B14">
        <w:rPr>
          <w:rFonts w:ascii="Book Antiqua" w:hAnsi="Book Antiqua" w:cs="Verdana"/>
          <w:sz w:val="24"/>
          <w:szCs w:val="24"/>
        </w:rPr>
        <w:t>multicenter</w:t>
      </w:r>
      <w:proofErr w:type="spellEnd"/>
      <w:r w:rsidR="00240441" w:rsidRPr="00F90B14">
        <w:rPr>
          <w:rFonts w:ascii="Book Antiqua" w:hAnsi="Book Antiqua" w:cs="Verdana"/>
          <w:sz w:val="24"/>
          <w:szCs w:val="24"/>
        </w:rPr>
        <w:t xml:space="preserve">, </w:t>
      </w:r>
      <w:r w:rsidR="002077E5" w:rsidRPr="00F90B14">
        <w:rPr>
          <w:rFonts w:ascii="Book Antiqua" w:hAnsi="Book Antiqua" w:cs="Verdana"/>
          <w:sz w:val="24"/>
          <w:szCs w:val="24"/>
        </w:rPr>
        <w:t xml:space="preserve">to </w:t>
      </w:r>
      <w:r w:rsidR="00E803BC" w:rsidRPr="00F90B14">
        <w:rPr>
          <w:rFonts w:ascii="Book Antiqua" w:hAnsi="Book Antiqua" w:cs="Verdana"/>
          <w:sz w:val="24"/>
          <w:szCs w:val="24"/>
        </w:rPr>
        <w:t xml:space="preserve">assess safety and efficacy of </w:t>
      </w:r>
      <w:proofErr w:type="spellStart"/>
      <w:r w:rsidR="00E803BC" w:rsidRPr="00F90B14">
        <w:rPr>
          <w:rFonts w:ascii="Book Antiqua" w:hAnsi="Book Antiqua" w:cs="Verdana"/>
          <w:sz w:val="24"/>
          <w:szCs w:val="24"/>
        </w:rPr>
        <w:t>regorafenib</w:t>
      </w:r>
      <w:proofErr w:type="spellEnd"/>
      <w:r w:rsidR="00E803BC" w:rsidRPr="00F90B14">
        <w:rPr>
          <w:rFonts w:ascii="Book Antiqua" w:hAnsi="Book Antiqua" w:cs="Verdana"/>
          <w:sz w:val="24"/>
          <w:szCs w:val="24"/>
        </w:rPr>
        <w:t xml:space="preserve"> in</w:t>
      </w:r>
      <w:r w:rsidR="002077E5" w:rsidRPr="00F90B14">
        <w:rPr>
          <w:rFonts w:ascii="Book Antiqua" w:hAnsi="Book Antiqua" w:cs="Verdana"/>
          <w:sz w:val="24"/>
          <w:szCs w:val="24"/>
        </w:rPr>
        <w:t xml:space="preserve"> </w:t>
      </w:r>
      <w:r w:rsidR="00082FB5" w:rsidRPr="00F90B14">
        <w:rPr>
          <w:rFonts w:ascii="Book Antiqua" w:hAnsi="Book Antiqua" w:cs="Verdana"/>
          <w:sz w:val="24"/>
          <w:szCs w:val="24"/>
        </w:rPr>
        <w:t xml:space="preserve">patients diagnosed with </w:t>
      </w:r>
      <w:r w:rsidR="00E803BC" w:rsidRPr="00F90B14">
        <w:rPr>
          <w:rFonts w:ascii="Book Antiqua" w:hAnsi="Book Antiqua" w:cs="Verdana"/>
          <w:sz w:val="24"/>
          <w:szCs w:val="24"/>
        </w:rPr>
        <w:t xml:space="preserve">advanced HCC </w:t>
      </w:r>
      <w:r w:rsidR="00082FB5" w:rsidRPr="00F90B14">
        <w:rPr>
          <w:rFonts w:ascii="Book Antiqua" w:hAnsi="Book Antiqua" w:cs="Verdana"/>
          <w:sz w:val="24"/>
          <w:szCs w:val="24"/>
        </w:rPr>
        <w:t xml:space="preserve">after failure with </w:t>
      </w:r>
      <w:proofErr w:type="spellStart"/>
      <w:r w:rsidR="00E803BC" w:rsidRPr="00F90B14">
        <w:rPr>
          <w:rFonts w:ascii="Book Antiqua" w:hAnsi="Book Antiqua" w:cs="Verdana"/>
          <w:sz w:val="24"/>
          <w:szCs w:val="24"/>
        </w:rPr>
        <w:t>sorafenib</w:t>
      </w:r>
      <w:proofErr w:type="spellEnd"/>
      <w:r w:rsidR="00E803BC" w:rsidRPr="00F90B14">
        <w:rPr>
          <w:rFonts w:ascii="Book Antiqua" w:hAnsi="Book Antiqua" w:cs="Verdana"/>
          <w:sz w:val="24"/>
          <w:szCs w:val="24"/>
        </w:rPr>
        <w:t xml:space="preserve">. </w:t>
      </w:r>
      <w:r w:rsidR="00DF045B">
        <w:rPr>
          <w:rFonts w:ascii="Book Antiqua" w:hAnsi="Book Antiqua" w:cs="Verdana"/>
          <w:sz w:val="24"/>
          <w:szCs w:val="24"/>
        </w:rPr>
        <w:t>Thirty</w:t>
      </w:r>
      <w:r w:rsidR="00DF045B">
        <w:rPr>
          <w:rFonts w:ascii="Book Antiqua" w:hAnsi="Book Antiqua" w:cs="Verdana" w:hint="eastAsia"/>
          <w:sz w:val="24"/>
          <w:szCs w:val="24"/>
          <w:lang w:eastAsia="zh-CN"/>
        </w:rPr>
        <w:t>-six</w:t>
      </w:r>
      <w:r w:rsidR="00AD0A97" w:rsidRPr="00F90B14">
        <w:rPr>
          <w:rFonts w:ascii="Book Antiqua" w:hAnsi="Book Antiqua" w:cs="Verdana"/>
          <w:sz w:val="24"/>
          <w:szCs w:val="24"/>
        </w:rPr>
        <w:t xml:space="preserve"> patients were included and </w:t>
      </w:r>
      <w:r w:rsidR="00E803BC" w:rsidRPr="00F90B14">
        <w:rPr>
          <w:rFonts w:ascii="Book Antiqua" w:hAnsi="Book Antiqua" w:cs="Verdana"/>
          <w:sz w:val="24"/>
          <w:szCs w:val="24"/>
        </w:rPr>
        <w:t>disease</w:t>
      </w:r>
      <w:r w:rsidR="00AD0A97" w:rsidRPr="00F90B14">
        <w:rPr>
          <w:rFonts w:ascii="Book Antiqua" w:hAnsi="Book Antiqua" w:cs="Verdana"/>
          <w:sz w:val="24"/>
          <w:szCs w:val="24"/>
        </w:rPr>
        <w:t xml:space="preserve"> </w:t>
      </w:r>
      <w:r w:rsidR="00E803BC" w:rsidRPr="00F90B14">
        <w:rPr>
          <w:rFonts w:ascii="Book Antiqua" w:hAnsi="Book Antiqua" w:cs="Verdana"/>
          <w:sz w:val="24"/>
          <w:szCs w:val="24"/>
        </w:rPr>
        <w:t xml:space="preserve">control was achieved in 26 </w:t>
      </w:r>
      <w:r w:rsidR="00AD0A97" w:rsidRPr="00F90B14">
        <w:rPr>
          <w:rFonts w:ascii="Book Antiqua" w:hAnsi="Book Antiqua" w:cs="Verdana"/>
          <w:sz w:val="24"/>
          <w:szCs w:val="24"/>
        </w:rPr>
        <w:t xml:space="preserve">with </w:t>
      </w:r>
      <w:r w:rsidR="00E803BC" w:rsidRPr="00F90B14">
        <w:rPr>
          <w:rFonts w:ascii="Book Antiqua" w:hAnsi="Book Antiqua" w:cs="Verdana"/>
          <w:sz w:val="24"/>
          <w:szCs w:val="24"/>
        </w:rPr>
        <w:t>one</w:t>
      </w:r>
      <w:r w:rsidR="00C01DB1" w:rsidRPr="00F90B14">
        <w:rPr>
          <w:rFonts w:ascii="Book Antiqua" w:hAnsi="Book Antiqua" w:cs="Verdana"/>
          <w:sz w:val="24"/>
          <w:szCs w:val="24"/>
        </w:rPr>
        <w:t xml:space="preserve"> </w:t>
      </w:r>
      <w:r w:rsidR="00AD0A97" w:rsidRPr="00F90B14">
        <w:rPr>
          <w:rFonts w:ascii="Book Antiqua" w:hAnsi="Book Antiqua" w:cs="Verdana"/>
          <w:sz w:val="24"/>
          <w:szCs w:val="24"/>
        </w:rPr>
        <w:t>partial response</w:t>
      </w:r>
      <w:r w:rsidR="00E803BC" w:rsidRPr="00F90B14">
        <w:rPr>
          <w:rFonts w:ascii="Book Antiqua" w:hAnsi="Book Antiqua" w:cs="Verdana"/>
          <w:sz w:val="24"/>
          <w:szCs w:val="24"/>
        </w:rPr>
        <w:t xml:space="preserve">. </w:t>
      </w:r>
      <w:r w:rsidR="00E2166E" w:rsidRPr="00F90B14">
        <w:rPr>
          <w:rFonts w:ascii="Book Antiqua" w:hAnsi="Book Antiqua" w:cs="Verdana"/>
          <w:sz w:val="24"/>
          <w:szCs w:val="24"/>
        </w:rPr>
        <w:t>TTP</w:t>
      </w:r>
      <w:r w:rsidR="00E803BC" w:rsidRPr="00F90B14">
        <w:rPr>
          <w:rFonts w:ascii="Book Antiqua" w:hAnsi="Book Antiqua" w:cs="Verdana"/>
          <w:sz w:val="24"/>
          <w:szCs w:val="24"/>
        </w:rPr>
        <w:t xml:space="preserve"> and</w:t>
      </w:r>
      <w:r w:rsidR="00E77264" w:rsidRPr="00F90B14">
        <w:rPr>
          <w:rFonts w:ascii="Book Antiqua" w:hAnsi="Book Antiqua" w:cs="Verdana"/>
          <w:sz w:val="24"/>
          <w:szCs w:val="24"/>
        </w:rPr>
        <w:t xml:space="preserve"> </w:t>
      </w:r>
      <w:r w:rsidR="00E2166E" w:rsidRPr="00F90B14">
        <w:rPr>
          <w:rFonts w:ascii="Book Antiqua" w:hAnsi="Book Antiqua" w:cs="Verdana"/>
          <w:sz w:val="24"/>
          <w:szCs w:val="24"/>
        </w:rPr>
        <w:t>OS</w:t>
      </w:r>
      <w:r w:rsidR="00E803BC" w:rsidRPr="00F90B14">
        <w:rPr>
          <w:rFonts w:ascii="Book Antiqua" w:hAnsi="Book Antiqua" w:cs="Verdana"/>
          <w:sz w:val="24"/>
          <w:szCs w:val="24"/>
        </w:rPr>
        <w:t xml:space="preserve"> </w:t>
      </w:r>
      <w:r w:rsidR="00240441" w:rsidRPr="00F90B14">
        <w:rPr>
          <w:rFonts w:ascii="Book Antiqua" w:hAnsi="Book Antiqua" w:cs="Verdana"/>
          <w:sz w:val="24"/>
          <w:szCs w:val="24"/>
        </w:rPr>
        <w:t xml:space="preserve">of </w:t>
      </w:r>
      <w:r w:rsidR="00E803BC" w:rsidRPr="00F90B14">
        <w:rPr>
          <w:rFonts w:ascii="Book Antiqua" w:hAnsi="Book Antiqua" w:cs="Verdana"/>
          <w:sz w:val="24"/>
          <w:szCs w:val="24"/>
        </w:rPr>
        <w:t>4.3 and 13.8</w:t>
      </w:r>
      <w:r w:rsidR="00E77264" w:rsidRPr="00F90B14">
        <w:rPr>
          <w:rFonts w:ascii="Book Antiqua" w:hAnsi="Book Antiqua" w:cs="Verdana"/>
          <w:sz w:val="24"/>
          <w:szCs w:val="24"/>
        </w:rPr>
        <w:t xml:space="preserve"> </w:t>
      </w:r>
      <w:proofErr w:type="spellStart"/>
      <w:r w:rsidR="00E77264" w:rsidRPr="00F90B14">
        <w:rPr>
          <w:rFonts w:ascii="Book Antiqua" w:hAnsi="Book Antiqua" w:cs="Verdana"/>
          <w:sz w:val="24"/>
          <w:szCs w:val="24"/>
        </w:rPr>
        <w:t>mo</w:t>
      </w:r>
      <w:proofErr w:type="spellEnd"/>
      <w:r w:rsidR="00E77264" w:rsidRPr="00F90B14">
        <w:rPr>
          <w:rFonts w:ascii="Book Antiqua" w:hAnsi="Book Antiqua" w:cs="Verdana"/>
          <w:sz w:val="24"/>
          <w:szCs w:val="24"/>
        </w:rPr>
        <w:t xml:space="preserve"> </w:t>
      </w:r>
      <w:r w:rsidR="003875D8" w:rsidRPr="00F90B14">
        <w:rPr>
          <w:rFonts w:ascii="Book Antiqua" w:hAnsi="Book Antiqua" w:cs="Verdana"/>
          <w:sz w:val="24"/>
          <w:szCs w:val="24"/>
        </w:rPr>
        <w:t xml:space="preserve">respectively </w:t>
      </w:r>
      <w:r w:rsidR="00240441" w:rsidRPr="00F90B14">
        <w:rPr>
          <w:rFonts w:ascii="Book Antiqua" w:hAnsi="Book Antiqua" w:cs="Verdana"/>
          <w:sz w:val="24"/>
          <w:szCs w:val="24"/>
        </w:rPr>
        <w:t xml:space="preserve">and a tolerable </w:t>
      </w:r>
      <w:r w:rsidR="00E803BC" w:rsidRPr="00F90B14">
        <w:rPr>
          <w:rFonts w:ascii="Book Antiqua" w:hAnsi="Book Antiqua" w:cs="Verdana"/>
          <w:sz w:val="24"/>
          <w:szCs w:val="24"/>
        </w:rPr>
        <w:t xml:space="preserve">safety profile. </w:t>
      </w:r>
      <w:r w:rsidR="00C01DB1" w:rsidRPr="00F90B14">
        <w:rPr>
          <w:rFonts w:ascii="Book Antiqua" w:hAnsi="Book Antiqua" w:cs="Verdana"/>
          <w:sz w:val="24"/>
          <w:szCs w:val="24"/>
        </w:rPr>
        <w:t>M</w:t>
      </w:r>
      <w:r w:rsidR="00E803BC" w:rsidRPr="00F90B14">
        <w:rPr>
          <w:rFonts w:ascii="Book Antiqua" w:hAnsi="Book Antiqua" w:cs="Verdana"/>
          <w:sz w:val="24"/>
          <w:szCs w:val="24"/>
        </w:rPr>
        <w:t xml:space="preserve">ost frequent </w:t>
      </w:r>
      <w:r w:rsidR="00C917A4" w:rsidRPr="00F90B14">
        <w:rPr>
          <w:rFonts w:ascii="Book Antiqua" w:hAnsi="Book Antiqua" w:cs="Verdana"/>
          <w:sz w:val="24"/>
          <w:szCs w:val="24"/>
        </w:rPr>
        <w:t xml:space="preserve">side effects were fatigue, </w:t>
      </w:r>
      <w:r w:rsidR="00E803BC" w:rsidRPr="00F90B14">
        <w:rPr>
          <w:rFonts w:ascii="Book Antiqua" w:hAnsi="Book Antiqua" w:cs="Verdana"/>
          <w:sz w:val="24"/>
          <w:szCs w:val="24"/>
        </w:rPr>
        <w:t>hand-foot</w:t>
      </w:r>
      <w:r w:rsidR="00C917A4" w:rsidRPr="00F90B14">
        <w:rPr>
          <w:rFonts w:ascii="Book Antiqua" w:hAnsi="Book Antiqua" w:cs="Verdana"/>
          <w:sz w:val="24"/>
          <w:szCs w:val="24"/>
        </w:rPr>
        <w:t xml:space="preserve"> syndrome and di</w:t>
      </w:r>
      <w:r w:rsidR="00E803BC" w:rsidRPr="00F90B14">
        <w:rPr>
          <w:rFonts w:ascii="Book Antiqua" w:hAnsi="Book Antiqua" w:cs="Verdana"/>
          <w:sz w:val="24"/>
          <w:szCs w:val="24"/>
        </w:rPr>
        <w:t xml:space="preserve">arrhoea. </w:t>
      </w:r>
    </w:p>
    <w:p w:rsidR="005A3B5D" w:rsidRPr="00F90B14" w:rsidRDefault="00C917A4" w:rsidP="007D792E">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F90B14">
        <w:rPr>
          <w:rFonts w:ascii="Book Antiqua" w:hAnsi="Book Antiqua" w:cs="Verdana"/>
          <w:sz w:val="24"/>
          <w:szCs w:val="24"/>
        </w:rPr>
        <w:t xml:space="preserve">The </w:t>
      </w:r>
      <w:r w:rsidR="00E803BC" w:rsidRPr="00F90B14">
        <w:rPr>
          <w:rFonts w:ascii="Book Antiqua" w:hAnsi="Book Antiqua" w:cs="Verdana"/>
          <w:sz w:val="24"/>
          <w:szCs w:val="24"/>
        </w:rPr>
        <w:t xml:space="preserve">phase </w:t>
      </w:r>
      <w:r w:rsidR="00E803BC" w:rsidRPr="00F90B14">
        <w:rPr>
          <w:rFonts w:ascii="宋体" w:eastAsia="宋体" w:hAnsi="宋体" w:cs="宋体" w:hint="eastAsia"/>
          <w:sz w:val="24"/>
          <w:szCs w:val="24"/>
        </w:rPr>
        <w:t>Ⅲ</w:t>
      </w:r>
      <w:r w:rsidR="00E803BC" w:rsidRPr="00F90B14">
        <w:rPr>
          <w:rFonts w:ascii="Book Antiqua" w:eastAsia="KozMinPro-Regular" w:hAnsi="Book Antiqua" w:cs="KozMinPro-Regular"/>
          <w:sz w:val="24"/>
          <w:szCs w:val="24"/>
        </w:rPr>
        <w:t xml:space="preserve"> </w:t>
      </w:r>
      <w:r w:rsidRPr="00F90B14">
        <w:rPr>
          <w:rFonts w:ascii="Book Antiqua" w:hAnsi="Book Antiqua" w:cs="Verdana"/>
          <w:sz w:val="24"/>
          <w:szCs w:val="24"/>
        </w:rPr>
        <w:t>trial</w:t>
      </w:r>
      <w:r w:rsidR="00E803BC" w:rsidRPr="00F90B14">
        <w:rPr>
          <w:rFonts w:ascii="Book Antiqua" w:hAnsi="Book Antiqua" w:cs="Verdana"/>
          <w:sz w:val="24"/>
          <w:szCs w:val="24"/>
        </w:rPr>
        <w:t xml:space="preserve"> (RESO</w:t>
      </w:r>
      <w:r w:rsidR="00C5756A" w:rsidRPr="00F90B14">
        <w:rPr>
          <w:rFonts w:ascii="Book Antiqua" w:hAnsi="Book Antiqua" w:cs="Verdana"/>
          <w:sz w:val="24"/>
          <w:szCs w:val="24"/>
        </w:rPr>
        <w:t>U</w:t>
      </w:r>
      <w:r w:rsidR="00E803BC" w:rsidRPr="00F90B14">
        <w:rPr>
          <w:rFonts w:ascii="Book Antiqua" w:hAnsi="Book Antiqua" w:cs="Verdana"/>
          <w:sz w:val="24"/>
          <w:szCs w:val="24"/>
        </w:rPr>
        <w:t>RCE, NCT01774344)</w:t>
      </w:r>
      <w:r w:rsidR="00507ACB" w:rsidRPr="00F90B14">
        <w:rPr>
          <w:rFonts w:ascii="Book Antiqua" w:hAnsi="Book Antiqua" w:cs="Verdana"/>
          <w:sz w:val="24"/>
          <w:szCs w:val="24"/>
        </w:rPr>
        <w:t xml:space="preserve"> </w:t>
      </w:r>
      <w:r w:rsidR="00A73FB2" w:rsidRPr="00F90B14">
        <w:rPr>
          <w:rFonts w:ascii="Book Antiqua" w:hAnsi="Book Antiqua" w:cs="Verdana"/>
          <w:sz w:val="24"/>
          <w:szCs w:val="24"/>
        </w:rPr>
        <w:t xml:space="preserve">showed a benefit for </w:t>
      </w:r>
      <w:proofErr w:type="spellStart"/>
      <w:r w:rsidR="000B1EBE" w:rsidRPr="00F90B14">
        <w:rPr>
          <w:rFonts w:ascii="Book Antiqua" w:hAnsi="Book Antiqua" w:cs="Arial"/>
          <w:sz w:val="24"/>
          <w:szCs w:val="24"/>
        </w:rPr>
        <w:t>regorafenib</w:t>
      </w:r>
      <w:proofErr w:type="spellEnd"/>
      <w:r w:rsidR="000B1EBE" w:rsidRPr="00F90B14">
        <w:rPr>
          <w:rFonts w:ascii="Book Antiqua" w:hAnsi="Book Antiqua" w:cs="Arial"/>
          <w:sz w:val="24"/>
          <w:szCs w:val="24"/>
        </w:rPr>
        <w:t xml:space="preserve"> </w:t>
      </w:r>
      <w:r w:rsidR="00A73FB2" w:rsidRPr="00F90B14">
        <w:rPr>
          <w:rFonts w:ascii="Book Antiqua" w:hAnsi="Book Antiqua" w:cs="Arial"/>
          <w:sz w:val="24"/>
          <w:szCs w:val="24"/>
        </w:rPr>
        <w:t xml:space="preserve">with longer median </w:t>
      </w:r>
      <w:r w:rsidR="000B1EBE" w:rsidRPr="00F90B14">
        <w:rPr>
          <w:rFonts w:ascii="Book Antiqua" w:hAnsi="Book Antiqua" w:cs="Arial"/>
          <w:sz w:val="24"/>
          <w:szCs w:val="24"/>
        </w:rPr>
        <w:t xml:space="preserve">progression-free survival </w:t>
      </w:r>
      <w:r w:rsidR="00A73FB2" w:rsidRPr="00F90B14">
        <w:rPr>
          <w:rFonts w:ascii="Book Antiqua" w:hAnsi="Book Antiqua" w:cs="Arial"/>
          <w:sz w:val="24"/>
          <w:szCs w:val="24"/>
        </w:rPr>
        <w:t>(</w:t>
      </w:r>
      <w:r w:rsidR="000B1EBE" w:rsidRPr="00F90B14">
        <w:rPr>
          <w:rFonts w:ascii="Book Antiqua" w:hAnsi="Book Antiqua" w:cs="Arial"/>
          <w:sz w:val="24"/>
          <w:szCs w:val="24"/>
        </w:rPr>
        <w:t xml:space="preserve">3.1 </w:t>
      </w:r>
      <w:proofErr w:type="spellStart"/>
      <w:r w:rsidR="000B1EBE" w:rsidRPr="00F90B14">
        <w:rPr>
          <w:rFonts w:ascii="Book Antiqua" w:hAnsi="Book Antiqua" w:cs="Arial"/>
          <w:sz w:val="24"/>
          <w:szCs w:val="24"/>
        </w:rPr>
        <w:t>mo</w:t>
      </w:r>
      <w:proofErr w:type="spellEnd"/>
      <w:r w:rsidR="000B1EBE" w:rsidRPr="00F90B14">
        <w:rPr>
          <w:rFonts w:ascii="Book Antiqua" w:hAnsi="Book Antiqua" w:cs="Arial"/>
          <w:sz w:val="24"/>
          <w:szCs w:val="24"/>
        </w:rPr>
        <w:t xml:space="preserve"> </w:t>
      </w:r>
      <w:r w:rsidR="00A73FB2" w:rsidRPr="008B19D8">
        <w:rPr>
          <w:rFonts w:ascii="Book Antiqua" w:hAnsi="Book Antiqua" w:cs="Arial"/>
          <w:i/>
          <w:sz w:val="24"/>
          <w:szCs w:val="24"/>
        </w:rPr>
        <w:t>vs</w:t>
      </w:r>
      <w:r w:rsidR="003D3C17" w:rsidRPr="00F90B14">
        <w:rPr>
          <w:rFonts w:ascii="Book Antiqua" w:hAnsi="Book Antiqua" w:cs="Arial"/>
          <w:sz w:val="24"/>
          <w:szCs w:val="24"/>
        </w:rPr>
        <w:t xml:space="preserve"> </w:t>
      </w:r>
      <w:r w:rsidR="000B1EBE" w:rsidRPr="00F90B14">
        <w:rPr>
          <w:rFonts w:ascii="Book Antiqua" w:hAnsi="Book Antiqua" w:cs="Arial"/>
          <w:sz w:val="24"/>
          <w:szCs w:val="24"/>
        </w:rPr>
        <w:t xml:space="preserve">1.5 </w:t>
      </w:r>
      <w:proofErr w:type="spellStart"/>
      <w:r w:rsidR="000B1EBE" w:rsidRPr="00F90B14">
        <w:rPr>
          <w:rFonts w:ascii="Book Antiqua" w:hAnsi="Book Antiqua" w:cs="Arial"/>
          <w:sz w:val="24"/>
          <w:szCs w:val="24"/>
        </w:rPr>
        <w:t>mo</w:t>
      </w:r>
      <w:proofErr w:type="spellEnd"/>
      <w:r w:rsidR="00A73FB2" w:rsidRPr="00F90B14">
        <w:rPr>
          <w:rFonts w:ascii="Book Antiqua" w:hAnsi="Book Antiqua" w:cs="Arial"/>
          <w:sz w:val="24"/>
          <w:szCs w:val="24"/>
        </w:rPr>
        <w:t>)</w:t>
      </w:r>
      <w:r w:rsidR="000004D9" w:rsidRPr="00F90B14">
        <w:rPr>
          <w:rFonts w:ascii="Book Antiqua" w:hAnsi="Book Antiqua" w:cs="Arial"/>
          <w:sz w:val="24"/>
          <w:szCs w:val="24"/>
        </w:rPr>
        <w:t xml:space="preserve"> compared </w:t>
      </w:r>
      <w:r w:rsidR="00941F40" w:rsidRPr="00F90B14">
        <w:rPr>
          <w:rFonts w:ascii="Book Antiqua" w:hAnsi="Book Antiqua" w:cs="Arial"/>
          <w:sz w:val="24"/>
          <w:szCs w:val="24"/>
        </w:rPr>
        <w:t>to</w:t>
      </w:r>
      <w:r w:rsidR="000004D9" w:rsidRPr="00F90B14">
        <w:rPr>
          <w:rFonts w:ascii="Book Antiqua" w:hAnsi="Book Antiqua" w:cs="Arial"/>
          <w:sz w:val="24"/>
          <w:szCs w:val="24"/>
        </w:rPr>
        <w:t xml:space="preserve"> placebo</w:t>
      </w:r>
      <w:r w:rsidR="00DF690C" w:rsidRPr="00F90B14">
        <w:rPr>
          <w:rFonts w:ascii="Book Antiqua" w:hAnsi="Book Antiqua" w:cs="Arial"/>
          <w:sz w:val="24"/>
          <w:szCs w:val="24"/>
        </w:rPr>
        <w:t xml:space="preserve">. </w:t>
      </w:r>
      <w:r w:rsidR="00E2166E" w:rsidRPr="00F90B14">
        <w:rPr>
          <w:rFonts w:ascii="Book Antiqua" w:hAnsi="Book Antiqua" w:cs="Arial"/>
          <w:sz w:val="24"/>
          <w:szCs w:val="24"/>
        </w:rPr>
        <w:t>OS</w:t>
      </w:r>
      <w:r w:rsidR="000B1EBE" w:rsidRPr="00F90B14">
        <w:rPr>
          <w:rFonts w:ascii="Book Antiqua" w:hAnsi="Book Antiqua" w:cs="Arial"/>
          <w:sz w:val="24"/>
          <w:szCs w:val="24"/>
        </w:rPr>
        <w:t xml:space="preserve"> </w:t>
      </w:r>
      <w:r w:rsidR="00DF690C" w:rsidRPr="00F90B14">
        <w:rPr>
          <w:rFonts w:ascii="Book Antiqua" w:hAnsi="Book Antiqua" w:cs="Arial"/>
          <w:sz w:val="24"/>
          <w:szCs w:val="24"/>
        </w:rPr>
        <w:t xml:space="preserve">(primary end point) was </w:t>
      </w:r>
      <w:r w:rsidR="000B1EBE" w:rsidRPr="00F90B14">
        <w:rPr>
          <w:rFonts w:ascii="Book Antiqua" w:hAnsi="Book Antiqua" w:cs="Arial"/>
          <w:sz w:val="24"/>
          <w:szCs w:val="24"/>
        </w:rPr>
        <w:t xml:space="preserve">10.6 </w:t>
      </w:r>
      <w:proofErr w:type="spellStart"/>
      <w:r w:rsidR="000B1EBE" w:rsidRPr="00F90B14">
        <w:rPr>
          <w:rFonts w:ascii="Book Antiqua" w:hAnsi="Book Antiqua" w:cs="Arial"/>
          <w:sz w:val="24"/>
          <w:szCs w:val="24"/>
        </w:rPr>
        <w:t>mo</w:t>
      </w:r>
      <w:proofErr w:type="spellEnd"/>
      <w:r w:rsidR="000B1EBE" w:rsidRPr="00F90B14">
        <w:rPr>
          <w:rFonts w:ascii="Book Antiqua" w:hAnsi="Book Antiqua" w:cs="Arial"/>
          <w:sz w:val="24"/>
          <w:szCs w:val="24"/>
        </w:rPr>
        <w:t xml:space="preserve"> </w:t>
      </w:r>
      <w:r w:rsidR="00941F40" w:rsidRPr="008B19D8">
        <w:rPr>
          <w:rFonts w:ascii="Book Antiqua" w:hAnsi="Book Antiqua" w:cs="Arial"/>
          <w:i/>
          <w:sz w:val="24"/>
          <w:szCs w:val="24"/>
        </w:rPr>
        <w:t>vs</w:t>
      </w:r>
      <w:r w:rsidR="00941F40" w:rsidRPr="00F90B14">
        <w:rPr>
          <w:rFonts w:ascii="Book Antiqua" w:hAnsi="Book Antiqua" w:cs="Arial"/>
          <w:sz w:val="24"/>
          <w:szCs w:val="24"/>
        </w:rPr>
        <w:t xml:space="preserve"> </w:t>
      </w:r>
      <w:r w:rsidR="000B1EBE" w:rsidRPr="00F90B14">
        <w:rPr>
          <w:rFonts w:ascii="Book Antiqua" w:hAnsi="Book Antiqua" w:cs="Arial"/>
          <w:sz w:val="24"/>
          <w:szCs w:val="24"/>
        </w:rPr>
        <w:t xml:space="preserve">7.8 </w:t>
      </w:r>
      <w:proofErr w:type="spellStart"/>
      <w:r w:rsidR="000B1EBE" w:rsidRPr="00F90B14">
        <w:rPr>
          <w:rFonts w:ascii="Book Antiqua" w:hAnsi="Book Antiqua" w:cs="Arial"/>
          <w:sz w:val="24"/>
          <w:szCs w:val="24"/>
        </w:rPr>
        <w:t>mo</w:t>
      </w:r>
      <w:proofErr w:type="spellEnd"/>
      <w:r w:rsidR="00AB6222" w:rsidRPr="00F90B14">
        <w:rPr>
          <w:rFonts w:ascii="Book Antiqua" w:hAnsi="Book Antiqua" w:cs="Arial"/>
          <w:sz w:val="24"/>
          <w:szCs w:val="24"/>
        </w:rPr>
        <w:t xml:space="preserve"> </w:t>
      </w:r>
      <w:r w:rsidR="00941F40" w:rsidRPr="00F90B14">
        <w:rPr>
          <w:rFonts w:ascii="Book Antiqua" w:hAnsi="Book Antiqua" w:cs="Arial"/>
          <w:sz w:val="24"/>
          <w:szCs w:val="24"/>
        </w:rPr>
        <w:t xml:space="preserve">in favour of </w:t>
      </w:r>
      <w:proofErr w:type="spellStart"/>
      <w:r w:rsidR="00941F40" w:rsidRPr="00F90B14">
        <w:rPr>
          <w:rFonts w:ascii="Book Antiqua" w:hAnsi="Book Antiqua" w:cs="Arial"/>
          <w:sz w:val="24"/>
          <w:szCs w:val="24"/>
        </w:rPr>
        <w:t>regorafenib</w:t>
      </w:r>
      <w:proofErr w:type="spellEnd"/>
      <w:r w:rsidR="000B1EBE" w:rsidRPr="00F90B14">
        <w:rPr>
          <w:rFonts w:ascii="Book Antiqua" w:hAnsi="Book Antiqua" w:cs="Arial"/>
          <w:sz w:val="24"/>
          <w:szCs w:val="24"/>
        </w:rPr>
        <w:t>.</w:t>
      </w:r>
      <w:r w:rsidR="003F2E0E" w:rsidRPr="00F90B14">
        <w:rPr>
          <w:rFonts w:ascii="Book Antiqua" w:hAnsi="Book Antiqua" w:cs="Arial"/>
          <w:sz w:val="24"/>
          <w:szCs w:val="24"/>
        </w:rPr>
        <w:t xml:space="preserve"> </w:t>
      </w:r>
      <w:r w:rsidR="000B1EBE" w:rsidRPr="00F90B14">
        <w:rPr>
          <w:rFonts w:ascii="Book Antiqua" w:hAnsi="Book Antiqua" w:cs="Arial"/>
          <w:sz w:val="24"/>
          <w:szCs w:val="24"/>
        </w:rPr>
        <w:t xml:space="preserve">Overall, </w:t>
      </w:r>
      <w:r w:rsidR="003F2E0E" w:rsidRPr="00F90B14">
        <w:rPr>
          <w:rFonts w:ascii="Book Antiqua" w:hAnsi="Book Antiqua" w:cs="Arial"/>
          <w:sz w:val="24"/>
          <w:szCs w:val="24"/>
        </w:rPr>
        <w:t xml:space="preserve">authors found that </w:t>
      </w:r>
      <w:r w:rsidR="000B1EBE" w:rsidRPr="00F90B14">
        <w:rPr>
          <w:rFonts w:ascii="Book Antiqua" w:hAnsi="Book Antiqua" w:cs="Arial"/>
          <w:sz w:val="24"/>
          <w:szCs w:val="24"/>
        </w:rPr>
        <w:t xml:space="preserve">65.2% of patients on </w:t>
      </w:r>
      <w:proofErr w:type="spellStart"/>
      <w:r w:rsidR="000B1EBE" w:rsidRPr="00F90B14">
        <w:rPr>
          <w:rFonts w:ascii="Book Antiqua" w:hAnsi="Book Antiqua" w:cs="Arial"/>
          <w:sz w:val="24"/>
          <w:szCs w:val="24"/>
        </w:rPr>
        <w:t>regorafenib</w:t>
      </w:r>
      <w:proofErr w:type="spellEnd"/>
      <w:r w:rsidR="000B1EBE" w:rsidRPr="00F90B14">
        <w:rPr>
          <w:rFonts w:ascii="Book Antiqua" w:hAnsi="Book Antiqua" w:cs="Arial"/>
          <w:sz w:val="24"/>
          <w:szCs w:val="24"/>
        </w:rPr>
        <w:t xml:space="preserve"> showed complete</w:t>
      </w:r>
      <w:r w:rsidR="000004D9" w:rsidRPr="00F90B14">
        <w:rPr>
          <w:rFonts w:ascii="Book Antiqua" w:hAnsi="Book Antiqua" w:cs="Arial"/>
          <w:sz w:val="24"/>
          <w:szCs w:val="24"/>
        </w:rPr>
        <w:t>/</w:t>
      </w:r>
      <w:r w:rsidR="000B1EBE" w:rsidRPr="00F90B14">
        <w:rPr>
          <w:rFonts w:ascii="Book Antiqua" w:hAnsi="Book Antiqua" w:cs="Arial"/>
          <w:sz w:val="24"/>
          <w:szCs w:val="24"/>
        </w:rPr>
        <w:t xml:space="preserve">partial response or stable disease, compared to 36.1% </w:t>
      </w:r>
      <w:r w:rsidR="002F3BF2" w:rsidRPr="00F90B14">
        <w:rPr>
          <w:rFonts w:ascii="Book Antiqua" w:hAnsi="Book Antiqua" w:cs="Arial"/>
          <w:sz w:val="24"/>
          <w:szCs w:val="24"/>
        </w:rPr>
        <w:t>in the</w:t>
      </w:r>
      <w:r w:rsidR="000B1EBE" w:rsidRPr="00F90B14">
        <w:rPr>
          <w:rFonts w:ascii="Book Antiqua" w:hAnsi="Book Antiqua" w:cs="Arial"/>
          <w:sz w:val="24"/>
          <w:szCs w:val="24"/>
        </w:rPr>
        <w:t xml:space="preserve"> placebo group.</w:t>
      </w:r>
      <w:r w:rsidR="00496DEA" w:rsidRPr="00F90B14">
        <w:rPr>
          <w:rFonts w:ascii="Book Antiqua" w:hAnsi="Book Antiqua" w:cs="Arial"/>
          <w:sz w:val="24"/>
          <w:szCs w:val="24"/>
        </w:rPr>
        <w:t xml:space="preserve"> Side effects were similar to those reported with </w:t>
      </w:r>
      <w:proofErr w:type="spellStart"/>
      <w:r w:rsidR="00496DEA" w:rsidRPr="00F90B14">
        <w:rPr>
          <w:rFonts w:ascii="Book Antiqua" w:hAnsi="Book Antiqua" w:cs="Arial"/>
          <w:sz w:val="24"/>
          <w:szCs w:val="24"/>
        </w:rPr>
        <w:t>sorafenib</w:t>
      </w:r>
      <w:proofErr w:type="spellEnd"/>
      <w:r w:rsidR="00496DEA" w:rsidRPr="00F90B14">
        <w:rPr>
          <w:rFonts w:ascii="Book Antiqua" w:hAnsi="Book Antiqua" w:cs="Arial"/>
          <w:sz w:val="24"/>
          <w:szCs w:val="24"/>
        </w:rPr>
        <w:t xml:space="preserve"> namely </w:t>
      </w:r>
      <w:r w:rsidR="000B1EBE" w:rsidRPr="00F90B14">
        <w:rPr>
          <w:rFonts w:ascii="Book Antiqua" w:hAnsi="Book Antiqua" w:cs="Arial"/>
          <w:sz w:val="24"/>
          <w:szCs w:val="24"/>
        </w:rPr>
        <w:t xml:space="preserve">hypertension, hand-foot skin reaction, fatigue and </w:t>
      </w:r>
      <w:proofErr w:type="spellStart"/>
      <w:proofErr w:type="gramStart"/>
      <w:r w:rsidR="000B1EBE" w:rsidRPr="00F90B14">
        <w:rPr>
          <w:rFonts w:ascii="Book Antiqua" w:hAnsi="Book Antiqua" w:cs="Arial"/>
          <w:sz w:val="24"/>
          <w:szCs w:val="24"/>
        </w:rPr>
        <w:t>diarrhea</w:t>
      </w:r>
      <w:proofErr w:type="spellEnd"/>
      <w:r w:rsidR="00F2613E" w:rsidRPr="00F90B14">
        <w:rPr>
          <w:rFonts w:ascii="Book Antiqua" w:hAnsi="Book Antiqua" w:cs="Verdana"/>
          <w:sz w:val="24"/>
          <w:szCs w:val="24"/>
          <w:vertAlign w:val="superscript"/>
        </w:rPr>
        <w:t>[</w:t>
      </w:r>
      <w:proofErr w:type="gramEnd"/>
      <w:r w:rsidR="00F2613E"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2</w:t>
      </w:r>
      <w:r w:rsidR="00F2613E" w:rsidRPr="00F90B14">
        <w:rPr>
          <w:rFonts w:ascii="Book Antiqua" w:hAnsi="Book Antiqua" w:cs="Verdana"/>
          <w:sz w:val="24"/>
          <w:szCs w:val="24"/>
          <w:vertAlign w:val="superscript"/>
        </w:rPr>
        <w:t>]</w:t>
      </w:r>
      <w:r w:rsidR="000B1EBE" w:rsidRPr="00F90B14">
        <w:rPr>
          <w:rFonts w:ascii="Book Antiqua" w:hAnsi="Book Antiqua" w:cs="Arial"/>
          <w:sz w:val="24"/>
          <w:szCs w:val="24"/>
        </w:rPr>
        <w:t>.</w:t>
      </w:r>
    </w:p>
    <w:p w:rsidR="008C71CE" w:rsidRPr="00F90B14" w:rsidRDefault="000B482D" w:rsidP="007D792E">
      <w:pPr>
        <w:widowControl w:val="0"/>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lang w:eastAsia="en-GB"/>
        </w:rPr>
      </w:pPr>
      <w:proofErr w:type="spellStart"/>
      <w:r w:rsidRPr="008B19D8">
        <w:rPr>
          <w:rFonts w:ascii="Book Antiqua" w:hAnsi="Book Antiqua" w:cs="Arial"/>
          <w:sz w:val="24"/>
          <w:szCs w:val="24"/>
          <w:shd w:val="clear" w:color="auto" w:fill="FFFFFF"/>
        </w:rPr>
        <w:t>Cabozantinib</w:t>
      </w:r>
      <w:proofErr w:type="spellEnd"/>
      <w:r w:rsidRPr="00F90B14">
        <w:rPr>
          <w:rFonts w:ascii="Book Antiqua" w:hAnsi="Book Antiqua" w:cs="Arial"/>
          <w:i/>
          <w:sz w:val="24"/>
          <w:szCs w:val="24"/>
          <w:shd w:val="clear" w:color="auto" w:fill="FFFFFF"/>
        </w:rPr>
        <w:t xml:space="preserve"> </w:t>
      </w:r>
      <w:r w:rsidRPr="00F90B14">
        <w:rPr>
          <w:rFonts w:ascii="Book Antiqua" w:hAnsi="Book Antiqua" w:cs="Arial"/>
          <w:sz w:val="24"/>
          <w:szCs w:val="24"/>
          <w:shd w:val="clear" w:color="auto" w:fill="FFFFFF"/>
        </w:rPr>
        <w:t>is a multiple receptor tyrosine kinases</w:t>
      </w:r>
      <w:r w:rsidR="005A3B5D" w:rsidRPr="00F90B14">
        <w:rPr>
          <w:rFonts w:ascii="Book Antiqua" w:hAnsi="Book Antiqua" w:cs="Arial"/>
          <w:sz w:val="24"/>
          <w:szCs w:val="24"/>
          <w:shd w:val="clear" w:color="auto" w:fill="FFFFFF"/>
        </w:rPr>
        <w:t xml:space="preserve"> inhibitor</w:t>
      </w:r>
      <w:r w:rsidRPr="00F90B14">
        <w:rPr>
          <w:rFonts w:ascii="Book Antiqua" w:hAnsi="Book Antiqua" w:cs="Arial"/>
          <w:sz w:val="24"/>
          <w:szCs w:val="24"/>
          <w:shd w:val="clear" w:color="auto" w:fill="FFFFFF"/>
        </w:rPr>
        <w:t xml:space="preserve">, including HGF receptor (MET), Ret, and the VEGF receptor. </w:t>
      </w:r>
      <w:r w:rsidR="000162BF" w:rsidRPr="00F90B14">
        <w:rPr>
          <w:rFonts w:ascii="Book Antiqua" w:hAnsi="Book Antiqua" w:cs="Arial"/>
          <w:sz w:val="24"/>
          <w:szCs w:val="24"/>
          <w:shd w:val="clear" w:color="auto" w:fill="FFFFFF"/>
        </w:rPr>
        <w:t xml:space="preserve">A phase II trial </w:t>
      </w:r>
      <w:r w:rsidR="00331848" w:rsidRPr="00F90B14">
        <w:rPr>
          <w:rFonts w:ascii="Book Antiqua" w:hAnsi="Book Antiqua" w:cs="Arial"/>
          <w:sz w:val="24"/>
          <w:szCs w:val="24"/>
          <w:shd w:val="clear" w:color="auto" w:fill="FFFFFF"/>
        </w:rPr>
        <w:t xml:space="preserve">which included 41 patients </w:t>
      </w:r>
      <w:r w:rsidR="00F8579A" w:rsidRPr="00F90B14">
        <w:rPr>
          <w:rFonts w:ascii="Book Antiqua" w:hAnsi="Book Antiqua" w:cs="Arial"/>
          <w:sz w:val="24"/>
          <w:szCs w:val="24"/>
          <w:shd w:val="clear" w:color="auto" w:fill="FFFFFF"/>
        </w:rPr>
        <w:t xml:space="preserve">with </w:t>
      </w:r>
      <w:r w:rsidR="000162BF" w:rsidRPr="00F90B14">
        <w:rPr>
          <w:rFonts w:ascii="Book Antiqua" w:hAnsi="Book Antiqua" w:cs="Arial"/>
          <w:sz w:val="24"/>
          <w:szCs w:val="24"/>
          <w:shd w:val="clear" w:color="auto" w:fill="FFFFFF"/>
        </w:rPr>
        <w:t>HCC has</w:t>
      </w:r>
      <w:r w:rsidRPr="00F90B14">
        <w:rPr>
          <w:rFonts w:ascii="Book Antiqua" w:hAnsi="Book Antiqua" w:cs="Arial"/>
          <w:sz w:val="24"/>
          <w:szCs w:val="24"/>
          <w:shd w:val="clear" w:color="auto" w:fill="FFFFFF"/>
        </w:rPr>
        <w:t xml:space="preserve"> shown promising </w:t>
      </w:r>
      <w:proofErr w:type="gramStart"/>
      <w:r w:rsidRPr="00F90B14">
        <w:rPr>
          <w:rFonts w:ascii="Book Antiqua" w:hAnsi="Book Antiqua" w:cs="Arial"/>
          <w:sz w:val="24"/>
          <w:szCs w:val="24"/>
          <w:shd w:val="clear" w:color="auto" w:fill="FFFFFF"/>
        </w:rPr>
        <w:t>results</w:t>
      </w:r>
      <w:r w:rsidR="009032A6" w:rsidRPr="00F90B14">
        <w:rPr>
          <w:rFonts w:ascii="Book Antiqua" w:hAnsi="Book Antiqua" w:cs="Verdana"/>
          <w:sz w:val="24"/>
          <w:szCs w:val="24"/>
          <w:vertAlign w:val="superscript"/>
        </w:rPr>
        <w:t>[</w:t>
      </w:r>
      <w:proofErr w:type="gramEnd"/>
      <w:r w:rsidR="009032A6"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3</w:t>
      </w:r>
      <w:r w:rsidR="009032A6" w:rsidRPr="00F90B14">
        <w:rPr>
          <w:rFonts w:ascii="Book Antiqua" w:hAnsi="Book Antiqua" w:cs="Verdana"/>
          <w:sz w:val="24"/>
          <w:szCs w:val="24"/>
          <w:vertAlign w:val="superscript"/>
        </w:rPr>
        <w:t>]</w:t>
      </w:r>
      <w:r w:rsidR="009032A6" w:rsidRPr="00F90B14">
        <w:rPr>
          <w:rFonts w:ascii="Book Antiqua" w:hAnsi="Book Antiqua" w:cs="Arial"/>
          <w:sz w:val="24"/>
          <w:szCs w:val="24"/>
        </w:rPr>
        <w:t>.</w:t>
      </w:r>
      <w:r w:rsidR="008C71CE" w:rsidRPr="00F90B14">
        <w:rPr>
          <w:rFonts w:ascii="Book Antiqua" w:hAnsi="Book Antiqua" w:cs="Arial"/>
          <w:sz w:val="24"/>
          <w:szCs w:val="24"/>
          <w:shd w:val="clear" w:color="auto" w:fill="FFFFFF"/>
        </w:rPr>
        <w:t xml:space="preserve"> </w:t>
      </w:r>
      <w:r w:rsidR="00331848" w:rsidRPr="00F90B14">
        <w:rPr>
          <w:rFonts w:ascii="Book Antiqua" w:hAnsi="Book Antiqua" w:cs="Arial"/>
          <w:sz w:val="24"/>
          <w:szCs w:val="24"/>
          <w:shd w:val="clear" w:color="auto" w:fill="FFFFFF"/>
        </w:rPr>
        <w:t xml:space="preserve">These patients had </w:t>
      </w:r>
      <w:r w:rsidR="00806B0F" w:rsidRPr="00F90B14">
        <w:rPr>
          <w:rFonts w:ascii="Book Antiqua" w:hAnsi="Book Antiqua" w:cs="Arial"/>
          <w:sz w:val="24"/>
          <w:szCs w:val="24"/>
          <w:shd w:val="clear" w:color="auto" w:fill="FFFFFF"/>
        </w:rPr>
        <w:t xml:space="preserve">Child-Pugh A </w:t>
      </w:r>
      <w:r w:rsidR="00331848" w:rsidRPr="00F90B14">
        <w:rPr>
          <w:rFonts w:ascii="Book Antiqua" w:hAnsi="Book Antiqua" w:cs="Arial"/>
          <w:sz w:val="24"/>
          <w:szCs w:val="24"/>
          <w:shd w:val="clear" w:color="auto" w:fill="FFFFFF"/>
        </w:rPr>
        <w:t>and</w:t>
      </w:r>
      <w:r w:rsidR="008C71CE" w:rsidRPr="00F90B14">
        <w:rPr>
          <w:rFonts w:ascii="Book Antiqua" w:hAnsi="Book Antiqua" w:cs="Arial"/>
          <w:sz w:val="24"/>
          <w:szCs w:val="24"/>
          <w:shd w:val="clear" w:color="auto" w:fill="FFFFFF"/>
        </w:rPr>
        <w:t xml:space="preserve"> had </w:t>
      </w:r>
      <w:r w:rsidR="00806B0F" w:rsidRPr="00F90B14">
        <w:rPr>
          <w:rFonts w:ascii="Book Antiqua" w:hAnsi="Book Antiqua" w:cs="Arial"/>
          <w:sz w:val="24"/>
          <w:szCs w:val="24"/>
          <w:shd w:val="clear" w:color="auto" w:fill="FFFFFF"/>
        </w:rPr>
        <w:t xml:space="preserve">progressed </w:t>
      </w:r>
      <w:r w:rsidR="00331848" w:rsidRPr="00F90B14">
        <w:rPr>
          <w:rFonts w:ascii="Book Antiqua" w:hAnsi="Book Antiqua" w:cs="Arial"/>
          <w:sz w:val="24"/>
          <w:szCs w:val="24"/>
          <w:shd w:val="clear" w:color="auto" w:fill="FFFFFF"/>
        </w:rPr>
        <w:t>to a previous</w:t>
      </w:r>
      <w:r w:rsidR="008C71CE" w:rsidRPr="00F90B14">
        <w:rPr>
          <w:rFonts w:ascii="Book Antiqua" w:hAnsi="Book Antiqua" w:cs="Arial"/>
          <w:sz w:val="24"/>
          <w:szCs w:val="24"/>
          <w:shd w:val="clear" w:color="auto" w:fill="FFFFFF"/>
        </w:rPr>
        <w:t xml:space="preserve"> systemic t</w:t>
      </w:r>
      <w:r w:rsidR="00331848" w:rsidRPr="00F90B14">
        <w:rPr>
          <w:rFonts w:ascii="Book Antiqua" w:hAnsi="Book Antiqua" w:cs="Arial"/>
          <w:sz w:val="24"/>
          <w:szCs w:val="24"/>
          <w:shd w:val="clear" w:color="auto" w:fill="FFFFFF"/>
        </w:rPr>
        <w:t>herapy</w:t>
      </w:r>
      <w:r w:rsidR="008C71CE" w:rsidRPr="00F90B14">
        <w:rPr>
          <w:rFonts w:ascii="Book Antiqua" w:hAnsi="Book Antiqua" w:cs="Arial"/>
          <w:sz w:val="24"/>
          <w:szCs w:val="24"/>
          <w:shd w:val="clear" w:color="auto" w:fill="FFFFFF"/>
        </w:rPr>
        <w:t xml:space="preserve">. </w:t>
      </w:r>
      <w:r w:rsidR="00806B0F" w:rsidRPr="00F90B14">
        <w:rPr>
          <w:rFonts w:ascii="Book Antiqua" w:hAnsi="Book Antiqua" w:cs="Arial"/>
          <w:sz w:val="24"/>
          <w:szCs w:val="24"/>
          <w:shd w:val="clear" w:color="auto" w:fill="FFFFFF"/>
        </w:rPr>
        <w:t>P</w:t>
      </w:r>
      <w:r w:rsidR="008C71CE" w:rsidRPr="00F90B14">
        <w:rPr>
          <w:rFonts w:ascii="Book Antiqua" w:hAnsi="Book Antiqua" w:cs="Arial"/>
          <w:sz w:val="24"/>
          <w:szCs w:val="24"/>
          <w:shd w:val="clear" w:color="auto" w:fill="FFFFFF"/>
        </w:rPr>
        <w:t xml:space="preserve">atients </w:t>
      </w:r>
      <w:r w:rsidR="00330078" w:rsidRPr="00F90B14">
        <w:rPr>
          <w:rFonts w:ascii="Book Antiqua" w:hAnsi="Book Antiqua" w:cs="Arial"/>
          <w:sz w:val="24"/>
          <w:szCs w:val="24"/>
          <w:shd w:val="clear" w:color="auto" w:fill="FFFFFF"/>
        </w:rPr>
        <w:t>on</w:t>
      </w:r>
      <w:r w:rsidR="008C71CE" w:rsidRPr="00F90B14">
        <w:rPr>
          <w:rFonts w:ascii="Book Antiqua" w:hAnsi="Book Antiqua" w:cs="Arial"/>
          <w:sz w:val="24"/>
          <w:szCs w:val="24"/>
          <w:shd w:val="clear" w:color="auto" w:fill="FFFFFF"/>
        </w:rPr>
        <w:t xml:space="preserve"> </w:t>
      </w:r>
      <w:proofErr w:type="spellStart"/>
      <w:r w:rsidR="008C71CE" w:rsidRPr="00F90B14">
        <w:rPr>
          <w:rFonts w:ascii="Book Antiqua" w:hAnsi="Book Antiqua" w:cs="Arial"/>
          <w:sz w:val="24"/>
          <w:szCs w:val="24"/>
          <w:shd w:val="clear" w:color="auto" w:fill="FFFFFF"/>
        </w:rPr>
        <w:t>cabozantinib</w:t>
      </w:r>
      <w:proofErr w:type="spellEnd"/>
      <w:r w:rsidR="008C71CE" w:rsidRPr="00F90B14">
        <w:rPr>
          <w:rFonts w:ascii="Book Antiqua" w:hAnsi="Book Antiqua" w:cs="Arial"/>
          <w:sz w:val="24"/>
          <w:szCs w:val="24"/>
          <w:shd w:val="clear" w:color="auto" w:fill="FFFFFF"/>
        </w:rPr>
        <w:t xml:space="preserve"> </w:t>
      </w:r>
      <w:r w:rsidR="00330078" w:rsidRPr="00F90B14">
        <w:rPr>
          <w:rFonts w:ascii="Book Antiqua" w:hAnsi="Book Antiqua" w:cs="Arial"/>
          <w:sz w:val="24"/>
          <w:szCs w:val="24"/>
          <w:shd w:val="clear" w:color="auto" w:fill="FFFFFF"/>
        </w:rPr>
        <w:t xml:space="preserve">showed </w:t>
      </w:r>
      <w:r w:rsidR="008C71CE" w:rsidRPr="00F90B14">
        <w:rPr>
          <w:rFonts w:ascii="Book Antiqua" w:hAnsi="Book Antiqua" w:cs="Arial"/>
          <w:sz w:val="24"/>
          <w:szCs w:val="24"/>
          <w:shd w:val="clear" w:color="auto" w:fill="FFFFFF"/>
        </w:rPr>
        <w:t xml:space="preserve">5% </w:t>
      </w:r>
      <w:r w:rsidR="00330078" w:rsidRPr="00F90B14">
        <w:rPr>
          <w:rFonts w:ascii="Book Antiqua" w:hAnsi="Book Antiqua" w:cs="Arial"/>
          <w:sz w:val="24"/>
          <w:szCs w:val="24"/>
          <w:shd w:val="clear" w:color="auto" w:fill="FFFFFF"/>
        </w:rPr>
        <w:t xml:space="preserve">of </w:t>
      </w:r>
      <w:r w:rsidR="00806B0F" w:rsidRPr="00F90B14">
        <w:rPr>
          <w:rFonts w:ascii="Book Antiqua" w:hAnsi="Book Antiqua" w:cs="Arial"/>
          <w:sz w:val="24"/>
          <w:szCs w:val="24"/>
          <w:shd w:val="clear" w:color="auto" w:fill="FFFFFF"/>
        </w:rPr>
        <w:t>partial response</w:t>
      </w:r>
      <w:r w:rsidR="00330078" w:rsidRPr="00F90B14">
        <w:rPr>
          <w:rFonts w:ascii="Book Antiqua" w:hAnsi="Book Antiqua" w:cs="Arial"/>
          <w:sz w:val="24"/>
          <w:szCs w:val="24"/>
          <w:shd w:val="clear" w:color="auto" w:fill="FFFFFF"/>
        </w:rPr>
        <w:t>s</w:t>
      </w:r>
      <w:r w:rsidR="008C71CE" w:rsidRPr="00F90B14">
        <w:rPr>
          <w:rFonts w:ascii="Book Antiqua" w:hAnsi="Book Antiqua" w:cs="Arial"/>
          <w:sz w:val="24"/>
          <w:szCs w:val="24"/>
          <w:shd w:val="clear" w:color="auto" w:fill="FFFFFF"/>
        </w:rPr>
        <w:t xml:space="preserve">, 78% </w:t>
      </w:r>
      <w:r w:rsidR="00806B0F" w:rsidRPr="00F90B14">
        <w:rPr>
          <w:rFonts w:ascii="Book Antiqua" w:hAnsi="Book Antiqua" w:cs="Arial"/>
          <w:sz w:val="24"/>
          <w:szCs w:val="24"/>
          <w:shd w:val="clear" w:color="auto" w:fill="FFFFFF"/>
        </w:rPr>
        <w:t>stable disease</w:t>
      </w:r>
      <w:r w:rsidR="008C71CE" w:rsidRPr="00F90B14">
        <w:rPr>
          <w:rFonts w:ascii="Book Antiqua" w:hAnsi="Book Antiqua" w:cs="Arial"/>
          <w:sz w:val="24"/>
          <w:szCs w:val="24"/>
          <w:shd w:val="clear" w:color="auto" w:fill="FFFFFF"/>
        </w:rPr>
        <w:t>, and 7% progressive disease</w:t>
      </w:r>
      <w:r w:rsidR="00F1302B" w:rsidRPr="00F90B14">
        <w:rPr>
          <w:rFonts w:ascii="Book Antiqua" w:hAnsi="Book Antiqua" w:cs="Arial"/>
          <w:sz w:val="24"/>
          <w:szCs w:val="24"/>
          <w:shd w:val="clear" w:color="auto" w:fill="FFFFFF"/>
        </w:rPr>
        <w:t xml:space="preserve">, with a </w:t>
      </w:r>
      <w:r w:rsidR="008C71CE" w:rsidRPr="00F90B14">
        <w:rPr>
          <w:rFonts w:ascii="Book Antiqua" w:hAnsi="Book Antiqua" w:cs="Arial"/>
          <w:sz w:val="24"/>
          <w:szCs w:val="24"/>
          <w:shd w:val="clear" w:color="auto" w:fill="FFFFFF"/>
        </w:rPr>
        <w:t xml:space="preserve">median </w:t>
      </w:r>
      <w:r w:rsidR="00E2166E" w:rsidRPr="00F90B14">
        <w:rPr>
          <w:rFonts w:ascii="Book Antiqua" w:hAnsi="Book Antiqua" w:cs="Arial"/>
          <w:sz w:val="24"/>
          <w:szCs w:val="24"/>
          <w:shd w:val="clear" w:color="auto" w:fill="FFFFFF"/>
        </w:rPr>
        <w:t>OS</w:t>
      </w:r>
      <w:r w:rsidR="00177AD1" w:rsidRPr="00F90B14">
        <w:rPr>
          <w:rFonts w:ascii="Book Antiqua" w:hAnsi="Book Antiqua" w:cs="Arial"/>
          <w:sz w:val="24"/>
          <w:szCs w:val="24"/>
          <w:shd w:val="clear" w:color="auto" w:fill="FFFFFF"/>
        </w:rPr>
        <w:t xml:space="preserve"> </w:t>
      </w:r>
      <w:r w:rsidR="00F1302B" w:rsidRPr="00F90B14">
        <w:rPr>
          <w:rFonts w:ascii="Book Antiqua" w:hAnsi="Book Antiqua" w:cs="Arial"/>
          <w:sz w:val="24"/>
          <w:szCs w:val="24"/>
          <w:shd w:val="clear" w:color="auto" w:fill="FFFFFF"/>
        </w:rPr>
        <w:t>of</w:t>
      </w:r>
      <w:r w:rsidR="008C71CE" w:rsidRPr="00F90B14">
        <w:rPr>
          <w:rFonts w:ascii="Book Antiqua" w:hAnsi="Book Antiqua" w:cs="Arial"/>
          <w:sz w:val="24"/>
          <w:szCs w:val="24"/>
          <w:shd w:val="clear" w:color="auto" w:fill="FFFFFF"/>
        </w:rPr>
        <w:t xml:space="preserve"> 15.1 </w:t>
      </w:r>
      <w:proofErr w:type="spellStart"/>
      <w:r w:rsidR="008C71CE" w:rsidRPr="00F90B14">
        <w:rPr>
          <w:rFonts w:ascii="Book Antiqua" w:hAnsi="Book Antiqua" w:cs="Arial"/>
          <w:sz w:val="24"/>
          <w:szCs w:val="24"/>
          <w:shd w:val="clear" w:color="auto" w:fill="FFFFFF"/>
        </w:rPr>
        <w:t>mo</w:t>
      </w:r>
      <w:proofErr w:type="spellEnd"/>
      <w:r w:rsidR="008C71CE" w:rsidRPr="00F90B14">
        <w:rPr>
          <w:rFonts w:ascii="Book Antiqua" w:hAnsi="Book Antiqua" w:cs="Arial"/>
          <w:sz w:val="24"/>
          <w:szCs w:val="24"/>
          <w:shd w:val="clear" w:color="auto" w:fill="FFFFFF"/>
        </w:rPr>
        <w:t xml:space="preserve"> and median </w:t>
      </w:r>
      <w:r w:rsidR="00331848" w:rsidRPr="00F90B14">
        <w:rPr>
          <w:rFonts w:ascii="Book Antiqua" w:hAnsi="Book Antiqua" w:cs="Arial"/>
          <w:sz w:val="24"/>
          <w:szCs w:val="24"/>
          <w:shd w:val="clear" w:color="auto" w:fill="FFFFFF"/>
        </w:rPr>
        <w:t>PFS</w:t>
      </w:r>
      <w:r w:rsidR="008C71CE" w:rsidRPr="00F90B14">
        <w:rPr>
          <w:rFonts w:ascii="Book Antiqua" w:hAnsi="Book Antiqua" w:cs="Arial"/>
          <w:sz w:val="24"/>
          <w:szCs w:val="24"/>
          <w:shd w:val="clear" w:color="auto" w:fill="FFFFFF"/>
        </w:rPr>
        <w:t xml:space="preserve"> </w:t>
      </w:r>
      <w:r w:rsidR="00F1302B" w:rsidRPr="00F90B14">
        <w:rPr>
          <w:rFonts w:ascii="Book Antiqua" w:hAnsi="Book Antiqua" w:cs="Arial"/>
          <w:sz w:val="24"/>
          <w:szCs w:val="24"/>
          <w:shd w:val="clear" w:color="auto" w:fill="FFFFFF"/>
        </w:rPr>
        <w:t xml:space="preserve">of </w:t>
      </w:r>
      <w:r w:rsidR="008C71CE" w:rsidRPr="00F90B14">
        <w:rPr>
          <w:rFonts w:ascii="Book Antiqua" w:hAnsi="Book Antiqua" w:cs="Arial"/>
          <w:sz w:val="24"/>
          <w:szCs w:val="24"/>
          <w:shd w:val="clear" w:color="auto" w:fill="FFFFFF"/>
        </w:rPr>
        <w:t xml:space="preserve">4.4 </w:t>
      </w:r>
      <w:proofErr w:type="spellStart"/>
      <w:r w:rsidR="008C71CE" w:rsidRPr="00F90B14">
        <w:rPr>
          <w:rFonts w:ascii="Book Antiqua" w:hAnsi="Book Antiqua" w:cs="Arial"/>
          <w:sz w:val="24"/>
          <w:szCs w:val="24"/>
          <w:shd w:val="clear" w:color="auto" w:fill="FFFFFF"/>
        </w:rPr>
        <w:t>mo</w:t>
      </w:r>
      <w:proofErr w:type="spellEnd"/>
      <w:r w:rsidR="008C71CE" w:rsidRPr="00F90B14">
        <w:rPr>
          <w:rFonts w:ascii="Book Antiqua" w:hAnsi="Book Antiqua" w:cs="Arial"/>
          <w:sz w:val="24"/>
          <w:szCs w:val="24"/>
          <w:shd w:val="clear" w:color="auto" w:fill="FFFFFF"/>
        </w:rPr>
        <w:t xml:space="preserve">, </w:t>
      </w:r>
      <w:r w:rsidR="00177AD1" w:rsidRPr="00F90B14">
        <w:rPr>
          <w:rFonts w:ascii="Book Antiqua" w:hAnsi="Book Antiqua" w:cs="Arial"/>
          <w:sz w:val="24"/>
          <w:szCs w:val="24"/>
          <w:shd w:val="clear" w:color="auto" w:fill="FFFFFF"/>
        </w:rPr>
        <w:t>regardless</w:t>
      </w:r>
      <w:r w:rsidR="008C71CE" w:rsidRPr="00F90B14">
        <w:rPr>
          <w:rFonts w:ascii="Book Antiqua" w:hAnsi="Book Antiqua" w:cs="Arial"/>
          <w:sz w:val="24"/>
          <w:szCs w:val="24"/>
          <w:shd w:val="clear" w:color="auto" w:fill="FFFFFF"/>
        </w:rPr>
        <w:t xml:space="preserve"> </w:t>
      </w:r>
      <w:r w:rsidR="00FD41C1" w:rsidRPr="00F90B14">
        <w:rPr>
          <w:rFonts w:ascii="Book Antiqua" w:hAnsi="Book Antiqua" w:cs="Arial"/>
          <w:sz w:val="24"/>
          <w:szCs w:val="24"/>
          <w:shd w:val="clear" w:color="auto" w:fill="FFFFFF"/>
        </w:rPr>
        <w:t xml:space="preserve">of previous treatment with </w:t>
      </w:r>
      <w:proofErr w:type="spellStart"/>
      <w:r w:rsidR="00FD41C1" w:rsidRPr="00F90B14">
        <w:rPr>
          <w:rFonts w:ascii="Book Antiqua" w:hAnsi="Book Antiqua" w:cs="Arial"/>
          <w:sz w:val="24"/>
          <w:szCs w:val="24"/>
          <w:shd w:val="clear" w:color="auto" w:fill="FFFFFF"/>
        </w:rPr>
        <w:t>sorafenib</w:t>
      </w:r>
      <w:proofErr w:type="spellEnd"/>
      <w:r w:rsidR="008C71CE" w:rsidRPr="00F90B14">
        <w:rPr>
          <w:rFonts w:ascii="Book Antiqua" w:hAnsi="Book Antiqua" w:cs="Arial"/>
          <w:sz w:val="24"/>
          <w:szCs w:val="24"/>
          <w:shd w:val="clear" w:color="auto" w:fill="FFFFFF"/>
        </w:rPr>
        <w:t xml:space="preserve">. </w:t>
      </w:r>
      <w:r w:rsidR="002E4AC7" w:rsidRPr="00F90B14">
        <w:rPr>
          <w:rFonts w:ascii="Book Antiqua" w:hAnsi="Book Antiqua" w:cs="Arial"/>
          <w:sz w:val="24"/>
          <w:szCs w:val="24"/>
          <w:shd w:val="clear" w:color="auto" w:fill="FFFFFF"/>
        </w:rPr>
        <w:t>Most frequent</w:t>
      </w:r>
      <w:r w:rsidR="008C71CE" w:rsidRPr="00F90B14">
        <w:rPr>
          <w:rFonts w:ascii="Book Antiqua" w:hAnsi="Book Antiqua" w:cs="Arial"/>
          <w:sz w:val="24"/>
          <w:szCs w:val="24"/>
          <w:shd w:val="clear" w:color="auto" w:fill="FFFFFF"/>
        </w:rPr>
        <w:t xml:space="preserve"> </w:t>
      </w:r>
      <w:r w:rsidR="00CE7C40" w:rsidRPr="00F90B14">
        <w:rPr>
          <w:rFonts w:ascii="Book Antiqua" w:hAnsi="Book Antiqua" w:cs="Arial"/>
          <w:sz w:val="24"/>
          <w:szCs w:val="24"/>
          <w:shd w:val="clear" w:color="auto" w:fill="FFFFFF"/>
        </w:rPr>
        <w:t xml:space="preserve">side-effects </w:t>
      </w:r>
      <w:r w:rsidR="008C71CE" w:rsidRPr="00F90B14">
        <w:rPr>
          <w:rFonts w:ascii="Book Antiqua" w:hAnsi="Book Antiqua" w:cs="Arial"/>
          <w:sz w:val="24"/>
          <w:szCs w:val="24"/>
          <w:shd w:val="clear" w:color="auto" w:fill="FFFFFF"/>
        </w:rPr>
        <w:t xml:space="preserve">grade 3 or higher were </w:t>
      </w:r>
      <w:proofErr w:type="spellStart"/>
      <w:r w:rsidR="008C71CE" w:rsidRPr="00F90B14">
        <w:rPr>
          <w:rFonts w:ascii="Book Antiqua" w:hAnsi="Book Antiqua" w:cs="Arial"/>
          <w:sz w:val="24"/>
          <w:szCs w:val="24"/>
          <w:shd w:val="clear" w:color="auto" w:fill="FFFFFF"/>
        </w:rPr>
        <w:t>diarrhea</w:t>
      </w:r>
      <w:proofErr w:type="spellEnd"/>
      <w:r w:rsidR="008C71CE" w:rsidRPr="00F90B14">
        <w:rPr>
          <w:rFonts w:ascii="Book Antiqua" w:hAnsi="Book Antiqua" w:cs="Arial"/>
          <w:sz w:val="24"/>
          <w:szCs w:val="24"/>
          <w:shd w:val="clear" w:color="auto" w:fill="FFFFFF"/>
        </w:rPr>
        <w:t xml:space="preserve">, palmar-plantar </w:t>
      </w:r>
      <w:proofErr w:type="spellStart"/>
      <w:r w:rsidR="008C71CE" w:rsidRPr="00F90B14">
        <w:rPr>
          <w:rFonts w:ascii="Book Antiqua" w:hAnsi="Book Antiqua" w:cs="Arial"/>
          <w:sz w:val="24"/>
          <w:szCs w:val="24"/>
          <w:shd w:val="clear" w:color="auto" w:fill="FFFFFF"/>
        </w:rPr>
        <w:t>erythrodysesthesia</w:t>
      </w:r>
      <w:proofErr w:type="spellEnd"/>
      <w:r w:rsidR="008C71CE" w:rsidRPr="00F90B14">
        <w:rPr>
          <w:rFonts w:ascii="Book Antiqua" w:hAnsi="Book Antiqua" w:cs="Arial"/>
          <w:sz w:val="24"/>
          <w:szCs w:val="24"/>
          <w:shd w:val="clear" w:color="auto" w:fill="FFFFFF"/>
        </w:rPr>
        <w:t>, and thrombocytopenia.</w:t>
      </w:r>
      <w:r w:rsidR="00AB6222" w:rsidRPr="00F90B14">
        <w:rPr>
          <w:rFonts w:ascii="Book Antiqua" w:hAnsi="Book Antiqua" w:cs="Arial"/>
          <w:sz w:val="24"/>
          <w:szCs w:val="24"/>
          <w:shd w:val="clear" w:color="auto" w:fill="FFFFFF"/>
        </w:rPr>
        <w:t xml:space="preserve"> </w:t>
      </w:r>
    </w:p>
    <w:p w:rsidR="00574E76" w:rsidRPr="00F90B14" w:rsidRDefault="00C515E3" w:rsidP="007D792E">
      <w:pPr>
        <w:widowControl w:val="0"/>
        <w:shd w:val="clear" w:color="auto" w:fill="FEFEFE"/>
        <w:adjustRightInd w:val="0"/>
        <w:snapToGrid w:val="0"/>
        <w:spacing w:after="0" w:line="360" w:lineRule="auto"/>
        <w:ind w:firstLineChars="100" w:firstLine="240"/>
        <w:jc w:val="both"/>
        <w:rPr>
          <w:rFonts w:ascii="Book Antiqua" w:eastAsia="Times New Roman" w:hAnsi="Book Antiqua" w:cs="Times New Roman"/>
          <w:sz w:val="24"/>
          <w:szCs w:val="24"/>
          <w:lang w:eastAsia="en-GB"/>
        </w:rPr>
      </w:pPr>
      <w:r w:rsidRPr="00F90B14">
        <w:rPr>
          <w:rFonts w:ascii="Book Antiqua" w:eastAsia="Times New Roman" w:hAnsi="Book Antiqua" w:cs="Times New Roman"/>
          <w:sz w:val="24"/>
          <w:szCs w:val="24"/>
          <w:lang w:eastAsia="en-GB"/>
        </w:rPr>
        <w:t xml:space="preserve">A multinational </w:t>
      </w:r>
      <w:r w:rsidR="00CB1F75" w:rsidRPr="00F90B14">
        <w:rPr>
          <w:rFonts w:ascii="Book Antiqua" w:eastAsia="Times New Roman" w:hAnsi="Book Antiqua" w:cs="Times New Roman"/>
          <w:sz w:val="24"/>
          <w:szCs w:val="24"/>
          <w:lang w:eastAsia="en-GB"/>
        </w:rPr>
        <w:t>phase III</w:t>
      </w:r>
      <w:r w:rsidRPr="00F90B14">
        <w:rPr>
          <w:rFonts w:ascii="Book Antiqua" w:eastAsia="Times New Roman" w:hAnsi="Book Antiqua" w:cs="Times New Roman"/>
          <w:sz w:val="24"/>
          <w:szCs w:val="24"/>
          <w:lang w:eastAsia="en-GB"/>
        </w:rPr>
        <w:t xml:space="preserve"> clinical trial, CELESTIAL, has been planned to recruit </w:t>
      </w:r>
      <w:r w:rsidR="00574E76" w:rsidRPr="00F90B14">
        <w:rPr>
          <w:rFonts w:ascii="Book Antiqua" w:eastAsia="Times New Roman" w:hAnsi="Book Antiqua" w:cs="Times New Roman"/>
          <w:sz w:val="24"/>
          <w:szCs w:val="24"/>
          <w:lang w:eastAsia="en-GB"/>
        </w:rPr>
        <w:t>760 patients with advanced HCC</w:t>
      </w:r>
      <w:r w:rsidRPr="00F90B14">
        <w:rPr>
          <w:rFonts w:ascii="Book Antiqua" w:eastAsia="Times New Roman" w:hAnsi="Book Antiqua" w:cs="Times New Roman"/>
          <w:sz w:val="24"/>
          <w:szCs w:val="24"/>
          <w:lang w:eastAsia="en-GB"/>
        </w:rPr>
        <w:t xml:space="preserve"> after progression on</w:t>
      </w:r>
      <w:r w:rsidR="00187E4C" w:rsidRPr="00F90B14">
        <w:rPr>
          <w:rFonts w:ascii="Book Antiqua" w:eastAsia="Times New Roman" w:hAnsi="Book Antiqua" w:cs="Times New Roman"/>
          <w:sz w:val="24"/>
          <w:szCs w:val="24"/>
          <w:lang w:eastAsia="en-GB"/>
        </w:rPr>
        <w:t xml:space="preserve"> </w:t>
      </w:r>
      <w:proofErr w:type="spellStart"/>
      <w:r w:rsidR="00574E76" w:rsidRPr="00F90B14">
        <w:rPr>
          <w:rFonts w:ascii="Book Antiqua" w:eastAsia="Times New Roman" w:hAnsi="Book Antiqua" w:cs="Times New Roman"/>
          <w:sz w:val="24"/>
          <w:szCs w:val="24"/>
          <w:lang w:eastAsia="en-GB"/>
        </w:rPr>
        <w:t>sorafenib</w:t>
      </w:r>
      <w:proofErr w:type="spellEnd"/>
      <w:r w:rsidR="00574E76" w:rsidRPr="00F90B14">
        <w:rPr>
          <w:rFonts w:ascii="Book Antiqua" w:eastAsia="Times New Roman" w:hAnsi="Book Antiqua" w:cs="Times New Roman"/>
          <w:sz w:val="24"/>
          <w:szCs w:val="24"/>
          <w:lang w:eastAsia="en-GB"/>
        </w:rPr>
        <w:t xml:space="preserve">. Patients </w:t>
      </w:r>
      <w:r w:rsidR="00963A24" w:rsidRPr="00F90B14">
        <w:rPr>
          <w:rFonts w:ascii="Book Antiqua" w:eastAsia="Times New Roman" w:hAnsi="Book Antiqua" w:cs="Times New Roman"/>
          <w:sz w:val="24"/>
          <w:szCs w:val="24"/>
          <w:lang w:eastAsia="en-GB"/>
        </w:rPr>
        <w:t>will</w:t>
      </w:r>
      <w:r w:rsidR="00574E76" w:rsidRPr="00F90B14">
        <w:rPr>
          <w:rFonts w:ascii="Book Antiqua" w:eastAsia="Times New Roman" w:hAnsi="Book Antiqua" w:cs="Times New Roman"/>
          <w:sz w:val="24"/>
          <w:szCs w:val="24"/>
          <w:lang w:eastAsia="en-GB"/>
        </w:rPr>
        <w:t xml:space="preserve"> </w:t>
      </w:r>
      <w:r w:rsidR="00963A24" w:rsidRPr="00F90B14">
        <w:rPr>
          <w:rFonts w:ascii="Book Antiqua" w:eastAsia="Times New Roman" w:hAnsi="Book Antiqua" w:cs="Times New Roman"/>
          <w:sz w:val="24"/>
          <w:szCs w:val="24"/>
          <w:lang w:eastAsia="en-GB"/>
        </w:rPr>
        <w:t xml:space="preserve">receive </w:t>
      </w:r>
      <w:proofErr w:type="spellStart"/>
      <w:r w:rsidR="00574E76" w:rsidRPr="00F90B14">
        <w:rPr>
          <w:rFonts w:ascii="Book Antiqua" w:eastAsia="Times New Roman" w:hAnsi="Book Antiqua" w:cs="Times New Roman"/>
          <w:sz w:val="24"/>
          <w:szCs w:val="24"/>
          <w:lang w:eastAsia="en-GB"/>
        </w:rPr>
        <w:t>cabozantinib</w:t>
      </w:r>
      <w:proofErr w:type="spellEnd"/>
      <w:r w:rsidR="00574E76" w:rsidRPr="00F90B14">
        <w:rPr>
          <w:rFonts w:ascii="Book Antiqua" w:eastAsia="Times New Roman" w:hAnsi="Book Antiqua" w:cs="Times New Roman"/>
          <w:sz w:val="24"/>
          <w:szCs w:val="24"/>
          <w:lang w:eastAsia="en-GB"/>
        </w:rPr>
        <w:t xml:space="preserve"> daily or placebo</w:t>
      </w:r>
      <w:r w:rsidR="00963A24" w:rsidRPr="00F90B14">
        <w:rPr>
          <w:rFonts w:ascii="Book Antiqua" w:eastAsia="Times New Roman" w:hAnsi="Book Antiqua" w:cs="Times New Roman"/>
          <w:sz w:val="24"/>
          <w:szCs w:val="24"/>
          <w:lang w:eastAsia="en-GB"/>
        </w:rPr>
        <w:t xml:space="preserve"> (randomization 2:1)</w:t>
      </w:r>
      <w:r w:rsidR="00574E76" w:rsidRPr="00F90B14">
        <w:rPr>
          <w:rFonts w:ascii="Book Antiqua" w:eastAsia="Times New Roman" w:hAnsi="Book Antiqua" w:cs="Times New Roman"/>
          <w:sz w:val="24"/>
          <w:szCs w:val="24"/>
          <w:lang w:eastAsia="en-GB"/>
        </w:rPr>
        <w:t>.</w:t>
      </w:r>
      <w:r w:rsidR="00F75A6D" w:rsidRPr="00F90B14">
        <w:rPr>
          <w:rFonts w:ascii="Book Antiqua" w:eastAsia="Times New Roman" w:hAnsi="Book Antiqua" w:cs="Times New Roman"/>
          <w:sz w:val="24"/>
          <w:szCs w:val="24"/>
          <w:lang w:eastAsia="en-GB"/>
        </w:rPr>
        <w:t xml:space="preserve"> </w:t>
      </w:r>
      <w:r w:rsidR="00CB1F75" w:rsidRPr="00F90B14">
        <w:rPr>
          <w:rFonts w:ascii="Book Antiqua" w:eastAsia="Times New Roman" w:hAnsi="Book Antiqua" w:cs="Times New Roman"/>
          <w:sz w:val="24"/>
          <w:szCs w:val="24"/>
          <w:lang w:eastAsia="en-GB"/>
        </w:rPr>
        <w:t>The trial is expected to show data in 2017</w:t>
      </w:r>
      <w:r w:rsidR="00A300C3"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4</w:t>
      </w:r>
      <w:r w:rsidR="00A300C3"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5</w:t>
      </w:r>
      <w:r w:rsidR="00A300C3" w:rsidRPr="00F90B14">
        <w:rPr>
          <w:rFonts w:ascii="Book Antiqua" w:hAnsi="Book Antiqua" w:cs="Verdana"/>
          <w:sz w:val="24"/>
          <w:szCs w:val="24"/>
          <w:vertAlign w:val="superscript"/>
        </w:rPr>
        <w:t>]</w:t>
      </w:r>
      <w:r w:rsidR="00963A24" w:rsidRPr="00F90B14">
        <w:rPr>
          <w:rFonts w:ascii="Book Antiqua" w:hAnsi="Book Antiqua" w:cs="Arial"/>
          <w:sz w:val="24"/>
          <w:szCs w:val="24"/>
        </w:rPr>
        <w:t>. The en</w:t>
      </w:r>
      <w:r w:rsidR="00963A24" w:rsidRPr="00F90B14">
        <w:rPr>
          <w:rFonts w:ascii="Book Antiqua" w:eastAsia="Times New Roman" w:hAnsi="Book Antiqua" w:cs="Times New Roman"/>
          <w:sz w:val="24"/>
          <w:szCs w:val="24"/>
          <w:lang w:eastAsia="en-GB"/>
        </w:rPr>
        <w:t xml:space="preserve">dpoints are OS (primary), RR and PFS. </w:t>
      </w:r>
    </w:p>
    <w:p w:rsidR="00F20FDB" w:rsidRPr="00F90B14" w:rsidRDefault="00F20FDB" w:rsidP="007D792E">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proofErr w:type="spellStart"/>
      <w:r w:rsidRPr="008B19D8">
        <w:rPr>
          <w:rFonts w:ascii="Book Antiqua" w:hAnsi="Book Antiqua" w:cs="ArialNarrow-BoldItalic"/>
          <w:bCs/>
          <w:iCs/>
          <w:sz w:val="24"/>
          <w:szCs w:val="24"/>
        </w:rPr>
        <w:t>Lenvatinib</w:t>
      </w:r>
      <w:proofErr w:type="spellEnd"/>
      <w:r w:rsidRPr="00F90B14">
        <w:rPr>
          <w:rFonts w:ascii="Book Antiqua" w:hAnsi="Book Antiqua" w:cs="Verdana"/>
          <w:sz w:val="24"/>
          <w:szCs w:val="24"/>
        </w:rPr>
        <w:t xml:space="preserve"> is a </w:t>
      </w:r>
      <w:proofErr w:type="spellStart"/>
      <w:r w:rsidRPr="00F90B14">
        <w:rPr>
          <w:rFonts w:ascii="Book Antiqua" w:hAnsi="Book Antiqua" w:cs="Verdana"/>
          <w:sz w:val="24"/>
          <w:szCs w:val="24"/>
        </w:rPr>
        <w:t>multitargeted</w:t>
      </w:r>
      <w:proofErr w:type="spellEnd"/>
      <w:r w:rsidRPr="00F90B14">
        <w:rPr>
          <w:rFonts w:ascii="Book Antiqua" w:hAnsi="Book Antiqua" w:cs="Verdana"/>
          <w:sz w:val="24"/>
          <w:szCs w:val="24"/>
        </w:rPr>
        <w:t xml:space="preserve"> </w:t>
      </w:r>
      <w:r w:rsidR="00616C5C" w:rsidRPr="00F90B14">
        <w:rPr>
          <w:rFonts w:ascii="Book Antiqua" w:hAnsi="Book Antiqua" w:cs="Verdana"/>
          <w:sz w:val="24"/>
          <w:szCs w:val="24"/>
        </w:rPr>
        <w:t xml:space="preserve">(VEGFR, PDGFR, RET, FGFR and KIT) </w:t>
      </w:r>
      <w:r w:rsidRPr="00F90B14">
        <w:rPr>
          <w:rFonts w:ascii="Book Antiqua" w:hAnsi="Book Antiqua" w:cs="Verdana"/>
          <w:sz w:val="24"/>
          <w:szCs w:val="24"/>
        </w:rPr>
        <w:t xml:space="preserve">tyrosine </w:t>
      </w:r>
      <w:r w:rsidRPr="00F90B14">
        <w:rPr>
          <w:rFonts w:ascii="Book Antiqua" w:hAnsi="Book Antiqua" w:cs="Verdana"/>
          <w:sz w:val="24"/>
          <w:szCs w:val="24"/>
        </w:rPr>
        <w:lastRenderedPageBreak/>
        <w:t xml:space="preserve">kinase inhibitor. </w:t>
      </w:r>
      <w:r w:rsidR="00950AD7" w:rsidRPr="00F90B14">
        <w:rPr>
          <w:rFonts w:ascii="Book Antiqua" w:hAnsi="Book Antiqua" w:cs="Verdana"/>
          <w:sz w:val="24"/>
          <w:szCs w:val="24"/>
        </w:rPr>
        <w:t xml:space="preserve">The </w:t>
      </w:r>
      <w:r w:rsidRPr="00F90B14">
        <w:rPr>
          <w:rFonts w:ascii="Book Antiqua" w:hAnsi="Book Antiqua" w:cs="Verdana"/>
          <w:sz w:val="24"/>
          <w:szCs w:val="24"/>
        </w:rPr>
        <w:t xml:space="preserve">recommended </w:t>
      </w:r>
      <w:r w:rsidR="00A77942" w:rsidRPr="00F90B14">
        <w:rPr>
          <w:rFonts w:ascii="Book Antiqua" w:hAnsi="Book Antiqua" w:cs="Verdana"/>
          <w:sz w:val="24"/>
          <w:szCs w:val="24"/>
        </w:rPr>
        <w:t xml:space="preserve">dose </w:t>
      </w:r>
      <w:r w:rsidR="00950AD7" w:rsidRPr="00F90B14">
        <w:rPr>
          <w:rFonts w:ascii="Book Antiqua" w:hAnsi="Book Antiqua" w:cs="Verdana"/>
          <w:sz w:val="24"/>
          <w:szCs w:val="24"/>
        </w:rPr>
        <w:t xml:space="preserve">was </w:t>
      </w:r>
      <w:r w:rsidRPr="00F90B14">
        <w:rPr>
          <w:rFonts w:ascii="Book Antiqua" w:hAnsi="Book Antiqua" w:cs="Verdana"/>
          <w:sz w:val="24"/>
          <w:szCs w:val="24"/>
        </w:rPr>
        <w:t xml:space="preserve">12 mg daily in Child-Pugh A (5-6 score) </w:t>
      </w:r>
      <w:r w:rsidR="00950AD7" w:rsidRPr="00F90B14">
        <w:rPr>
          <w:rFonts w:ascii="Book Antiqua" w:hAnsi="Book Antiqua" w:cs="Verdana"/>
          <w:sz w:val="24"/>
          <w:szCs w:val="24"/>
        </w:rPr>
        <w:t xml:space="preserve">and 8 mg in </w:t>
      </w:r>
      <w:r w:rsidR="00DA0DF5" w:rsidRPr="00F90B14">
        <w:rPr>
          <w:rFonts w:ascii="Book Antiqua" w:hAnsi="Book Antiqua" w:cs="Verdana"/>
          <w:sz w:val="24"/>
          <w:szCs w:val="24"/>
        </w:rPr>
        <w:t>Child-Pugh B (7-8 score)</w:t>
      </w:r>
      <w:r w:rsidR="00A300C3"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6</w:t>
      </w:r>
      <w:r w:rsidR="00A300C3" w:rsidRPr="00F90B14">
        <w:rPr>
          <w:rFonts w:ascii="Book Antiqua" w:hAnsi="Book Antiqua" w:cs="Verdana"/>
          <w:sz w:val="24"/>
          <w:szCs w:val="24"/>
          <w:vertAlign w:val="superscript"/>
        </w:rPr>
        <w:t>]</w:t>
      </w:r>
      <w:r w:rsidR="00A300C3" w:rsidRPr="00F90B14">
        <w:rPr>
          <w:rFonts w:ascii="Book Antiqua" w:hAnsi="Book Antiqua" w:cs="Arial"/>
          <w:sz w:val="24"/>
          <w:szCs w:val="24"/>
        </w:rPr>
        <w:t>.</w:t>
      </w:r>
      <w:r w:rsidR="00AB6222" w:rsidRPr="00F90B14">
        <w:rPr>
          <w:rFonts w:ascii="Book Antiqua" w:eastAsia="Times New Roman" w:hAnsi="Book Antiqua" w:cs="Times New Roman"/>
          <w:sz w:val="24"/>
          <w:szCs w:val="24"/>
          <w:lang w:eastAsia="en-GB"/>
        </w:rPr>
        <w:t xml:space="preserve"> </w:t>
      </w:r>
    </w:p>
    <w:p w:rsidR="006F1C7B" w:rsidRPr="00F90B14" w:rsidRDefault="00F20FDB" w:rsidP="007D792E">
      <w:pPr>
        <w:pStyle w:val="a4"/>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Arial"/>
        </w:rPr>
      </w:pPr>
      <w:r w:rsidRPr="00F90B14">
        <w:rPr>
          <w:rFonts w:ascii="Book Antiqua" w:eastAsiaTheme="minorHAnsi" w:hAnsi="Book Antiqua" w:cs="Arial"/>
          <w:lang w:eastAsia="en-US"/>
        </w:rPr>
        <w:t>A</w:t>
      </w:r>
      <w:r w:rsidRPr="00F90B14">
        <w:rPr>
          <w:rFonts w:ascii="Book Antiqua" w:hAnsi="Book Antiqua" w:cs="Arial"/>
        </w:rPr>
        <w:t xml:space="preserve"> phase II</w:t>
      </w:r>
      <w:r w:rsidR="004D117E" w:rsidRPr="00F90B14">
        <w:rPr>
          <w:rFonts w:ascii="Book Antiqua" w:hAnsi="Book Antiqua" w:cs="Arial"/>
        </w:rPr>
        <w:t xml:space="preserve"> clinical trial, </w:t>
      </w:r>
      <w:proofErr w:type="spellStart"/>
      <w:r w:rsidR="004D117E" w:rsidRPr="00F90B14">
        <w:rPr>
          <w:rFonts w:ascii="Book Antiqua" w:hAnsi="Book Antiqua" w:cs="Arial"/>
        </w:rPr>
        <w:t>multicenter</w:t>
      </w:r>
      <w:proofErr w:type="spellEnd"/>
      <w:r w:rsidR="004D117E" w:rsidRPr="00F90B14">
        <w:rPr>
          <w:rFonts w:ascii="Book Antiqua" w:hAnsi="Book Antiqua" w:cs="Arial"/>
        </w:rPr>
        <w:t xml:space="preserve">, </w:t>
      </w:r>
      <w:r w:rsidRPr="00F90B14">
        <w:rPr>
          <w:rFonts w:ascii="Book Antiqua" w:hAnsi="Book Antiqua" w:cs="Arial"/>
        </w:rPr>
        <w:t xml:space="preserve">evaluated </w:t>
      </w:r>
      <w:proofErr w:type="spellStart"/>
      <w:r w:rsidRPr="00F90B14">
        <w:rPr>
          <w:rFonts w:ascii="Book Antiqua" w:hAnsi="Book Antiqua" w:cs="Arial"/>
        </w:rPr>
        <w:t>lenvatinib</w:t>
      </w:r>
      <w:proofErr w:type="spellEnd"/>
      <w:r w:rsidRPr="00F90B14">
        <w:rPr>
          <w:rFonts w:ascii="Book Antiqua" w:hAnsi="Book Antiqua" w:cs="Arial"/>
        </w:rPr>
        <w:t xml:space="preserve"> in advanced HCC. Patients </w:t>
      </w:r>
      <w:r w:rsidR="005B6E8C" w:rsidRPr="00F90B14">
        <w:rPr>
          <w:rFonts w:ascii="Book Antiqua" w:hAnsi="Book Antiqua" w:cs="Arial"/>
        </w:rPr>
        <w:t>receive</w:t>
      </w:r>
      <w:r w:rsidRPr="00F90B14">
        <w:rPr>
          <w:rFonts w:ascii="Book Antiqua" w:hAnsi="Book Antiqua" w:cs="Arial"/>
        </w:rPr>
        <w:t xml:space="preserve"> 12 mg once daily in 28-day cycles. The primary endpoint was </w:t>
      </w:r>
      <w:r w:rsidR="00E2166E" w:rsidRPr="00F90B14">
        <w:rPr>
          <w:rFonts w:ascii="Book Antiqua" w:hAnsi="Book Antiqua" w:cs="Arial"/>
        </w:rPr>
        <w:t>TTP</w:t>
      </w:r>
      <w:r w:rsidRPr="00F90B14">
        <w:rPr>
          <w:rFonts w:ascii="Book Antiqua" w:hAnsi="Book Antiqua" w:cs="Arial"/>
        </w:rPr>
        <w:t>.</w:t>
      </w:r>
      <w:r w:rsidR="005B6E8C" w:rsidRPr="00F90B14">
        <w:rPr>
          <w:rFonts w:ascii="Book Antiqua" w:hAnsi="Book Antiqua" w:cs="Arial"/>
        </w:rPr>
        <w:t xml:space="preserve"> </w:t>
      </w:r>
      <w:r w:rsidRPr="00F90B14">
        <w:rPr>
          <w:rFonts w:ascii="Book Antiqua" w:hAnsi="Book Antiqua" w:cs="Arial"/>
        </w:rPr>
        <w:t xml:space="preserve">46 patients were included in Japan and </w:t>
      </w:r>
      <w:r w:rsidR="00C17224">
        <w:rPr>
          <w:rFonts w:ascii="Book Antiqua" w:eastAsiaTheme="minorEastAsia" w:hAnsi="Book Antiqua" w:cs="Arial" w:hint="eastAsia"/>
          <w:lang w:eastAsia="zh-CN"/>
        </w:rPr>
        <w:t xml:space="preserve">South </w:t>
      </w:r>
      <w:r w:rsidRPr="00F90B14">
        <w:rPr>
          <w:rFonts w:ascii="Book Antiqua" w:hAnsi="Book Antiqua" w:cs="Arial"/>
        </w:rPr>
        <w:t>Korea</w:t>
      </w:r>
      <w:r w:rsidR="00927E55" w:rsidRPr="00F90B14">
        <w:rPr>
          <w:rFonts w:ascii="Book Antiqua" w:hAnsi="Book Antiqua" w:cs="Arial"/>
        </w:rPr>
        <w:t xml:space="preserve"> showing </w:t>
      </w:r>
      <w:r w:rsidR="00E2166E" w:rsidRPr="00F90B14">
        <w:rPr>
          <w:rFonts w:ascii="Book Antiqua" w:hAnsi="Book Antiqua" w:cs="Arial"/>
        </w:rPr>
        <w:t>TTP</w:t>
      </w:r>
      <w:r w:rsidRPr="00F90B14">
        <w:rPr>
          <w:rFonts w:ascii="Book Antiqua" w:hAnsi="Book Antiqua" w:cs="Arial"/>
        </w:rPr>
        <w:t xml:space="preserve"> </w:t>
      </w:r>
      <w:r w:rsidR="00927E55" w:rsidRPr="00F90B14">
        <w:rPr>
          <w:rFonts w:ascii="Book Antiqua" w:hAnsi="Book Antiqua" w:cs="Arial"/>
        </w:rPr>
        <w:t>of</w:t>
      </w:r>
      <w:r w:rsidR="008B19D8">
        <w:rPr>
          <w:rFonts w:ascii="Book Antiqua" w:hAnsi="Book Antiqua" w:cs="Arial"/>
        </w:rPr>
        <w:t xml:space="preserve"> 7.4 </w:t>
      </w:r>
      <w:proofErr w:type="spellStart"/>
      <w:proofErr w:type="gramStart"/>
      <w:r w:rsidR="008B19D8">
        <w:rPr>
          <w:rFonts w:ascii="Book Antiqua" w:hAnsi="Book Antiqua" w:cs="Arial"/>
        </w:rPr>
        <w:t>mo</w:t>
      </w:r>
      <w:proofErr w:type="spellEnd"/>
      <w:proofErr w:type="gramEnd"/>
      <w:r w:rsidR="008B19D8">
        <w:rPr>
          <w:rFonts w:ascii="Book Antiqua" w:hAnsi="Book Antiqua" w:cs="Arial"/>
        </w:rPr>
        <w:t xml:space="preserve"> </w:t>
      </w:r>
      <w:r w:rsidR="008B19D8">
        <w:rPr>
          <w:rFonts w:ascii="Book Antiqua" w:eastAsiaTheme="minorEastAsia" w:hAnsi="Book Antiqua" w:cs="Arial" w:hint="eastAsia"/>
          <w:lang w:eastAsia="zh-CN"/>
        </w:rPr>
        <w:t>(</w:t>
      </w:r>
      <w:r w:rsidR="008B19D8">
        <w:rPr>
          <w:rFonts w:ascii="Book Antiqua" w:hAnsi="Book Antiqua" w:cs="Arial"/>
        </w:rPr>
        <w:t>95 %CI</w:t>
      </w:r>
      <w:r w:rsidRPr="00F90B14">
        <w:rPr>
          <w:rFonts w:ascii="Book Antiqua" w:hAnsi="Book Antiqua" w:cs="Arial"/>
        </w:rPr>
        <w:t>: 5.5-9.4</w:t>
      </w:r>
      <w:r w:rsidR="008B19D8">
        <w:rPr>
          <w:rFonts w:ascii="Book Antiqua" w:eastAsiaTheme="minorEastAsia" w:hAnsi="Book Antiqua" w:cs="Arial" w:hint="eastAsia"/>
          <w:lang w:eastAsia="zh-CN"/>
        </w:rPr>
        <w:t>)</w:t>
      </w:r>
      <w:r w:rsidRPr="00F90B14">
        <w:rPr>
          <w:rFonts w:ascii="Book Antiqua" w:hAnsi="Book Antiqua" w:cs="Arial"/>
        </w:rPr>
        <w:t xml:space="preserve">. </w:t>
      </w:r>
    </w:p>
    <w:p w:rsidR="007F4326" w:rsidRPr="00F90B14" w:rsidRDefault="00E45C8F" w:rsidP="007D792E">
      <w:pPr>
        <w:pStyle w:val="a4"/>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Arial"/>
        </w:rPr>
      </w:pPr>
      <w:r>
        <w:rPr>
          <w:rFonts w:ascii="Book Antiqua" w:eastAsiaTheme="minorEastAsia" w:hAnsi="Book Antiqua" w:cs="Arial" w:hint="eastAsia"/>
          <w:lang w:eastAsia="zh-CN"/>
        </w:rPr>
        <w:t>Thirty-seven percent</w:t>
      </w:r>
      <w:r w:rsidR="00C17224">
        <w:rPr>
          <w:rFonts w:ascii="Book Antiqua" w:hAnsi="Book Antiqua" w:cs="Arial"/>
        </w:rPr>
        <w:t xml:space="preserve"> had partial response and 41</w:t>
      </w:r>
      <w:r w:rsidR="00F20FDB" w:rsidRPr="00F90B14">
        <w:rPr>
          <w:rFonts w:ascii="Book Antiqua" w:hAnsi="Book Antiqua" w:cs="Arial"/>
        </w:rPr>
        <w:t>% stable disease (</w:t>
      </w:r>
      <w:r w:rsidR="00D87D90" w:rsidRPr="00F90B14">
        <w:rPr>
          <w:rFonts w:ascii="Book Antiqua" w:hAnsi="Book Antiqua" w:cs="Arial"/>
        </w:rPr>
        <w:t>DCR</w:t>
      </w:r>
      <w:r w:rsidR="005B6E8C" w:rsidRPr="00F90B14">
        <w:rPr>
          <w:rFonts w:ascii="Book Antiqua" w:hAnsi="Book Antiqua" w:cs="Arial"/>
        </w:rPr>
        <w:t xml:space="preserve"> </w:t>
      </w:r>
      <w:r w:rsidR="00C17224">
        <w:rPr>
          <w:rFonts w:ascii="Book Antiqua" w:hAnsi="Book Antiqua" w:cs="Arial"/>
        </w:rPr>
        <w:t>78</w:t>
      </w:r>
      <w:r w:rsidR="00F20FDB" w:rsidRPr="00F90B14">
        <w:rPr>
          <w:rFonts w:ascii="Book Antiqua" w:hAnsi="Book Antiqua" w:cs="Arial"/>
        </w:rPr>
        <w:t xml:space="preserve">%). Median </w:t>
      </w:r>
      <w:r w:rsidR="00E2166E" w:rsidRPr="00F90B14">
        <w:rPr>
          <w:rFonts w:ascii="Book Antiqua" w:hAnsi="Book Antiqua" w:cs="Arial"/>
        </w:rPr>
        <w:t>OS</w:t>
      </w:r>
      <w:r w:rsidR="00C17224">
        <w:rPr>
          <w:rFonts w:ascii="Book Antiqua" w:hAnsi="Book Antiqua" w:cs="Arial"/>
        </w:rPr>
        <w:t xml:space="preserve"> was 18.7 </w:t>
      </w:r>
      <w:proofErr w:type="spellStart"/>
      <w:r w:rsidR="00C17224">
        <w:rPr>
          <w:rFonts w:ascii="Book Antiqua" w:hAnsi="Book Antiqua" w:cs="Arial"/>
        </w:rPr>
        <w:t>mo</w:t>
      </w:r>
      <w:proofErr w:type="spellEnd"/>
      <w:r w:rsidR="00C17224">
        <w:rPr>
          <w:rFonts w:ascii="Book Antiqua" w:hAnsi="Book Antiqua" w:cs="Arial"/>
        </w:rPr>
        <w:t xml:space="preserve"> (95 %</w:t>
      </w:r>
      <w:r w:rsidR="00F20FDB" w:rsidRPr="00F90B14">
        <w:rPr>
          <w:rFonts w:ascii="Book Antiqua" w:hAnsi="Book Antiqua" w:cs="Arial"/>
        </w:rPr>
        <w:t xml:space="preserve">CI: 12.7-25.1). </w:t>
      </w:r>
      <w:proofErr w:type="gramStart"/>
      <w:r w:rsidR="00927E55" w:rsidRPr="00F90B14">
        <w:rPr>
          <w:rFonts w:ascii="Book Antiqua" w:hAnsi="Book Antiqua" w:cs="Arial"/>
        </w:rPr>
        <w:t>Frequent adverse events such as</w:t>
      </w:r>
      <w:r w:rsidR="004B668A" w:rsidRPr="00F90B14">
        <w:rPr>
          <w:rFonts w:ascii="Book Antiqua" w:hAnsi="Book Antiqua" w:cs="Arial"/>
        </w:rPr>
        <w:t xml:space="preserve"> </w:t>
      </w:r>
      <w:r w:rsidR="00F20FDB" w:rsidRPr="00F90B14">
        <w:rPr>
          <w:rFonts w:ascii="Book Antiqua" w:hAnsi="Book Antiqua" w:cs="Arial"/>
        </w:rPr>
        <w:t>hypertension (</w:t>
      </w:r>
      <w:r w:rsidR="00FA27A5" w:rsidRPr="00F90B14">
        <w:rPr>
          <w:rFonts w:ascii="Book Antiqua" w:hAnsi="Book Antiqua" w:cs="Arial"/>
        </w:rPr>
        <w:t>&gt;</w:t>
      </w:r>
      <w:r w:rsidR="00C17224">
        <w:rPr>
          <w:rFonts w:ascii="Book Antiqua" w:eastAsiaTheme="minorEastAsia" w:hAnsi="Book Antiqua" w:cs="Arial" w:hint="eastAsia"/>
          <w:lang w:eastAsia="zh-CN"/>
        </w:rPr>
        <w:t xml:space="preserve"> </w:t>
      </w:r>
      <w:r w:rsidR="00F20FDB" w:rsidRPr="00F90B14">
        <w:rPr>
          <w:rFonts w:ascii="Book Antiqua" w:hAnsi="Book Antiqua" w:cs="Arial"/>
        </w:rPr>
        <w:t>7</w:t>
      </w:r>
      <w:r w:rsidR="00FA27A5" w:rsidRPr="00F90B14">
        <w:rPr>
          <w:rFonts w:ascii="Book Antiqua" w:hAnsi="Book Antiqua" w:cs="Arial"/>
        </w:rPr>
        <w:t>5</w:t>
      </w:r>
      <w:r w:rsidR="00F20FDB" w:rsidRPr="00F90B14">
        <w:rPr>
          <w:rFonts w:ascii="Book Antiqua" w:hAnsi="Book Antiqua" w:cs="Arial"/>
        </w:rPr>
        <w:t xml:space="preserve">%), </w:t>
      </w:r>
      <w:proofErr w:type="spellStart"/>
      <w:r w:rsidR="00F20FDB" w:rsidRPr="00F90B14">
        <w:rPr>
          <w:rFonts w:ascii="Book Antiqua" w:hAnsi="Book Antiqua" w:cs="Arial"/>
        </w:rPr>
        <w:t>palm</w:t>
      </w:r>
      <w:r w:rsidR="00927E55" w:rsidRPr="00F90B14">
        <w:rPr>
          <w:rFonts w:ascii="Book Antiqua" w:hAnsi="Book Antiqua" w:cs="Arial"/>
        </w:rPr>
        <w:t>o</w:t>
      </w:r>
      <w:proofErr w:type="spellEnd"/>
      <w:r w:rsidR="00927E55" w:rsidRPr="00F90B14">
        <w:rPr>
          <w:rFonts w:ascii="Book Antiqua" w:hAnsi="Book Antiqua" w:cs="Arial"/>
        </w:rPr>
        <w:t xml:space="preserve">-plantar </w:t>
      </w:r>
      <w:r w:rsidR="00F20FDB" w:rsidRPr="00F90B14">
        <w:rPr>
          <w:rFonts w:ascii="Book Antiqua" w:hAnsi="Book Antiqua" w:cs="Arial"/>
        </w:rPr>
        <w:t>syndrome (</w:t>
      </w:r>
      <w:r w:rsidR="00FA27A5" w:rsidRPr="00F90B14">
        <w:rPr>
          <w:rFonts w:ascii="Book Antiqua" w:hAnsi="Book Antiqua" w:cs="Arial"/>
        </w:rPr>
        <w:t>&gt;</w:t>
      </w:r>
      <w:r w:rsidR="00C17224">
        <w:rPr>
          <w:rFonts w:ascii="Book Antiqua" w:eastAsiaTheme="minorEastAsia" w:hAnsi="Book Antiqua" w:cs="Arial" w:hint="eastAsia"/>
          <w:lang w:eastAsia="zh-CN"/>
        </w:rPr>
        <w:t xml:space="preserve"> </w:t>
      </w:r>
      <w:r w:rsidR="00F20FDB" w:rsidRPr="00F90B14">
        <w:rPr>
          <w:rFonts w:ascii="Book Antiqua" w:hAnsi="Book Antiqua" w:cs="Arial"/>
        </w:rPr>
        <w:t>6</w:t>
      </w:r>
      <w:r w:rsidR="00FA27A5" w:rsidRPr="00F90B14">
        <w:rPr>
          <w:rFonts w:ascii="Book Antiqua" w:hAnsi="Book Antiqua" w:cs="Arial"/>
        </w:rPr>
        <w:t>0</w:t>
      </w:r>
      <w:r w:rsidR="00F20FDB" w:rsidRPr="00F90B14">
        <w:rPr>
          <w:rFonts w:ascii="Book Antiqua" w:hAnsi="Book Antiqua" w:cs="Arial"/>
        </w:rPr>
        <w:t>%), reduced appetite (</w:t>
      </w:r>
      <w:r w:rsidR="00FA27A5" w:rsidRPr="00F90B14">
        <w:rPr>
          <w:rFonts w:ascii="Book Antiqua" w:hAnsi="Book Antiqua" w:cs="Arial"/>
        </w:rPr>
        <w:t>&gt;</w:t>
      </w:r>
      <w:r w:rsidR="00C17224">
        <w:rPr>
          <w:rFonts w:ascii="Book Antiqua" w:eastAsiaTheme="minorEastAsia" w:hAnsi="Book Antiqua" w:cs="Arial" w:hint="eastAsia"/>
          <w:lang w:eastAsia="zh-CN"/>
        </w:rPr>
        <w:t xml:space="preserve"> </w:t>
      </w:r>
      <w:r w:rsidR="00F20FDB" w:rsidRPr="00F90B14">
        <w:rPr>
          <w:rFonts w:ascii="Book Antiqua" w:hAnsi="Book Antiqua" w:cs="Arial"/>
        </w:rPr>
        <w:t>6</w:t>
      </w:r>
      <w:r w:rsidR="00FA27A5" w:rsidRPr="00F90B14">
        <w:rPr>
          <w:rFonts w:ascii="Book Antiqua" w:hAnsi="Book Antiqua" w:cs="Arial"/>
        </w:rPr>
        <w:t>0</w:t>
      </w:r>
      <w:r w:rsidR="00F20FDB" w:rsidRPr="00F90B14">
        <w:rPr>
          <w:rFonts w:ascii="Book Antiqua" w:hAnsi="Book Antiqua" w:cs="Arial"/>
        </w:rPr>
        <w:t>%) and proteinuria (</w:t>
      </w:r>
      <w:r w:rsidR="00FA27A5" w:rsidRPr="00F90B14">
        <w:rPr>
          <w:rFonts w:ascii="Book Antiqua" w:hAnsi="Book Antiqua" w:cs="Arial"/>
        </w:rPr>
        <w:t>&gt;</w:t>
      </w:r>
      <w:r w:rsidR="00C17224">
        <w:rPr>
          <w:rFonts w:ascii="Book Antiqua" w:eastAsiaTheme="minorEastAsia" w:hAnsi="Book Antiqua" w:cs="Arial" w:hint="eastAsia"/>
          <w:lang w:eastAsia="zh-CN"/>
        </w:rPr>
        <w:t xml:space="preserve"> </w:t>
      </w:r>
      <w:r w:rsidR="00F20FDB" w:rsidRPr="00F90B14">
        <w:rPr>
          <w:rFonts w:ascii="Book Antiqua" w:hAnsi="Book Antiqua" w:cs="Arial"/>
        </w:rPr>
        <w:t>6</w:t>
      </w:r>
      <w:r w:rsidR="00FA27A5" w:rsidRPr="00F90B14">
        <w:rPr>
          <w:rFonts w:ascii="Book Antiqua" w:hAnsi="Book Antiqua" w:cs="Arial"/>
        </w:rPr>
        <w:t>0</w:t>
      </w:r>
      <w:r w:rsidR="00F20FDB" w:rsidRPr="00F90B14">
        <w:rPr>
          <w:rFonts w:ascii="Book Antiqua" w:hAnsi="Book Antiqua" w:cs="Arial"/>
        </w:rPr>
        <w:t>%).</w:t>
      </w:r>
      <w:proofErr w:type="gramEnd"/>
      <w:r w:rsidR="00F20FDB" w:rsidRPr="00F90B14">
        <w:rPr>
          <w:rFonts w:ascii="Book Antiqua" w:hAnsi="Book Antiqua" w:cs="Arial"/>
        </w:rPr>
        <w:t xml:space="preserve"> </w:t>
      </w:r>
      <w:proofErr w:type="gramStart"/>
      <w:r w:rsidR="00F20FDB" w:rsidRPr="00F90B14">
        <w:rPr>
          <w:rFonts w:ascii="Book Antiqua" w:hAnsi="Book Antiqua" w:cs="Arial"/>
        </w:rPr>
        <w:t xml:space="preserve">Dose reductions </w:t>
      </w:r>
      <w:r w:rsidR="00FA27A5" w:rsidRPr="00F90B14">
        <w:rPr>
          <w:rFonts w:ascii="Book Antiqua" w:hAnsi="Book Antiqua" w:cs="Arial"/>
        </w:rPr>
        <w:t>in 74% and treatment was</w:t>
      </w:r>
      <w:proofErr w:type="gramEnd"/>
      <w:r w:rsidR="00FA27A5" w:rsidRPr="00F90B14">
        <w:rPr>
          <w:rFonts w:ascii="Book Antiqua" w:hAnsi="Book Antiqua" w:cs="Arial"/>
        </w:rPr>
        <w:t xml:space="preserve"> stopped in</w:t>
      </w:r>
      <w:r w:rsidR="00F20FDB" w:rsidRPr="00F90B14">
        <w:rPr>
          <w:rFonts w:ascii="Book Antiqua" w:hAnsi="Book Antiqua" w:cs="Arial"/>
        </w:rPr>
        <w:t xml:space="preserve"> 22%, </w:t>
      </w:r>
      <w:r w:rsidR="00FA27A5" w:rsidRPr="00F90B14">
        <w:rPr>
          <w:rFonts w:ascii="Book Antiqua" w:hAnsi="Book Antiqua" w:cs="Arial"/>
        </w:rPr>
        <w:t>due to adverse effects. A</w:t>
      </w:r>
      <w:r w:rsidR="004B668A" w:rsidRPr="00F90B14">
        <w:rPr>
          <w:rFonts w:ascii="Book Antiqua" w:hAnsi="Book Antiqua" w:cs="Arial"/>
        </w:rPr>
        <w:t>uthors found that m</w:t>
      </w:r>
      <w:r w:rsidR="00F20FDB" w:rsidRPr="00F90B14">
        <w:rPr>
          <w:rFonts w:ascii="Book Antiqua" w:hAnsi="Book Antiqua" w:cs="Arial"/>
        </w:rPr>
        <w:t>edian body weight was lower in patients with an early (&lt;</w:t>
      </w:r>
      <w:r w:rsidR="00C17224">
        <w:rPr>
          <w:rFonts w:ascii="Book Antiqua" w:eastAsiaTheme="minorEastAsia" w:hAnsi="Book Antiqua" w:cs="Arial" w:hint="eastAsia"/>
          <w:lang w:eastAsia="zh-CN"/>
        </w:rPr>
        <w:t xml:space="preserve"> </w:t>
      </w:r>
      <w:r w:rsidR="00F20FDB" w:rsidRPr="00F90B14">
        <w:rPr>
          <w:rFonts w:ascii="Book Antiqua" w:hAnsi="Book Antiqua" w:cs="Arial"/>
        </w:rPr>
        <w:t xml:space="preserve">30 d) dose withdrawal or reduction. </w:t>
      </w:r>
    </w:p>
    <w:p w:rsidR="00F20FDB" w:rsidRPr="00F90B14" w:rsidRDefault="003A10DA" w:rsidP="007D792E">
      <w:pPr>
        <w:pStyle w:val="a4"/>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Arial"/>
        </w:rPr>
      </w:pPr>
      <w:r w:rsidRPr="00F90B14">
        <w:rPr>
          <w:rFonts w:ascii="Book Antiqua" w:hAnsi="Book Antiqua" w:cs="Arial"/>
        </w:rPr>
        <w:t xml:space="preserve">This study </w:t>
      </w:r>
      <w:r w:rsidR="007F4326" w:rsidRPr="00F90B14">
        <w:rPr>
          <w:rFonts w:ascii="Book Antiqua" w:hAnsi="Book Antiqua" w:cs="Arial"/>
        </w:rPr>
        <w:t xml:space="preserve">concluded that </w:t>
      </w:r>
      <w:proofErr w:type="spellStart"/>
      <w:r w:rsidR="006F1C7B" w:rsidRPr="00F90B14">
        <w:rPr>
          <w:rFonts w:ascii="Book Antiqua" w:hAnsi="Book Antiqua" w:cs="Arial"/>
        </w:rPr>
        <w:t>lenvatinib</w:t>
      </w:r>
      <w:proofErr w:type="spellEnd"/>
      <w:r w:rsidR="006F1C7B" w:rsidRPr="00F90B14">
        <w:rPr>
          <w:rFonts w:ascii="Book Antiqua" w:hAnsi="Book Antiqua" w:cs="Arial"/>
        </w:rPr>
        <w:t xml:space="preserve"> shows</w:t>
      </w:r>
      <w:r w:rsidR="00F20FDB" w:rsidRPr="00F90B14">
        <w:rPr>
          <w:rFonts w:ascii="Book Antiqua" w:hAnsi="Book Antiqua" w:cs="Arial"/>
        </w:rPr>
        <w:t xml:space="preserve"> clinical activity </w:t>
      </w:r>
      <w:r w:rsidR="006F1C7B" w:rsidRPr="00F90B14">
        <w:rPr>
          <w:rFonts w:ascii="Book Antiqua" w:hAnsi="Book Antiqua" w:cs="Arial"/>
        </w:rPr>
        <w:t>with</w:t>
      </w:r>
      <w:r w:rsidR="00F20FDB" w:rsidRPr="00F90B14">
        <w:rPr>
          <w:rFonts w:ascii="Book Antiqua" w:hAnsi="Book Antiqua" w:cs="Arial"/>
        </w:rPr>
        <w:t xml:space="preserve"> acceptable toxicity but early dose modification </w:t>
      </w:r>
      <w:r w:rsidR="006F1C7B" w:rsidRPr="00F90B14">
        <w:rPr>
          <w:rFonts w:ascii="Book Antiqua" w:hAnsi="Book Antiqua" w:cs="Arial"/>
        </w:rPr>
        <w:t>is needed</w:t>
      </w:r>
      <w:r w:rsidR="00F20FDB" w:rsidRPr="00F90B14">
        <w:rPr>
          <w:rFonts w:ascii="Book Antiqua" w:hAnsi="Book Antiqua" w:cs="Arial"/>
        </w:rPr>
        <w:t xml:space="preserve"> </w:t>
      </w:r>
      <w:r w:rsidRPr="00F90B14">
        <w:rPr>
          <w:rFonts w:ascii="Book Antiqua" w:hAnsi="Book Antiqua" w:cs="Arial"/>
        </w:rPr>
        <w:t>if</w:t>
      </w:r>
      <w:r w:rsidR="00F20FDB" w:rsidRPr="00F90B14">
        <w:rPr>
          <w:rFonts w:ascii="Book Antiqua" w:hAnsi="Book Antiqua" w:cs="Arial"/>
        </w:rPr>
        <w:t xml:space="preserve"> low body weight</w:t>
      </w:r>
      <w:r w:rsidR="00E56B6C" w:rsidRPr="00F90B14">
        <w:rPr>
          <w:rFonts w:ascii="Book Antiqua" w:hAnsi="Book Antiqua" w:cs="Arial"/>
        </w:rPr>
        <w:t>. F</w:t>
      </w:r>
      <w:r w:rsidR="00F20FDB" w:rsidRPr="00F90B14">
        <w:rPr>
          <w:rFonts w:ascii="Book Antiqua" w:hAnsi="Book Antiqua" w:cs="Arial"/>
        </w:rPr>
        <w:t xml:space="preserve">urther </w:t>
      </w:r>
      <w:r w:rsidR="009237B9" w:rsidRPr="00F90B14">
        <w:rPr>
          <w:rFonts w:ascii="Book Antiqua" w:hAnsi="Book Antiqua" w:cs="Arial"/>
        </w:rPr>
        <w:t xml:space="preserve">studies </w:t>
      </w:r>
      <w:r w:rsidR="00F20FDB" w:rsidRPr="00F90B14">
        <w:rPr>
          <w:rFonts w:ascii="Book Antiqua" w:hAnsi="Book Antiqua" w:cs="Arial"/>
        </w:rPr>
        <w:t xml:space="preserve">should consider </w:t>
      </w:r>
      <w:proofErr w:type="gramStart"/>
      <w:r w:rsidRPr="00F90B14">
        <w:rPr>
          <w:rFonts w:ascii="Book Antiqua" w:hAnsi="Book Antiqua" w:cs="Arial"/>
        </w:rPr>
        <w:t>this</w:t>
      </w:r>
      <w:r w:rsidR="00A300C3" w:rsidRPr="00F90B14">
        <w:rPr>
          <w:rFonts w:ascii="Book Antiqua" w:hAnsi="Book Antiqua" w:cs="Verdana"/>
          <w:vertAlign w:val="superscript"/>
        </w:rPr>
        <w:t>[</w:t>
      </w:r>
      <w:proofErr w:type="gramEnd"/>
      <w:r w:rsidR="00A300C3" w:rsidRPr="00F90B14">
        <w:rPr>
          <w:rFonts w:ascii="Book Antiqua" w:hAnsi="Book Antiqua" w:cs="Verdana"/>
          <w:vertAlign w:val="superscript"/>
        </w:rPr>
        <w:t>7</w:t>
      </w:r>
      <w:r w:rsidR="00DF045B">
        <w:rPr>
          <w:rFonts w:ascii="Book Antiqua" w:eastAsiaTheme="minorEastAsia" w:hAnsi="Book Antiqua" w:cs="Verdana" w:hint="eastAsia"/>
          <w:vertAlign w:val="superscript"/>
          <w:lang w:eastAsia="zh-CN"/>
        </w:rPr>
        <w:t>7</w:t>
      </w:r>
      <w:r w:rsidR="00A300C3" w:rsidRPr="00F90B14">
        <w:rPr>
          <w:rFonts w:ascii="Book Antiqua" w:hAnsi="Book Antiqua" w:cs="Verdana"/>
          <w:vertAlign w:val="superscript"/>
        </w:rPr>
        <w:t>]</w:t>
      </w:r>
      <w:r w:rsidR="00A300C3" w:rsidRPr="00F90B14">
        <w:rPr>
          <w:rFonts w:ascii="Book Antiqua" w:hAnsi="Book Antiqua" w:cs="Arial"/>
        </w:rPr>
        <w:t>.</w:t>
      </w:r>
    </w:p>
    <w:p w:rsidR="003152C6" w:rsidRPr="007D792E" w:rsidRDefault="00F20FDB" w:rsidP="00C17224">
      <w:pPr>
        <w:widowControl w:val="0"/>
        <w:shd w:val="clear" w:color="auto" w:fill="FFFFFF"/>
        <w:adjustRightInd w:val="0"/>
        <w:snapToGrid w:val="0"/>
        <w:spacing w:after="0" w:line="360" w:lineRule="auto"/>
        <w:ind w:firstLineChars="100" w:firstLine="240"/>
        <w:jc w:val="both"/>
        <w:rPr>
          <w:rFonts w:ascii="Book Antiqua" w:hAnsi="Book Antiqua" w:cs="Arial"/>
          <w:sz w:val="24"/>
          <w:szCs w:val="24"/>
        </w:rPr>
      </w:pPr>
      <w:r w:rsidRPr="00F90B14">
        <w:rPr>
          <w:rFonts w:ascii="Book Antiqua" w:hAnsi="Book Antiqua" w:cs="Arial"/>
          <w:sz w:val="24"/>
          <w:szCs w:val="24"/>
          <w:shd w:val="clear" w:color="auto" w:fill="FFFFFF"/>
        </w:rPr>
        <w:t xml:space="preserve">The pivotal Phase III REFLECT trial comparing </w:t>
      </w:r>
      <w:proofErr w:type="spellStart"/>
      <w:r w:rsidRPr="00F90B14">
        <w:rPr>
          <w:rFonts w:ascii="Book Antiqua" w:hAnsi="Book Antiqua" w:cs="Arial"/>
          <w:sz w:val="24"/>
          <w:szCs w:val="24"/>
          <w:shd w:val="clear" w:color="auto" w:fill="FFFFFF"/>
        </w:rPr>
        <w:t>lenvatinib</w:t>
      </w:r>
      <w:proofErr w:type="spellEnd"/>
      <w:r w:rsidRPr="00F90B14">
        <w:rPr>
          <w:rFonts w:ascii="Book Antiqua" w:hAnsi="Book Antiqua" w:cs="Arial"/>
          <w:sz w:val="24"/>
          <w:szCs w:val="24"/>
          <w:shd w:val="clear" w:color="auto" w:fill="FFFFFF"/>
        </w:rPr>
        <w:t xml:space="preserve"> to </w:t>
      </w:r>
      <w:proofErr w:type="spellStart"/>
      <w:r w:rsidRPr="00F90B14">
        <w:rPr>
          <w:rFonts w:ascii="Book Antiqua" w:hAnsi="Book Antiqua" w:cs="Arial"/>
          <w:sz w:val="24"/>
          <w:szCs w:val="24"/>
          <w:shd w:val="clear" w:color="auto" w:fill="FFFFFF"/>
        </w:rPr>
        <w:t>sorafenib</w:t>
      </w:r>
      <w:proofErr w:type="spellEnd"/>
      <w:r w:rsidRPr="00F90B14">
        <w:rPr>
          <w:rFonts w:ascii="Book Antiqua" w:hAnsi="Book Antiqua" w:cs="Arial"/>
          <w:sz w:val="24"/>
          <w:szCs w:val="24"/>
          <w:shd w:val="clear" w:color="auto" w:fill="FFFFFF"/>
        </w:rPr>
        <w:t xml:space="preserve"> has been completed, and </w:t>
      </w:r>
      <w:r w:rsidR="00B332E2" w:rsidRPr="00F90B14">
        <w:rPr>
          <w:rFonts w:ascii="Book Antiqua" w:hAnsi="Book Antiqua" w:cs="Arial"/>
          <w:sz w:val="24"/>
          <w:szCs w:val="24"/>
          <w:shd w:val="clear" w:color="auto" w:fill="FFFFFF"/>
        </w:rPr>
        <w:t>its</w:t>
      </w:r>
      <w:r w:rsidRPr="00F90B14">
        <w:rPr>
          <w:rFonts w:ascii="Book Antiqua" w:hAnsi="Book Antiqua" w:cs="Arial"/>
          <w:sz w:val="24"/>
          <w:szCs w:val="24"/>
          <w:shd w:val="clear" w:color="auto" w:fill="FFFFFF"/>
        </w:rPr>
        <w:t xml:space="preserve"> results will determine whether </w:t>
      </w:r>
      <w:proofErr w:type="spellStart"/>
      <w:r w:rsidRPr="00F90B14">
        <w:rPr>
          <w:rFonts w:ascii="Book Antiqua" w:hAnsi="Book Antiqua" w:cs="Arial"/>
          <w:sz w:val="24"/>
          <w:szCs w:val="24"/>
          <w:shd w:val="clear" w:color="auto" w:fill="FFFFFF"/>
        </w:rPr>
        <w:t>lenvatinib</w:t>
      </w:r>
      <w:proofErr w:type="spellEnd"/>
      <w:r w:rsidRPr="00F90B14">
        <w:rPr>
          <w:rFonts w:ascii="Book Antiqua" w:hAnsi="Book Antiqua" w:cs="Arial"/>
          <w:sz w:val="24"/>
          <w:szCs w:val="24"/>
          <w:shd w:val="clear" w:color="auto" w:fill="FFFFFF"/>
        </w:rPr>
        <w:t xml:space="preserve"> represents a</w:t>
      </w:r>
      <w:r w:rsidR="00B332E2" w:rsidRPr="00F90B14">
        <w:rPr>
          <w:rFonts w:ascii="Book Antiqua" w:hAnsi="Book Antiqua" w:cs="Arial"/>
          <w:sz w:val="24"/>
          <w:szCs w:val="24"/>
          <w:shd w:val="clear" w:color="auto" w:fill="FFFFFF"/>
        </w:rPr>
        <w:t>nother potential option</w:t>
      </w:r>
      <w:r w:rsidRPr="00F90B14">
        <w:rPr>
          <w:rFonts w:ascii="Book Antiqua" w:hAnsi="Book Antiqua" w:cs="Arial"/>
          <w:sz w:val="24"/>
          <w:szCs w:val="24"/>
          <w:shd w:val="clear" w:color="auto" w:fill="FFFFFF"/>
        </w:rPr>
        <w:t>.</w:t>
      </w:r>
      <w:r w:rsidR="007D792E">
        <w:rPr>
          <w:rFonts w:ascii="Book Antiqua" w:hAnsi="Book Antiqua" w:cs="Arial" w:hint="eastAsia"/>
          <w:sz w:val="24"/>
          <w:szCs w:val="24"/>
          <w:lang w:eastAsia="zh-CN"/>
        </w:rPr>
        <w:t xml:space="preserve"> </w:t>
      </w:r>
      <w:r w:rsidRPr="00F90B14">
        <w:rPr>
          <w:rFonts w:ascii="Book Antiqua" w:hAnsi="Book Antiqua" w:cs="Arial"/>
          <w:sz w:val="24"/>
          <w:szCs w:val="24"/>
          <w:shd w:val="clear" w:color="auto" w:fill="FFFFFF"/>
        </w:rPr>
        <w:t xml:space="preserve">A </w:t>
      </w:r>
      <w:r w:rsidR="00536221" w:rsidRPr="00F90B14">
        <w:rPr>
          <w:rFonts w:ascii="Book Antiqua" w:hAnsi="Book Antiqua" w:cs="Arial"/>
          <w:sz w:val="24"/>
          <w:szCs w:val="24"/>
          <w:shd w:val="clear" w:color="auto" w:fill="FFFFFF"/>
        </w:rPr>
        <w:t xml:space="preserve">clinical trial of </w:t>
      </w:r>
      <w:proofErr w:type="spellStart"/>
      <w:r w:rsidRPr="00F90B14">
        <w:rPr>
          <w:rFonts w:ascii="Book Antiqua" w:hAnsi="Book Antiqua" w:cs="Arial"/>
          <w:sz w:val="24"/>
          <w:szCs w:val="24"/>
          <w:shd w:val="clear" w:color="auto" w:fill="FFFFFF"/>
        </w:rPr>
        <w:t>lenvatinib</w:t>
      </w:r>
      <w:proofErr w:type="spellEnd"/>
      <w:r w:rsidRPr="00F90B14">
        <w:rPr>
          <w:rFonts w:ascii="Book Antiqua" w:hAnsi="Book Antiqua" w:cs="Arial"/>
          <w:sz w:val="24"/>
          <w:szCs w:val="24"/>
          <w:shd w:val="clear" w:color="auto" w:fill="FFFFFF"/>
        </w:rPr>
        <w:t xml:space="preserve"> </w:t>
      </w:r>
      <w:r w:rsidRPr="00C17224">
        <w:rPr>
          <w:rFonts w:ascii="Book Antiqua" w:hAnsi="Book Antiqua" w:cs="Arial"/>
          <w:i/>
          <w:sz w:val="24"/>
          <w:szCs w:val="24"/>
          <w:shd w:val="clear" w:color="auto" w:fill="FFFFFF"/>
        </w:rPr>
        <w:t>vs</w:t>
      </w:r>
      <w:r w:rsidRPr="00F90B14">
        <w:rPr>
          <w:rFonts w:ascii="Book Antiqua" w:hAnsi="Book Antiqua" w:cs="Arial"/>
          <w:sz w:val="24"/>
          <w:szCs w:val="24"/>
          <w:shd w:val="clear" w:color="auto" w:fill="FFFFFF"/>
        </w:rPr>
        <w:t xml:space="preserve"> </w:t>
      </w:r>
      <w:proofErr w:type="spellStart"/>
      <w:r w:rsidRPr="00F90B14">
        <w:rPr>
          <w:rFonts w:ascii="Book Antiqua" w:hAnsi="Book Antiqua" w:cs="Arial"/>
          <w:sz w:val="24"/>
          <w:szCs w:val="24"/>
          <w:shd w:val="clear" w:color="auto" w:fill="FFFFFF"/>
        </w:rPr>
        <w:t>sorafenib</w:t>
      </w:r>
      <w:proofErr w:type="spellEnd"/>
      <w:r w:rsidRPr="00F90B14">
        <w:rPr>
          <w:rFonts w:ascii="Book Antiqua" w:hAnsi="Book Antiqua" w:cs="Arial"/>
          <w:sz w:val="24"/>
          <w:szCs w:val="24"/>
          <w:shd w:val="clear" w:color="auto" w:fill="FFFFFF"/>
        </w:rPr>
        <w:t xml:space="preserve"> </w:t>
      </w:r>
      <w:r w:rsidR="00536221" w:rsidRPr="00F90B14">
        <w:rPr>
          <w:rFonts w:ascii="Book Antiqua" w:hAnsi="Book Antiqua" w:cs="Arial"/>
          <w:sz w:val="24"/>
          <w:szCs w:val="24"/>
          <w:shd w:val="clear" w:color="auto" w:fill="FFFFFF"/>
        </w:rPr>
        <w:t>in naïve patients will recruit</w:t>
      </w:r>
      <w:r w:rsidRPr="00F90B14">
        <w:rPr>
          <w:rFonts w:ascii="Book Antiqua" w:hAnsi="Book Antiqua" w:cs="Arial"/>
          <w:sz w:val="24"/>
          <w:szCs w:val="24"/>
          <w:shd w:val="clear" w:color="auto" w:fill="FFFFFF"/>
        </w:rPr>
        <w:t xml:space="preserve"> 1000 patients with </w:t>
      </w:r>
      <w:proofErr w:type="spellStart"/>
      <w:r w:rsidRPr="00F90B14">
        <w:rPr>
          <w:rFonts w:ascii="Book Antiqua" w:hAnsi="Book Antiqua" w:cs="Arial"/>
          <w:sz w:val="24"/>
          <w:szCs w:val="24"/>
          <w:shd w:val="clear" w:color="auto" w:fill="FFFFFF"/>
        </w:rPr>
        <w:t>unresectable</w:t>
      </w:r>
      <w:proofErr w:type="spellEnd"/>
      <w:r w:rsidRPr="00F90B14">
        <w:rPr>
          <w:rFonts w:ascii="Book Antiqua" w:hAnsi="Book Antiqua" w:cs="Arial"/>
          <w:sz w:val="24"/>
          <w:szCs w:val="24"/>
          <w:shd w:val="clear" w:color="auto" w:fill="FFFFFF"/>
        </w:rPr>
        <w:t xml:space="preserve"> HCC</w:t>
      </w:r>
      <w:r w:rsidR="00536221" w:rsidRPr="00F90B14">
        <w:rPr>
          <w:rFonts w:ascii="Book Antiqua" w:hAnsi="Book Antiqua" w:cs="Arial"/>
          <w:sz w:val="24"/>
          <w:szCs w:val="24"/>
          <w:shd w:val="clear" w:color="auto" w:fill="FFFFFF"/>
        </w:rPr>
        <w:t xml:space="preserve"> and its</w:t>
      </w:r>
      <w:r w:rsidRPr="00F90B14">
        <w:rPr>
          <w:rFonts w:ascii="Book Antiqua" w:hAnsi="Book Antiqua" w:cs="Arial"/>
          <w:sz w:val="24"/>
          <w:szCs w:val="24"/>
          <w:shd w:val="clear" w:color="auto" w:fill="FFFFFF"/>
        </w:rPr>
        <w:t xml:space="preserve"> completion </w:t>
      </w:r>
      <w:r w:rsidR="00536221" w:rsidRPr="00F90B14">
        <w:rPr>
          <w:rFonts w:ascii="Book Antiqua" w:hAnsi="Book Antiqua" w:cs="Arial"/>
          <w:sz w:val="24"/>
          <w:szCs w:val="24"/>
          <w:shd w:val="clear" w:color="auto" w:fill="FFFFFF"/>
        </w:rPr>
        <w:t xml:space="preserve">is estimated </w:t>
      </w:r>
      <w:r w:rsidRPr="00F90B14">
        <w:rPr>
          <w:rFonts w:ascii="Book Antiqua" w:hAnsi="Book Antiqua" w:cs="Arial"/>
          <w:sz w:val="24"/>
          <w:szCs w:val="24"/>
          <w:shd w:val="clear" w:color="auto" w:fill="FFFFFF"/>
        </w:rPr>
        <w:t xml:space="preserve">for later this </w:t>
      </w:r>
      <w:proofErr w:type="gramStart"/>
      <w:r w:rsidRPr="00F90B14">
        <w:rPr>
          <w:rFonts w:ascii="Book Antiqua" w:hAnsi="Book Antiqua" w:cs="Arial"/>
          <w:sz w:val="24"/>
          <w:szCs w:val="24"/>
          <w:shd w:val="clear" w:color="auto" w:fill="FFFFFF"/>
        </w:rPr>
        <w:t>year</w:t>
      </w:r>
      <w:r w:rsidR="00A02FCA" w:rsidRPr="00F90B14">
        <w:rPr>
          <w:rFonts w:ascii="Book Antiqua" w:hAnsi="Book Antiqua" w:cs="Verdana"/>
          <w:sz w:val="24"/>
          <w:szCs w:val="24"/>
          <w:vertAlign w:val="superscript"/>
        </w:rPr>
        <w:t>[</w:t>
      </w:r>
      <w:proofErr w:type="gramEnd"/>
      <w:r w:rsidR="00A02FCA" w:rsidRPr="00F90B14">
        <w:rPr>
          <w:rFonts w:ascii="Book Antiqua" w:hAnsi="Book Antiqua" w:cs="Verdana"/>
          <w:sz w:val="24"/>
          <w:szCs w:val="24"/>
          <w:vertAlign w:val="superscript"/>
        </w:rPr>
        <w:t>7</w:t>
      </w:r>
      <w:r w:rsidR="00DF045B">
        <w:rPr>
          <w:rFonts w:ascii="Book Antiqua" w:hAnsi="Book Antiqua" w:cs="Verdana" w:hint="eastAsia"/>
          <w:sz w:val="24"/>
          <w:szCs w:val="24"/>
          <w:vertAlign w:val="superscript"/>
          <w:lang w:eastAsia="zh-CN"/>
        </w:rPr>
        <w:t>8</w:t>
      </w:r>
      <w:r w:rsidR="00A02FCA" w:rsidRPr="00F90B14">
        <w:rPr>
          <w:rFonts w:ascii="Book Antiqua" w:hAnsi="Book Antiqua" w:cs="Verdana"/>
          <w:sz w:val="24"/>
          <w:szCs w:val="24"/>
          <w:vertAlign w:val="superscript"/>
        </w:rPr>
        <w:t>]</w:t>
      </w:r>
      <w:r w:rsidR="00A02FCA" w:rsidRPr="00F90B14">
        <w:rPr>
          <w:rFonts w:ascii="Book Antiqua" w:hAnsi="Book Antiqua" w:cs="Arial"/>
          <w:sz w:val="24"/>
          <w:szCs w:val="24"/>
        </w:rPr>
        <w:t>.</w:t>
      </w:r>
    </w:p>
    <w:p w:rsidR="00555093" w:rsidRPr="007D792E" w:rsidRDefault="000B482D" w:rsidP="007D792E">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proofErr w:type="spellStart"/>
      <w:r w:rsidRPr="00C17224">
        <w:rPr>
          <w:rFonts w:ascii="Book Antiqua" w:hAnsi="Book Antiqua" w:cs="Arial"/>
          <w:sz w:val="24"/>
          <w:szCs w:val="24"/>
          <w:shd w:val="clear" w:color="auto" w:fill="FFFFFF"/>
        </w:rPr>
        <w:t>Tivantinib</w:t>
      </w:r>
      <w:proofErr w:type="spellEnd"/>
      <w:r w:rsidRPr="00F90B14">
        <w:rPr>
          <w:rFonts w:ascii="Book Antiqua" w:hAnsi="Book Antiqua" w:cs="Arial"/>
          <w:sz w:val="24"/>
          <w:szCs w:val="24"/>
          <w:shd w:val="clear" w:color="auto" w:fill="FFFFFF"/>
        </w:rPr>
        <w:t xml:space="preserve"> is</w:t>
      </w:r>
      <w:r w:rsidR="002852ED" w:rsidRPr="00F90B14">
        <w:rPr>
          <w:rFonts w:ascii="Book Antiqua" w:hAnsi="Book Antiqua" w:cs="Arial"/>
          <w:sz w:val="24"/>
          <w:szCs w:val="24"/>
        </w:rPr>
        <w:t xml:space="preserve"> a selective small mesenchymal–epithelial transition (MET) tyrosine kinase inhibitor with antitumor activity, especially in MET-high patients. </w:t>
      </w:r>
      <w:r w:rsidR="00FA5088" w:rsidRPr="00F90B14">
        <w:rPr>
          <w:rFonts w:ascii="Book Antiqua" w:hAnsi="Book Antiqua" w:cs="Verdana"/>
          <w:sz w:val="24"/>
          <w:szCs w:val="24"/>
        </w:rPr>
        <w:t>It</w:t>
      </w:r>
      <w:r w:rsidR="00265658" w:rsidRPr="00F90B14">
        <w:rPr>
          <w:rFonts w:ascii="Book Antiqua" w:hAnsi="Book Antiqua" w:cs="Verdana"/>
          <w:sz w:val="24"/>
          <w:szCs w:val="24"/>
        </w:rPr>
        <w:t xml:space="preserve">s activity </w:t>
      </w:r>
      <w:r w:rsidR="00FA5088" w:rsidRPr="00F90B14">
        <w:rPr>
          <w:rFonts w:ascii="Book Antiqua" w:hAnsi="Book Antiqua" w:cs="Verdana"/>
          <w:sz w:val="24"/>
          <w:szCs w:val="24"/>
        </w:rPr>
        <w:t>is due to a</w:t>
      </w:r>
      <w:r w:rsidR="00265658" w:rsidRPr="00F90B14">
        <w:rPr>
          <w:rFonts w:ascii="Book Antiqua" w:hAnsi="Book Antiqua" w:cs="Verdana"/>
          <w:sz w:val="24"/>
          <w:szCs w:val="24"/>
        </w:rPr>
        <w:t xml:space="preserve"> disruption of </w:t>
      </w:r>
      <w:proofErr w:type="gramStart"/>
      <w:r w:rsidR="00265658" w:rsidRPr="00F90B14">
        <w:rPr>
          <w:rFonts w:ascii="Book Antiqua" w:hAnsi="Book Antiqua" w:cs="Verdana"/>
          <w:sz w:val="24"/>
          <w:szCs w:val="24"/>
        </w:rPr>
        <w:t>microtubules</w:t>
      </w:r>
      <w:r w:rsidR="00A611A6" w:rsidRPr="00F90B14">
        <w:rPr>
          <w:rFonts w:ascii="Book Antiqua" w:hAnsi="Book Antiqua" w:cs="Verdana"/>
          <w:sz w:val="24"/>
          <w:szCs w:val="24"/>
          <w:vertAlign w:val="superscript"/>
        </w:rPr>
        <w:t>[</w:t>
      </w:r>
      <w:proofErr w:type="gramEnd"/>
      <w:r w:rsidR="00DF045B">
        <w:rPr>
          <w:rFonts w:ascii="Book Antiqua" w:hAnsi="Book Antiqua" w:cs="Verdana" w:hint="eastAsia"/>
          <w:sz w:val="24"/>
          <w:szCs w:val="24"/>
          <w:vertAlign w:val="superscript"/>
          <w:lang w:eastAsia="zh-CN"/>
        </w:rPr>
        <w:t>79</w:t>
      </w:r>
      <w:r w:rsidR="00A611A6" w:rsidRPr="00F90B14">
        <w:rPr>
          <w:rFonts w:ascii="Book Antiqua" w:hAnsi="Book Antiqua" w:cs="Verdana"/>
          <w:sz w:val="24"/>
          <w:szCs w:val="24"/>
          <w:vertAlign w:val="superscript"/>
        </w:rPr>
        <w:t>]</w:t>
      </w:r>
      <w:r w:rsidR="00A611A6" w:rsidRPr="00F90B14">
        <w:rPr>
          <w:rFonts w:ascii="Book Antiqua" w:hAnsi="Book Antiqua" w:cs="Arial"/>
          <w:sz w:val="24"/>
          <w:szCs w:val="24"/>
        </w:rPr>
        <w:t>.</w:t>
      </w:r>
      <w:r w:rsidR="00C17224">
        <w:rPr>
          <w:rFonts w:ascii="Book Antiqua" w:hAnsi="Book Antiqua" w:cs="Arial" w:hint="eastAsia"/>
          <w:sz w:val="24"/>
          <w:szCs w:val="24"/>
          <w:lang w:eastAsia="zh-CN"/>
        </w:rPr>
        <w:t xml:space="preserve"> </w:t>
      </w:r>
      <w:r w:rsidR="00AB21B8" w:rsidRPr="00F90B14">
        <w:rPr>
          <w:rFonts w:ascii="Book Antiqua" w:hAnsi="Book Antiqua" w:cs="Verdana"/>
          <w:sz w:val="24"/>
          <w:szCs w:val="24"/>
        </w:rPr>
        <w:t>An initial</w:t>
      </w:r>
      <w:r w:rsidR="00555093" w:rsidRPr="00F90B14">
        <w:rPr>
          <w:rFonts w:ascii="Book Antiqua" w:hAnsi="Book Antiqua" w:cs="Verdana"/>
          <w:sz w:val="24"/>
          <w:szCs w:val="24"/>
        </w:rPr>
        <w:t xml:space="preserve"> study </w:t>
      </w:r>
      <w:r w:rsidR="004D051A" w:rsidRPr="00F90B14">
        <w:rPr>
          <w:rFonts w:ascii="Book Antiqua" w:hAnsi="Book Antiqua" w:cs="Verdana"/>
          <w:sz w:val="24"/>
          <w:szCs w:val="24"/>
        </w:rPr>
        <w:t>in</w:t>
      </w:r>
      <w:r w:rsidR="00555093" w:rsidRPr="00F90B14">
        <w:rPr>
          <w:rFonts w:ascii="Book Antiqua" w:hAnsi="Book Antiqua" w:cs="Verdana"/>
          <w:sz w:val="24"/>
          <w:szCs w:val="24"/>
        </w:rPr>
        <w:t xml:space="preserve"> 20 patients </w:t>
      </w:r>
      <w:r w:rsidR="00133A4E" w:rsidRPr="00F90B14">
        <w:rPr>
          <w:rFonts w:ascii="Book Antiqua" w:hAnsi="Book Antiqua" w:cs="Verdana"/>
          <w:sz w:val="24"/>
          <w:szCs w:val="24"/>
        </w:rPr>
        <w:t xml:space="preserve">with </w:t>
      </w:r>
      <w:r w:rsidR="00555093" w:rsidRPr="00F90B14">
        <w:rPr>
          <w:rFonts w:ascii="Book Antiqua" w:hAnsi="Book Antiqua" w:cs="Verdana"/>
          <w:sz w:val="24"/>
          <w:szCs w:val="24"/>
        </w:rPr>
        <w:t xml:space="preserve">Child-Pugh A or </w:t>
      </w:r>
      <w:proofErr w:type="gramStart"/>
      <w:r w:rsidR="00555093" w:rsidRPr="00F90B14">
        <w:rPr>
          <w:rFonts w:ascii="Book Antiqua" w:hAnsi="Book Antiqua" w:cs="Verdana"/>
          <w:sz w:val="24"/>
          <w:szCs w:val="24"/>
        </w:rPr>
        <w:t>B</w:t>
      </w:r>
      <w:r w:rsidR="00A611A6" w:rsidRPr="00F90B14">
        <w:rPr>
          <w:rFonts w:ascii="Book Antiqua" w:hAnsi="Book Antiqua" w:cs="Verdana"/>
          <w:sz w:val="24"/>
          <w:szCs w:val="24"/>
          <w:vertAlign w:val="superscript"/>
        </w:rPr>
        <w:t>[</w:t>
      </w:r>
      <w:proofErr w:type="gramEnd"/>
      <w:r w:rsidR="00A611A6" w:rsidRPr="00F90B14">
        <w:rPr>
          <w:rFonts w:ascii="Book Antiqua" w:hAnsi="Book Antiqua" w:cs="Verdana"/>
          <w:sz w:val="24"/>
          <w:szCs w:val="24"/>
          <w:vertAlign w:val="superscript"/>
        </w:rPr>
        <w:t>8</w:t>
      </w:r>
      <w:r w:rsidR="00DF045B">
        <w:rPr>
          <w:rFonts w:ascii="Book Antiqua" w:hAnsi="Book Antiqua" w:cs="Verdana" w:hint="eastAsia"/>
          <w:sz w:val="24"/>
          <w:szCs w:val="24"/>
          <w:vertAlign w:val="superscript"/>
          <w:lang w:eastAsia="zh-CN"/>
        </w:rPr>
        <w:t>0</w:t>
      </w:r>
      <w:r w:rsidR="00A611A6" w:rsidRPr="00F90B14">
        <w:rPr>
          <w:rFonts w:ascii="Book Antiqua" w:hAnsi="Book Antiqua" w:cs="Verdana"/>
          <w:sz w:val="24"/>
          <w:szCs w:val="24"/>
          <w:vertAlign w:val="superscript"/>
        </w:rPr>
        <w:t>]</w:t>
      </w:r>
      <w:r w:rsidR="004D051A" w:rsidRPr="00F90B14">
        <w:rPr>
          <w:rFonts w:ascii="Book Antiqua" w:hAnsi="Book Antiqua" w:cs="Verdana"/>
          <w:sz w:val="24"/>
          <w:szCs w:val="24"/>
        </w:rPr>
        <w:t xml:space="preserve"> found that </w:t>
      </w:r>
      <w:r w:rsidR="00071B86" w:rsidRPr="00F90B14">
        <w:rPr>
          <w:rFonts w:ascii="Book Antiqua" w:hAnsi="Book Antiqua" w:cs="Verdana"/>
          <w:sz w:val="24"/>
          <w:szCs w:val="24"/>
        </w:rPr>
        <w:t xml:space="preserve">most </w:t>
      </w:r>
      <w:r w:rsidR="00AB21B8" w:rsidRPr="00F90B14">
        <w:rPr>
          <w:rFonts w:ascii="Book Antiqua" w:hAnsi="Book Antiqua" w:cs="Verdana"/>
          <w:sz w:val="24"/>
          <w:szCs w:val="24"/>
        </w:rPr>
        <w:t>relevant side-effects</w:t>
      </w:r>
      <w:r w:rsidR="00071B86" w:rsidRPr="00F90B14">
        <w:rPr>
          <w:rFonts w:ascii="Book Antiqua" w:hAnsi="Book Antiqua" w:cs="Verdana"/>
          <w:sz w:val="24"/>
          <w:szCs w:val="24"/>
        </w:rPr>
        <w:t xml:space="preserve"> </w:t>
      </w:r>
      <w:r w:rsidR="00CE0D0B" w:rsidRPr="00F90B14">
        <w:rPr>
          <w:rFonts w:ascii="Book Antiqua" w:hAnsi="Book Antiqua" w:cs="Verdana"/>
          <w:sz w:val="24"/>
          <w:szCs w:val="24"/>
        </w:rPr>
        <w:t>were</w:t>
      </w:r>
      <w:r w:rsidR="00071B86" w:rsidRPr="00F90B14">
        <w:rPr>
          <w:rFonts w:ascii="Book Antiqua" w:hAnsi="Book Antiqua" w:cs="Verdana"/>
          <w:sz w:val="24"/>
          <w:szCs w:val="24"/>
        </w:rPr>
        <w:t xml:space="preserve"> fatigue (</w:t>
      </w:r>
      <w:r w:rsidR="00914E3E" w:rsidRPr="00F90B14">
        <w:rPr>
          <w:rFonts w:ascii="Book Antiqua" w:hAnsi="Book Antiqua" w:cs="Verdana"/>
          <w:sz w:val="24"/>
          <w:szCs w:val="24"/>
        </w:rPr>
        <w:t>&gt;</w:t>
      </w:r>
      <w:r w:rsidR="00C17224">
        <w:rPr>
          <w:rFonts w:ascii="Book Antiqua" w:hAnsi="Book Antiqua" w:cs="Verdana" w:hint="eastAsia"/>
          <w:sz w:val="24"/>
          <w:szCs w:val="24"/>
          <w:lang w:eastAsia="zh-CN"/>
        </w:rPr>
        <w:t xml:space="preserve"> </w:t>
      </w:r>
      <w:r w:rsidR="00914E3E" w:rsidRPr="00F90B14">
        <w:rPr>
          <w:rFonts w:ascii="Book Antiqua" w:hAnsi="Book Antiqua" w:cs="Verdana"/>
          <w:sz w:val="24"/>
          <w:szCs w:val="24"/>
        </w:rPr>
        <w:t xml:space="preserve">1/2), anorexia, alopecia </w:t>
      </w:r>
      <w:r w:rsidR="00071B86" w:rsidRPr="00F90B14">
        <w:rPr>
          <w:rFonts w:ascii="Book Antiqua" w:hAnsi="Book Antiqua" w:cs="Verdana"/>
          <w:sz w:val="24"/>
          <w:szCs w:val="24"/>
        </w:rPr>
        <w:t>and diarrh</w:t>
      </w:r>
      <w:r w:rsidR="00CE0D0B" w:rsidRPr="00F90B14">
        <w:rPr>
          <w:rFonts w:ascii="Book Antiqua" w:hAnsi="Book Antiqua" w:cs="Verdana"/>
          <w:sz w:val="24"/>
          <w:szCs w:val="24"/>
        </w:rPr>
        <w:t>o</w:t>
      </w:r>
      <w:r w:rsidR="00071B86" w:rsidRPr="00F90B14">
        <w:rPr>
          <w:rFonts w:ascii="Book Antiqua" w:hAnsi="Book Antiqua" w:cs="Verdana"/>
          <w:sz w:val="24"/>
          <w:szCs w:val="24"/>
        </w:rPr>
        <w:t xml:space="preserve">ea </w:t>
      </w:r>
      <w:r w:rsidR="007A70E5" w:rsidRPr="00F90B14">
        <w:rPr>
          <w:rFonts w:ascii="Book Antiqua" w:hAnsi="Book Antiqua" w:cs="Verdana"/>
          <w:sz w:val="24"/>
          <w:szCs w:val="24"/>
        </w:rPr>
        <w:t>(15%</w:t>
      </w:r>
      <w:r w:rsidR="00914E3E" w:rsidRPr="00F90B14">
        <w:rPr>
          <w:rFonts w:ascii="Book Antiqua" w:hAnsi="Book Antiqua" w:cs="Verdana"/>
          <w:sz w:val="24"/>
          <w:szCs w:val="24"/>
        </w:rPr>
        <w:t xml:space="preserve"> each</w:t>
      </w:r>
      <w:r w:rsidR="007A70E5" w:rsidRPr="00F90B14">
        <w:rPr>
          <w:rFonts w:ascii="Book Antiqua" w:hAnsi="Book Antiqua" w:cs="Verdana"/>
          <w:sz w:val="24"/>
          <w:szCs w:val="24"/>
        </w:rPr>
        <w:t xml:space="preserve">). </w:t>
      </w:r>
      <w:r w:rsidR="00421D68" w:rsidRPr="00F90B14">
        <w:rPr>
          <w:rFonts w:ascii="Book Antiqua" w:hAnsi="Book Antiqua" w:cs="Verdana"/>
          <w:sz w:val="24"/>
          <w:szCs w:val="24"/>
        </w:rPr>
        <w:t xml:space="preserve">Serious </w:t>
      </w:r>
      <w:r w:rsidR="00071B86" w:rsidRPr="00F90B14">
        <w:rPr>
          <w:rFonts w:ascii="Book Antiqua" w:hAnsi="Book Antiqua" w:cs="Verdana"/>
          <w:sz w:val="24"/>
          <w:szCs w:val="24"/>
        </w:rPr>
        <w:t>neutropenia (38%) and an</w:t>
      </w:r>
      <w:r w:rsidR="001B5F40" w:rsidRPr="00F90B14">
        <w:rPr>
          <w:rFonts w:ascii="Book Antiqua" w:hAnsi="Book Antiqua" w:cs="Verdana"/>
          <w:sz w:val="24"/>
          <w:szCs w:val="24"/>
        </w:rPr>
        <w:t>a</w:t>
      </w:r>
      <w:r w:rsidR="00071B86" w:rsidRPr="00F90B14">
        <w:rPr>
          <w:rFonts w:ascii="Book Antiqua" w:hAnsi="Book Antiqua" w:cs="Verdana"/>
          <w:sz w:val="24"/>
          <w:szCs w:val="24"/>
        </w:rPr>
        <w:t>emia (24%)</w:t>
      </w:r>
      <w:r w:rsidR="007C1C02" w:rsidRPr="00F90B14">
        <w:rPr>
          <w:rFonts w:ascii="Book Antiqua" w:hAnsi="Book Antiqua" w:cs="Verdana"/>
          <w:sz w:val="24"/>
          <w:szCs w:val="24"/>
        </w:rPr>
        <w:t xml:space="preserve"> </w:t>
      </w:r>
      <w:r w:rsidR="00421D68" w:rsidRPr="00F90B14">
        <w:rPr>
          <w:rFonts w:ascii="Book Antiqua" w:hAnsi="Book Antiqua" w:cs="Verdana"/>
          <w:sz w:val="24"/>
          <w:szCs w:val="24"/>
        </w:rPr>
        <w:t xml:space="preserve">were seen, </w:t>
      </w:r>
      <w:r w:rsidR="007C1C02" w:rsidRPr="00F90B14">
        <w:rPr>
          <w:rFonts w:ascii="Book Antiqua" w:hAnsi="Book Antiqua" w:cs="Verdana"/>
          <w:sz w:val="24"/>
          <w:szCs w:val="24"/>
        </w:rPr>
        <w:t>which implies that a</w:t>
      </w:r>
      <w:r w:rsidR="00071B86" w:rsidRPr="00F90B14">
        <w:rPr>
          <w:rFonts w:ascii="Book Antiqua" w:hAnsi="Book Antiqua" w:cs="Verdana"/>
          <w:sz w:val="24"/>
          <w:szCs w:val="24"/>
        </w:rPr>
        <w:t xml:space="preserve"> careful </w:t>
      </w:r>
      <w:r w:rsidR="007C1C02" w:rsidRPr="00F90B14">
        <w:rPr>
          <w:rFonts w:ascii="Book Antiqua" w:hAnsi="Book Antiqua" w:cs="Verdana"/>
          <w:sz w:val="24"/>
          <w:szCs w:val="24"/>
        </w:rPr>
        <w:t xml:space="preserve">haematological monitoring </w:t>
      </w:r>
      <w:r w:rsidR="00071B86" w:rsidRPr="00F90B14">
        <w:rPr>
          <w:rFonts w:ascii="Book Antiqua" w:hAnsi="Book Antiqua" w:cs="Verdana"/>
          <w:sz w:val="24"/>
          <w:szCs w:val="24"/>
        </w:rPr>
        <w:t xml:space="preserve">is needed during the treatment. </w:t>
      </w:r>
    </w:p>
    <w:p w:rsidR="00E34300" w:rsidRPr="00F90B14" w:rsidRDefault="00B20B81" w:rsidP="007D792E">
      <w:pPr>
        <w:pStyle w:val="a4"/>
        <w:widowControl w:val="0"/>
        <w:adjustRightInd w:val="0"/>
        <w:snapToGrid w:val="0"/>
        <w:spacing w:before="0" w:beforeAutospacing="0" w:after="0" w:afterAutospacing="0" w:line="360" w:lineRule="auto"/>
        <w:ind w:firstLineChars="100" w:firstLine="240"/>
        <w:jc w:val="both"/>
        <w:rPr>
          <w:rFonts w:ascii="Book Antiqua" w:hAnsi="Book Antiqua" w:cs="Verdana"/>
        </w:rPr>
      </w:pPr>
      <w:r w:rsidRPr="00F90B14">
        <w:rPr>
          <w:rFonts w:ascii="Book Antiqua" w:hAnsi="Book Antiqua" w:cs="Arial"/>
          <w:shd w:val="clear" w:color="auto" w:fill="FFFFFF"/>
        </w:rPr>
        <w:t xml:space="preserve">A phase II randomised trial in second line </w:t>
      </w:r>
      <w:r w:rsidR="00667ACB" w:rsidRPr="00F90B14">
        <w:rPr>
          <w:rFonts w:ascii="Book Antiqua" w:hAnsi="Book Antiqua" w:cs="Arial"/>
          <w:shd w:val="clear" w:color="auto" w:fill="FFFFFF"/>
        </w:rPr>
        <w:t xml:space="preserve">has been </w:t>
      </w:r>
      <w:r w:rsidRPr="00F90B14">
        <w:rPr>
          <w:rFonts w:ascii="Book Antiqua" w:hAnsi="Book Antiqua" w:cs="Arial"/>
          <w:shd w:val="clear" w:color="auto" w:fill="FFFFFF"/>
        </w:rPr>
        <w:t>carried out</w:t>
      </w:r>
      <w:r w:rsidR="005817BB" w:rsidRPr="00F90B14">
        <w:rPr>
          <w:rFonts w:ascii="Book Antiqua" w:hAnsi="Book Antiqua" w:cs="Arial"/>
          <w:shd w:val="clear" w:color="auto" w:fill="FFFFFF"/>
        </w:rPr>
        <w:t xml:space="preserve">. </w:t>
      </w:r>
      <w:r w:rsidR="00667ACB" w:rsidRPr="00F90B14">
        <w:rPr>
          <w:rFonts w:ascii="Book Antiqua" w:hAnsi="Book Antiqua" w:cs="Arial"/>
          <w:shd w:val="clear" w:color="auto" w:fill="FFFFFF"/>
        </w:rPr>
        <w:t>Patients were stratified by cir</w:t>
      </w:r>
      <w:r w:rsidR="005817BB" w:rsidRPr="00F90B14">
        <w:rPr>
          <w:rFonts w:ascii="Book Antiqua" w:hAnsi="Book Antiqua" w:cs="Arial"/>
          <w:shd w:val="clear" w:color="auto" w:fill="FFFFFF"/>
        </w:rPr>
        <w:t>culating levels of M</w:t>
      </w:r>
      <w:r w:rsidR="00D15478" w:rsidRPr="00F90B14">
        <w:rPr>
          <w:rFonts w:ascii="Book Antiqua" w:hAnsi="Book Antiqua" w:cs="Arial"/>
          <w:shd w:val="clear" w:color="auto" w:fill="FFFFFF"/>
        </w:rPr>
        <w:t>ET</w:t>
      </w:r>
      <w:r w:rsidR="00667ACB" w:rsidRPr="00F90B14">
        <w:rPr>
          <w:rFonts w:ascii="Book Antiqua" w:hAnsi="Book Antiqua" w:cs="Arial"/>
          <w:shd w:val="clear" w:color="auto" w:fill="FFFFFF"/>
        </w:rPr>
        <w:t xml:space="preserve">, </w:t>
      </w:r>
      <w:r w:rsidR="00D15478" w:rsidRPr="00F90B14">
        <w:rPr>
          <w:rFonts w:ascii="Book Antiqua" w:hAnsi="Book Antiqua" w:cs="Arial"/>
          <w:shd w:val="clear" w:color="auto" w:fill="FFFFFF"/>
        </w:rPr>
        <w:t>hepatocyte growth factor</w:t>
      </w:r>
      <w:r w:rsidR="003C2839" w:rsidRPr="00F90B14">
        <w:rPr>
          <w:rFonts w:ascii="Book Antiqua" w:hAnsi="Book Antiqua" w:cs="Arial"/>
          <w:shd w:val="clear" w:color="auto" w:fill="FFFFFF"/>
        </w:rPr>
        <w:t xml:space="preserve"> </w:t>
      </w:r>
      <w:r w:rsidR="00667ACB" w:rsidRPr="00F90B14">
        <w:rPr>
          <w:rFonts w:ascii="Book Antiqua" w:hAnsi="Book Antiqua" w:cs="Arial"/>
          <w:shd w:val="clear" w:color="auto" w:fill="FFFFFF"/>
        </w:rPr>
        <w:t xml:space="preserve">and </w:t>
      </w:r>
      <w:r w:rsidR="005817BB" w:rsidRPr="00F90B14">
        <w:rPr>
          <w:rFonts w:ascii="Book Antiqua" w:hAnsi="Book Antiqua" w:cs="Arial"/>
          <w:shd w:val="clear" w:color="auto" w:fill="FFFFFF"/>
        </w:rPr>
        <w:t xml:space="preserve">levels of alpha-fetoprotein. Circulating levels of MET were </w:t>
      </w:r>
      <w:r w:rsidR="00F03B43" w:rsidRPr="00F90B14">
        <w:rPr>
          <w:rFonts w:ascii="Book Antiqua" w:hAnsi="Book Antiqua" w:cs="Arial"/>
          <w:shd w:val="clear" w:color="auto" w:fill="FFFFFF"/>
        </w:rPr>
        <w:t xml:space="preserve">related to </w:t>
      </w:r>
      <w:r w:rsidR="005817BB" w:rsidRPr="00F90B14">
        <w:rPr>
          <w:rFonts w:ascii="Book Antiqua" w:hAnsi="Book Antiqua" w:cs="Arial"/>
          <w:shd w:val="clear" w:color="auto" w:fill="FFFFFF"/>
        </w:rPr>
        <w:t>prognosi</w:t>
      </w:r>
      <w:r w:rsidR="00F03B43" w:rsidRPr="00F90B14">
        <w:rPr>
          <w:rFonts w:ascii="Book Antiqua" w:hAnsi="Book Antiqua" w:cs="Arial"/>
          <w:shd w:val="clear" w:color="auto" w:fill="FFFFFF"/>
        </w:rPr>
        <w:t xml:space="preserve">s as </w:t>
      </w:r>
      <w:r w:rsidR="00E2166E" w:rsidRPr="00F90B14">
        <w:rPr>
          <w:rFonts w:ascii="Book Antiqua" w:hAnsi="Book Antiqua" w:cs="Arial"/>
          <w:shd w:val="clear" w:color="auto" w:fill="FFFFFF"/>
        </w:rPr>
        <w:t>OS</w:t>
      </w:r>
      <w:r w:rsidR="00F03B43" w:rsidRPr="00F90B14">
        <w:rPr>
          <w:rFonts w:ascii="Book Antiqua" w:hAnsi="Book Antiqua" w:cs="Arial"/>
          <w:shd w:val="clear" w:color="auto" w:fill="FFFFFF"/>
        </w:rPr>
        <w:t xml:space="preserve"> was </w:t>
      </w:r>
      <w:r w:rsidR="005817BB" w:rsidRPr="00F90B14">
        <w:rPr>
          <w:rFonts w:ascii="Book Antiqua" w:hAnsi="Book Antiqua" w:cs="Arial"/>
          <w:shd w:val="clear" w:color="auto" w:fill="FFFFFF"/>
        </w:rPr>
        <w:t xml:space="preserve">4.6 </w:t>
      </w:r>
      <w:proofErr w:type="spellStart"/>
      <w:r w:rsidR="005817BB" w:rsidRPr="00F90B14">
        <w:rPr>
          <w:rFonts w:ascii="Book Antiqua" w:hAnsi="Book Antiqua" w:cs="Arial"/>
          <w:shd w:val="clear" w:color="auto" w:fill="FFFFFF"/>
        </w:rPr>
        <w:t>mo</w:t>
      </w:r>
      <w:proofErr w:type="spellEnd"/>
      <w:r w:rsidR="005817BB" w:rsidRPr="00F90B14">
        <w:rPr>
          <w:rFonts w:ascii="Book Antiqua" w:hAnsi="Book Antiqua" w:cs="Arial"/>
          <w:shd w:val="clear" w:color="auto" w:fill="FFFFFF"/>
        </w:rPr>
        <w:t xml:space="preserve"> </w:t>
      </w:r>
      <w:r w:rsidR="00F03B43" w:rsidRPr="00F90B14">
        <w:rPr>
          <w:rFonts w:ascii="Book Antiqua" w:hAnsi="Book Antiqua" w:cs="Arial"/>
          <w:shd w:val="clear" w:color="auto" w:fill="FFFFFF"/>
        </w:rPr>
        <w:t xml:space="preserve">in </w:t>
      </w:r>
      <w:r w:rsidR="005817BB" w:rsidRPr="00F90B14">
        <w:rPr>
          <w:rFonts w:ascii="Book Antiqua" w:hAnsi="Book Antiqua" w:cs="Arial"/>
          <w:shd w:val="clear" w:color="auto" w:fill="FFFFFF"/>
        </w:rPr>
        <w:t xml:space="preserve">high </w:t>
      </w:r>
      <w:r w:rsidR="00F03B43" w:rsidRPr="00F90B14">
        <w:rPr>
          <w:rFonts w:ascii="Book Antiqua" w:hAnsi="Book Antiqua" w:cs="Arial"/>
          <w:shd w:val="clear" w:color="auto" w:fill="FFFFFF"/>
        </w:rPr>
        <w:t xml:space="preserve">levels </w:t>
      </w:r>
      <w:r w:rsidR="00B60579" w:rsidRPr="00C17224">
        <w:rPr>
          <w:rFonts w:ascii="Book Antiqua" w:hAnsi="Book Antiqua" w:cs="Arial"/>
          <w:i/>
          <w:shd w:val="clear" w:color="auto" w:fill="FFFFFF"/>
        </w:rPr>
        <w:t>vs</w:t>
      </w:r>
      <w:r w:rsidR="00F03B43" w:rsidRPr="00F90B14">
        <w:rPr>
          <w:rFonts w:ascii="Book Antiqua" w:hAnsi="Book Antiqua" w:cs="Arial"/>
          <w:shd w:val="clear" w:color="auto" w:fill="FFFFFF"/>
        </w:rPr>
        <w:t xml:space="preserve"> </w:t>
      </w:r>
      <w:r w:rsidR="005817BB" w:rsidRPr="00F90B14">
        <w:rPr>
          <w:rFonts w:ascii="Book Antiqua" w:hAnsi="Book Antiqua" w:cs="Arial"/>
          <w:shd w:val="clear" w:color="auto" w:fill="FFFFFF"/>
        </w:rPr>
        <w:t xml:space="preserve">8.9 </w:t>
      </w:r>
      <w:proofErr w:type="spellStart"/>
      <w:r w:rsidR="005817BB" w:rsidRPr="00F90B14">
        <w:rPr>
          <w:rFonts w:ascii="Book Antiqua" w:hAnsi="Book Antiqua" w:cs="Arial"/>
          <w:shd w:val="clear" w:color="auto" w:fill="FFFFFF"/>
        </w:rPr>
        <w:t>mo</w:t>
      </w:r>
      <w:proofErr w:type="spellEnd"/>
      <w:r w:rsidR="005817BB" w:rsidRPr="00F90B14">
        <w:rPr>
          <w:rFonts w:ascii="Book Antiqua" w:hAnsi="Book Antiqua" w:cs="Arial"/>
          <w:shd w:val="clear" w:color="auto" w:fill="FFFFFF"/>
        </w:rPr>
        <w:t xml:space="preserve"> </w:t>
      </w:r>
      <w:r w:rsidR="00F03B43" w:rsidRPr="00F90B14">
        <w:rPr>
          <w:rFonts w:ascii="Book Antiqua" w:hAnsi="Book Antiqua" w:cs="Arial"/>
          <w:shd w:val="clear" w:color="auto" w:fill="FFFFFF"/>
        </w:rPr>
        <w:t xml:space="preserve">if </w:t>
      </w:r>
      <w:r w:rsidR="005817BB" w:rsidRPr="00F90B14">
        <w:rPr>
          <w:rFonts w:ascii="Book Antiqua" w:hAnsi="Book Antiqua" w:cs="Arial"/>
          <w:shd w:val="clear" w:color="auto" w:fill="FFFFFF"/>
        </w:rPr>
        <w:t>low</w:t>
      </w:r>
      <w:r w:rsidR="00F03B43" w:rsidRPr="00F90B14">
        <w:rPr>
          <w:rFonts w:ascii="Book Antiqua" w:hAnsi="Book Antiqua" w:cs="Arial"/>
          <w:shd w:val="clear" w:color="auto" w:fill="FFFFFF"/>
        </w:rPr>
        <w:t xml:space="preserve"> (</w:t>
      </w:r>
      <w:r w:rsidR="005817BB" w:rsidRPr="00F90B14">
        <w:rPr>
          <w:rFonts w:ascii="Book Antiqua" w:hAnsi="Book Antiqua" w:cs="Arial"/>
          <w:shd w:val="clear" w:color="auto" w:fill="FFFFFF"/>
        </w:rPr>
        <w:t xml:space="preserve">HR, 0.61; </w:t>
      </w:r>
      <w:r w:rsidR="005817BB" w:rsidRPr="00C17224">
        <w:rPr>
          <w:rFonts w:ascii="Book Antiqua" w:hAnsi="Book Antiqua" w:cs="Arial"/>
          <w:i/>
          <w:shd w:val="clear" w:color="auto" w:fill="FFFFFF"/>
        </w:rPr>
        <w:t>P</w:t>
      </w:r>
      <w:r w:rsidR="005817BB" w:rsidRPr="00F90B14">
        <w:rPr>
          <w:rFonts w:ascii="Book Antiqua" w:hAnsi="Book Antiqua" w:cs="Arial"/>
          <w:shd w:val="clear" w:color="auto" w:fill="FFFFFF"/>
        </w:rPr>
        <w:t xml:space="preserve"> =</w:t>
      </w:r>
      <w:r w:rsidR="00C17224">
        <w:rPr>
          <w:rFonts w:ascii="Book Antiqua" w:eastAsiaTheme="minorEastAsia" w:hAnsi="Book Antiqua" w:cs="Arial" w:hint="eastAsia"/>
          <w:shd w:val="clear" w:color="auto" w:fill="FFFFFF"/>
          <w:lang w:eastAsia="zh-CN"/>
        </w:rPr>
        <w:t xml:space="preserve"> 0</w:t>
      </w:r>
      <w:r w:rsidR="005817BB" w:rsidRPr="00F90B14">
        <w:rPr>
          <w:rFonts w:ascii="Book Antiqua" w:hAnsi="Book Antiqua" w:cs="Arial"/>
          <w:shd w:val="clear" w:color="auto" w:fill="FFFFFF"/>
        </w:rPr>
        <w:t xml:space="preserve">.023). </w:t>
      </w:r>
      <w:r w:rsidR="001336C4" w:rsidRPr="00F90B14">
        <w:rPr>
          <w:rFonts w:ascii="Book Antiqua" w:hAnsi="Book Antiqua" w:cs="Verdana"/>
        </w:rPr>
        <w:t xml:space="preserve">If low </w:t>
      </w:r>
      <w:r w:rsidR="00C6463D" w:rsidRPr="00F90B14">
        <w:rPr>
          <w:rFonts w:ascii="Book Antiqua" w:hAnsi="Book Antiqua" w:cs="Verdana"/>
        </w:rPr>
        <w:t>MET</w:t>
      </w:r>
      <w:r w:rsidR="001336C4" w:rsidRPr="00F90B14">
        <w:rPr>
          <w:rFonts w:ascii="Book Antiqua" w:hAnsi="Book Antiqua" w:cs="Verdana"/>
        </w:rPr>
        <w:t xml:space="preserve"> tumours</w:t>
      </w:r>
      <w:r w:rsidR="00C6463D" w:rsidRPr="00F90B14">
        <w:rPr>
          <w:rFonts w:ascii="Book Antiqua" w:hAnsi="Book Antiqua" w:cs="Verdana"/>
        </w:rPr>
        <w:t xml:space="preserve">, </w:t>
      </w:r>
      <w:r w:rsidR="00E2166E" w:rsidRPr="00F90B14">
        <w:rPr>
          <w:rFonts w:ascii="Book Antiqua" w:hAnsi="Book Antiqua" w:cs="Verdana"/>
        </w:rPr>
        <w:t>TTP</w:t>
      </w:r>
      <w:r w:rsidR="00C6463D" w:rsidRPr="00F90B14">
        <w:rPr>
          <w:rFonts w:ascii="Book Antiqua" w:hAnsi="Book Antiqua" w:cs="Verdana"/>
        </w:rPr>
        <w:t xml:space="preserve">, </w:t>
      </w:r>
      <w:r w:rsidR="00E2166E" w:rsidRPr="00F90B14">
        <w:rPr>
          <w:rFonts w:ascii="Book Antiqua" w:hAnsi="Book Antiqua" w:cs="Verdana"/>
        </w:rPr>
        <w:t>OS</w:t>
      </w:r>
      <w:r w:rsidR="00C6463D" w:rsidRPr="00F90B14">
        <w:rPr>
          <w:rFonts w:ascii="Book Antiqua" w:hAnsi="Book Antiqua" w:cs="Verdana"/>
        </w:rPr>
        <w:t xml:space="preserve"> or </w:t>
      </w:r>
      <w:r w:rsidR="00D87D90" w:rsidRPr="00F90B14">
        <w:rPr>
          <w:rFonts w:ascii="Book Antiqua" w:hAnsi="Book Antiqua" w:cs="Verdana"/>
        </w:rPr>
        <w:lastRenderedPageBreak/>
        <w:t>DCR</w:t>
      </w:r>
      <w:r w:rsidR="001336C4" w:rsidRPr="00F90B14">
        <w:rPr>
          <w:rFonts w:ascii="Book Antiqua" w:hAnsi="Book Antiqua" w:cs="Verdana"/>
        </w:rPr>
        <w:t xml:space="preserve"> did not show differences</w:t>
      </w:r>
      <w:r w:rsidR="00C6463D" w:rsidRPr="00F90B14">
        <w:rPr>
          <w:rFonts w:ascii="Book Antiqua" w:hAnsi="Book Antiqua" w:cs="Verdana"/>
        </w:rPr>
        <w:t xml:space="preserve">. </w:t>
      </w:r>
    </w:p>
    <w:p w:rsidR="00234753" w:rsidRPr="00F90B14" w:rsidRDefault="00A00576" w:rsidP="007D792E">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 xml:space="preserve">This trial found relevant toxicities such as grade 3 </w:t>
      </w:r>
      <w:proofErr w:type="spellStart"/>
      <w:r w:rsidR="00234753" w:rsidRPr="00F90B14">
        <w:rPr>
          <w:rFonts w:ascii="Book Antiqua" w:hAnsi="Book Antiqua" w:cs="Verdana"/>
          <w:sz w:val="24"/>
          <w:szCs w:val="24"/>
        </w:rPr>
        <w:t>anemia</w:t>
      </w:r>
      <w:proofErr w:type="spellEnd"/>
      <w:r w:rsidR="00234753" w:rsidRPr="00F90B14">
        <w:rPr>
          <w:rFonts w:ascii="Book Antiqua" w:hAnsi="Book Antiqua" w:cs="Verdana"/>
          <w:sz w:val="24"/>
          <w:szCs w:val="24"/>
        </w:rPr>
        <w:t xml:space="preserve"> (9%), neutropenia (6%) and thrombocytopenia (6%). </w:t>
      </w:r>
      <w:r w:rsidRPr="00F90B14">
        <w:rPr>
          <w:rFonts w:ascii="Book Antiqua" w:hAnsi="Book Antiqua" w:cs="Verdana"/>
          <w:sz w:val="24"/>
          <w:szCs w:val="24"/>
        </w:rPr>
        <w:t xml:space="preserve">This led to a dose recommendation of </w:t>
      </w:r>
      <w:r w:rsidR="00234753" w:rsidRPr="00F90B14">
        <w:rPr>
          <w:rFonts w:ascii="Book Antiqua" w:hAnsi="Book Antiqua" w:cs="Verdana"/>
          <w:sz w:val="24"/>
          <w:szCs w:val="24"/>
        </w:rPr>
        <w:t xml:space="preserve">240 mg BID </w:t>
      </w:r>
      <w:r w:rsidRPr="00F90B14">
        <w:rPr>
          <w:rFonts w:ascii="Book Antiqua" w:hAnsi="Book Antiqua" w:cs="Verdana"/>
          <w:sz w:val="24"/>
          <w:szCs w:val="24"/>
        </w:rPr>
        <w:t>for second-line</w:t>
      </w:r>
      <w:r w:rsidR="00234753" w:rsidRPr="00F90B14">
        <w:rPr>
          <w:rFonts w:ascii="Book Antiqua" w:hAnsi="Book Antiqua" w:cs="Verdana"/>
          <w:sz w:val="24"/>
          <w:szCs w:val="24"/>
        </w:rPr>
        <w:t>.</w:t>
      </w:r>
    </w:p>
    <w:p w:rsidR="00B70181" w:rsidRPr="00F90B14" w:rsidRDefault="005817BB" w:rsidP="007D792E">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F90B14">
        <w:rPr>
          <w:rFonts w:ascii="Book Antiqua" w:hAnsi="Book Antiqua" w:cs="Arial"/>
          <w:sz w:val="24"/>
          <w:szCs w:val="24"/>
          <w:shd w:val="clear" w:color="auto" w:fill="FFFFFF"/>
        </w:rPr>
        <w:t xml:space="preserve">MET expression </w:t>
      </w:r>
      <w:r w:rsidR="00E34300" w:rsidRPr="00F90B14">
        <w:rPr>
          <w:rFonts w:ascii="Book Antiqua" w:hAnsi="Book Antiqua" w:cs="Arial"/>
          <w:sz w:val="24"/>
          <w:szCs w:val="24"/>
          <w:shd w:val="clear" w:color="auto" w:fill="FFFFFF"/>
        </w:rPr>
        <w:t xml:space="preserve">was </w:t>
      </w:r>
      <w:r w:rsidRPr="00F90B14">
        <w:rPr>
          <w:rFonts w:ascii="Book Antiqua" w:hAnsi="Book Antiqua" w:cs="Arial"/>
          <w:sz w:val="24"/>
          <w:szCs w:val="24"/>
          <w:shd w:val="clear" w:color="auto" w:fill="FFFFFF"/>
        </w:rPr>
        <w:t xml:space="preserve">also correlated with </w:t>
      </w:r>
      <w:proofErr w:type="spellStart"/>
      <w:r w:rsidRPr="00F90B14">
        <w:rPr>
          <w:rFonts w:ascii="Book Antiqua" w:hAnsi="Book Antiqua" w:cs="Arial"/>
          <w:sz w:val="24"/>
          <w:szCs w:val="24"/>
          <w:shd w:val="clear" w:color="auto" w:fill="FFFFFF"/>
        </w:rPr>
        <w:t>sorafenib</w:t>
      </w:r>
      <w:proofErr w:type="spellEnd"/>
      <w:r w:rsidRPr="00F90B14">
        <w:rPr>
          <w:rFonts w:ascii="Book Antiqua" w:hAnsi="Book Antiqua" w:cs="Arial"/>
          <w:sz w:val="24"/>
          <w:szCs w:val="24"/>
          <w:shd w:val="clear" w:color="auto" w:fill="FFFFFF"/>
        </w:rPr>
        <w:t xml:space="preserve"> </w:t>
      </w:r>
      <w:r w:rsidR="00E34300" w:rsidRPr="00F90B14">
        <w:rPr>
          <w:rFonts w:ascii="Book Antiqua" w:hAnsi="Book Antiqua" w:cs="Arial"/>
          <w:sz w:val="24"/>
          <w:szCs w:val="24"/>
          <w:shd w:val="clear" w:color="auto" w:fill="FFFFFF"/>
        </w:rPr>
        <w:t>as</w:t>
      </w:r>
      <w:r w:rsidRPr="00F90B14">
        <w:rPr>
          <w:rFonts w:ascii="Book Antiqua" w:hAnsi="Book Antiqua" w:cs="Arial"/>
          <w:sz w:val="24"/>
          <w:szCs w:val="24"/>
          <w:shd w:val="clear" w:color="auto" w:fill="FFFFFF"/>
        </w:rPr>
        <w:t xml:space="preserve"> 40% of biopsies </w:t>
      </w:r>
      <w:r w:rsidR="00E34300" w:rsidRPr="00F90B14">
        <w:rPr>
          <w:rFonts w:ascii="Book Antiqua" w:hAnsi="Book Antiqua" w:cs="Arial"/>
          <w:sz w:val="24"/>
          <w:szCs w:val="24"/>
          <w:shd w:val="clear" w:color="auto" w:fill="FFFFFF"/>
        </w:rPr>
        <w:t xml:space="preserve">taken </w:t>
      </w:r>
      <w:r w:rsidRPr="00F90B14">
        <w:rPr>
          <w:rFonts w:ascii="Book Antiqua" w:hAnsi="Book Antiqua" w:cs="Arial"/>
          <w:sz w:val="24"/>
          <w:szCs w:val="24"/>
          <w:shd w:val="clear" w:color="auto" w:fill="FFFFFF"/>
        </w:rPr>
        <w:t xml:space="preserve">prior to </w:t>
      </w:r>
      <w:proofErr w:type="spellStart"/>
      <w:r w:rsidR="00E34300" w:rsidRPr="00F90B14">
        <w:rPr>
          <w:rFonts w:ascii="Book Antiqua" w:hAnsi="Book Antiqua" w:cs="Arial"/>
          <w:sz w:val="24"/>
          <w:szCs w:val="24"/>
          <w:shd w:val="clear" w:color="auto" w:fill="FFFFFF"/>
        </w:rPr>
        <w:t>sorafenib</w:t>
      </w:r>
      <w:proofErr w:type="spellEnd"/>
      <w:r w:rsidR="00E34300" w:rsidRPr="00F90B14">
        <w:rPr>
          <w:rFonts w:ascii="Book Antiqua" w:hAnsi="Book Antiqua" w:cs="Arial"/>
          <w:sz w:val="24"/>
          <w:szCs w:val="24"/>
          <w:shd w:val="clear" w:color="auto" w:fill="FFFFFF"/>
        </w:rPr>
        <w:t xml:space="preserve"> </w:t>
      </w:r>
      <w:r w:rsidR="003B5DDD" w:rsidRPr="00F90B14">
        <w:rPr>
          <w:rFonts w:ascii="Book Antiqua" w:hAnsi="Book Antiqua" w:cs="Arial"/>
          <w:sz w:val="24"/>
          <w:szCs w:val="24"/>
          <w:shd w:val="clear" w:color="auto" w:fill="FFFFFF"/>
        </w:rPr>
        <w:t>therapy</w:t>
      </w:r>
      <w:r w:rsidR="00E34300" w:rsidRPr="00F90B14">
        <w:rPr>
          <w:rFonts w:ascii="Book Antiqua" w:hAnsi="Book Antiqua" w:cs="Arial"/>
          <w:sz w:val="24"/>
          <w:szCs w:val="24"/>
          <w:shd w:val="clear" w:color="auto" w:fill="FFFFFF"/>
        </w:rPr>
        <w:t xml:space="preserve"> </w:t>
      </w:r>
      <w:r w:rsidRPr="00F90B14">
        <w:rPr>
          <w:rFonts w:ascii="Book Antiqua" w:hAnsi="Book Antiqua" w:cs="Arial"/>
          <w:sz w:val="24"/>
          <w:szCs w:val="24"/>
          <w:shd w:val="clear" w:color="auto" w:fill="FFFFFF"/>
        </w:rPr>
        <w:t xml:space="preserve">were MET-high compared with 82% </w:t>
      </w:r>
      <w:r w:rsidR="00D2715F" w:rsidRPr="00F90B14">
        <w:rPr>
          <w:rFonts w:ascii="Book Antiqua" w:hAnsi="Book Antiqua" w:cs="Arial"/>
          <w:sz w:val="24"/>
          <w:szCs w:val="24"/>
          <w:shd w:val="clear" w:color="auto" w:fill="FFFFFF"/>
        </w:rPr>
        <w:t>af</w:t>
      </w:r>
      <w:r w:rsidRPr="00F90B14">
        <w:rPr>
          <w:rFonts w:ascii="Book Antiqua" w:hAnsi="Book Antiqua" w:cs="Arial"/>
          <w:sz w:val="24"/>
          <w:szCs w:val="24"/>
          <w:shd w:val="clear" w:color="auto" w:fill="FFFFFF"/>
        </w:rPr>
        <w:t xml:space="preserve">ter </w:t>
      </w:r>
      <w:proofErr w:type="spellStart"/>
      <w:r w:rsidRPr="00F90B14">
        <w:rPr>
          <w:rFonts w:ascii="Book Antiqua" w:hAnsi="Book Antiqua" w:cs="Arial"/>
          <w:sz w:val="24"/>
          <w:szCs w:val="24"/>
          <w:shd w:val="clear" w:color="auto" w:fill="FFFFFF"/>
        </w:rPr>
        <w:t>sorafenib</w:t>
      </w:r>
      <w:proofErr w:type="spellEnd"/>
      <w:r w:rsidRPr="00F90B14">
        <w:rPr>
          <w:rFonts w:ascii="Book Antiqua" w:hAnsi="Book Antiqua" w:cs="Arial"/>
          <w:sz w:val="24"/>
          <w:szCs w:val="24"/>
          <w:shd w:val="clear" w:color="auto" w:fill="FFFFFF"/>
        </w:rPr>
        <w:t xml:space="preserve">. A significant interaction in </w:t>
      </w:r>
      <w:r w:rsidR="00E2166E" w:rsidRPr="00F90B14">
        <w:rPr>
          <w:rFonts w:ascii="Book Antiqua" w:hAnsi="Book Antiqua" w:cs="Arial"/>
          <w:sz w:val="24"/>
          <w:szCs w:val="24"/>
          <w:shd w:val="clear" w:color="auto" w:fill="FFFFFF"/>
        </w:rPr>
        <w:t>OS</w:t>
      </w:r>
      <w:r w:rsidR="00D2715F" w:rsidRPr="00F90B14">
        <w:rPr>
          <w:rFonts w:ascii="Book Antiqua" w:hAnsi="Book Antiqua" w:cs="Arial"/>
          <w:sz w:val="24"/>
          <w:szCs w:val="24"/>
          <w:shd w:val="clear" w:color="auto" w:fill="FFFFFF"/>
        </w:rPr>
        <w:t xml:space="preserve"> </w:t>
      </w:r>
      <w:r w:rsidRPr="00F90B14">
        <w:rPr>
          <w:rFonts w:ascii="Book Antiqua" w:hAnsi="Book Antiqua" w:cs="Arial"/>
          <w:sz w:val="24"/>
          <w:szCs w:val="24"/>
          <w:shd w:val="clear" w:color="auto" w:fill="FFFFFF"/>
        </w:rPr>
        <w:t xml:space="preserve">between </w:t>
      </w:r>
      <w:proofErr w:type="spellStart"/>
      <w:r w:rsidRPr="00F90B14">
        <w:rPr>
          <w:rFonts w:ascii="Book Antiqua" w:hAnsi="Book Antiqua" w:cs="Arial"/>
          <w:sz w:val="24"/>
          <w:szCs w:val="24"/>
          <w:shd w:val="clear" w:color="auto" w:fill="FFFFFF"/>
        </w:rPr>
        <w:t>tivantinib</w:t>
      </w:r>
      <w:proofErr w:type="spellEnd"/>
      <w:r w:rsidRPr="00F90B14">
        <w:rPr>
          <w:rFonts w:ascii="Book Antiqua" w:hAnsi="Book Antiqua" w:cs="Arial"/>
          <w:sz w:val="24"/>
          <w:szCs w:val="24"/>
          <w:shd w:val="clear" w:color="auto" w:fill="FFFFFF"/>
        </w:rPr>
        <w:t xml:space="preserve"> and MET expression was </w:t>
      </w:r>
      <w:r w:rsidR="00D2715F" w:rsidRPr="00F90B14">
        <w:rPr>
          <w:rFonts w:ascii="Book Antiqua" w:hAnsi="Book Antiqua" w:cs="Arial"/>
          <w:sz w:val="24"/>
          <w:szCs w:val="24"/>
          <w:shd w:val="clear" w:color="auto" w:fill="FFFFFF"/>
        </w:rPr>
        <w:t>reported</w:t>
      </w:r>
      <w:r w:rsidRPr="00F90B14">
        <w:rPr>
          <w:rFonts w:ascii="Book Antiqua" w:hAnsi="Book Antiqua" w:cs="Arial"/>
          <w:sz w:val="24"/>
          <w:szCs w:val="24"/>
          <w:shd w:val="clear" w:color="auto" w:fill="FFFFFF"/>
        </w:rPr>
        <w:t xml:space="preserve"> (</w:t>
      </w:r>
      <w:r w:rsidRPr="00C17224">
        <w:rPr>
          <w:rFonts w:ascii="Book Antiqua" w:hAnsi="Book Antiqua" w:cs="Arial"/>
          <w:i/>
          <w:sz w:val="24"/>
          <w:szCs w:val="24"/>
          <w:shd w:val="clear" w:color="auto" w:fill="FFFFFF"/>
        </w:rPr>
        <w:t>P</w:t>
      </w:r>
      <w:r w:rsidRPr="00F90B14">
        <w:rPr>
          <w:rFonts w:ascii="Book Antiqua" w:hAnsi="Book Antiqua" w:cs="Arial"/>
          <w:sz w:val="24"/>
          <w:szCs w:val="24"/>
          <w:shd w:val="clear" w:color="auto" w:fill="FFFFFF"/>
        </w:rPr>
        <w:t xml:space="preserve"> =</w:t>
      </w:r>
      <w:r w:rsidR="00C17224">
        <w:rPr>
          <w:rFonts w:ascii="Book Antiqua" w:hAnsi="Book Antiqua" w:cs="Arial" w:hint="eastAsia"/>
          <w:sz w:val="24"/>
          <w:szCs w:val="24"/>
          <w:shd w:val="clear" w:color="auto" w:fill="FFFFFF"/>
          <w:lang w:eastAsia="zh-CN"/>
        </w:rPr>
        <w:t xml:space="preserve"> 0</w:t>
      </w:r>
      <w:r w:rsidRPr="00F90B14">
        <w:rPr>
          <w:rFonts w:ascii="Book Antiqua" w:hAnsi="Book Antiqua" w:cs="Arial"/>
          <w:sz w:val="24"/>
          <w:szCs w:val="24"/>
          <w:shd w:val="clear" w:color="auto" w:fill="FFFFFF"/>
        </w:rPr>
        <w:t>.039). The other biomarkers examined were not predi</w:t>
      </w:r>
      <w:r w:rsidR="00B70181" w:rsidRPr="00F90B14">
        <w:rPr>
          <w:rFonts w:ascii="Book Antiqua" w:hAnsi="Book Antiqua" w:cs="Arial"/>
          <w:sz w:val="24"/>
          <w:szCs w:val="24"/>
          <w:shd w:val="clear" w:color="auto" w:fill="FFFFFF"/>
        </w:rPr>
        <w:t xml:space="preserve">ctive of </w:t>
      </w:r>
      <w:proofErr w:type="spellStart"/>
      <w:r w:rsidR="00B70181" w:rsidRPr="00F90B14">
        <w:rPr>
          <w:rFonts w:ascii="Book Antiqua" w:hAnsi="Book Antiqua" w:cs="Arial"/>
          <w:sz w:val="24"/>
          <w:szCs w:val="24"/>
          <w:shd w:val="clear" w:color="auto" w:fill="FFFFFF"/>
        </w:rPr>
        <w:t>tivantinib</w:t>
      </w:r>
      <w:proofErr w:type="spellEnd"/>
      <w:r w:rsidR="00B70181" w:rsidRPr="00F90B14">
        <w:rPr>
          <w:rFonts w:ascii="Book Antiqua" w:hAnsi="Book Antiqua" w:cs="Arial"/>
          <w:sz w:val="24"/>
          <w:szCs w:val="24"/>
          <w:shd w:val="clear" w:color="auto" w:fill="FFFFFF"/>
        </w:rPr>
        <w:t xml:space="preserve"> </w:t>
      </w:r>
      <w:proofErr w:type="gramStart"/>
      <w:r w:rsidR="00B70181" w:rsidRPr="00F90B14">
        <w:rPr>
          <w:rFonts w:ascii="Book Antiqua" w:hAnsi="Book Antiqua" w:cs="Arial"/>
          <w:sz w:val="24"/>
          <w:szCs w:val="24"/>
          <w:shd w:val="clear" w:color="auto" w:fill="FFFFFF"/>
        </w:rPr>
        <w:t>response</w:t>
      </w:r>
      <w:r w:rsidR="00A611A6" w:rsidRPr="00F90B14">
        <w:rPr>
          <w:rFonts w:ascii="Book Antiqua" w:hAnsi="Book Antiqua" w:cs="Verdana"/>
          <w:sz w:val="24"/>
          <w:szCs w:val="24"/>
          <w:vertAlign w:val="superscript"/>
        </w:rPr>
        <w:t>[</w:t>
      </w:r>
      <w:proofErr w:type="gramEnd"/>
      <w:r w:rsidR="00A611A6" w:rsidRPr="00F90B14">
        <w:rPr>
          <w:rFonts w:ascii="Book Antiqua" w:hAnsi="Book Antiqua" w:cs="Verdana"/>
          <w:sz w:val="24"/>
          <w:szCs w:val="24"/>
          <w:vertAlign w:val="superscript"/>
        </w:rPr>
        <w:t>8</w:t>
      </w:r>
      <w:r w:rsidR="00DF045B">
        <w:rPr>
          <w:rFonts w:ascii="Book Antiqua" w:hAnsi="Book Antiqua" w:cs="Verdana" w:hint="eastAsia"/>
          <w:sz w:val="24"/>
          <w:szCs w:val="24"/>
          <w:vertAlign w:val="superscript"/>
          <w:lang w:eastAsia="zh-CN"/>
        </w:rPr>
        <w:t>1</w:t>
      </w:r>
      <w:r w:rsidR="00A611A6" w:rsidRPr="00F90B14">
        <w:rPr>
          <w:rFonts w:ascii="Book Antiqua" w:hAnsi="Book Antiqua" w:cs="Verdana"/>
          <w:sz w:val="24"/>
          <w:szCs w:val="24"/>
          <w:vertAlign w:val="superscript"/>
        </w:rPr>
        <w:t>]</w:t>
      </w:r>
      <w:r w:rsidR="00A611A6" w:rsidRPr="00F90B14">
        <w:rPr>
          <w:rFonts w:ascii="Book Antiqua" w:hAnsi="Book Antiqua" w:cs="Arial"/>
          <w:sz w:val="24"/>
          <w:szCs w:val="24"/>
        </w:rPr>
        <w:t>.</w:t>
      </w:r>
    </w:p>
    <w:p w:rsidR="00F12C08" w:rsidRPr="00F90B14" w:rsidRDefault="00132CFD" w:rsidP="00365215">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F90B14">
        <w:rPr>
          <w:rFonts w:ascii="Book Antiqua" w:hAnsi="Book Antiqua" w:cs="Arial"/>
          <w:sz w:val="24"/>
          <w:szCs w:val="24"/>
          <w:shd w:val="clear" w:color="auto" w:fill="FFFFFF"/>
        </w:rPr>
        <w:t>A p</w:t>
      </w:r>
      <w:r w:rsidR="005C27D9" w:rsidRPr="00F90B14">
        <w:rPr>
          <w:rFonts w:ascii="Book Antiqua" w:hAnsi="Book Antiqua" w:cs="Arial"/>
          <w:sz w:val="24"/>
          <w:szCs w:val="24"/>
          <w:shd w:val="clear" w:color="auto" w:fill="FFFFFF"/>
        </w:rPr>
        <w:t xml:space="preserve">hase III, randomized, double-blind trial </w:t>
      </w:r>
      <w:r w:rsidRPr="00F90B14">
        <w:rPr>
          <w:rFonts w:ascii="Book Antiqua" w:hAnsi="Book Antiqua" w:cs="Arial"/>
          <w:sz w:val="24"/>
          <w:szCs w:val="24"/>
          <w:shd w:val="clear" w:color="auto" w:fill="FFFFFF"/>
        </w:rPr>
        <w:t xml:space="preserve">in second line, after progression on </w:t>
      </w:r>
      <w:proofErr w:type="spellStart"/>
      <w:r w:rsidRPr="00F90B14">
        <w:rPr>
          <w:rFonts w:ascii="Book Antiqua" w:hAnsi="Book Antiqua" w:cs="Arial"/>
          <w:sz w:val="24"/>
          <w:szCs w:val="24"/>
          <w:shd w:val="clear" w:color="auto" w:fill="FFFFFF"/>
        </w:rPr>
        <w:t>sorafenib</w:t>
      </w:r>
      <w:proofErr w:type="spellEnd"/>
      <w:r w:rsidRPr="00F90B14">
        <w:rPr>
          <w:rFonts w:ascii="Book Antiqua" w:hAnsi="Book Antiqua" w:cs="Arial"/>
          <w:sz w:val="24"/>
          <w:szCs w:val="24"/>
          <w:shd w:val="clear" w:color="auto" w:fill="FFFFFF"/>
        </w:rPr>
        <w:t xml:space="preserve"> is ongoing </w:t>
      </w:r>
      <w:r w:rsidR="00F173EB" w:rsidRPr="00F90B14">
        <w:rPr>
          <w:rFonts w:ascii="Book Antiqua" w:hAnsi="Book Antiqua" w:cs="Arial"/>
          <w:sz w:val="24"/>
          <w:szCs w:val="24"/>
          <w:shd w:val="clear" w:color="auto" w:fill="FFFFFF"/>
        </w:rPr>
        <w:t>in</w:t>
      </w:r>
      <w:r w:rsidRPr="00F90B14">
        <w:rPr>
          <w:rFonts w:ascii="Book Antiqua" w:hAnsi="Book Antiqua" w:cs="Arial"/>
          <w:sz w:val="24"/>
          <w:szCs w:val="24"/>
          <w:shd w:val="clear" w:color="auto" w:fill="FFFFFF"/>
        </w:rPr>
        <w:t xml:space="preserve"> HCC patients with</w:t>
      </w:r>
      <w:r w:rsidR="005C27D9" w:rsidRPr="00F90B14">
        <w:rPr>
          <w:rFonts w:ascii="Book Antiqua" w:hAnsi="Book Antiqua" w:cs="Arial"/>
          <w:sz w:val="24"/>
          <w:szCs w:val="24"/>
          <w:shd w:val="clear" w:color="auto" w:fill="FFFFFF"/>
        </w:rPr>
        <w:t xml:space="preserve"> high-expressi</w:t>
      </w:r>
      <w:r w:rsidRPr="00F90B14">
        <w:rPr>
          <w:rFonts w:ascii="Book Antiqua" w:hAnsi="Book Antiqua" w:cs="Arial"/>
          <w:sz w:val="24"/>
          <w:szCs w:val="24"/>
          <w:shd w:val="clear" w:color="auto" w:fill="FFFFFF"/>
        </w:rPr>
        <w:t xml:space="preserve">on of </w:t>
      </w:r>
      <w:r w:rsidR="005C27D9" w:rsidRPr="00F90B14">
        <w:rPr>
          <w:rFonts w:ascii="Book Antiqua" w:hAnsi="Book Antiqua" w:cs="Arial"/>
          <w:sz w:val="24"/>
          <w:szCs w:val="24"/>
          <w:shd w:val="clear" w:color="auto" w:fill="FFFFFF"/>
        </w:rPr>
        <w:t xml:space="preserve">MET. The </w:t>
      </w:r>
      <w:r w:rsidR="00983159" w:rsidRPr="00F90B14">
        <w:rPr>
          <w:rFonts w:ascii="Book Antiqua" w:hAnsi="Book Antiqua" w:cs="Arial"/>
          <w:sz w:val="24"/>
          <w:szCs w:val="24"/>
          <w:shd w:val="clear" w:color="auto" w:fill="FFFFFF"/>
        </w:rPr>
        <w:t xml:space="preserve">endpoints include </w:t>
      </w:r>
      <w:r w:rsidR="00E2166E" w:rsidRPr="00F90B14">
        <w:rPr>
          <w:rFonts w:ascii="Book Antiqua" w:hAnsi="Book Antiqua" w:cs="Arial"/>
          <w:sz w:val="24"/>
          <w:szCs w:val="24"/>
          <w:shd w:val="clear" w:color="auto" w:fill="FFFFFF"/>
        </w:rPr>
        <w:t>OS</w:t>
      </w:r>
      <w:r w:rsidR="00F173EB" w:rsidRPr="00F90B14">
        <w:rPr>
          <w:rFonts w:ascii="Book Antiqua" w:hAnsi="Book Antiqua" w:cs="Arial"/>
          <w:sz w:val="24"/>
          <w:szCs w:val="24"/>
          <w:shd w:val="clear" w:color="auto" w:fill="FFFFFF"/>
        </w:rPr>
        <w:t xml:space="preserve"> </w:t>
      </w:r>
      <w:r w:rsidR="00983159" w:rsidRPr="00F90B14">
        <w:rPr>
          <w:rFonts w:ascii="Book Antiqua" w:hAnsi="Book Antiqua" w:cs="Arial"/>
          <w:sz w:val="24"/>
          <w:szCs w:val="24"/>
          <w:shd w:val="clear" w:color="auto" w:fill="FFFFFF"/>
        </w:rPr>
        <w:t xml:space="preserve">(primary), </w:t>
      </w:r>
      <w:r w:rsidR="00E2166E" w:rsidRPr="00F90B14">
        <w:rPr>
          <w:rFonts w:ascii="Book Antiqua" w:hAnsi="Book Antiqua" w:cs="Arial"/>
          <w:sz w:val="24"/>
          <w:szCs w:val="24"/>
          <w:shd w:val="clear" w:color="auto" w:fill="FFFFFF"/>
        </w:rPr>
        <w:t>PFS</w:t>
      </w:r>
      <w:r w:rsidR="00F173EB" w:rsidRPr="00F90B14">
        <w:rPr>
          <w:rFonts w:ascii="Book Antiqua" w:hAnsi="Book Antiqua" w:cs="Arial"/>
          <w:sz w:val="24"/>
          <w:szCs w:val="24"/>
          <w:shd w:val="clear" w:color="auto" w:fill="FFFFFF"/>
        </w:rPr>
        <w:t xml:space="preserve"> </w:t>
      </w:r>
      <w:r w:rsidR="005C27D9" w:rsidRPr="00F90B14">
        <w:rPr>
          <w:rFonts w:ascii="Book Antiqua" w:hAnsi="Book Antiqua" w:cs="Arial"/>
          <w:sz w:val="24"/>
          <w:szCs w:val="24"/>
          <w:shd w:val="clear" w:color="auto" w:fill="FFFFFF"/>
        </w:rPr>
        <w:t>and safety. The anticipated study completion date is mid-2017</w:t>
      </w:r>
      <w:r w:rsidR="00553348" w:rsidRPr="00F90B14">
        <w:rPr>
          <w:rFonts w:ascii="Book Antiqua" w:hAnsi="Book Antiqua" w:cs="Verdana"/>
          <w:sz w:val="24"/>
          <w:szCs w:val="24"/>
          <w:vertAlign w:val="superscript"/>
        </w:rPr>
        <w:t>[8</w:t>
      </w:r>
      <w:r w:rsidR="00DF045B">
        <w:rPr>
          <w:rFonts w:ascii="Book Antiqua" w:hAnsi="Book Antiqua" w:cs="Verdana" w:hint="eastAsia"/>
          <w:sz w:val="24"/>
          <w:szCs w:val="24"/>
          <w:vertAlign w:val="superscript"/>
          <w:lang w:eastAsia="zh-CN"/>
        </w:rPr>
        <w:t>1</w:t>
      </w:r>
      <w:r w:rsidR="007B5911" w:rsidRPr="00F90B14">
        <w:rPr>
          <w:rFonts w:ascii="Book Antiqua" w:hAnsi="Book Antiqua" w:cs="Verdana"/>
          <w:sz w:val="24"/>
          <w:szCs w:val="24"/>
          <w:vertAlign w:val="superscript"/>
        </w:rPr>
        <w:t>-</w:t>
      </w:r>
      <w:r w:rsidR="00553348" w:rsidRPr="00F90B14">
        <w:rPr>
          <w:rFonts w:ascii="Book Antiqua" w:hAnsi="Book Antiqua" w:cs="Verdana"/>
          <w:sz w:val="24"/>
          <w:szCs w:val="24"/>
          <w:vertAlign w:val="superscript"/>
        </w:rPr>
        <w:t>8</w:t>
      </w:r>
      <w:r w:rsidR="00DF045B">
        <w:rPr>
          <w:rFonts w:ascii="Book Antiqua" w:hAnsi="Book Antiqua" w:cs="Verdana" w:hint="eastAsia"/>
          <w:sz w:val="24"/>
          <w:szCs w:val="24"/>
          <w:vertAlign w:val="superscript"/>
          <w:lang w:eastAsia="zh-CN"/>
        </w:rPr>
        <w:t>3</w:t>
      </w:r>
      <w:r w:rsidR="00553348" w:rsidRPr="00F90B14">
        <w:rPr>
          <w:rFonts w:ascii="Book Antiqua" w:hAnsi="Book Antiqua" w:cs="Verdana"/>
          <w:sz w:val="24"/>
          <w:szCs w:val="24"/>
          <w:vertAlign w:val="superscript"/>
        </w:rPr>
        <w:t>]</w:t>
      </w:r>
      <w:r w:rsidR="00553348" w:rsidRPr="00F90B14">
        <w:rPr>
          <w:rFonts w:ascii="Book Antiqua" w:hAnsi="Book Antiqua" w:cs="Arial"/>
          <w:sz w:val="24"/>
          <w:szCs w:val="24"/>
        </w:rPr>
        <w:t>.</w:t>
      </w:r>
      <w:r w:rsidR="005C27D9" w:rsidRPr="00F90B14">
        <w:rPr>
          <w:rFonts w:ascii="Book Antiqua" w:hAnsi="Book Antiqua" w:cs="Arial"/>
          <w:sz w:val="24"/>
          <w:szCs w:val="24"/>
          <w:shd w:val="clear" w:color="auto" w:fill="FFFFFF"/>
        </w:rPr>
        <w:t> </w:t>
      </w:r>
    </w:p>
    <w:p w:rsidR="00201685" w:rsidRPr="00F90B14" w:rsidRDefault="005C27D9" w:rsidP="007D792E">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proofErr w:type="spellStart"/>
      <w:r w:rsidRPr="00365215">
        <w:rPr>
          <w:rFonts w:ascii="Book Antiqua" w:hAnsi="Book Antiqua" w:cs="Arial"/>
          <w:sz w:val="24"/>
          <w:szCs w:val="24"/>
          <w:shd w:val="clear" w:color="auto" w:fill="FFFFFF"/>
        </w:rPr>
        <w:t>Ramucirumab</w:t>
      </w:r>
      <w:proofErr w:type="spellEnd"/>
      <w:r w:rsidRPr="00F90B14">
        <w:rPr>
          <w:rFonts w:ascii="Book Antiqua" w:hAnsi="Book Antiqua" w:cs="Arial"/>
          <w:i/>
          <w:sz w:val="24"/>
          <w:szCs w:val="24"/>
          <w:shd w:val="clear" w:color="auto" w:fill="FFFFFF"/>
        </w:rPr>
        <w:t xml:space="preserve"> </w:t>
      </w:r>
      <w:r w:rsidRPr="00F90B14">
        <w:rPr>
          <w:rFonts w:ascii="Book Antiqua" w:hAnsi="Book Antiqua" w:cs="Arial"/>
          <w:sz w:val="24"/>
          <w:szCs w:val="24"/>
          <w:shd w:val="clear" w:color="auto" w:fill="FFFFFF"/>
        </w:rPr>
        <w:t>is a</w:t>
      </w:r>
      <w:r w:rsidR="00CA5C17" w:rsidRPr="00F90B14">
        <w:rPr>
          <w:rFonts w:ascii="Book Antiqua" w:hAnsi="Book Antiqua" w:cs="Arial"/>
          <w:sz w:val="24"/>
          <w:szCs w:val="24"/>
          <w:shd w:val="clear" w:color="auto" w:fill="FFFFFF"/>
        </w:rPr>
        <w:t xml:space="preserve"> fully human monoclonal a</w:t>
      </w:r>
      <w:r w:rsidRPr="00F90B14">
        <w:rPr>
          <w:rFonts w:ascii="Book Antiqua" w:hAnsi="Book Antiqua" w:cs="Arial"/>
          <w:sz w:val="24"/>
          <w:szCs w:val="24"/>
          <w:shd w:val="clear" w:color="auto" w:fill="FFFFFF"/>
        </w:rPr>
        <w:t>nti-VEGFR-2 antibody</w:t>
      </w:r>
      <w:r w:rsidR="00CA5C17" w:rsidRPr="00F90B14">
        <w:rPr>
          <w:rFonts w:ascii="Book Antiqua" w:hAnsi="Book Antiqua" w:cs="Arial"/>
          <w:sz w:val="24"/>
          <w:szCs w:val="24"/>
          <w:shd w:val="clear" w:color="auto" w:fill="FFFFFF"/>
        </w:rPr>
        <w:t xml:space="preserve">. It </w:t>
      </w:r>
      <w:r w:rsidRPr="00F90B14">
        <w:rPr>
          <w:rFonts w:ascii="Book Antiqua" w:hAnsi="Book Antiqua" w:cs="Arial"/>
          <w:sz w:val="24"/>
          <w:szCs w:val="24"/>
          <w:shd w:val="clear" w:color="auto" w:fill="FFFFFF"/>
        </w:rPr>
        <w:t xml:space="preserve">binds to the receptor with high affinity and prevents ligand activation. </w:t>
      </w:r>
      <w:r w:rsidR="00CA5C17" w:rsidRPr="00F90B14">
        <w:rPr>
          <w:rFonts w:ascii="Book Antiqua" w:hAnsi="Book Antiqua" w:cs="Arial"/>
          <w:sz w:val="24"/>
          <w:szCs w:val="24"/>
          <w:shd w:val="clear" w:color="auto" w:fill="FFFFFF"/>
        </w:rPr>
        <w:t xml:space="preserve">HCC has got high expression levels of VEGF which entails </w:t>
      </w:r>
      <w:r w:rsidRPr="00F90B14">
        <w:rPr>
          <w:rFonts w:ascii="Book Antiqua" w:hAnsi="Book Antiqua" w:cs="Arial"/>
          <w:sz w:val="24"/>
          <w:szCs w:val="24"/>
          <w:shd w:val="clear" w:color="auto" w:fill="FFFFFF"/>
        </w:rPr>
        <w:t xml:space="preserve">worse </w:t>
      </w:r>
      <w:proofErr w:type="gramStart"/>
      <w:r w:rsidR="00CA5C17" w:rsidRPr="00F90B14">
        <w:rPr>
          <w:rFonts w:ascii="Book Antiqua" w:hAnsi="Book Antiqua" w:cs="Arial"/>
          <w:sz w:val="24"/>
          <w:szCs w:val="24"/>
          <w:shd w:val="clear" w:color="auto" w:fill="FFFFFF"/>
        </w:rPr>
        <w:t>results</w:t>
      </w:r>
      <w:r w:rsidR="00761CEA" w:rsidRPr="00F90B14">
        <w:rPr>
          <w:rFonts w:ascii="Book Antiqua" w:hAnsi="Book Antiqua" w:cs="Verdana"/>
          <w:sz w:val="24"/>
          <w:szCs w:val="24"/>
          <w:vertAlign w:val="superscript"/>
        </w:rPr>
        <w:t>[</w:t>
      </w:r>
      <w:proofErr w:type="gramEnd"/>
      <w:r w:rsidR="00761CEA" w:rsidRPr="00F90B14">
        <w:rPr>
          <w:rFonts w:ascii="Book Antiqua" w:hAnsi="Book Antiqua" w:cs="Verdana"/>
          <w:sz w:val="24"/>
          <w:szCs w:val="24"/>
          <w:vertAlign w:val="superscript"/>
        </w:rPr>
        <w:t>8</w:t>
      </w:r>
      <w:r w:rsidR="00DF045B">
        <w:rPr>
          <w:rFonts w:ascii="Book Antiqua" w:hAnsi="Book Antiqua" w:cs="Verdana" w:hint="eastAsia"/>
          <w:sz w:val="24"/>
          <w:szCs w:val="24"/>
          <w:vertAlign w:val="superscript"/>
          <w:lang w:eastAsia="zh-CN"/>
        </w:rPr>
        <w:t>4</w:t>
      </w:r>
      <w:r w:rsidR="00761CEA" w:rsidRPr="00F90B14">
        <w:rPr>
          <w:rFonts w:ascii="Book Antiqua" w:hAnsi="Book Antiqua" w:cs="Verdana"/>
          <w:sz w:val="24"/>
          <w:szCs w:val="24"/>
          <w:vertAlign w:val="superscript"/>
        </w:rPr>
        <w:t>]</w:t>
      </w:r>
      <w:r w:rsidR="00761CEA" w:rsidRPr="00F90B14">
        <w:rPr>
          <w:rFonts w:ascii="Book Antiqua" w:hAnsi="Book Antiqua" w:cs="Arial"/>
          <w:sz w:val="24"/>
          <w:szCs w:val="24"/>
        </w:rPr>
        <w:t>.</w:t>
      </w:r>
      <w:r w:rsidR="00AB6222" w:rsidRPr="00F90B14">
        <w:rPr>
          <w:rFonts w:ascii="Book Antiqua" w:hAnsi="Book Antiqua" w:cs="Arial"/>
          <w:sz w:val="24"/>
          <w:szCs w:val="24"/>
          <w:shd w:val="clear" w:color="auto" w:fill="FFFFFF"/>
        </w:rPr>
        <w:t xml:space="preserve"> </w:t>
      </w:r>
      <w:r w:rsidR="00A43057" w:rsidRPr="00F90B14">
        <w:rPr>
          <w:rFonts w:ascii="Book Antiqua" w:eastAsia="Times New Roman" w:hAnsi="Book Antiqua" w:cs="Arial"/>
          <w:sz w:val="24"/>
          <w:szCs w:val="24"/>
          <w:lang w:eastAsia="en-GB"/>
        </w:rPr>
        <w:t xml:space="preserve">REACH is a </w:t>
      </w:r>
      <w:r w:rsidRPr="00F90B14">
        <w:rPr>
          <w:rFonts w:ascii="Book Antiqua" w:hAnsi="Book Antiqua" w:cs="Arial"/>
          <w:sz w:val="24"/>
          <w:szCs w:val="24"/>
          <w:shd w:val="clear" w:color="auto" w:fill="FFFFFF"/>
        </w:rPr>
        <w:t xml:space="preserve">randomized, double-blind trial, </w:t>
      </w:r>
      <w:r w:rsidR="00FE63CB" w:rsidRPr="00F90B14">
        <w:rPr>
          <w:rFonts w:ascii="Book Antiqua" w:hAnsi="Book Antiqua" w:cs="Arial"/>
          <w:sz w:val="24"/>
          <w:szCs w:val="24"/>
          <w:shd w:val="clear" w:color="auto" w:fill="FFFFFF"/>
        </w:rPr>
        <w:t>in HCC pati</w:t>
      </w:r>
      <w:r w:rsidRPr="00F90B14">
        <w:rPr>
          <w:rFonts w:ascii="Book Antiqua" w:hAnsi="Book Antiqua" w:cs="Arial"/>
          <w:sz w:val="24"/>
          <w:szCs w:val="24"/>
          <w:shd w:val="clear" w:color="auto" w:fill="FFFFFF"/>
        </w:rPr>
        <w:t xml:space="preserve">ents refractory or not amenable to </w:t>
      </w:r>
      <w:proofErr w:type="spellStart"/>
      <w:r w:rsidRPr="00F90B14">
        <w:rPr>
          <w:rFonts w:ascii="Book Antiqua" w:hAnsi="Book Antiqua" w:cs="Arial"/>
          <w:sz w:val="24"/>
          <w:szCs w:val="24"/>
          <w:shd w:val="clear" w:color="auto" w:fill="FFFFFF"/>
        </w:rPr>
        <w:t>locoregional</w:t>
      </w:r>
      <w:proofErr w:type="spellEnd"/>
      <w:r w:rsidRPr="00F90B14">
        <w:rPr>
          <w:rFonts w:ascii="Book Antiqua" w:hAnsi="Book Antiqua" w:cs="Arial"/>
          <w:sz w:val="24"/>
          <w:szCs w:val="24"/>
          <w:shd w:val="clear" w:color="auto" w:fill="FFFFFF"/>
        </w:rPr>
        <w:t xml:space="preserve"> t</w:t>
      </w:r>
      <w:r w:rsidR="00FE63CB" w:rsidRPr="00F90B14">
        <w:rPr>
          <w:rFonts w:ascii="Book Antiqua" w:hAnsi="Book Antiqua" w:cs="Arial"/>
          <w:sz w:val="24"/>
          <w:szCs w:val="24"/>
          <w:shd w:val="clear" w:color="auto" w:fill="FFFFFF"/>
        </w:rPr>
        <w:t xml:space="preserve">reatments </w:t>
      </w:r>
      <w:r w:rsidRPr="00F90B14">
        <w:rPr>
          <w:rFonts w:ascii="Book Antiqua" w:hAnsi="Book Antiqua" w:cs="Arial"/>
          <w:sz w:val="24"/>
          <w:szCs w:val="24"/>
          <w:shd w:val="clear" w:color="auto" w:fill="FFFFFF"/>
        </w:rPr>
        <w:t xml:space="preserve">who had </w:t>
      </w:r>
      <w:r w:rsidR="00400BAF" w:rsidRPr="00F90B14">
        <w:rPr>
          <w:rFonts w:ascii="Book Antiqua" w:hAnsi="Book Antiqua" w:cs="Arial"/>
          <w:sz w:val="24"/>
          <w:szCs w:val="24"/>
          <w:shd w:val="clear" w:color="auto" w:fill="FFFFFF"/>
        </w:rPr>
        <w:t>failed to</w:t>
      </w:r>
      <w:r w:rsidRPr="00F90B14">
        <w:rPr>
          <w:rFonts w:ascii="Book Antiqua" w:hAnsi="Book Antiqua" w:cs="Arial"/>
          <w:sz w:val="24"/>
          <w:szCs w:val="24"/>
          <w:shd w:val="clear" w:color="auto" w:fill="FFFFFF"/>
        </w:rPr>
        <w:t xml:space="preserve"> </w:t>
      </w:r>
      <w:proofErr w:type="spellStart"/>
      <w:r w:rsidRPr="00F90B14">
        <w:rPr>
          <w:rFonts w:ascii="Book Antiqua" w:hAnsi="Book Antiqua" w:cs="Arial"/>
          <w:sz w:val="24"/>
          <w:szCs w:val="24"/>
          <w:shd w:val="clear" w:color="auto" w:fill="FFFFFF"/>
        </w:rPr>
        <w:t>sorafenib</w:t>
      </w:r>
      <w:proofErr w:type="spellEnd"/>
      <w:r w:rsidRPr="00F90B14">
        <w:rPr>
          <w:rFonts w:ascii="Book Antiqua" w:hAnsi="Book Antiqua" w:cs="Arial"/>
          <w:sz w:val="24"/>
          <w:szCs w:val="24"/>
          <w:shd w:val="clear" w:color="auto" w:fill="FFFFFF"/>
        </w:rPr>
        <w:t xml:space="preserve">. </w:t>
      </w:r>
      <w:r w:rsidR="00E2166E" w:rsidRPr="00F90B14">
        <w:rPr>
          <w:rFonts w:ascii="Book Antiqua" w:hAnsi="Book Antiqua" w:cs="Arial"/>
          <w:sz w:val="24"/>
          <w:szCs w:val="24"/>
          <w:shd w:val="clear" w:color="auto" w:fill="FFFFFF"/>
        </w:rPr>
        <w:t>OS</w:t>
      </w:r>
      <w:r w:rsidR="00633417" w:rsidRPr="00F90B14">
        <w:rPr>
          <w:rFonts w:ascii="Book Antiqua" w:hAnsi="Book Antiqua" w:cs="Arial"/>
          <w:sz w:val="24"/>
          <w:szCs w:val="24"/>
          <w:shd w:val="clear" w:color="auto" w:fill="FFFFFF"/>
        </w:rPr>
        <w:t xml:space="preserve">, which was the </w:t>
      </w:r>
      <w:r w:rsidRPr="00F90B14">
        <w:rPr>
          <w:rFonts w:ascii="Book Antiqua" w:hAnsi="Book Antiqua" w:cs="Arial"/>
          <w:sz w:val="24"/>
          <w:szCs w:val="24"/>
          <w:shd w:val="clear" w:color="auto" w:fill="FFFFFF"/>
        </w:rPr>
        <w:t>primary endpoint, was not sign</w:t>
      </w:r>
      <w:r w:rsidR="009104E2" w:rsidRPr="00F90B14">
        <w:rPr>
          <w:rFonts w:ascii="Book Antiqua" w:hAnsi="Book Antiqua" w:cs="Arial"/>
          <w:sz w:val="24"/>
          <w:szCs w:val="24"/>
          <w:shd w:val="clear" w:color="auto" w:fill="FFFFFF"/>
        </w:rPr>
        <w:t xml:space="preserve">ificantly different with </w:t>
      </w:r>
      <w:proofErr w:type="spellStart"/>
      <w:r w:rsidR="009104E2" w:rsidRPr="00F90B14">
        <w:rPr>
          <w:rFonts w:ascii="Book Antiqua" w:hAnsi="Book Antiqua" w:cs="Arial"/>
          <w:sz w:val="24"/>
          <w:szCs w:val="24"/>
          <w:shd w:val="clear" w:color="auto" w:fill="FFFFFF"/>
        </w:rPr>
        <w:t>ramucir</w:t>
      </w:r>
      <w:r w:rsidRPr="00F90B14">
        <w:rPr>
          <w:rFonts w:ascii="Book Antiqua" w:hAnsi="Book Antiqua" w:cs="Arial"/>
          <w:sz w:val="24"/>
          <w:szCs w:val="24"/>
          <w:shd w:val="clear" w:color="auto" w:fill="FFFFFF"/>
        </w:rPr>
        <w:t>umab</w:t>
      </w:r>
      <w:proofErr w:type="spellEnd"/>
      <w:r w:rsidRPr="00F90B14">
        <w:rPr>
          <w:rFonts w:ascii="Book Antiqua" w:hAnsi="Book Antiqua" w:cs="Arial"/>
          <w:sz w:val="24"/>
          <w:szCs w:val="24"/>
          <w:shd w:val="clear" w:color="auto" w:fill="FFFFFF"/>
        </w:rPr>
        <w:t xml:space="preserve"> </w:t>
      </w:r>
      <w:r w:rsidR="00633417" w:rsidRPr="00F90B14">
        <w:rPr>
          <w:rFonts w:ascii="Book Antiqua" w:hAnsi="Book Antiqua" w:cs="Arial"/>
          <w:sz w:val="24"/>
          <w:szCs w:val="24"/>
          <w:shd w:val="clear" w:color="auto" w:fill="FFFFFF"/>
        </w:rPr>
        <w:t>or</w:t>
      </w:r>
      <w:r w:rsidRPr="00F90B14">
        <w:rPr>
          <w:rFonts w:ascii="Book Antiqua" w:hAnsi="Book Antiqua" w:cs="Arial"/>
          <w:sz w:val="24"/>
          <w:szCs w:val="24"/>
          <w:shd w:val="clear" w:color="auto" w:fill="FFFFFF"/>
        </w:rPr>
        <w:t xml:space="preserve"> placebo (9</w:t>
      </w:r>
      <w:r w:rsidR="00365215">
        <w:rPr>
          <w:rFonts w:ascii="Book Antiqua" w:hAnsi="Book Antiqua" w:cs="Arial"/>
          <w:sz w:val="24"/>
          <w:szCs w:val="24"/>
          <w:shd w:val="clear" w:color="auto" w:fill="FFFFFF"/>
        </w:rPr>
        <w:t xml:space="preserve">.2 </w:t>
      </w:r>
      <w:r w:rsidR="00365215" w:rsidRPr="00365215">
        <w:rPr>
          <w:rFonts w:ascii="Book Antiqua" w:hAnsi="Book Antiqua" w:cs="Arial"/>
          <w:i/>
          <w:sz w:val="24"/>
          <w:szCs w:val="24"/>
          <w:shd w:val="clear" w:color="auto" w:fill="FFFFFF"/>
        </w:rPr>
        <w:t>vs</w:t>
      </w:r>
      <w:r w:rsidR="00365215">
        <w:rPr>
          <w:rFonts w:ascii="Book Antiqua" w:hAnsi="Book Antiqua" w:cs="Arial"/>
          <w:sz w:val="24"/>
          <w:szCs w:val="24"/>
          <w:shd w:val="clear" w:color="auto" w:fill="FFFFFF"/>
        </w:rPr>
        <w:t xml:space="preserve"> 7.6 </w:t>
      </w:r>
      <w:proofErr w:type="spellStart"/>
      <w:r w:rsidR="00365215">
        <w:rPr>
          <w:rFonts w:ascii="Book Antiqua" w:hAnsi="Book Antiqua" w:cs="Arial"/>
          <w:sz w:val="24"/>
          <w:szCs w:val="24"/>
          <w:shd w:val="clear" w:color="auto" w:fill="FFFFFF"/>
        </w:rPr>
        <w:t>mo</w:t>
      </w:r>
      <w:proofErr w:type="spellEnd"/>
      <w:r w:rsidR="00365215">
        <w:rPr>
          <w:rFonts w:ascii="Book Antiqua" w:hAnsi="Book Antiqua" w:cs="Arial"/>
          <w:sz w:val="24"/>
          <w:szCs w:val="24"/>
          <w:shd w:val="clear" w:color="auto" w:fill="FFFFFF"/>
        </w:rPr>
        <w:t>; HR, 0.87; 95%</w:t>
      </w:r>
      <w:r w:rsidRPr="00F90B14">
        <w:rPr>
          <w:rFonts w:ascii="Book Antiqua" w:hAnsi="Book Antiqua" w:cs="Arial"/>
          <w:sz w:val="24"/>
          <w:szCs w:val="24"/>
          <w:shd w:val="clear" w:color="auto" w:fill="FFFFFF"/>
        </w:rPr>
        <w:t>CI</w:t>
      </w:r>
      <w:r w:rsidR="00365215">
        <w:rPr>
          <w:rFonts w:ascii="Book Antiqua" w:hAnsi="Book Antiqua" w:cs="Arial" w:hint="eastAsia"/>
          <w:sz w:val="24"/>
          <w:szCs w:val="24"/>
          <w:shd w:val="clear" w:color="auto" w:fill="FFFFFF"/>
          <w:lang w:eastAsia="zh-CN"/>
        </w:rPr>
        <w:t>:</w:t>
      </w:r>
      <w:r w:rsidRPr="00F90B14">
        <w:rPr>
          <w:rFonts w:ascii="Book Antiqua" w:hAnsi="Book Antiqua" w:cs="Arial"/>
          <w:sz w:val="24"/>
          <w:szCs w:val="24"/>
          <w:shd w:val="clear" w:color="auto" w:fill="FFFFFF"/>
        </w:rPr>
        <w:t xml:space="preserve"> 0.72-1.05; </w:t>
      </w:r>
      <w:r w:rsidRPr="00365215">
        <w:rPr>
          <w:rFonts w:ascii="Book Antiqua" w:hAnsi="Book Antiqua" w:cs="Arial"/>
          <w:i/>
          <w:sz w:val="24"/>
          <w:szCs w:val="24"/>
          <w:shd w:val="clear" w:color="auto" w:fill="FFFFFF"/>
        </w:rPr>
        <w:t>P</w:t>
      </w:r>
      <w:r w:rsidRPr="00F90B14">
        <w:rPr>
          <w:rFonts w:ascii="Book Antiqua" w:hAnsi="Book Antiqua" w:cs="Arial"/>
          <w:sz w:val="24"/>
          <w:szCs w:val="24"/>
          <w:shd w:val="clear" w:color="auto" w:fill="FFFFFF"/>
        </w:rPr>
        <w:t xml:space="preserve"> =</w:t>
      </w:r>
      <w:r w:rsidR="00365215">
        <w:rPr>
          <w:rFonts w:ascii="Book Antiqua" w:hAnsi="Book Antiqua" w:cs="Arial" w:hint="eastAsia"/>
          <w:sz w:val="24"/>
          <w:szCs w:val="24"/>
          <w:shd w:val="clear" w:color="auto" w:fill="FFFFFF"/>
          <w:lang w:eastAsia="zh-CN"/>
        </w:rPr>
        <w:t xml:space="preserve"> 0</w:t>
      </w:r>
      <w:r w:rsidRPr="00F90B14">
        <w:rPr>
          <w:rFonts w:ascii="Book Antiqua" w:hAnsi="Book Antiqua" w:cs="Arial"/>
          <w:sz w:val="24"/>
          <w:szCs w:val="24"/>
          <w:shd w:val="clear" w:color="auto" w:fill="FFFFFF"/>
        </w:rPr>
        <w:t xml:space="preserve">.14). </w:t>
      </w:r>
      <w:r w:rsidR="00080B3E" w:rsidRPr="00F90B14">
        <w:rPr>
          <w:rFonts w:ascii="Book Antiqua" w:hAnsi="Book Antiqua" w:cs="Arial"/>
          <w:sz w:val="24"/>
          <w:szCs w:val="24"/>
          <w:shd w:val="clear" w:color="auto" w:fill="FFFFFF"/>
        </w:rPr>
        <w:t xml:space="preserve">On the contrary </w:t>
      </w:r>
      <w:r w:rsidR="00E2166E" w:rsidRPr="00F90B14">
        <w:rPr>
          <w:rFonts w:ascii="Book Antiqua" w:hAnsi="Book Antiqua" w:cs="Arial"/>
          <w:sz w:val="24"/>
          <w:szCs w:val="24"/>
          <w:shd w:val="clear" w:color="auto" w:fill="FFFFFF"/>
        </w:rPr>
        <w:t>PFS</w:t>
      </w:r>
      <w:r w:rsidR="00545356" w:rsidRPr="00F90B14">
        <w:rPr>
          <w:rFonts w:ascii="Book Antiqua" w:hAnsi="Book Antiqua" w:cs="Arial"/>
          <w:sz w:val="24"/>
          <w:szCs w:val="24"/>
          <w:shd w:val="clear" w:color="auto" w:fill="FFFFFF"/>
        </w:rPr>
        <w:t xml:space="preserve"> was improved as objective </w:t>
      </w:r>
      <w:r w:rsidR="00E2166E" w:rsidRPr="00F90B14">
        <w:rPr>
          <w:rFonts w:ascii="Book Antiqua" w:hAnsi="Book Antiqua" w:cs="Arial"/>
          <w:sz w:val="24"/>
          <w:szCs w:val="24"/>
          <w:shd w:val="clear" w:color="auto" w:fill="FFFFFF"/>
        </w:rPr>
        <w:t>RR</w:t>
      </w:r>
      <w:r w:rsidR="00545356" w:rsidRPr="00F90B14">
        <w:rPr>
          <w:rFonts w:ascii="Book Antiqua" w:hAnsi="Book Antiqua" w:cs="Arial"/>
          <w:sz w:val="24"/>
          <w:szCs w:val="24"/>
          <w:shd w:val="clear" w:color="auto" w:fill="FFFFFF"/>
        </w:rPr>
        <w:t xml:space="preserve">. </w:t>
      </w:r>
      <w:r w:rsidR="001A6475" w:rsidRPr="00F90B14">
        <w:rPr>
          <w:rFonts w:ascii="Book Antiqua" w:hAnsi="Book Antiqua" w:cs="Arial"/>
          <w:sz w:val="24"/>
          <w:szCs w:val="24"/>
          <w:shd w:val="clear" w:color="auto" w:fill="FFFFFF"/>
        </w:rPr>
        <w:t xml:space="preserve">Regarding toxicity, </w:t>
      </w:r>
      <w:r w:rsidRPr="00F90B14">
        <w:rPr>
          <w:rFonts w:ascii="Book Antiqua" w:hAnsi="Book Antiqua" w:cs="Arial"/>
          <w:sz w:val="24"/>
          <w:szCs w:val="24"/>
          <w:shd w:val="clear" w:color="auto" w:fill="FFFFFF"/>
        </w:rPr>
        <w:t xml:space="preserve">most common </w:t>
      </w:r>
      <w:r w:rsidR="001A6475" w:rsidRPr="00F90B14">
        <w:rPr>
          <w:rFonts w:ascii="Book Antiqua" w:hAnsi="Book Antiqua" w:cs="Arial"/>
          <w:sz w:val="24"/>
          <w:szCs w:val="24"/>
          <w:shd w:val="clear" w:color="auto" w:fill="FFFFFF"/>
        </w:rPr>
        <w:t>side effects grade 3 or above were</w:t>
      </w:r>
      <w:r w:rsidRPr="00F90B14">
        <w:rPr>
          <w:rFonts w:ascii="Book Antiqua" w:hAnsi="Book Antiqua" w:cs="Arial"/>
          <w:sz w:val="24"/>
          <w:szCs w:val="24"/>
          <w:shd w:val="clear" w:color="auto" w:fill="FFFFFF"/>
        </w:rPr>
        <w:t xml:space="preserve"> ascites, hypertension, asthenia, and increased aspartate </w:t>
      </w:r>
      <w:proofErr w:type="gramStart"/>
      <w:r w:rsidRPr="00F90B14">
        <w:rPr>
          <w:rFonts w:ascii="Book Antiqua" w:hAnsi="Book Antiqua" w:cs="Arial"/>
          <w:sz w:val="24"/>
          <w:szCs w:val="24"/>
          <w:shd w:val="clear" w:color="auto" w:fill="FFFFFF"/>
        </w:rPr>
        <w:t>aminotransferase</w:t>
      </w:r>
      <w:r w:rsidR="003E754F" w:rsidRPr="00F90B14">
        <w:rPr>
          <w:rFonts w:ascii="Book Antiqua" w:hAnsi="Book Antiqua" w:cs="Verdana"/>
          <w:sz w:val="24"/>
          <w:szCs w:val="24"/>
          <w:vertAlign w:val="superscript"/>
        </w:rPr>
        <w:t>[</w:t>
      </w:r>
      <w:proofErr w:type="gramEnd"/>
      <w:r w:rsidR="003E754F" w:rsidRPr="00F90B14">
        <w:rPr>
          <w:rFonts w:ascii="Book Antiqua" w:hAnsi="Book Antiqua" w:cs="Verdana"/>
          <w:sz w:val="24"/>
          <w:szCs w:val="24"/>
          <w:vertAlign w:val="superscript"/>
        </w:rPr>
        <w:t>8</w:t>
      </w:r>
      <w:r w:rsidR="00DF045B">
        <w:rPr>
          <w:rFonts w:ascii="Book Antiqua" w:hAnsi="Book Antiqua" w:cs="Verdana" w:hint="eastAsia"/>
          <w:sz w:val="24"/>
          <w:szCs w:val="24"/>
          <w:vertAlign w:val="superscript"/>
          <w:lang w:eastAsia="zh-CN"/>
        </w:rPr>
        <w:t>5</w:t>
      </w:r>
      <w:r w:rsidR="003E754F" w:rsidRPr="00F90B14">
        <w:rPr>
          <w:rFonts w:ascii="Book Antiqua" w:hAnsi="Book Antiqua" w:cs="Verdana"/>
          <w:sz w:val="24"/>
          <w:szCs w:val="24"/>
          <w:vertAlign w:val="superscript"/>
        </w:rPr>
        <w:t>]</w:t>
      </w:r>
      <w:r w:rsidR="003E754F" w:rsidRPr="00F90B14">
        <w:rPr>
          <w:rFonts w:ascii="Book Antiqua" w:hAnsi="Book Antiqua" w:cs="Arial"/>
          <w:sz w:val="24"/>
          <w:szCs w:val="24"/>
        </w:rPr>
        <w:t>.</w:t>
      </w:r>
      <w:r w:rsidR="007D792E">
        <w:rPr>
          <w:rFonts w:ascii="Book Antiqua" w:hAnsi="Book Antiqua" w:cs="Arial" w:hint="eastAsia"/>
          <w:sz w:val="24"/>
          <w:szCs w:val="24"/>
          <w:shd w:val="clear" w:color="auto" w:fill="FFFFFF"/>
          <w:lang w:eastAsia="zh-CN"/>
        </w:rPr>
        <w:t xml:space="preserve"> </w:t>
      </w:r>
      <w:r w:rsidR="00FA5A67" w:rsidRPr="00F90B14">
        <w:rPr>
          <w:rFonts w:ascii="Book Antiqua" w:eastAsia="Times New Roman" w:hAnsi="Book Antiqua" w:cs="Arial"/>
          <w:sz w:val="24"/>
          <w:szCs w:val="24"/>
          <w:lang w:eastAsia="en-GB"/>
        </w:rPr>
        <w:t>When patients were s</w:t>
      </w:r>
      <w:r w:rsidRPr="00F90B14">
        <w:rPr>
          <w:rFonts w:ascii="Book Antiqua" w:hAnsi="Book Antiqua" w:cs="Arial"/>
          <w:sz w:val="24"/>
          <w:szCs w:val="24"/>
          <w:shd w:val="clear" w:color="auto" w:fill="FFFFFF"/>
        </w:rPr>
        <w:t xml:space="preserve">tratified </w:t>
      </w:r>
      <w:r w:rsidR="00DB378D" w:rsidRPr="00F90B14">
        <w:rPr>
          <w:rFonts w:ascii="Book Antiqua" w:hAnsi="Book Antiqua" w:cs="Arial"/>
          <w:sz w:val="24"/>
          <w:szCs w:val="24"/>
          <w:shd w:val="clear" w:color="auto" w:fill="FFFFFF"/>
        </w:rPr>
        <w:t xml:space="preserve">by AFP, </w:t>
      </w:r>
      <w:r w:rsidR="00E2166E" w:rsidRPr="00F90B14">
        <w:rPr>
          <w:rFonts w:ascii="Book Antiqua" w:hAnsi="Book Antiqua" w:cs="Arial"/>
          <w:sz w:val="24"/>
          <w:szCs w:val="24"/>
          <w:shd w:val="clear" w:color="auto" w:fill="FFFFFF"/>
        </w:rPr>
        <w:t>OS</w:t>
      </w:r>
      <w:r w:rsidR="00DB378D" w:rsidRPr="00F90B14">
        <w:rPr>
          <w:rFonts w:ascii="Book Antiqua" w:hAnsi="Book Antiqua" w:cs="Arial"/>
          <w:sz w:val="24"/>
          <w:szCs w:val="24"/>
          <w:shd w:val="clear" w:color="auto" w:fill="FFFFFF"/>
        </w:rPr>
        <w:t xml:space="preserve"> benefited</w:t>
      </w:r>
      <w:r w:rsidRPr="00F90B14">
        <w:rPr>
          <w:rFonts w:ascii="Book Antiqua" w:hAnsi="Book Antiqua" w:cs="Arial"/>
          <w:sz w:val="24"/>
          <w:szCs w:val="24"/>
          <w:shd w:val="clear" w:color="auto" w:fill="FFFFFF"/>
        </w:rPr>
        <w:t xml:space="preserve"> </w:t>
      </w:r>
      <w:proofErr w:type="spellStart"/>
      <w:r w:rsidRPr="00F90B14">
        <w:rPr>
          <w:rFonts w:ascii="Book Antiqua" w:hAnsi="Book Antiqua" w:cs="Arial"/>
          <w:sz w:val="24"/>
          <w:szCs w:val="24"/>
          <w:shd w:val="clear" w:color="auto" w:fill="FFFFFF"/>
        </w:rPr>
        <w:t>ramucirumab</w:t>
      </w:r>
      <w:proofErr w:type="spellEnd"/>
      <w:r w:rsidRPr="00F90B14">
        <w:rPr>
          <w:rFonts w:ascii="Book Antiqua" w:hAnsi="Book Antiqua" w:cs="Arial"/>
          <w:sz w:val="24"/>
          <w:szCs w:val="24"/>
          <w:shd w:val="clear" w:color="auto" w:fill="FFFFFF"/>
        </w:rPr>
        <w:t xml:space="preserve"> </w:t>
      </w:r>
      <w:r w:rsidR="00DB378D" w:rsidRPr="00F90B14">
        <w:rPr>
          <w:rFonts w:ascii="Book Antiqua" w:hAnsi="Book Antiqua" w:cs="Arial"/>
          <w:sz w:val="24"/>
          <w:szCs w:val="24"/>
          <w:shd w:val="clear" w:color="auto" w:fill="FFFFFF"/>
        </w:rPr>
        <w:t>if</w:t>
      </w:r>
      <w:r w:rsidR="00AB6222" w:rsidRPr="00F90B14">
        <w:rPr>
          <w:rFonts w:ascii="Book Antiqua" w:hAnsi="Book Antiqua" w:cs="Arial"/>
          <w:sz w:val="24"/>
          <w:szCs w:val="24"/>
          <w:shd w:val="clear" w:color="auto" w:fill="FFFFFF"/>
        </w:rPr>
        <w:t xml:space="preserve"> </w:t>
      </w:r>
      <w:r w:rsidR="00243FE6" w:rsidRPr="00F90B14">
        <w:rPr>
          <w:rFonts w:ascii="Book Antiqua" w:hAnsi="Book Antiqua" w:cs="Arial"/>
          <w:sz w:val="24"/>
          <w:szCs w:val="24"/>
          <w:shd w:val="clear" w:color="auto" w:fill="FFFFFF"/>
        </w:rPr>
        <w:t xml:space="preserve">AFP </w:t>
      </w:r>
      <w:r w:rsidR="00DB378D" w:rsidRPr="00F90B14">
        <w:rPr>
          <w:rFonts w:ascii="Book Antiqua" w:hAnsi="Book Antiqua" w:cs="Arial"/>
          <w:sz w:val="24"/>
          <w:szCs w:val="24"/>
          <w:shd w:val="clear" w:color="auto" w:fill="FFFFFF"/>
        </w:rPr>
        <w:t>&gt;</w:t>
      </w:r>
      <w:r w:rsidR="00365215">
        <w:rPr>
          <w:rFonts w:ascii="Book Antiqua" w:hAnsi="Book Antiqua" w:cs="Arial" w:hint="eastAsia"/>
          <w:sz w:val="24"/>
          <w:szCs w:val="24"/>
          <w:shd w:val="clear" w:color="auto" w:fill="FFFFFF"/>
          <w:lang w:eastAsia="zh-CN"/>
        </w:rPr>
        <w:t xml:space="preserve"> </w:t>
      </w:r>
      <w:r w:rsidRPr="00F90B14">
        <w:rPr>
          <w:rFonts w:ascii="Book Antiqua" w:hAnsi="Book Antiqua" w:cs="Arial"/>
          <w:sz w:val="24"/>
          <w:szCs w:val="24"/>
          <w:shd w:val="clear" w:color="auto" w:fill="FFFFFF"/>
        </w:rPr>
        <w:t xml:space="preserve">400 ng/mL (7.8 </w:t>
      </w:r>
      <w:proofErr w:type="spellStart"/>
      <w:r w:rsidRPr="00F90B14">
        <w:rPr>
          <w:rFonts w:ascii="Book Antiqua" w:hAnsi="Book Antiqua" w:cs="Arial"/>
          <w:sz w:val="24"/>
          <w:szCs w:val="24"/>
          <w:shd w:val="clear" w:color="auto" w:fill="FFFFFF"/>
        </w:rPr>
        <w:t>mo</w:t>
      </w:r>
      <w:proofErr w:type="spellEnd"/>
      <w:r w:rsidR="00365215">
        <w:rPr>
          <w:rFonts w:ascii="Book Antiqua" w:hAnsi="Book Antiqua" w:cs="Arial" w:hint="eastAsia"/>
          <w:sz w:val="24"/>
          <w:szCs w:val="24"/>
          <w:shd w:val="clear" w:color="auto" w:fill="FFFFFF"/>
          <w:lang w:eastAsia="zh-CN"/>
        </w:rPr>
        <w:t xml:space="preserve"> </w:t>
      </w:r>
      <w:r w:rsidRPr="00365215">
        <w:rPr>
          <w:rFonts w:ascii="Book Antiqua" w:hAnsi="Book Antiqua" w:cs="Arial"/>
          <w:i/>
          <w:sz w:val="24"/>
          <w:szCs w:val="24"/>
          <w:shd w:val="clear" w:color="auto" w:fill="FFFFFF"/>
        </w:rPr>
        <w:t>vs</w:t>
      </w:r>
      <w:r w:rsidRPr="00F90B14">
        <w:rPr>
          <w:rFonts w:ascii="Book Antiqua" w:hAnsi="Book Antiqua" w:cs="Arial"/>
          <w:sz w:val="24"/>
          <w:szCs w:val="24"/>
          <w:shd w:val="clear" w:color="auto" w:fill="FFFFFF"/>
        </w:rPr>
        <w:t xml:space="preserve"> 4.2 </w:t>
      </w:r>
      <w:proofErr w:type="spellStart"/>
      <w:r w:rsidRPr="00F90B14">
        <w:rPr>
          <w:rFonts w:ascii="Book Antiqua" w:hAnsi="Book Antiqua" w:cs="Arial"/>
          <w:sz w:val="24"/>
          <w:szCs w:val="24"/>
          <w:shd w:val="clear" w:color="auto" w:fill="FFFFFF"/>
        </w:rPr>
        <w:t>mo</w:t>
      </w:r>
      <w:proofErr w:type="spellEnd"/>
      <w:r w:rsidR="00365215">
        <w:rPr>
          <w:rFonts w:ascii="Book Antiqua" w:hAnsi="Book Antiqua" w:cs="Arial"/>
          <w:sz w:val="24"/>
          <w:szCs w:val="24"/>
          <w:shd w:val="clear" w:color="auto" w:fill="FFFFFF"/>
        </w:rPr>
        <w:t>; HR, 0.67; 95%</w:t>
      </w:r>
      <w:r w:rsidRPr="00F90B14">
        <w:rPr>
          <w:rFonts w:ascii="Book Antiqua" w:hAnsi="Book Antiqua" w:cs="Arial"/>
          <w:sz w:val="24"/>
          <w:szCs w:val="24"/>
          <w:shd w:val="clear" w:color="auto" w:fill="FFFFFF"/>
        </w:rPr>
        <w:t>CI</w:t>
      </w:r>
      <w:r w:rsidR="00365215">
        <w:rPr>
          <w:rFonts w:ascii="Book Antiqua" w:hAnsi="Book Antiqua" w:cs="Arial" w:hint="eastAsia"/>
          <w:sz w:val="24"/>
          <w:szCs w:val="24"/>
          <w:shd w:val="clear" w:color="auto" w:fill="FFFFFF"/>
          <w:lang w:eastAsia="zh-CN"/>
        </w:rPr>
        <w:t>:</w:t>
      </w:r>
      <w:r w:rsidRPr="00F90B14">
        <w:rPr>
          <w:rFonts w:ascii="Book Antiqua" w:hAnsi="Book Antiqua" w:cs="Arial"/>
          <w:sz w:val="24"/>
          <w:szCs w:val="24"/>
          <w:shd w:val="clear" w:color="auto" w:fill="FFFFFF"/>
        </w:rPr>
        <w:t xml:space="preserve"> 0.51-0.90; </w:t>
      </w:r>
      <w:r w:rsidRPr="00365215">
        <w:rPr>
          <w:rFonts w:ascii="Book Antiqua" w:hAnsi="Book Antiqua" w:cs="Arial"/>
          <w:i/>
          <w:sz w:val="24"/>
          <w:szCs w:val="24"/>
          <w:shd w:val="clear" w:color="auto" w:fill="FFFFFF"/>
        </w:rPr>
        <w:t>P</w:t>
      </w:r>
      <w:r w:rsidRPr="00F90B14">
        <w:rPr>
          <w:rFonts w:ascii="Book Antiqua" w:hAnsi="Book Antiqua" w:cs="Arial"/>
          <w:sz w:val="24"/>
          <w:szCs w:val="24"/>
          <w:shd w:val="clear" w:color="auto" w:fill="FFFFFF"/>
        </w:rPr>
        <w:t xml:space="preserve"> =</w:t>
      </w:r>
      <w:r w:rsidR="00365215">
        <w:rPr>
          <w:rFonts w:ascii="Book Antiqua" w:hAnsi="Book Antiqua" w:cs="Arial" w:hint="eastAsia"/>
          <w:sz w:val="24"/>
          <w:szCs w:val="24"/>
          <w:shd w:val="clear" w:color="auto" w:fill="FFFFFF"/>
          <w:lang w:eastAsia="zh-CN"/>
        </w:rPr>
        <w:t xml:space="preserve"> 0</w:t>
      </w:r>
      <w:r w:rsidRPr="00F90B14">
        <w:rPr>
          <w:rFonts w:ascii="Book Antiqua" w:hAnsi="Book Antiqua" w:cs="Arial"/>
          <w:sz w:val="24"/>
          <w:szCs w:val="24"/>
          <w:shd w:val="clear" w:color="auto" w:fill="FFFFFF"/>
        </w:rPr>
        <w:t>.006). These results suggested t</w:t>
      </w:r>
      <w:r w:rsidR="0032750E" w:rsidRPr="00F90B14">
        <w:rPr>
          <w:rFonts w:ascii="Book Antiqua" w:hAnsi="Book Antiqua" w:cs="Arial"/>
          <w:sz w:val="24"/>
          <w:szCs w:val="24"/>
          <w:shd w:val="clear" w:color="auto" w:fill="FFFFFF"/>
        </w:rPr>
        <w:t xml:space="preserve">hat patients with elevated AFP </w:t>
      </w:r>
      <w:r w:rsidRPr="00F90B14">
        <w:rPr>
          <w:rFonts w:ascii="Book Antiqua" w:hAnsi="Book Antiqua" w:cs="Arial"/>
          <w:sz w:val="24"/>
          <w:szCs w:val="24"/>
          <w:shd w:val="clear" w:color="auto" w:fill="FFFFFF"/>
        </w:rPr>
        <w:t xml:space="preserve">might be more likely to benefit from </w:t>
      </w:r>
      <w:proofErr w:type="spellStart"/>
      <w:r w:rsidRPr="00F90B14">
        <w:rPr>
          <w:rFonts w:ascii="Book Antiqua" w:hAnsi="Book Antiqua" w:cs="Arial"/>
          <w:sz w:val="24"/>
          <w:szCs w:val="24"/>
          <w:shd w:val="clear" w:color="auto" w:fill="FFFFFF"/>
        </w:rPr>
        <w:t>ramucirumab</w:t>
      </w:r>
      <w:proofErr w:type="spellEnd"/>
      <w:r w:rsidRPr="00F90B14">
        <w:rPr>
          <w:rFonts w:ascii="Book Antiqua" w:hAnsi="Book Antiqua" w:cs="Arial"/>
          <w:sz w:val="24"/>
          <w:szCs w:val="24"/>
          <w:shd w:val="clear" w:color="auto" w:fill="FFFFFF"/>
        </w:rPr>
        <w:t>.</w:t>
      </w:r>
      <w:r w:rsidR="00AB6222" w:rsidRPr="00F90B14">
        <w:rPr>
          <w:rFonts w:ascii="Book Antiqua" w:hAnsi="Book Antiqua" w:cs="Arial"/>
          <w:sz w:val="24"/>
          <w:szCs w:val="24"/>
          <w:shd w:val="clear" w:color="auto" w:fill="FFFFFF"/>
        </w:rPr>
        <w:t xml:space="preserve"> </w:t>
      </w:r>
      <w:r w:rsidRPr="00F90B14">
        <w:rPr>
          <w:rFonts w:ascii="Book Antiqua" w:hAnsi="Book Antiqua" w:cs="Arial"/>
          <w:sz w:val="24"/>
          <w:szCs w:val="24"/>
          <w:shd w:val="clear" w:color="auto" w:fill="FFFFFF"/>
        </w:rPr>
        <w:t xml:space="preserve">A prospective phase III trial, REACH 2, </w:t>
      </w:r>
      <w:r w:rsidR="00301BA9" w:rsidRPr="00F90B14">
        <w:rPr>
          <w:rFonts w:ascii="Book Antiqua" w:hAnsi="Book Antiqua" w:cs="Arial"/>
          <w:sz w:val="24"/>
          <w:szCs w:val="24"/>
          <w:shd w:val="clear" w:color="auto" w:fill="FFFFFF"/>
        </w:rPr>
        <w:t xml:space="preserve">whose completion is estimated for late 2017, </w:t>
      </w:r>
      <w:r w:rsidRPr="00F90B14">
        <w:rPr>
          <w:rFonts w:ascii="Book Antiqua" w:hAnsi="Book Antiqua" w:cs="Arial"/>
          <w:sz w:val="24"/>
          <w:szCs w:val="24"/>
          <w:shd w:val="clear" w:color="auto" w:fill="FFFFFF"/>
        </w:rPr>
        <w:t xml:space="preserve">will </w:t>
      </w:r>
      <w:r w:rsidR="00D833DF" w:rsidRPr="00F90B14">
        <w:rPr>
          <w:rFonts w:ascii="Book Antiqua" w:hAnsi="Book Antiqua" w:cs="Arial"/>
          <w:sz w:val="24"/>
          <w:szCs w:val="24"/>
          <w:shd w:val="clear" w:color="auto" w:fill="FFFFFF"/>
        </w:rPr>
        <w:t xml:space="preserve">assess </w:t>
      </w:r>
      <w:r w:rsidRPr="00F90B14">
        <w:rPr>
          <w:rFonts w:ascii="Book Antiqua" w:hAnsi="Book Antiqua" w:cs="Arial"/>
          <w:sz w:val="24"/>
          <w:szCs w:val="24"/>
          <w:shd w:val="clear" w:color="auto" w:fill="FFFFFF"/>
        </w:rPr>
        <w:t xml:space="preserve">the safety and efficacy of </w:t>
      </w:r>
      <w:proofErr w:type="spellStart"/>
      <w:r w:rsidRPr="00F90B14">
        <w:rPr>
          <w:rFonts w:ascii="Book Antiqua" w:hAnsi="Book Antiqua" w:cs="Arial"/>
          <w:sz w:val="24"/>
          <w:szCs w:val="24"/>
          <w:shd w:val="clear" w:color="auto" w:fill="FFFFFF"/>
        </w:rPr>
        <w:t>ramucirumab</w:t>
      </w:r>
      <w:proofErr w:type="spellEnd"/>
      <w:r w:rsidRPr="00F90B14">
        <w:rPr>
          <w:rFonts w:ascii="Book Antiqua" w:hAnsi="Book Antiqua" w:cs="Arial"/>
          <w:sz w:val="24"/>
          <w:szCs w:val="24"/>
          <w:shd w:val="clear" w:color="auto" w:fill="FFFFFF"/>
        </w:rPr>
        <w:t xml:space="preserve"> as </w:t>
      </w:r>
      <w:r w:rsidR="00D833DF" w:rsidRPr="00F90B14">
        <w:rPr>
          <w:rFonts w:ascii="Book Antiqua" w:hAnsi="Book Antiqua" w:cs="Arial"/>
          <w:sz w:val="24"/>
          <w:szCs w:val="24"/>
          <w:shd w:val="clear" w:color="auto" w:fill="FFFFFF"/>
        </w:rPr>
        <w:t>s</w:t>
      </w:r>
      <w:r w:rsidRPr="00F90B14">
        <w:rPr>
          <w:rFonts w:ascii="Book Antiqua" w:hAnsi="Book Antiqua" w:cs="Arial"/>
          <w:sz w:val="24"/>
          <w:szCs w:val="24"/>
          <w:shd w:val="clear" w:color="auto" w:fill="FFFFFF"/>
        </w:rPr>
        <w:t xml:space="preserve">econd-line in patients with elevated baseline </w:t>
      </w:r>
      <w:proofErr w:type="gramStart"/>
      <w:r w:rsidRPr="00F90B14">
        <w:rPr>
          <w:rFonts w:ascii="Book Antiqua" w:hAnsi="Book Antiqua" w:cs="Arial"/>
          <w:sz w:val="24"/>
          <w:szCs w:val="24"/>
          <w:shd w:val="clear" w:color="auto" w:fill="FFFFFF"/>
        </w:rPr>
        <w:t>AFP</w:t>
      </w:r>
      <w:r w:rsidR="003E754F" w:rsidRPr="00F90B14">
        <w:rPr>
          <w:rFonts w:ascii="Book Antiqua" w:hAnsi="Book Antiqua" w:cs="Verdana"/>
          <w:sz w:val="24"/>
          <w:szCs w:val="24"/>
          <w:vertAlign w:val="superscript"/>
        </w:rPr>
        <w:t>[</w:t>
      </w:r>
      <w:proofErr w:type="gramEnd"/>
      <w:r w:rsidR="003E754F" w:rsidRPr="00F90B14">
        <w:rPr>
          <w:rFonts w:ascii="Book Antiqua" w:hAnsi="Book Antiqua" w:cs="Verdana"/>
          <w:sz w:val="24"/>
          <w:szCs w:val="24"/>
          <w:vertAlign w:val="superscript"/>
        </w:rPr>
        <w:t>8</w:t>
      </w:r>
      <w:r w:rsidR="005A3163">
        <w:rPr>
          <w:rFonts w:ascii="Book Antiqua" w:hAnsi="Book Antiqua" w:cs="Verdana" w:hint="eastAsia"/>
          <w:sz w:val="24"/>
          <w:szCs w:val="24"/>
          <w:vertAlign w:val="superscript"/>
          <w:lang w:eastAsia="zh-CN"/>
        </w:rPr>
        <w:t>5</w:t>
      </w:r>
      <w:r w:rsidR="003E754F" w:rsidRPr="00F90B14">
        <w:rPr>
          <w:rFonts w:ascii="Book Antiqua" w:hAnsi="Book Antiqua" w:cs="Verdana"/>
          <w:sz w:val="24"/>
          <w:szCs w:val="24"/>
          <w:vertAlign w:val="superscript"/>
        </w:rPr>
        <w:t>]</w:t>
      </w:r>
      <w:r w:rsidR="003E754F" w:rsidRPr="00F90B14">
        <w:rPr>
          <w:rFonts w:ascii="Book Antiqua" w:hAnsi="Book Antiqua" w:cs="Arial"/>
          <w:sz w:val="24"/>
          <w:szCs w:val="24"/>
        </w:rPr>
        <w:t>.</w:t>
      </w:r>
      <w:r w:rsidRPr="00F90B14">
        <w:rPr>
          <w:rFonts w:ascii="Book Antiqua" w:hAnsi="Book Antiqua" w:cs="Arial"/>
          <w:sz w:val="24"/>
          <w:szCs w:val="24"/>
          <w:shd w:val="clear" w:color="auto" w:fill="FFFFFF"/>
        </w:rPr>
        <w:t xml:space="preserve"> </w:t>
      </w:r>
    </w:p>
    <w:p w:rsidR="000E725A" w:rsidRPr="007D792E" w:rsidRDefault="00AB6222" w:rsidP="00AB6222">
      <w:pPr>
        <w:widowControl w:val="0"/>
        <w:autoSpaceDE w:val="0"/>
        <w:autoSpaceDN w:val="0"/>
        <w:adjustRightInd w:val="0"/>
        <w:snapToGrid w:val="0"/>
        <w:spacing w:after="0" w:line="360" w:lineRule="auto"/>
        <w:jc w:val="both"/>
        <w:rPr>
          <w:rFonts w:ascii="Book Antiqua" w:hAnsi="Book Antiqua" w:cs="Arial"/>
          <w:sz w:val="24"/>
          <w:szCs w:val="24"/>
          <w:shd w:val="clear" w:color="auto" w:fill="FFFFFF"/>
        </w:rPr>
      </w:pPr>
      <w:r w:rsidRPr="00F90B14">
        <w:rPr>
          <w:rFonts w:ascii="Book Antiqua" w:hAnsi="Book Antiqua" w:cs="Arial"/>
          <w:sz w:val="24"/>
          <w:szCs w:val="24"/>
          <w:shd w:val="clear" w:color="auto" w:fill="FFFFFF"/>
        </w:rPr>
        <w:t xml:space="preserve"> </w:t>
      </w:r>
      <w:r w:rsidR="007D792E">
        <w:rPr>
          <w:rFonts w:ascii="Book Antiqua" w:hAnsi="Book Antiqua" w:cs="Arial" w:hint="eastAsia"/>
          <w:sz w:val="24"/>
          <w:szCs w:val="24"/>
          <w:shd w:val="clear" w:color="auto" w:fill="FFFFFF"/>
          <w:lang w:eastAsia="zh-CN"/>
        </w:rPr>
        <w:t xml:space="preserve"> </w:t>
      </w:r>
      <w:r w:rsidR="007D792E" w:rsidRPr="00365215">
        <w:rPr>
          <w:rFonts w:ascii="Book Antiqua" w:hAnsi="Book Antiqua" w:cs="Arial" w:hint="eastAsia"/>
          <w:sz w:val="24"/>
          <w:szCs w:val="24"/>
          <w:shd w:val="clear" w:color="auto" w:fill="FFFFFF"/>
          <w:lang w:eastAsia="zh-CN"/>
        </w:rPr>
        <w:t xml:space="preserve"> </w:t>
      </w:r>
      <w:proofErr w:type="spellStart"/>
      <w:r w:rsidR="003463F7" w:rsidRPr="00365215">
        <w:rPr>
          <w:rFonts w:ascii="Book Antiqua" w:hAnsi="Book Antiqua"/>
          <w:sz w:val="24"/>
          <w:szCs w:val="24"/>
        </w:rPr>
        <w:t>Apatinib</w:t>
      </w:r>
      <w:proofErr w:type="spellEnd"/>
      <w:r w:rsidR="003463F7" w:rsidRPr="00F90B14">
        <w:rPr>
          <w:rFonts w:ascii="Book Antiqua" w:hAnsi="Book Antiqua"/>
          <w:i/>
          <w:sz w:val="24"/>
          <w:szCs w:val="24"/>
        </w:rPr>
        <w:t xml:space="preserve"> </w:t>
      </w:r>
      <w:r w:rsidR="003463F7" w:rsidRPr="00F90B14">
        <w:rPr>
          <w:rFonts w:ascii="Book Antiqua" w:hAnsi="Book Antiqua"/>
          <w:sz w:val="24"/>
          <w:szCs w:val="24"/>
        </w:rPr>
        <w:t>is a small-molecule</w:t>
      </w:r>
      <w:r w:rsidR="00AA0216" w:rsidRPr="00F90B14">
        <w:rPr>
          <w:rFonts w:ascii="Book Antiqua" w:hAnsi="Book Antiqua"/>
          <w:sz w:val="24"/>
          <w:szCs w:val="24"/>
        </w:rPr>
        <w:t xml:space="preserve"> </w:t>
      </w:r>
      <w:r w:rsidR="00AA0216" w:rsidRPr="00F90B14">
        <w:rPr>
          <w:rFonts w:ascii="Book Antiqua" w:hAnsi="Book Antiqua" w:cs="Verdana"/>
          <w:sz w:val="24"/>
          <w:szCs w:val="24"/>
        </w:rPr>
        <w:t>multi-kinase inhibitor of VEGFR-2</w:t>
      </w:r>
      <w:r w:rsidR="003463F7" w:rsidRPr="00F90B14">
        <w:rPr>
          <w:rFonts w:ascii="Book Antiqua" w:hAnsi="Book Antiqua"/>
          <w:sz w:val="24"/>
          <w:szCs w:val="24"/>
        </w:rPr>
        <w:t xml:space="preserve">. </w:t>
      </w:r>
      <w:r w:rsidR="00EF28BC" w:rsidRPr="00365215">
        <w:rPr>
          <w:rFonts w:ascii="Book Antiqua" w:hAnsi="Book Antiqua"/>
          <w:sz w:val="24"/>
          <w:szCs w:val="24"/>
        </w:rPr>
        <w:t>Quin</w:t>
      </w:r>
      <w:r w:rsidR="00EF28BC" w:rsidRPr="00F90B14">
        <w:rPr>
          <w:rFonts w:ascii="Book Antiqua" w:hAnsi="Book Antiqua"/>
          <w:i/>
          <w:sz w:val="24"/>
          <w:szCs w:val="24"/>
        </w:rPr>
        <w:t xml:space="preserve"> et </w:t>
      </w:r>
      <w:proofErr w:type="gramStart"/>
      <w:r w:rsidR="00EF28BC" w:rsidRPr="00F90B14">
        <w:rPr>
          <w:rFonts w:ascii="Book Antiqua" w:hAnsi="Book Antiqua"/>
          <w:i/>
          <w:sz w:val="24"/>
          <w:szCs w:val="24"/>
        </w:rPr>
        <w:t>al</w:t>
      </w:r>
      <w:r w:rsidR="00365215" w:rsidRPr="00365215">
        <w:rPr>
          <w:rFonts w:ascii="Book Antiqua" w:hAnsi="Book Antiqua" w:hint="eastAsia"/>
          <w:sz w:val="24"/>
          <w:szCs w:val="24"/>
          <w:vertAlign w:val="superscript"/>
          <w:lang w:eastAsia="zh-CN"/>
        </w:rPr>
        <w:t>[</w:t>
      </w:r>
      <w:proofErr w:type="gramEnd"/>
      <w:r w:rsidR="00365215" w:rsidRPr="00365215">
        <w:rPr>
          <w:rFonts w:ascii="Book Antiqua" w:hAnsi="Book Antiqua" w:hint="eastAsia"/>
          <w:sz w:val="24"/>
          <w:szCs w:val="24"/>
          <w:vertAlign w:val="superscript"/>
          <w:lang w:eastAsia="zh-CN"/>
        </w:rPr>
        <w:t>8</w:t>
      </w:r>
      <w:r w:rsidR="005A3163">
        <w:rPr>
          <w:rFonts w:ascii="Book Antiqua" w:hAnsi="Book Antiqua" w:hint="eastAsia"/>
          <w:sz w:val="24"/>
          <w:szCs w:val="24"/>
          <w:vertAlign w:val="superscript"/>
          <w:lang w:eastAsia="zh-CN"/>
        </w:rPr>
        <w:t>6</w:t>
      </w:r>
      <w:r w:rsidR="00365215" w:rsidRPr="00365215">
        <w:rPr>
          <w:rFonts w:ascii="Book Antiqua" w:hAnsi="Book Antiqua" w:hint="eastAsia"/>
          <w:sz w:val="24"/>
          <w:szCs w:val="24"/>
          <w:vertAlign w:val="superscript"/>
          <w:lang w:eastAsia="zh-CN"/>
        </w:rPr>
        <w:t>]</w:t>
      </w:r>
      <w:r w:rsidR="00EF28BC" w:rsidRPr="00F90B14">
        <w:rPr>
          <w:rFonts w:ascii="Book Antiqua" w:hAnsi="Book Antiqua"/>
          <w:sz w:val="24"/>
          <w:szCs w:val="24"/>
        </w:rPr>
        <w:t xml:space="preserve"> carried out a </w:t>
      </w:r>
      <w:r w:rsidR="00711281" w:rsidRPr="00F90B14">
        <w:rPr>
          <w:rFonts w:ascii="Book Antiqua" w:hAnsi="Book Antiqua"/>
          <w:sz w:val="24"/>
          <w:szCs w:val="24"/>
        </w:rPr>
        <w:t xml:space="preserve">phase II </w:t>
      </w:r>
      <w:r w:rsidR="00711281" w:rsidRPr="00F90B14">
        <w:rPr>
          <w:rFonts w:ascii="Book Antiqua" w:hAnsi="Book Antiqua" w:cs="Verdana"/>
          <w:sz w:val="24"/>
          <w:szCs w:val="24"/>
        </w:rPr>
        <w:t xml:space="preserve">dose-finding </w:t>
      </w:r>
      <w:r w:rsidR="009104E2" w:rsidRPr="00F90B14">
        <w:rPr>
          <w:rFonts w:ascii="Book Antiqua" w:hAnsi="Book Antiqua" w:cs="Verdana"/>
          <w:sz w:val="24"/>
          <w:szCs w:val="24"/>
        </w:rPr>
        <w:t>study in naïve patients with HCC</w:t>
      </w:r>
      <w:r w:rsidR="00EF28BC" w:rsidRPr="00F90B14">
        <w:rPr>
          <w:rFonts w:ascii="Book Antiqua" w:hAnsi="Book Antiqua" w:cs="Verdana"/>
          <w:sz w:val="24"/>
          <w:szCs w:val="24"/>
        </w:rPr>
        <w:t xml:space="preserve"> </w:t>
      </w:r>
      <w:r w:rsidR="006E13BD" w:rsidRPr="00F90B14">
        <w:rPr>
          <w:rFonts w:ascii="Book Antiqua" w:hAnsi="Book Antiqua" w:cs="Verdana"/>
          <w:sz w:val="24"/>
          <w:szCs w:val="24"/>
        </w:rPr>
        <w:t>Child-Pugh A</w:t>
      </w:r>
      <w:r w:rsidR="00EF28BC" w:rsidRPr="00F90B14">
        <w:rPr>
          <w:rFonts w:ascii="Book Antiqua" w:hAnsi="Book Antiqua" w:cs="Verdana"/>
          <w:sz w:val="24"/>
          <w:szCs w:val="24"/>
        </w:rPr>
        <w:t xml:space="preserve">. These patients </w:t>
      </w:r>
      <w:r w:rsidR="006E13BD" w:rsidRPr="00F90B14">
        <w:rPr>
          <w:rFonts w:ascii="Book Antiqua" w:hAnsi="Book Antiqua" w:cs="Verdana"/>
          <w:sz w:val="24"/>
          <w:szCs w:val="24"/>
        </w:rPr>
        <w:t xml:space="preserve">were randomised to </w:t>
      </w:r>
      <w:proofErr w:type="spellStart"/>
      <w:r w:rsidR="006E13BD" w:rsidRPr="00F90B14">
        <w:rPr>
          <w:rFonts w:ascii="Book Antiqua" w:hAnsi="Book Antiqua" w:cs="Verdana"/>
          <w:sz w:val="24"/>
          <w:szCs w:val="24"/>
        </w:rPr>
        <w:t>apatinib</w:t>
      </w:r>
      <w:proofErr w:type="spellEnd"/>
      <w:r w:rsidR="006E13BD" w:rsidRPr="00F90B14">
        <w:rPr>
          <w:rFonts w:ascii="Book Antiqua" w:hAnsi="Book Antiqua" w:cs="Verdana"/>
          <w:sz w:val="24"/>
          <w:szCs w:val="24"/>
        </w:rPr>
        <w:t xml:space="preserve"> 850</w:t>
      </w:r>
      <w:r w:rsidR="00365215">
        <w:rPr>
          <w:rFonts w:ascii="Book Antiqua" w:hAnsi="Book Antiqua" w:cs="Verdana" w:hint="eastAsia"/>
          <w:sz w:val="24"/>
          <w:szCs w:val="24"/>
          <w:lang w:eastAsia="zh-CN"/>
        </w:rPr>
        <w:t xml:space="preserve"> </w:t>
      </w:r>
      <w:r w:rsidR="006E13BD" w:rsidRPr="00F90B14">
        <w:rPr>
          <w:rFonts w:ascii="Book Antiqua" w:hAnsi="Book Antiqua" w:cs="Verdana"/>
          <w:sz w:val="24"/>
          <w:szCs w:val="24"/>
        </w:rPr>
        <w:t>mg/</w:t>
      </w:r>
      <w:proofErr w:type="spellStart"/>
      <w:r w:rsidR="006E13BD" w:rsidRPr="00F90B14">
        <w:rPr>
          <w:rFonts w:ascii="Book Antiqua" w:hAnsi="Book Antiqua" w:cs="Verdana"/>
          <w:sz w:val="24"/>
          <w:szCs w:val="24"/>
        </w:rPr>
        <w:t>qd</w:t>
      </w:r>
      <w:proofErr w:type="spellEnd"/>
      <w:r w:rsidR="006E13BD" w:rsidRPr="00F90B14">
        <w:rPr>
          <w:rFonts w:ascii="Book Antiqua" w:hAnsi="Book Antiqua" w:cs="Verdana"/>
          <w:sz w:val="24"/>
          <w:szCs w:val="24"/>
        </w:rPr>
        <w:t xml:space="preserve"> or 750</w:t>
      </w:r>
      <w:r w:rsidR="00365215">
        <w:rPr>
          <w:rFonts w:ascii="Book Antiqua" w:hAnsi="Book Antiqua" w:cs="Verdana" w:hint="eastAsia"/>
          <w:sz w:val="24"/>
          <w:szCs w:val="24"/>
          <w:lang w:eastAsia="zh-CN"/>
        </w:rPr>
        <w:t xml:space="preserve"> </w:t>
      </w:r>
      <w:r w:rsidR="006E13BD" w:rsidRPr="00F90B14">
        <w:rPr>
          <w:rFonts w:ascii="Book Antiqua" w:hAnsi="Book Antiqua" w:cs="Verdana"/>
          <w:sz w:val="24"/>
          <w:szCs w:val="24"/>
        </w:rPr>
        <w:t>mg/</w:t>
      </w:r>
      <w:proofErr w:type="spellStart"/>
      <w:r w:rsidR="006E13BD" w:rsidRPr="00F90B14">
        <w:rPr>
          <w:rFonts w:ascii="Book Antiqua" w:hAnsi="Book Antiqua" w:cs="Verdana"/>
          <w:sz w:val="24"/>
          <w:szCs w:val="24"/>
        </w:rPr>
        <w:t>qd</w:t>
      </w:r>
      <w:proofErr w:type="spellEnd"/>
      <w:r w:rsidR="006E13BD" w:rsidRPr="00F90B14">
        <w:rPr>
          <w:rFonts w:ascii="Book Antiqua" w:hAnsi="Book Antiqua" w:cs="Verdana"/>
          <w:sz w:val="24"/>
          <w:szCs w:val="24"/>
        </w:rPr>
        <w:t xml:space="preserve">. </w:t>
      </w:r>
      <w:r w:rsidR="009104E2" w:rsidRPr="00F90B14">
        <w:rPr>
          <w:rFonts w:ascii="Book Antiqua" w:hAnsi="Book Antiqua" w:cs="Verdana"/>
          <w:sz w:val="24"/>
          <w:szCs w:val="24"/>
        </w:rPr>
        <w:t xml:space="preserve">Endpoints </w:t>
      </w:r>
      <w:r w:rsidR="009104E2" w:rsidRPr="00F90B14">
        <w:rPr>
          <w:rFonts w:ascii="Book Antiqua" w:hAnsi="Book Antiqua" w:cs="Verdana"/>
          <w:sz w:val="24"/>
          <w:szCs w:val="24"/>
        </w:rPr>
        <w:lastRenderedPageBreak/>
        <w:t xml:space="preserve">TTP (primary), </w:t>
      </w:r>
      <w:r w:rsidR="00E2166E" w:rsidRPr="00F90B14">
        <w:rPr>
          <w:rFonts w:ascii="Book Antiqua" w:hAnsi="Book Antiqua" w:cs="Verdana"/>
          <w:sz w:val="24"/>
          <w:szCs w:val="24"/>
        </w:rPr>
        <w:t>OS</w:t>
      </w:r>
      <w:r w:rsidR="006E13BD" w:rsidRPr="00F90B14">
        <w:rPr>
          <w:rFonts w:ascii="Book Antiqua" w:hAnsi="Book Antiqua" w:cs="Verdana"/>
          <w:sz w:val="24"/>
          <w:szCs w:val="24"/>
        </w:rPr>
        <w:t xml:space="preserve">, </w:t>
      </w:r>
      <w:r w:rsidR="00E2166E" w:rsidRPr="00F90B14">
        <w:rPr>
          <w:rFonts w:ascii="Book Antiqua" w:hAnsi="Book Antiqua" w:cs="Verdana"/>
          <w:sz w:val="24"/>
          <w:szCs w:val="24"/>
        </w:rPr>
        <w:t>RR</w:t>
      </w:r>
      <w:r w:rsidR="006E13BD" w:rsidRPr="00F90B14">
        <w:rPr>
          <w:rFonts w:ascii="Book Antiqua" w:hAnsi="Book Antiqua" w:cs="Verdana"/>
          <w:sz w:val="24"/>
          <w:szCs w:val="24"/>
        </w:rPr>
        <w:t xml:space="preserve">, </w:t>
      </w:r>
      <w:r w:rsidR="00D87D90" w:rsidRPr="00F90B14">
        <w:rPr>
          <w:rFonts w:ascii="Book Antiqua" w:hAnsi="Book Antiqua" w:cs="Verdana"/>
          <w:sz w:val="24"/>
          <w:szCs w:val="24"/>
        </w:rPr>
        <w:t>DCR</w:t>
      </w:r>
      <w:r w:rsidR="006E13BD" w:rsidRPr="00F90B14">
        <w:rPr>
          <w:rFonts w:ascii="Book Antiqua" w:hAnsi="Book Antiqua" w:cs="Verdana"/>
          <w:sz w:val="24"/>
          <w:szCs w:val="24"/>
        </w:rPr>
        <w:t xml:space="preserve">, level of AFP and safety. </w:t>
      </w:r>
      <w:r w:rsidR="00365215">
        <w:rPr>
          <w:rFonts w:ascii="Book Antiqua" w:hAnsi="Book Antiqua" w:cs="Verdana" w:hint="eastAsia"/>
          <w:sz w:val="24"/>
          <w:szCs w:val="24"/>
          <w:lang w:eastAsia="zh-CN"/>
        </w:rPr>
        <w:t xml:space="preserve">One </w:t>
      </w:r>
      <w:r w:rsidR="00365215" w:rsidRPr="00365215">
        <w:rPr>
          <w:rFonts w:ascii="Book Antiqua" w:hAnsi="Book Antiqua" w:cs="Verdana"/>
          <w:sz w:val="24"/>
          <w:szCs w:val="24"/>
          <w:lang w:eastAsia="zh-CN"/>
        </w:rPr>
        <w:t xml:space="preserve">hundred </w:t>
      </w:r>
      <w:r w:rsidR="00365215">
        <w:rPr>
          <w:rFonts w:ascii="Book Antiqua" w:hAnsi="Book Antiqua" w:cs="Verdana" w:hint="eastAsia"/>
          <w:sz w:val="24"/>
          <w:szCs w:val="24"/>
          <w:lang w:eastAsia="zh-CN"/>
        </w:rPr>
        <w:t>and twenty-one</w:t>
      </w:r>
      <w:r w:rsidR="006E13BD" w:rsidRPr="00F90B14">
        <w:rPr>
          <w:rFonts w:ascii="Book Antiqua" w:hAnsi="Book Antiqua" w:cs="Verdana"/>
          <w:sz w:val="24"/>
          <w:szCs w:val="24"/>
        </w:rPr>
        <w:t xml:space="preserve"> patients were recruited. The </w:t>
      </w:r>
      <w:r w:rsidR="001352BC" w:rsidRPr="00F90B14">
        <w:rPr>
          <w:rFonts w:ascii="Book Antiqua" w:hAnsi="Book Antiqua" w:cs="Verdana"/>
          <w:sz w:val="24"/>
          <w:szCs w:val="24"/>
        </w:rPr>
        <w:t xml:space="preserve">results showed a </w:t>
      </w:r>
      <w:r w:rsidR="006E13BD" w:rsidRPr="00F90B14">
        <w:rPr>
          <w:rFonts w:ascii="Book Antiqua" w:hAnsi="Book Antiqua" w:cs="Verdana"/>
          <w:sz w:val="24"/>
          <w:szCs w:val="24"/>
        </w:rPr>
        <w:t xml:space="preserve">median </w:t>
      </w:r>
      <w:r w:rsidR="00E2166E" w:rsidRPr="00F90B14">
        <w:rPr>
          <w:rFonts w:ascii="Book Antiqua" w:hAnsi="Book Antiqua" w:cs="Verdana"/>
          <w:sz w:val="24"/>
          <w:szCs w:val="24"/>
        </w:rPr>
        <w:t>TTP</w:t>
      </w:r>
      <w:r w:rsidR="006E13BD" w:rsidRPr="00F90B14">
        <w:rPr>
          <w:rFonts w:ascii="Book Antiqua" w:hAnsi="Book Antiqua" w:cs="Verdana"/>
          <w:sz w:val="24"/>
          <w:szCs w:val="24"/>
        </w:rPr>
        <w:t xml:space="preserve"> </w:t>
      </w:r>
      <w:r w:rsidR="001352BC" w:rsidRPr="00F90B14">
        <w:rPr>
          <w:rFonts w:ascii="Book Antiqua" w:hAnsi="Book Antiqua" w:cs="Verdana"/>
          <w:sz w:val="24"/>
          <w:szCs w:val="24"/>
        </w:rPr>
        <w:t xml:space="preserve">of </w:t>
      </w:r>
      <w:r w:rsidR="006E13BD" w:rsidRPr="00F90B14">
        <w:rPr>
          <w:rFonts w:ascii="Book Antiqua" w:hAnsi="Book Antiqua" w:cs="Verdana"/>
          <w:sz w:val="24"/>
          <w:szCs w:val="24"/>
        </w:rPr>
        <w:t xml:space="preserve">4.2 </w:t>
      </w:r>
      <w:r w:rsidR="001352BC" w:rsidRPr="00F90B14">
        <w:rPr>
          <w:rFonts w:ascii="Book Antiqua" w:hAnsi="Book Antiqua" w:cs="Verdana"/>
          <w:sz w:val="24"/>
          <w:szCs w:val="24"/>
        </w:rPr>
        <w:t>and</w:t>
      </w:r>
      <w:r w:rsidR="006E13BD" w:rsidRPr="00F90B14">
        <w:rPr>
          <w:rFonts w:ascii="Book Antiqua" w:hAnsi="Book Antiqua" w:cs="Verdana"/>
          <w:sz w:val="24"/>
          <w:szCs w:val="24"/>
        </w:rPr>
        <w:t xml:space="preserve"> 3.3 </w:t>
      </w:r>
      <w:proofErr w:type="spellStart"/>
      <w:r w:rsidR="006E13BD" w:rsidRPr="00F90B14">
        <w:rPr>
          <w:rFonts w:ascii="Book Antiqua" w:hAnsi="Book Antiqua" w:cs="Verdana"/>
          <w:sz w:val="24"/>
          <w:szCs w:val="24"/>
        </w:rPr>
        <w:t>mo</w:t>
      </w:r>
      <w:proofErr w:type="spellEnd"/>
      <w:r w:rsidR="006E13BD" w:rsidRPr="00F90B14">
        <w:rPr>
          <w:rFonts w:ascii="Book Antiqua" w:hAnsi="Book Antiqua" w:cs="Verdana"/>
          <w:sz w:val="24"/>
          <w:szCs w:val="24"/>
        </w:rPr>
        <w:t xml:space="preserve"> </w:t>
      </w:r>
      <w:r w:rsidR="001352BC" w:rsidRPr="00F90B14">
        <w:rPr>
          <w:rFonts w:ascii="Book Antiqua" w:hAnsi="Book Antiqua" w:cs="Verdana"/>
          <w:sz w:val="24"/>
          <w:szCs w:val="24"/>
        </w:rPr>
        <w:t xml:space="preserve">for the two different dosages </w:t>
      </w:r>
      <w:r w:rsidR="006E13BD" w:rsidRPr="00F90B14">
        <w:rPr>
          <w:rFonts w:ascii="Book Antiqua" w:hAnsi="Book Antiqua" w:cs="Verdana"/>
          <w:sz w:val="24"/>
          <w:szCs w:val="24"/>
        </w:rPr>
        <w:t xml:space="preserve">respectively. </w:t>
      </w:r>
      <w:r w:rsidR="00D87D90" w:rsidRPr="00F90B14">
        <w:rPr>
          <w:rFonts w:ascii="Book Antiqua" w:hAnsi="Book Antiqua" w:cs="Verdana"/>
          <w:sz w:val="24"/>
          <w:szCs w:val="24"/>
        </w:rPr>
        <w:t>DCR</w:t>
      </w:r>
      <w:r w:rsidR="006E13BD" w:rsidRPr="00F90B14">
        <w:rPr>
          <w:rFonts w:ascii="Book Antiqua" w:hAnsi="Book Antiqua" w:cs="Verdana"/>
          <w:sz w:val="24"/>
          <w:szCs w:val="24"/>
        </w:rPr>
        <w:t xml:space="preserve"> was 48.57% and 37.25% respectively. </w:t>
      </w:r>
      <w:r w:rsidR="001352BC" w:rsidRPr="00F90B14">
        <w:rPr>
          <w:rFonts w:ascii="Book Antiqua" w:hAnsi="Book Antiqua" w:cs="Verdana"/>
          <w:sz w:val="24"/>
          <w:szCs w:val="24"/>
        </w:rPr>
        <w:t>M</w:t>
      </w:r>
      <w:r w:rsidR="006E13BD" w:rsidRPr="00F90B14">
        <w:rPr>
          <w:rFonts w:ascii="Book Antiqua" w:hAnsi="Book Antiqua" w:cs="Verdana"/>
          <w:sz w:val="24"/>
          <w:szCs w:val="24"/>
        </w:rPr>
        <w:t xml:space="preserve">edian </w:t>
      </w:r>
      <w:r w:rsidR="00E2166E" w:rsidRPr="00F90B14">
        <w:rPr>
          <w:rFonts w:ascii="Book Antiqua" w:hAnsi="Book Antiqua" w:cs="Verdana"/>
          <w:sz w:val="24"/>
          <w:szCs w:val="24"/>
        </w:rPr>
        <w:t>OS</w:t>
      </w:r>
      <w:r w:rsidR="006E13BD" w:rsidRPr="00F90B14">
        <w:rPr>
          <w:rFonts w:ascii="Book Antiqua" w:hAnsi="Book Antiqua" w:cs="Verdana"/>
          <w:sz w:val="24"/>
          <w:szCs w:val="24"/>
        </w:rPr>
        <w:t xml:space="preserve"> was 9.7 and 9.8 </w:t>
      </w:r>
      <w:proofErr w:type="spellStart"/>
      <w:r w:rsidR="006E13BD" w:rsidRPr="00F90B14">
        <w:rPr>
          <w:rFonts w:ascii="Book Antiqua" w:hAnsi="Book Antiqua" w:cs="Verdana"/>
          <w:sz w:val="24"/>
          <w:szCs w:val="24"/>
        </w:rPr>
        <w:t>mo</w:t>
      </w:r>
      <w:proofErr w:type="spellEnd"/>
      <w:r w:rsidR="006E13BD" w:rsidRPr="00F90B14">
        <w:rPr>
          <w:rFonts w:ascii="Book Antiqua" w:hAnsi="Book Antiqua" w:cs="Verdana"/>
          <w:sz w:val="24"/>
          <w:szCs w:val="24"/>
        </w:rPr>
        <w:t xml:space="preserve"> </w:t>
      </w:r>
      <w:r w:rsidR="00B655F4" w:rsidRPr="00F90B14">
        <w:rPr>
          <w:rFonts w:ascii="Book Antiqua" w:hAnsi="Book Antiqua" w:cs="Verdana"/>
          <w:sz w:val="24"/>
          <w:szCs w:val="24"/>
        </w:rPr>
        <w:t xml:space="preserve">respectively. </w:t>
      </w:r>
      <w:r w:rsidR="001352BC" w:rsidRPr="00F90B14">
        <w:rPr>
          <w:rFonts w:ascii="Book Antiqua" w:hAnsi="Book Antiqua" w:cs="Verdana"/>
          <w:sz w:val="24"/>
          <w:szCs w:val="24"/>
        </w:rPr>
        <w:t>The a</w:t>
      </w:r>
      <w:r w:rsidR="00B655F4" w:rsidRPr="00F90B14">
        <w:rPr>
          <w:rFonts w:ascii="Book Antiqua" w:hAnsi="Book Antiqua" w:cs="Verdana"/>
          <w:sz w:val="24"/>
          <w:szCs w:val="24"/>
        </w:rPr>
        <w:t xml:space="preserve">uthors concluded that </w:t>
      </w:r>
      <w:proofErr w:type="spellStart"/>
      <w:r w:rsidR="00B655F4" w:rsidRPr="00F90B14">
        <w:rPr>
          <w:rFonts w:ascii="Book Antiqua" w:hAnsi="Book Antiqua" w:cs="Verdana"/>
          <w:sz w:val="24"/>
          <w:szCs w:val="24"/>
        </w:rPr>
        <w:t>apatinib</w:t>
      </w:r>
      <w:proofErr w:type="spellEnd"/>
      <w:r w:rsidR="00B655F4" w:rsidRPr="00F90B14">
        <w:rPr>
          <w:rFonts w:ascii="Book Antiqua" w:hAnsi="Book Antiqua" w:cs="Verdana"/>
          <w:sz w:val="24"/>
          <w:szCs w:val="24"/>
        </w:rPr>
        <w:t xml:space="preserve"> </w:t>
      </w:r>
      <w:r w:rsidR="00661D43" w:rsidRPr="00F90B14">
        <w:rPr>
          <w:rFonts w:ascii="Book Antiqua" w:hAnsi="Book Antiqua" w:cs="Verdana"/>
          <w:sz w:val="24"/>
          <w:szCs w:val="24"/>
        </w:rPr>
        <w:t>produced</w:t>
      </w:r>
      <w:r w:rsidR="00B655F4" w:rsidRPr="00F90B14">
        <w:rPr>
          <w:rFonts w:ascii="Book Antiqua" w:hAnsi="Book Antiqua" w:cs="Verdana"/>
          <w:sz w:val="24"/>
          <w:szCs w:val="24"/>
        </w:rPr>
        <w:t xml:space="preserve"> a survival benefit and both doses were recommended for further </w:t>
      </w:r>
      <w:proofErr w:type="gramStart"/>
      <w:r w:rsidR="00B655F4" w:rsidRPr="00F90B14">
        <w:rPr>
          <w:rFonts w:ascii="Book Antiqua" w:hAnsi="Book Antiqua" w:cs="Verdana"/>
          <w:sz w:val="24"/>
          <w:szCs w:val="24"/>
        </w:rPr>
        <w:t>study</w:t>
      </w:r>
      <w:r w:rsidR="0098356A" w:rsidRPr="00F90B14">
        <w:rPr>
          <w:rFonts w:ascii="Book Antiqua" w:hAnsi="Book Antiqua" w:cs="Verdana"/>
          <w:sz w:val="24"/>
          <w:szCs w:val="24"/>
          <w:vertAlign w:val="superscript"/>
        </w:rPr>
        <w:t>[</w:t>
      </w:r>
      <w:proofErr w:type="gramEnd"/>
      <w:r w:rsidR="0098356A" w:rsidRPr="00F90B14">
        <w:rPr>
          <w:rFonts w:ascii="Book Antiqua" w:hAnsi="Book Antiqua" w:cs="Verdana"/>
          <w:sz w:val="24"/>
          <w:szCs w:val="24"/>
          <w:vertAlign w:val="superscript"/>
        </w:rPr>
        <w:t>8</w:t>
      </w:r>
      <w:r w:rsidR="005A3163">
        <w:rPr>
          <w:rFonts w:ascii="Book Antiqua" w:hAnsi="Book Antiqua" w:cs="Verdana" w:hint="eastAsia"/>
          <w:sz w:val="24"/>
          <w:szCs w:val="24"/>
          <w:vertAlign w:val="superscript"/>
          <w:lang w:eastAsia="zh-CN"/>
        </w:rPr>
        <w:t>6</w:t>
      </w:r>
      <w:r w:rsidR="0098356A" w:rsidRPr="00F90B14">
        <w:rPr>
          <w:rFonts w:ascii="Book Antiqua" w:hAnsi="Book Antiqua" w:cs="Verdana"/>
          <w:sz w:val="24"/>
          <w:szCs w:val="24"/>
          <w:vertAlign w:val="superscript"/>
        </w:rPr>
        <w:t>]</w:t>
      </w:r>
      <w:r w:rsidR="0098356A" w:rsidRPr="00F90B14">
        <w:rPr>
          <w:rFonts w:ascii="Book Antiqua" w:hAnsi="Book Antiqua" w:cs="Arial"/>
          <w:sz w:val="24"/>
          <w:szCs w:val="24"/>
        </w:rPr>
        <w:t>.</w:t>
      </w:r>
      <w:r w:rsidR="00B655F4" w:rsidRPr="00F90B14">
        <w:rPr>
          <w:rFonts w:ascii="Book Antiqua" w:hAnsi="Book Antiqua" w:cs="Verdana"/>
          <w:sz w:val="24"/>
          <w:szCs w:val="24"/>
        </w:rPr>
        <w:t xml:space="preserve"> </w:t>
      </w:r>
    </w:p>
    <w:p w:rsidR="00FD235F" w:rsidRPr="00F90B14" w:rsidRDefault="006807FE" w:rsidP="007D792E">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Most frequent adverse effect</w:t>
      </w:r>
      <w:r w:rsidR="00A47C92" w:rsidRPr="00F90B14">
        <w:rPr>
          <w:rFonts w:ascii="Book Antiqua" w:hAnsi="Book Antiqua" w:cs="Verdana"/>
          <w:sz w:val="24"/>
          <w:szCs w:val="24"/>
        </w:rPr>
        <w:t xml:space="preserve">s </w:t>
      </w:r>
      <w:r w:rsidRPr="00F90B14">
        <w:rPr>
          <w:rFonts w:ascii="Book Antiqua" w:hAnsi="Book Antiqua" w:cs="Verdana"/>
          <w:sz w:val="24"/>
          <w:szCs w:val="24"/>
        </w:rPr>
        <w:t>were</w:t>
      </w:r>
      <w:r w:rsidR="009104E2" w:rsidRPr="00F90B14">
        <w:rPr>
          <w:rFonts w:ascii="Book Antiqua" w:hAnsi="Book Antiqua" w:cs="Verdana"/>
          <w:sz w:val="24"/>
          <w:szCs w:val="24"/>
        </w:rPr>
        <w:t xml:space="preserve"> ele</w:t>
      </w:r>
      <w:r w:rsidR="00A47C92" w:rsidRPr="00F90B14">
        <w:rPr>
          <w:rFonts w:ascii="Book Antiqua" w:hAnsi="Book Antiqua" w:cs="Verdana"/>
          <w:sz w:val="24"/>
          <w:szCs w:val="24"/>
        </w:rPr>
        <w:t xml:space="preserve">vated </w:t>
      </w:r>
      <w:r w:rsidR="009104E2" w:rsidRPr="00F90B14">
        <w:rPr>
          <w:rFonts w:ascii="Book Antiqua" w:hAnsi="Book Antiqua" w:cs="Verdana"/>
          <w:sz w:val="24"/>
          <w:szCs w:val="24"/>
        </w:rPr>
        <w:t xml:space="preserve">levels of bilirubin, </w:t>
      </w:r>
      <w:r w:rsidR="00A47C92" w:rsidRPr="00F90B14">
        <w:rPr>
          <w:rFonts w:ascii="Book Antiqua" w:hAnsi="Book Antiqua" w:cs="Verdana"/>
          <w:sz w:val="24"/>
          <w:szCs w:val="24"/>
        </w:rPr>
        <w:t>aminotransferase,</w:t>
      </w:r>
      <w:r w:rsidR="00602E96" w:rsidRPr="00F90B14">
        <w:rPr>
          <w:rFonts w:ascii="Book Antiqua" w:hAnsi="Book Antiqua" w:cs="Verdana"/>
          <w:sz w:val="24"/>
          <w:szCs w:val="24"/>
        </w:rPr>
        <w:t xml:space="preserve"> </w:t>
      </w:r>
      <w:r w:rsidR="009104E2" w:rsidRPr="00F90B14">
        <w:rPr>
          <w:rFonts w:ascii="Book Antiqua" w:hAnsi="Book Antiqua" w:cs="Verdana"/>
          <w:sz w:val="24"/>
          <w:szCs w:val="24"/>
        </w:rPr>
        <w:t xml:space="preserve">blood pressure, </w:t>
      </w:r>
      <w:r w:rsidR="00A47C92" w:rsidRPr="00F90B14">
        <w:rPr>
          <w:rFonts w:ascii="Book Antiqua" w:hAnsi="Book Antiqua" w:cs="Verdana"/>
          <w:sz w:val="24"/>
          <w:szCs w:val="24"/>
        </w:rPr>
        <w:t xml:space="preserve">thrombocytopenia, leukocytopenia, </w:t>
      </w:r>
      <w:proofErr w:type="spellStart"/>
      <w:r w:rsidR="009104E2" w:rsidRPr="00F90B14">
        <w:rPr>
          <w:rFonts w:ascii="Book Antiqua" w:hAnsi="Book Antiqua" w:cs="Verdana"/>
          <w:sz w:val="24"/>
          <w:szCs w:val="24"/>
        </w:rPr>
        <w:t>palmo</w:t>
      </w:r>
      <w:proofErr w:type="spellEnd"/>
      <w:r w:rsidR="009104E2" w:rsidRPr="00F90B14">
        <w:rPr>
          <w:rFonts w:ascii="Book Antiqua" w:hAnsi="Book Antiqua" w:cs="Verdana"/>
          <w:sz w:val="24"/>
          <w:szCs w:val="24"/>
        </w:rPr>
        <w:t xml:space="preserve">-plantar </w:t>
      </w:r>
      <w:proofErr w:type="spellStart"/>
      <w:r w:rsidR="009104E2" w:rsidRPr="00F90B14">
        <w:rPr>
          <w:rFonts w:ascii="Book Antiqua" w:hAnsi="Book Antiqua" w:cs="Verdana"/>
          <w:sz w:val="24"/>
          <w:szCs w:val="24"/>
        </w:rPr>
        <w:t>erythrodysesthesia</w:t>
      </w:r>
      <w:proofErr w:type="spellEnd"/>
      <w:r w:rsidR="009104E2" w:rsidRPr="00F90B14">
        <w:rPr>
          <w:rFonts w:ascii="Book Antiqua" w:hAnsi="Book Antiqua" w:cs="Verdana"/>
          <w:sz w:val="24"/>
          <w:szCs w:val="24"/>
        </w:rPr>
        <w:t xml:space="preserve">, </w:t>
      </w:r>
      <w:r w:rsidR="00A47C92" w:rsidRPr="00F90B14">
        <w:rPr>
          <w:rFonts w:ascii="Book Antiqua" w:hAnsi="Book Antiqua" w:cs="Verdana"/>
          <w:sz w:val="24"/>
          <w:szCs w:val="24"/>
        </w:rPr>
        <w:t>fatigue</w:t>
      </w:r>
      <w:r w:rsidR="00DD4BE3" w:rsidRPr="00F90B14">
        <w:rPr>
          <w:rFonts w:ascii="Book Antiqua" w:hAnsi="Book Antiqua" w:cs="Verdana"/>
          <w:sz w:val="24"/>
          <w:szCs w:val="24"/>
        </w:rPr>
        <w:t xml:space="preserve">, but most </w:t>
      </w:r>
      <w:r w:rsidR="00A71D62" w:rsidRPr="00F90B14">
        <w:rPr>
          <w:rFonts w:ascii="Book Antiqua" w:hAnsi="Book Antiqua" w:cs="Verdana"/>
          <w:sz w:val="24"/>
          <w:szCs w:val="24"/>
        </w:rPr>
        <w:t>of them</w:t>
      </w:r>
      <w:r w:rsidR="00F70517" w:rsidRPr="00F90B14">
        <w:rPr>
          <w:rFonts w:ascii="Book Antiqua" w:hAnsi="Book Antiqua" w:cs="Verdana"/>
          <w:sz w:val="24"/>
          <w:szCs w:val="24"/>
        </w:rPr>
        <w:t xml:space="preserve"> were easily </w:t>
      </w:r>
      <w:r w:rsidR="00DD4BE3" w:rsidRPr="00F90B14">
        <w:rPr>
          <w:rFonts w:ascii="Book Antiqua" w:hAnsi="Book Antiqua" w:cs="Verdana"/>
          <w:sz w:val="24"/>
          <w:szCs w:val="24"/>
        </w:rPr>
        <w:t>managed by dose interruptions or reductions.</w:t>
      </w:r>
      <w:r w:rsidR="00096E88" w:rsidRPr="00F90B14">
        <w:rPr>
          <w:rFonts w:ascii="Book Antiqua" w:hAnsi="Book Antiqua" w:cs="Verdana"/>
          <w:sz w:val="24"/>
          <w:szCs w:val="24"/>
        </w:rPr>
        <w:t xml:space="preserve"> </w:t>
      </w:r>
    </w:p>
    <w:p w:rsidR="001847C6" w:rsidRPr="00F90B14" w:rsidRDefault="00961A56" w:rsidP="00365215">
      <w:pPr>
        <w:widowControl w:val="0"/>
        <w:shd w:val="clear" w:color="auto" w:fill="FFFFFF"/>
        <w:adjustRightInd w:val="0"/>
        <w:snapToGrid w:val="0"/>
        <w:spacing w:after="0" w:line="360" w:lineRule="auto"/>
        <w:ind w:firstLineChars="100" w:firstLine="240"/>
        <w:jc w:val="both"/>
        <w:textAlignment w:val="baseline"/>
        <w:rPr>
          <w:rFonts w:ascii="Book Antiqua" w:hAnsi="Book Antiqua" w:cs="Verdana"/>
          <w:sz w:val="24"/>
          <w:szCs w:val="24"/>
        </w:rPr>
      </w:pPr>
      <w:r w:rsidRPr="00F90B14">
        <w:rPr>
          <w:rFonts w:ascii="Book Antiqua" w:hAnsi="Book Antiqua" w:cs="Arial"/>
          <w:sz w:val="24"/>
          <w:szCs w:val="24"/>
        </w:rPr>
        <w:t xml:space="preserve">A </w:t>
      </w:r>
      <w:r w:rsidRPr="00F90B14">
        <w:rPr>
          <w:rFonts w:ascii="Book Antiqua" w:hAnsi="Book Antiqua"/>
          <w:sz w:val="24"/>
          <w:szCs w:val="24"/>
        </w:rPr>
        <w:t xml:space="preserve">phase 1/phase 2 trial </w:t>
      </w:r>
      <w:r w:rsidRPr="00F90B14">
        <w:rPr>
          <w:rFonts w:ascii="Book Antiqua" w:hAnsi="Book Antiqua" w:cs="Arial"/>
          <w:sz w:val="24"/>
          <w:szCs w:val="24"/>
        </w:rPr>
        <w:t xml:space="preserve">of </w:t>
      </w:r>
      <w:proofErr w:type="spellStart"/>
      <w:r w:rsidRPr="00F90B14">
        <w:rPr>
          <w:rFonts w:ascii="Book Antiqua" w:hAnsi="Book Antiqua" w:cs="Arial"/>
          <w:sz w:val="24"/>
          <w:szCs w:val="24"/>
        </w:rPr>
        <w:t>apatinib</w:t>
      </w:r>
      <w:proofErr w:type="spellEnd"/>
      <w:r w:rsidRPr="00F90B14">
        <w:rPr>
          <w:rFonts w:ascii="Book Antiqua" w:hAnsi="Book Antiqua" w:cs="Arial"/>
          <w:sz w:val="24"/>
          <w:szCs w:val="24"/>
        </w:rPr>
        <w:t xml:space="preserve"> for advanced HCC after first-line treatment failure</w:t>
      </w:r>
      <w:r w:rsidRPr="00F90B14">
        <w:rPr>
          <w:rFonts w:ascii="Book Antiqua" w:hAnsi="Book Antiqua" w:cs="Arial"/>
          <w:b/>
          <w:sz w:val="24"/>
          <w:szCs w:val="24"/>
        </w:rPr>
        <w:t xml:space="preserve"> (</w:t>
      </w:r>
      <w:r w:rsidRPr="00F90B14">
        <w:rPr>
          <w:rFonts w:ascii="Book Antiqua" w:hAnsi="Book Antiqua" w:cs="Arial"/>
          <w:sz w:val="24"/>
          <w:szCs w:val="24"/>
          <w:shd w:val="clear" w:color="auto" w:fill="FFFFFF"/>
        </w:rPr>
        <w:t xml:space="preserve">NCT02772029) will be soon recruiting patients. </w:t>
      </w:r>
      <w:r w:rsidR="000D75C2" w:rsidRPr="00F90B14">
        <w:rPr>
          <w:rFonts w:ascii="Book Antiqua" w:hAnsi="Book Antiqua" w:cs="Verdana"/>
          <w:sz w:val="24"/>
          <w:szCs w:val="24"/>
        </w:rPr>
        <w:t xml:space="preserve">A </w:t>
      </w:r>
      <w:proofErr w:type="spellStart"/>
      <w:r w:rsidR="00E21579" w:rsidRPr="00F90B14">
        <w:rPr>
          <w:rFonts w:ascii="Book Antiqua" w:hAnsi="Book Antiqua" w:cs="Verdana"/>
          <w:sz w:val="24"/>
          <w:szCs w:val="24"/>
        </w:rPr>
        <w:t>multicenter</w:t>
      </w:r>
      <w:proofErr w:type="spellEnd"/>
      <w:r w:rsidR="00E21579" w:rsidRPr="00F90B14">
        <w:rPr>
          <w:rFonts w:ascii="Book Antiqua" w:hAnsi="Book Antiqua" w:cs="Verdana"/>
          <w:sz w:val="24"/>
          <w:szCs w:val="24"/>
        </w:rPr>
        <w:t xml:space="preserve">, randomised, double blind </w:t>
      </w:r>
      <w:r w:rsidR="000D75C2" w:rsidRPr="00F90B14">
        <w:rPr>
          <w:rFonts w:ascii="Book Antiqua" w:hAnsi="Book Antiqua" w:cs="Verdana"/>
          <w:sz w:val="24"/>
          <w:szCs w:val="24"/>
        </w:rPr>
        <w:t xml:space="preserve">phase </w:t>
      </w:r>
      <w:r w:rsidR="000D75C2" w:rsidRPr="00F90B14">
        <w:rPr>
          <w:rFonts w:ascii="宋体" w:eastAsia="宋体" w:hAnsi="宋体" w:cs="宋体" w:hint="eastAsia"/>
          <w:sz w:val="24"/>
          <w:szCs w:val="24"/>
        </w:rPr>
        <w:t>Ⅲ</w:t>
      </w:r>
      <w:r w:rsidR="000D75C2" w:rsidRPr="00F90B14">
        <w:rPr>
          <w:rFonts w:ascii="Book Antiqua" w:eastAsia="KozMinPro-Regular" w:hAnsi="Book Antiqua" w:cs="KozMinPro-Regular"/>
          <w:sz w:val="24"/>
          <w:szCs w:val="24"/>
        </w:rPr>
        <w:t xml:space="preserve"> </w:t>
      </w:r>
      <w:r w:rsidR="000D75C2" w:rsidRPr="00F90B14">
        <w:rPr>
          <w:rFonts w:ascii="Book Antiqua" w:hAnsi="Book Antiqua" w:cs="Verdana"/>
          <w:sz w:val="24"/>
          <w:szCs w:val="24"/>
        </w:rPr>
        <w:t>trial</w:t>
      </w:r>
      <w:r w:rsidR="00924C29" w:rsidRPr="00F90B14">
        <w:rPr>
          <w:rFonts w:ascii="Book Antiqua" w:hAnsi="Book Antiqua" w:cs="Verdana"/>
          <w:sz w:val="24"/>
          <w:szCs w:val="24"/>
        </w:rPr>
        <w:t xml:space="preserve"> (NCT02329860) was started i</w:t>
      </w:r>
      <w:r w:rsidR="000D75C2" w:rsidRPr="00F90B14">
        <w:rPr>
          <w:rFonts w:ascii="Book Antiqua" w:hAnsi="Book Antiqua" w:cs="Verdana"/>
          <w:sz w:val="24"/>
          <w:szCs w:val="24"/>
        </w:rPr>
        <w:t>n December 2014, aiming to</w:t>
      </w:r>
      <w:r w:rsidR="00924C29" w:rsidRPr="00F90B14">
        <w:rPr>
          <w:rFonts w:ascii="Book Antiqua" w:hAnsi="Book Antiqua" w:cs="Verdana"/>
          <w:sz w:val="24"/>
          <w:szCs w:val="24"/>
        </w:rPr>
        <w:t xml:space="preserve"> </w:t>
      </w:r>
      <w:r w:rsidR="00A71D62" w:rsidRPr="00F90B14">
        <w:rPr>
          <w:rFonts w:ascii="Book Antiqua" w:hAnsi="Book Antiqua" w:cs="Verdana"/>
          <w:sz w:val="24"/>
          <w:szCs w:val="24"/>
        </w:rPr>
        <w:t>assess its activity and toxicity profile</w:t>
      </w:r>
      <w:r w:rsidR="000D75C2" w:rsidRPr="00F90B14">
        <w:rPr>
          <w:rFonts w:ascii="Book Antiqua" w:hAnsi="Book Antiqua" w:cs="Verdana"/>
          <w:sz w:val="24"/>
          <w:szCs w:val="24"/>
        </w:rPr>
        <w:t xml:space="preserve"> </w:t>
      </w:r>
      <w:r w:rsidR="00A71D62" w:rsidRPr="00F90B14">
        <w:rPr>
          <w:rFonts w:ascii="Book Antiqua" w:hAnsi="Book Antiqua" w:cs="Verdana"/>
          <w:sz w:val="24"/>
          <w:szCs w:val="24"/>
        </w:rPr>
        <w:t xml:space="preserve">after </w:t>
      </w:r>
      <w:r w:rsidR="000D75C2" w:rsidRPr="00F90B14">
        <w:rPr>
          <w:rFonts w:ascii="Book Antiqua" w:hAnsi="Book Antiqua" w:cs="Verdana"/>
          <w:sz w:val="24"/>
          <w:szCs w:val="24"/>
        </w:rPr>
        <w:t>progress</w:t>
      </w:r>
      <w:r w:rsidR="00A71D62" w:rsidRPr="00F90B14">
        <w:rPr>
          <w:rFonts w:ascii="Book Antiqua" w:hAnsi="Book Antiqua" w:cs="Verdana"/>
          <w:sz w:val="24"/>
          <w:szCs w:val="24"/>
        </w:rPr>
        <w:t xml:space="preserve">ion </w:t>
      </w:r>
      <w:r w:rsidR="000D75C2" w:rsidRPr="00F90B14">
        <w:rPr>
          <w:rFonts w:ascii="Book Antiqua" w:hAnsi="Book Antiqua" w:cs="Verdana"/>
          <w:sz w:val="24"/>
          <w:szCs w:val="24"/>
        </w:rPr>
        <w:t xml:space="preserve">on </w:t>
      </w:r>
      <w:proofErr w:type="spellStart"/>
      <w:r w:rsidR="000D75C2" w:rsidRPr="00F90B14">
        <w:rPr>
          <w:rFonts w:ascii="Book Antiqua" w:hAnsi="Book Antiqua" w:cs="Verdana"/>
          <w:sz w:val="24"/>
          <w:szCs w:val="24"/>
        </w:rPr>
        <w:t>sorafenib</w:t>
      </w:r>
      <w:proofErr w:type="spellEnd"/>
      <w:r w:rsidR="000D75C2" w:rsidRPr="00F90B14">
        <w:rPr>
          <w:rFonts w:ascii="Book Antiqua" w:hAnsi="Book Antiqua" w:cs="Verdana"/>
          <w:sz w:val="24"/>
          <w:szCs w:val="24"/>
        </w:rPr>
        <w:t xml:space="preserve"> and/or chemotherapy.</w:t>
      </w:r>
      <w:r w:rsidR="00E21579" w:rsidRPr="00F90B14">
        <w:rPr>
          <w:rFonts w:ascii="Book Antiqua" w:hAnsi="Book Antiqua" w:cs="Verdana"/>
          <w:sz w:val="24"/>
          <w:szCs w:val="24"/>
        </w:rPr>
        <w:t xml:space="preserve"> It has planned to recruit </w:t>
      </w:r>
      <w:r w:rsidR="00A47C92" w:rsidRPr="00F90B14">
        <w:rPr>
          <w:rFonts w:ascii="Book Antiqua" w:hAnsi="Book Antiqua" w:cs="Verdana"/>
          <w:sz w:val="24"/>
          <w:szCs w:val="24"/>
        </w:rPr>
        <w:t xml:space="preserve">360 patients </w:t>
      </w:r>
      <w:r w:rsidR="00A71D62" w:rsidRPr="00F90B14">
        <w:rPr>
          <w:rFonts w:ascii="Book Antiqua" w:hAnsi="Book Antiqua" w:cs="Verdana"/>
          <w:sz w:val="24"/>
          <w:szCs w:val="24"/>
        </w:rPr>
        <w:t xml:space="preserve">(randomized </w:t>
      </w:r>
      <w:r w:rsidR="00A47C92" w:rsidRPr="00F90B14">
        <w:rPr>
          <w:rFonts w:ascii="Book Antiqua" w:hAnsi="Book Antiqua" w:cs="Verdana"/>
          <w:sz w:val="24"/>
          <w:szCs w:val="24"/>
        </w:rPr>
        <w:t>2:1</w:t>
      </w:r>
      <w:r w:rsidR="00A71D62" w:rsidRPr="00F90B14">
        <w:rPr>
          <w:rFonts w:ascii="Book Antiqua" w:hAnsi="Book Antiqua" w:cs="Verdana"/>
          <w:sz w:val="24"/>
          <w:szCs w:val="24"/>
        </w:rPr>
        <w:t>)</w:t>
      </w:r>
      <w:r w:rsidR="00E21579" w:rsidRPr="00F90B14">
        <w:rPr>
          <w:rFonts w:ascii="Book Antiqua" w:hAnsi="Book Antiqua" w:cs="Verdana"/>
          <w:sz w:val="24"/>
          <w:szCs w:val="24"/>
        </w:rPr>
        <w:t xml:space="preserve">. </w:t>
      </w:r>
      <w:r w:rsidR="00A47C92" w:rsidRPr="00F90B14">
        <w:rPr>
          <w:rFonts w:ascii="Book Antiqua" w:hAnsi="Book Antiqua" w:cs="Verdana"/>
          <w:sz w:val="24"/>
          <w:szCs w:val="24"/>
        </w:rPr>
        <w:t>Primary endpoint is OS.</w:t>
      </w:r>
      <w:r w:rsidR="00EC27C2" w:rsidRPr="00F90B14">
        <w:rPr>
          <w:rFonts w:ascii="Book Antiqua" w:hAnsi="Book Antiqua" w:cs="Verdana"/>
          <w:sz w:val="24"/>
          <w:szCs w:val="24"/>
        </w:rPr>
        <w:t xml:space="preserve"> This trial is still ongoing. </w:t>
      </w:r>
      <w:r w:rsidR="001847C6" w:rsidRPr="00F90B14">
        <w:rPr>
          <w:rFonts w:ascii="Book Antiqua" w:hAnsi="Book Antiqua" w:cs="Verdana"/>
          <w:sz w:val="24"/>
          <w:szCs w:val="24"/>
        </w:rPr>
        <w:t>See all the results in Table 3.</w:t>
      </w:r>
    </w:p>
    <w:p w:rsidR="001847C6" w:rsidRPr="00F90B14" w:rsidRDefault="001847C6" w:rsidP="00AB6222">
      <w:pPr>
        <w:widowControl w:val="0"/>
        <w:shd w:val="clear" w:color="auto" w:fill="FFFFFF"/>
        <w:adjustRightInd w:val="0"/>
        <w:snapToGrid w:val="0"/>
        <w:spacing w:after="0" w:line="360" w:lineRule="auto"/>
        <w:jc w:val="both"/>
        <w:textAlignment w:val="baseline"/>
        <w:rPr>
          <w:rFonts w:ascii="Book Antiqua" w:hAnsi="Book Antiqua" w:cs="Arial"/>
          <w:sz w:val="24"/>
          <w:szCs w:val="24"/>
          <w:shd w:val="clear" w:color="auto" w:fill="FFFFFF"/>
        </w:rPr>
      </w:pPr>
    </w:p>
    <w:p w:rsidR="007C2543" w:rsidRPr="00F90B14" w:rsidRDefault="007C2543" w:rsidP="00AB6222">
      <w:pPr>
        <w:widowControl w:val="0"/>
        <w:autoSpaceDE w:val="0"/>
        <w:autoSpaceDN w:val="0"/>
        <w:adjustRightInd w:val="0"/>
        <w:snapToGrid w:val="0"/>
        <w:spacing w:after="0" w:line="360" w:lineRule="auto"/>
        <w:jc w:val="both"/>
        <w:rPr>
          <w:rFonts w:ascii="Book Antiqua" w:hAnsi="Book Antiqua" w:cs="Univers-Bold"/>
          <w:b/>
          <w:bCs/>
          <w:sz w:val="24"/>
          <w:szCs w:val="24"/>
        </w:rPr>
      </w:pPr>
      <w:r w:rsidRPr="00F90B14">
        <w:rPr>
          <w:rFonts w:ascii="Book Antiqua" w:hAnsi="Book Antiqua" w:cs="Univers-Bold"/>
          <w:b/>
          <w:bCs/>
          <w:sz w:val="24"/>
          <w:szCs w:val="24"/>
        </w:rPr>
        <w:t>IMMUNOTHERAPY</w:t>
      </w:r>
    </w:p>
    <w:p w:rsidR="00130D20" w:rsidRPr="00F90B14" w:rsidRDefault="00320BC3"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 xml:space="preserve">Recently </w:t>
      </w:r>
      <w:proofErr w:type="spellStart"/>
      <w:r w:rsidRPr="00F90B14">
        <w:rPr>
          <w:rFonts w:ascii="Book Antiqua" w:hAnsi="Book Antiqua" w:cs="Verdana"/>
          <w:sz w:val="24"/>
          <w:szCs w:val="24"/>
        </w:rPr>
        <w:t>t</w:t>
      </w:r>
      <w:r w:rsidR="007C2543" w:rsidRPr="00F90B14">
        <w:rPr>
          <w:rFonts w:ascii="Book Antiqua" w:hAnsi="Book Antiqua" w:cs="Verdana"/>
          <w:sz w:val="24"/>
          <w:szCs w:val="24"/>
        </w:rPr>
        <w:t>umor</w:t>
      </w:r>
      <w:proofErr w:type="spellEnd"/>
      <w:r w:rsidRPr="00F90B14">
        <w:rPr>
          <w:rFonts w:ascii="Book Antiqua" w:hAnsi="Book Antiqua" w:cs="Verdana"/>
          <w:sz w:val="24"/>
          <w:szCs w:val="24"/>
        </w:rPr>
        <w:t xml:space="preserve"> </w:t>
      </w:r>
      <w:r w:rsidR="007C2543" w:rsidRPr="00F90B14">
        <w:rPr>
          <w:rFonts w:ascii="Book Antiqua" w:hAnsi="Book Antiqua" w:cs="Verdana"/>
          <w:sz w:val="24"/>
          <w:szCs w:val="24"/>
        </w:rPr>
        <w:t xml:space="preserve">immunotherapy has </w:t>
      </w:r>
      <w:r w:rsidR="00A33D74" w:rsidRPr="00F90B14">
        <w:rPr>
          <w:rFonts w:ascii="Book Antiqua" w:hAnsi="Book Antiqua" w:cs="Verdana"/>
          <w:sz w:val="24"/>
          <w:szCs w:val="24"/>
        </w:rPr>
        <w:t>evolved</w:t>
      </w:r>
      <w:r w:rsidR="007C2543" w:rsidRPr="00F90B14">
        <w:rPr>
          <w:rFonts w:ascii="Book Antiqua" w:hAnsi="Book Antiqua" w:cs="Verdana"/>
          <w:sz w:val="24"/>
          <w:szCs w:val="24"/>
        </w:rPr>
        <w:t xml:space="preserve"> rapidly. </w:t>
      </w:r>
      <w:r w:rsidR="00856287" w:rsidRPr="00F90B14">
        <w:rPr>
          <w:rFonts w:ascii="Book Antiqua" w:hAnsi="Book Antiqua" w:cs="Verdana"/>
          <w:sz w:val="24"/>
          <w:szCs w:val="24"/>
        </w:rPr>
        <w:t>As m</w:t>
      </w:r>
      <w:r w:rsidR="00856287" w:rsidRPr="00F90B14">
        <w:rPr>
          <w:rFonts w:ascii="Book Antiqua" w:eastAsia="Times New Roman" w:hAnsi="Book Antiqua" w:cs="Times New Roman"/>
          <w:sz w:val="24"/>
          <w:szCs w:val="24"/>
          <w:lang w:eastAsia="en-GB"/>
        </w:rPr>
        <w:t>ost HCC are driven by inflammation, there is a strong rationale to evaluate immunotherapy in these patients.</w:t>
      </w:r>
    </w:p>
    <w:p w:rsidR="00365215" w:rsidRDefault="00365215"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E011F2" w:rsidRPr="00365215" w:rsidRDefault="00365215" w:rsidP="00AB6222">
      <w:pPr>
        <w:widowControl w:val="0"/>
        <w:autoSpaceDE w:val="0"/>
        <w:autoSpaceDN w:val="0"/>
        <w:adjustRightInd w:val="0"/>
        <w:snapToGrid w:val="0"/>
        <w:spacing w:after="0" w:line="360" w:lineRule="auto"/>
        <w:jc w:val="both"/>
        <w:rPr>
          <w:rFonts w:ascii="Book Antiqua" w:hAnsi="Book Antiqua" w:cs="Verdana"/>
          <w:b/>
          <w:i/>
          <w:sz w:val="24"/>
          <w:szCs w:val="24"/>
          <w:lang w:eastAsia="zh-CN"/>
        </w:rPr>
      </w:pPr>
      <w:proofErr w:type="spellStart"/>
      <w:r w:rsidRPr="00365215">
        <w:rPr>
          <w:rFonts w:ascii="Book Antiqua" w:hAnsi="Book Antiqua" w:cs="Verdana"/>
          <w:b/>
          <w:i/>
          <w:sz w:val="24"/>
          <w:szCs w:val="24"/>
        </w:rPr>
        <w:t>Pembrolizumab</w:t>
      </w:r>
      <w:proofErr w:type="spellEnd"/>
    </w:p>
    <w:p w:rsidR="000A78FE" w:rsidRPr="00F90B14" w:rsidRDefault="000A78FE" w:rsidP="00AB6222">
      <w:pPr>
        <w:widowControl w:val="0"/>
        <w:autoSpaceDE w:val="0"/>
        <w:autoSpaceDN w:val="0"/>
        <w:adjustRightInd w:val="0"/>
        <w:snapToGrid w:val="0"/>
        <w:spacing w:after="0" w:line="360" w:lineRule="auto"/>
        <w:jc w:val="both"/>
        <w:rPr>
          <w:rFonts w:ascii="Book Antiqua" w:eastAsia="Times New Roman" w:hAnsi="Book Antiqua" w:cs="Times New Roman"/>
          <w:sz w:val="24"/>
          <w:szCs w:val="24"/>
          <w:lang w:eastAsia="en-GB"/>
        </w:rPr>
      </w:pPr>
      <w:r w:rsidRPr="00F90B14">
        <w:rPr>
          <w:rFonts w:ascii="Book Antiqua" w:eastAsia="Times New Roman" w:hAnsi="Book Antiqua" w:cs="Times New Roman"/>
          <w:sz w:val="24"/>
          <w:szCs w:val="24"/>
          <w:lang w:eastAsia="en-GB"/>
        </w:rPr>
        <w:t>The single-arm,</w:t>
      </w:r>
      <w:r w:rsidR="00857B0E" w:rsidRPr="00F90B14">
        <w:rPr>
          <w:rFonts w:ascii="Book Antiqua" w:eastAsia="Times New Roman" w:hAnsi="Book Antiqua" w:cs="Times New Roman"/>
          <w:sz w:val="24"/>
          <w:szCs w:val="24"/>
          <w:lang w:eastAsia="en-GB"/>
        </w:rPr>
        <w:t xml:space="preserve"> multisite, phase 2 KEYNOTE-224 </w:t>
      </w:r>
      <w:proofErr w:type="gramStart"/>
      <w:r w:rsidR="00857B0E" w:rsidRPr="00F90B14">
        <w:rPr>
          <w:rFonts w:ascii="Book Antiqua" w:eastAsia="Times New Roman" w:hAnsi="Book Antiqua" w:cs="Times New Roman"/>
          <w:sz w:val="24"/>
          <w:szCs w:val="24"/>
          <w:lang w:eastAsia="en-GB"/>
        </w:rPr>
        <w:t>study</w:t>
      </w:r>
      <w:proofErr w:type="gramEnd"/>
      <w:r w:rsidR="00857B0E" w:rsidRPr="00F90B14">
        <w:rPr>
          <w:rFonts w:ascii="Book Antiqua" w:eastAsia="Times New Roman" w:hAnsi="Book Antiqua" w:cs="Times New Roman"/>
          <w:sz w:val="24"/>
          <w:szCs w:val="24"/>
          <w:lang w:eastAsia="en-GB"/>
        </w:rPr>
        <w:t xml:space="preserve"> </w:t>
      </w:r>
      <w:r w:rsidRPr="00F90B14">
        <w:rPr>
          <w:rFonts w:ascii="Book Antiqua" w:eastAsia="Times New Roman" w:hAnsi="Book Antiqua" w:cs="Times New Roman"/>
          <w:sz w:val="24"/>
          <w:szCs w:val="24"/>
          <w:lang w:eastAsia="en-GB"/>
        </w:rPr>
        <w:t xml:space="preserve">(ClinicalTrials.gov, NCT02702414) was designed to </w:t>
      </w:r>
      <w:r w:rsidR="00B22F06" w:rsidRPr="00F90B14">
        <w:rPr>
          <w:rFonts w:ascii="Book Antiqua" w:eastAsia="Times New Roman" w:hAnsi="Book Antiqua" w:cs="Times New Roman"/>
          <w:sz w:val="24"/>
          <w:szCs w:val="24"/>
          <w:lang w:eastAsia="en-GB"/>
        </w:rPr>
        <w:t xml:space="preserve">assess the activity and toxicity </w:t>
      </w:r>
      <w:proofErr w:type="spellStart"/>
      <w:r w:rsidRPr="00F90B14">
        <w:rPr>
          <w:rFonts w:ascii="Book Antiqua" w:eastAsia="Times New Roman" w:hAnsi="Book Antiqua" w:cs="Times New Roman"/>
          <w:sz w:val="24"/>
          <w:szCs w:val="24"/>
          <w:lang w:eastAsia="en-GB"/>
        </w:rPr>
        <w:t>pembrolizumab</w:t>
      </w:r>
      <w:proofErr w:type="spellEnd"/>
      <w:r w:rsidRPr="00F90B14">
        <w:rPr>
          <w:rFonts w:ascii="Book Antiqua" w:eastAsia="Times New Roman" w:hAnsi="Book Antiqua" w:cs="Times New Roman"/>
          <w:sz w:val="24"/>
          <w:szCs w:val="24"/>
          <w:lang w:eastAsia="en-GB"/>
        </w:rPr>
        <w:t xml:space="preserve"> in patients with previously treated advanced HCC.</w:t>
      </w:r>
      <w:r w:rsidR="004E25D9" w:rsidRPr="00F90B14">
        <w:rPr>
          <w:rFonts w:ascii="Book Antiqua" w:eastAsia="Times New Roman" w:hAnsi="Book Antiqua" w:cs="Times New Roman"/>
          <w:sz w:val="24"/>
          <w:szCs w:val="24"/>
          <w:lang w:eastAsia="en-GB"/>
        </w:rPr>
        <w:t xml:space="preserve"> This trial plans to recruit </w:t>
      </w:r>
      <w:r w:rsidRPr="00F90B14">
        <w:rPr>
          <w:rFonts w:ascii="Book Antiqua" w:eastAsia="Times New Roman" w:hAnsi="Book Antiqua" w:cs="Times New Roman"/>
          <w:sz w:val="24"/>
          <w:szCs w:val="24"/>
          <w:lang w:eastAsia="en-GB"/>
        </w:rPr>
        <w:t xml:space="preserve">100 patients. </w:t>
      </w:r>
      <w:r w:rsidR="00857B0E" w:rsidRPr="00F90B14">
        <w:rPr>
          <w:rFonts w:ascii="Book Antiqua" w:eastAsia="Times New Roman" w:hAnsi="Book Antiqua" w:cs="Times New Roman"/>
          <w:sz w:val="24"/>
          <w:szCs w:val="24"/>
          <w:lang w:eastAsia="en-GB"/>
        </w:rPr>
        <w:t xml:space="preserve">The primary end point will be objective </w:t>
      </w:r>
      <w:r w:rsidR="00E2166E" w:rsidRPr="00F90B14">
        <w:rPr>
          <w:rFonts w:ascii="Book Antiqua" w:eastAsia="Times New Roman" w:hAnsi="Book Antiqua" w:cs="Times New Roman"/>
          <w:sz w:val="24"/>
          <w:szCs w:val="24"/>
          <w:lang w:eastAsia="en-GB"/>
        </w:rPr>
        <w:t>RR</w:t>
      </w:r>
      <w:r w:rsidR="00857B0E" w:rsidRPr="00F90B14">
        <w:rPr>
          <w:rFonts w:ascii="Book Antiqua" w:eastAsia="Times New Roman" w:hAnsi="Book Antiqua" w:cs="Times New Roman"/>
          <w:sz w:val="24"/>
          <w:szCs w:val="24"/>
          <w:lang w:eastAsia="en-GB"/>
        </w:rPr>
        <w:t xml:space="preserve">. </w:t>
      </w:r>
    </w:p>
    <w:p w:rsidR="009E61B8" w:rsidRPr="00F90B14" w:rsidRDefault="009E61B8" w:rsidP="00155696">
      <w:pPr>
        <w:pStyle w:val="a4"/>
        <w:widowControl w:val="0"/>
        <w:shd w:val="clear" w:color="auto" w:fill="FFFFFF"/>
        <w:adjustRightInd w:val="0"/>
        <w:snapToGrid w:val="0"/>
        <w:spacing w:before="0" w:beforeAutospacing="0" w:after="0" w:afterAutospacing="0" w:line="360" w:lineRule="auto"/>
        <w:ind w:firstLineChars="100" w:firstLine="240"/>
        <w:jc w:val="both"/>
        <w:rPr>
          <w:rFonts w:ascii="Book Antiqua" w:hAnsi="Book Antiqua" w:cs="Arial"/>
        </w:rPr>
      </w:pPr>
      <w:r w:rsidRPr="00F90B14">
        <w:rPr>
          <w:rFonts w:ascii="Book Antiqua" w:hAnsi="Book Antiqua" w:cs="Verdana"/>
        </w:rPr>
        <w:t xml:space="preserve">Another </w:t>
      </w:r>
      <w:r w:rsidRPr="00F90B14">
        <w:rPr>
          <w:rFonts w:ascii="Book Antiqua" w:hAnsi="Book Antiqua" w:cs="Arial"/>
        </w:rPr>
        <w:t xml:space="preserve">single-arm phase II trial of </w:t>
      </w:r>
      <w:proofErr w:type="spellStart"/>
      <w:r w:rsidRPr="00F90B14">
        <w:rPr>
          <w:rFonts w:ascii="Book Antiqua" w:hAnsi="Book Antiqua" w:cs="Arial"/>
        </w:rPr>
        <w:t>Pembrolizumab</w:t>
      </w:r>
      <w:proofErr w:type="spellEnd"/>
      <w:r w:rsidRPr="00F90B14">
        <w:rPr>
          <w:rFonts w:ascii="Book Antiqua" w:hAnsi="Book Antiqua" w:cs="Arial"/>
        </w:rPr>
        <w:t xml:space="preserve"> in patients with advanced, </w:t>
      </w:r>
      <w:proofErr w:type="spellStart"/>
      <w:r w:rsidRPr="00F90B14">
        <w:rPr>
          <w:rFonts w:ascii="Book Antiqua" w:hAnsi="Book Antiqua" w:cs="Arial"/>
        </w:rPr>
        <w:t>unresectable</w:t>
      </w:r>
      <w:proofErr w:type="spellEnd"/>
      <w:r w:rsidR="00484728" w:rsidRPr="00F90B14">
        <w:rPr>
          <w:rFonts w:ascii="Book Antiqua" w:hAnsi="Book Antiqua" w:cs="Arial"/>
        </w:rPr>
        <w:t xml:space="preserve"> HCC is ongoing</w:t>
      </w:r>
      <w:r w:rsidRPr="00F90B14">
        <w:rPr>
          <w:rFonts w:ascii="Book Antiqua" w:hAnsi="Book Antiqua" w:cs="Arial"/>
        </w:rPr>
        <w:t xml:space="preserve">. </w:t>
      </w:r>
      <w:r w:rsidR="00B22F06" w:rsidRPr="00F90B14">
        <w:rPr>
          <w:rFonts w:ascii="Book Antiqua" w:hAnsi="Book Antiqua" w:cs="Arial"/>
        </w:rPr>
        <w:t>Endpoints are DCR (primary), PFS</w:t>
      </w:r>
      <w:r w:rsidRPr="00F90B14">
        <w:rPr>
          <w:rFonts w:ascii="Book Antiqua" w:hAnsi="Book Antiqua" w:cs="Arial"/>
        </w:rPr>
        <w:t xml:space="preserve">, </w:t>
      </w:r>
      <w:r w:rsidR="00E2166E" w:rsidRPr="00F90B14">
        <w:rPr>
          <w:rFonts w:ascii="Book Antiqua" w:hAnsi="Book Antiqua" w:cs="Arial"/>
        </w:rPr>
        <w:t>OS</w:t>
      </w:r>
      <w:r w:rsidRPr="00F90B14">
        <w:rPr>
          <w:rFonts w:ascii="Book Antiqua" w:hAnsi="Book Antiqua" w:cs="Arial"/>
        </w:rPr>
        <w:t xml:space="preserve">, </w:t>
      </w:r>
      <w:r w:rsidR="00E2166E" w:rsidRPr="00F90B14">
        <w:rPr>
          <w:rFonts w:ascii="Book Antiqua" w:hAnsi="Book Antiqua" w:cs="Arial"/>
        </w:rPr>
        <w:t>RR</w:t>
      </w:r>
      <w:r w:rsidR="0051690B" w:rsidRPr="00F90B14">
        <w:rPr>
          <w:rFonts w:ascii="Book Antiqua" w:hAnsi="Book Antiqua" w:cs="Arial"/>
        </w:rPr>
        <w:t>, duration of response</w:t>
      </w:r>
      <w:r w:rsidRPr="00F90B14">
        <w:rPr>
          <w:rFonts w:ascii="Book Antiqua" w:hAnsi="Book Antiqua" w:cs="Arial"/>
        </w:rPr>
        <w:t xml:space="preserve"> and toxicity. </w:t>
      </w:r>
      <w:r w:rsidR="00147D95" w:rsidRPr="00F90B14">
        <w:rPr>
          <w:rFonts w:ascii="Book Antiqua" w:hAnsi="Book Antiqua" w:cs="Arial"/>
        </w:rPr>
        <w:t xml:space="preserve">Researchers will assess </w:t>
      </w:r>
      <w:r w:rsidRPr="00F90B14">
        <w:rPr>
          <w:rFonts w:ascii="Book Antiqua" w:hAnsi="Book Antiqua" w:cs="Arial"/>
        </w:rPr>
        <w:t xml:space="preserve">the </w:t>
      </w:r>
      <w:r w:rsidR="00147D95" w:rsidRPr="00F90B14">
        <w:rPr>
          <w:rFonts w:ascii="Book Antiqua" w:hAnsi="Book Antiqua" w:cs="Arial"/>
        </w:rPr>
        <w:t>expression levels of p</w:t>
      </w:r>
      <w:r w:rsidRPr="00F90B14">
        <w:rPr>
          <w:rFonts w:ascii="Book Antiqua" w:hAnsi="Book Antiqua" w:cs="Arial"/>
        </w:rPr>
        <w:t xml:space="preserve">rogrammed death-ligand 1 (PD-L-1) in </w:t>
      </w:r>
      <w:proofErr w:type="spellStart"/>
      <w:r w:rsidRPr="00F90B14">
        <w:rPr>
          <w:rFonts w:ascii="Book Antiqua" w:hAnsi="Book Antiqua" w:cs="Arial"/>
        </w:rPr>
        <w:t>tumor</w:t>
      </w:r>
      <w:proofErr w:type="spellEnd"/>
      <w:r w:rsidRPr="00F90B14">
        <w:rPr>
          <w:rFonts w:ascii="Book Antiqua" w:hAnsi="Book Antiqua" w:cs="Arial"/>
        </w:rPr>
        <w:t xml:space="preserve"> tissue, </w:t>
      </w:r>
      <w:r w:rsidR="00147D95" w:rsidRPr="00F90B14">
        <w:rPr>
          <w:rFonts w:ascii="Book Antiqua" w:hAnsi="Book Antiqua" w:cs="Arial"/>
        </w:rPr>
        <w:t>and</w:t>
      </w:r>
      <w:r w:rsidRPr="00F90B14">
        <w:rPr>
          <w:rFonts w:ascii="Book Antiqua" w:hAnsi="Book Antiqua" w:cs="Arial"/>
        </w:rPr>
        <w:t xml:space="preserve"> serum </w:t>
      </w:r>
      <w:proofErr w:type="spellStart"/>
      <w:r w:rsidRPr="00F90B14">
        <w:rPr>
          <w:rFonts w:ascii="Book Antiqua" w:hAnsi="Book Antiqua" w:cs="Arial"/>
        </w:rPr>
        <w:t>titers</w:t>
      </w:r>
      <w:proofErr w:type="spellEnd"/>
      <w:r w:rsidRPr="00F90B14">
        <w:rPr>
          <w:rFonts w:ascii="Book Antiqua" w:hAnsi="Book Antiqua" w:cs="Arial"/>
        </w:rPr>
        <w:t xml:space="preserve"> of hepatitis B or C in patients with hepatitis B or C, respectively, for whom specimens are available.</w:t>
      </w:r>
    </w:p>
    <w:p w:rsidR="00155696" w:rsidRDefault="00155696" w:rsidP="00AB6222">
      <w:pPr>
        <w:widowControl w:val="0"/>
        <w:autoSpaceDE w:val="0"/>
        <w:autoSpaceDN w:val="0"/>
        <w:adjustRightInd w:val="0"/>
        <w:snapToGrid w:val="0"/>
        <w:spacing w:after="0" w:line="360" w:lineRule="auto"/>
        <w:jc w:val="both"/>
        <w:rPr>
          <w:rFonts w:ascii="Book Antiqua" w:hAnsi="Book Antiqua" w:cs="ArialNarrow-BoldItalic"/>
          <w:b/>
          <w:bCs/>
          <w:iCs/>
          <w:sz w:val="24"/>
          <w:szCs w:val="24"/>
          <w:lang w:eastAsia="zh-CN"/>
        </w:rPr>
      </w:pPr>
    </w:p>
    <w:p w:rsidR="00B54350" w:rsidRPr="00155696" w:rsidRDefault="00B54350" w:rsidP="00AB6222">
      <w:pPr>
        <w:widowControl w:val="0"/>
        <w:autoSpaceDE w:val="0"/>
        <w:autoSpaceDN w:val="0"/>
        <w:adjustRightInd w:val="0"/>
        <w:snapToGrid w:val="0"/>
        <w:spacing w:after="0" w:line="360" w:lineRule="auto"/>
        <w:jc w:val="both"/>
        <w:rPr>
          <w:rFonts w:ascii="Book Antiqua" w:hAnsi="Book Antiqua" w:cs="ArialNarrow-BoldItalic"/>
          <w:b/>
          <w:bCs/>
          <w:i/>
          <w:iCs/>
          <w:sz w:val="24"/>
          <w:szCs w:val="24"/>
        </w:rPr>
      </w:pPr>
      <w:proofErr w:type="spellStart"/>
      <w:r w:rsidRPr="00155696">
        <w:rPr>
          <w:rFonts w:ascii="Book Antiqua" w:hAnsi="Book Antiqua" w:cs="ArialNarrow-BoldItalic"/>
          <w:b/>
          <w:bCs/>
          <w:i/>
          <w:iCs/>
          <w:sz w:val="24"/>
          <w:szCs w:val="24"/>
        </w:rPr>
        <w:t>Nivolumab</w:t>
      </w:r>
      <w:proofErr w:type="spellEnd"/>
    </w:p>
    <w:p w:rsidR="00777AFD" w:rsidRPr="00F90B14" w:rsidRDefault="00AE76C4"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 xml:space="preserve">Several </w:t>
      </w:r>
      <w:r w:rsidR="00B54350" w:rsidRPr="00F90B14">
        <w:rPr>
          <w:rFonts w:ascii="Book Antiqua" w:hAnsi="Book Antiqua" w:cs="Verdana"/>
          <w:sz w:val="24"/>
          <w:szCs w:val="24"/>
        </w:rPr>
        <w:t>tumo</w:t>
      </w:r>
      <w:r w:rsidR="00637007" w:rsidRPr="00F90B14">
        <w:rPr>
          <w:rFonts w:ascii="Book Antiqua" w:hAnsi="Book Antiqua" w:cs="Verdana"/>
          <w:sz w:val="24"/>
          <w:szCs w:val="24"/>
        </w:rPr>
        <w:t>u</w:t>
      </w:r>
      <w:r w:rsidR="00B54350" w:rsidRPr="00F90B14">
        <w:rPr>
          <w:rFonts w:ascii="Book Antiqua" w:hAnsi="Book Antiqua" w:cs="Verdana"/>
          <w:sz w:val="24"/>
          <w:szCs w:val="24"/>
        </w:rPr>
        <w:t>r</w:t>
      </w:r>
      <w:r w:rsidR="00637007" w:rsidRPr="00F90B14">
        <w:rPr>
          <w:rFonts w:ascii="Book Antiqua" w:hAnsi="Book Antiqua" w:cs="Verdana"/>
          <w:sz w:val="24"/>
          <w:szCs w:val="24"/>
        </w:rPr>
        <w:t xml:space="preserve">s </w:t>
      </w:r>
      <w:r w:rsidR="00B54350" w:rsidRPr="00F90B14">
        <w:rPr>
          <w:rFonts w:ascii="Book Antiqua" w:hAnsi="Book Antiqua" w:cs="Verdana"/>
          <w:sz w:val="24"/>
          <w:szCs w:val="24"/>
        </w:rPr>
        <w:t>express PD</w:t>
      </w:r>
      <w:r w:rsidR="00B54350" w:rsidRPr="00F90B14">
        <w:rPr>
          <w:rFonts w:ascii="MS Mincho" w:eastAsia="MS Mincho" w:hAnsi="MS Mincho" w:cs="MS Mincho" w:hint="eastAsia"/>
          <w:sz w:val="24"/>
          <w:szCs w:val="24"/>
        </w:rPr>
        <w:t>‑</w:t>
      </w:r>
      <w:r w:rsidR="00B54350" w:rsidRPr="00F90B14">
        <w:rPr>
          <w:rFonts w:ascii="Book Antiqua" w:hAnsi="Book Antiqua" w:cs="Verdana"/>
          <w:sz w:val="24"/>
          <w:szCs w:val="24"/>
        </w:rPr>
        <w:t>1,</w:t>
      </w:r>
      <w:r w:rsidR="00637007" w:rsidRPr="00F90B14">
        <w:rPr>
          <w:rFonts w:ascii="Book Antiqua" w:hAnsi="Book Antiqua" w:cs="Verdana"/>
          <w:sz w:val="24"/>
          <w:szCs w:val="24"/>
        </w:rPr>
        <w:t xml:space="preserve"> among them HCC and this </w:t>
      </w:r>
      <w:r w:rsidR="00B54350" w:rsidRPr="00F90B14">
        <w:rPr>
          <w:rFonts w:ascii="Book Antiqua" w:hAnsi="Book Antiqua" w:cs="Verdana"/>
          <w:sz w:val="24"/>
          <w:szCs w:val="24"/>
        </w:rPr>
        <w:t xml:space="preserve">is related with poor prognosis. </w:t>
      </w:r>
      <w:r w:rsidR="006A3774" w:rsidRPr="00F90B14">
        <w:rPr>
          <w:rFonts w:ascii="Book Antiqua" w:hAnsi="Book Antiqua" w:cs="Verdana"/>
          <w:sz w:val="24"/>
          <w:szCs w:val="24"/>
        </w:rPr>
        <w:t xml:space="preserve">The union </w:t>
      </w:r>
      <w:r w:rsidR="00B54350" w:rsidRPr="00F90B14">
        <w:rPr>
          <w:rFonts w:ascii="Book Antiqua" w:hAnsi="Book Antiqua" w:cs="Verdana"/>
          <w:sz w:val="24"/>
          <w:szCs w:val="24"/>
        </w:rPr>
        <w:t>PD</w:t>
      </w:r>
      <w:r w:rsidR="00B54350" w:rsidRPr="00F90B14">
        <w:rPr>
          <w:rFonts w:ascii="MS Mincho" w:eastAsia="MS Mincho" w:hAnsi="MS Mincho" w:cs="MS Mincho" w:hint="eastAsia"/>
          <w:sz w:val="24"/>
          <w:szCs w:val="24"/>
        </w:rPr>
        <w:t>‑</w:t>
      </w:r>
      <w:r w:rsidR="00B92C7A" w:rsidRPr="00F90B14">
        <w:rPr>
          <w:rFonts w:ascii="Book Antiqua" w:hAnsi="Book Antiqua" w:cs="Verdana"/>
          <w:sz w:val="24"/>
          <w:szCs w:val="24"/>
        </w:rPr>
        <w:t>1/</w:t>
      </w:r>
      <w:r w:rsidR="00B54350" w:rsidRPr="00F90B14">
        <w:rPr>
          <w:rFonts w:ascii="Book Antiqua" w:hAnsi="Book Antiqua" w:cs="Verdana"/>
          <w:sz w:val="24"/>
          <w:szCs w:val="24"/>
        </w:rPr>
        <w:t>PD</w:t>
      </w:r>
      <w:r w:rsidR="00B54350" w:rsidRPr="00F90B14">
        <w:rPr>
          <w:rFonts w:ascii="MS Mincho" w:eastAsia="MS Mincho" w:hAnsi="MS Mincho" w:cs="MS Mincho" w:hint="eastAsia"/>
          <w:sz w:val="24"/>
          <w:szCs w:val="24"/>
        </w:rPr>
        <w:t>‑</w:t>
      </w:r>
      <w:r w:rsidR="00B54350" w:rsidRPr="00F90B14">
        <w:rPr>
          <w:rFonts w:ascii="Book Antiqua" w:hAnsi="Book Antiqua" w:cs="Verdana"/>
          <w:sz w:val="24"/>
          <w:szCs w:val="24"/>
        </w:rPr>
        <w:t xml:space="preserve">L1 block the </w:t>
      </w:r>
      <w:r w:rsidR="00800F40" w:rsidRPr="00F90B14">
        <w:rPr>
          <w:rFonts w:ascii="Book Antiqua" w:hAnsi="Book Antiqua" w:cs="Verdana"/>
          <w:sz w:val="24"/>
          <w:szCs w:val="24"/>
        </w:rPr>
        <w:t xml:space="preserve">T cell receptor </w:t>
      </w:r>
      <w:r w:rsidR="00B54350" w:rsidRPr="00F90B14">
        <w:rPr>
          <w:rFonts w:ascii="Book Antiqua" w:hAnsi="Book Antiqua" w:cs="Verdana"/>
          <w:sz w:val="24"/>
          <w:szCs w:val="24"/>
        </w:rPr>
        <w:t>signal transduction, inhibit proliferation and induce depletion of T cells</w:t>
      </w:r>
      <w:r w:rsidR="00533807" w:rsidRPr="00F90B14">
        <w:rPr>
          <w:rFonts w:ascii="Book Antiqua" w:hAnsi="Book Antiqua" w:cs="Verdana"/>
          <w:sz w:val="24"/>
          <w:szCs w:val="24"/>
        </w:rPr>
        <w:t xml:space="preserve"> achieving </w:t>
      </w:r>
      <w:r w:rsidR="00B54350" w:rsidRPr="00F90B14">
        <w:rPr>
          <w:rFonts w:ascii="Book Antiqua" w:hAnsi="Book Antiqua" w:cs="Verdana"/>
          <w:sz w:val="24"/>
          <w:szCs w:val="24"/>
        </w:rPr>
        <w:t>tumo</w:t>
      </w:r>
      <w:r w:rsidR="00533807" w:rsidRPr="00F90B14">
        <w:rPr>
          <w:rFonts w:ascii="Book Antiqua" w:hAnsi="Book Antiqua" w:cs="Verdana"/>
          <w:sz w:val="24"/>
          <w:szCs w:val="24"/>
        </w:rPr>
        <w:t>u</w:t>
      </w:r>
      <w:r w:rsidR="00B54350" w:rsidRPr="00F90B14">
        <w:rPr>
          <w:rFonts w:ascii="Book Antiqua" w:hAnsi="Book Antiqua" w:cs="Verdana"/>
          <w:sz w:val="24"/>
          <w:szCs w:val="24"/>
        </w:rPr>
        <w:t xml:space="preserve">r immune escape. </w:t>
      </w:r>
      <w:r w:rsidR="00AE3D9A" w:rsidRPr="00F90B14">
        <w:rPr>
          <w:rFonts w:ascii="Book Antiqua" w:hAnsi="Book Antiqua" w:cs="Verdana"/>
          <w:sz w:val="24"/>
          <w:szCs w:val="24"/>
        </w:rPr>
        <w:t xml:space="preserve">Blocking the PD-1 pathway will promote an </w:t>
      </w:r>
      <w:proofErr w:type="spellStart"/>
      <w:r w:rsidR="00AE3D9A" w:rsidRPr="00F90B14">
        <w:rPr>
          <w:rFonts w:ascii="Book Antiqua" w:hAnsi="Book Antiqua" w:cs="Verdana"/>
          <w:sz w:val="24"/>
          <w:szCs w:val="24"/>
        </w:rPr>
        <w:t>antitumoral</w:t>
      </w:r>
      <w:proofErr w:type="spellEnd"/>
      <w:r w:rsidR="00AE3D9A" w:rsidRPr="00F90B14">
        <w:rPr>
          <w:rFonts w:ascii="Book Antiqua" w:hAnsi="Book Antiqua" w:cs="Verdana"/>
          <w:sz w:val="24"/>
          <w:szCs w:val="24"/>
        </w:rPr>
        <w:t xml:space="preserve"> immune </w:t>
      </w:r>
      <w:proofErr w:type="gramStart"/>
      <w:r w:rsidR="00AE3D9A" w:rsidRPr="00F90B14">
        <w:rPr>
          <w:rFonts w:ascii="Book Antiqua" w:hAnsi="Book Antiqua" w:cs="Verdana"/>
          <w:sz w:val="24"/>
          <w:szCs w:val="24"/>
        </w:rPr>
        <w:t>response</w:t>
      </w:r>
      <w:r w:rsidR="00BE4185" w:rsidRPr="00F90B14">
        <w:rPr>
          <w:rFonts w:ascii="Book Antiqua" w:hAnsi="Book Antiqua" w:cs="Verdana"/>
          <w:sz w:val="24"/>
          <w:szCs w:val="24"/>
          <w:vertAlign w:val="superscript"/>
        </w:rPr>
        <w:t>[</w:t>
      </w:r>
      <w:proofErr w:type="gramEnd"/>
      <w:r w:rsidR="00D4338B" w:rsidRPr="00F90B14">
        <w:rPr>
          <w:rFonts w:ascii="Book Antiqua" w:hAnsi="Book Antiqua" w:cs="Verdana"/>
          <w:sz w:val="24"/>
          <w:szCs w:val="24"/>
          <w:vertAlign w:val="superscript"/>
        </w:rPr>
        <w:t>8</w:t>
      </w:r>
      <w:r w:rsidR="005A3163">
        <w:rPr>
          <w:rFonts w:ascii="Book Antiqua" w:hAnsi="Book Antiqua" w:cs="Verdana" w:hint="eastAsia"/>
          <w:sz w:val="24"/>
          <w:szCs w:val="24"/>
          <w:vertAlign w:val="superscript"/>
          <w:lang w:eastAsia="zh-CN"/>
        </w:rPr>
        <w:t>7</w:t>
      </w:r>
      <w:r w:rsidR="00BE4185" w:rsidRPr="00F90B14">
        <w:rPr>
          <w:rFonts w:ascii="Book Antiqua" w:hAnsi="Book Antiqua" w:cs="Verdana"/>
          <w:sz w:val="24"/>
          <w:szCs w:val="24"/>
          <w:vertAlign w:val="superscript"/>
        </w:rPr>
        <w:t>]</w:t>
      </w:r>
      <w:r w:rsidR="00BE4185" w:rsidRPr="00F90B14">
        <w:rPr>
          <w:rFonts w:ascii="Book Antiqua" w:hAnsi="Book Antiqua" w:cs="Arial"/>
          <w:sz w:val="24"/>
          <w:szCs w:val="24"/>
        </w:rPr>
        <w:t>.</w:t>
      </w:r>
      <w:r w:rsidR="00AE3D9A" w:rsidRPr="00F90B14">
        <w:rPr>
          <w:rFonts w:ascii="Book Antiqua" w:hAnsi="Book Antiqua" w:cs="Verdana"/>
          <w:sz w:val="24"/>
          <w:szCs w:val="24"/>
        </w:rPr>
        <w:t xml:space="preserve"> </w:t>
      </w:r>
      <w:proofErr w:type="spellStart"/>
      <w:r w:rsidR="00912DBD" w:rsidRPr="00F90B14">
        <w:rPr>
          <w:rFonts w:ascii="Book Antiqua" w:hAnsi="Book Antiqua" w:cs="Verdana"/>
          <w:sz w:val="24"/>
          <w:szCs w:val="24"/>
        </w:rPr>
        <w:t>Nivolumab</w:t>
      </w:r>
      <w:proofErr w:type="spellEnd"/>
      <w:r w:rsidR="00912DBD" w:rsidRPr="00F90B14">
        <w:rPr>
          <w:rFonts w:ascii="Book Antiqua" w:hAnsi="Book Antiqua" w:cs="Verdana"/>
          <w:sz w:val="24"/>
          <w:szCs w:val="24"/>
        </w:rPr>
        <w:t xml:space="preserve"> is an anti-</w:t>
      </w:r>
      <w:r w:rsidR="00D30972" w:rsidRPr="00F90B14">
        <w:rPr>
          <w:rFonts w:ascii="Book Antiqua" w:hAnsi="Book Antiqua" w:cs="Verdana"/>
          <w:sz w:val="24"/>
          <w:szCs w:val="24"/>
        </w:rPr>
        <w:t>PD-1</w:t>
      </w:r>
      <w:r w:rsidR="00912DBD" w:rsidRPr="00F90B14">
        <w:rPr>
          <w:rFonts w:ascii="Book Antiqua" w:hAnsi="Book Antiqua" w:cs="Verdana"/>
          <w:sz w:val="24"/>
          <w:szCs w:val="24"/>
        </w:rPr>
        <w:t xml:space="preserve"> </w:t>
      </w:r>
      <w:proofErr w:type="gramStart"/>
      <w:r w:rsidR="00912DBD" w:rsidRPr="00F90B14">
        <w:rPr>
          <w:rFonts w:ascii="Book Antiqua" w:hAnsi="Book Antiqua" w:cs="Verdana"/>
          <w:sz w:val="24"/>
          <w:szCs w:val="24"/>
        </w:rPr>
        <w:t>antibody</w:t>
      </w:r>
      <w:r w:rsidR="00BE4185" w:rsidRPr="00F90B14">
        <w:rPr>
          <w:rFonts w:ascii="Book Antiqua" w:hAnsi="Book Antiqua" w:cs="Verdana"/>
          <w:sz w:val="24"/>
          <w:szCs w:val="24"/>
          <w:vertAlign w:val="superscript"/>
        </w:rPr>
        <w:t>[</w:t>
      </w:r>
      <w:proofErr w:type="gramEnd"/>
      <w:r w:rsidR="00DF045B">
        <w:rPr>
          <w:rFonts w:ascii="Book Antiqua" w:hAnsi="Book Antiqua" w:cs="Verdana" w:hint="eastAsia"/>
          <w:sz w:val="24"/>
          <w:szCs w:val="24"/>
          <w:vertAlign w:val="superscript"/>
          <w:lang w:eastAsia="zh-CN"/>
        </w:rPr>
        <w:t>8</w:t>
      </w:r>
      <w:r w:rsidR="005A3163">
        <w:rPr>
          <w:rFonts w:ascii="Book Antiqua" w:hAnsi="Book Antiqua" w:cs="Verdana" w:hint="eastAsia"/>
          <w:sz w:val="24"/>
          <w:szCs w:val="24"/>
          <w:vertAlign w:val="superscript"/>
          <w:lang w:eastAsia="zh-CN"/>
        </w:rPr>
        <w:t>8</w:t>
      </w:r>
      <w:r w:rsidR="00BE4185" w:rsidRPr="00F90B14">
        <w:rPr>
          <w:rFonts w:ascii="Book Antiqua" w:hAnsi="Book Antiqua" w:cs="Verdana"/>
          <w:sz w:val="24"/>
          <w:szCs w:val="24"/>
          <w:vertAlign w:val="superscript"/>
        </w:rPr>
        <w:t>]</w:t>
      </w:r>
      <w:r w:rsidR="00BE4185" w:rsidRPr="00F90B14">
        <w:rPr>
          <w:rFonts w:ascii="Book Antiqua" w:hAnsi="Book Antiqua" w:cs="Arial"/>
          <w:sz w:val="24"/>
          <w:szCs w:val="24"/>
        </w:rPr>
        <w:t>.</w:t>
      </w:r>
      <w:r w:rsidR="00D30972" w:rsidRPr="00F90B14">
        <w:rPr>
          <w:rFonts w:ascii="Book Antiqua" w:hAnsi="Book Antiqua" w:cs="Verdana"/>
          <w:sz w:val="24"/>
          <w:szCs w:val="24"/>
        </w:rPr>
        <w:t xml:space="preserve"> </w:t>
      </w:r>
    </w:p>
    <w:p w:rsidR="002C1DA8" w:rsidRPr="00F90B14" w:rsidRDefault="0080632F" w:rsidP="00982B0C">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Verdana"/>
          <w:sz w:val="24"/>
          <w:szCs w:val="24"/>
        </w:rPr>
        <w:t>A</w:t>
      </w:r>
      <w:r w:rsidR="00D30972" w:rsidRPr="00F90B14">
        <w:rPr>
          <w:rFonts w:ascii="Book Antiqua" w:hAnsi="Book Antiqua" w:cs="Verdana"/>
          <w:sz w:val="24"/>
          <w:szCs w:val="24"/>
        </w:rPr>
        <w:t xml:space="preserve"> phase </w:t>
      </w:r>
      <w:r w:rsidR="00D30972" w:rsidRPr="00F90B14">
        <w:rPr>
          <w:rFonts w:ascii="宋体" w:eastAsia="宋体" w:hAnsi="宋体" w:cs="宋体" w:hint="eastAsia"/>
          <w:sz w:val="24"/>
          <w:szCs w:val="24"/>
        </w:rPr>
        <w:t>Ⅰ</w:t>
      </w:r>
      <w:r w:rsidR="00D30972" w:rsidRPr="00F90B14">
        <w:rPr>
          <w:rFonts w:ascii="Book Antiqua" w:hAnsi="Book Antiqua" w:cs="Verdana"/>
          <w:sz w:val="24"/>
          <w:szCs w:val="24"/>
        </w:rPr>
        <w:t>/</w:t>
      </w:r>
      <w:r w:rsidR="00D30972" w:rsidRPr="00F90B14">
        <w:rPr>
          <w:rFonts w:ascii="宋体" w:eastAsia="宋体" w:hAnsi="宋体" w:cs="宋体" w:hint="eastAsia"/>
          <w:sz w:val="24"/>
          <w:szCs w:val="24"/>
        </w:rPr>
        <w:t>Ⅱ</w:t>
      </w:r>
      <w:r w:rsidR="00D30972" w:rsidRPr="00F90B14">
        <w:rPr>
          <w:rFonts w:ascii="Book Antiqua" w:eastAsia="KozMinPro-Regular" w:hAnsi="Book Antiqua" w:cs="KozMinPro-Regular"/>
          <w:sz w:val="24"/>
          <w:szCs w:val="24"/>
        </w:rPr>
        <w:t xml:space="preserve"> </w:t>
      </w:r>
      <w:r w:rsidR="00D30972" w:rsidRPr="00F90B14">
        <w:rPr>
          <w:rFonts w:ascii="Book Antiqua" w:hAnsi="Book Antiqua" w:cs="Verdana"/>
          <w:sz w:val="24"/>
          <w:szCs w:val="24"/>
        </w:rPr>
        <w:t xml:space="preserve">study </w:t>
      </w:r>
      <w:r w:rsidR="00E40CA4" w:rsidRPr="00F90B14">
        <w:rPr>
          <w:rFonts w:ascii="Book Antiqua" w:hAnsi="Book Antiqua" w:cs="Verdana"/>
          <w:sz w:val="24"/>
          <w:szCs w:val="24"/>
        </w:rPr>
        <w:t>(</w:t>
      </w:r>
      <w:r w:rsidR="00E40CA4" w:rsidRPr="00F90B14">
        <w:rPr>
          <w:rFonts w:ascii="Book Antiqua" w:hAnsi="Book Antiqua"/>
          <w:sz w:val="24"/>
          <w:szCs w:val="24"/>
        </w:rPr>
        <w:t>Interim analysis of the CheckMate-040 dose escalation study</w:t>
      </w:r>
      <w:r w:rsidR="00E40CA4" w:rsidRPr="00F90B14">
        <w:rPr>
          <w:rFonts w:ascii="Book Antiqua" w:hAnsi="Book Antiqua" w:cs="Verdana"/>
          <w:sz w:val="24"/>
          <w:szCs w:val="24"/>
        </w:rPr>
        <w:t xml:space="preserve">) </w:t>
      </w:r>
      <w:r w:rsidR="00D30972" w:rsidRPr="00F90B14">
        <w:rPr>
          <w:rFonts w:ascii="Book Antiqua" w:hAnsi="Book Antiqua" w:cs="Verdana"/>
          <w:sz w:val="24"/>
          <w:szCs w:val="24"/>
        </w:rPr>
        <w:t>in</w:t>
      </w:r>
      <w:r w:rsidR="00145E86" w:rsidRPr="00F90B14">
        <w:rPr>
          <w:rFonts w:ascii="Book Antiqua" w:hAnsi="Book Antiqua" w:cs="Verdana"/>
          <w:sz w:val="24"/>
          <w:szCs w:val="24"/>
        </w:rPr>
        <w:t xml:space="preserve"> </w:t>
      </w:r>
      <w:r w:rsidR="00D30972" w:rsidRPr="00F90B14">
        <w:rPr>
          <w:rFonts w:ascii="Book Antiqua" w:hAnsi="Book Antiqua" w:cs="Verdana"/>
          <w:sz w:val="24"/>
          <w:szCs w:val="24"/>
        </w:rPr>
        <w:t>advanced HCC was reported</w:t>
      </w:r>
      <w:r w:rsidR="002261E7" w:rsidRPr="00F90B14">
        <w:rPr>
          <w:rFonts w:ascii="Book Antiqua" w:hAnsi="Book Antiqua" w:cs="Verdana"/>
          <w:sz w:val="24"/>
          <w:szCs w:val="24"/>
        </w:rPr>
        <w:t xml:space="preserve"> </w:t>
      </w:r>
      <w:r w:rsidR="00824714" w:rsidRPr="00F90B14">
        <w:rPr>
          <w:rFonts w:ascii="Book Antiqua" w:hAnsi="Book Antiqua" w:cs="Verdana"/>
          <w:sz w:val="24"/>
          <w:szCs w:val="24"/>
        </w:rPr>
        <w:t>at the 2015 ASCO annual meeting</w:t>
      </w:r>
      <w:r w:rsidR="00D30972" w:rsidRPr="00F90B14">
        <w:rPr>
          <w:rFonts w:ascii="Book Antiqua" w:hAnsi="Book Antiqua" w:cs="Verdana"/>
          <w:sz w:val="24"/>
          <w:szCs w:val="24"/>
        </w:rPr>
        <w:t>.</w:t>
      </w:r>
      <w:r w:rsidR="00AB6222" w:rsidRPr="00F90B14">
        <w:rPr>
          <w:rFonts w:ascii="Book Antiqua" w:hAnsi="Book Antiqua"/>
          <w:sz w:val="24"/>
          <w:szCs w:val="24"/>
        </w:rPr>
        <w:t xml:space="preserve"> </w:t>
      </w:r>
    </w:p>
    <w:p w:rsidR="00900DDB" w:rsidRPr="00F90B14" w:rsidRDefault="00D17C82" w:rsidP="00982B0C">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sidRPr="00F90B14">
        <w:rPr>
          <w:rFonts w:ascii="Book Antiqua" w:hAnsi="Book Antiqua"/>
          <w:sz w:val="24"/>
          <w:szCs w:val="24"/>
        </w:rPr>
        <w:t>P</w:t>
      </w:r>
      <w:r w:rsidR="009527C6" w:rsidRPr="00F90B14">
        <w:rPr>
          <w:rFonts w:ascii="Book Antiqua" w:hAnsi="Book Antiqua"/>
          <w:sz w:val="24"/>
          <w:szCs w:val="24"/>
        </w:rPr>
        <w:t xml:space="preserve">atients with </w:t>
      </w:r>
      <w:r w:rsidRPr="00F90B14">
        <w:rPr>
          <w:rFonts w:ascii="Book Antiqua" w:hAnsi="Book Antiqua"/>
          <w:sz w:val="24"/>
          <w:szCs w:val="24"/>
        </w:rPr>
        <w:t xml:space="preserve">advanced HCC, Child-Pugh ≤ 7, </w:t>
      </w:r>
      <w:r w:rsidR="009527C6" w:rsidRPr="00F90B14">
        <w:rPr>
          <w:rFonts w:ascii="Book Antiqua" w:hAnsi="Book Antiqua"/>
          <w:sz w:val="24"/>
          <w:szCs w:val="24"/>
        </w:rPr>
        <w:t xml:space="preserve">who had </w:t>
      </w:r>
      <w:r w:rsidRPr="00F90B14">
        <w:rPr>
          <w:rFonts w:ascii="Book Antiqua" w:hAnsi="Book Antiqua"/>
          <w:sz w:val="24"/>
          <w:szCs w:val="24"/>
        </w:rPr>
        <w:t xml:space="preserve">failed, </w:t>
      </w:r>
      <w:r w:rsidR="009527C6" w:rsidRPr="00F90B14">
        <w:rPr>
          <w:rFonts w:ascii="Book Antiqua" w:hAnsi="Book Antiqua"/>
          <w:sz w:val="24"/>
          <w:szCs w:val="24"/>
        </w:rPr>
        <w:t>declined</w:t>
      </w:r>
      <w:r w:rsidRPr="00F90B14">
        <w:rPr>
          <w:rFonts w:ascii="Book Antiqua" w:hAnsi="Book Antiqua"/>
          <w:sz w:val="24"/>
          <w:szCs w:val="24"/>
        </w:rPr>
        <w:t xml:space="preserve">, or </w:t>
      </w:r>
      <w:r w:rsidR="009527C6" w:rsidRPr="00F90B14">
        <w:rPr>
          <w:rFonts w:ascii="Book Antiqua" w:hAnsi="Book Antiqua"/>
          <w:sz w:val="24"/>
          <w:szCs w:val="24"/>
        </w:rPr>
        <w:t xml:space="preserve">did not tolerate </w:t>
      </w:r>
      <w:proofErr w:type="spellStart"/>
      <w:r w:rsidRPr="00F90B14">
        <w:rPr>
          <w:rFonts w:ascii="Book Antiqua" w:hAnsi="Book Antiqua"/>
          <w:sz w:val="24"/>
          <w:szCs w:val="24"/>
        </w:rPr>
        <w:t>sor</w:t>
      </w:r>
      <w:r w:rsidR="00920097" w:rsidRPr="00F90B14">
        <w:rPr>
          <w:rFonts w:ascii="Book Antiqua" w:hAnsi="Book Antiqua"/>
          <w:sz w:val="24"/>
          <w:szCs w:val="24"/>
        </w:rPr>
        <w:t>afenib</w:t>
      </w:r>
      <w:proofErr w:type="spellEnd"/>
      <w:r w:rsidR="009527C6" w:rsidRPr="00F90B14">
        <w:rPr>
          <w:rFonts w:ascii="Book Antiqua" w:hAnsi="Book Antiqua"/>
          <w:sz w:val="24"/>
          <w:szCs w:val="24"/>
        </w:rPr>
        <w:t xml:space="preserve"> were included</w:t>
      </w:r>
      <w:r w:rsidRPr="00F90B14">
        <w:rPr>
          <w:rFonts w:ascii="Book Antiqua" w:hAnsi="Book Antiqua"/>
          <w:sz w:val="24"/>
          <w:szCs w:val="24"/>
        </w:rPr>
        <w:t xml:space="preserve">. </w:t>
      </w:r>
      <w:r w:rsidR="001272E0" w:rsidRPr="00F90B14">
        <w:rPr>
          <w:rFonts w:ascii="Book Antiqua" w:hAnsi="Book Antiqua"/>
          <w:sz w:val="24"/>
          <w:szCs w:val="24"/>
        </w:rPr>
        <w:t xml:space="preserve">Patients </w:t>
      </w:r>
      <w:r w:rsidR="00820A5B" w:rsidRPr="00F90B14">
        <w:rPr>
          <w:rFonts w:ascii="Book Antiqua" w:hAnsi="Book Antiqua"/>
          <w:sz w:val="24"/>
          <w:szCs w:val="24"/>
        </w:rPr>
        <w:t>had</w:t>
      </w:r>
      <w:r w:rsidR="001272E0" w:rsidRPr="00F90B14">
        <w:rPr>
          <w:rFonts w:ascii="Book Antiqua" w:hAnsi="Book Antiqua"/>
          <w:sz w:val="24"/>
          <w:szCs w:val="24"/>
        </w:rPr>
        <w:t xml:space="preserve"> </w:t>
      </w:r>
      <w:proofErr w:type="spellStart"/>
      <w:r w:rsidR="001272E0" w:rsidRPr="00F90B14">
        <w:rPr>
          <w:rFonts w:ascii="Book Antiqua" w:hAnsi="Book Antiqua"/>
          <w:sz w:val="24"/>
          <w:szCs w:val="24"/>
        </w:rPr>
        <w:t>nivolumab</w:t>
      </w:r>
      <w:proofErr w:type="spellEnd"/>
      <w:r w:rsidR="001272E0" w:rsidRPr="00F90B14">
        <w:rPr>
          <w:rFonts w:ascii="Book Antiqua" w:hAnsi="Book Antiqua"/>
          <w:sz w:val="24"/>
          <w:szCs w:val="24"/>
        </w:rPr>
        <w:t xml:space="preserve"> 0.1</w:t>
      </w:r>
      <w:r w:rsidR="00982B0C">
        <w:rPr>
          <w:rFonts w:ascii="Book Antiqua" w:hAnsi="Book Antiqua" w:hint="eastAsia"/>
          <w:sz w:val="24"/>
          <w:szCs w:val="24"/>
          <w:lang w:eastAsia="zh-CN"/>
        </w:rPr>
        <w:t>-</w:t>
      </w:r>
      <w:r w:rsidR="001272E0" w:rsidRPr="00F90B14">
        <w:rPr>
          <w:rFonts w:ascii="Book Antiqua" w:hAnsi="Book Antiqua"/>
          <w:sz w:val="24"/>
          <w:szCs w:val="24"/>
        </w:rPr>
        <w:t xml:space="preserve">10 mg/kg </w:t>
      </w:r>
      <w:r w:rsidR="00820A5B" w:rsidRPr="00F90B14">
        <w:rPr>
          <w:rFonts w:ascii="Book Antiqua" w:hAnsi="Book Antiqua"/>
          <w:sz w:val="24"/>
          <w:szCs w:val="24"/>
        </w:rPr>
        <w:t xml:space="preserve">every two weeks </w:t>
      </w:r>
      <w:r w:rsidR="001272E0" w:rsidRPr="00F90B14">
        <w:rPr>
          <w:rFonts w:ascii="Book Antiqua" w:hAnsi="Book Antiqua"/>
          <w:sz w:val="24"/>
          <w:szCs w:val="24"/>
        </w:rPr>
        <w:t xml:space="preserve">for </w:t>
      </w:r>
      <w:r w:rsidR="000A44F7" w:rsidRPr="00F90B14">
        <w:rPr>
          <w:rFonts w:ascii="Book Antiqua" w:hAnsi="Book Antiqua"/>
          <w:sz w:val="24"/>
          <w:szCs w:val="24"/>
        </w:rPr>
        <w:t>a maximum of</w:t>
      </w:r>
      <w:r w:rsidR="001272E0" w:rsidRPr="00F90B14">
        <w:rPr>
          <w:rFonts w:ascii="Book Antiqua" w:hAnsi="Book Antiqua"/>
          <w:sz w:val="24"/>
          <w:szCs w:val="24"/>
        </w:rPr>
        <w:t xml:space="preserve"> 2 y</w:t>
      </w:r>
      <w:r w:rsidR="00982B0C">
        <w:rPr>
          <w:rFonts w:ascii="Book Antiqua" w:hAnsi="Book Antiqua" w:hint="eastAsia"/>
          <w:sz w:val="24"/>
          <w:szCs w:val="24"/>
          <w:lang w:eastAsia="zh-CN"/>
        </w:rPr>
        <w:t>ea</w:t>
      </w:r>
      <w:r w:rsidR="001272E0" w:rsidRPr="00F90B14">
        <w:rPr>
          <w:rFonts w:ascii="Book Antiqua" w:hAnsi="Book Antiqua"/>
          <w:sz w:val="24"/>
          <w:szCs w:val="24"/>
        </w:rPr>
        <w:t xml:space="preserve">rs. </w:t>
      </w:r>
      <w:r w:rsidR="00982B0C">
        <w:rPr>
          <w:rFonts w:ascii="Book Antiqua" w:hAnsi="Book Antiqua" w:hint="eastAsia"/>
          <w:sz w:val="24"/>
          <w:szCs w:val="24"/>
          <w:lang w:eastAsia="zh-CN"/>
        </w:rPr>
        <w:t>Three</w:t>
      </w:r>
      <w:r w:rsidRPr="00F90B14">
        <w:rPr>
          <w:rFonts w:ascii="Book Antiqua" w:hAnsi="Book Antiqua"/>
          <w:sz w:val="24"/>
          <w:szCs w:val="24"/>
        </w:rPr>
        <w:t xml:space="preserve"> parallel cohorts </w:t>
      </w:r>
      <w:r w:rsidR="005C3300" w:rsidRPr="00F90B14">
        <w:rPr>
          <w:rFonts w:ascii="Book Antiqua" w:hAnsi="Book Antiqua"/>
          <w:sz w:val="24"/>
          <w:szCs w:val="24"/>
        </w:rPr>
        <w:t xml:space="preserve">were made </w:t>
      </w:r>
      <w:r w:rsidR="00E0758B" w:rsidRPr="00F90B14">
        <w:rPr>
          <w:rFonts w:ascii="Book Antiqua" w:hAnsi="Book Antiqua"/>
          <w:sz w:val="24"/>
          <w:szCs w:val="24"/>
        </w:rPr>
        <w:t>depending on hepatitis:</w:t>
      </w:r>
      <w:r w:rsidRPr="00F90B14">
        <w:rPr>
          <w:rFonts w:ascii="Book Antiqua" w:hAnsi="Book Antiqua"/>
          <w:sz w:val="24"/>
          <w:szCs w:val="24"/>
        </w:rPr>
        <w:t xml:space="preserve"> no active infection, </w:t>
      </w:r>
      <w:r w:rsidR="006E50C4" w:rsidRPr="00F90B14">
        <w:rPr>
          <w:rFonts w:ascii="Book Antiqua" w:hAnsi="Book Antiqua"/>
          <w:sz w:val="24"/>
          <w:szCs w:val="24"/>
        </w:rPr>
        <w:t>hepatitis B</w:t>
      </w:r>
      <w:r w:rsidRPr="00F90B14">
        <w:rPr>
          <w:rFonts w:ascii="Book Antiqua" w:hAnsi="Book Antiqua"/>
          <w:sz w:val="24"/>
          <w:szCs w:val="24"/>
        </w:rPr>
        <w:t xml:space="preserve">, </w:t>
      </w:r>
      <w:r w:rsidR="006E50C4" w:rsidRPr="00F90B14">
        <w:rPr>
          <w:rFonts w:ascii="Book Antiqua" w:hAnsi="Book Antiqua"/>
          <w:sz w:val="24"/>
          <w:szCs w:val="24"/>
        </w:rPr>
        <w:t>hepatitis C</w:t>
      </w:r>
      <w:r w:rsidRPr="00F90B14">
        <w:rPr>
          <w:rFonts w:ascii="Book Antiqua" w:hAnsi="Book Antiqua"/>
          <w:sz w:val="24"/>
          <w:szCs w:val="24"/>
        </w:rPr>
        <w:t xml:space="preserve">. </w:t>
      </w:r>
      <w:r w:rsidR="008A10EA" w:rsidRPr="00F90B14">
        <w:rPr>
          <w:rFonts w:ascii="Book Antiqua" w:hAnsi="Book Antiqua"/>
          <w:sz w:val="24"/>
          <w:szCs w:val="24"/>
        </w:rPr>
        <w:t>E</w:t>
      </w:r>
      <w:r w:rsidRPr="00F90B14">
        <w:rPr>
          <w:rFonts w:ascii="Book Antiqua" w:hAnsi="Book Antiqua"/>
          <w:sz w:val="24"/>
          <w:szCs w:val="24"/>
        </w:rPr>
        <w:t>ndpoint</w:t>
      </w:r>
      <w:r w:rsidR="008A10EA" w:rsidRPr="00F90B14">
        <w:rPr>
          <w:rFonts w:ascii="Book Antiqua" w:hAnsi="Book Antiqua"/>
          <w:sz w:val="24"/>
          <w:szCs w:val="24"/>
        </w:rPr>
        <w:t>s were</w:t>
      </w:r>
      <w:r w:rsidRPr="00F90B14">
        <w:rPr>
          <w:rFonts w:ascii="Book Antiqua" w:hAnsi="Book Antiqua"/>
          <w:sz w:val="24"/>
          <w:szCs w:val="24"/>
        </w:rPr>
        <w:t xml:space="preserve"> safety</w:t>
      </w:r>
      <w:r w:rsidR="00900DDB" w:rsidRPr="00F90B14">
        <w:rPr>
          <w:rFonts w:ascii="Book Antiqua" w:hAnsi="Book Antiqua"/>
          <w:sz w:val="24"/>
          <w:szCs w:val="24"/>
        </w:rPr>
        <w:t xml:space="preserve"> </w:t>
      </w:r>
      <w:r w:rsidR="008A10EA" w:rsidRPr="00F90B14">
        <w:rPr>
          <w:rFonts w:ascii="Book Antiqua" w:hAnsi="Book Antiqua"/>
          <w:sz w:val="24"/>
          <w:szCs w:val="24"/>
        </w:rPr>
        <w:t xml:space="preserve">(primary), </w:t>
      </w:r>
      <w:r w:rsidR="00900DDB" w:rsidRPr="00F90B14">
        <w:rPr>
          <w:rFonts w:ascii="Book Antiqua" w:hAnsi="Book Antiqua"/>
          <w:sz w:val="24"/>
          <w:szCs w:val="24"/>
        </w:rPr>
        <w:t xml:space="preserve">efficacy and </w:t>
      </w:r>
      <w:r w:rsidR="008A10EA" w:rsidRPr="00F90B14">
        <w:rPr>
          <w:rFonts w:ascii="Book Antiqua" w:hAnsi="Book Antiqua"/>
          <w:sz w:val="24"/>
          <w:szCs w:val="24"/>
        </w:rPr>
        <w:t>RR</w:t>
      </w:r>
      <w:r w:rsidR="00900DDB" w:rsidRPr="00F90B14">
        <w:rPr>
          <w:rFonts w:ascii="Book Antiqua" w:hAnsi="Book Antiqua"/>
          <w:sz w:val="24"/>
          <w:szCs w:val="24"/>
        </w:rPr>
        <w:t xml:space="preserve">. Biomarkers assessment was included as an </w:t>
      </w:r>
      <w:r w:rsidRPr="00F90B14">
        <w:rPr>
          <w:rFonts w:ascii="Book Antiqua" w:hAnsi="Book Antiqua"/>
          <w:sz w:val="24"/>
          <w:szCs w:val="24"/>
        </w:rPr>
        <w:t>exploratory endpoint</w:t>
      </w:r>
      <w:r w:rsidR="00900DDB" w:rsidRPr="00F90B14">
        <w:rPr>
          <w:rFonts w:ascii="Book Antiqua" w:hAnsi="Book Antiqua"/>
          <w:sz w:val="24"/>
          <w:szCs w:val="24"/>
        </w:rPr>
        <w:t>.</w:t>
      </w:r>
    </w:p>
    <w:p w:rsidR="00736F31" w:rsidRPr="00F90B14" w:rsidRDefault="007F1527" w:rsidP="007F1527">
      <w:pPr>
        <w:widowControl w:val="0"/>
        <w:autoSpaceDE w:val="0"/>
        <w:autoSpaceDN w:val="0"/>
        <w:adjustRightInd w:val="0"/>
        <w:snapToGrid w:val="0"/>
        <w:spacing w:after="0" w:line="360" w:lineRule="auto"/>
        <w:ind w:firstLineChars="100" w:firstLine="240"/>
        <w:jc w:val="both"/>
        <w:rPr>
          <w:rFonts w:ascii="Book Antiqua" w:hAnsi="Book Antiqua"/>
          <w:sz w:val="24"/>
          <w:szCs w:val="24"/>
        </w:rPr>
      </w:pPr>
      <w:r>
        <w:rPr>
          <w:rFonts w:ascii="Book Antiqua" w:hAnsi="Book Antiqua" w:hint="eastAsia"/>
          <w:sz w:val="24"/>
          <w:szCs w:val="24"/>
          <w:lang w:eastAsia="zh-CN"/>
        </w:rPr>
        <w:t>Fifty-one</w:t>
      </w:r>
      <w:r w:rsidR="00D17C82" w:rsidRPr="00F90B14">
        <w:rPr>
          <w:rFonts w:ascii="Book Antiqua" w:hAnsi="Book Antiqua"/>
          <w:sz w:val="24"/>
          <w:szCs w:val="24"/>
        </w:rPr>
        <w:t xml:space="preserve"> </w:t>
      </w:r>
      <w:r w:rsidR="00900DDB" w:rsidRPr="00F90B14">
        <w:rPr>
          <w:rFonts w:ascii="Book Antiqua" w:hAnsi="Book Antiqua"/>
          <w:sz w:val="24"/>
          <w:szCs w:val="24"/>
        </w:rPr>
        <w:t xml:space="preserve">patients were included. </w:t>
      </w:r>
      <w:r>
        <w:rPr>
          <w:rFonts w:ascii="Book Antiqua" w:hAnsi="Book Antiqua" w:hint="eastAsia"/>
          <w:sz w:val="24"/>
          <w:szCs w:val="24"/>
          <w:lang w:eastAsia="zh-CN"/>
        </w:rPr>
        <w:t>Seventy-three percent</w:t>
      </w:r>
      <w:r w:rsidR="00D17C82" w:rsidRPr="00F90B14">
        <w:rPr>
          <w:rFonts w:ascii="Book Antiqua" w:hAnsi="Book Antiqua"/>
          <w:sz w:val="24"/>
          <w:szCs w:val="24"/>
        </w:rPr>
        <w:t xml:space="preserve"> </w:t>
      </w:r>
      <w:r w:rsidR="00900DDB" w:rsidRPr="00F90B14">
        <w:rPr>
          <w:rFonts w:ascii="Book Antiqua" w:hAnsi="Book Antiqua"/>
          <w:sz w:val="24"/>
          <w:szCs w:val="24"/>
        </w:rPr>
        <w:t xml:space="preserve">of them had </w:t>
      </w:r>
      <w:r w:rsidR="00D17C82" w:rsidRPr="00F90B14">
        <w:rPr>
          <w:rFonts w:ascii="Book Antiqua" w:hAnsi="Book Antiqua"/>
          <w:sz w:val="24"/>
          <w:szCs w:val="24"/>
        </w:rPr>
        <w:t xml:space="preserve">prior </w:t>
      </w:r>
      <w:proofErr w:type="spellStart"/>
      <w:r w:rsidR="00D17C82" w:rsidRPr="00F90B14">
        <w:rPr>
          <w:rFonts w:ascii="Book Antiqua" w:hAnsi="Book Antiqua"/>
          <w:sz w:val="24"/>
          <w:szCs w:val="24"/>
        </w:rPr>
        <w:t>sor</w:t>
      </w:r>
      <w:r w:rsidR="00900DDB" w:rsidRPr="00F90B14">
        <w:rPr>
          <w:rFonts w:ascii="Book Antiqua" w:hAnsi="Book Antiqua"/>
          <w:sz w:val="24"/>
          <w:szCs w:val="24"/>
        </w:rPr>
        <w:t>afenib</w:t>
      </w:r>
      <w:proofErr w:type="spellEnd"/>
      <w:r w:rsidR="009428E7" w:rsidRPr="00F90B14">
        <w:rPr>
          <w:rFonts w:ascii="Book Antiqua" w:hAnsi="Book Antiqua"/>
          <w:sz w:val="24"/>
          <w:szCs w:val="24"/>
        </w:rPr>
        <w:t xml:space="preserve">. </w:t>
      </w:r>
      <w:r>
        <w:rPr>
          <w:rFonts w:ascii="Book Antiqua" w:hAnsi="Book Antiqua" w:hint="eastAsia"/>
          <w:sz w:val="24"/>
          <w:szCs w:val="24"/>
          <w:lang w:eastAsia="zh-CN"/>
        </w:rPr>
        <w:t>Twenty-nine percent</w:t>
      </w:r>
      <w:r w:rsidR="00736F31" w:rsidRPr="00F90B14">
        <w:rPr>
          <w:rFonts w:ascii="Book Antiqua" w:hAnsi="Book Antiqua"/>
          <w:sz w:val="24"/>
          <w:szCs w:val="24"/>
        </w:rPr>
        <w:t xml:space="preserve"> had response or stable disease and </w:t>
      </w:r>
      <w:r w:rsidR="00D17C82" w:rsidRPr="00F90B14">
        <w:rPr>
          <w:rFonts w:ascii="Book Antiqua" w:hAnsi="Book Antiqua"/>
          <w:sz w:val="24"/>
          <w:szCs w:val="24"/>
        </w:rPr>
        <w:t xml:space="preserve">most common </w:t>
      </w:r>
      <w:r w:rsidR="009428E7" w:rsidRPr="00F90B14">
        <w:rPr>
          <w:rFonts w:ascii="Book Antiqua" w:hAnsi="Book Antiqua"/>
          <w:sz w:val="24"/>
          <w:szCs w:val="24"/>
        </w:rPr>
        <w:t xml:space="preserve">adverse effects were rash and AST increase. </w:t>
      </w:r>
      <w:r w:rsidR="00D17C82" w:rsidRPr="00F90B14">
        <w:rPr>
          <w:rFonts w:ascii="Book Antiqua" w:hAnsi="Book Antiqua"/>
          <w:sz w:val="24"/>
          <w:szCs w:val="24"/>
        </w:rPr>
        <w:t xml:space="preserve">Responses were </w:t>
      </w:r>
      <w:r w:rsidR="00736F31" w:rsidRPr="00F90B14">
        <w:rPr>
          <w:rFonts w:ascii="Book Antiqua" w:hAnsi="Book Antiqua"/>
          <w:sz w:val="24"/>
          <w:szCs w:val="24"/>
        </w:rPr>
        <w:t xml:space="preserve">seen </w:t>
      </w:r>
      <w:r w:rsidR="005C3300" w:rsidRPr="00F90B14">
        <w:rPr>
          <w:rFonts w:ascii="Book Antiqua" w:hAnsi="Book Antiqua"/>
          <w:sz w:val="24"/>
          <w:szCs w:val="24"/>
        </w:rPr>
        <w:t>regardless</w:t>
      </w:r>
      <w:r w:rsidR="00AB6222" w:rsidRPr="00F90B14">
        <w:rPr>
          <w:rFonts w:ascii="Book Antiqua" w:hAnsi="Book Antiqua"/>
          <w:sz w:val="24"/>
          <w:szCs w:val="24"/>
        </w:rPr>
        <w:t xml:space="preserve"> </w:t>
      </w:r>
      <w:r w:rsidR="00D17C82" w:rsidRPr="00F90B14">
        <w:rPr>
          <w:rFonts w:ascii="Book Antiqua" w:hAnsi="Book Antiqua"/>
          <w:sz w:val="24"/>
          <w:szCs w:val="24"/>
        </w:rPr>
        <w:t xml:space="preserve">PD-L1 </w:t>
      </w:r>
      <w:r w:rsidR="005C3300" w:rsidRPr="00F90B14">
        <w:rPr>
          <w:rFonts w:ascii="Book Antiqua" w:hAnsi="Book Antiqua"/>
          <w:sz w:val="24"/>
          <w:szCs w:val="24"/>
        </w:rPr>
        <w:t>status evaluated by IHC</w:t>
      </w:r>
      <w:r w:rsidR="00D17C82" w:rsidRPr="00F90B14">
        <w:rPr>
          <w:rFonts w:ascii="Book Antiqua" w:hAnsi="Book Antiqua"/>
          <w:sz w:val="24"/>
          <w:szCs w:val="24"/>
        </w:rPr>
        <w:t xml:space="preserve">. </w:t>
      </w:r>
    </w:p>
    <w:p w:rsidR="00B53FB9" w:rsidRPr="00EF05B3" w:rsidRDefault="00736F31" w:rsidP="00EF05B3">
      <w:pPr>
        <w:widowControl w:val="0"/>
        <w:autoSpaceDE w:val="0"/>
        <w:autoSpaceDN w:val="0"/>
        <w:adjustRightInd w:val="0"/>
        <w:snapToGrid w:val="0"/>
        <w:spacing w:after="0" w:line="360" w:lineRule="auto"/>
        <w:ind w:firstLineChars="100" w:firstLine="240"/>
        <w:jc w:val="both"/>
        <w:rPr>
          <w:rStyle w:val="apple-converted-space"/>
          <w:rFonts w:ascii="Book Antiqua" w:hAnsi="Book Antiqua" w:cs="Verdana"/>
          <w:sz w:val="24"/>
          <w:szCs w:val="24"/>
        </w:rPr>
      </w:pPr>
      <w:r w:rsidRPr="00F90B14">
        <w:rPr>
          <w:rFonts w:ascii="Book Antiqua" w:hAnsi="Book Antiqua"/>
          <w:sz w:val="24"/>
          <w:szCs w:val="24"/>
        </w:rPr>
        <w:t xml:space="preserve">Authors concluded that </w:t>
      </w:r>
      <w:proofErr w:type="spellStart"/>
      <w:r w:rsidRPr="00F90B14">
        <w:rPr>
          <w:rFonts w:ascii="Book Antiqua" w:hAnsi="Book Antiqua"/>
          <w:sz w:val="24"/>
          <w:szCs w:val="24"/>
        </w:rPr>
        <w:t>nivolumab</w:t>
      </w:r>
      <w:proofErr w:type="spellEnd"/>
      <w:r w:rsidRPr="00F90B14">
        <w:rPr>
          <w:rFonts w:ascii="Book Antiqua" w:hAnsi="Book Antiqua"/>
          <w:sz w:val="24"/>
          <w:szCs w:val="24"/>
        </w:rPr>
        <w:t xml:space="preserve"> </w:t>
      </w:r>
      <w:r w:rsidR="009F25FA" w:rsidRPr="00F90B14">
        <w:rPr>
          <w:rFonts w:ascii="Book Antiqua" w:hAnsi="Book Antiqua"/>
          <w:sz w:val="24"/>
          <w:szCs w:val="24"/>
        </w:rPr>
        <w:t>showed</w:t>
      </w:r>
      <w:r w:rsidR="00D17C82" w:rsidRPr="00F90B14">
        <w:rPr>
          <w:rFonts w:ascii="Book Antiqua" w:hAnsi="Book Antiqua"/>
          <w:sz w:val="24"/>
          <w:szCs w:val="24"/>
        </w:rPr>
        <w:t xml:space="preserve"> manageable </w:t>
      </w:r>
      <w:r w:rsidR="00111E51" w:rsidRPr="00F90B14">
        <w:rPr>
          <w:rFonts w:ascii="Book Antiqua" w:hAnsi="Book Antiqua"/>
          <w:sz w:val="24"/>
          <w:szCs w:val="24"/>
        </w:rPr>
        <w:t>toxicity with long duration</w:t>
      </w:r>
      <w:r w:rsidR="00D17C82" w:rsidRPr="00F90B14">
        <w:rPr>
          <w:rFonts w:ascii="Book Antiqua" w:hAnsi="Book Antiqua"/>
          <w:sz w:val="24"/>
          <w:szCs w:val="24"/>
        </w:rPr>
        <w:t xml:space="preserve"> responses </w:t>
      </w:r>
      <w:r w:rsidR="00111E51" w:rsidRPr="00F90B14">
        <w:rPr>
          <w:rFonts w:ascii="Book Antiqua" w:hAnsi="Book Antiqua"/>
          <w:sz w:val="24"/>
          <w:szCs w:val="24"/>
        </w:rPr>
        <w:t>or</w:t>
      </w:r>
      <w:r w:rsidR="00D17C82" w:rsidRPr="00F90B14">
        <w:rPr>
          <w:rFonts w:ascii="Book Antiqua" w:hAnsi="Book Antiqua"/>
          <w:sz w:val="24"/>
          <w:szCs w:val="24"/>
        </w:rPr>
        <w:t xml:space="preserve"> stabilization</w:t>
      </w:r>
      <w:r w:rsidR="00111E51" w:rsidRPr="00F90B14">
        <w:rPr>
          <w:rFonts w:ascii="Book Antiqua" w:hAnsi="Book Antiqua"/>
          <w:sz w:val="24"/>
          <w:szCs w:val="24"/>
        </w:rPr>
        <w:t>s regardless d</w:t>
      </w:r>
      <w:r w:rsidR="00D17C82" w:rsidRPr="00F90B14">
        <w:rPr>
          <w:rFonts w:ascii="Book Antiqua" w:hAnsi="Book Antiqua"/>
          <w:sz w:val="24"/>
          <w:szCs w:val="24"/>
        </w:rPr>
        <w:t>os</w:t>
      </w:r>
      <w:r w:rsidR="009F25FA" w:rsidRPr="00F90B14">
        <w:rPr>
          <w:rFonts w:ascii="Book Antiqua" w:hAnsi="Book Antiqua"/>
          <w:sz w:val="24"/>
          <w:szCs w:val="24"/>
        </w:rPr>
        <w:t xml:space="preserve">age </w:t>
      </w:r>
      <w:r w:rsidR="00111E51" w:rsidRPr="00F90B14">
        <w:rPr>
          <w:rFonts w:ascii="Book Antiqua" w:hAnsi="Book Antiqua"/>
          <w:sz w:val="24"/>
          <w:szCs w:val="24"/>
        </w:rPr>
        <w:t xml:space="preserve">or </w:t>
      </w:r>
      <w:proofErr w:type="gramStart"/>
      <w:r w:rsidR="00D17C82" w:rsidRPr="00F90B14">
        <w:rPr>
          <w:rFonts w:ascii="Book Antiqua" w:hAnsi="Book Antiqua"/>
          <w:sz w:val="24"/>
          <w:szCs w:val="24"/>
        </w:rPr>
        <w:t>cohorts</w:t>
      </w:r>
      <w:r w:rsidR="002D65EF" w:rsidRPr="00F90B14">
        <w:rPr>
          <w:rFonts w:ascii="Book Antiqua" w:hAnsi="Book Antiqua" w:cs="Verdana"/>
          <w:sz w:val="24"/>
          <w:szCs w:val="24"/>
          <w:vertAlign w:val="superscript"/>
        </w:rPr>
        <w:t>[</w:t>
      </w:r>
      <w:proofErr w:type="gramEnd"/>
      <w:r w:rsidR="005A3163">
        <w:rPr>
          <w:rFonts w:ascii="Book Antiqua" w:hAnsi="Book Antiqua" w:cs="Verdana" w:hint="eastAsia"/>
          <w:sz w:val="24"/>
          <w:szCs w:val="24"/>
          <w:vertAlign w:val="superscript"/>
          <w:lang w:eastAsia="zh-CN"/>
        </w:rPr>
        <w:t>89</w:t>
      </w:r>
      <w:r w:rsidR="002D65EF"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1</w:t>
      </w:r>
      <w:r w:rsidR="002D65EF" w:rsidRPr="00F90B14">
        <w:rPr>
          <w:rFonts w:ascii="Book Antiqua" w:hAnsi="Book Antiqua" w:cs="Verdana"/>
          <w:sz w:val="24"/>
          <w:szCs w:val="24"/>
          <w:vertAlign w:val="superscript"/>
        </w:rPr>
        <w:t>]</w:t>
      </w:r>
      <w:r w:rsidR="002D65EF" w:rsidRPr="00F90B14">
        <w:rPr>
          <w:rFonts w:ascii="Book Antiqua" w:hAnsi="Book Antiqua" w:cs="Arial"/>
          <w:sz w:val="24"/>
          <w:szCs w:val="24"/>
        </w:rPr>
        <w:t>.</w:t>
      </w:r>
      <w:r w:rsidR="00D17C82" w:rsidRPr="00F90B14">
        <w:rPr>
          <w:rFonts w:ascii="Book Antiqua" w:hAnsi="Book Antiqua"/>
          <w:sz w:val="24"/>
          <w:szCs w:val="24"/>
        </w:rPr>
        <w:t xml:space="preserve"> </w:t>
      </w:r>
      <w:r w:rsidR="006747DA" w:rsidRPr="00F90B14">
        <w:rPr>
          <w:rFonts w:ascii="Book Antiqua" w:hAnsi="Book Antiqua"/>
        </w:rPr>
        <w:t xml:space="preserve">CheckMate-040 </w:t>
      </w:r>
      <w:r w:rsidR="00B163E5" w:rsidRPr="00F90B14">
        <w:rPr>
          <w:rFonts w:ascii="Book Antiqua" w:hAnsi="Book Antiqua"/>
        </w:rPr>
        <w:t xml:space="preserve">shows </w:t>
      </w:r>
      <w:r w:rsidR="006747DA" w:rsidRPr="00F90B14">
        <w:rPr>
          <w:rFonts w:ascii="Book Antiqua" w:hAnsi="Book Antiqua"/>
        </w:rPr>
        <w:t xml:space="preserve">that </w:t>
      </w:r>
      <w:proofErr w:type="spellStart"/>
      <w:r w:rsidR="006747DA" w:rsidRPr="00F90B14">
        <w:rPr>
          <w:rFonts w:ascii="Book Antiqua" w:hAnsi="Book Antiqua"/>
        </w:rPr>
        <w:t>nivolumab</w:t>
      </w:r>
      <w:proofErr w:type="spellEnd"/>
      <w:r w:rsidR="006747DA" w:rsidRPr="00F90B14">
        <w:rPr>
          <w:rFonts w:ascii="Book Antiqua" w:hAnsi="Book Antiqua"/>
        </w:rPr>
        <w:t xml:space="preserve"> </w:t>
      </w:r>
      <w:r w:rsidR="00B163E5" w:rsidRPr="00F90B14">
        <w:rPr>
          <w:rFonts w:ascii="Book Antiqua" w:hAnsi="Book Antiqua"/>
        </w:rPr>
        <w:t>is effective</w:t>
      </w:r>
      <w:r w:rsidR="006747DA" w:rsidRPr="00F90B14">
        <w:rPr>
          <w:rFonts w:ascii="Book Antiqua" w:hAnsi="Book Antiqua"/>
        </w:rPr>
        <w:t xml:space="preserve"> </w:t>
      </w:r>
      <w:r w:rsidR="00B163E5" w:rsidRPr="00F90B14">
        <w:rPr>
          <w:rFonts w:ascii="Book Antiqua" w:hAnsi="Book Antiqua"/>
        </w:rPr>
        <w:t>with acceptable toxicity in</w:t>
      </w:r>
      <w:r w:rsidR="00AB6222" w:rsidRPr="00F90B14">
        <w:rPr>
          <w:rFonts w:ascii="Book Antiqua" w:hAnsi="Book Antiqua"/>
        </w:rPr>
        <w:t xml:space="preserve"> </w:t>
      </w:r>
      <w:r w:rsidR="006747DA" w:rsidRPr="00F90B14">
        <w:rPr>
          <w:rFonts w:ascii="Book Antiqua" w:hAnsi="Book Antiqua"/>
        </w:rPr>
        <w:t xml:space="preserve">HCC, </w:t>
      </w:r>
      <w:r w:rsidR="00B163E5" w:rsidRPr="00F90B14">
        <w:rPr>
          <w:rFonts w:ascii="Book Antiqua" w:hAnsi="Book Antiqua"/>
        </w:rPr>
        <w:t>regardless hepatitis status</w:t>
      </w:r>
      <w:r w:rsidR="006747DA" w:rsidRPr="00F90B14">
        <w:rPr>
          <w:rFonts w:ascii="Book Antiqua" w:hAnsi="Book Antiqua"/>
        </w:rPr>
        <w:t>.</w:t>
      </w:r>
      <w:r w:rsidR="006747DA" w:rsidRPr="00F90B14">
        <w:rPr>
          <w:rStyle w:val="apple-converted-space"/>
          <w:rFonts w:ascii="Book Antiqua" w:hAnsi="Book Antiqua"/>
        </w:rPr>
        <w:t> </w:t>
      </w:r>
    </w:p>
    <w:p w:rsidR="000A78FE" w:rsidRPr="00F90B14" w:rsidRDefault="00B53FB9" w:rsidP="00EF05B3">
      <w:pPr>
        <w:pStyle w:val="a4"/>
        <w:widowControl w:val="0"/>
        <w:adjustRightInd w:val="0"/>
        <w:snapToGrid w:val="0"/>
        <w:spacing w:before="0" w:beforeAutospacing="0" w:after="0" w:afterAutospacing="0" w:line="360" w:lineRule="auto"/>
        <w:ind w:firstLineChars="100" w:firstLine="240"/>
        <w:jc w:val="both"/>
        <w:rPr>
          <w:rFonts w:ascii="Book Antiqua" w:hAnsi="Book Antiqua" w:cs="Verdana"/>
        </w:rPr>
      </w:pPr>
      <w:r w:rsidRPr="00F90B14">
        <w:rPr>
          <w:rStyle w:val="apple-converted-space"/>
          <w:rFonts w:ascii="Book Antiqua" w:hAnsi="Book Antiqua"/>
        </w:rPr>
        <w:t xml:space="preserve">Another phase III study, </w:t>
      </w:r>
      <w:r w:rsidR="006747DA" w:rsidRPr="00F90B14">
        <w:rPr>
          <w:rFonts w:ascii="Book Antiqua" w:hAnsi="Book Antiqua"/>
        </w:rPr>
        <w:t>CheckMate-459</w:t>
      </w:r>
      <w:r w:rsidRPr="00F90B14">
        <w:rPr>
          <w:rFonts w:ascii="Book Antiqua" w:hAnsi="Book Antiqua"/>
        </w:rPr>
        <w:t xml:space="preserve">, </w:t>
      </w:r>
      <w:r w:rsidR="006747DA" w:rsidRPr="00F90B14">
        <w:rPr>
          <w:rFonts w:ascii="Book Antiqua" w:hAnsi="Book Antiqua"/>
        </w:rPr>
        <w:t xml:space="preserve">(NCT02576509) </w:t>
      </w:r>
      <w:r w:rsidR="00291894" w:rsidRPr="00F90B14">
        <w:rPr>
          <w:rFonts w:ascii="Book Antiqua" w:hAnsi="Book Antiqua"/>
        </w:rPr>
        <w:t>has planned</w:t>
      </w:r>
      <w:r w:rsidRPr="00F90B14">
        <w:rPr>
          <w:rFonts w:ascii="Book Antiqua" w:hAnsi="Book Antiqua"/>
        </w:rPr>
        <w:t xml:space="preserve"> to recruit 726 patients to assess </w:t>
      </w:r>
      <w:proofErr w:type="spellStart"/>
      <w:r w:rsidRPr="00F90B14">
        <w:rPr>
          <w:rFonts w:ascii="Book Antiqua" w:hAnsi="Book Antiqua"/>
        </w:rPr>
        <w:t>nivolumab</w:t>
      </w:r>
      <w:proofErr w:type="spellEnd"/>
      <w:r w:rsidRPr="00F90B14">
        <w:rPr>
          <w:rFonts w:ascii="Book Antiqua" w:hAnsi="Book Antiqua"/>
        </w:rPr>
        <w:t xml:space="preserve"> compared to </w:t>
      </w:r>
      <w:proofErr w:type="spellStart"/>
      <w:r w:rsidRPr="00F90B14">
        <w:rPr>
          <w:rFonts w:ascii="Book Antiqua" w:hAnsi="Book Antiqua"/>
        </w:rPr>
        <w:t>sorafenib</w:t>
      </w:r>
      <w:proofErr w:type="spellEnd"/>
      <w:r w:rsidRPr="00F90B14">
        <w:rPr>
          <w:rFonts w:ascii="Book Antiqua" w:hAnsi="Book Antiqua"/>
        </w:rPr>
        <w:t xml:space="preserve"> </w:t>
      </w:r>
      <w:r w:rsidR="007343A4" w:rsidRPr="00F90B14">
        <w:rPr>
          <w:rFonts w:ascii="Book Antiqua" w:hAnsi="Book Antiqua"/>
        </w:rPr>
        <w:t xml:space="preserve">as first line. Endpoints will be OS, TTP (as primary), RR, PFS, expression of PD-L1 and efficacy. </w:t>
      </w:r>
      <w:r w:rsidR="00E32EEC" w:rsidRPr="00F90B14">
        <w:rPr>
          <w:rFonts w:ascii="Book Antiqua" w:hAnsi="Book Antiqua"/>
        </w:rPr>
        <w:t xml:space="preserve">The stratification will observe geographical area, </w:t>
      </w:r>
      <w:proofErr w:type="spellStart"/>
      <w:r w:rsidR="006747DA" w:rsidRPr="00F90B14">
        <w:rPr>
          <w:rFonts w:ascii="Book Antiqua" w:hAnsi="Book Antiqua"/>
        </w:rPr>
        <w:t>etiology</w:t>
      </w:r>
      <w:proofErr w:type="spellEnd"/>
      <w:r w:rsidR="006747DA" w:rsidRPr="00F90B14">
        <w:rPr>
          <w:rFonts w:ascii="Book Antiqua" w:hAnsi="Book Antiqua"/>
        </w:rPr>
        <w:t>, vascular invasion</w:t>
      </w:r>
      <w:r w:rsidR="00E32EEC" w:rsidRPr="00F90B14">
        <w:rPr>
          <w:rFonts w:ascii="Book Antiqua" w:hAnsi="Book Antiqua"/>
        </w:rPr>
        <w:t xml:space="preserve"> and </w:t>
      </w:r>
      <w:r w:rsidR="006747DA" w:rsidRPr="00F90B14">
        <w:rPr>
          <w:rFonts w:ascii="Book Antiqua" w:hAnsi="Book Antiqua"/>
        </w:rPr>
        <w:t xml:space="preserve">extrahepatic </w:t>
      </w:r>
      <w:r w:rsidR="00E32EEC" w:rsidRPr="00F90B14">
        <w:rPr>
          <w:rFonts w:ascii="Book Antiqua" w:hAnsi="Book Antiqua"/>
        </w:rPr>
        <w:t>dissemination</w:t>
      </w:r>
      <w:r w:rsidR="006747DA" w:rsidRPr="00F90B14">
        <w:rPr>
          <w:rFonts w:ascii="Book Antiqua" w:hAnsi="Book Antiqua"/>
        </w:rPr>
        <w:t xml:space="preserve">. </w:t>
      </w:r>
      <w:r w:rsidR="00291894" w:rsidRPr="00F90B14">
        <w:rPr>
          <w:rFonts w:ascii="Book Antiqua" w:hAnsi="Book Antiqua"/>
        </w:rPr>
        <w:t xml:space="preserve">It is planned to be finished by May 2017. </w:t>
      </w:r>
    </w:p>
    <w:p w:rsidR="00EF05B3" w:rsidRDefault="00EF05B3" w:rsidP="00AB6222">
      <w:pPr>
        <w:widowControl w:val="0"/>
        <w:autoSpaceDE w:val="0"/>
        <w:autoSpaceDN w:val="0"/>
        <w:adjustRightInd w:val="0"/>
        <w:snapToGrid w:val="0"/>
        <w:spacing w:after="0" w:line="360" w:lineRule="auto"/>
        <w:jc w:val="both"/>
        <w:rPr>
          <w:rFonts w:ascii="Book Antiqua" w:hAnsi="Book Antiqua" w:cs="ArialNarrow-BoldItalic"/>
          <w:b/>
          <w:bCs/>
          <w:iCs/>
          <w:sz w:val="24"/>
          <w:szCs w:val="24"/>
          <w:lang w:eastAsia="zh-CN"/>
        </w:rPr>
      </w:pPr>
    </w:p>
    <w:p w:rsidR="007C2543" w:rsidRPr="00EF05B3" w:rsidRDefault="007C2543" w:rsidP="00AB6222">
      <w:pPr>
        <w:widowControl w:val="0"/>
        <w:autoSpaceDE w:val="0"/>
        <w:autoSpaceDN w:val="0"/>
        <w:adjustRightInd w:val="0"/>
        <w:snapToGrid w:val="0"/>
        <w:spacing w:after="0" w:line="360" w:lineRule="auto"/>
        <w:jc w:val="both"/>
        <w:rPr>
          <w:rFonts w:ascii="Book Antiqua" w:hAnsi="Book Antiqua" w:cs="ArialNarrow-BoldItalic"/>
          <w:b/>
          <w:bCs/>
          <w:i/>
          <w:iCs/>
          <w:sz w:val="24"/>
          <w:szCs w:val="24"/>
        </w:rPr>
      </w:pPr>
      <w:proofErr w:type="spellStart"/>
      <w:r w:rsidRPr="00EF05B3">
        <w:rPr>
          <w:rFonts w:ascii="Book Antiqua" w:hAnsi="Book Antiqua" w:cs="ArialNarrow-BoldItalic"/>
          <w:b/>
          <w:bCs/>
          <w:i/>
          <w:iCs/>
          <w:sz w:val="24"/>
          <w:szCs w:val="24"/>
        </w:rPr>
        <w:t>Tremelimumab</w:t>
      </w:r>
      <w:proofErr w:type="spellEnd"/>
    </w:p>
    <w:p w:rsidR="00F34BE2" w:rsidRPr="00F90B14" w:rsidRDefault="00787055"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It is a humanized anti T-</w:t>
      </w:r>
      <w:r w:rsidR="007C2543" w:rsidRPr="00F90B14">
        <w:rPr>
          <w:rFonts w:ascii="Book Antiqua" w:hAnsi="Book Antiqua" w:cs="Verdana"/>
          <w:sz w:val="24"/>
          <w:szCs w:val="24"/>
        </w:rPr>
        <w:t>lymphocy</w:t>
      </w:r>
      <w:r w:rsidR="008A07A5" w:rsidRPr="00F90B14">
        <w:rPr>
          <w:rFonts w:ascii="Book Antiqua" w:hAnsi="Book Antiqua" w:cs="Verdana"/>
          <w:sz w:val="24"/>
          <w:szCs w:val="24"/>
        </w:rPr>
        <w:t>te-associated antigen-4 (CTLA-4</w:t>
      </w:r>
      <w:r w:rsidR="007C2543" w:rsidRPr="00F90B14">
        <w:rPr>
          <w:rFonts w:ascii="Book Antiqua" w:hAnsi="Book Antiqua" w:cs="Verdana"/>
          <w:sz w:val="24"/>
          <w:szCs w:val="24"/>
        </w:rPr>
        <w:t>)</w:t>
      </w:r>
      <w:r w:rsidRPr="00F90B14">
        <w:rPr>
          <w:rFonts w:ascii="Book Antiqua" w:hAnsi="Book Antiqua" w:cs="Verdana"/>
          <w:sz w:val="24"/>
          <w:szCs w:val="24"/>
        </w:rPr>
        <w:t xml:space="preserve"> IgG2 antibody </w:t>
      </w:r>
      <w:r w:rsidRPr="00F90B14">
        <w:rPr>
          <w:rFonts w:ascii="Book Antiqua" w:hAnsi="Book Antiqua" w:cs="Verdana"/>
          <w:sz w:val="24"/>
          <w:szCs w:val="24"/>
        </w:rPr>
        <w:lastRenderedPageBreak/>
        <w:t xml:space="preserve">which has shown </w:t>
      </w:r>
      <w:r w:rsidR="00BF270D" w:rsidRPr="00F90B14">
        <w:rPr>
          <w:rFonts w:ascii="Book Antiqua" w:hAnsi="Book Antiqua" w:cs="Verdana"/>
          <w:sz w:val="24"/>
          <w:szCs w:val="24"/>
        </w:rPr>
        <w:t>good</w:t>
      </w:r>
      <w:r w:rsidRPr="00F90B14">
        <w:rPr>
          <w:rFonts w:ascii="Book Antiqua" w:hAnsi="Book Antiqua" w:cs="Verdana"/>
          <w:sz w:val="24"/>
          <w:szCs w:val="24"/>
        </w:rPr>
        <w:t xml:space="preserve"> results in the treatment of 21 patients with </w:t>
      </w:r>
      <w:r w:rsidR="00337793" w:rsidRPr="00F90B14">
        <w:rPr>
          <w:rFonts w:ascii="Book Antiqua" w:hAnsi="Book Antiqua" w:cs="Verdana"/>
          <w:sz w:val="24"/>
          <w:szCs w:val="24"/>
        </w:rPr>
        <w:t xml:space="preserve">hepatitis </w:t>
      </w:r>
      <w:proofErr w:type="gramStart"/>
      <w:r w:rsidR="00337793" w:rsidRPr="00F90B14">
        <w:rPr>
          <w:rFonts w:ascii="Book Antiqua" w:hAnsi="Book Antiqua" w:cs="Verdana"/>
          <w:sz w:val="24"/>
          <w:szCs w:val="24"/>
        </w:rPr>
        <w:t>C</w:t>
      </w:r>
      <w:r w:rsidR="00A3352D" w:rsidRPr="00F90B14">
        <w:rPr>
          <w:rFonts w:ascii="Book Antiqua" w:hAnsi="Book Antiqua" w:cs="Verdana"/>
          <w:sz w:val="24"/>
          <w:szCs w:val="24"/>
          <w:vertAlign w:val="superscript"/>
        </w:rPr>
        <w:t>[</w:t>
      </w:r>
      <w:proofErr w:type="gramEnd"/>
      <w:r w:rsidR="00A3352D"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2</w:t>
      </w:r>
      <w:r w:rsidR="00A3352D" w:rsidRPr="00F90B14">
        <w:rPr>
          <w:rFonts w:ascii="Book Antiqua" w:hAnsi="Book Antiqua" w:cs="Verdana"/>
          <w:sz w:val="24"/>
          <w:szCs w:val="24"/>
          <w:vertAlign w:val="superscript"/>
        </w:rPr>
        <w:t>]</w:t>
      </w:r>
      <w:r w:rsidR="00A3352D" w:rsidRPr="00F90B14">
        <w:rPr>
          <w:rFonts w:ascii="Book Antiqua" w:hAnsi="Book Antiqua" w:cs="Arial"/>
          <w:sz w:val="24"/>
          <w:szCs w:val="24"/>
        </w:rPr>
        <w:t>.</w:t>
      </w:r>
      <w:r w:rsidRPr="00F90B14">
        <w:rPr>
          <w:rFonts w:ascii="Book Antiqua" w:hAnsi="Book Antiqua" w:cs="Verdana"/>
          <w:sz w:val="24"/>
          <w:szCs w:val="24"/>
        </w:rPr>
        <w:t xml:space="preserve"> </w:t>
      </w:r>
      <w:r w:rsidR="00E2166E" w:rsidRPr="00F90B14">
        <w:rPr>
          <w:rFonts w:ascii="Book Antiqua" w:hAnsi="Book Antiqua" w:cs="Verdana"/>
          <w:sz w:val="24"/>
          <w:szCs w:val="24"/>
        </w:rPr>
        <w:t>RR</w:t>
      </w:r>
      <w:r w:rsidR="00097487" w:rsidRPr="00F90B14">
        <w:rPr>
          <w:rFonts w:ascii="Book Antiqua" w:hAnsi="Book Antiqua" w:cs="Verdana"/>
          <w:sz w:val="24"/>
          <w:szCs w:val="24"/>
        </w:rPr>
        <w:t xml:space="preserve"> </w:t>
      </w:r>
      <w:r w:rsidR="00337793" w:rsidRPr="00F90B14">
        <w:rPr>
          <w:rFonts w:ascii="Book Antiqua" w:hAnsi="Book Antiqua" w:cs="Verdana"/>
          <w:sz w:val="24"/>
          <w:szCs w:val="24"/>
        </w:rPr>
        <w:t xml:space="preserve">of 18% </w:t>
      </w:r>
      <w:r w:rsidR="00097487" w:rsidRPr="00F90B14">
        <w:rPr>
          <w:rFonts w:ascii="Book Antiqua" w:hAnsi="Book Antiqua" w:cs="Verdana"/>
          <w:sz w:val="24"/>
          <w:szCs w:val="24"/>
        </w:rPr>
        <w:t xml:space="preserve">and </w:t>
      </w:r>
      <w:r w:rsidR="00D87D90" w:rsidRPr="00F90B14">
        <w:rPr>
          <w:rFonts w:ascii="Book Antiqua" w:hAnsi="Book Antiqua" w:cs="Verdana"/>
          <w:sz w:val="24"/>
          <w:szCs w:val="24"/>
        </w:rPr>
        <w:t>DCR</w:t>
      </w:r>
      <w:r w:rsidR="00097487" w:rsidRPr="00F90B14">
        <w:rPr>
          <w:rFonts w:ascii="Book Antiqua" w:hAnsi="Book Antiqua" w:cs="Verdana"/>
          <w:sz w:val="24"/>
          <w:szCs w:val="24"/>
        </w:rPr>
        <w:t xml:space="preserve"> </w:t>
      </w:r>
      <w:r w:rsidR="00337793" w:rsidRPr="00F90B14">
        <w:rPr>
          <w:rFonts w:ascii="Book Antiqua" w:hAnsi="Book Antiqua" w:cs="Verdana"/>
          <w:sz w:val="24"/>
          <w:szCs w:val="24"/>
        </w:rPr>
        <w:t xml:space="preserve">of </w:t>
      </w:r>
      <w:r w:rsidRPr="00F90B14">
        <w:rPr>
          <w:rFonts w:ascii="Book Antiqua" w:hAnsi="Book Antiqua" w:cs="Verdana"/>
          <w:sz w:val="24"/>
          <w:szCs w:val="24"/>
        </w:rPr>
        <w:t xml:space="preserve">76%, </w:t>
      </w:r>
      <w:r w:rsidR="00337793" w:rsidRPr="00F90B14">
        <w:rPr>
          <w:rFonts w:ascii="Book Antiqua" w:hAnsi="Book Antiqua" w:cs="Verdana"/>
          <w:sz w:val="24"/>
          <w:szCs w:val="24"/>
        </w:rPr>
        <w:t xml:space="preserve">with </w:t>
      </w:r>
      <w:r w:rsidR="00E2166E" w:rsidRPr="00F90B14">
        <w:rPr>
          <w:rFonts w:ascii="Book Antiqua" w:hAnsi="Book Antiqua" w:cs="Verdana"/>
          <w:sz w:val="24"/>
          <w:szCs w:val="24"/>
        </w:rPr>
        <w:t>TTP</w:t>
      </w:r>
      <w:r w:rsidR="00097487" w:rsidRPr="00F90B14">
        <w:rPr>
          <w:rFonts w:ascii="Book Antiqua" w:hAnsi="Book Antiqua" w:cs="Verdana"/>
          <w:sz w:val="24"/>
          <w:szCs w:val="24"/>
        </w:rPr>
        <w:t xml:space="preserve"> of </w:t>
      </w:r>
      <w:r w:rsidRPr="00F90B14">
        <w:rPr>
          <w:rFonts w:ascii="Book Antiqua" w:hAnsi="Book Antiqua" w:cs="Verdana"/>
          <w:sz w:val="24"/>
          <w:szCs w:val="24"/>
        </w:rPr>
        <w:t xml:space="preserve">6.48 </w:t>
      </w:r>
      <w:proofErr w:type="spellStart"/>
      <w:proofErr w:type="gramStart"/>
      <w:r w:rsidRPr="00F90B14">
        <w:rPr>
          <w:rFonts w:ascii="Book Antiqua" w:hAnsi="Book Antiqua" w:cs="Verdana"/>
          <w:sz w:val="24"/>
          <w:szCs w:val="24"/>
        </w:rPr>
        <w:t>mo</w:t>
      </w:r>
      <w:proofErr w:type="spellEnd"/>
      <w:r w:rsidR="00DA06F6" w:rsidRPr="00F90B14">
        <w:rPr>
          <w:rFonts w:ascii="Book Antiqua" w:hAnsi="Book Antiqua" w:cs="Verdana"/>
          <w:sz w:val="24"/>
          <w:szCs w:val="24"/>
          <w:vertAlign w:val="superscript"/>
        </w:rPr>
        <w:t>[</w:t>
      </w:r>
      <w:proofErr w:type="gramEnd"/>
      <w:r w:rsidR="00DA06F6"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3</w:t>
      </w:r>
      <w:r w:rsidR="00DA06F6" w:rsidRPr="00F90B14">
        <w:rPr>
          <w:rFonts w:ascii="Book Antiqua" w:hAnsi="Book Antiqua" w:cs="Verdana"/>
          <w:sz w:val="24"/>
          <w:szCs w:val="24"/>
          <w:vertAlign w:val="superscript"/>
        </w:rPr>
        <w:t>]</w:t>
      </w:r>
      <w:r w:rsidR="00337793" w:rsidRPr="00F90B14">
        <w:rPr>
          <w:rFonts w:ascii="Book Antiqua" w:hAnsi="Book Antiqua" w:cs="Arial"/>
          <w:sz w:val="24"/>
          <w:szCs w:val="24"/>
        </w:rPr>
        <w:t xml:space="preserve"> were seen.</w:t>
      </w:r>
      <w:r w:rsidR="00AB6222" w:rsidRPr="00F90B14">
        <w:rPr>
          <w:rFonts w:ascii="Book Antiqua" w:hAnsi="Book Antiqua" w:cs="Arial"/>
          <w:sz w:val="24"/>
          <w:szCs w:val="24"/>
        </w:rPr>
        <w:t xml:space="preserve"> </w:t>
      </w:r>
    </w:p>
    <w:p w:rsidR="00584F1D" w:rsidRPr="00F90B14" w:rsidRDefault="007C2543" w:rsidP="00EF05B3">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proofErr w:type="spellStart"/>
      <w:r w:rsidRPr="00F90B14">
        <w:rPr>
          <w:rFonts w:ascii="Book Antiqua" w:hAnsi="Book Antiqua" w:cs="Verdana"/>
          <w:sz w:val="24"/>
          <w:szCs w:val="24"/>
        </w:rPr>
        <w:t>T</w:t>
      </w:r>
      <w:r w:rsidR="002E7C84" w:rsidRPr="00F90B14">
        <w:rPr>
          <w:rFonts w:ascii="Book Antiqua" w:hAnsi="Book Antiqua" w:cs="Verdana"/>
          <w:sz w:val="24"/>
          <w:szCs w:val="24"/>
        </w:rPr>
        <w:t>ransarterial</w:t>
      </w:r>
      <w:proofErr w:type="spellEnd"/>
      <w:r w:rsidR="002E7C84" w:rsidRPr="00F90B14">
        <w:rPr>
          <w:rFonts w:ascii="Book Antiqua" w:hAnsi="Book Antiqua" w:cs="Verdana"/>
          <w:sz w:val="24"/>
          <w:szCs w:val="24"/>
        </w:rPr>
        <w:t xml:space="preserve"> chemoembolization </w:t>
      </w:r>
      <w:r w:rsidRPr="00F90B14">
        <w:rPr>
          <w:rFonts w:ascii="Book Antiqua" w:hAnsi="Book Antiqua" w:cs="Verdana"/>
          <w:sz w:val="24"/>
          <w:szCs w:val="24"/>
        </w:rPr>
        <w:t>and radiofrequency</w:t>
      </w:r>
      <w:r w:rsidR="00BF29CA" w:rsidRPr="00F90B14">
        <w:rPr>
          <w:rFonts w:ascii="Book Antiqua" w:hAnsi="Book Antiqua" w:cs="Verdana"/>
          <w:sz w:val="24"/>
          <w:szCs w:val="24"/>
        </w:rPr>
        <w:t xml:space="preserve"> </w:t>
      </w:r>
      <w:r w:rsidR="002E7C84" w:rsidRPr="00F90B14">
        <w:rPr>
          <w:rFonts w:ascii="Book Antiqua" w:hAnsi="Book Antiqua" w:cs="Verdana"/>
          <w:sz w:val="24"/>
          <w:szCs w:val="24"/>
        </w:rPr>
        <w:t>ablation</w:t>
      </w:r>
      <w:r w:rsidR="00584F1D" w:rsidRPr="00F90B14">
        <w:rPr>
          <w:rFonts w:ascii="Book Antiqua" w:hAnsi="Book Antiqua" w:cs="Verdana"/>
          <w:sz w:val="24"/>
          <w:szCs w:val="24"/>
        </w:rPr>
        <w:t xml:space="preserve"> </w:t>
      </w:r>
      <w:r w:rsidRPr="00F90B14">
        <w:rPr>
          <w:rFonts w:ascii="Book Antiqua" w:hAnsi="Book Antiqua" w:cs="Verdana"/>
          <w:sz w:val="24"/>
          <w:szCs w:val="24"/>
        </w:rPr>
        <w:t xml:space="preserve">can </w:t>
      </w:r>
      <w:r w:rsidR="00B848A5" w:rsidRPr="00F90B14">
        <w:rPr>
          <w:rFonts w:ascii="Book Antiqua" w:hAnsi="Book Antiqua" w:cs="Verdana"/>
          <w:sz w:val="24"/>
          <w:szCs w:val="24"/>
        </w:rPr>
        <w:t>also trigger</w:t>
      </w:r>
      <w:r w:rsidRPr="00F90B14">
        <w:rPr>
          <w:rFonts w:ascii="Book Antiqua" w:hAnsi="Book Antiqua" w:cs="Verdana"/>
          <w:sz w:val="24"/>
          <w:szCs w:val="24"/>
        </w:rPr>
        <w:t xml:space="preserve"> immune</w:t>
      </w:r>
      <w:r w:rsidR="00811B53" w:rsidRPr="00F90B14">
        <w:rPr>
          <w:rFonts w:ascii="Book Antiqua" w:hAnsi="Book Antiqua" w:cs="Verdana"/>
          <w:sz w:val="24"/>
          <w:szCs w:val="24"/>
        </w:rPr>
        <w:t xml:space="preserve"> </w:t>
      </w:r>
      <w:r w:rsidR="00B848A5" w:rsidRPr="00F90B14">
        <w:rPr>
          <w:rFonts w:ascii="Book Antiqua" w:hAnsi="Book Antiqua" w:cs="Verdana"/>
          <w:sz w:val="24"/>
          <w:szCs w:val="24"/>
        </w:rPr>
        <w:t xml:space="preserve">activity </w:t>
      </w:r>
      <w:r w:rsidRPr="00F90B14">
        <w:rPr>
          <w:rFonts w:ascii="Book Antiqua" w:hAnsi="Book Antiqua" w:cs="Verdana"/>
          <w:sz w:val="24"/>
          <w:szCs w:val="24"/>
        </w:rPr>
        <w:t xml:space="preserve">against </w:t>
      </w:r>
      <w:r w:rsidR="00584F1D" w:rsidRPr="00F90B14">
        <w:rPr>
          <w:rFonts w:ascii="Book Antiqua" w:hAnsi="Book Antiqua" w:cs="Verdana"/>
          <w:sz w:val="24"/>
          <w:szCs w:val="24"/>
        </w:rPr>
        <w:t>HCC</w:t>
      </w:r>
      <w:r w:rsidRPr="00F90B14">
        <w:rPr>
          <w:rFonts w:ascii="Book Antiqua" w:hAnsi="Book Antiqua" w:cs="Verdana"/>
          <w:sz w:val="24"/>
          <w:szCs w:val="24"/>
        </w:rPr>
        <w:t xml:space="preserve"> and </w:t>
      </w:r>
      <w:r w:rsidR="00B848A5" w:rsidRPr="00F90B14">
        <w:rPr>
          <w:rFonts w:ascii="Book Antiqua" w:hAnsi="Book Antiqua" w:cs="Verdana"/>
          <w:sz w:val="24"/>
          <w:szCs w:val="24"/>
        </w:rPr>
        <w:t xml:space="preserve">potentiate the </w:t>
      </w:r>
      <w:r w:rsidRPr="00F90B14">
        <w:rPr>
          <w:rFonts w:ascii="Book Antiqua" w:hAnsi="Book Antiqua" w:cs="Verdana"/>
          <w:sz w:val="24"/>
          <w:szCs w:val="24"/>
        </w:rPr>
        <w:t xml:space="preserve">anti-CTLA-4 </w:t>
      </w:r>
      <w:proofErr w:type="gramStart"/>
      <w:r w:rsidR="00B848A5" w:rsidRPr="00F90B14">
        <w:rPr>
          <w:rFonts w:ascii="Book Antiqua" w:hAnsi="Book Antiqua" w:cs="Verdana"/>
          <w:sz w:val="24"/>
          <w:szCs w:val="24"/>
        </w:rPr>
        <w:t>activity</w:t>
      </w:r>
      <w:r w:rsidR="00D96E45" w:rsidRPr="00F90B14">
        <w:rPr>
          <w:rFonts w:ascii="Book Antiqua" w:hAnsi="Book Antiqua" w:cs="Verdana"/>
          <w:sz w:val="24"/>
          <w:szCs w:val="24"/>
          <w:vertAlign w:val="superscript"/>
        </w:rPr>
        <w:t>[</w:t>
      </w:r>
      <w:proofErr w:type="gramEnd"/>
      <w:r w:rsidR="00D96E45"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4</w:t>
      </w:r>
      <w:r w:rsidR="00D96E45" w:rsidRPr="00F90B14">
        <w:rPr>
          <w:rFonts w:ascii="Book Antiqua" w:hAnsi="Book Antiqua" w:cs="Verdana"/>
          <w:sz w:val="24"/>
          <w:szCs w:val="24"/>
          <w:vertAlign w:val="superscript"/>
        </w:rPr>
        <w:t>]</w:t>
      </w:r>
      <w:r w:rsidR="00D96E45" w:rsidRPr="00F90B14">
        <w:rPr>
          <w:rFonts w:ascii="Book Antiqua" w:hAnsi="Book Antiqua" w:cs="Arial"/>
          <w:sz w:val="24"/>
          <w:szCs w:val="24"/>
        </w:rPr>
        <w:t>.</w:t>
      </w:r>
      <w:r w:rsidRPr="00F90B14">
        <w:rPr>
          <w:rFonts w:ascii="Book Antiqua" w:hAnsi="Book Antiqua" w:cs="Verdana"/>
          <w:sz w:val="24"/>
          <w:szCs w:val="24"/>
        </w:rPr>
        <w:t xml:space="preserve"> </w:t>
      </w:r>
    </w:p>
    <w:p w:rsidR="00584C97" w:rsidRPr="00F90B14" w:rsidRDefault="005C271D" w:rsidP="00EF05B3">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Pr>
          <w:rFonts w:ascii="Book Antiqua" w:hAnsi="Book Antiqua" w:cs="Verdana" w:hint="eastAsia"/>
          <w:sz w:val="24"/>
          <w:szCs w:val="24"/>
          <w:lang w:eastAsia="zh-CN"/>
        </w:rPr>
        <w:t>Twenty</w:t>
      </w:r>
      <w:r w:rsidR="007C2543" w:rsidRPr="00F90B14">
        <w:rPr>
          <w:rFonts w:ascii="Book Antiqua" w:hAnsi="Book Antiqua" w:cs="Verdana"/>
          <w:sz w:val="24"/>
          <w:szCs w:val="24"/>
        </w:rPr>
        <w:t xml:space="preserve"> patients were </w:t>
      </w:r>
      <w:r w:rsidR="00CC1090" w:rsidRPr="00F90B14">
        <w:rPr>
          <w:rFonts w:ascii="Book Antiqua" w:hAnsi="Book Antiqua" w:cs="Verdana"/>
          <w:sz w:val="24"/>
          <w:szCs w:val="24"/>
        </w:rPr>
        <w:t>included</w:t>
      </w:r>
      <w:r w:rsidR="00641976" w:rsidRPr="00F90B14">
        <w:rPr>
          <w:rFonts w:ascii="Book Antiqua" w:hAnsi="Book Antiqua" w:cs="Verdana"/>
          <w:sz w:val="24"/>
          <w:szCs w:val="24"/>
        </w:rPr>
        <w:t xml:space="preserve"> and </w:t>
      </w:r>
      <w:r w:rsidR="00641976" w:rsidRPr="005C271D">
        <w:rPr>
          <w:rFonts w:ascii="Book Antiqua" w:hAnsi="Book Antiqua" w:cs="Verdana"/>
          <w:sz w:val="24"/>
          <w:szCs w:val="24"/>
        </w:rPr>
        <w:t xml:space="preserve">Austin </w:t>
      </w:r>
      <w:r w:rsidR="00641976" w:rsidRPr="00F90B14">
        <w:rPr>
          <w:rFonts w:ascii="Book Antiqua" w:hAnsi="Book Antiqua" w:cs="Verdana"/>
          <w:i/>
          <w:sz w:val="24"/>
          <w:szCs w:val="24"/>
        </w:rPr>
        <w:t>et al</w:t>
      </w:r>
      <w:r w:rsidR="00641976" w:rsidRPr="00F90B14">
        <w:rPr>
          <w:rFonts w:ascii="Book Antiqua" w:hAnsi="Book Antiqua" w:cs="Verdana"/>
          <w:sz w:val="24"/>
          <w:szCs w:val="24"/>
        </w:rPr>
        <w:t xml:space="preserve"> presented the results in ASCO 2015</w:t>
      </w:r>
      <w:r w:rsidR="00CC1090" w:rsidRPr="00F90B14">
        <w:rPr>
          <w:rFonts w:ascii="Book Antiqua" w:hAnsi="Book Antiqua" w:cs="Verdana"/>
          <w:sz w:val="24"/>
          <w:szCs w:val="24"/>
        </w:rPr>
        <w:t xml:space="preserve">. </w:t>
      </w:r>
      <w:r w:rsidR="00212CDE" w:rsidRPr="00F90B14">
        <w:rPr>
          <w:rFonts w:ascii="Book Antiqua" w:hAnsi="Book Antiqua" w:cs="Verdana"/>
          <w:sz w:val="24"/>
          <w:szCs w:val="24"/>
        </w:rPr>
        <w:t>D</w:t>
      </w:r>
      <w:r w:rsidR="00CC1090" w:rsidRPr="00F90B14">
        <w:rPr>
          <w:rFonts w:ascii="Book Antiqua" w:hAnsi="Book Antiqua" w:cs="Verdana"/>
          <w:sz w:val="24"/>
          <w:szCs w:val="24"/>
        </w:rPr>
        <w:t xml:space="preserve">isease free survival was 16 </w:t>
      </w:r>
      <w:proofErr w:type="spellStart"/>
      <w:r w:rsidR="00CC1090" w:rsidRPr="00F90B14">
        <w:rPr>
          <w:rFonts w:ascii="Book Antiqua" w:hAnsi="Book Antiqua" w:cs="Verdana"/>
          <w:sz w:val="24"/>
          <w:szCs w:val="24"/>
        </w:rPr>
        <w:t>mo</w:t>
      </w:r>
      <w:proofErr w:type="spellEnd"/>
      <w:r w:rsidR="008E2A12" w:rsidRPr="00F90B14">
        <w:rPr>
          <w:rFonts w:ascii="Book Antiqua" w:hAnsi="Book Antiqua" w:cs="Verdana"/>
          <w:sz w:val="24"/>
          <w:szCs w:val="24"/>
        </w:rPr>
        <w:t xml:space="preserve"> and median </w:t>
      </w:r>
      <w:r w:rsidR="00E2166E" w:rsidRPr="00F90B14">
        <w:rPr>
          <w:rFonts w:ascii="Book Antiqua" w:hAnsi="Book Antiqua" w:cs="Verdana"/>
          <w:sz w:val="24"/>
          <w:szCs w:val="24"/>
        </w:rPr>
        <w:t>PFS</w:t>
      </w:r>
      <w:r w:rsidR="008E2A12" w:rsidRPr="00F90B14">
        <w:rPr>
          <w:rFonts w:ascii="Book Antiqua" w:hAnsi="Book Antiqua" w:cs="Verdana"/>
          <w:sz w:val="24"/>
          <w:szCs w:val="24"/>
        </w:rPr>
        <w:t xml:space="preserve"> 7.4 mo. </w:t>
      </w:r>
      <w:r>
        <w:rPr>
          <w:rFonts w:ascii="Book Antiqua" w:hAnsi="Book Antiqua" w:cs="Verdana" w:hint="eastAsia"/>
          <w:sz w:val="24"/>
          <w:szCs w:val="24"/>
          <w:lang w:eastAsia="zh-CN"/>
        </w:rPr>
        <w:t>Forty percent</w:t>
      </w:r>
      <w:r w:rsidR="00CC1090" w:rsidRPr="00F90B14">
        <w:rPr>
          <w:rFonts w:ascii="Book Antiqua" w:hAnsi="Book Antiqua" w:cs="Verdana"/>
          <w:sz w:val="24"/>
          <w:szCs w:val="24"/>
        </w:rPr>
        <w:t xml:space="preserve"> of patients treated with </w:t>
      </w:r>
      <w:proofErr w:type="spellStart"/>
      <w:r w:rsidR="00CC1090" w:rsidRPr="00F90B14">
        <w:rPr>
          <w:rFonts w:ascii="Book Antiqua" w:hAnsi="Book Antiqua" w:cs="Verdana"/>
          <w:sz w:val="24"/>
          <w:szCs w:val="24"/>
        </w:rPr>
        <w:t>transarterial</w:t>
      </w:r>
      <w:proofErr w:type="spellEnd"/>
      <w:r w:rsidR="00CC1090" w:rsidRPr="00F90B14">
        <w:rPr>
          <w:rFonts w:ascii="Book Antiqua" w:hAnsi="Book Antiqua" w:cs="Verdana"/>
          <w:sz w:val="24"/>
          <w:szCs w:val="24"/>
        </w:rPr>
        <w:t xml:space="preserve"> chemoembolization/radiofrequency ablation showed partial response</w:t>
      </w:r>
      <w:r w:rsidR="000426B3" w:rsidRPr="00F90B14">
        <w:rPr>
          <w:rFonts w:ascii="Book Antiqua" w:hAnsi="Book Antiqua" w:cs="Verdana"/>
          <w:sz w:val="24"/>
          <w:szCs w:val="24"/>
        </w:rPr>
        <w:t xml:space="preserve"> and 5 out of 7 patients with hepatitis C had a significant </w:t>
      </w:r>
      <w:r w:rsidR="00212CDE" w:rsidRPr="00F90B14">
        <w:rPr>
          <w:rFonts w:ascii="Book Antiqua" w:hAnsi="Book Antiqua" w:cs="Verdana"/>
          <w:sz w:val="24"/>
          <w:szCs w:val="24"/>
        </w:rPr>
        <w:t xml:space="preserve">reduction </w:t>
      </w:r>
      <w:r w:rsidR="000426B3" w:rsidRPr="00F90B14">
        <w:rPr>
          <w:rFonts w:ascii="Book Antiqua" w:hAnsi="Book Antiqua" w:cs="Verdana"/>
          <w:sz w:val="24"/>
          <w:szCs w:val="24"/>
        </w:rPr>
        <w:t xml:space="preserve">in viral load. </w:t>
      </w:r>
      <w:r w:rsidR="007B5F57" w:rsidRPr="00F90B14">
        <w:rPr>
          <w:rFonts w:ascii="Book Antiqua" w:hAnsi="Book Antiqua" w:cs="Verdana"/>
          <w:sz w:val="24"/>
          <w:szCs w:val="24"/>
        </w:rPr>
        <w:t>M</w:t>
      </w:r>
      <w:r w:rsidR="007C2543" w:rsidRPr="00F90B14">
        <w:rPr>
          <w:rFonts w:ascii="Book Antiqua" w:hAnsi="Book Antiqua" w:cs="Verdana"/>
          <w:sz w:val="24"/>
          <w:szCs w:val="24"/>
        </w:rPr>
        <w:t xml:space="preserve">ost </w:t>
      </w:r>
      <w:r w:rsidR="007B5F57" w:rsidRPr="00F90B14">
        <w:rPr>
          <w:rFonts w:ascii="Book Antiqua" w:hAnsi="Book Antiqua" w:cs="Verdana"/>
          <w:sz w:val="24"/>
          <w:szCs w:val="24"/>
        </w:rPr>
        <w:t>frequent</w:t>
      </w:r>
      <w:r w:rsidR="00BF29CA" w:rsidRPr="00F90B14">
        <w:rPr>
          <w:rFonts w:ascii="Book Antiqua" w:hAnsi="Book Antiqua" w:cs="Verdana"/>
          <w:sz w:val="24"/>
          <w:szCs w:val="24"/>
        </w:rPr>
        <w:t xml:space="preserve"> </w:t>
      </w:r>
      <w:r w:rsidR="006B5E28" w:rsidRPr="00F90B14">
        <w:rPr>
          <w:rFonts w:ascii="Book Antiqua" w:hAnsi="Book Antiqua" w:cs="Verdana"/>
          <w:sz w:val="24"/>
          <w:szCs w:val="24"/>
        </w:rPr>
        <w:t>side effect</w:t>
      </w:r>
      <w:r w:rsidR="007B5F57" w:rsidRPr="00F90B14">
        <w:rPr>
          <w:rFonts w:ascii="Book Antiqua" w:hAnsi="Book Antiqua" w:cs="Verdana"/>
          <w:sz w:val="24"/>
          <w:szCs w:val="24"/>
        </w:rPr>
        <w:t xml:space="preserve"> was </w:t>
      </w:r>
      <w:r w:rsidR="007C2543" w:rsidRPr="00F90B14">
        <w:rPr>
          <w:rFonts w:ascii="Book Antiqua" w:hAnsi="Book Antiqua" w:cs="Verdana"/>
          <w:sz w:val="24"/>
          <w:szCs w:val="24"/>
        </w:rPr>
        <w:t xml:space="preserve">itching </w:t>
      </w:r>
      <w:r w:rsidR="007B5F57" w:rsidRPr="00F90B14">
        <w:rPr>
          <w:rFonts w:ascii="Book Antiqua" w:hAnsi="Book Antiqua" w:cs="Verdana"/>
          <w:sz w:val="24"/>
          <w:szCs w:val="24"/>
        </w:rPr>
        <w:t>and</w:t>
      </w:r>
      <w:r w:rsidR="007C2543" w:rsidRPr="00F90B14">
        <w:rPr>
          <w:rFonts w:ascii="Book Antiqua" w:hAnsi="Book Antiqua" w:cs="Verdana"/>
          <w:sz w:val="24"/>
          <w:szCs w:val="24"/>
        </w:rPr>
        <w:t xml:space="preserve"> </w:t>
      </w:r>
      <w:r w:rsidR="007B5F57" w:rsidRPr="00F90B14">
        <w:rPr>
          <w:rFonts w:ascii="Book Antiqua" w:hAnsi="Book Antiqua" w:cs="Verdana"/>
          <w:sz w:val="24"/>
          <w:szCs w:val="24"/>
        </w:rPr>
        <w:t xml:space="preserve">only </w:t>
      </w:r>
      <w:r w:rsidR="007C2543" w:rsidRPr="00F90B14">
        <w:rPr>
          <w:rFonts w:ascii="Book Antiqua" w:hAnsi="Book Antiqua" w:cs="Verdana"/>
          <w:sz w:val="24"/>
          <w:szCs w:val="24"/>
        </w:rPr>
        <w:t>1 patient</w:t>
      </w:r>
      <w:r w:rsidR="006B5E28" w:rsidRPr="00F90B14">
        <w:rPr>
          <w:rFonts w:ascii="Book Antiqua" w:hAnsi="Book Antiqua" w:cs="Verdana"/>
          <w:sz w:val="24"/>
          <w:szCs w:val="24"/>
        </w:rPr>
        <w:t xml:space="preserve"> </w:t>
      </w:r>
      <w:r w:rsidR="007B5F57" w:rsidRPr="00F90B14">
        <w:rPr>
          <w:rFonts w:ascii="Book Antiqua" w:hAnsi="Book Antiqua" w:cs="Verdana"/>
          <w:sz w:val="24"/>
          <w:szCs w:val="24"/>
        </w:rPr>
        <w:t xml:space="preserve">stopped </w:t>
      </w:r>
      <w:r w:rsidR="007C2543" w:rsidRPr="00F90B14">
        <w:rPr>
          <w:rFonts w:ascii="Book Antiqua" w:hAnsi="Book Antiqua" w:cs="Verdana"/>
          <w:sz w:val="24"/>
          <w:szCs w:val="24"/>
        </w:rPr>
        <w:t>due to pneumon</w:t>
      </w:r>
      <w:r w:rsidR="005F7E29" w:rsidRPr="00F90B14">
        <w:rPr>
          <w:rFonts w:ascii="Book Antiqua" w:hAnsi="Book Antiqua" w:cs="Verdana"/>
          <w:sz w:val="24"/>
          <w:szCs w:val="24"/>
        </w:rPr>
        <w:t>itis.</w:t>
      </w:r>
      <w:r w:rsidR="007C2543" w:rsidRPr="00F90B14">
        <w:rPr>
          <w:rFonts w:ascii="Book Antiqua" w:hAnsi="Book Antiqua" w:cs="Verdana"/>
          <w:sz w:val="24"/>
          <w:szCs w:val="24"/>
        </w:rPr>
        <w:t xml:space="preserve"> </w:t>
      </w:r>
      <w:r w:rsidR="005F7E29" w:rsidRPr="00F90B14">
        <w:rPr>
          <w:rFonts w:ascii="Book Antiqua" w:hAnsi="Book Antiqua" w:cs="Verdana"/>
          <w:sz w:val="24"/>
          <w:szCs w:val="24"/>
        </w:rPr>
        <w:t>These authors found evidence of i</w:t>
      </w:r>
      <w:r w:rsidR="007C2543" w:rsidRPr="00F90B14">
        <w:rPr>
          <w:rFonts w:ascii="Book Antiqua" w:hAnsi="Book Antiqua" w:cs="Verdana"/>
          <w:sz w:val="24"/>
          <w:szCs w:val="24"/>
        </w:rPr>
        <w:t>mmune cell</w:t>
      </w:r>
      <w:r w:rsidR="001D4742" w:rsidRPr="00F90B14">
        <w:rPr>
          <w:rFonts w:ascii="Book Antiqua" w:hAnsi="Book Antiqua" w:cs="Verdana"/>
          <w:sz w:val="24"/>
          <w:szCs w:val="24"/>
        </w:rPr>
        <w:t>s</w:t>
      </w:r>
      <w:r w:rsidR="007C2543" w:rsidRPr="00F90B14">
        <w:rPr>
          <w:rFonts w:ascii="Book Antiqua" w:hAnsi="Book Antiqua" w:cs="Verdana"/>
          <w:sz w:val="24"/>
          <w:szCs w:val="24"/>
        </w:rPr>
        <w:t xml:space="preserve"> infiltration</w:t>
      </w:r>
      <w:r w:rsidR="005F7E29" w:rsidRPr="00F90B14">
        <w:rPr>
          <w:rFonts w:ascii="Book Antiqua" w:hAnsi="Book Antiqua" w:cs="Verdana"/>
          <w:sz w:val="24"/>
          <w:szCs w:val="24"/>
        </w:rPr>
        <w:t xml:space="preserve"> in tumour biopsies taken at 6 </w:t>
      </w:r>
      <w:proofErr w:type="gramStart"/>
      <w:r w:rsidR="005F7E29" w:rsidRPr="00F90B14">
        <w:rPr>
          <w:rFonts w:ascii="Book Antiqua" w:hAnsi="Book Antiqua" w:cs="Verdana"/>
          <w:sz w:val="24"/>
          <w:szCs w:val="24"/>
        </w:rPr>
        <w:t>mo</w:t>
      </w:r>
      <w:proofErr w:type="gramEnd"/>
      <w:r w:rsidR="007C2543" w:rsidRPr="00F90B14">
        <w:rPr>
          <w:rFonts w:ascii="Book Antiqua" w:hAnsi="Book Antiqua" w:cs="Verdana"/>
          <w:sz w:val="24"/>
          <w:szCs w:val="24"/>
        </w:rPr>
        <w:t xml:space="preserve">. </w:t>
      </w:r>
      <w:r w:rsidR="00080859" w:rsidRPr="00F90B14">
        <w:rPr>
          <w:rFonts w:ascii="Book Antiqua" w:hAnsi="Book Antiqua" w:cs="Verdana"/>
          <w:sz w:val="24"/>
          <w:szCs w:val="24"/>
        </w:rPr>
        <w:t xml:space="preserve">As clinical activity was encouraging, </w:t>
      </w:r>
      <w:proofErr w:type="spellStart"/>
      <w:r w:rsidR="00080859" w:rsidRPr="00F90B14">
        <w:rPr>
          <w:rFonts w:ascii="Book Antiqua" w:hAnsi="Book Antiqua" w:cs="Verdana"/>
          <w:sz w:val="24"/>
          <w:szCs w:val="24"/>
        </w:rPr>
        <w:t>tr</w:t>
      </w:r>
      <w:r w:rsidR="007C2543" w:rsidRPr="00F90B14">
        <w:rPr>
          <w:rFonts w:ascii="Book Antiqua" w:hAnsi="Book Antiqua" w:cs="Verdana"/>
          <w:sz w:val="24"/>
          <w:szCs w:val="24"/>
        </w:rPr>
        <w:t>emelimumab</w:t>
      </w:r>
      <w:proofErr w:type="spellEnd"/>
      <w:r w:rsidR="007C2543" w:rsidRPr="00F90B14">
        <w:rPr>
          <w:rFonts w:ascii="Book Antiqua" w:hAnsi="Book Antiqua" w:cs="Verdana"/>
          <w:sz w:val="24"/>
          <w:szCs w:val="24"/>
        </w:rPr>
        <w:t xml:space="preserve"> combined with </w:t>
      </w:r>
      <w:proofErr w:type="spellStart"/>
      <w:r w:rsidR="007234BC" w:rsidRPr="00F90B14">
        <w:rPr>
          <w:rFonts w:ascii="Book Antiqua" w:hAnsi="Book Antiqua" w:cs="Verdana"/>
          <w:sz w:val="24"/>
          <w:szCs w:val="24"/>
        </w:rPr>
        <w:t>transarterial</w:t>
      </w:r>
      <w:proofErr w:type="spellEnd"/>
      <w:r w:rsidR="007234BC" w:rsidRPr="00F90B14">
        <w:rPr>
          <w:rFonts w:ascii="Book Antiqua" w:hAnsi="Book Antiqua" w:cs="Verdana"/>
          <w:sz w:val="24"/>
          <w:szCs w:val="24"/>
        </w:rPr>
        <w:t xml:space="preserve"> chemoembolization/radiofrequency ablation </w:t>
      </w:r>
      <w:r w:rsidR="00080859" w:rsidRPr="00F90B14">
        <w:rPr>
          <w:rFonts w:ascii="Book Antiqua" w:hAnsi="Book Antiqua" w:cs="Verdana"/>
          <w:sz w:val="24"/>
          <w:szCs w:val="24"/>
        </w:rPr>
        <w:t>has been considered for further</w:t>
      </w:r>
      <w:r w:rsidR="00B44F8F" w:rsidRPr="00F90B14">
        <w:rPr>
          <w:rFonts w:ascii="Book Antiqua" w:hAnsi="Book Antiqua" w:cs="Verdana"/>
          <w:sz w:val="24"/>
          <w:szCs w:val="24"/>
        </w:rPr>
        <w:t xml:space="preserve"> </w:t>
      </w:r>
      <w:proofErr w:type="gramStart"/>
      <w:r w:rsidR="00B44F8F" w:rsidRPr="00F90B14">
        <w:rPr>
          <w:rFonts w:ascii="Book Antiqua" w:hAnsi="Book Antiqua" w:cs="Verdana"/>
          <w:sz w:val="24"/>
          <w:szCs w:val="24"/>
        </w:rPr>
        <w:t>investigation</w:t>
      </w:r>
      <w:r w:rsidR="007D74E2" w:rsidRPr="00F90B14">
        <w:rPr>
          <w:rFonts w:ascii="Book Antiqua" w:hAnsi="Book Antiqua" w:cs="Verdana"/>
          <w:sz w:val="24"/>
          <w:szCs w:val="24"/>
          <w:vertAlign w:val="superscript"/>
        </w:rPr>
        <w:t>[</w:t>
      </w:r>
      <w:proofErr w:type="gramEnd"/>
      <w:r w:rsidR="007D74E2"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4</w:t>
      </w:r>
      <w:r w:rsidR="007D74E2" w:rsidRPr="00F90B14">
        <w:rPr>
          <w:rFonts w:ascii="Book Antiqua" w:hAnsi="Book Antiqua" w:cs="Verdana"/>
          <w:sz w:val="24"/>
          <w:szCs w:val="24"/>
          <w:vertAlign w:val="superscript"/>
        </w:rPr>
        <w:t>]</w:t>
      </w:r>
      <w:r w:rsidR="007D74E2" w:rsidRPr="00F90B14">
        <w:rPr>
          <w:rFonts w:ascii="Book Antiqua" w:hAnsi="Book Antiqua" w:cs="Arial"/>
          <w:sz w:val="24"/>
          <w:szCs w:val="24"/>
        </w:rPr>
        <w:t>.</w:t>
      </w:r>
      <w:r w:rsidR="007C2543" w:rsidRPr="00F90B14">
        <w:rPr>
          <w:rFonts w:ascii="Book Antiqua" w:hAnsi="Book Antiqua" w:cs="Verdana"/>
          <w:sz w:val="24"/>
          <w:szCs w:val="24"/>
        </w:rPr>
        <w:t xml:space="preserve"> </w:t>
      </w:r>
      <w:r w:rsidR="00584C97" w:rsidRPr="00F90B14">
        <w:rPr>
          <w:rFonts w:ascii="Book Antiqua" w:hAnsi="Book Antiqua" w:cs="Verdana"/>
          <w:sz w:val="24"/>
          <w:szCs w:val="24"/>
        </w:rPr>
        <w:t>See results in Table 4.</w:t>
      </w:r>
    </w:p>
    <w:p w:rsidR="003E641F" w:rsidRPr="00F90B14" w:rsidRDefault="003E641F" w:rsidP="00AB6222">
      <w:pPr>
        <w:widowControl w:val="0"/>
        <w:autoSpaceDE w:val="0"/>
        <w:autoSpaceDN w:val="0"/>
        <w:adjustRightInd w:val="0"/>
        <w:snapToGrid w:val="0"/>
        <w:spacing w:after="0" w:line="360" w:lineRule="auto"/>
        <w:jc w:val="both"/>
        <w:rPr>
          <w:rFonts w:ascii="Book Antiqua" w:hAnsi="Book Antiqua" w:cs="ArialNarrow-BoldItalic"/>
          <w:b/>
          <w:bCs/>
          <w:iCs/>
          <w:sz w:val="24"/>
          <w:szCs w:val="24"/>
          <w:lang w:eastAsia="zh-CN"/>
        </w:rPr>
      </w:pPr>
    </w:p>
    <w:p w:rsidR="00DE3D1D" w:rsidRPr="00EF05B3" w:rsidRDefault="00EF05B3" w:rsidP="00AB6222">
      <w:pPr>
        <w:widowControl w:val="0"/>
        <w:autoSpaceDE w:val="0"/>
        <w:autoSpaceDN w:val="0"/>
        <w:adjustRightInd w:val="0"/>
        <w:snapToGrid w:val="0"/>
        <w:spacing w:after="0" w:line="360" w:lineRule="auto"/>
        <w:jc w:val="both"/>
        <w:rPr>
          <w:rFonts w:ascii="Book Antiqua" w:hAnsi="Book Antiqua" w:cs="ArialNarrow-BoldItalic"/>
          <w:b/>
          <w:bCs/>
          <w:i/>
          <w:iCs/>
          <w:sz w:val="24"/>
          <w:szCs w:val="24"/>
          <w:lang w:eastAsia="zh-CN"/>
        </w:rPr>
      </w:pPr>
      <w:r w:rsidRPr="00EF05B3">
        <w:rPr>
          <w:rFonts w:ascii="Book Antiqua" w:hAnsi="Book Antiqua" w:cs="ArialNarrow-BoldItalic"/>
          <w:b/>
          <w:bCs/>
          <w:i/>
          <w:iCs/>
          <w:sz w:val="24"/>
          <w:szCs w:val="24"/>
        </w:rPr>
        <w:t>MEK inhibitors</w:t>
      </w:r>
    </w:p>
    <w:p w:rsidR="00B3161F" w:rsidRPr="00F90B14" w:rsidRDefault="00DE3D1D" w:rsidP="00AB6222">
      <w:pPr>
        <w:widowControl w:val="0"/>
        <w:autoSpaceDE w:val="0"/>
        <w:autoSpaceDN w:val="0"/>
        <w:adjustRightInd w:val="0"/>
        <w:snapToGrid w:val="0"/>
        <w:spacing w:after="0" w:line="360" w:lineRule="auto"/>
        <w:jc w:val="both"/>
        <w:rPr>
          <w:rFonts w:ascii="Book Antiqua" w:hAnsi="Book Antiqua" w:cs="Arial"/>
          <w:sz w:val="24"/>
          <w:szCs w:val="24"/>
          <w:shd w:val="clear" w:color="auto" w:fill="FFFFFF"/>
        </w:rPr>
      </w:pPr>
      <w:r w:rsidRPr="00F90B14">
        <w:rPr>
          <w:rFonts w:ascii="Book Antiqua" w:hAnsi="Book Antiqua" w:cs="Arial"/>
          <w:sz w:val="24"/>
          <w:szCs w:val="24"/>
          <w:shd w:val="clear" w:color="auto" w:fill="FFFFFF"/>
        </w:rPr>
        <w:t>A</w:t>
      </w:r>
      <w:r w:rsidR="00204F48" w:rsidRPr="00F90B14">
        <w:rPr>
          <w:rFonts w:ascii="Book Antiqua" w:hAnsi="Book Antiqua" w:cs="Arial"/>
          <w:sz w:val="24"/>
          <w:szCs w:val="24"/>
          <w:shd w:val="clear" w:color="auto" w:fill="FFFFFF"/>
        </w:rPr>
        <w:t xml:space="preserve"> relevant </w:t>
      </w:r>
      <w:r w:rsidRPr="00F90B14">
        <w:rPr>
          <w:rFonts w:ascii="Book Antiqua" w:hAnsi="Book Antiqua" w:cs="Arial"/>
          <w:sz w:val="24"/>
          <w:szCs w:val="24"/>
          <w:shd w:val="clear" w:color="auto" w:fill="FFFFFF"/>
        </w:rPr>
        <w:t>signa</w:t>
      </w:r>
      <w:r w:rsidR="00110302" w:rsidRPr="00F90B14">
        <w:rPr>
          <w:rFonts w:ascii="Book Antiqua" w:hAnsi="Book Antiqua" w:cs="Arial"/>
          <w:sz w:val="24"/>
          <w:szCs w:val="24"/>
          <w:shd w:val="clear" w:color="auto" w:fill="FFFFFF"/>
        </w:rPr>
        <w:t>l</w:t>
      </w:r>
      <w:r w:rsidRPr="00F90B14">
        <w:rPr>
          <w:rFonts w:ascii="Book Antiqua" w:hAnsi="Book Antiqua" w:cs="Arial"/>
          <w:sz w:val="24"/>
          <w:szCs w:val="24"/>
          <w:shd w:val="clear" w:color="auto" w:fill="FFFFFF"/>
        </w:rPr>
        <w:t xml:space="preserve">ling pathway in </w:t>
      </w:r>
      <w:proofErr w:type="spellStart"/>
      <w:r w:rsidRPr="00F90B14">
        <w:rPr>
          <w:rFonts w:ascii="Book Antiqua" w:hAnsi="Book Antiqua" w:cs="Arial"/>
          <w:sz w:val="24"/>
          <w:szCs w:val="24"/>
          <w:shd w:val="clear" w:color="auto" w:fill="FFFFFF"/>
        </w:rPr>
        <w:t>hepatocarcinogenesis</w:t>
      </w:r>
      <w:proofErr w:type="spellEnd"/>
      <w:r w:rsidRPr="00F90B14">
        <w:rPr>
          <w:rFonts w:ascii="Book Antiqua" w:hAnsi="Book Antiqua" w:cs="Arial"/>
          <w:sz w:val="24"/>
          <w:szCs w:val="24"/>
          <w:shd w:val="clear" w:color="auto" w:fill="FFFFFF"/>
        </w:rPr>
        <w:t xml:space="preserve"> is the MEK cascade</w:t>
      </w:r>
      <w:r w:rsidR="00110302" w:rsidRPr="00F90B14">
        <w:rPr>
          <w:rFonts w:ascii="Book Antiqua" w:hAnsi="Book Antiqua" w:cs="Arial"/>
          <w:sz w:val="24"/>
          <w:szCs w:val="24"/>
          <w:shd w:val="clear" w:color="auto" w:fill="FFFFFF"/>
        </w:rPr>
        <w:t>. This is</w:t>
      </w:r>
      <w:r w:rsidR="00AB6222" w:rsidRPr="00F90B14">
        <w:rPr>
          <w:rFonts w:ascii="Book Antiqua" w:hAnsi="Book Antiqua" w:cs="Arial"/>
          <w:sz w:val="24"/>
          <w:szCs w:val="24"/>
          <w:shd w:val="clear" w:color="auto" w:fill="FFFFFF"/>
        </w:rPr>
        <w:t xml:space="preserve"> </w:t>
      </w:r>
      <w:r w:rsidRPr="00F90B14">
        <w:rPr>
          <w:rFonts w:ascii="Book Antiqua" w:hAnsi="Book Antiqua" w:cs="Arial"/>
          <w:sz w:val="24"/>
          <w:szCs w:val="24"/>
          <w:shd w:val="clear" w:color="auto" w:fill="FFFFFF"/>
        </w:rPr>
        <w:t xml:space="preserve">involved in cellular adaptation and survival. A key role is played by MEK, </w:t>
      </w:r>
      <w:r w:rsidR="00B3161F" w:rsidRPr="00F90B14">
        <w:rPr>
          <w:rFonts w:ascii="Book Antiqua" w:hAnsi="Book Antiqua" w:cs="Arial"/>
          <w:sz w:val="24"/>
          <w:szCs w:val="24"/>
          <w:shd w:val="clear" w:color="auto" w:fill="FFFFFF"/>
        </w:rPr>
        <w:t>with</w:t>
      </w:r>
      <w:r w:rsidRPr="00F90B14">
        <w:rPr>
          <w:rFonts w:ascii="Book Antiqua" w:hAnsi="Book Antiqua" w:cs="Arial"/>
          <w:sz w:val="24"/>
          <w:szCs w:val="24"/>
          <w:shd w:val="clear" w:color="auto" w:fill="FFFFFF"/>
        </w:rPr>
        <w:t xml:space="preserve"> MEK 1/2 </w:t>
      </w:r>
      <w:r w:rsidR="00B3161F" w:rsidRPr="00F90B14">
        <w:rPr>
          <w:rFonts w:ascii="Book Antiqua" w:hAnsi="Book Antiqua" w:cs="Arial"/>
          <w:sz w:val="24"/>
          <w:szCs w:val="24"/>
          <w:shd w:val="clear" w:color="auto" w:fill="FFFFFF"/>
        </w:rPr>
        <w:t>as</w:t>
      </w:r>
      <w:r w:rsidRPr="00F90B14">
        <w:rPr>
          <w:rFonts w:ascii="Book Antiqua" w:hAnsi="Book Antiqua" w:cs="Arial"/>
          <w:sz w:val="24"/>
          <w:szCs w:val="24"/>
          <w:shd w:val="clear" w:color="auto" w:fill="FFFFFF"/>
        </w:rPr>
        <w:t xml:space="preserve"> interesting target</w:t>
      </w:r>
      <w:r w:rsidR="00B3161F" w:rsidRPr="00F90B14">
        <w:rPr>
          <w:rFonts w:ascii="Book Antiqua" w:hAnsi="Book Antiqua" w:cs="Arial"/>
          <w:sz w:val="24"/>
          <w:szCs w:val="24"/>
          <w:shd w:val="clear" w:color="auto" w:fill="FFFFFF"/>
        </w:rPr>
        <w:t>s</w:t>
      </w:r>
      <w:r w:rsidRPr="00F90B14">
        <w:rPr>
          <w:rFonts w:ascii="Book Antiqua" w:hAnsi="Book Antiqua" w:cs="Arial"/>
          <w:sz w:val="24"/>
          <w:szCs w:val="24"/>
          <w:shd w:val="clear" w:color="auto" w:fill="FFFFFF"/>
        </w:rPr>
        <w:t xml:space="preserve"> for new drugs. </w:t>
      </w:r>
    </w:p>
    <w:p w:rsidR="00BA1396" w:rsidRPr="00F90B14" w:rsidRDefault="00A47C92" w:rsidP="00B56BF8">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lang w:eastAsia="zh-CN"/>
        </w:rPr>
      </w:pPr>
      <w:proofErr w:type="spellStart"/>
      <w:r w:rsidRPr="00F90B14">
        <w:rPr>
          <w:rFonts w:ascii="Book Antiqua" w:hAnsi="Book Antiqua" w:cs="Verdana"/>
          <w:sz w:val="24"/>
          <w:szCs w:val="24"/>
        </w:rPr>
        <w:t>Refametinib</w:t>
      </w:r>
      <w:proofErr w:type="spellEnd"/>
      <w:r w:rsidRPr="00F90B14">
        <w:rPr>
          <w:rFonts w:ascii="Book Antiqua" w:hAnsi="Book Antiqua" w:cs="Verdana"/>
          <w:sz w:val="24"/>
          <w:szCs w:val="24"/>
        </w:rPr>
        <w:t xml:space="preserve"> is an oral MEK inhibitor</w:t>
      </w:r>
      <w:r w:rsidR="00BC0587" w:rsidRPr="00F90B14">
        <w:rPr>
          <w:rFonts w:ascii="Book Antiqua" w:hAnsi="Book Antiqua" w:cs="Verdana"/>
          <w:sz w:val="24"/>
          <w:szCs w:val="24"/>
        </w:rPr>
        <w:t xml:space="preserve"> which has been combined with </w:t>
      </w:r>
      <w:proofErr w:type="spellStart"/>
      <w:r w:rsidRPr="00F90B14">
        <w:rPr>
          <w:rFonts w:ascii="Book Antiqua" w:hAnsi="Book Antiqua" w:cs="Verdana"/>
          <w:sz w:val="24"/>
          <w:szCs w:val="24"/>
        </w:rPr>
        <w:t>sorafenib</w:t>
      </w:r>
      <w:proofErr w:type="spellEnd"/>
      <w:r w:rsidRPr="00F90B14">
        <w:rPr>
          <w:rFonts w:ascii="Book Antiqua" w:hAnsi="Book Antiqua" w:cs="Verdana"/>
          <w:sz w:val="24"/>
          <w:szCs w:val="24"/>
        </w:rPr>
        <w:t xml:space="preserve"> </w:t>
      </w:r>
      <w:r w:rsidR="00BC0587" w:rsidRPr="00F90B14">
        <w:rPr>
          <w:rFonts w:ascii="Book Antiqua" w:hAnsi="Book Antiqua" w:cs="Verdana"/>
          <w:sz w:val="24"/>
          <w:szCs w:val="24"/>
        </w:rPr>
        <w:t xml:space="preserve">in a phase II </w:t>
      </w:r>
      <w:proofErr w:type="gramStart"/>
      <w:r w:rsidR="00BC0587" w:rsidRPr="00F90B14">
        <w:rPr>
          <w:rFonts w:ascii="Book Antiqua" w:hAnsi="Book Antiqua" w:cs="Verdana"/>
          <w:sz w:val="24"/>
          <w:szCs w:val="24"/>
        </w:rPr>
        <w:t>trial</w:t>
      </w:r>
      <w:r w:rsidR="00547EC7" w:rsidRPr="00F90B14">
        <w:rPr>
          <w:rFonts w:ascii="Book Antiqua" w:hAnsi="Book Antiqua" w:cs="Verdana"/>
          <w:sz w:val="24"/>
          <w:szCs w:val="24"/>
          <w:vertAlign w:val="superscript"/>
        </w:rPr>
        <w:t>[</w:t>
      </w:r>
      <w:proofErr w:type="gramEnd"/>
      <w:r w:rsidR="00547EC7"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5</w:t>
      </w:r>
      <w:r w:rsidR="00547EC7" w:rsidRPr="00F90B14">
        <w:rPr>
          <w:rFonts w:ascii="Book Antiqua" w:hAnsi="Book Antiqua" w:cs="Verdana"/>
          <w:sz w:val="24"/>
          <w:szCs w:val="24"/>
          <w:vertAlign w:val="superscript"/>
        </w:rPr>
        <w:t>]</w:t>
      </w:r>
      <w:r w:rsidR="00547EC7" w:rsidRPr="00F90B14">
        <w:rPr>
          <w:rFonts w:ascii="Book Antiqua" w:hAnsi="Book Antiqua" w:cs="Arial"/>
          <w:sz w:val="24"/>
          <w:szCs w:val="24"/>
        </w:rPr>
        <w:t>.</w:t>
      </w:r>
      <w:r w:rsidR="00BC0587" w:rsidRPr="00F90B14">
        <w:rPr>
          <w:rFonts w:ascii="Book Antiqua" w:hAnsi="Book Antiqua" w:cs="Verdana"/>
          <w:sz w:val="24"/>
          <w:szCs w:val="24"/>
        </w:rPr>
        <w:t xml:space="preserve"> </w:t>
      </w:r>
      <w:r w:rsidR="00627534" w:rsidRPr="00F90B14">
        <w:rPr>
          <w:rFonts w:ascii="Book Antiqua" w:hAnsi="Book Antiqua" w:cs="Verdana"/>
          <w:sz w:val="24"/>
          <w:szCs w:val="24"/>
        </w:rPr>
        <w:t xml:space="preserve">The </w:t>
      </w:r>
      <w:r w:rsidR="00E2166E" w:rsidRPr="00F90B14">
        <w:rPr>
          <w:rFonts w:ascii="Book Antiqua" w:hAnsi="Book Antiqua" w:cs="Verdana"/>
          <w:sz w:val="24"/>
          <w:szCs w:val="24"/>
        </w:rPr>
        <w:t>RR</w:t>
      </w:r>
      <w:r w:rsidR="00627534" w:rsidRPr="00F90B14">
        <w:rPr>
          <w:rFonts w:ascii="Book Antiqua" w:hAnsi="Book Antiqua" w:cs="Verdana"/>
          <w:sz w:val="24"/>
          <w:szCs w:val="24"/>
        </w:rPr>
        <w:t xml:space="preserve"> </w:t>
      </w:r>
      <w:r w:rsidR="005D5880" w:rsidRPr="00F90B14">
        <w:rPr>
          <w:rFonts w:ascii="Book Antiqua" w:hAnsi="Book Antiqua" w:cs="Verdana"/>
          <w:sz w:val="24"/>
          <w:szCs w:val="24"/>
        </w:rPr>
        <w:t xml:space="preserve">6.2% </w:t>
      </w:r>
      <w:r w:rsidR="00627534" w:rsidRPr="00F90B14">
        <w:rPr>
          <w:rFonts w:ascii="Book Antiqua" w:hAnsi="Book Antiqua" w:cs="Verdana"/>
          <w:sz w:val="24"/>
          <w:szCs w:val="24"/>
        </w:rPr>
        <w:t xml:space="preserve">and </w:t>
      </w:r>
      <w:r w:rsidR="00D87D90" w:rsidRPr="00F90B14">
        <w:rPr>
          <w:rFonts w:ascii="Book Antiqua" w:hAnsi="Book Antiqua" w:cs="Verdana"/>
          <w:sz w:val="24"/>
          <w:szCs w:val="24"/>
        </w:rPr>
        <w:t>DCR</w:t>
      </w:r>
      <w:r w:rsidR="00627534" w:rsidRPr="00F90B14">
        <w:rPr>
          <w:rFonts w:ascii="Book Antiqua" w:hAnsi="Book Antiqua" w:cs="Verdana"/>
          <w:sz w:val="24"/>
          <w:szCs w:val="24"/>
        </w:rPr>
        <w:t xml:space="preserve"> </w:t>
      </w:r>
      <w:r w:rsidRPr="00F90B14">
        <w:rPr>
          <w:rFonts w:ascii="Book Antiqua" w:hAnsi="Book Antiqua" w:cs="Verdana"/>
          <w:sz w:val="24"/>
          <w:szCs w:val="24"/>
        </w:rPr>
        <w:t>43%</w:t>
      </w:r>
      <w:r w:rsidR="005D5880" w:rsidRPr="00F90B14">
        <w:rPr>
          <w:rFonts w:ascii="Book Antiqua" w:hAnsi="Book Antiqua" w:cs="Verdana"/>
          <w:sz w:val="24"/>
          <w:szCs w:val="24"/>
        </w:rPr>
        <w:t xml:space="preserve">, </w:t>
      </w:r>
      <w:r w:rsidR="00627534" w:rsidRPr="00F90B14">
        <w:rPr>
          <w:rFonts w:ascii="Book Antiqua" w:hAnsi="Book Antiqua" w:cs="Verdana"/>
          <w:sz w:val="24"/>
          <w:szCs w:val="24"/>
        </w:rPr>
        <w:t xml:space="preserve">with a median </w:t>
      </w:r>
      <w:r w:rsidR="00E2166E" w:rsidRPr="00F90B14">
        <w:rPr>
          <w:rFonts w:ascii="Book Antiqua" w:hAnsi="Book Antiqua" w:cs="Verdana"/>
          <w:sz w:val="24"/>
          <w:szCs w:val="24"/>
        </w:rPr>
        <w:t>OS</w:t>
      </w:r>
      <w:r w:rsidR="00627534" w:rsidRPr="00F90B14">
        <w:rPr>
          <w:rFonts w:ascii="Book Antiqua" w:hAnsi="Book Antiqua" w:cs="Verdana"/>
          <w:sz w:val="24"/>
          <w:szCs w:val="24"/>
        </w:rPr>
        <w:t xml:space="preserve"> of </w:t>
      </w:r>
      <w:r w:rsidR="003F4C55" w:rsidRPr="00F90B14">
        <w:rPr>
          <w:rFonts w:ascii="Book Antiqua" w:hAnsi="Book Antiqua" w:cs="Verdana"/>
          <w:sz w:val="24"/>
          <w:szCs w:val="24"/>
        </w:rPr>
        <w:t xml:space="preserve">9.6 </w:t>
      </w:r>
      <w:proofErr w:type="gramStart"/>
      <w:r w:rsidR="003F4C55" w:rsidRPr="00F90B14">
        <w:rPr>
          <w:rFonts w:ascii="Book Antiqua" w:hAnsi="Book Antiqua" w:cs="Verdana"/>
          <w:sz w:val="24"/>
          <w:szCs w:val="24"/>
        </w:rPr>
        <w:t>mo</w:t>
      </w:r>
      <w:proofErr w:type="gramEnd"/>
      <w:r w:rsidRPr="00F90B14">
        <w:rPr>
          <w:rFonts w:ascii="Book Antiqua" w:hAnsi="Book Antiqua" w:cs="Verdana"/>
          <w:sz w:val="24"/>
          <w:szCs w:val="24"/>
        </w:rPr>
        <w:t xml:space="preserve">. </w:t>
      </w:r>
      <w:r w:rsidR="003F4C55" w:rsidRPr="00F90B14">
        <w:rPr>
          <w:rFonts w:ascii="Book Antiqua" w:hAnsi="Book Antiqua" w:cs="Verdana"/>
          <w:sz w:val="24"/>
          <w:szCs w:val="24"/>
        </w:rPr>
        <w:t xml:space="preserve">The best response </w:t>
      </w:r>
      <w:r w:rsidRPr="00F90B14">
        <w:rPr>
          <w:rFonts w:ascii="Book Antiqua" w:hAnsi="Book Antiqua" w:cs="Verdana"/>
          <w:sz w:val="24"/>
          <w:szCs w:val="24"/>
        </w:rPr>
        <w:t xml:space="preserve">was </w:t>
      </w:r>
      <w:r w:rsidR="003F4C55" w:rsidRPr="00F90B14">
        <w:rPr>
          <w:rFonts w:ascii="Book Antiqua" w:hAnsi="Book Antiqua" w:cs="Verdana"/>
          <w:sz w:val="24"/>
          <w:szCs w:val="24"/>
        </w:rPr>
        <w:t xml:space="preserve">seen in </w:t>
      </w:r>
      <w:r w:rsidRPr="00F90B14">
        <w:rPr>
          <w:rFonts w:ascii="Book Antiqua" w:hAnsi="Book Antiqua" w:cs="Verdana"/>
          <w:sz w:val="24"/>
          <w:szCs w:val="24"/>
        </w:rPr>
        <w:t>RAS</w:t>
      </w:r>
      <w:r w:rsidR="00CC3FBD" w:rsidRPr="00F90B14">
        <w:rPr>
          <w:rFonts w:ascii="Book Antiqua" w:hAnsi="Book Antiqua" w:cs="Verdana"/>
          <w:sz w:val="24"/>
          <w:szCs w:val="24"/>
        </w:rPr>
        <w:t xml:space="preserve"> </w:t>
      </w:r>
      <w:r w:rsidRPr="00F90B14">
        <w:rPr>
          <w:rFonts w:ascii="Book Antiqua" w:hAnsi="Book Antiqua" w:cs="Verdana"/>
          <w:sz w:val="24"/>
          <w:szCs w:val="24"/>
        </w:rPr>
        <w:t>mutat</w:t>
      </w:r>
      <w:r w:rsidR="003F4C55" w:rsidRPr="00F90B14">
        <w:rPr>
          <w:rFonts w:ascii="Book Antiqua" w:hAnsi="Book Antiqua" w:cs="Verdana"/>
          <w:sz w:val="24"/>
          <w:szCs w:val="24"/>
        </w:rPr>
        <w:t>ed group</w:t>
      </w:r>
      <w:r w:rsidRPr="00F90B14">
        <w:rPr>
          <w:rFonts w:ascii="Book Antiqua" w:hAnsi="Book Antiqua" w:cs="Verdana"/>
          <w:sz w:val="24"/>
          <w:szCs w:val="24"/>
        </w:rPr>
        <w:t xml:space="preserve">. </w:t>
      </w:r>
      <w:r w:rsidR="003F4C55" w:rsidRPr="00F90B14">
        <w:rPr>
          <w:rFonts w:ascii="Book Antiqua" w:hAnsi="Book Antiqua" w:cs="Verdana"/>
          <w:sz w:val="24"/>
          <w:szCs w:val="24"/>
        </w:rPr>
        <w:t xml:space="preserve">Unfortunately, the rate of </w:t>
      </w:r>
      <w:r w:rsidRPr="00F90B14">
        <w:rPr>
          <w:rFonts w:ascii="Book Antiqua" w:hAnsi="Book Antiqua" w:cs="Verdana"/>
          <w:sz w:val="24"/>
          <w:szCs w:val="24"/>
        </w:rPr>
        <w:t>grades</w:t>
      </w:r>
      <w:r w:rsidR="003F4C55" w:rsidRPr="00F90B14">
        <w:rPr>
          <w:rFonts w:ascii="Book Antiqua" w:hAnsi="Book Antiqua" w:cs="Verdana"/>
          <w:sz w:val="24"/>
          <w:szCs w:val="24"/>
        </w:rPr>
        <w:t xml:space="preserve"> </w:t>
      </w:r>
      <w:r w:rsidRPr="00F90B14">
        <w:rPr>
          <w:rFonts w:ascii="Book Antiqua" w:hAnsi="Book Antiqua" w:cs="Verdana"/>
          <w:sz w:val="24"/>
          <w:szCs w:val="24"/>
        </w:rPr>
        <w:t xml:space="preserve">3 and 4 </w:t>
      </w:r>
      <w:r w:rsidR="003F4C55" w:rsidRPr="00F90B14">
        <w:rPr>
          <w:rFonts w:ascii="Book Antiqua" w:hAnsi="Book Antiqua" w:cs="Verdana"/>
          <w:sz w:val="24"/>
          <w:szCs w:val="24"/>
        </w:rPr>
        <w:t>side-effects</w:t>
      </w:r>
      <w:r w:rsidRPr="00F90B14">
        <w:rPr>
          <w:rFonts w:ascii="Book Antiqua" w:hAnsi="Book Antiqua" w:cs="Verdana"/>
          <w:sz w:val="24"/>
          <w:szCs w:val="24"/>
        </w:rPr>
        <w:t xml:space="preserve"> was 80%</w:t>
      </w:r>
      <w:r w:rsidR="00252A11" w:rsidRPr="00F90B14">
        <w:rPr>
          <w:rFonts w:ascii="Book Antiqua" w:hAnsi="Book Antiqua" w:cs="Verdana"/>
          <w:sz w:val="24"/>
          <w:szCs w:val="24"/>
        </w:rPr>
        <w:t xml:space="preserve"> and 4 patients died due to </w:t>
      </w:r>
      <w:r w:rsidRPr="00F90B14">
        <w:rPr>
          <w:rFonts w:ascii="Book Antiqua" w:hAnsi="Book Antiqua" w:cs="Verdana"/>
          <w:sz w:val="24"/>
          <w:szCs w:val="24"/>
        </w:rPr>
        <w:t>liver failure, hepatic encephalopathy, tumo</w:t>
      </w:r>
      <w:r w:rsidR="00252A11" w:rsidRPr="00F90B14">
        <w:rPr>
          <w:rFonts w:ascii="Book Antiqua" w:hAnsi="Book Antiqua" w:cs="Verdana"/>
          <w:sz w:val="24"/>
          <w:szCs w:val="24"/>
        </w:rPr>
        <w:t>u</w:t>
      </w:r>
      <w:r w:rsidRPr="00F90B14">
        <w:rPr>
          <w:rFonts w:ascii="Book Antiqua" w:hAnsi="Book Antiqua" w:cs="Verdana"/>
          <w:sz w:val="24"/>
          <w:szCs w:val="24"/>
        </w:rPr>
        <w:t>r lysis syndrome</w:t>
      </w:r>
      <w:r w:rsidR="00CC3FBD" w:rsidRPr="00F90B14">
        <w:rPr>
          <w:rFonts w:ascii="Book Antiqua" w:hAnsi="Book Antiqua" w:cs="Verdana"/>
          <w:sz w:val="24"/>
          <w:szCs w:val="24"/>
        </w:rPr>
        <w:t xml:space="preserve"> </w:t>
      </w:r>
      <w:r w:rsidRPr="00F90B14">
        <w:rPr>
          <w:rFonts w:ascii="Book Antiqua" w:hAnsi="Book Antiqua" w:cs="Verdana"/>
          <w:sz w:val="24"/>
          <w:szCs w:val="24"/>
        </w:rPr>
        <w:t xml:space="preserve">and unknown reason. </w:t>
      </w:r>
    </w:p>
    <w:p w:rsidR="005460E0" w:rsidRPr="00F90B14" w:rsidRDefault="004013A3" w:rsidP="005C271D">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F90B14">
        <w:rPr>
          <w:rFonts w:ascii="Book Antiqua" w:hAnsi="Book Antiqua" w:cs="Arial"/>
          <w:sz w:val="24"/>
          <w:szCs w:val="24"/>
          <w:shd w:val="clear" w:color="auto" w:fill="FFFFFF"/>
        </w:rPr>
        <w:t xml:space="preserve">Another phase </w:t>
      </w:r>
      <w:proofErr w:type="gramStart"/>
      <w:r w:rsidRPr="00F90B14">
        <w:rPr>
          <w:rFonts w:ascii="Book Antiqua" w:hAnsi="Book Antiqua" w:cs="Arial"/>
          <w:sz w:val="24"/>
          <w:szCs w:val="24"/>
          <w:shd w:val="clear" w:color="auto" w:fill="FFFFFF"/>
        </w:rPr>
        <w:t>II</w:t>
      </w:r>
      <w:r w:rsidR="004744B2" w:rsidRPr="00F90B14">
        <w:rPr>
          <w:rFonts w:ascii="Book Antiqua" w:hAnsi="Book Antiqua" w:cs="Verdana"/>
          <w:sz w:val="24"/>
          <w:szCs w:val="24"/>
          <w:vertAlign w:val="superscript"/>
        </w:rPr>
        <w:t>[</w:t>
      </w:r>
      <w:proofErr w:type="gramEnd"/>
      <w:r w:rsidR="004744B2"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6</w:t>
      </w:r>
      <w:r w:rsidR="004744B2" w:rsidRPr="00F90B14">
        <w:rPr>
          <w:rFonts w:ascii="Book Antiqua" w:hAnsi="Book Antiqua" w:cs="Verdana"/>
          <w:sz w:val="24"/>
          <w:szCs w:val="24"/>
          <w:vertAlign w:val="superscript"/>
        </w:rPr>
        <w:t>]</w:t>
      </w:r>
      <w:r w:rsidR="000B4ED5" w:rsidRPr="00F90B14">
        <w:rPr>
          <w:rFonts w:ascii="Book Antiqua" w:hAnsi="Book Antiqua" w:cs="Arial"/>
          <w:sz w:val="24"/>
          <w:szCs w:val="24"/>
        </w:rPr>
        <w:t xml:space="preserve"> of </w:t>
      </w:r>
      <w:proofErr w:type="spellStart"/>
      <w:r w:rsidR="00BE6825" w:rsidRPr="00F90B14">
        <w:rPr>
          <w:rFonts w:ascii="Book Antiqua" w:hAnsi="Book Antiqua" w:cs="Arial"/>
          <w:sz w:val="24"/>
          <w:szCs w:val="24"/>
          <w:shd w:val="clear" w:color="auto" w:fill="FFFFFF"/>
        </w:rPr>
        <w:t>refametinib</w:t>
      </w:r>
      <w:proofErr w:type="spellEnd"/>
      <w:r w:rsidR="00BE6825" w:rsidRPr="00F90B14">
        <w:rPr>
          <w:rFonts w:ascii="Book Antiqua" w:hAnsi="Book Antiqua" w:cs="Arial"/>
          <w:sz w:val="24"/>
          <w:szCs w:val="24"/>
          <w:shd w:val="clear" w:color="auto" w:fill="FFFFFF"/>
        </w:rPr>
        <w:t xml:space="preserve"> alone or </w:t>
      </w:r>
      <w:r w:rsidR="000B4ED5" w:rsidRPr="00F90B14">
        <w:rPr>
          <w:rFonts w:ascii="Book Antiqua" w:hAnsi="Book Antiqua" w:cs="Arial"/>
          <w:sz w:val="24"/>
          <w:szCs w:val="24"/>
          <w:shd w:val="clear" w:color="auto" w:fill="FFFFFF"/>
        </w:rPr>
        <w:t xml:space="preserve">combined </w:t>
      </w:r>
      <w:r w:rsidR="00BE6825" w:rsidRPr="00F90B14">
        <w:rPr>
          <w:rFonts w:ascii="Book Antiqua" w:hAnsi="Book Antiqua" w:cs="Arial"/>
          <w:sz w:val="24"/>
          <w:szCs w:val="24"/>
          <w:shd w:val="clear" w:color="auto" w:fill="FFFFFF"/>
        </w:rPr>
        <w:t xml:space="preserve">with </w:t>
      </w:r>
      <w:proofErr w:type="spellStart"/>
      <w:r w:rsidR="00BE6825" w:rsidRPr="00F90B14">
        <w:rPr>
          <w:rFonts w:ascii="Book Antiqua" w:hAnsi="Book Antiqua" w:cs="Arial"/>
          <w:sz w:val="24"/>
          <w:szCs w:val="24"/>
          <w:shd w:val="clear" w:color="auto" w:fill="FFFFFF"/>
        </w:rPr>
        <w:t>sorafenib</w:t>
      </w:r>
      <w:proofErr w:type="spellEnd"/>
      <w:r w:rsidR="00BE6825" w:rsidRPr="00F90B14">
        <w:rPr>
          <w:rFonts w:ascii="Book Antiqua" w:hAnsi="Book Antiqua" w:cs="Arial"/>
          <w:sz w:val="24"/>
          <w:szCs w:val="24"/>
          <w:shd w:val="clear" w:color="auto" w:fill="FFFFFF"/>
        </w:rPr>
        <w:t xml:space="preserve"> in HCC with mutant</w:t>
      </w:r>
      <w:r w:rsidR="00BE6825" w:rsidRPr="00F90B14">
        <w:rPr>
          <w:rStyle w:val="apple-converted-space"/>
          <w:rFonts w:ascii="Book Antiqua" w:hAnsi="Book Antiqua" w:cs="Arial"/>
          <w:sz w:val="24"/>
          <w:szCs w:val="24"/>
          <w:shd w:val="clear" w:color="auto" w:fill="FFFFFF"/>
        </w:rPr>
        <w:t> </w:t>
      </w:r>
      <w:r w:rsidR="00BE6825" w:rsidRPr="00F90B14">
        <w:rPr>
          <w:rFonts w:ascii="Book Antiqua" w:hAnsi="Book Antiqua" w:cs="Arial"/>
          <w:i/>
          <w:iCs/>
          <w:sz w:val="24"/>
          <w:szCs w:val="24"/>
          <w:shd w:val="clear" w:color="auto" w:fill="FFFFFF"/>
        </w:rPr>
        <w:t>RAS</w:t>
      </w:r>
      <w:r w:rsidR="005C0A58" w:rsidRPr="00F90B14">
        <w:rPr>
          <w:rFonts w:ascii="Book Antiqua" w:hAnsi="Book Antiqua" w:cs="Arial"/>
          <w:i/>
          <w:iCs/>
          <w:sz w:val="24"/>
          <w:szCs w:val="24"/>
          <w:shd w:val="clear" w:color="auto" w:fill="FFFFFF"/>
        </w:rPr>
        <w:t xml:space="preserve"> </w:t>
      </w:r>
      <w:r w:rsidR="005C0A58" w:rsidRPr="00F90B14">
        <w:rPr>
          <w:rFonts w:ascii="Book Antiqua" w:hAnsi="Book Antiqua" w:cs="Arial"/>
          <w:iCs/>
          <w:sz w:val="24"/>
          <w:szCs w:val="24"/>
          <w:shd w:val="clear" w:color="auto" w:fill="FFFFFF"/>
        </w:rPr>
        <w:t>was carried out</w:t>
      </w:r>
      <w:r w:rsidR="00BE6825" w:rsidRPr="00F90B14">
        <w:rPr>
          <w:rFonts w:ascii="Book Antiqua" w:hAnsi="Book Antiqua" w:cs="Arial"/>
          <w:sz w:val="24"/>
          <w:szCs w:val="24"/>
          <w:shd w:val="clear" w:color="auto" w:fill="FFFFFF"/>
        </w:rPr>
        <w:t xml:space="preserve">. </w:t>
      </w:r>
      <w:r w:rsidR="0046321C" w:rsidRPr="00F90B14">
        <w:rPr>
          <w:rFonts w:ascii="Book Antiqua" w:hAnsi="Book Antiqua" w:cs="Arial"/>
          <w:sz w:val="24"/>
          <w:szCs w:val="24"/>
          <w:shd w:val="clear" w:color="auto" w:fill="FFFFFF"/>
        </w:rPr>
        <w:t xml:space="preserve">Patients with HCC, </w:t>
      </w:r>
      <w:proofErr w:type="spellStart"/>
      <w:r w:rsidR="0046321C" w:rsidRPr="00F90B14">
        <w:rPr>
          <w:rFonts w:ascii="Book Antiqua" w:hAnsi="Book Antiqua" w:cs="Arial"/>
          <w:sz w:val="24"/>
          <w:szCs w:val="24"/>
          <w:shd w:val="clear" w:color="auto" w:fill="FFFFFF"/>
        </w:rPr>
        <w:t>unresectable</w:t>
      </w:r>
      <w:proofErr w:type="spellEnd"/>
      <w:r w:rsidR="0046321C" w:rsidRPr="00F90B14">
        <w:rPr>
          <w:rFonts w:ascii="Book Antiqua" w:hAnsi="Book Antiqua" w:cs="Arial"/>
          <w:sz w:val="24"/>
          <w:szCs w:val="24"/>
          <w:shd w:val="clear" w:color="auto" w:fill="FFFFFF"/>
        </w:rPr>
        <w:t xml:space="preserve">, </w:t>
      </w:r>
      <w:r w:rsidR="00BE6825" w:rsidRPr="00F90B14">
        <w:rPr>
          <w:rFonts w:ascii="Book Antiqua" w:hAnsi="Book Antiqua" w:cs="Arial"/>
          <w:sz w:val="24"/>
          <w:szCs w:val="24"/>
          <w:shd w:val="clear" w:color="auto" w:fill="FFFFFF"/>
        </w:rPr>
        <w:t xml:space="preserve">Child-Pugh A, </w:t>
      </w:r>
      <w:proofErr w:type="gramStart"/>
      <w:r w:rsidR="00BE6825" w:rsidRPr="00F90B14">
        <w:rPr>
          <w:rFonts w:ascii="Book Antiqua" w:hAnsi="Book Antiqua" w:cs="Arial"/>
          <w:sz w:val="24"/>
          <w:szCs w:val="24"/>
          <w:shd w:val="clear" w:color="auto" w:fill="FFFFFF"/>
        </w:rPr>
        <w:t>no</w:t>
      </w:r>
      <w:proofErr w:type="gramEnd"/>
      <w:r w:rsidR="00BE6825" w:rsidRPr="00F90B14">
        <w:rPr>
          <w:rFonts w:ascii="Book Antiqua" w:hAnsi="Book Antiqua" w:cs="Arial"/>
          <w:sz w:val="24"/>
          <w:szCs w:val="24"/>
          <w:shd w:val="clear" w:color="auto" w:fill="FFFFFF"/>
        </w:rPr>
        <w:t xml:space="preserve"> prior systemic therapy for HCC (except prior </w:t>
      </w:r>
      <w:proofErr w:type="spellStart"/>
      <w:r w:rsidR="00BE6825" w:rsidRPr="00F90B14">
        <w:rPr>
          <w:rFonts w:ascii="Book Antiqua" w:hAnsi="Book Antiqua" w:cs="Arial"/>
          <w:sz w:val="24"/>
          <w:szCs w:val="24"/>
          <w:shd w:val="clear" w:color="auto" w:fill="FFFFFF"/>
        </w:rPr>
        <w:t>sorafenib</w:t>
      </w:r>
      <w:proofErr w:type="spellEnd"/>
      <w:r w:rsidR="00BE6825" w:rsidRPr="00F90B14">
        <w:rPr>
          <w:rFonts w:ascii="Book Antiqua" w:hAnsi="Book Antiqua" w:cs="Arial"/>
          <w:sz w:val="24"/>
          <w:szCs w:val="24"/>
          <w:shd w:val="clear" w:color="auto" w:fill="FFFFFF"/>
        </w:rPr>
        <w:t xml:space="preserve"> in mono</w:t>
      </w:r>
      <w:r w:rsidR="005460E0" w:rsidRPr="00F90B14">
        <w:rPr>
          <w:rFonts w:ascii="Book Antiqua" w:hAnsi="Book Antiqua" w:cs="Arial"/>
          <w:sz w:val="24"/>
          <w:szCs w:val="24"/>
          <w:shd w:val="clear" w:color="auto" w:fill="FFFFFF"/>
        </w:rPr>
        <w:t>therapy</w:t>
      </w:r>
      <w:r w:rsidR="00BE6825" w:rsidRPr="00F90B14">
        <w:rPr>
          <w:rFonts w:ascii="Book Antiqua" w:hAnsi="Book Antiqua" w:cs="Arial"/>
          <w:sz w:val="24"/>
          <w:szCs w:val="24"/>
          <w:shd w:val="clear" w:color="auto" w:fill="FFFFFF"/>
        </w:rPr>
        <w:t xml:space="preserve"> study) were eligible. </w:t>
      </w:r>
      <w:r w:rsidR="005460E0" w:rsidRPr="00F90B14">
        <w:rPr>
          <w:rFonts w:ascii="Book Antiqua" w:hAnsi="Book Antiqua" w:cs="Arial"/>
          <w:sz w:val="24"/>
          <w:szCs w:val="24"/>
          <w:shd w:val="clear" w:color="auto" w:fill="FFFFFF"/>
        </w:rPr>
        <w:t xml:space="preserve">Patients in </w:t>
      </w:r>
      <w:r w:rsidR="00BE6825" w:rsidRPr="00F90B14">
        <w:rPr>
          <w:rFonts w:ascii="Book Antiqua" w:hAnsi="Book Antiqua" w:cs="Arial"/>
          <w:sz w:val="24"/>
          <w:szCs w:val="24"/>
          <w:shd w:val="clear" w:color="auto" w:fill="FFFFFF"/>
        </w:rPr>
        <w:t xml:space="preserve">the monotherapy trial were treated with </w:t>
      </w:r>
      <w:proofErr w:type="spellStart"/>
      <w:r w:rsidR="005460E0" w:rsidRPr="00F90B14">
        <w:rPr>
          <w:rFonts w:ascii="Book Antiqua" w:hAnsi="Book Antiqua" w:cs="Arial"/>
          <w:sz w:val="24"/>
          <w:szCs w:val="24"/>
          <w:shd w:val="clear" w:color="auto" w:fill="FFFFFF"/>
        </w:rPr>
        <w:t>refametinib</w:t>
      </w:r>
      <w:proofErr w:type="spellEnd"/>
      <w:r w:rsidR="005460E0" w:rsidRPr="00F90B14">
        <w:rPr>
          <w:rFonts w:ascii="Book Antiqua" w:hAnsi="Book Antiqua" w:cs="Arial"/>
          <w:sz w:val="24"/>
          <w:szCs w:val="24"/>
          <w:shd w:val="clear" w:color="auto" w:fill="FFFFFF"/>
        </w:rPr>
        <w:t xml:space="preserve"> 50</w:t>
      </w:r>
      <w:r w:rsidR="00B56BF8">
        <w:rPr>
          <w:rFonts w:ascii="Book Antiqua" w:hAnsi="Book Antiqua" w:cs="Arial" w:hint="eastAsia"/>
          <w:sz w:val="24"/>
          <w:szCs w:val="24"/>
          <w:shd w:val="clear" w:color="auto" w:fill="FFFFFF"/>
          <w:lang w:eastAsia="zh-CN"/>
        </w:rPr>
        <w:t xml:space="preserve"> </w:t>
      </w:r>
      <w:r w:rsidR="005460E0" w:rsidRPr="00F90B14">
        <w:rPr>
          <w:rFonts w:ascii="Book Antiqua" w:hAnsi="Book Antiqua" w:cs="Arial"/>
          <w:sz w:val="24"/>
          <w:szCs w:val="24"/>
          <w:shd w:val="clear" w:color="auto" w:fill="FFFFFF"/>
        </w:rPr>
        <w:t xml:space="preserve">mg bid, while </w:t>
      </w:r>
      <w:r w:rsidR="00BE6825" w:rsidRPr="00F90B14">
        <w:rPr>
          <w:rFonts w:ascii="Book Antiqua" w:hAnsi="Book Antiqua" w:cs="Arial"/>
          <w:sz w:val="24"/>
          <w:szCs w:val="24"/>
          <w:shd w:val="clear" w:color="auto" w:fill="FFFFFF"/>
        </w:rPr>
        <w:t xml:space="preserve">in the combination </w:t>
      </w:r>
      <w:r w:rsidR="005460E0" w:rsidRPr="00F90B14">
        <w:rPr>
          <w:rFonts w:ascii="Book Antiqua" w:hAnsi="Book Antiqua" w:cs="Arial"/>
          <w:sz w:val="24"/>
          <w:szCs w:val="24"/>
          <w:shd w:val="clear" w:color="auto" w:fill="FFFFFF"/>
        </w:rPr>
        <w:t xml:space="preserve">they were </w:t>
      </w:r>
      <w:r w:rsidR="00BE6825" w:rsidRPr="00F90B14">
        <w:rPr>
          <w:rFonts w:ascii="Book Antiqua" w:hAnsi="Book Antiqua" w:cs="Arial"/>
          <w:sz w:val="24"/>
          <w:szCs w:val="24"/>
          <w:shd w:val="clear" w:color="auto" w:fill="FFFFFF"/>
        </w:rPr>
        <w:t xml:space="preserve">treated with </w:t>
      </w:r>
      <w:proofErr w:type="spellStart"/>
      <w:r w:rsidR="00BE6825" w:rsidRPr="00F90B14">
        <w:rPr>
          <w:rFonts w:ascii="Book Antiqua" w:hAnsi="Book Antiqua" w:cs="Arial"/>
          <w:sz w:val="24"/>
          <w:szCs w:val="24"/>
          <w:shd w:val="clear" w:color="auto" w:fill="FFFFFF"/>
        </w:rPr>
        <w:t>refametinib</w:t>
      </w:r>
      <w:proofErr w:type="spellEnd"/>
      <w:r w:rsidR="00BE6825" w:rsidRPr="00F90B14">
        <w:rPr>
          <w:rFonts w:ascii="Book Antiqua" w:hAnsi="Book Antiqua" w:cs="Arial"/>
          <w:sz w:val="24"/>
          <w:szCs w:val="24"/>
          <w:shd w:val="clear" w:color="auto" w:fill="FFFFFF"/>
        </w:rPr>
        <w:t xml:space="preserve"> 50</w:t>
      </w:r>
      <w:r w:rsidR="00B56BF8">
        <w:rPr>
          <w:rFonts w:ascii="Book Antiqua" w:hAnsi="Book Antiqua" w:cs="Arial" w:hint="eastAsia"/>
          <w:sz w:val="24"/>
          <w:szCs w:val="24"/>
          <w:shd w:val="clear" w:color="auto" w:fill="FFFFFF"/>
          <w:lang w:eastAsia="zh-CN"/>
        </w:rPr>
        <w:t xml:space="preserve"> </w:t>
      </w:r>
      <w:r w:rsidR="00BE6825" w:rsidRPr="00F90B14">
        <w:rPr>
          <w:rFonts w:ascii="Book Antiqua" w:hAnsi="Book Antiqua" w:cs="Arial"/>
          <w:sz w:val="24"/>
          <w:szCs w:val="24"/>
          <w:shd w:val="clear" w:color="auto" w:fill="FFFFFF"/>
        </w:rPr>
        <w:t xml:space="preserve">mg bid and </w:t>
      </w:r>
      <w:proofErr w:type="spellStart"/>
      <w:r w:rsidR="00BE6825" w:rsidRPr="00F90B14">
        <w:rPr>
          <w:rFonts w:ascii="Book Antiqua" w:hAnsi="Book Antiqua" w:cs="Arial"/>
          <w:sz w:val="24"/>
          <w:szCs w:val="24"/>
          <w:shd w:val="clear" w:color="auto" w:fill="FFFFFF"/>
        </w:rPr>
        <w:t>sorafenib</w:t>
      </w:r>
      <w:proofErr w:type="spellEnd"/>
      <w:r w:rsidR="00BE6825" w:rsidRPr="00F90B14">
        <w:rPr>
          <w:rFonts w:ascii="Book Antiqua" w:hAnsi="Book Antiqua" w:cs="Arial"/>
          <w:sz w:val="24"/>
          <w:szCs w:val="24"/>
          <w:shd w:val="clear" w:color="auto" w:fill="FFFFFF"/>
        </w:rPr>
        <w:t xml:space="preserve"> 400 mg bid. </w:t>
      </w:r>
    </w:p>
    <w:p w:rsidR="00BE6825" w:rsidRPr="00F90B14" w:rsidRDefault="00B56BF8" w:rsidP="00B56BF8">
      <w:pPr>
        <w:widowControl w:val="0"/>
        <w:autoSpaceDE w:val="0"/>
        <w:autoSpaceDN w:val="0"/>
        <w:adjustRightInd w:val="0"/>
        <w:snapToGrid w:val="0"/>
        <w:spacing w:after="0" w:line="360" w:lineRule="auto"/>
        <w:ind w:firstLineChars="100" w:firstLine="240"/>
        <w:jc w:val="both"/>
        <w:rPr>
          <w:rFonts w:ascii="Book Antiqua" w:hAnsi="Book Antiqua" w:cs="Arial"/>
          <w:sz w:val="24"/>
          <w:szCs w:val="24"/>
          <w:shd w:val="clear" w:color="auto" w:fill="FFFFFF"/>
        </w:rPr>
      </w:pPr>
      <w:r w:rsidRPr="00B56BF8">
        <w:rPr>
          <w:rFonts w:ascii="Book Antiqua" w:hAnsi="Book Antiqua" w:cs="Arial"/>
          <w:sz w:val="24"/>
          <w:szCs w:val="24"/>
          <w:shd w:val="clear" w:color="auto" w:fill="FFFFFF"/>
        </w:rPr>
        <w:t>Four hundred</w:t>
      </w:r>
      <w:r>
        <w:rPr>
          <w:rFonts w:ascii="Book Antiqua" w:hAnsi="Book Antiqua" w:cs="Arial" w:hint="eastAsia"/>
          <w:sz w:val="24"/>
          <w:szCs w:val="24"/>
          <w:shd w:val="clear" w:color="auto" w:fill="FFFFFF"/>
          <w:lang w:eastAsia="zh-CN"/>
        </w:rPr>
        <w:t xml:space="preserve"> and </w:t>
      </w:r>
      <w:r w:rsidRPr="00B56BF8">
        <w:rPr>
          <w:rFonts w:ascii="Book Antiqua" w:hAnsi="Book Antiqua" w:cs="Arial"/>
          <w:sz w:val="24"/>
          <w:szCs w:val="24"/>
          <w:shd w:val="clear" w:color="auto" w:fill="FFFFFF"/>
          <w:lang w:eastAsia="zh-CN"/>
        </w:rPr>
        <w:t>ninety</w:t>
      </w:r>
      <w:r>
        <w:rPr>
          <w:rFonts w:ascii="Book Antiqua" w:hAnsi="Book Antiqua" w:cs="Arial" w:hint="eastAsia"/>
          <w:sz w:val="24"/>
          <w:szCs w:val="24"/>
          <w:shd w:val="clear" w:color="auto" w:fill="FFFFFF"/>
          <w:lang w:eastAsia="zh-CN"/>
        </w:rPr>
        <w:t>-eight</w:t>
      </w:r>
      <w:r w:rsidR="00BE6825" w:rsidRPr="00F90B14">
        <w:rPr>
          <w:rFonts w:ascii="Book Antiqua" w:hAnsi="Book Antiqua" w:cs="Arial"/>
          <w:sz w:val="24"/>
          <w:szCs w:val="24"/>
          <w:shd w:val="clear" w:color="auto" w:fill="FFFFFF"/>
        </w:rPr>
        <w:t xml:space="preserve"> </w:t>
      </w:r>
      <w:r w:rsidR="005460E0" w:rsidRPr="00F90B14">
        <w:rPr>
          <w:rFonts w:ascii="Book Antiqua" w:hAnsi="Book Antiqua" w:cs="Arial"/>
          <w:sz w:val="24"/>
          <w:szCs w:val="24"/>
          <w:shd w:val="clear" w:color="auto" w:fill="FFFFFF"/>
        </w:rPr>
        <w:t>patients</w:t>
      </w:r>
      <w:r w:rsidR="00BE6825" w:rsidRPr="00F90B14">
        <w:rPr>
          <w:rFonts w:ascii="Book Antiqua" w:hAnsi="Book Antiqua" w:cs="Arial"/>
          <w:sz w:val="24"/>
          <w:szCs w:val="24"/>
          <w:shd w:val="clear" w:color="auto" w:fill="FFFFFF"/>
        </w:rPr>
        <w:t xml:space="preserve"> in the monotherapy and 820 </w:t>
      </w:r>
      <w:r w:rsidR="005460E0" w:rsidRPr="00F90B14">
        <w:rPr>
          <w:rFonts w:ascii="Book Antiqua" w:hAnsi="Book Antiqua" w:cs="Arial"/>
          <w:sz w:val="24"/>
          <w:szCs w:val="24"/>
          <w:shd w:val="clear" w:color="auto" w:fill="FFFFFF"/>
        </w:rPr>
        <w:t>patients</w:t>
      </w:r>
      <w:r w:rsidR="00BE6825" w:rsidRPr="00F90B14">
        <w:rPr>
          <w:rFonts w:ascii="Book Antiqua" w:hAnsi="Book Antiqua" w:cs="Arial"/>
          <w:sz w:val="24"/>
          <w:szCs w:val="24"/>
          <w:shd w:val="clear" w:color="auto" w:fill="FFFFFF"/>
        </w:rPr>
        <w:t xml:space="preserve"> in the combination were enrolled. Median </w:t>
      </w:r>
      <w:r w:rsidR="00E2166E" w:rsidRPr="00F90B14">
        <w:rPr>
          <w:rFonts w:ascii="Book Antiqua" w:hAnsi="Book Antiqua" w:cs="Arial"/>
          <w:sz w:val="24"/>
          <w:szCs w:val="24"/>
          <w:shd w:val="clear" w:color="auto" w:fill="FFFFFF"/>
        </w:rPr>
        <w:t>PFS</w:t>
      </w:r>
      <w:r w:rsidR="00BE6825" w:rsidRPr="00F90B14">
        <w:rPr>
          <w:rFonts w:ascii="Book Antiqua" w:hAnsi="Book Antiqua" w:cs="Arial"/>
          <w:sz w:val="24"/>
          <w:szCs w:val="24"/>
          <w:shd w:val="clear" w:color="auto" w:fill="FFFFFF"/>
        </w:rPr>
        <w:t xml:space="preserve"> was 58 d</w:t>
      </w:r>
      <w:r w:rsidR="005460E0" w:rsidRPr="00F90B14">
        <w:rPr>
          <w:rFonts w:ascii="Book Antiqua" w:hAnsi="Book Antiqua" w:cs="Arial"/>
          <w:sz w:val="24"/>
          <w:szCs w:val="24"/>
          <w:shd w:val="clear" w:color="auto" w:fill="FFFFFF"/>
        </w:rPr>
        <w:t>, m</w:t>
      </w:r>
      <w:r w:rsidR="00BE6825" w:rsidRPr="00F90B14">
        <w:rPr>
          <w:rFonts w:ascii="Book Antiqua" w:hAnsi="Book Antiqua" w:cs="Arial"/>
          <w:sz w:val="24"/>
          <w:szCs w:val="24"/>
          <w:shd w:val="clear" w:color="auto" w:fill="FFFFFF"/>
        </w:rPr>
        <w:t xml:space="preserve">edian time to radiological </w:t>
      </w:r>
      <w:r w:rsidR="00BE6825" w:rsidRPr="00F90B14">
        <w:rPr>
          <w:rFonts w:ascii="Book Antiqua" w:hAnsi="Book Antiqua" w:cs="Arial"/>
          <w:sz w:val="24"/>
          <w:szCs w:val="24"/>
          <w:shd w:val="clear" w:color="auto" w:fill="FFFFFF"/>
        </w:rPr>
        <w:lastRenderedPageBreak/>
        <w:t xml:space="preserve">progression 84 d, and median </w:t>
      </w:r>
      <w:r w:rsidR="00E2166E" w:rsidRPr="00F90B14">
        <w:rPr>
          <w:rFonts w:ascii="Book Antiqua" w:hAnsi="Book Antiqua" w:cs="Arial"/>
          <w:sz w:val="24"/>
          <w:szCs w:val="24"/>
          <w:shd w:val="clear" w:color="auto" w:fill="FFFFFF"/>
        </w:rPr>
        <w:t>OS</w:t>
      </w:r>
      <w:r w:rsidR="005460E0" w:rsidRPr="00F90B14">
        <w:rPr>
          <w:rFonts w:ascii="Book Antiqua" w:hAnsi="Book Antiqua" w:cs="Arial"/>
          <w:sz w:val="24"/>
          <w:szCs w:val="24"/>
          <w:shd w:val="clear" w:color="auto" w:fill="FFFFFF"/>
        </w:rPr>
        <w:t xml:space="preserve"> </w:t>
      </w:r>
      <w:r w:rsidR="00BE6825" w:rsidRPr="00F90B14">
        <w:rPr>
          <w:rFonts w:ascii="Book Antiqua" w:hAnsi="Book Antiqua" w:cs="Arial"/>
          <w:sz w:val="24"/>
          <w:szCs w:val="24"/>
          <w:shd w:val="clear" w:color="auto" w:fill="FFFFFF"/>
        </w:rPr>
        <w:t xml:space="preserve">177 d. </w:t>
      </w:r>
      <w:r w:rsidR="008126F6" w:rsidRPr="00F90B14">
        <w:rPr>
          <w:rFonts w:ascii="Book Antiqua" w:hAnsi="Book Antiqua" w:cs="Arial"/>
          <w:sz w:val="24"/>
          <w:szCs w:val="24"/>
          <w:shd w:val="clear" w:color="auto" w:fill="FFFFFF"/>
        </w:rPr>
        <w:t>In the combination study no</w:t>
      </w:r>
      <w:r w:rsidR="00BE6825" w:rsidRPr="00F90B14">
        <w:rPr>
          <w:rFonts w:ascii="Book Antiqua" w:hAnsi="Book Antiqua" w:cs="Arial"/>
          <w:sz w:val="24"/>
          <w:szCs w:val="24"/>
          <w:shd w:val="clear" w:color="auto" w:fill="FFFFFF"/>
        </w:rPr>
        <w:t xml:space="preserve"> </w:t>
      </w:r>
      <w:r w:rsidR="008126F6" w:rsidRPr="00F90B14">
        <w:rPr>
          <w:rFonts w:ascii="Book Antiqua" w:hAnsi="Book Antiqua" w:cs="Arial"/>
          <w:sz w:val="24"/>
          <w:szCs w:val="24"/>
          <w:shd w:val="clear" w:color="auto" w:fill="FFFFFF"/>
        </w:rPr>
        <w:t xml:space="preserve">patients </w:t>
      </w:r>
      <w:r w:rsidR="00BE6825" w:rsidRPr="00F90B14">
        <w:rPr>
          <w:rFonts w:ascii="Book Antiqua" w:hAnsi="Book Antiqua" w:cs="Arial"/>
          <w:sz w:val="24"/>
          <w:szCs w:val="24"/>
          <w:shd w:val="clear" w:color="auto" w:fill="FFFFFF"/>
        </w:rPr>
        <w:t xml:space="preserve">achieved a confirmed </w:t>
      </w:r>
      <w:r w:rsidR="00EA1C45" w:rsidRPr="00F90B14">
        <w:rPr>
          <w:rFonts w:ascii="Book Antiqua" w:hAnsi="Book Antiqua" w:cs="Arial"/>
          <w:sz w:val="24"/>
          <w:szCs w:val="24"/>
          <w:shd w:val="clear" w:color="auto" w:fill="FFFFFF"/>
        </w:rPr>
        <w:t xml:space="preserve">partial response, median </w:t>
      </w:r>
      <w:r w:rsidR="00E2166E" w:rsidRPr="00F90B14">
        <w:rPr>
          <w:rFonts w:ascii="Book Antiqua" w:hAnsi="Book Antiqua" w:cs="Arial"/>
          <w:sz w:val="24"/>
          <w:szCs w:val="24"/>
          <w:shd w:val="clear" w:color="auto" w:fill="FFFFFF"/>
        </w:rPr>
        <w:t>PFS</w:t>
      </w:r>
      <w:r w:rsidR="00EA1C45" w:rsidRPr="00F90B14">
        <w:rPr>
          <w:rFonts w:ascii="Book Antiqua" w:hAnsi="Book Antiqua" w:cs="Arial"/>
          <w:sz w:val="24"/>
          <w:szCs w:val="24"/>
          <w:shd w:val="clear" w:color="auto" w:fill="FFFFFF"/>
        </w:rPr>
        <w:t xml:space="preserve"> was</w:t>
      </w:r>
      <w:r w:rsidR="00BE6825" w:rsidRPr="00F90B14">
        <w:rPr>
          <w:rFonts w:ascii="Book Antiqua" w:hAnsi="Book Antiqua" w:cs="Arial"/>
          <w:sz w:val="24"/>
          <w:szCs w:val="24"/>
          <w:shd w:val="clear" w:color="auto" w:fill="FFFFFF"/>
        </w:rPr>
        <w:t xml:space="preserve"> 46 d</w:t>
      </w:r>
      <w:r w:rsidR="00EA1C45" w:rsidRPr="00F90B14">
        <w:rPr>
          <w:rFonts w:ascii="Book Antiqua" w:hAnsi="Book Antiqua" w:cs="Arial"/>
          <w:sz w:val="24"/>
          <w:szCs w:val="24"/>
          <w:shd w:val="clear" w:color="auto" w:fill="FFFFFF"/>
        </w:rPr>
        <w:t xml:space="preserve">, </w:t>
      </w:r>
      <w:r w:rsidR="00E2166E" w:rsidRPr="00F90B14">
        <w:rPr>
          <w:rFonts w:ascii="Book Antiqua" w:hAnsi="Book Antiqua" w:cs="Arial"/>
          <w:sz w:val="24"/>
          <w:szCs w:val="24"/>
          <w:shd w:val="clear" w:color="auto" w:fill="FFFFFF"/>
        </w:rPr>
        <w:t>TTP</w:t>
      </w:r>
      <w:r w:rsidR="00EA1C45" w:rsidRPr="00F90B14">
        <w:rPr>
          <w:rFonts w:ascii="Book Antiqua" w:hAnsi="Book Antiqua" w:cs="Arial"/>
          <w:sz w:val="24"/>
          <w:szCs w:val="24"/>
          <w:shd w:val="clear" w:color="auto" w:fill="FFFFFF"/>
        </w:rPr>
        <w:t xml:space="preserve"> </w:t>
      </w:r>
      <w:r w:rsidR="00BE6825" w:rsidRPr="00F90B14">
        <w:rPr>
          <w:rFonts w:ascii="Book Antiqua" w:hAnsi="Book Antiqua" w:cs="Arial"/>
          <w:sz w:val="24"/>
          <w:szCs w:val="24"/>
          <w:shd w:val="clear" w:color="auto" w:fill="FFFFFF"/>
        </w:rPr>
        <w:t xml:space="preserve">84 d, and median </w:t>
      </w:r>
      <w:r w:rsidR="00E2166E" w:rsidRPr="00F90B14">
        <w:rPr>
          <w:rFonts w:ascii="Book Antiqua" w:hAnsi="Book Antiqua" w:cs="Arial"/>
          <w:sz w:val="24"/>
          <w:szCs w:val="24"/>
          <w:shd w:val="clear" w:color="auto" w:fill="FFFFFF"/>
        </w:rPr>
        <w:t>OS</w:t>
      </w:r>
      <w:r w:rsidR="00EA1C45" w:rsidRPr="00F90B14">
        <w:rPr>
          <w:rFonts w:ascii="Book Antiqua" w:hAnsi="Book Antiqua" w:cs="Arial"/>
          <w:sz w:val="24"/>
          <w:szCs w:val="24"/>
          <w:shd w:val="clear" w:color="auto" w:fill="FFFFFF"/>
        </w:rPr>
        <w:t xml:space="preserve"> </w:t>
      </w:r>
      <w:r w:rsidR="00BE6825" w:rsidRPr="00F90B14">
        <w:rPr>
          <w:rFonts w:ascii="Book Antiqua" w:hAnsi="Book Antiqua" w:cs="Arial"/>
          <w:sz w:val="24"/>
          <w:szCs w:val="24"/>
          <w:shd w:val="clear" w:color="auto" w:fill="FFFFFF"/>
        </w:rPr>
        <w:t>427 d</w:t>
      </w:r>
      <w:r w:rsidR="004744B2"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6</w:t>
      </w:r>
      <w:r w:rsidR="004744B2" w:rsidRPr="00F90B14">
        <w:rPr>
          <w:rFonts w:ascii="Book Antiqua" w:hAnsi="Book Antiqua" w:cs="Verdana"/>
          <w:sz w:val="24"/>
          <w:szCs w:val="24"/>
          <w:vertAlign w:val="superscript"/>
        </w:rPr>
        <w:t>]</w:t>
      </w:r>
      <w:r w:rsidR="004744B2" w:rsidRPr="00F90B14">
        <w:rPr>
          <w:rFonts w:ascii="Book Antiqua" w:hAnsi="Book Antiqua" w:cs="Arial"/>
          <w:sz w:val="24"/>
          <w:szCs w:val="24"/>
        </w:rPr>
        <w:t>.</w:t>
      </w:r>
      <w:r w:rsidR="00BE6825" w:rsidRPr="00F90B14">
        <w:rPr>
          <w:rFonts w:ascii="Book Antiqua" w:hAnsi="Book Antiqua" w:cs="Arial"/>
          <w:sz w:val="24"/>
          <w:szCs w:val="24"/>
          <w:shd w:val="clear" w:color="auto" w:fill="FFFFFF"/>
        </w:rPr>
        <w:t xml:space="preserve"> </w:t>
      </w:r>
      <w:r w:rsidR="009024EE" w:rsidRPr="00F90B14">
        <w:rPr>
          <w:rFonts w:ascii="Book Antiqua" w:hAnsi="Book Antiqua" w:cs="Arial"/>
          <w:bCs/>
          <w:sz w:val="24"/>
          <w:szCs w:val="24"/>
          <w:shd w:val="clear" w:color="auto" w:fill="FFFFFF"/>
        </w:rPr>
        <w:t xml:space="preserve">Authors concluded that either monotherapy or combination did not show </w:t>
      </w:r>
      <w:r w:rsidR="00BE6825" w:rsidRPr="00F90B14">
        <w:rPr>
          <w:rFonts w:ascii="Book Antiqua" w:hAnsi="Book Antiqua" w:cs="Arial"/>
          <w:sz w:val="24"/>
          <w:szCs w:val="24"/>
          <w:shd w:val="clear" w:color="auto" w:fill="FFFFFF"/>
        </w:rPr>
        <w:t xml:space="preserve">sufficient efficacy to warrant further development in </w:t>
      </w:r>
      <w:r w:rsidR="0006435A" w:rsidRPr="00F90B14">
        <w:rPr>
          <w:rFonts w:ascii="Book Antiqua" w:hAnsi="Book Antiqua" w:cs="Arial"/>
          <w:sz w:val="24"/>
          <w:szCs w:val="24"/>
          <w:shd w:val="clear" w:color="auto" w:fill="FFFFFF"/>
        </w:rPr>
        <w:t xml:space="preserve">this </w:t>
      </w:r>
      <w:r w:rsidR="004744B2" w:rsidRPr="00F90B14">
        <w:rPr>
          <w:rFonts w:ascii="Book Antiqua" w:hAnsi="Book Antiqua" w:cs="Arial"/>
          <w:sz w:val="24"/>
          <w:szCs w:val="24"/>
          <w:shd w:val="clear" w:color="auto" w:fill="FFFFFF"/>
        </w:rPr>
        <w:t xml:space="preserve">group of patients. </w:t>
      </w:r>
    </w:p>
    <w:p w:rsidR="00495939" w:rsidRPr="00F90B14" w:rsidRDefault="00CA49CC" w:rsidP="005C271D">
      <w:pPr>
        <w:widowControl w:val="0"/>
        <w:autoSpaceDE w:val="0"/>
        <w:autoSpaceDN w:val="0"/>
        <w:adjustRightInd w:val="0"/>
        <w:snapToGrid w:val="0"/>
        <w:spacing w:after="0" w:line="360" w:lineRule="auto"/>
        <w:ind w:firstLineChars="100" w:firstLine="240"/>
        <w:jc w:val="both"/>
        <w:rPr>
          <w:rFonts w:ascii="Book Antiqua" w:hAnsi="Book Antiqua" w:cs="Verdana"/>
          <w:sz w:val="24"/>
          <w:szCs w:val="24"/>
        </w:rPr>
      </w:pPr>
      <w:r w:rsidRPr="00F90B14">
        <w:rPr>
          <w:rFonts w:ascii="Book Antiqua" w:hAnsi="Book Antiqua" w:cs="Arial"/>
          <w:sz w:val="24"/>
          <w:szCs w:val="24"/>
          <w:shd w:val="clear" w:color="auto" w:fill="FFFFFF"/>
        </w:rPr>
        <w:t xml:space="preserve">Some other </w:t>
      </w:r>
      <w:r w:rsidRPr="00F90B14">
        <w:rPr>
          <w:rFonts w:ascii="Book Antiqua" w:hAnsi="Book Antiqua" w:cs="Verdana"/>
          <w:sz w:val="24"/>
          <w:szCs w:val="24"/>
        </w:rPr>
        <w:t xml:space="preserve">some small molecule c-MET inhibitors, such as </w:t>
      </w:r>
      <w:proofErr w:type="spellStart"/>
      <w:proofErr w:type="gramStart"/>
      <w:r w:rsidRPr="00F90B14">
        <w:rPr>
          <w:rFonts w:ascii="Book Antiqua" w:hAnsi="Book Antiqua" w:cs="Verdana"/>
          <w:sz w:val="24"/>
          <w:szCs w:val="24"/>
        </w:rPr>
        <w:t>f</w:t>
      </w:r>
      <w:r w:rsidR="00A47C92" w:rsidRPr="00F90B14">
        <w:rPr>
          <w:rFonts w:ascii="Book Antiqua" w:hAnsi="Book Antiqua" w:cs="Verdana"/>
          <w:sz w:val="24"/>
          <w:szCs w:val="24"/>
        </w:rPr>
        <w:t>oretinib</w:t>
      </w:r>
      <w:proofErr w:type="spellEnd"/>
      <w:r w:rsidR="00BF17B5" w:rsidRPr="00F90B14">
        <w:rPr>
          <w:rFonts w:ascii="Book Antiqua" w:hAnsi="Book Antiqua" w:cs="Verdana"/>
          <w:sz w:val="24"/>
          <w:szCs w:val="24"/>
          <w:vertAlign w:val="superscript"/>
        </w:rPr>
        <w:t>[</w:t>
      </w:r>
      <w:proofErr w:type="gramEnd"/>
      <w:r w:rsidR="00BF17B5" w:rsidRPr="00F90B14">
        <w:rPr>
          <w:rFonts w:ascii="Book Antiqua" w:hAnsi="Book Antiqua" w:cs="Verdana"/>
          <w:sz w:val="24"/>
          <w:szCs w:val="24"/>
          <w:vertAlign w:val="superscript"/>
        </w:rPr>
        <w:t>9</w:t>
      </w:r>
      <w:r w:rsidR="005A3163">
        <w:rPr>
          <w:rFonts w:ascii="Book Antiqua" w:hAnsi="Book Antiqua" w:cs="Verdana" w:hint="eastAsia"/>
          <w:sz w:val="24"/>
          <w:szCs w:val="24"/>
          <w:vertAlign w:val="superscript"/>
          <w:lang w:eastAsia="zh-CN"/>
        </w:rPr>
        <w:t>7</w:t>
      </w:r>
      <w:r w:rsidR="00050DCC" w:rsidRPr="00F90B14">
        <w:rPr>
          <w:rFonts w:ascii="Book Antiqua" w:hAnsi="Book Antiqua" w:cs="Verdana"/>
          <w:sz w:val="24"/>
          <w:szCs w:val="24"/>
          <w:vertAlign w:val="superscript"/>
        </w:rPr>
        <w:t>]</w:t>
      </w:r>
      <w:r w:rsidRPr="00F90B14">
        <w:rPr>
          <w:rFonts w:ascii="Book Antiqua" w:hAnsi="Book Antiqua" w:cs="Verdana"/>
          <w:sz w:val="24"/>
          <w:szCs w:val="24"/>
        </w:rPr>
        <w:t xml:space="preserve"> </w:t>
      </w:r>
      <w:r w:rsidR="00B53C8B" w:rsidRPr="00F90B14">
        <w:rPr>
          <w:rFonts w:ascii="Book Antiqua" w:hAnsi="Book Antiqua" w:cs="Verdana"/>
          <w:sz w:val="24"/>
          <w:szCs w:val="24"/>
        </w:rPr>
        <w:t xml:space="preserve">as first line </w:t>
      </w:r>
      <w:r w:rsidRPr="00F90B14">
        <w:rPr>
          <w:rFonts w:ascii="Book Antiqua" w:hAnsi="Book Antiqua" w:cs="Verdana"/>
          <w:sz w:val="24"/>
          <w:szCs w:val="24"/>
        </w:rPr>
        <w:t xml:space="preserve">or </w:t>
      </w:r>
      <w:proofErr w:type="spellStart"/>
      <w:r w:rsidR="00B53C8B" w:rsidRPr="00F90B14">
        <w:rPr>
          <w:rFonts w:ascii="Book Antiqua" w:hAnsi="Book Antiqua" w:cs="Verdana"/>
          <w:sz w:val="24"/>
          <w:szCs w:val="24"/>
        </w:rPr>
        <w:t>tepotinib</w:t>
      </w:r>
      <w:proofErr w:type="spellEnd"/>
      <w:r w:rsidR="00F756AC">
        <w:rPr>
          <w:rFonts w:ascii="Book Antiqua" w:hAnsi="Book Antiqua" w:cs="Verdana"/>
          <w:sz w:val="24"/>
          <w:szCs w:val="24"/>
          <w:vertAlign w:val="superscript"/>
        </w:rPr>
        <w:t>[</w:t>
      </w:r>
      <w:r w:rsidR="00F756AC">
        <w:rPr>
          <w:rFonts w:ascii="Book Antiqua" w:hAnsi="Book Antiqua" w:cs="Verdana" w:hint="eastAsia"/>
          <w:sz w:val="24"/>
          <w:szCs w:val="24"/>
          <w:vertAlign w:val="superscript"/>
          <w:lang w:eastAsia="zh-CN"/>
        </w:rPr>
        <w:t>9</w:t>
      </w:r>
      <w:r w:rsidR="005A3163">
        <w:rPr>
          <w:rFonts w:ascii="Book Antiqua" w:hAnsi="Book Antiqua" w:cs="Verdana" w:hint="eastAsia"/>
          <w:sz w:val="24"/>
          <w:szCs w:val="24"/>
          <w:vertAlign w:val="superscript"/>
          <w:lang w:eastAsia="zh-CN"/>
        </w:rPr>
        <w:t>8</w:t>
      </w:r>
      <w:r w:rsidR="00050DCC" w:rsidRPr="00F90B14">
        <w:rPr>
          <w:rFonts w:ascii="Book Antiqua" w:hAnsi="Book Antiqua" w:cs="Verdana"/>
          <w:sz w:val="24"/>
          <w:szCs w:val="24"/>
          <w:vertAlign w:val="superscript"/>
        </w:rPr>
        <w:t>]</w:t>
      </w:r>
      <w:r w:rsidR="00B53C8B" w:rsidRPr="00F90B14">
        <w:rPr>
          <w:rFonts w:ascii="Book Antiqua" w:hAnsi="Book Antiqua" w:cs="Verdana"/>
          <w:sz w:val="24"/>
          <w:szCs w:val="24"/>
        </w:rPr>
        <w:t xml:space="preserve"> particularly in C-MET positive tumours, have shown promising activity with high safety profile. </w:t>
      </w:r>
      <w:r w:rsidR="00A47C92" w:rsidRPr="00F90B14">
        <w:rPr>
          <w:rFonts w:ascii="Book Antiqua" w:hAnsi="Book Antiqua" w:cs="Verdana"/>
          <w:sz w:val="24"/>
          <w:szCs w:val="24"/>
        </w:rPr>
        <w:t>The most common</w:t>
      </w:r>
      <w:r w:rsidR="00B53C8B" w:rsidRPr="00F90B14">
        <w:rPr>
          <w:rFonts w:ascii="Book Antiqua" w:hAnsi="Book Antiqua" w:cs="Verdana"/>
          <w:sz w:val="24"/>
          <w:szCs w:val="24"/>
        </w:rPr>
        <w:t xml:space="preserve"> side effects</w:t>
      </w:r>
      <w:r w:rsidR="00A47C92" w:rsidRPr="00F90B14">
        <w:rPr>
          <w:rFonts w:ascii="Book Antiqua" w:hAnsi="Book Antiqua" w:cs="Verdana"/>
          <w:sz w:val="24"/>
          <w:szCs w:val="24"/>
        </w:rPr>
        <w:t xml:space="preserve"> were hypertension, fever and </w:t>
      </w:r>
      <w:r w:rsidR="00B53C8B" w:rsidRPr="00F90B14">
        <w:rPr>
          <w:rFonts w:ascii="Book Antiqua" w:hAnsi="Book Antiqua" w:cs="Verdana"/>
          <w:sz w:val="24"/>
          <w:szCs w:val="24"/>
        </w:rPr>
        <w:t>anorexia</w:t>
      </w:r>
      <w:r w:rsidR="00A47C92" w:rsidRPr="00F90B14">
        <w:rPr>
          <w:rFonts w:ascii="Book Antiqua" w:hAnsi="Book Antiqua" w:cs="Verdana"/>
          <w:sz w:val="24"/>
          <w:szCs w:val="24"/>
        </w:rPr>
        <w:t xml:space="preserve">. </w:t>
      </w:r>
      <w:proofErr w:type="spellStart"/>
      <w:proofErr w:type="gramStart"/>
      <w:r w:rsidR="00495939" w:rsidRPr="00F90B14">
        <w:rPr>
          <w:rFonts w:ascii="Book Antiqua" w:hAnsi="Book Antiqua" w:cs="Verdana"/>
          <w:sz w:val="24"/>
          <w:szCs w:val="24"/>
        </w:rPr>
        <w:t>Capmatinib</w:t>
      </w:r>
      <w:proofErr w:type="spellEnd"/>
      <w:r w:rsidR="005D4618" w:rsidRPr="00F90B14">
        <w:rPr>
          <w:rFonts w:ascii="Book Antiqua" w:hAnsi="Book Antiqua" w:cs="Verdana"/>
          <w:sz w:val="24"/>
          <w:szCs w:val="24"/>
          <w:vertAlign w:val="superscript"/>
        </w:rPr>
        <w:t>[</w:t>
      </w:r>
      <w:proofErr w:type="gramEnd"/>
      <w:r w:rsidR="005A3163">
        <w:rPr>
          <w:rFonts w:ascii="Book Antiqua" w:hAnsi="Book Antiqua" w:cs="Verdana" w:hint="eastAsia"/>
          <w:sz w:val="24"/>
          <w:szCs w:val="24"/>
          <w:vertAlign w:val="superscript"/>
          <w:lang w:eastAsia="zh-CN"/>
        </w:rPr>
        <w:t>99</w:t>
      </w:r>
      <w:r w:rsidR="005D4618" w:rsidRPr="00F90B14">
        <w:rPr>
          <w:rFonts w:ascii="Book Antiqua" w:hAnsi="Book Antiqua" w:cs="Verdana"/>
          <w:sz w:val="24"/>
          <w:szCs w:val="24"/>
          <w:vertAlign w:val="superscript"/>
        </w:rPr>
        <w:t>]</w:t>
      </w:r>
      <w:r w:rsidR="00495939" w:rsidRPr="00F90B14">
        <w:rPr>
          <w:rFonts w:ascii="Book Antiqua" w:hAnsi="Book Antiqua" w:cs="Verdana"/>
          <w:sz w:val="24"/>
          <w:szCs w:val="24"/>
        </w:rPr>
        <w:t xml:space="preserve">, </w:t>
      </w:r>
      <w:proofErr w:type="spellStart"/>
      <w:r w:rsidR="00495939" w:rsidRPr="00F90B14">
        <w:rPr>
          <w:rFonts w:ascii="Book Antiqua" w:hAnsi="Book Antiqua" w:cs="Verdana"/>
          <w:sz w:val="24"/>
          <w:szCs w:val="24"/>
        </w:rPr>
        <w:t>golvantinib</w:t>
      </w:r>
      <w:proofErr w:type="spellEnd"/>
      <w:r w:rsidR="005D4618" w:rsidRPr="00F90B14">
        <w:rPr>
          <w:rFonts w:ascii="Book Antiqua" w:hAnsi="Book Antiqua" w:cs="Verdana"/>
          <w:sz w:val="24"/>
          <w:szCs w:val="24"/>
          <w:vertAlign w:val="superscript"/>
        </w:rPr>
        <w:t>[10</w:t>
      </w:r>
      <w:r w:rsidR="005A3163">
        <w:rPr>
          <w:rFonts w:ascii="Book Antiqua" w:hAnsi="Book Antiqua" w:cs="Verdana" w:hint="eastAsia"/>
          <w:sz w:val="24"/>
          <w:szCs w:val="24"/>
          <w:vertAlign w:val="superscript"/>
          <w:lang w:eastAsia="zh-CN"/>
        </w:rPr>
        <w:t>0</w:t>
      </w:r>
      <w:r w:rsidR="005D4618" w:rsidRPr="00F90B14">
        <w:rPr>
          <w:rFonts w:ascii="Book Antiqua" w:hAnsi="Book Antiqua" w:cs="Verdana"/>
          <w:sz w:val="24"/>
          <w:szCs w:val="24"/>
          <w:vertAlign w:val="superscript"/>
        </w:rPr>
        <w:t>]</w:t>
      </w:r>
      <w:r w:rsidR="005D4618" w:rsidRPr="00F90B14">
        <w:rPr>
          <w:rFonts w:ascii="Book Antiqua" w:hAnsi="Book Antiqua" w:cs="Verdana"/>
          <w:sz w:val="24"/>
          <w:szCs w:val="24"/>
        </w:rPr>
        <w:t>,</w:t>
      </w:r>
      <w:r w:rsidR="00495939" w:rsidRPr="00F90B14">
        <w:rPr>
          <w:rFonts w:ascii="Book Antiqua" w:hAnsi="Book Antiqua" w:cs="Verdana"/>
          <w:sz w:val="24"/>
          <w:szCs w:val="24"/>
        </w:rPr>
        <w:t xml:space="preserve"> and others </w:t>
      </w:r>
      <w:r w:rsidR="005E07C0" w:rsidRPr="00F90B14">
        <w:rPr>
          <w:rFonts w:ascii="Book Antiqua" w:hAnsi="Book Antiqua" w:cs="Verdana"/>
          <w:sz w:val="24"/>
          <w:szCs w:val="24"/>
        </w:rPr>
        <w:t>are also</w:t>
      </w:r>
      <w:r w:rsidR="00495939" w:rsidRPr="00F90B14">
        <w:rPr>
          <w:rFonts w:ascii="Book Antiqua" w:hAnsi="Book Antiqua" w:cs="Verdana"/>
          <w:sz w:val="24"/>
          <w:szCs w:val="24"/>
        </w:rPr>
        <w:t xml:space="preserve"> under study</w:t>
      </w:r>
      <w:r w:rsidR="00BB200F" w:rsidRPr="00F90B14">
        <w:rPr>
          <w:rFonts w:ascii="Book Antiqua" w:hAnsi="Book Antiqua" w:cs="Verdana"/>
          <w:sz w:val="24"/>
          <w:szCs w:val="24"/>
          <w:vertAlign w:val="superscript"/>
        </w:rPr>
        <w:t>[10</w:t>
      </w:r>
      <w:r w:rsidR="005A3163">
        <w:rPr>
          <w:rFonts w:ascii="Book Antiqua" w:hAnsi="Book Antiqua" w:cs="Verdana" w:hint="eastAsia"/>
          <w:sz w:val="24"/>
          <w:szCs w:val="24"/>
          <w:vertAlign w:val="superscript"/>
          <w:lang w:eastAsia="zh-CN"/>
        </w:rPr>
        <w:t>1</w:t>
      </w:r>
      <w:r w:rsidR="00BB200F" w:rsidRPr="00F90B14">
        <w:rPr>
          <w:rFonts w:ascii="Book Antiqua" w:hAnsi="Book Antiqua" w:cs="Verdana"/>
          <w:sz w:val="24"/>
          <w:szCs w:val="24"/>
          <w:vertAlign w:val="superscript"/>
        </w:rPr>
        <w:t>]</w:t>
      </w:r>
      <w:r w:rsidR="00FF0155" w:rsidRPr="00F90B14">
        <w:rPr>
          <w:rFonts w:ascii="Book Antiqua" w:hAnsi="Book Antiqua" w:cs="Verdana"/>
          <w:sz w:val="24"/>
          <w:szCs w:val="24"/>
        </w:rPr>
        <w:t xml:space="preserve">. </w:t>
      </w:r>
    </w:p>
    <w:p w:rsidR="001546B6" w:rsidRPr="00F90B14" w:rsidRDefault="001546B6" w:rsidP="00AB6222">
      <w:pPr>
        <w:widowControl w:val="0"/>
        <w:autoSpaceDE w:val="0"/>
        <w:autoSpaceDN w:val="0"/>
        <w:adjustRightInd w:val="0"/>
        <w:snapToGrid w:val="0"/>
        <w:spacing w:after="0" w:line="360" w:lineRule="auto"/>
        <w:jc w:val="both"/>
        <w:rPr>
          <w:rFonts w:ascii="Book Antiqua" w:hAnsi="Book Antiqua" w:cs="Verdana"/>
          <w:b/>
          <w:sz w:val="24"/>
          <w:szCs w:val="24"/>
        </w:rPr>
      </w:pPr>
    </w:p>
    <w:p w:rsidR="00C22358" w:rsidRPr="00EF01DA" w:rsidRDefault="00EF01DA"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r>
        <w:rPr>
          <w:rFonts w:ascii="Book Antiqua" w:hAnsi="Book Antiqua" w:cs="Verdana"/>
          <w:b/>
          <w:sz w:val="24"/>
          <w:szCs w:val="24"/>
        </w:rPr>
        <w:t>CONCLUSION</w:t>
      </w:r>
    </w:p>
    <w:p w:rsidR="001546B6" w:rsidRPr="00F90B14" w:rsidRDefault="00515195"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 xml:space="preserve">HCC is one of the most </w:t>
      </w:r>
      <w:r w:rsidR="004C4320" w:rsidRPr="00F90B14">
        <w:rPr>
          <w:rFonts w:ascii="Book Antiqua" w:hAnsi="Book Antiqua" w:cs="Verdana"/>
          <w:sz w:val="24"/>
          <w:szCs w:val="24"/>
        </w:rPr>
        <w:t xml:space="preserve">frequent worldwide </w:t>
      </w:r>
      <w:proofErr w:type="spellStart"/>
      <w:r w:rsidR="004C4320" w:rsidRPr="00F90B14">
        <w:rPr>
          <w:rFonts w:ascii="Book Antiqua" w:hAnsi="Book Antiqua" w:cs="Verdana"/>
          <w:sz w:val="24"/>
          <w:szCs w:val="24"/>
        </w:rPr>
        <w:t>neoplasias</w:t>
      </w:r>
      <w:proofErr w:type="spellEnd"/>
      <w:r w:rsidRPr="00F90B14">
        <w:rPr>
          <w:rFonts w:ascii="Book Antiqua" w:hAnsi="Book Antiqua" w:cs="Verdana"/>
          <w:sz w:val="24"/>
          <w:szCs w:val="24"/>
        </w:rPr>
        <w:t xml:space="preserve"> </w:t>
      </w:r>
      <w:r w:rsidR="001546B6" w:rsidRPr="00F90B14">
        <w:rPr>
          <w:rFonts w:ascii="Book Antiqua" w:hAnsi="Book Antiqua" w:cs="Verdana"/>
          <w:sz w:val="24"/>
          <w:szCs w:val="24"/>
        </w:rPr>
        <w:t xml:space="preserve">and although many efforts have been made to get a prompt detection, many cases are still diagnosed in an advanced stage no amenable to radical treatments. The treatment of an </w:t>
      </w:r>
      <w:r w:rsidRPr="00F90B14">
        <w:rPr>
          <w:rFonts w:ascii="Book Antiqua" w:hAnsi="Book Antiqua" w:cs="Verdana"/>
          <w:sz w:val="24"/>
          <w:szCs w:val="24"/>
        </w:rPr>
        <w:t>advanced HCC</w:t>
      </w:r>
      <w:r w:rsidR="00AD3065" w:rsidRPr="00F90B14">
        <w:rPr>
          <w:rFonts w:ascii="Book Antiqua" w:hAnsi="Book Antiqua" w:cs="Verdana"/>
          <w:sz w:val="24"/>
          <w:szCs w:val="24"/>
        </w:rPr>
        <w:t xml:space="preserve"> is still</w:t>
      </w:r>
      <w:r w:rsidR="001546B6" w:rsidRPr="00F90B14">
        <w:rPr>
          <w:rFonts w:ascii="Book Antiqua" w:hAnsi="Book Antiqua" w:cs="Verdana"/>
          <w:sz w:val="24"/>
          <w:szCs w:val="24"/>
        </w:rPr>
        <w:t xml:space="preserve"> challenging and </w:t>
      </w:r>
      <w:r w:rsidR="00AD3065" w:rsidRPr="00F90B14">
        <w:rPr>
          <w:rFonts w:ascii="Book Antiqua" w:hAnsi="Book Antiqua" w:cs="Verdana"/>
          <w:sz w:val="24"/>
          <w:szCs w:val="24"/>
        </w:rPr>
        <w:t xml:space="preserve">although </w:t>
      </w:r>
      <w:r w:rsidR="001546B6" w:rsidRPr="00F90B14">
        <w:rPr>
          <w:rFonts w:ascii="Book Antiqua" w:hAnsi="Book Antiqua" w:cs="Verdana"/>
          <w:sz w:val="24"/>
          <w:szCs w:val="24"/>
        </w:rPr>
        <w:t xml:space="preserve">there are many trials under way to evaluate new drugs targeting </w:t>
      </w:r>
      <w:r w:rsidR="0064171E" w:rsidRPr="00F90B14">
        <w:rPr>
          <w:rFonts w:ascii="Book Antiqua" w:hAnsi="Book Antiqua" w:cs="Verdana"/>
          <w:sz w:val="24"/>
          <w:szCs w:val="24"/>
        </w:rPr>
        <w:t>different molecular pathways</w:t>
      </w:r>
      <w:r w:rsidR="00FC2DE1" w:rsidRPr="00F90B14">
        <w:rPr>
          <w:rFonts w:ascii="Book Antiqua" w:hAnsi="Book Antiqua" w:cs="Verdana"/>
          <w:sz w:val="24"/>
          <w:szCs w:val="24"/>
        </w:rPr>
        <w:t xml:space="preserve"> relevant </w:t>
      </w:r>
      <w:r w:rsidR="00431101" w:rsidRPr="00F90B14">
        <w:rPr>
          <w:rFonts w:ascii="Book Antiqua" w:hAnsi="Book Antiqua" w:cs="Verdana"/>
          <w:sz w:val="24"/>
          <w:szCs w:val="24"/>
        </w:rPr>
        <w:t xml:space="preserve">in </w:t>
      </w:r>
      <w:proofErr w:type="spellStart"/>
      <w:r w:rsidR="00FC2DE1" w:rsidRPr="00F90B14">
        <w:rPr>
          <w:rFonts w:ascii="Book Antiqua" w:hAnsi="Book Antiqua" w:cs="Verdana"/>
          <w:sz w:val="24"/>
          <w:szCs w:val="24"/>
        </w:rPr>
        <w:t>hepatocarcinogenesis</w:t>
      </w:r>
      <w:proofErr w:type="spellEnd"/>
      <w:r w:rsidR="00AD3065" w:rsidRPr="00F90B14">
        <w:rPr>
          <w:rFonts w:ascii="Book Antiqua" w:hAnsi="Book Antiqua" w:cs="Verdana"/>
          <w:sz w:val="24"/>
          <w:szCs w:val="24"/>
        </w:rPr>
        <w:t xml:space="preserve">, </w:t>
      </w:r>
      <w:r w:rsidR="00546A14" w:rsidRPr="00F90B14">
        <w:rPr>
          <w:rFonts w:ascii="Book Antiqua" w:hAnsi="Book Antiqua" w:cs="Verdana"/>
          <w:sz w:val="24"/>
          <w:szCs w:val="24"/>
        </w:rPr>
        <w:t xml:space="preserve">much </w:t>
      </w:r>
      <w:r w:rsidR="009F5022" w:rsidRPr="00F90B14">
        <w:rPr>
          <w:rFonts w:ascii="Book Antiqua" w:hAnsi="Book Antiqua" w:cs="Verdana"/>
          <w:sz w:val="24"/>
          <w:szCs w:val="24"/>
        </w:rPr>
        <w:t xml:space="preserve">knowledge </w:t>
      </w:r>
      <w:r w:rsidR="00546A14" w:rsidRPr="00F90B14">
        <w:rPr>
          <w:rFonts w:ascii="Book Antiqua" w:hAnsi="Book Antiqua" w:cs="Verdana"/>
          <w:sz w:val="24"/>
          <w:szCs w:val="24"/>
        </w:rPr>
        <w:t>remains</w:t>
      </w:r>
      <w:r w:rsidR="00431101" w:rsidRPr="00F90B14">
        <w:rPr>
          <w:rFonts w:ascii="Book Antiqua" w:hAnsi="Book Antiqua" w:cs="Verdana"/>
          <w:sz w:val="24"/>
          <w:szCs w:val="24"/>
        </w:rPr>
        <w:t xml:space="preserve"> still</w:t>
      </w:r>
      <w:r w:rsidR="00546A14" w:rsidRPr="00F90B14">
        <w:rPr>
          <w:rFonts w:ascii="Book Antiqua" w:hAnsi="Book Antiqua" w:cs="Verdana"/>
          <w:sz w:val="24"/>
          <w:szCs w:val="24"/>
        </w:rPr>
        <w:t xml:space="preserve"> in early stages</w:t>
      </w:r>
      <w:r w:rsidR="0064171E" w:rsidRPr="00F90B14">
        <w:rPr>
          <w:rFonts w:ascii="Book Antiqua" w:hAnsi="Book Antiqua" w:cs="Verdana"/>
          <w:sz w:val="24"/>
          <w:szCs w:val="24"/>
        </w:rPr>
        <w:t xml:space="preserve">. </w:t>
      </w:r>
      <w:proofErr w:type="spellStart"/>
      <w:r w:rsidR="00527D63" w:rsidRPr="00F90B14">
        <w:rPr>
          <w:rFonts w:ascii="Book Antiqua" w:hAnsi="Book Antiqua" w:cs="Verdana"/>
          <w:sz w:val="24"/>
          <w:szCs w:val="24"/>
        </w:rPr>
        <w:t>Sorafenib</w:t>
      </w:r>
      <w:proofErr w:type="spellEnd"/>
      <w:r w:rsidR="00527D63" w:rsidRPr="00F90B14">
        <w:rPr>
          <w:rFonts w:ascii="Book Antiqua" w:hAnsi="Book Antiqua" w:cs="Verdana"/>
          <w:sz w:val="24"/>
          <w:szCs w:val="24"/>
        </w:rPr>
        <w:t xml:space="preserve"> improved survival but </w:t>
      </w:r>
      <w:proofErr w:type="spellStart"/>
      <w:r w:rsidR="00527D63" w:rsidRPr="00F90B14">
        <w:rPr>
          <w:rFonts w:ascii="Book Antiqua" w:hAnsi="Book Antiqua" w:cs="Verdana"/>
          <w:sz w:val="24"/>
          <w:szCs w:val="24"/>
        </w:rPr>
        <w:t>sorafenib</w:t>
      </w:r>
      <w:proofErr w:type="spellEnd"/>
      <w:r w:rsidR="00527D63" w:rsidRPr="00F90B14">
        <w:rPr>
          <w:rFonts w:ascii="Book Antiqua" w:hAnsi="Book Antiqua" w:cs="Verdana"/>
          <w:sz w:val="24"/>
          <w:szCs w:val="24"/>
        </w:rPr>
        <w:t xml:space="preserve"> resistance is still a significant issue</w:t>
      </w:r>
      <w:r w:rsidR="00FB0938" w:rsidRPr="00F90B14">
        <w:rPr>
          <w:rFonts w:ascii="Book Antiqua" w:hAnsi="Book Antiqua" w:cs="Verdana"/>
          <w:sz w:val="24"/>
          <w:szCs w:val="24"/>
        </w:rPr>
        <w:t xml:space="preserve"> and several clinical trials assessing other new molecular targeted agents have failed</w:t>
      </w:r>
      <w:r w:rsidR="00527D63" w:rsidRPr="00F90B14">
        <w:rPr>
          <w:rFonts w:ascii="Book Antiqua" w:hAnsi="Book Antiqua" w:cs="Verdana"/>
          <w:sz w:val="24"/>
          <w:szCs w:val="24"/>
        </w:rPr>
        <w:t xml:space="preserve">. </w:t>
      </w:r>
      <w:proofErr w:type="spellStart"/>
      <w:r w:rsidR="0013495D" w:rsidRPr="00F90B14">
        <w:rPr>
          <w:rFonts w:ascii="Book Antiqua" w:hAnsi="Book Antiqua" w:cs="Verdana"/>
          <w:sz w:val="24"/>
          <w:szCs w:val="24"/>
        </w:rPr>
        <w:t>Regorafenib</w:t>
      </w:r>
      <w:proofErr w:type="spellEnd"/>
      <w:r w:rsidR="0013495D" w:rsidRPr="00F90B14">
        <w:rPr>
          <w:rFonts w:ascii="Book Antiqua" w:hAnsi="Book Antiqua" w:cs="Verdana"/>
          <w:sz w:val="24"/>
          <w:szCs w:val="24"/>
        </w:rPr>
        <w:t xml:space="preserve"> and </w:t>
      </w:r>
      <w:proofErr w:type="spellStart"/>
      <w:r w:rsidR="0013495D" w:rsidRPr="00F90B14">
        <w:rPr>
          <w:rFonts w:ascii="Book Antiqua" w:hAnsi="Book Antiqua" w:cs="Verdana"/>
          <w:sz w:val="24"/>
          <w:szCs w:val="24"/>
        </w:rPr>
        <w:t>lenvatinib</w:t>
      </w:r>
      <w:proofErr w:type="spellEnd"/>
      <w:r w:rsidR="0013495D" w:rsidRPr="00F90B14">
        <w:rPr>
          <w:rFonts w:ascii="Book Antiqua" w:hAnsi="Book Antiqua" w:cs="Verdana"/>
          <w:sz w:val="24"/>
          <w:szCs w:val="24"/>
        </w:rPr>
        <w:t xml:space="preserve"> </w:t>
      </w:r>
      <w:r w:rsidR="00384FAD" w:rsidRPr="00F90B14">
        <w:rPr>
          <w:rFonts w:ascii="Book Antiqua" w:hAnsi="Book Antiqua" w:cs="Verdana"/>
          <w:sz w:val="24"/>
          <w:szCs w:val="24"/>
        </w:rPr>
        <w:t>showed</w:t>
      </w:r>
      <w:r w:rsidR="0013495D" w:rsidRPr="00F90B14">
        <w:rPr>
          <w:rFonts w:ascii="Book Antiqua" w:hAnsi="Book Antiqua" w:cs="Verdana"/>
          <w:sz w:val="24"/>
          <w:szCs w:val="24"/>
        </w:rPr>
        <w:t xml:space="preserve"> promising activity in phase II </w:t>
      </w:r>
      <w:r w:rsidR="00384FAD" w:rsidRPr="00F90B14">
        <w:rPr>
          <w:rFonts w:ascii="Book Antiqua" w:hAnsi="Book Antiqua" w:cs="Verdana"/>
          <w:sz w:val="24"/>
          <w:szCs w:val="24"/>
        </w:rPr>
        <w:t>clinical trials</w:t>
      </w:r>
      <w:r w:rsidR="0013495D" w:rsidRPr="00F90B14">
        <w:rPr>
          <w:rFonts w:ascii="Book Antiqua" w:hAnsi="Book Antiqua" w:cs="Verdana"/>
          <w:sz w:val="24"/>
          <w:szCs w:val="24"/>
        </w:rPr>
        <w:t xml:space="preserve"> and are undergoing evaluation in phase III. </w:t>
      </w:r>
      <w:r w:rsidR="00431101" w:rsidRPr="00F90B14">
        <w:rPr>
          <w:rFonts w:ascii="Book Antiqua" w:hAnsi="Book Antiqua" w:cs="Verdana"/>
          <w:sz w:val="24"/>
          <w:szCs w:val="24"/>
        </w:rPr>
        <w:t xml:space="preserve">Immunotherapy has </w:t>
      </w:r>
      <w:r w:rsidR="000E1A83" w:rsidRPr="00F90B14">
        <w:rPr>
          <w:rFonts w:ascii="Book Antiqua" w:hAnsi="Book Antiqua" w:cs="Verdana"/>
          <w:sz w:val="24"/>
          <w:szCs w:val="24"/>
        </w:rPr>
        <w:t xml:space="preserve">recently emerged as a promising therapy for many cancers including HCC. </w:t>
      </w:r>
      <w:proofErr w:type="spellStart"/>
      <w:r w:rsidR="000E1A83" w:rsidRPr="00F90B14">
        <w:rPr>
          <w:rFonts w:ascii="Book Antiqua" w:hAnsi="Book Antiqua" w:cs="Verdana"/>
          <w:sz w:val="24"/>
          <w:szCs w:val="24"/>
        </w:rPr>
        <w:t>Nivolumab</w:t>
      </w:r>
      <w:proofErr w:type="spellEnd"/>
      <w:r w:rsidR="000E1A83" w:rsidRPr="00F90B14">
        <w:rPr>
          <w:rFonts w:ascii="Book Antiqua" w:hAnsi="Book Antiqua" w:cs="Verdana"/>
          <w:sz w:val="24"/>
          <w:szCs w:val="24"/>
        </w:rPr>
        <w:t xml:space="preserve"> </w:t>
      </w:r>
      <w:r w:rsidR="00206AD9" w:rsidRPr="00F90B14">
        <w:rPr>
          <w:rFonts w:ascii="Book Antiqua" w:hAnsi="Book Antiqua" w:cs="Verdana"/>
          <w:sz w:val="24"/>
          <w:szCs w:val="24"/>
        </w:rPr>
        <w:t xml:space="preserve">has shown benefits and awaits trials to confirm these positive results. </w:t>
      </w:r>
      <w:proofErr w:type="spellStart"/>
      <w:r w:rsidR="00206AD9" w:rsidRPr="00F90B14">
        <w:rPr>
          <w:rFonts w:ascii="Book Antiqua" w:hAnsi="Book Antiqua" w:cs="Verdana"/>
          <w:sz w:val="24"/>
          <w:szCs w:val="24"/>
        </w:rPr>
        <w:t>Tremelimumab</w:t>
      </w:r>
      <w:proofErr w:type="spellEnd"/>
      <w:r w:rsidR="00206AD9" w:rsidRPr="00F90B14">
        <w:rPr>
          <w:rFonts w:ascii="Book Antiqua" w:hAnsi="Book Antiqua" w:cs="Verdana"/>
          <w:sz w:val="24"/>
          <w:szCs w:val="24"/>
        </w:rPr>
        <w:t xml:space="preserve"> </w:t>
      </w:r>
      <w:r w:rsidR="0019623F" w:rsidRPr="00F90B14">
        <w:rPr>
          <w:rFonts w:ascii="Book Antiqua" w:hAnsi="Book Antiqua" w:cs="Verdana"/>
          <w:sz w:val="24"/>
          <w:szCs w:val="24"/>
        </w:rPr>
        <w:t xml:space="preserve">open the door to combination with </w:t>
      </w:r>
      <w:proofErr w:type="spellStart"/>
      <w:r w:rsidR="0019623F" w:rsidRPr="00F90B14">
        <w:rPr>
          <w:rFonts w:ascii="Book Antiqua" w:hAnsi="Book Antiqua" w:cs="Verdana"/>
          <w:sz w:val="24"/>
          <w:szCs w:val="24"/>
        </w:rPr>
        <w:t>locoregional</w:t>
      </w:r>
      <w:proofErr w:type="spellEnd"/>
      <w:r w:rsidR="0019623F" w:rsidRPr="00F90B14">
        <w:rPr>
          <w:rFonts w:ascii="Book Antiqua" w:hAnsi="Book Antiqua" w:cs="Verdana"/>
          <w:sz w:val="24"/>
          <w:szCs w:val="24"/>
        </w:rPr>
        <w:t xml:space="preserve"> treatments and it has also shown a reduction in tumour viral load in hepatitis </w:t>
      </w:r>
      <w:proofErr w:type="gramStart"/>
      <w:r w:rsidR="0019623F" w:rsidRPr="00F90B14">
        <w:rPr>
          <w:rFonts w:ascii="Book Antiqua" w:hAnsi="Book Antiqua" w:cs="Verdana"/>
          <w:sz w:val="24"/>
          <w:szCs w:val="24"/>
        </w:rPr>
        <w:t>C</w:t>
      </w:r>
      <w:r w:rsidR="00542AA9" w:rsidRPr="00F90B14">
        <w:rPr>
          <w:rFonts w:ascii="Book Antiqua" w:hAnsi="Book Antiqua" w:cs="Verdana"/>
          <w:sz w:val="24"/>
          <w:szCs w:val="24"/>
          <w:vertAlign w:val="superscript"/>
        </w:rPr>
        <w:t>[</w:t>
      </w:r>
      <w:proofErr w:type="gramEnd"/>
      <w:r w:rsidR="00542AA9" w:rsidRPr="00F90B14">
        <w:rPr>
          <w:rFonts w:ascii="Book Antiqua" w:hAnsi="Book Antiqua" w:cs="Verdana"/>
          <w:sz w:val="24"/>
          <w:szCs w:val="24"/>
          <w:vertAlign w:val="superscript"/>
        </w:rPr>
        <w:t>10</w:t>
      </w:r>
      <w:r w:rsidR="00BF17B5" w:rsidRPr="00F90B14">
        <w:rPr>
          <w:rFonts w:ascii="Book Antiqua" w:hAnsi="Book Antiqua" w:cs="Verdana"/>
          <w:sz w:val="24"/>
          <w:szCs w:val="24"/>
          <w:vertAlign w:val="superscript"/>
        </w:rPr>
        <w:t>3</w:t>
      </w:r>
      <w:r w:rsidR="00542AA9" w:rsidRPr="00F90B14">
        <w:rPr>
          <w:rFonts w:ascii="Book Antiqua" w:hAnsi="Book Antiqua" w:cs="Verdana"/>
          <w:sz w:val="24"/>
          <w:szCs w:val="24"/>
          <w:vertAlign w:val="superscript"/>
        </w:rPr>
        <w:t>]</w:t>
      </w:r>
      <w:r w:rsidR="0019623F" w:rsidRPr="00F90B14">
        <w:rPr>
          <w:rFonts w:ascii="Book Antiqua" w:hAnsi="Book Antiqua" w:cs="Verdana"/>
          <w:sz w:val="24"/>
          <w:szCs w:val="24"/>
        </w:rPr>
        <w:t xml:space="preserve">. </w:t>
      </w:r>
    </w:p>
    <w:p w:rsidR="00C22358" w:rsidRPr="00F90B14" w:rsidRDefault="004B7AE8"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 xml:space="preserve">The efforts will continue and hopefully will </w:t>
      </w:r>
      <w:r w:rsidR="00886AA5" w:rsidRPr="00F90B14">
        <w:rPr>
          <w:rFonts w:ascii="Book Antiqua" w:hAnsi="Book Antiqua" w:cs="Verdana"/>
          <w:sz w:val="24"/>
          <w:szCs w:val="24"/>
        </w:rPr>
        <w:t xml:space="preserve">soon </w:t>
      </w:r>
      <w:r w:rsidRPr="00F90B14">
        <w:rPr>
          <w:rFonts w:ascii="Book Antiqua" w:hAnsi="Book Antiqua" w:cs="Verdana"/>
          <w:sz w:val="24"/>
          <w:szCs w:val="24"/>
        </w:rPr>
        <w:t xml:space="preserve">pay off. </w:t>
      </w:r>
    </w:p>
    <w:p w:rsidR="00220125" w:rsidRPr="00F90B14" w:rsidRDefault="00220125" w:rsidP="00AB6222">
      <w:pPr>
        <w:widowControl w:val="0"/>
        <w:autoSpaceDE w:val="0"/>
        <w:autoSpaceDN w:val="0"/>
        <w:adjustRightInd w:val="0"/>
        <w:snapToGrid w:val="0"/>
        <w:spacing w:after="0" w:line="360" w:lineRule="auto"/>
        <w:jc w:val="both"/>
        <w:rPr>
          <w:rFonts w:ascii="Book Antiqua" w:hAnsi="Book Antiqua" w:cs="Verdana"/>
          <w:b/>
          <w:sz w:val="24"/>
          <w:szCs w:val="24"/>
        </w:rPr>
      </w:pPr>
    </w:p>
    <w:p w:rsidR="00B26FEE" w:rsidRPr="00F90B14" w:rsidRDefault="00D761D4" w:rsidP="00AB6222">
      <w:pPr>
        <w:widowControl w:val="0"/>
        <w:autoSpaceDE w:val="0"/>
        <w:autoSpaceDN w:val="0"/>
        <w:adjustRightInd w:val="0"/>
        <w:snapToGrid w:val="0"/>
        <w:spacing w:after="0" w:line="360" w:lineRule="auto"/>
        <w:jc w:val="both"/>
        <w:rPr>
          <w:rFonts w:ascii="Book Antiqua" w:hAnsi="Book Antiqua" w:cs="Verdana"/>
          <w:b/>
          <w:sz w:val="24"/>
          <w:szCs w:val="24"/>
        </w:rPr>
      </w:pPr>
      <w:r w:rsidRPr="00F90B14">
        <w:rPr>
          <w:rFonts w:ascii="Book Antiqua" w:hAnsi="Book Antiqua" w:cs="Verdana"/>
          <w:b/>
          <w:sz w:val="24"/>
          <w:szCs w:val="24"/>
        </w:rPr>
        <w:t>ACKNOWLEDGEMENT</w:t>
      </w:r>
      <w:r w:rsidR="00220125" w:rsidRPr="00F90B14">
        <w:rPr>
          <w:rFonts w:ascii="Book Antiqua" w:hAnsi="Book Antiqua" w:cs="Verdana"/>
          <w:b/>
          <w:sz w:val="24"/>
          <w:szCs w:val="24"/>
        </w:rPr>
        <w:t>S</w:t>
      </w:r>
    </w:p>
    <w:p w:rsidR="00727675" w:rsidRPr="00F90B14" w:rsidRDefault="00727675" w:rsidP="00AB6222">
      <w:pPr>
        <w:widowControl w:val="0"/>
        <w:autoSpaceDE w:val="0"/>
        <w:autoSpaceDN w:val="0"/>
        <w:adjustRightInd w:val="0"/>
        <w:snapToGrid w:val="0"/>
        <w:spacing w:after="0" w:line="360" w:lineRule="auto"/>
        <w:jc w:val="both"/>
        <w:rPr>
          <w:rFonts w:ascii="Book Antiqua" w:hAnsi="Book Antiqua" w:cs="Verdana"/>
          <w:sz w:val="24"/>
          <w:szCs w:val="24"/>
        </w:rPr>
      </w:pPr>
      <w:r w:rsidRPr="00F90B14">
        <w:rPr>
          <w:rFonts w:ascii="Book Antiqua" w:hAnsi="Book Antiqua" w:cs="Verdana"/>
          <w:sz w:val="24"/>
          <w:szCs w:val="24"/>
        </w:rPr>
        <w:t xml:space="preserve">I dedicate this article to Rosario </w:t>
      </w:r>
      <w:proofErr w:type="spellStart"/>
      <w:r w:rsidRPr="00F90B14">
        <w:rPr>
          <w:rFonts w:ascii="Book Antiqua" w:hAnsi="Book Antiqua" w:cs="Verdana"/>
          <w:sz w:val="24"/>
          <w:szCs w:val="24"/>
        </w:rPr>
        <w:t>Monterrubio</w:t>
      </w:r>
      <w:proofErr w:type="spellEnd"/>
      <w:r w:rsidRPr="00F90B14">
        <w:rPr>
          <w:rFonts w:ascii="Book Antiqua" w:hAnsi="Book Antiqua" w:cs="Verdana"/>
          <w:sz w:val="24"/>
          <w:szCs w:val="24"/>
        </w:rPr>
        <w:t xml:space="preserve"> for all her support and </w:t>
      </w:r>
      <w:r w:rsidR="003E24DD" w:rsidRPr="00F90B14">
        <w:rPr>
          <w:rFonts w:ascii="Book Antiqua" w:hAnsi="Book Antiqua" w:cs="Verdana"/>
          <w:sz w:val="24"/>
          <w:szCs w:val="24"/>
        </w:rPr>
        <w:t>teachings throughout all those years</w:t>
      </w:r>
      <w:r w:rsidR="009B310F" w:rsidRPr="00F90B14">
        <w:rPr>
          <w:rFonts w:ascii="Book Antiqua" w:hAnsi="Book Antiqua" w:cs="Verdana"/>
          <w:sz w:val="24"/>
          <w:szCs w:val="24"/>
        </w:rPr>
        <w:t>. Her vocation, commitment</w:t>
      </w:r>
      <w:r w:rsidR="004E3A67" w:rsidRPr="00F90B14">
        <w:rPr>
          <w:rFonts w:ascii="Book Antiqua" w:hAnsi="Book Antiqua" w:cs="Verdana"/>
          <w:sz w:val="24"/>
          <w:szCs w:val="24"/>
        </w:rPr>
        <w:t>, generosity</w:t>
      </w:r>
      <w:r w:rsidR="009B310F" w:rsidRPr="00F90B14">
        <w:rPr>
          <w:rFonts w:ascii="Book Antiqua" w:hAnsi="Book Antiqua" w:cs="Verdana"/>
          <w:sz w:val="24"/>
          <w:szCs w:val="24"/>
        </w:rPr>
        <w:t xml:space="preserve"> and willingness to educate </w:t>
      </w:r>
      <w:r w:rsidR="004E3A67" w:rsidRPr="00F90B14">
        <w:rPr>
          <w:rFonts w:ascii="Book Antiqua" w:hAnsi="Book Antiqua" w:cs="Verdana"/>
          <w:sz w:val="24"/>
          <w:szCs w:val="24"/>
        </w:rPr>
        <w:t xml:space="preserve">will always be </w:t>
      </w:r>
      <w:r w:rsidR="004812B4" w:rsidRPr="00F90B14">
        <w:rPr>
          <w:rFonts w:ascii="Book Antiqua" w:hAnsi="Book Antiqua" w:cs="Verdana"/>
          <w:sz w:val="24"/>
          <w:szCs w:val="24"/>
        </w:rPr>
        <w:t>much appreciated</w:t>
      </w:r>
      <w:r w:rsidR="00D0645F" w:rsidRPr="00F90B14">
        <w:rPr>
          <w:rFonts w:ascii="Book Antiqua" w:hAnsi="Book Antiqua" w:cs="Verdana"/>
          <w:sz w:val="24"/>
          <w:szCs w:val="24"/>
        </w:rPr>
        <w:t xml:space="preserve"> and never forgotten</w:t>
      </w:r>
      <w:r w:rsidR="004E3A67" w:rsidRPr="00F90B14">
        <w:rPr>
          <w:rFonts w:ascii="Book Antiqua" w:hAnsi="Book Antiqua" w:cs="Verdana"/>
          <w:sz w:val="24"/>
          <w:szCs w:val="24"/>
        </w:rPr>
        <w:t xml:space="preserve">. </w:t>
      </w:r>
    </w:p>
    <w:p w:rsidR="003E641F" w:rsidRPr="00F90B14" w:rsidRDefault="003E641F" w:rsidP="00AB6222">
      <w:pPr>
        <w:widowControl w:val="0"/>
        <w:autoSpaceDE w:val="0"/>
        <w:autoSpaceDN w:val="0"/>
        <w:adjustRightInd w:val="0"/>
        <w:snapToGrid w:val="0"/>
        <w:spacing w:after="0" w:line="360" w:lineRule="auto"/>
        <w:jc w:val="both"/>
        <w:rPr>
          <w:rFonts w:ascii="Book Antiqua" w:hAnsi="Book Antiqua" w:cs="Verdana"/>
          <w:sz w:val="24"/>
          <w:szCs w:val="24"/>
        </w:rPr>
      </w:pPr>
    </w:p>
    <w:p w:rsidR="00B26FEE" w:rsidRPr="00C80825" w:rsidRDefault="00B26FEE" w:rsidP="00C80825">
      <w:pPr>
        <w:widowControl w:val="0"/>
        <w:autoSpaceDE w:val="0"/>
        <w:autoSpaceDN w:val="0"/>
        <w:adjustRightInd w:val="0"/>
        <w:snapToGrid w:val="0"/>
        <w:spacing w:after="0" w:line="360" w:lineRule="auto"/>
        <w:jc w:val="both"/>
        <w:rPr>
          <w:rFonts w:ascii="Book Antiqua" w:hAnsi="Book Antiqua" w:cs="Verdana"/>
          <w:b/>
          <w:sz w:val="24"/>
          <w:szCs w:val="24"/>
          <w:lang w:eastAsia="zh-CN"/>
        </w:rPr>
      </w:pPr>
      <w:r w:rsidRPr="00C80825">
        <w:rPr>
          <w:rFonts w:ascii="Book Antiqua" w:hAnsi="Book Antiqua" w:cs="Verdana"/>
          <w:b/>
          <w:sz w:val="24"/>
          <w:szCs w:val="24"/>
        </w:rPr>
        <w:lastRenderedPageBreak/>
        <w:t>REFERENCES</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1 </w:t>
      </w:r>
      <w:proofErr w:type="spellStart"/>
      <w:r w:rsidRPr="00C80825">
        <w:rPr>
          <w:rFonts w:ascii="Book Antiqua" w:eastAsia="宋体" w:hAnsi="Book Antiqua" w:cs="宋体"/>
          <w:b/>
          <w:bCs/>
          <w:color w:val="000000"/>
          <w:sz w:val="24"/>
          <w:szCs w:val="24"/>
          <w:lang w:val="en-US" w:eastAsia="zh-CN"/>
        </w:rPr>
        <w:t>Jemal</w:t>
      </w:r>
      <w:proofErr w:type="spellEnd"/>
      <w:r w:rsidRPr="00C80825">
        <w:rPr>
          <w:rFonts w:ascii="Book Antiqua" w:eastAsia="宋体" w:hAnsi="Book Antiqua" w:cs="宋体"/>
          <w:b/>
          <w:bCs/>
          <w:color w:val="000000"/>
          <w:sz w:val="24"/>
          <w:szCs w:val="24"/>
          <w:lang w:val="en-US" w:eastAsia="zh-CN"/>
        </w:rPr>
        <w:t xml:space="preserve"> A</w:t>
      </w:r>
      <w:r w:rsidRPr="00C80825">
        <w:rPr>
          <w:rFonts w:ascii="Book Antiqua" w:eastAsia="宋体" w:hAnsi="Book Antiqua" w:cs="宋体"/>
          <w:color w:val="000000"/>
          <w:sz w:val="24"/>
          <w:szCs w:val="24"/>
          <w:lang w:val="en-US" w:eastAsia="zh-CN"/>
        </w:rPr>
        <w:t xml:space="preserve">, Bray F, Center MM, </w:t>
      </w:r>
      <w:proofErr w:type="spellStart"/>
      <w:r w:rsidRPr="00C80825">
        <w:rPr>
          <w:rFonts w:ascii="Book Antiqua" w:eastAsia="宋体" w:hAnsi="Book Antiqua" w:cs="宋体"/>
          <w:color w:val="000000"/>
          <w:sz w:val="24"/>
          <w:szCs w:val="24"/>
          <w:lang w:val="en-US" w:eastAsia="zh-CN"/>
        </w:rPr>
        <w:t>Ferlay</w:t>
      </w:r>
      <w:proofErr w:type="spellEnd"/>
      <w:r w:rsidRPr="00C80825">
        <w:rPr>
          <w:rFonts w:ascii="Book Antiqua" w:eastAsia="宋体" w:hAnsi="Book Antiqua" w:cs="宋体"/>
          <w:color w:val="000000"/>
          <w:sz w:val="24"/>
          <w:szCs w:val="24"/>
          <w:lang w:val="en-US" w:eastAsia="zh-CN"/>
        </w:rPr>
        <w:t xml:space="preserve"> J, Ward E, Forman D. Global cancer statistics. </w:t>
      </w:r>
      <w:r w:rsidRPr="00C80825">
        <w:rPr>
          <w:rFonts w:ascii="Book Antiqua" w:eastAsia="宋体" w:hAnsi="Book Antiqua" w:cs="宋体"/>
          <w:i/>
          <w:iCs/>
          <w:color w:val="000000"/>
          <w:sz w:val="24"/>
          <w:szCs w:val="24"/>
          <w:lang w:val="en-US" w:eastAsia="zh-CN"/>
        </w:rPr>
        <w:t xml:space="preserve">CA Cancer J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color w:val="000000"/>
          <w:sz w:val="24"/>
          <w:szCs w:val="24"/>
          <w:lang w:val="en-US" w:eastAsia="zh-CN"/>
        </w:rPr>
        <w:t> </w:t>
      </w:r>
      <w:r w:rsidR="004F29D3">
        <w:rPr>
          <w:rFonts w:ascii="Book Antiqua" w:eastAsia="宋体" w:hAnsi="Book Antiqua" w:cs="宋体" w:hint="eastAsia"/>
          <w:color w:val="000000"/>
          <w:sz w:val="24"/>
          <w:szCs w:val="24"/>
          <w:lang w:val="en-US" w:eastAsia="zh-CN"/>
        </w:rPr>
        <w:t>2011</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61</w:t>
      </w:r>
      <w:r w:rsidRPr="00C80825">
        <w:rPr>
          <w:rFonts w:ascii="Book Antiqua" w:eastAsia="宋体" w:hAnsi="Book Antiqua" w:cs="宋体"/>
          <w:color w:val="000000"/>
          <w:sz w:val="24"/>
          <w:szCs w:val="24"/>
          <w:lang w:val="en-US" w:eastAsia="zh-CN"/>
        </w:rPr>
        <w:t>: 69-90 [PMID: 21296855 DOI: 10.3322/caac.20107]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2 </w:t>
      </w:r>
      <w:r w:rsidRPr="00C80825">
        <w:rPr>
          <w:rFonts w:ascii="Book Antiqua" w:eastAsia="宋体" w:hAnsi="Book Antiqua" w:cs="宋体"/>
          <w:b/>
          <w:bCs/>
          <w:color w:val="000000"/>
          <w:sz w:val="24"/>
          <w:szCs w:val="24"/>
          <w:lang w:val="en-US" w:eastAsia="zh-CN"/>
        </w:rPr>
        <w:t>Bosch FX</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Ribes</w:t>
      </w:r>
      <w:proofErr w:type="spellEnd"/>
      <w:r w:rsidRPr="00C80825">
        <w:rPr>
          <w:rFonts w:ascii="Book Antiqua" w:eastAsia="宋体" w:hAnsi="Book Antiqua" w:cs="宋体"/>
          <w:color w:val="000000"/>
          <w:sz w:val="24"/>
          <w:szCs w:val="24"/>
          <w:lang w:val="en-US" w:eastAsia="zh-CN"/>
        </w:rPr>
        <w:t xml:space="preserve"> J, </w:t>
      </w:r>
      <w:proofErr w:type="spellStart"/>
      <w:r w:rsidRPr="00C80825">
        <w:rPr>
          <w:rFonts w:ascii="Book Antiqua" w:eastAsia="宋体" w:hAnsi="Book Antiqua" w:cs="宋体"/>
          <w:color w:val="000000"/>
          <w:sz w:val="24"/>
          <w:szCs w:val="24"/>
          <w:lang w:val="en-US" w:eastAsia="zh-CN"/>
        </w:rPr>
        <w:t>Díaz</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Cléries</w:t>
      </w:r>
      <w:proofErr w:type="spellEnd"/>
      <w:r w:rsidRPr="00C80825">
        <w:rPr>
          <w:rFonts w:ascii="Book Antiqua" w:eastAsia="宋体" w:hAnsi="Book Antiqua" w:cs="宋体"/>
          <w:color w:val="000000"/>
          <w:sz w:val="24"/>
          <w:szCs w:val="24"/>
          <w:lang w:val="en-US" w:eastAsia="zh-CN"/>
        </w:rPr>
        <w:t xml:space="preserve"> R. Primary liver cancer: worldwide incidence and trends. </w:t>
      </w:r>
      <w:r w:rsidRPr="00C80825">
        <w:rPr>
          <w:rFonts w:ascii="Book Antiqua" w:eastAsia="宋体" w:hAnsi="Book Antiqua" w:cs="宋体"/>
          <w:i/>
          <w:iCs/>
          <w:color w:val="000000"/>
          <w:sz w:val="24"/>
          <w:szCs w:val="24"/>
          <w:lang w:val="en-US" w:eastAsia="zh-CN"/>
        </w:rPr>
        <w:t>Gastroenterology</w:t>
      </w:r>
      <w:r w:rsidRPr="00C80825">
        <w:rPr>
          <w:rFonts w:ascii="Book Antiqua" w:eastAsia="宋体" w:hAnsi="Book Antiqua" w:cs="宋体"/>
          <w:color w:val="000000"/>
          <w:sz w:val="24"/>
          <w:szCs w:val="24"/>
          <w:lang w:val="en-US" w:eastAsia="zh-CN"/>
        </w:rPr>
        <w:t> 2004; </w:t>
      </w:r>
      <w:r w:rsidRPr="00C80825">
        <w:rPr>
          <w:rFonts w:ascii="Book Antiqua" w:eastAsia="宋体" w:hAnsi="Book Antiqua" w:cs="宋体"/>
          <w:b/>
          <w:bCs/>
          <w:color w:val="000000"/>
          <w:sz w:val="24"/>
          <w:szCs w:val="24"/>
          <w:lang w:val="en-US" w:eastAsia="zh-CN"/>
        </w:rPr>
        <w:t>127</w:t>
      </w:r>
      <w:r w:rsidRPr="00C80825">
        <w:rPr>
          <w:rFonts w:ascii="Book Antiqua" w:eastAsia="宋体" w:hAnsi="Book Antiqua" w:cs="宋体"/>
          <w:color w:val="000000"/>
          <w:sz w:val="24"/>
          <w:szCs w:val="24"/>
          <w:lang w:val="en-US" w:eastAsia="zh-CN"/>
        </w:rPr>
        <w:t>: S5-S16 [PMID: 15508102]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 xml:space="preserve">3 </w:t>
      </w:r>
      <w:r w:rsidR="00BB7C3A" w:rsidRPr="00BB7C3A">
        <w:rPr>
          <w:rFonts w:ascii="Book Antiqua" w:eastAsia="宋体" w:hAnsi="Book Antiqua" w:cs="宋体"/>
          <w:color w:val="000000"/>
          <w:sz w:val="24"/>
          <w:szCs w:val="24"/>
          <w:lang w:val="en-US" w:eastAsia="zh-CN"/>
        </w:rPr>
        <w:t>[No authors listed]</w:t>
      </w:r>
      <w:r w:rsidRPr="00C80825">
        <w:rPr>
          <w:rFonts w:ascii="Book Antiqua" w:eastAsia="宋体" w:hAnsi="Book Antiqua" w:cs="宋体"/>
          <w:color w:val="000000"/>
          <w:sz w:val="24"/>
          <w:szCs w:val="24"/>
          <w:lang w:val="en-US" w:eastAsia="zh-CN"/>
        </w:rPr>
        <w:t>. A new prognostic system for hepatocellular carcinoma: a retrospective study of 435 patients: the Cancer of the Liver Italian Program (CLIP) investigators. </w:t>
      </w:r>
      <w:r w:rsidRPr="00C80825">
        <w:rPr>
          <w:rFonts w:ascii="Book Antiqua" w:eastAsia="宋体" w:hAnsi="Book Antiqua" w:cs="宋体"/>
          <w:i/>
          <w:iCs/>
          <w:color w:val="000000"/>
          <w:sz w:val="24"/>
          <w:szCs w:val="24"/>
          <w:lang w:val="en-US" w:eastAsia="zh-CN"/>
        </w:rPr>
        <w:t>Hepatology</w:t>
      </w:r>
      <w:r w:rsidRPr="00C80825">
        <w:rPr>
          <w:rFonts w:ascii="Book Antiqua" w:eastAsia="宋体" w:hAnsi="Book Antiqua" w:cs="宋体"/>
          <w:color w:val="000000"/>
          <w:sz w:val="24"/>
          <w:szCs w:val="24"/>
          <w:lang w:val="en-US" w:eastAsia="zh-CN"/>
        </w:rPr>
        <w:t> 1998; </w:t>
      </w:r>
      <w:r w:rsidRPr="00C80825">
        <w:rPr>
          <w:rFonts w:ascii="Book Antiqua" w:eastAsia="宋体" w:hAnsi="Book Antiqua" w:cs="宋体"/>
          <w:b/>
          <w:bCs/>
          <w:color w:val="000000"/>
          <w:sz w:val="24"/>
          <w:szCs w:val="24"/>
          <w:lang w:val="en-US" w:eastAsia="zh-CN"/>
        </w:rPr>
        <w:t>28</w:t>
      </w:r>
      <w:r w:rsidRPr="00C80825">
        <w:rPr>
          <w:rFonts w:ascii="Book Antiqua" w:eastAsia="宋体" w:hAnsi="Book Antiqua" w:cs="宋体"/>
          <w:color w:val="000000"/>
          <w:sz w:val="24"/>
          <w:szCs w:val="24"/>
          <w:lang w:val="en-US" w:eastAsia="zh-CN"/>
        </w:rPr>
        <w:t>: 751-755 [PMID: 9731568 DOI: 10.1002/hep.510280322]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4 </w:t>
      </w:r>
      <w:proofErr w:type="spellStart"/>
      <w:r w:rsidRPr="00C80825">
        <w:rPr>
          <w:rFonts w:ascii="Book Antiqua" w:eastAsia="宋体" w:hAnsi="Book Antiqua" w:cs="宋体"/>
          <w:b/>
          <w:bCs/>
          <w:color w:val="000000"/>
          <w:sz w:val="24"/>
          <w:szCs w:val="24"/>
          <w:lang w:val="en-US" w:eastAsia="zh-CN"/>
        </w:rPr>
        <w:t>Venook</w:t>
      </w:r>
      <w:proofErr w:type="spellEnd"/>
      <w:r w:rsidRPr="00C80825">
        <w:rPr>
          <w:rFonts w:ascii="Book Antiqua" w:eastAsia="宋体" w:hAnsi="Book Antiqua" w:cs="宋体"/>
          <w:b/>
          <w:bCs/>
          <w:color w:val="000000"/>
          <w:sz w:val="24"/>
          <w:szCs w:val="24"/>
          <w:lang w:val="en-US" w:eastAsia="zh-CN"/>
        </w:rPr>
        <w:t xml:space="preserve"> AP</w:t>
      </w:r>
      <w:r w:rsidRPr="00C80825">
        <w:rPr>
          <w:rFonts w:ascii="Book Antiqua" w:eastAsia="宋体" w:hAnsi="Book Antiqua" w:cs="宋体"/>
          <w:color w:val="000000"/>
          <w:sz w:val="24"/>
          <w:szCs w:val="24"/>
          <w:lang w:val="en-US" w:eastAsia="zh-CN"/>
        </w:rPr>
        <w:t xml:space="preserve">, Papandreou C, </w:t>
      </w:r>
      <w:proofErr w:type="spellStart"/>
      <w:r w:rsidRPr="00C80825">
        <w:rPr>
          <w:rFonts w:ascii="Book Antiqua" w:eastAsia="宋体" w:hAnsi="Book Antiqua" w:cs="宋体"/>
          <w:color w:val="000000"/>
          <w:sz w:val="24"/>
          <w:szCs w:val="24"/>
          <w:lang w:val="en-US" w:eastAsia="zh-CN"/>
        </w:rPr>
        <w:t>Furuse</w:t>
      </w:r>
      <w:proofErr w:type="spellEnd"/>
      <w:r w:rsidRPr="00C80825">
        <w:rPr>
          <w:rFonts w:ascii="Book Antiqua" w:eastAsia="宋体" w:hAnsi="Book Antiqua" w:cs="宋体"/>
          <w:color w:val="000000"/>
          <w:sz w:val="24"/>
          <w:szCs w:val="24"/>
          <w:lang w:val="en-US" w:eastAsia="zh-CN"/>
        </w:rPr>
        <w:t xml:space="preserve"> J, de Guevara LL. The incidence and epidemiology of hepatocellular carcinoma: a global and regional perspective. </w:t>
      </w:r>
      <w:r w:rsidRPr="00C80825">
        <w:rPr>
          <w:rFonts w:ascii="Book Antiqua" w:eastAsia="宋体" w:hAnsi="Book Antiqua" w:cs="宋体"/>
          <w:i/>
          <w:iCs/>
          <w:color w:val="000000"/>
          <w:sz w:val="24"/>
          <w:szCs w:val="24"/>
          <w:lang w:val="en-US" w:eastAsia="zh-CN"/>
        </w:rPr>
        <w:t>Oncologist</w:t>
      </w:r>
      <w:r w:rsidRPr="00C80825">
        <w:rPr>
          <w:rFonts w:ascii="Book Antiqua" w:eastAsia="宋体" w:hAnsi="Book Antiqua" w:cs="宋体"/>
          <w:color w:val="000000"/>
          <w:sz w:val="24"/>
          <w:szCs w:val="24"/>
          <w:lang w:val="en-US" w:eastAsia="zh-CN"/>
        </w:rPr>
        <w:t> 2010; </w:t>
      </w:r>
      <w:r w:rsidRPr="00C80825">
        <w:rPr>
          <w:rFonts w:ascii="Book Antiqua" w:eastAsia="宋体" w:hAnsi="Book Antiqua" w:cs="宋体"/>
          <w:b/>
          <w:bCs/>
          <w:color w:val="000000"/>
          <w:sz w:val="24"/>
          <w:szCs w:val="24"/>
          <w:lang w:val="en-US" w:eastAsia="zh-CN"/>
        </w:rPr>
        <w:t xml:space="preserve">15 </w:t>
      </w:r>
      <w:proofErr w:type="spellStart"/>
      <w:r w:rsidRPr="00C80825">
        <w:rPr>
          <w:rFonts w:ascii="Book Antiqua" w:eastAsia="宋体" w:hAnsi="Book Antiqua" w:cs="宋体"/>
          <w:b/>
          <w:bCs/>
          <w:color w:val="000000"/>
          <w:sz w:val="24"/>
          <w:szCs w:val="24"/>
          <w:lang w:val="en-US" w:eastAsia="zh-CN"/>
        </w:rPr>
        <w:t>Suppl</w:t>
      </w:r>
      <w:proofErr w:type="spellEnd"/>
      <w:r w:rsidRPr="00C80825">
        <w:rPr>
          <w:rFonts w:ascii="Book Antiqua" w:eastAsia="宋体" w:hAnsi="Book Antiqua" w:cs="宋体"/>
          <w:b/>
          <w:bCs/>
          <w:color w:val="000000"/>
          <w:sz w:val="24"/>
          <w:szCs w:val="24"/>
          <w:lang w:val="en-US" w:eastAsia="zh-CN"/>
        </w:rPr>
        <w:t xml:space="preserve"> 4</w:t>
      </w:r>
      <w:r w:rsidRPr="00C80825">
        <w:rPr>
          <w:rFonts w:ascii="Book Antiqua" w:eastAsia="宋体" w:hAnsi="Book Antiqua" w:cs="宋体"/>
          <w:color w:val="000000"/>
          <w:sz w:val="24"/>
          <w:szCs w:val="24"/>
          <w:lang w:val="en-US" w:eastAsia="zh-CN"/>
        </w:rPr>
        <w:t>: 5-13 [PMID: 21115576 DOI: 10.1634/theoncologist.2010-S4-05]</w:t>
      </w:r>
    </w:p>
    <w:p w:rsidR="00C80825" w:rsidRPr="00C80825" w:rsidRDefault="00C80825" w:rsidP="00C80825">
      <w:pPr>
        <w:spacing w:after="0" w:line="360" w:lineRule="auto"/>
        <w:jc w:val="both"/>
        <w:rPr>
          <w:rFonts w:ascii="Book Antiqua" w:hAnsi="Book Antiqua"/>
          <w:color w:val="000000"/>
          <w:sz w:val="24"/>
          <w:szCs w:val="24"/>
          <w:lang w:eastAsia="zh-CN"/>
        </w:rPr>
      </w:pPr>
      <w:r w:rsidRPr="00C80825">
        <w:rPr>
          <w:rFonts w:ascii="Book Antiqua" w:hAnsi="Book Antiqua"/>
          <w:bCs/>
          <w:color w:val="000000"/>
          <w:sz w:val="24"/>
          <w:szCs w:val="24"/>
          <w:lang w:eastAsia="zh-CN"/>
        </w:rPr>
        <w:t>5</w:t>
      </w:r>
      <w:r w:rsidRPr="00C80825">
        <w:rPr>
          <w:rFonts w:ascii="Book Antiqua" w:hAnsi="Book Antiqua"/>
          <w:b/>
          <w:bCs/>
          <w:color w:val="000000"/>
          <w:sz w:val="24"/>
          <w:szCs w:val="24"/>
          <w:lang w:eastAsia="zh-CN"/>
        </w:rPr>
        <w:t xml:space="preserve"> </w:t>
      </w:r>
      <w:proofErr w:type="spellStart"/>
      <w:r w:rsidRPr="00C80825">
        <w:rPr>
          <w:rFonts w:ascii="Book Antiqua" w:hAnsi="Book Antiqua"/>
          <w:b/>
          <w:bCs/>
          <w:color w:val="000000"/>
          <w:sz w:val="24"/>
          <w:szCs w:val="24"/>
        </w:rPr>
        <w:t>Llovet</w:t>
      </w:r>
      <w:proofErr w:type="spellEnd"/>
      <w:r w:rsidRPr="00C80825">
        <w:rPr>
          <w:rFonts w:ascii="Book Antiqua" w:hAnsi="Book Antiqua"/>
          <w:b/>
          <w:bCs/>
          <w:color w:val="000000"/>
          <w:sz w:val="24"/>
          <w:szCs w:val="24"/>
        </w:rPr>
        <w:t xml:space="preserve"> JM</w:t>
      </w:r>
      <w:r w:rsidRPr="00C80825">
        <w:rPr>
          <w:rFonts w:ascii="Book Antiqua" w:hAnsi="Book Antiqua"/>
          <w:color w:val="000000"/>
          <w:sz w:val="24"/>
          <w:szCs w:val="24"/>
        </w:rPr>
        <w:t xml:space="preserve">, Di </w:t>
      </w:r>
      <w:proofErr w:type="spellStart"/>
      <w:r w:rsidRPr="00C80825">
        <w:rPr>
          <w:rFonts w:ascii="Book Antiqua" w:hAnsi="Book Antiqua"/>
          <w:color w:val="000000"/>
          <w:sz w:val="24"/>
          <w:szCs w:val="24"/>
        </w:rPr>
        <w:t>Bisceglie</w:t>
      </w:r>
      <w:proofErr w:type="spellEnd"/>
      <w:r w:rsidRPr="00C80825">
        <w:rPr>
          <w:rFonts w:ascii="Book Antiqua" w:hAnsi="Book Antiqua"/>
          <w:color w:val="000000"/>
          <w:sz w:val="24"/>
          <w:szCs w:val="24"/>
        </w:rPr>
        <w:t xml:space="preserve"> AM, </w:t>
      </w:r>
      <w:proofErr w:type="spellStart"/>
      <w:r w:rsidRPr="00C80825">
        <w:rPr>
          <w:rFonts w:ascii="Book Antiqua" w:hAnsi="Book Antiqua"/>
          <w:color w:val="000000"/>
          <w:sz w:val="24"/>
          <w:szCs w:val="24"/>
        </w:rPr>
        <w:t>Bruix</w:t>
      </w:r>
      <w:proofErr w:type="spellEnd"/>
      <w:r w:rsidRPr="00C80825">
        <w:rPr>
          <w:rFonts w:ascii="Book Antiqua" w:hAnsi="Book Antiqua"/>
          <w:color w:val="000000"/>
          <w:sz w:val="24"/>
          <w:szCs w:val="24"/>
        </w:rPr>
        <w:t xml:space="preserve"> J, Kramer BS, </w:t>
      </w:r>
      <w:proofErr w:type="spellStart"/>
      <w:r w:rsidRPr="00C80825">
        <w:rPr>
          <w:rFonts w:ascii="Book Antiqua" w:hAnsi="Book Antiqua"/>
          <w:color w:val="000000"/>
          <w:sz w:val="24"/>
          <w:szCs w:val="24"/>
        </w:rPr>
        <w:t>Lencioni</w:t>
      </w:r>
      <w:proofErr w:type="spellEnd"/>
      <w:r w:rsidRPr="00C80825">
        <w:rPr>
          <w:rFonts w:ascii="Book Antiqua" w:hAnsi="Book Antiqua"/>
          <w:color w:val="000000"/>
          <w:sz w:val="24"/>
          <w:szCs w:val="24"/>
        </w:rPr>
        <w:t xml:space="preserve"> R, Zhu AX, Sherman M, Schwartz M, </w:t>
      </w:r>
      <w:proofErr w:type="spellStart"/>
      <w:r w:rsidRPr="00C80825">
        <w:rPr>
          <w:rFonts w:ascii="Book Antiqua" w:hAnsi="Book Antiqua"/>
          <w:color w:val="000000"/>
          <w:sz w:val="24"/>
          <w:szCs w:val="24"/>
        </w:rPr>
        <w:t>Lotze</w:t>
      </w:r>
      <w:proofErr w:type="spellEnd"/>
      <w:r w:rsidRPr="00C80825">
        <w:rPr>
          <w:rFonts w:ascii="Book Antiqua" w:hAnsi="Book Antiqua"/>
          <w:color w:val="000000"/>
          <w:sz w:val="24"/>
          <w:szCs w:val="24"/>
        </w:rPr>
        <w:t xml:space="preserve"> M, Talwalkar J, Gores GJ. </w:t>
      </w:r>
      <w:proofErr w:type="gramStart"/>
      <w:r w:rsidRPr="00C80825">
        <w:rPr>
          <w:rFonts w:ascii="Book Antiqua" w:hAnsi="Book Antiqua"/>
          <w:color w:val="000000"/>
          <w:sz w:val="24"/>
          <w:szCs w:val="24"/>
        </w:rPr>
        <w:t>Design and endpoints of clinical trials in hepatocellular carcinoma.</w:t>
      </w:r>
      <w:proofErr w:type="gramEnd"/>
      <w:r w:rsidRPr="00C80825">
        <w:rPr>
          <w:rStyle w:val="apple-converted-space"/>
          <w:rFonts w:ascii="Book Antiqua" w:hAnsi="Book Antiqua"/>
          <w:color w:val="000000"/>
          <w:sz w:val="24"/>
          <w:szCs w:val="24"/>
        </w:rPr>
        <w:t> </w:t>
      </w:r>
      <w:r w:rsidRPr="00C80825">
        <w:rPr>
          <w:rFonts w:ascii="Book Antiqua" w:hAnsi="Book Antiqua"/>
          <w:i/>
          <w:iCs/>
          <w:color w:val="000000"/>
          <w:sz w:val="24"/>
          <w:szCs w:val="24"/>
        </w:rPr>
        <w:t>J Natl Cancer Inst</w:t>
      </w:r>
      <w:r w:rsidRPr="00C80825">
        <w:rPr>
          <w:rStyle w:val="apple-converted-space"/>
          <w:rFonts w:ascii="Book Antiqua" w:hAnsi="Book Antiqua"/>
          <w:color w:val="000000"/>
          <w:sz w:val="24"/>
          <w:szCs w:val="24"/>
        </w:rPr>
        <w:t> </w:t>
      </w:r>
      <w:r w:rsidRPr="00C80825">
        <w:rPr>
          <w:rFonts w:ascii="Book Antiqua" w:hAnsi="Book Antiqua"/>
          <w:color w:val="000000"/>
          <w:sz w:val="24"/>
          <w:szCs w:val="24"/>
        </w:rPr>
        <w:t>2008;</w:t>
      </w:r>
      <w:r w:rsidRPr="00C80825">
        <w:rPr>
          <w:rStyle w:val="apple-converted-space"/>
          <w:rFonts w:ascii="Book Antiqua" w:hAnsi="Book Antiqua"/>
          <w:color w:val="000000"/>
          <w:sz w:val="24"/>
          <w:szCs w:val="24"/>
        </w:rPr>
        <w:t> </w:t>
      </w:r>
      <w:r w:rsidRPr="00C80825">
        <w:rPr>
          <w:rFonts w:ascii="Book Antiqua" w:hAnsi="Book Antiqua"/>
          <w:b/>
          <w:bCs/>
          <w:color w:val="000000"/>
          <w:sz w:val="24"/>
          <w:szCs w:val="24"/>
        </w:rPr>
        <w:t>100</w:t>
      </w:r>
      <w:r w:rsidRPr="00C80825">
        <w:rPr>
          <w:rFonts w:ascii="Book Antiqua" w:hAnsi="Book Antiqua"/>
          <w:color w:val="000000"/>
          <w:sz w:val="24"/>
          <w:szCs w:val="24"/>
        </w:rPr>
        <w:t>: 698-711 [PMID: 18477802 DOI: 10.1093/</w:t>
      </w:r>
      <w:proofErr w:type="spellStart"/>
      <w:r w:rsidRPr="00C80825">
        <w:rPr>
          <w:rFonts w:ascii="Book Antiqua" w:hAnsi="Book Antiqua"/>
          <w:color w:val="000000"/>
          <w:sz w:val="24"/>
          <w:szCs w:val="24"/>
        </w:rPr>
        <w:t>jnci</w:t>
      </w:r>
      <w:proofErr w:type="spellEnd"/>
      <w:r w:rsidRPr="00C80825">
        <w:rPr>
          <w:rFonts w:ascii="Book Antiqua" w:hAnsi="Book Antiqua"/>
          <w:color w:val="000000"/>
          <w:sz w:val="24"/>
          <w:szCs w:val="24"/>
        </w:rPr>
        <w:t>/djn134]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proofErr w:type="gramStart"/>
      <w:r w:rsidRPr="00C80825">
        <w:rPr>
          <w:rFonts w:ascii="Book Antiqua" w:eastAsia="宋体" w:hAnsi="Book Antiqua" w:cs="宋体"/>
          <w:color w:val="000000"/>
          <w:sz w:val="24"/>
          <w:szCs w:val="24"/>
          <w:lang w:val="en-US" w:eastAsia="zh-CN"/>
        </w:rPr>
        <w:t>6 </w:t>
      </w:r>
      <w:r w:rsidRPr="00C80825">
        <w:rPr>
          <w:rFonts w:ascii="Book Antiqua" w:eastAsia="宋体" w:hAnsi="Book Antiqua" w:cs="宋体"/>
          <w:b/>
          <w:bCs/>
          <w:color w:val="000000"/>
          <w:sz w:val="24"/>
          <w:szCs w:val="24"/>
          <w:lang w:val="en-US" w:eastAsia="zh-CN"/>
        </w:rPr>
        <w:t>Thomas MB</w:t>
      </w:r>
      <w:r w:rsidRPr="00C80825">
        <w:rPr>
          <w:rFonts w:ascii="Book Antiqua" w:eastAsia="宋体" w:hAnsi="Book Antiqua" w:cs="宋体"/>
          <w:color w:val="000000"/>
          <w:sz w:val="24"/>
          <w:szCs w:val="24"/>
          <w:lang w:val="en-US" w:eastAsia="zh-CN"/>
        </w:rPr>
        <w:t>.</w:t>
      </w:r>
      <w:proofErr w:type="gramEnd"/>
      <w:r w:rsidRPr="00C80825">
        <w:rPr>
          <w:rFonts w:ascii="Book Antiqua" w:eastAsia="宋体" w:hAnsi="Book Antiqua" w:cs="宋体"/>
          <w:color w:val="000000"/>
          <w:sz w:val="24"/>
          <w:szCs w:val="24"/>
          <w:lang w:val="en-US" w:eastAsia="zh-CN"/>
        </w:rPr>
        <w:t xml:space="preserve"> </w:t>
      </w:r>
      <w:proofErr w:type="gramStart"/>
      <w:r w:rsidRPr="00C80825">
        <w:rPr>
          <w:rFonts w:ascii="Book Antiqua" w:eastAsia="宋体" w:hAnsi="Book Antiqua" w:cs="宋体"/>
          <w:color w:val="000000"/>
          <w:sz w:val="24"/>
          <w:szCs w:val="24"/>
          <w:lang w:val="en-US" w:eastAsia="zh-CN"/>
        </w:rPr>
        <w:t>Systemic therapy for hepatocellular carcinoma.</w:t>
      </w:r>
      <w:proofErr w:type="gram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Cancer J</w:t>
      </w:r>
      <w:r w:rsidRPr="00C80825">
        <w:rPr>
          <w:rFonts w:ascii="Book Antiqua" w:eastAsia="宋体" w:hAnsi="Book Antiqua" w:cs="宋体"/>
          <w:color w:val="000000"/>
          <w:sz w:val="24"/>
          <w:szCs w:val="24"/>
          <w:lang w:val="en-US" w:eastAsia="zh-CN"/>
        </w:rPr>
        <w:t> </w:t>
      </w:r>
      <w:r w:rsidR="004F29D3">
        <w:rPr>
          <w:rFonts w:ascii="Book Antiqua" w:eastAsia="宋体" w:hAnsi="Book Antiqua" w:cs="宋体" w:hint="eastAsia"/>
          <w:color w:val="000000"/>
          <w:sz w:val="24"/>
          <w:szCs w:val="24"/>
          <w:lang w:val="en-US" w:eastAsia="zh-CN"/>
        </w:rPr>
        <w:t>2008</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14</w:t>
      </w:r>
      <w:r w:rsidRPr="00C80825">
        <w:rPr>
          <w:rFonts w:ascii="Book Antiqua" w:eastAsia="宋体" w:hAnsi="Book Antiqua" w:cs="宋体"/>
          <w:color w:val="000000"/>
          <w:sz w:val="24"/>
          <w:szCs w:val="24"/>
          <w:lang w:val="en-US" w:eastAsia="zh-CN"/>
        </w:rPr>
        <w:t>: 123-127 [PMID: 18391618 DOI: 10.1097/PPO.0b013e31816a6058]</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7 </w:t>
      </w:r>
      <w:proofErr w:type="spellStart"/>
      <w:r w:rsidRPr="00C80825">
        <w:rPr>
          <w:rFonts w:ascii="Book Antiqua" w:eastAsia="宋体" w:hAnsi="Book Antiqua" w:cs="宋体"/>
          <w:b/>
          <w:bCs/>
          <w:color w:val="000000"/>
          <w:sz w:val="24"/>
          <w:szCs w:val="24"/>
          <w:lang w:val="en-US" w:eastAsia="zh-CN"/>
        </w:rPr>
        <w:t>Llovet</w:t>
      </w:r>
      <w:proofErr w:type="spellEnd"/>
      <w:r w:rsidRPr="00C80825">
        <w:rPr>
          <w:rFonts w:ascii="Book Antiqua" w:eastAsia="宋体" w:hAnsi="Book Antiqua" w:cs="宋体"/>
          <w:b/>
          <w:bCs/>
          <w:color w:val="000000"/>
          <w:sz w:val="24"/>
          <w:szCs w:val="24"/>
          <w:lang w:val="en-US" w:eastAsia="zh-CN"/>
        </w:rPr>
        <w:t xml:space="preserve"> JM</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Brú</w:t>
      </w:r>
      <w:proofErr w:type="spellEnd"/>
      <w:r w:rsidRPr="00C80825">
        <w:rPr>
          <w:rFonts w:ascii="Book Antiqua" w:eastAsia="宋体" w:hAnsi="Book Antiqua" w:cs="宋体"/>
          <w:color w:val="000000"/>
          <w:sz w:val="24"/>
          <w:szCs w:val="24"/>
          <w:lang w:val="en-US" w:eastAsia="zh-CN"/>
        </w:rPr>
        <w:t xml:space="preserve"> C, </w:t>
      </w:r>
      <w:proofErr w:type="spellStart"/>
      <w:r w:rsidRPr="00C80825">
        <w:rPr>
          <w:rFonts w:ascii="Book Antiqua" w:eastAsia="宋体" w:hAnsi="Book Antiqua" w:cs="宋体"/>
          <w:color w:val="000000"/>
          <w:sz w:val="24"/>
          <w:szCs w:val="24"/>
          <w:lang w:val="en-US" w:eastAsia="zh-CN"/>
        </w:rPr>
        <w:t>Bruix</w:t>
      </w:r>
      <w:proofErr w:type="spellEnd"/>
      <w:r w:rsidRPr="00C80825">
        <w:rPr>
          <w:rFonts w:ascii="Book Antiqua" w:eastAsia="宋体" w:hAnsi="Book Antiqua" w:cs="宋体"/>
          <w:color w:val="000000"/>
          <w:sz w:val="24"/>
          <w:szCs w:val="24"/>
          <w:lang w:val="en-US" w:eastAsia="zh-CN"/>
        </w:rPr>
        <w:t xml:space="preserve"> J. Prognosis of hepatocellular carcinoma: the BCLC staging classification. </w:t>
      </w:r>
      <w:proofErr w:type="spellStart"/>
      <w:r w:rsidRPr="00C80825">
        <w:rPr>
          <w:rFonts w:ascii="Book Antiqua" w:eastAsia="宋体" w:hAnsi="Book Antiqua" w:cs="宋体"/>
          <w:i/>
          <w:iCs/>
          <w:color w:val="000000"/>
          <w:sz w:val="24"/>
          <w:szCs w:val="24"/>
          <w:lang w:val="en-US" w:eastAsia="zh-CN"/>
        </w:rPr>
        <w:t>Semin</w:t>
      </w:r>
      <w:proofErr w:type="spellEnd"/>
      <w:r w:rsidRPr="00C80825">
        <w:rPr>
          <w:rFonts w:ascii="Book Antiqua" w:eastAsia="宋体" w:hAnsi="Book Antiqua" w:cs="宋体"/>
          <w:i/>
          <w:iCs/>
          <w:color w:val="000000"/>
          <w:sz w:val="24"/>
          <w:szCs w:val="24"/>
          <w:lang w:val="en-US" w:eastAsia="zh-CN"/>
        </w:rPr>
        <w:t xml:space="preserve"> Liver Dis</w:t>
      </w:r>
      <w:r w:rsidRPr="00C80825">
        <w:rPr>
          <w:rFonts w:ascii="Book Antiqua" w:eastAsia="宋体" w:hAnsi="Book Antiqua" w:cs="宋体"/>
          <w:color w:val="000000"/>
          <w:sz w:val="24"/>
          <w:szCs w:val="24"/>
          <w:lang w:val="en-US" w:eastAsia="zh-CN"/>
        </w:rPr>
        <w:t> 1999; </w:t>
      </w:r>
      <w:r w:rsidRPr="00C80825">
        <w:rPr>
          <w:rFonts w:ascii="Book Antiqua" w:eastAsia="宋体" w:hAnsi="Book Antiqua" w:cs="宋体"/>
          <w:b/>
          <w:bCs/>
          <w:color w:val="000000"/>
          <w:sz w:val="24"/>
          <w:szCs w:val="24"/>
          <w:lang w:val="en-US" w:eastAsia="zh-CN"/>
        </w:rPr>
        <w:t>19</w:t>
      </w:r>
      <w:r w:rsidRPr="00C80825">
        <w:rPr>
          <w:rFonts w:ascii="Book Antiqua" w:eastAsia="宋体" w:hAnsi="Book Antiqua" w:cs="宋体"/>
          <w:color w:val="000000"/>
          <w:sz w:val="24"/>
          <w:szCs w:val="24"/>
          <w:lang w:val="en-US" w:eastAsia="zh-CN"/>
        </w:rPr>
        <w:t>: 329-338 [PMID: 10518312 DOI: 10.1055/s-2007-1007122]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8 </w:t>
      </w:r>
      <w:r w:rsidRPr="00C80825">
        <w:rPr>
          <w:rFonts w:ascii="Book Antiqua" w:eastAsia="宋体" w:hAnsi="Book Antiqua" w:cs="宋体"/>
          <w:b/>
          <w:bCs/>
          <w:color w:val="000000"/>
          <w:sz w:val="24"/>
          <w:szCs w:val="24"/>
          <w:lang w:val="en-US" w:eastAsia="zh-CN"/>
        </w:rPr>
        <w:t>Leung TW</w:t>
      </w:r>
      <w:r w:rsidRPr="00C80825">
        <w:rPr>
          <w:rFonts w:ascii="Book Antiqua" w:eastAsia="宋体" w:hAnsi="Book Antiqua" w:cs="宋体"/>
          <w:color w:val="000000"/>
          <w:sz w:val="24"/>
          <w:szCs w:val="24"/>
          <w:lang w:val="en-US" w:eastAsia="zh-CN"/>
        </w:rPr>
        <w:t>,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2002; </w:t>
      </w:r>
      <w:r w:rsidRPr="00C80825">
        <w:rPr>
          <w:rFonts w:ascii="Book Antiqua" w:eastAsia="宋体" w:hAnsi="Book Antiqua" w:cs="宋体"/>
          <w:b/>
          <w:bCs/>
          <w:color w:val="000000"/>
          <w:sz w:val="24"/>
          <w:szCs w:val="24"/>
          <w:lang w:val="en-US" w:eastAsia="zh-CN"/>
        </w:rPr>
        <w:t>94</w:t>
      </w:r>
      <w:r w:rsidRPr="00C80825">
        <w:rPr>
          <w:rFonts w:ascii="Book Antiqua" w:eastAsia="宋体" w:hAnsi="Book Antiqua" w:cs="宋体"/>
          <w:color w:val="000000"/>
          <w:sz w:val="24"/>
          <w:szCs w:val="24"/>
          <w:lang w:val="en-US" w:eastAsia="zh-CN"/>
        </w:rPr>
        <w:t>: 1760-1769 [PMID: 11920539 DOI: 10.1002/cncr.10384]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9 </w:t>
      </w:r>
      <w:r w:rsidRPr="00C80825">
        <w:rPr>
          <w:rFonts w:ascii="Book Antiqua" w:eastAsia="宋体" w:hAnsi="Book Antiqua" w:cs="宋体"/>
          <w:b/>
          <w:bCs/>
          <w:color w:val="000000"/>
          <w:sz w:val="24"/>
          <w:szCs w:val="24"/>
          <w:lang w:val="en-US" w:eastAsia="zh-CN"/>
        </w:rPr>
        <w:t>Kudo M</w:t>
      </w:r>
      <w:r w:rsidRPr="00C80825">
        <w:rPr>
          <w:rFonts w:ascii="Book Antiqua" w:eastAsia="宋体" w:hAnsi="Book Antiqua" w:cs="宋体"/>
          <w:color w:val="000000"/>
          <w:sz w:val="24"/>
          <w:szCs w:val="24"/>
          <w:lang w:val="en-US" w:eastAsia="zh-CN"/>
        </w:rPr>
        <w:t>, Chung H, Osaki Y. Prognostic staging system for hepatocellular carcinoma (CLIP score): its value and limitations, and a proposal for a new staging system, the Japan Integrated Staging Score (JIS score).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Gastroenterol</w:t>
      </w:r>
      <w:proofErr w:type="spellEnd"/>
      <w:r w:rsidRPr="00C80825">
        <w:rPr>
          <w:rFonts w:ascii="Book Antiqua" w:eastAsia="宋体" w:hAnsi="Book Antiqua" w:cs="宋体"/>
          <w:color w:val="000000"/>
          <w:sz w:val="24"/>
          <w:szCs w:val="24"/>
          <w:lang w:val="en-US" w:eastAsia="zh-CN"/>
        </w:rPr>
        <w:t> 2003; </w:t>
      </w:r>
      <w:r w:rsidRPr="00C80825">
        <w:rPr>
          <w:rFonts w:ascii="Book Antiqua" w:eastAsia="宋体" w:hAnsi="Book Antiqua" w:cs="宋体"/>
          <w:b/>
          <w:bCs/>
          <w:color w:val="000000"/>
          <w:sz w:val="24"/>
          <w:szCs w:val="24"/>
          <w:lang w:val="en-US" w:eastAsia="zh-CN"/>
        </w:rPr>
        <w:t>38</w:t>
      </w:r>
      <w:r w:rsidRPr="00C80825">
        <w:rPr>
          <w:rFonts w:ascii="Book Antiqua" w:eastAsia="宋体" w:hAnsi="Book Antiqua" w:cs="宋体"/>
          <w:color w:val="000000"/>
          <w:sz w:val="24"/>
          <w:szCs w:val="24"/>
          <w:lang w:val="en-US" w:eastAsia="zh-CN"/>
        </w:rPr>
        <w:t>: 207-215 [PMID: 12673442 DOI: 10.1007/s005350300038]</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lastRenderedPageBreak/>
        <w:t>10 </w:t>
      </w:r>
      <w:r w:rsidRPr="00C80825">
        <w:rPr>
          <w:rFonts w:ascii="Book Antiqua" w:eastAsia="宋体" w:hAnsi="Book Antiqua" w:cs="宋体"/>
          <w:b/>
          <w:bCs/>
          <w:color w:val="000000"/>
          <w:sz w:val="24"/>
          <w:szCs w:val="24"/>
          <w:lang w:val="en-US" w:eastAsia="zh-CN"/>
        </w:rPr>
        <w:t>Lopez PM</w:t>
      </w:r>
      <w:r w:rsidRPr="00C80825">
        <w:rPr>
          <w:rFonts w:ascii="Book Antiqua" w:eastAsia="宋体" w:hAnsi="Book Antiqua" w:cs="宋体"/>
          <w:color w:val="000000"/>
          <w:sz w:val="24"/>
          <w:szCs w:val="24"/>
          <w:lang w:val="en-US" w:eastAsia="zh-CN"/>
        </w:rPr>
        <w:t xml:space="preserve">, Villanueva A, </w:t>
      </w:r>
      <w:proofErr w:type="spellStart"/>
      <w:r w:rsidRPr="00C80825">
        <w:rPr>
          <w:rFonts w:ascii="Book Antiqua" w:eastAsia="宋体" w:hAnsi="Book Antiqua" w:cs="宋体"/>
          <w:color w:val="000000"/>
          <w:sz w:val="24"/>
          <w:szCs w:val="24"/>
          <w:lang w:val="en-US" w:eastAsia="zh-CN"/>
        </w:rPr>
        <w:t>Llovet</w:t>
      </w:r>
      <w:proofErr w:type="spellEnd"/>
      <w:r w:rsidRPr="00C80825">
        <w:rPr>
          <w:rFonts w:ascii="Book Antiqua" w:eastAsia="宋体" w:hAnsi="Book Antiqua" w:cs="宋体"/>
          <w:color w:val="000000"/>
          <w:sz w:val="24"/>
          <w:szCs w:val="24"/>
          <w:lang w:val="en-US" w:eastAsia="zh-CN"/>
        </w:rPr>
        <w:t xml:space="preserve"> JM. Systematic review: evidence-based management of hepatocellular carcinoma--an updated analysis of randomized controlled trials. </w:t>
      </w:r>
      <w:r w:rsidRPr="00C80825">
        <w:rPr>
          <w:rFonts w:ascii="Book Antiqua" w:eastAsia="宋体" w:hAnsi="Book Antiqua" w:cs="宋体"/>
          <w:i/>
          <w:iCs/>
          <w:color w:val="000000"/>
          <w:sz w:val="24"/>
          <w:szCs w:val="24"/>
          <w:lang w:val="en-US" w:eastAsia="zh-CN"/>
        </w:rPr>
        <w:t xml:space="preserve">Aliment </w:t>
      </w:r>
      <w:proofErr w:type="spellStart"/>
      <w:r w:rsidRPr="00C80825">
        <w:rPr>
          <w:rFonts w:ascii="Book Antiqua" w:eastAsia="宋体" w:hAnsi="Book Antiqua" w:cs="宋体"/>
          <w:i/>
          <w:iCs/>
          <w:color w:val="000000"/>
          <w:sz w:val="24"/>
          <w:szCs w:val="24"/>
          <w:lang w:val="en-US" w:eastAsia="zh-CN"/>
        </w:rPr>
        <w:t>Pharmacol</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Ther</w:t>
      </w:r>
      <w:proofErr w:type="spellEnd"/>
      <w:r w:rsidRPr="00C80825">
        <w:rPr>
          <w:rFonts w:ascii="Book Antiqua" w:eastAsia="宋体" w:hAnsi="Book Antiqua" w:cs="宋体"/>
          <w:color w:val="000000"/>
          <w:sz w:val="24"/>
          <w:szCs w:val="24"/>
          <w:lang w:val="en-US" w:eastAsia="zh-CN"/>
        </w:rPr>
        <w:t> 2006; </w:t>
      </w:r>
      <w:r w:rsidRPr="00C80825">
        <w:rPr>
          <w:rFonts w:ascii="Book Antiqua" w:eastAsia="宋体" w:hAnsi="Book Antiqua" w:cs="宋体"/>
          <w:b/>
          <w:bCs/>
          <w:color w:val="000000"/>
          <w:sz w:val="24"/>
          <w:szCs w:val="24"/>
          <w:lang w:val="en-US" w:eastAsia="zh-CN"/>
        </w:rPr>
        <w:t>23</w:t>
      </w:r>
      <w:r w:rsidRPr="00C80825">
        <w:rPr>
          <w:rFonts w:ascii="Book Antiqua" w:eastAsia="宋体" w:hAnsi="Book Antiqua" w:cs="宋体"/>
          <w:color w:val="000000"/>
          <w:sz w:val="24"/>
          <w:szCs w:val="24"/>
          <w:lang w:val="en-US" w:eastAsia="zh-CN"/>
        </w:rPr>
        <w:t>: 1535-1547 [PMID: 16696801 DOI: 10.1111/j.1365-2036.2006.02932.x]</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11 </w:t>
      </w:r>
      <w:r w:rsidRPr="00C80825">
        <w:rPr>
          <w:rFonts w:ascii="Book Antiqua" w:eastAsia="宋体" w:hAnsi="Book Antiqua" w:cs="宋体"/>
          <w:b/>
          <w:bCs/>
          <w:color w:val="000000"/>
          <w:sz w:val="24"/>
          <w:szCs w:val="24"/>
          <w:lang w:val="en-US" w:eastAsia="zh-CN"/>
        </w:rPr>
        <w:t>Huang C</w:t>
      </w:r>
      <w:r w:rsidRPr="00C80825">
        <w:rPr>
          <w:rFonts w:ascii="Book Antiqua" w:eastAsia="宋体" w:hAnsi="Book Antiqua" w:cs="宋体"/>
          <w:color w:val="000000"/>
          <w:sz w:val="24"/>
          <w:szCs w:val="24"/>
          <w:lang w:val="en-US" w:eastAsia="zh-CN"/>
        </w:rPr>
        <w:t xml:space="preserve">, Xu D, Xia Q, Wang P, </w:t>
      </w:r>
      <w:proofErr w:type="spellStart"/>
      <w:r w:rsidRPr="00C80825">
        <w:rPr>
          <w:rFonts w:ascii="Book Antiqua" w:eastAsia="宋体" w:hAnsi="Book Antiqua" w:cs="宋体"/>
          <w:color w:val="000000"/>
          <w:sz w:val="24"/>
          <w:szCs w:val="24"/>
          <w:lang w:val="en-US" w:eastAsia="zh-CN"/>
        </w:rPr>
        <w:t>Rong</w:t>
      </w:r>
      <w:proofErr w:type="spellEnd"/>
      <w:r w:rsidRPr="00C80825">
        <w:rPr>
          <w:rFonts w:ascii="Book Antiqua" w:eastAsia="宋体" w:hAnsi="Book Antiqua" w:cs="宋体"/>
          <w:color w:val="000000"/>
          <w:sz w:val="24"/>
          <w:szCs w:val="24"/>
          <w:lang w:val="en-US" w:eastAsia="zh-CN"/>
        </w:rPr>
        <w:t xml:space="preserve"> C, Su Y. Reversal of P-glycoprotein-mediated multidrug resistance of human hepatic cancer cells by </w:t>
      </w:r>
      <w:proofErr w:type="spellStart"/>
      <w:r w:rsidRPr="00C80825">
        <w:rPr>
          <w:rFonts w:ascii="Book Antiqua" w:eastAsia="宋体" w:hAnsi="Book Antiqua" w:cs="宋体"/>
          <w:color w:val="000000"/>
          <w:sz w:val="24"/>
          <w:szCs w:val="24"/>
          <w:lang w:val="en-US" w:eastAsia="zh-CN"/>
        </w:rPr>
        <w:t>Astragaloside</w:t>
      </w:r>
      <w:proofErr w:type="spellEnd"/>
      <w:r w:rsidRPr="00C80825">
        <w:rPr>
          <w:rFonts w:ascii="Book Antiqua" w:eastAsia="宋体" w:hAnsi="Book Antiqua" w:cs="宋体"/>
          <w:color w:val="000000"/>
          <w:sz w:val="24"/>
          <w:szCs w:val="24"/>
          <w:lang w:val="en-US" w:eastAsia="zh-CN"/>
        </w:rPr>
        <w:t xml:space="preserve"> II. </w:t>
      </w:r>
      <w:r w:rsidRPr="00C80825">
        <w:rPr>
          <w:rFonts w:ascii="Book Antiqua" w:eastAsia="宋体" w:hAnsi="Book Antiqua" w:cs="宋体"/>
          <w:i/>
          <w:iCs/>
          <w:color w:val="000000"/>
          <w:sz w:val="24"/>
          <w:szCs w:val="24"/>
          <w:lang w:val="en-US" w:eastAsia="zh-CN"/>
        </w:rPr>
        <w:t xml:space="preserve">J Pharm </w:t>
      </w:r>
      <w:proofErr w:type="spellStart"/>
      <w:r w:rsidRPr="00C80825">
        <w:rPr>
          <w:rFonts w:ascii="Book Antiqua" w:eastAsia="宋体" w:hAnsi="Book Antiqua" w:cs="宋体"/>
          <w:i/>
          <w:iCs/>
          <w:color w:val="000000"/>
          <w:sz w:val="24"/>
          <w:szCs w:val="24"/>
          <w:lang w:val="en-US" w:eastAsia="zh-CN"/>
        </w:rPr>
        <w:t>Pharmacol</w:t>
      </w:r>
      <w:proofErr w:type="spellEnd"/>
      <w:r w:rsidRPr="00C80825">
        <w:rPr>
          <w:rFonts w:ascii="Book Antiqua" w:eastAsia="宋体" w:hAnsi="Book Antiqua" w:cs="宋体"/>
          <w:color w:val="000000"/>
          <w:sz w:val="24"/>
          <w:szCs w:val="24"/>
          <w:lang w:val="en-US" w:eastAsia="zh-CN"/>
        </w:rPr>
        <w:t> 2012; </w:t>
      </w:r>
      <w:r w:rsidRPr="00C80825">
        <w:rPr>
          <w:rFonts w:ascii="Book Antiqua" w:eastAsia="宋体" w:hAnsi="Book Antiqua" w:cs="宋体"/>
          <w:b/>
          <w:bCs/>
          <w:color w:val="000000"/>
          <w:sz w:val="24"/>
          <w:szCs w:val="24"/>
          <w:lang w:val="en-US" w:eastAsia="zh-CN"/>
        </w:rPr>
        <w:t>64</w:t>
      </w:r>
      <w:r w:rsidRPr="00C80825">
        <w:rPr>
          <w:rFonts w:ascii="Book Antiqua" w:eastAsia="宋体" w:hAnsi="Book Antiqua" w:cs="宋体"/>
          <w:color w:val="000000"/>
          <w:sz w:val="24"/>
          <w:szCs w:val="24"/>
          <w:lang w:val="en-US" w:eastAsia="zh-CN"/>
        </w:rPr>
        <w:t>: 1741-1750 [PMID: 23146037 DOI: 10.1111/j.2042-7158.2012.01549.x]</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12 </w:t>
      </w:r>
      <w:r w:rsidRPr="00C80825">
        <w:rPr>
          <w:rFonts w:ascii="Book Antiqua" w:eastAsia="宋体" w:hAnsi="Book Antiqua" w:cs="宋体"/>
          <w:b/>
          <w:bCs/>
          <w:color w:val="000000"/>
          <w:sz w:val="24"/>
          <w:szCs w:val="24"/>
          <w:lang w:val="en-US" w:eastAsia="zh-CN"/>
        </w:rPr>
        <w:t>Soini Y</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Virkajärvi</w:t>
      </w:r>
      <w:proofErr w:type="spellEnd"/>
      <w:r w:rsidRPr="00C80825">
        <w:rPr>
          <w:rFonts w:ascii="Book Antiqua" w:eastAsia="宋体" w:hAnsi="Book Antiqua" w:cs="宋体"/>
          <w:color w:val="000000"/>
          <w:sz w:val="24"/>
          <w:szCs w:val="24"/>
          <w:lang w:val="en-US" w:eastAsia="zh-CN"/>
        </w:rPr>
        <w:t xml:space="preserve"> N, </w:t>
      </w:r>
      <w:proofErr w:type="spellStart"/>
      <w:r w:rsidRPr="00C80825">
        <w:rPr>
          <w:rFonts w:ascii="Book Antiqua" w:eastAsia="宋体" w:hAnsi="Book Antiqua" w:cs="宋体"/>
          <w:color w:val="000000"/>
          <w:sz w:val="24"/>
          <w:szCs w:val="24"/>
          <w:lang w:val="en-US" w:eastAsia="zh-CN"/>
        </w:rPr>
        <w:t>Raunio</w:t>
      </w:r>
      <w:proofErr w:type="spellEnd"/>
      <w:r w:rsidRPr="00C80825">
        <w:rPr>
          <w:rFonts w:ascii="Book Antiqua" w:eastAsia="宋体" w:hAnsi="Book Antiqua" w:cs="宋体"/>
          <w:color w:val="000000"/>
          <w:sz w:val="24"/>
          <w:szCs w:val="24"/>
          <w:lang w:val="en-US" w:eastAsia="zh-CN"/>
        </w:rPr>
        <w:t xml:space="preserve"> H, </w:t>
      </w:r>
      <w:proofErr w:type="spellStart"/>
      <w:r w:rsidRPr="00C80825">
        <w:rPr>
          <w:rFonts w:ascii="Book Antiqua" w:eastAsia="宋体" w:hAnsi="Book Antiqua" w:cs="宋体"/>
          <w:color w:val="000000"/>
          <w:sz w:val="24"/>
          <w:szCs w:val="24"/>
          <w:lang w:val="en-US" w:eastAsia="zh-CN"/>
        </w:rPr>
        <w:t>Pääkkö</w:t>
      </w:r>
      <w:proofErr w:type="spellEnd"/>
      <w:r w:rsidRPr="00C80825">
        <w:rPr>
          <w:rFonts w:ascii="Book Antiqua" w:eastAsia="宋体" w:hAnsi="Book Antiqua" w:cs="宋体"/>
          <w:color w:val="000000"/>
          <w:sz w:val="24"/>
          <w:szCs w:val="24"/>
          <w:lang w:val="en-US" w:eastAsia="zh-CN"/>
        </w:rPr>
        <w:t xml:space="preserve"> P. Expression of P-glycoprotein in hepatocellular carcinoma: a potential marker of prognosis.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Pathol</w:t>
      </w:r>
      <w:proofErr w:type="spellEnd"/>
      <w:r w:rsidRPr="00C80825">
        <w:rPr>
          <w:rFonts w:ascii="Book Antiqua" w:eastAsia="宋体" w:hAnsi="Book Antiqua" w:cs="宋体"/>
          <w:color w:val="000000"/>
          <w:sz w:val="24"/>
          <w:szCs w:val="24"/>
          <w:lang w:val="en-US" w:eastAsia="zh-CN"/>
        </w:rPr>
        <w:t> 1996; </w:t>
      </w:r>
      <w:r w:rsidRPr="00C80825">
        <w:rPr>
          <w:rFonts w:ascii="Book Antiqua" w:eastAsia="宋体" w:hAnsi="Book Antiqua" w:cs="宋体"/>
          <w:b/>
          <w:bCs/>
          <w:color w:val="000000"/>
          <w:sz w:val="24"/>
          <w:szCs w:val="24"/>
          <w:lang w:val="en-US" w:eastAsia="zh-CN"/>
        </w:rPr>
        <w:t>49</w:t>
      </w:r>
      <w:r w:rsidRPr="00C80825">
        <w:rPr>
          <w:rFonts w:ascii="Book Antiqua" w:eastAsia="宋体" w:hAnsi="Book Antiqua" w:cs="宋体"/>
          <w:color w:val="000000"/>
          <w:sz w:val="24"/>
          <w:szCs w:val="24"/>
          <w:lang w:val="en-US" w:eastAsia="zh-CN"/>
        </w:rPr>
        <w:t>: 470-473 [PMID: 8763260 DOI: 10.1136/jcp.49.6.470]</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13 </w:t>
      </w:r>
      <w:r w:rsidRPr="00C80825">
        <w:rPr>
          <w:rFonts w:ascii="Book Antiqua" w:eastAsia="宋体" w:hAnsi="Book Antiqua" w:cs="宋体"/>
          <w:b/>
          <w:bCs/>
          <w:color w:val="000000"/>
          <w:sz w:val="24"/>
          <w:szCs w:val="24"/>
          <w:lang w:val="en-US" w:eastAsia="zh-CN"/>
        </w:rPr>
        <w:t>Fardel O</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Loyer</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Lecureur</w:t>
      </w:r>
      <w:proofErr w:type="spellEnd"/>
      <w:r w:rsidRPr="00C80825">
        <w:rPr>
          <w:rFonts w:ascii="Book Antiqua" w:eastAsia="宋体" w:hAnsi="Book Antiqua" w:cs="宋体"/>
          <w:color w:val="000000"/>
          <w:sz w:val="24"/>
          <w:szCs w:val="24"/>
          <w:lang w:val="en-US" w:eastAsia="zh-CN"/>
        </w:rPr>
        <w:t xml:space="preserve"> V, </w:t>
      </w:r>
      <w:proofErr w:type="spellStart"/>
      <w:r w:rsidRPr="00C80825">
        <w:rPr>
          <w:rFonts w:ascii="Book Antiqua" w:eastAsia="宋体" w:hAnsi="Book Antiqua" w:cs="宋体"/>
          <w:color w:val="000000"/>
          <w:sz w:val="24"/>
          <w:szCs w:val="24"/>
          <w:lang w:val="en-US" w:eastAsia="zh-CN"/>
        </w:rPr>
        <w:t>Glaise</w:t>
      </w:r>
      <w:proofErr w:type="spellEnd"/>
      <w:r w:rsidRPr="00C80825">
        <w:rPr>
          <w:rFonts w:ascii="Book Antiqua" w:eastAsia="宋体" w:hAnsi="Book Antiqua" w:cs="宋体"/>
          <w:color w:val="000000"/>
          <w:sz w:val="24"/>
          <w:szCs w:val="24"/>
          <w:lang w:val="en-US" w:eastAsia="zh-CN"/>
        </w:rPr>
        <w:t xml:space="preserve"> D, </w:t>
      </w:r>
      <w:proofErr w:type="spellStart"/>
      <w:r w:rsidRPr="00C80825">
        <w:rPr>
          <w:rFonts w:ascii="Book Antiqua" w:eastAsia="宋体" w:hAnsi="Book Antiqua" w:cs="宋体"/>
          <w:color w:val="000000"/>
          <w:sz w:val="24"/>
          <w:szCs w:val="24"/>
          <w:lang w:val="en-US" w:eastAsia="zh-CN"/>
        </w:rPr>
        <w:t>Guillouzo</w:t>
      </w:r>
      <w:proofErr w:type="spellEnd"/>
      <w:r w:rsidRPr="00C80825">
        <w:rPr>
          <w:rFonts w:ascii="Book Antiqua" w:eastAsia="宋体" w:hAnsi="Book Antiqua" w:cs="宋体"/>
          <w:color w:val="000000"/>
          <w:sz w:val="24"/>
          <w:szCs w:val="24"/>
          <w:lang w:val="en-US" w:eastAsia="zh-CN"/>
        </w:rPr>
        <w:t xml:space="preserve"> A. Constitutive expression of functional P-glycoprotein in rat hepatoma cells. </w:t>
      </w:r>
      <w:proofErr w:type="spellStart"/>
      <w:r w:rsidRPr="00C80825">
        <w:rPr>
          <w:rFonts w:ascii="Book Antiqua" w:eastAsia="宋体" w:hAnsi="Book Antiqua" w:cs="宋体"/>
          <w:i/>
          <w:iCs/>
          <w:color w:val="000000"/>
          <w:sz w:val="24"/>
          <w:szCs w:val="24"/>
          <w:lang w:val="en-US" w:eastAsia="zh-CN"/>
        </w:rPr>
        <w:t>Eur</w:t>
      </w:r>
      <w:proofErr w:type="spellEnd"/>
      <w:r w:rsidRPr="00C80825">
        <w:rPr>
          <w:rFonts w:ascii="Book Antiqua" w:eastAsia="宋体" w:hAnsi="Book Antiqua" w:cs="宋体"/>
          <w:i/>
          <w:iCs/>
          <w:color w:val="000000"/>
          <w:sz w:val="24"/>
          <w:szCs w:val="24"/>
          <w:lang w:val="en-US" w:eastAsia="zh-CN"/>
        </w:rPr>
        <w:t xml:space="preserve"> J </w:t>
      </w:r>
      <w:proofErr w:type="spellStart"/>
      <w:r w:rsidRPr="00C80825">
        <w:rPr>
          <w:rFonts w:ascii="Book Antiqua" w:eastAsia="宋体" w:hAnsi="Book Antiqua" w:cs="宋体"/>
          <w:i/>
          <w:iCs/>
          <w:color w:val="000000"/>
          <w:sz w:val="24"/>
          <w:szCs w:val="24"/>
          <w:lang w:val="en-US" w:eastAsia="zh-CN"/>
        </w:rPr>
        <w:t>Biochem</w:t>
      </w:r>
      <w:proofErr w:type="spellEnd"/>
      <w:r w:rsidRPr="00C80825">
        <w:rPr>
          <w:rFonts w:ascii="Book Antiqua" w:eastAsia="宋体" w:hAnsi="Book Antiqua" w:cs="宋体"/>
          <w:color w:val="000000"/>
          <w:sz w:val="24"/>
          <w:szCs w:val="24"/>
          <w:lang w:val="en-US" w:eastAsia="zh-CN"/>
        </w:rPr>
        <w:t> 1994; </w:t>
      </w:r>
      <w:r w:rsidRPr="00C80825">
        <w:rPr>
          <w:rFonts w:ascii="Book Antiqua" w:eastAsia="宋体" w:hAnsi="Book Antiqua" w:cs="宋体"/>
          <w:b/>
          <w:bCs/>
          <w:color w:val="000000"/>
          <w:sz w:val="24"/>
          <w:szCs w:val="24"/>
          <w:lang w:val="en-US" w:eastAsia="zh-CN"/>
        </w:rPr>
        <w:t>219</w:t>
      </w:r>
      <w:r w:rsidRPr="00C80825">
        <w:rPr>
          <w:rFonts w:ascii="Book Antiqua" w:eastAsia="宋体" w:hAnsi="Book Antiqua" w:cs="宋体"/>
          <w:color w:val="000000"/>
          <w:sz w:val="24"/>
          <w:szCs w:val="24"/>
          <w:lang w:val="en-US" w:eastAsia="zh-CN"/>
        </w:rPr>
        <w:t>: 521-528 [PMID: 7905826]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14 </w:t>
      </w:r>
      <w:r w:rsidRPr="00C80825">
        <w:rPr>
          <w:rFonts w:ascii="Book Antiqua" w:eastAsia="宋体" w:hAnsi="Book Antiqua" w:cs="宋体"/>
          <w:b/>
          <w:bCs/>
          <w:color w:val="000000"/>
          <w:sz w:val="24"/>
          <w:szCs w:val="24"/>
          <w:lang w:val="en-US" w:eastAsia="zh-CN"/>
        </w:rPr>
        <w:t>Li CG</w:t>
      </w:r>
      <w:r w:rsidRPr="00C80825">
        <w:rPr>
          <w:rFonts w:ascii="Book Antiqua" w:eastAsia="宋体" w:hAnsi="Book Antiqua" w:cs="宋体"/>
          <w:color w:val="000000"/>
          <w:sz w:val="24"/>
          <w:szCs w:val="24"/>
          <w:lang w:val="en-US" w:eastAsia="zh-CN"/>
        </w:rPr>
        <w:t>, Zhao ZM, Hu MG, Liu R. Predictive role of glutathione-S-transferase gene polymorphisms in risk and prognosis of hepatocellular carcinoma. </w:t>
      </w:r>
      <w:r w:rsidRPr="00C80825">
        <w:rPr>
          <w:rFonts w:ascii="Book Antiqua" w:eastAsia="宋体" w:hAnsi="Book Antiqua" w:cs="宋体"/>
          <w:i/>
          <w:iCs/>
          <w:color w:val="000000"/>
          <w:sz w:val="24"/>
          <w:szCs w:val="24"/>
          <w:lang w:val="en-US" w:eastAsia="zh-CN"/>
        </w:rPr>
        <w:t xml:space="preserve">Asian Pac J Cancer </w:t>
      </w:r>
      <w:proofErr w:type="spellStart"/>
      <w:r w:rsidRPr="00C80825">
        <w:rPr>
          <w:rFonts w:ascii="Book Antiqua" w:eastAsia="宋体" w:hAnsi="Book Antiqua" w:cs="宋体"/>
          <w:i/>
          <w:iCs/>
          <w:color w:val="000000"/>
          <w:sz w:val="24"/>
          <w:szCs w:val="24"/>
          <w:lang w:val="en-US" w:eastAsia="zh-CN"/>
        </w:rPr>
        <w:t>Prev</w:t>
      </w:r>
      <w:proofErr w:type="spellEnd"/>
      <w:r w:rsidRPr="00C80825">
        <w:rPr>
          <w:rFonts w:ascii="Book Antiqua" w:eastAsia="宋体" w:hAnsi="Book Antiqua" w:cs="宋体"/>
          <w:color w:val="000000"/>
          <w:sz w:val="24"/>
          <w:szCs w:val="24"/>
          <w:lang w:val="en-US" w:eastAsia="zh-CN"/>
        </w:rPr>
        <w:t> 2012; </w:t>
      </w:r>
      <w:r w:rsidRPr="00C80825">
        <w:rPr>
          <w:rFonts w:ascii="Book Antiqua" w:eastAsia="宋体" w:hAnsi="Book Antiqua" w:cs="宋体"/>
          <w:b/>
          <w:bCs/>
          <w:color w:val="000000"/>
          <w:sz w:val="24"/>
          <w:szCs w:val="24"/>
          <w:lang w:val="en-US" w:eastAsia="zh-CN"/>
        </w:rPr>
        <w:t>13</w:t>
      </w:r>
      <w:r w:rsidRPr="00C80825">
        <w:rPr>
          <w:rFonts w:ascii="Book Antiqua" w:eastAsia="宋体" w:hAnsi="Book Antiqua" w:cs="宋体"/>
          <w:color w:val="000000"/>
          <w:sz w:val="24"/>
          <w:szCs w:val="24"/>
          <w:lang w:val="en-US" w:eastAsia="zh-CN"/>
        </w:rPr>
        <w:t>: 3247-3252 [PMID: 22994742 DOI: 10.7314/APJCP.2012.13.7.3247]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15 </w:t>
      </w:r>
      <w:proofErr w:type="spellStart"/>
      <w:r w:rsidRPr="00C80825">
        <w:rPr>
          <w:rFonts w:ascii="Book Antiqua" w:eastAsia="宋体" w:hAnsi="Book Antiqua" w:cs="宋体"/>
          <w:b/>
          <w:bCs/>
          <w:color w:val="000000"/>
          <w:sz w:val="24"/>
          <w:szCs w:val="24"/>
          <w:lang w:val="en-US" w:eastAsia="zh-CN"/>
        </w:rPr>
        <w:t>Lv</w:t>
      </w:r>
      <w:proofErr w:type="spellEnd"/>
      <w:r w:rsidRPr="00C80825">
        <w:rPr>
          <w:rFonts w:ascii="Book Antiqua" w:eastAsia="宋体" w:hAnsi="Book Antiqua" w:cs="宋体"/>
          <w:b/>
          <w:bCs/>
          <w:color w:val="000000"/>
          <w:sz w:val="24"/>
          <w:szCs w:val="24"/>
          <w:lang w:val="en-US" w:eastAsia="zh-CN"/>
        </w:rPr>
        <w:t xml:space="preserve"> LH</w:t>
      </w:r>
      <w:r w:rsidRPr="00C80825">
        <w:rPr>
          <w:rFonts w:ascii="Book Antiqua" w:eastAsia="宋体" w:hAnsi="Book Antiqua" w:cs="宋体"/>
          <w:color w:val="000000"/>
          <w:sz w:val="24"/>
          <w:szCs w:val="24"/>
          <w:lang w:val="en-US" w:eastAsia="zh-CN"/>
        </w:rPr>
        <w:t>, Wan YL, Lin Y, Zhang W, Yang M, Li GL, Lin HM, Shang CZ, Chen YJ, Min J. Anticancer drugs cause release of exosomes with heat shock proteins from human hepatocellular carcinoma cells that elicit effective natural killer cell antitumor responses in vitro.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Biol</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Chem</w:t>
      </w:r>
      <w:proofErr w:type="spellEnd"/>
      <w:r w:rsidRPr="00C80825">
        <w:rPr>
          <w:rFonts w:ascii="Book Antiqua" w:eastAsia="宋体" w:hAnsi="Book Antiqua" w:cs="宋体"/>
          <w:color w:val="000000"/>
          <w:sz w:val="24"/>
          <w:szCs w:val="24"/>
          <w:lang w:val="en-US" w:eastAsia="zh-CN"/>
        </w:rPr>
        <w:t> 2012; </w:t>
      </w:r>
      <w:r w:rsidRPr="00C80825">
        <w:rPr>
          <w:rFonts w:ascii="Book Antiqua" w:eastAsia="宋体" w:hAnsi="Book Antiqua" w:cs="宋体"/>
          <w:b/>
          <w:bCs/>
          <w:color w:val="000000"/>
          <w:sz w:val="24"/>
          <w:szCs w:val="24"/>
          <w:lang w:val="en-US" w:eastAsia="zh-CN"/>
        </w:rPr>
        <w:t>287</w:t>
      </w:r>
      <w:r w:rsidRPr="00C80825">
        <w:rPr>
          <w:rFonts w:ascii="Book Antiqua" w:eastAsia="宋体" w:hAnsi="Book Antiqua" w:cs="宋体"/>
          <w:color w:val="000000"/>
          <w:sz w:val="24"/>
          <w:szCs w:val="24"/>
          <w:lang w:val="en-US" w:eastAsia="zh-CN"/>
        </w:rPr>
        <w:t>: 15874-15885 [PMID: 22396543 DOI: 10.1074/jbc.M112.340588]</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16 </w:t>
      </w:r>
      <w:r w:rsidRPr="00C80825">
        <w:rPr>
          <w:rFonts w:ascii="Book Antiqua" w:eastAsia="宋体" w:hAnsi="Book Antiqua" w:cs="宋体"/>
          <w:b/>
          <w:bCs/>
          <w:color w:val="000000"/>
          <w:sz w:val="24"/>
          <w:szCs w:val="24"/>
          <w:lang w:val="en-US" w:eastAsia="zh-CN"/>
        </w:rPr>
        <w:t>Chen MC</w:t>
      </w:r>
      <w:r w:rsidRPr="00C80825">
        <w:rPr>
          <w:rFonts w:ascii="Book Antiqua" w:eastAsia="宋体" w:hAnsi="Book Antiqua" w:cs="宋体"/>
          <w:color w:val="000000"/>
          <w:sz w:val="24"/>
          <w:szCs w:val="24"/>
          <w:lang w:val="en-US" w:eastAsia="zh-CN"/>
        </w:rPr>
        <w:t xml:space="preserve">, Chen CH, Chuang HC, </w:t>
      </w:r>
      <w:proofErr w:type="spellStart"/>
      <w:r w:rsidRPr="00C80825">
        <w:rPr>
          <w:rFonts w:ascii="Book Antiqua" w:eastAsia="宋体" w:hAnsi="Book Antiqua" w:cs="宋体"/>
          <w:color w:val="000000"/>
          <w:sz w:val="24"/>
          <w:szCs w:val="24"/>
          <w:lang w:val="en-US" w:eastAsia="zh-CN"/>
        </w:rPr>
        <w:t>Kulp</w:t>
      </w:r>
      <w:proofErr w:type="spellEnd"/>
      <w:r w:rsidRPr="00C80825">
        <w:rPr>
          <w:rFonts w:ascii="Book Antiqua" w:eastAsia="宋体" w:hAnsi="Book Antiqua" w:cs="宋体"/>
          <w:color w:val="000000"/>
          <w:sz w:val="24"/>
          <w:szCs w:val="24"/>
          <w:lang w:val="en-US" w:eastAsia="zh-CN"/>
        </w:rPr>
        <w:t xml:space="preserve"> SK, </w:t>
      </w:r>
      <w:proofErr w:type="spellStart"/>
      <w:r w:rsidRPr="00C80825">
        <w:rPr>
          <w:rFonts w:ascii="Book Antiqua" w:eastAsia="宋体" w:hAnsi="Book Antiqua" w:cs="宋体"/>
          <w:color w:val="000000"/>
          <w:sz w:val="24"/>
          <w:szCs w:val="24"/>
          <w:lang w:val="en-US" w:eastAsia="zh-CN"/>
        </w:rPr>
        <w:t>Teng</w:t>
      </w:r>
      <w:proofErr w:type="spellEnd"/>
      <w:r w:rsidRPr="00C80825">
        <w:rPr>
          <w:rFonts w:ascii="Book Antiqua" w:eastAsia="宋体" w:hAnsi="Book Antiqua" w:cs="宋体"/>
          <w:color w:val="000000"/>
          <w:sz w:val="24"/>
          <w:szCs w:val="24"/>
          <w:lang w:val="en-US" w:eastAsia="zh-CN"/>
        </w:rPr>
        <w:t xml:space="preserve"> CM, Chen CS. Novel mechanism by which histone deacetylase inhibitors facilitate topoisomerase IIα degradation in hepatocellular carcinoma cells. </w:t>
      </w:r>
      <w:r w:rsidRPr="00C80825">
        <w:rPr>
          <w:rFonts w:ascii="Book Antiqua" w:eastAsia="宋体" w:hAnsi="Book Antiqua" w:cs="宋体"/>
          <w:i/>
          <w:iCs/>
          <w:color w:val="000000"/>
          <w:sz w:val="24"/>
          <w:szCs w:val="24"/>
          <w:lang w:val="en-US" w:eastAsia="zh-CN"/>
        </w:rPr>
        <w:t>Hepatology</w:t>
      </w:r>
      <w:r w:rsidRPr="00C80825">
        <w:rPr>
          <w:rFonts w:ascii="Book Antiqua" w:eastAsia="宋体" w:hAnsi="Book Antiqua" w:cs="宋体"/>
          <w:color w:val="000000"/>
          <w:sz w:val="24"/>
          <w:szCs w:val="24"/>
          <w:lang w:val="en-US" w:eastAsia="zh-CN"/>
        </w:rPr>
        <w:t> 2011; </w:t>
      </w:r>
      <w:r w:rsidRPr="00C80825">
        <w:rPr>
          <w:rFonts w:ascii="Book Antiqua" w:eastAsia="宋体" w:hAnsi="Book Antiqua" w:cs="宋体"/>
          <w:b/>
          <w:bCs/>
          <w:color w:val="000000"/>
          <w:sz w:val="24"/>
          <w:szCs w:val="24"/>
          <w:lang w:val="en-US" w:eastAsia="zh-CN"/>
        </w:rPr>
        <w:t>53</w:t>
      </w:r>
      <w:r w:rsidRPr="00C80825">
        <w:rPr>
          <w:rFonts w:ascii="Book Antiqua" w:eastAsia="宋体" w:hAnsi="Book Antiqua" w:cs="宋体"/>
          <w:color w:val="000000"/>
          <w:sz w:val="24"/>
          <w:szCs w:val="24"/>
          <w:lang w:val="en-US" w:eastAsia="zh-CN"/>
        </w:rPr>
        <w:t>: 148-159 [PMID: 21254166 DOI: 10.1002/hep.23964]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17 </w:t>
      </w:r>
      <w:r w:rsidRPr="00C80825">
        <w:rPr>
          <w:rFonts w:ascii="Book Antiqua" w:eastAsia="宋体" w:hAnsi="Book Antiqua" w:cs="宋体"/>
          <w:b/>
          <w:bCs/>
          <w:color w:val="000000"/>
          <w:sz w:val="24"/>
          <w:szCs w:val="24"/>
          <w:lang w:val="en-US" w:eastAsia="zh-CN"/>
        </w:rPr>
        <w:t>Chan KT</w:t>
      </w:r>
      <w:r w:rsidRPr="00C80825">
        <w:rPr>
          <w:rFonts w:ascii="Book Antiqua" w:eastAsia="宋体" w:hAnsi="Book Antiqua" w:cs="宋体"/>
          <w:color w:val="000000"/>
          <w:sz w:val="24"/>
          <w:szCs w:val="24"/>
          <w:lang w:val="en-US" w:eastAsia="zh-CN"/>
        </w:rPr>
        <w:t>, Lung ML. Mutant p53 expression enhances drug resistance in a hepatocellular carcinoma cell line. </w:t>
      </w:r>
      <w:r w:rsidRPr="00C80825">
        <w:rPr>
          <w:rFonts w:ascii="Book Antiqua" w:eastAsia="宋体" w:hAnsi="Book Antiqua" w:cs="宋体"/>
          <w:i/>
          <w:iCs/>
          <w:color w:val="000000"/>
          <w:sz w:val="24"/>
          <w:szCs w:val="24"/>
          <w:lang w:val="en-US" w:eastAsia="zh-CN"/>
        </w:rPr>
        <w:t xml:space="preserve">Cancer </w:t>
      </w:r>
      <w:proofErr w:type="spellStart"/>
      <w:r w:rsidRPr="00C80825">
        <w:rPr>
          <w:rFonts w:ascii="Book Antiqua" w:eastAsia="宋体" w:hAnsi="Book Antiqua" w:cs="宋体"/>
          <w:i/>
          <w:iCs/>
          <w:color w:val="000000"/>
          <w:sz w:val="24"/>
          <w:szCs w:val="24"/>
          <w:lang w:val="en-US" w:eastAsia="zh-CN"/>
        </w:rPr>
        <w:t>Chemother</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Pharmacol</w:t>
      </w:r>
      <w:proofErr w:type="spellEnd"/>
      <w:r w:rsidRPr="00C80825">
        <w:rPr>
          <w:rFonts w:ascii="Book Antiqua" w:eastAsia="宋体" w:hAnsi="Book Antiqua" w:cs="宋体"/>
          <w:color w:val="000000"/>
          <w:sz w:val="24"/>
          <w:szCs w:val="24"/>
          <w:lang w:val="en-US" w:eastAsia="zh-CN"/>
        </w:rPr>
        <w:t> 2004; </w:t>
      </w:r>
      <w:r w:rsidRPr="00C80825">
        <w:rPr>
          <w:rFonts w:ascii="Book Antiqua" w:eastAsia="宋体" w:hAnsi="Book Antiqua" w:cs="宋体"/>
          <w:b/>
          <w:bCs/>
          <w:color w:val="000000"/>
          <w:sz w:val="24"/>
          <w:szCs w:val="24"/>
          <w:lang w:val="en-US" w:eastAsia="zh-CN"/>
        </w:rPr>
        <w:t>53</w:t>
      </w:r>
      <w:r w:rsidRPr="00C80825">
        <w:rPr>
          <w:rFonts w:ascii="Book Antiqua" w:eastAsia="宋体" w:hAnsi="Book Antiqua" w:cs="宋体"/>
          <w:color w:val="000000"/>
          <w:sz w:val="24"/>
          <w:szCs w:val="24"/>
          <w:lang w:val="en-US" w:eastAsia="zh-CN"/>
        </w:rPr>
        <w:t>: 519-526 [PMID: 15004724 DOI: 10.1007/s00280-004-0767-4]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lastRenderedPageBreak/>
        <w:t>18 </w:t>
      </w:r>
      <w:r w:rsidRPr="00C80825">
        <w:rPr>
          <w:rFonts w:ascii="Book Antiqua" w:eastAsia="宋体" w:hAnsi="Book Antiqua" w:cs="宋体"/>
          <w:b/>
          <w:bCs/>
          <w:color w:val="000000"/>
          <w:sz w:val="24"/>
          <w:szCs w:val="24"/>
          <w:lang w:val="en-US" w:eastAsia="zh-CN"/>
        </w:rPr>
        <w:t>Nowak AK</w:t>
      </w:r>
      <w:r w:rsidRPr="00C80825">
        <w:rPr>
          <w:rFonts w:ascii="Book Antiqua" w:eastAsia="宋体" w:hAnsi="Book Antiqua" w:cs="宋体"/>
          <w:color w:val="000000"/>
          <w:sz w:val="24"/>
          <w:szCs w:val="24"/>
          <w:lang w:val="en-US" w:eastAsia="zh-CN"/>
        </w:rPr>
        <w:t>, Chow PK, Findlay M. Systemic therapy for advanced hepatocellular carcinoma: a review. </w:t>
      </w:r>
      <w:proofErr w:type="spellStart"/>
      <w:r w:rsidRPr="00C80825">
        <w:rPr>
          <w:rFonts w:ascii="Book Antiqua" w:eastAsia="宋体" w:hAnsi="Book Antiqua" w:cs="宋体"/>
          <w:i/>
          <w:iCs/>
          <w:color w:val="000000"/>
          <w:sz w:val="24"/>
          <w:szCs w:val="24"/>
          <w:lang w:val="en-US" w:eastAsia="zh-CN"/>
        </w:rPr>
        <w:t>Eur</w:t>
      </w:r>
      <w:proofErr w:type="spellEnd"/>
      <w:r w:rsidRPr="00C80825">
        <w:rPr>
          <w:rFonts w:ascii="Book Antiqua" w:eastAsia="宋体" w:hAnsi="Book Antiqua" w:cs="宋体"/>
          <w:i/>
          <w:iCs/>
          <w:color w:val="000000"/>
          <w:sz w:val="24"/>
          <w:szCs w:val="24"/>
          <w:lang w:val="en-US" w:eastAsia="zh-CN"/>
        </w:rPr>
        <w:t xml:space="preserve"> J Cancer</w:t>
      </w:r>
      <w:r w:rsidRPr="00C80825">
        <w:rPr>
          <w:rFonts w:ascii="Book Antiqua" w:eastAsia="宋体" w:hAnsi="Book Antiqua" w:cs="宋体"/>
          <w:color w:val="000000"/>
          <w:sz w:val="24"/>
          <w:szCs w:val="24"/>
          <w:lang w:val="en-US" w:eastAsia="zh-CN"/>
        </w:rPr>
        <w:t> 2004; </w:t>
      </w:r>
      <w:r w:rsidRPr="00C80825">
        <w:rPr>
          <w:rFonts w:ascii="Book Antiqua" w:eastAsia="宋体" w:hAnsi="Book Antiqua" w:cs="宋体"/>
          <w:b/>
          <w:bCs/>
          <w:color w:val="000000"/>
          <w:sz w:val="24"/>
          <w:szCs w:val="24"/>
          <w:lang w:val="en-US" w:eastAsia="zh-CN"/>
        </w:rPr>
        <w:t>40</w:t>
      </w:r>
      <w:r w:rsidRPr="00C80825">
        <w:rPr>
          <w:rFonts w:ascii="Book Antiqua" w:eastAsia="宋体" w:hAnsi="Book Antiqua" w:cs="宋体"/>
          <w:color w:val="000000"/>
          <w:sz w:val="24"/>
          <w:szCs w:val="24"/>
          <w:lang w:val="en-US" w:eastAsia="zh-CN"/>
        </w:rPr>
        <w:t>: 1474-1484 [PMID: 15196530 DOI: 10.1016/j.ejca.2004.02.027]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19 </w:t>
      </w:r>
      <w:r w:rsidRPr="00C80825">
        <w:rPr>
          <w:rFonts w:ascii="Book Antiqua" w:eastAsia="宋体" w:hAnsi="Book Antiqua" w:cs="宋体"/>
          <w:b/>
          <w:bCs/>
          <w:color w:val="000000"/>
          <w:sz w:val="24"/>
          <w:szCs w:val="24"/>
          <w:lang w:val="en-US" w:eastAsia="zh-CN"/>
        </w:rPr>
        <w:t>Palmer DH</w:t>
      </w:r>
      <w:r w:rsidRPr="00C80825">
        <w:rPr>
          <w:rFonts w:ascii="Book Antiqua" w:eastAsia="宋体" w:hAnsi="Book Antiqua" w:cs="宋体"/>
          <w:color w:val="000000"/>
          <w:sz w:val="24"/>
          <w:szCs w:val="24"/>
          <w:lang w:val="en-US" w:eastAsia="zh-CN"/>
        </w:rPr>
        <w:t xml:space="preserve">, Hussain SA, Johnson PJ. </w:t>
      </w:r>
      <w:proofErr w:type="gramStart"/>
      <w:r w:rsidRPr="00C80825">
        <w:rPr>
          <w:rFonts w:ascii="Book Antiqua" w:eastAsia="宋体" w:hAnsi="Book Antiqua" w:cs="宋体"/>
          <w:color w:val="000000"/>
          <w:sz w:val="24"/>
          <w:szCs w:val="24"/>
          <w:lang w:val="en-US" w:eastAsia="zh-CN"/>
        </w:rPr>
        <w:t>Systemic therapies for hepatocellular carcinoma.</w:t>
      </w:r>
      <w:proofErr w:type="gram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 xml:space="preserve">Expert </w:t>
      </w:r>
      <w:proofErr w:type="spellStart"/>
      <w:r w:rsidRPr="00C80825">
        <w:rPr>
          <w:rFonts w:ascii="Book Antiqua" w:eastAsia="宋体" w:hAnsi="Book Antiqua" w:cs="宋体"/>
          <w:i/>
          <w:iCs/>
          <w:color w:val="000000"/>
          <w:sz w:val="24"/>
          <w:szCs w:val="24"/>
          <w:lang w:val="en-US" w:eastAsia="zh-CN"/>
        </w:rPr>
        <w:t>Opin</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Investig</w:t>
      </w:r>
      <w:proofErr w:type="spellEnd"/>
      <w:r w:rsidRPr="00C80825">
        <w:rPr>
          <w:rFonts w:ascii="Book Antiqua" w:eastAsia="宋体" w:hAnsi="Book Antiqua" w:cs="宋体"/>
          <w:i/>
          <w:iCs/>
          <w:color w:val="000000"/>
          <w:sz w:val="24"/>
          <w:szCs w:val="24"/>
          <w:lang w:val="en-US" w:eastAsia="zh-CN"/>
        </w:rPr>
        <w:t xml:space="preserve"> Drugs</w:t>
      </w:r>
      <w:r w:rsidRPr="00C80825">
        <w:rPr>
          <w:rFonts w:ascii="Book Antiqua" w:eastAsia="宋体" w:hAnsi="Book Antiqua" w:cs="宋体"/>
          <w:color w:val="000000"/>
          <w:sz w:val="24"/>
          <w:szCs w:val="24"/>
          <w:lang w:val="en-US" w:eastAsia="zh-CN"/>
        </w:rPr>
        <w:t> 2004; </w:t>
      </w:r>
      <w:r w:rsidRPr="00C80825">
        <w:rPr>
          <w:rFonts w:ascii="Book Antiqua" w:eastAsia="宋体" w:hAnsi="Book Antiqua" w:cs="宋体"/>
          <w:b/>
          <w:bCs/>
          <w:color w:val="000000"/>
          <w:sz w:val="24"/>
          <w:szCs w:val="24"/>
          <w:lang w:val="en-US" w:eastAsia="zh-CN"/>
        </w:rPr>
        <w:t>13</w:t>
      </w:r>
      <w:r w:rsidRPr="00C80825">
        <w:rPr>
          <w:rFonts w:ascii="Book Antiqua" w:eastAsia="宋体" w:hAnsi="Book Antiqua" w:cs="宋体"/>
          <w:color w:val="000000"/>
          <w:sz w:val="24"/>
          <w:szCs w:val="24"/>
          <w:lang w:val="en-US" w:eastAsia="zh-CN"/>
        </w:rPr>
        <w:t>: 1555-1568 [PMID: 15566313 DOI: 10.1517/13543784.13.12.1555]</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20 </w:t>
      </w:r>
      <w:r w:rsidRPr="00C80825">
        <w:rPr>
          <w:rFonts w:ascii="Book Antiqua" w:eastAsia="宋体" w:hAnsi="Book Antiqua" w:cs="宋体"/>
          <w:b/>
          <w:bCs/>
          <w:color w:val="000000"/>
          <w:sz w:val="24"/>
          <w:szCs w:val="24"/>
          <w:lang w:val="en-US" w:eastAsia="zh-CN"/>
        </w:rPr>
        <w:t>Thomas MB</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O'Beirne</w:t>
      </w:r>
      <w:proofErr w:type="spellEnd"/>
      <w:r w:rsidRPr="00C80825">
        <w:rPr>
          <w:rFonts w:ascii="Book Antiqua" w:eastAsia="宋体" w:hAnsi="Book Antiqua" w:cs="宋体"/>
          <w:color w:val="000000"/>
          <w:sz w:val="24"/>
          <w:szCs w:val="24"/>
          <w:lang w:val="en-US" w:eastAsia="zh-CN"/>
        </w:rPr>
        <w:t xml:space="preserve"> JP, </w:t>
      </w:r>
      <w:proofErr w:type="spellStart"/>
      <w:r w:rsidRPr="00C80825">
        <w:rPr>
          <w:rFonts w:ascii="Book Antiqua" w:eastAsia="宋体" w:hAnsi="Book Antiqua" w:cs="宋体"/>
          <w:color w:val="000000"/>
          <w:sz w:val="24"/>
          <w:szCs w:val="24"/>
          <w:lang w:val="en-US" w:eastAsia="zh-CN"/>
        </w:rPr>
        <w:t>Furuse</w:t>
      </w:r>
      <w:proofErr w:type="spellEnd"/>
      <w:r w:rsidRPr="00C80825">
        <w:rPr>
          <w:rFonts w:ascii="Book Antiqua" w:eastAsia="宋体" w:hAnsi="Book Antiqua" w:cs="宋体"/>
          <w:color w:val="000000"/>
          <w:sz w:val="24"/>
          <w:szCs w:val="24"/>
          <w:lang w:val="en-US" w:eastAsia="zh-CN"/>
        </w:rPr>
        <w:t xml:space="preserve"> J, Chan AT, </w:t>
      </w:r>
      <w:proofErr w:type="spellStart"/>
      <w:r w:rsidRPr="00C80825">
        <w:rPr>
          <w:rFonts w:ascii="Book Antiqua" w:eastAsia="宋体" w:hAnsi="Book Antiqua" w:cs="宋体"/>
          <w:color w:val="000000"/>
          <w:sz w:val="24"/>
          <w:szCs w:val="24"/>
          <w:lang w:val="en-US" w:eastAsia="zh-CN"/>
        </w:rPr>
        <w:t>Abou</w:t>
      </w:r>
      <w:proofErr w:type="spellEnd"/>
      <w:r w:rsidRPr="00C80825">
        <w:rPr>
          <w:rFonts w:ascii="Book Antiqua" w:eastAsia="宋体" w:hAnsi="Book Antiqua" w:cs="宋体"/>
          <w:color w:val="000000"/>
          <w:sz w:val="24"/>
          <w:szCs w:val="24"/>
          <w:lang w:val="en-US" w:eastAsia="zh-CN"/>
        </w:rPr>
        <w:t>-Alfa G, Johnson P. Systemic therapy for hepatocellular carcinoma: cytotoxic chemotherapy, targeted therapy and immunotherapy. </w:t>
      </w:r>
      <w:r w:rsidRPr="00C80825">
        <w:rPr>
          <w:rFonts w:ascii="Book Antiqua" w:eastAsia="宋体" w:hAnsi="Book Antiqua" w:cs="宋体"/>
          <w:i/>
          <w:iCs/>
          <w:color w:val="000000"/>
          <w:sz w:val="24"/>
          <w:szCs w:val="24"/>
          <w:lang w:val="en-US" w:eastAsia="zh-CN"/>
        </w:rPr>
        <w:t xml:space="preserve">Ann </w:t>
      </w:r>
      <w:proofErr w:type="spellStart"/>
      <w:r w:rsidRPr="00C80825">
        <w:rPr>
          <w:rFonts w:ascii="Book Antiqua" w:eastAsia="宋体" w:hAnsi="Book Antiqua" w:cs="宋体"/>
          <w:i/>
          <w:iCs/>
          <w:color w:val="000000"/>
          <w:sz w:val="24"/>
          <w:szCs w:val="24"/>
          <w:lang w:val="en-US" w:eastAsia="zh-CN"/>
        </w:rPr>
        <w:t>Surg</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2008; </w:t>
      </w:r>
      <w:r w:rsidRPr="00C80825">
        <w:rPr>
          <w:rFonts w:ascii="Book Antiqua" w:eastAsia="宋体" w:hAnsi="Book Antiqua" w:cs="宋体"/>
          <w:b/>
          <w:bCs/>
          <w:color w:val="000000"/>
          <w:sz w:val="24"/>
          <w:szCs w:val="24"/>
          <w:lang w:val="en-US" w:eastAsia="zh-CN"/>
        </w:rPr>
        <w:t>15</w:t>
      </w:r>
      <w:r w:rsidRPr="00C80825">
        <w:rPr>
          <w:rFonts w:ascii="Book Antiqua" w:eastAsia="宋体" w:hAnsi="Book Antiqua" w:cs="宋体"/>
          <w:color w:val="000000"/>
          <w:sz w:val="24"/>
          <w:szCs w:val="24"/>
          <w:lang w:val="en-US" w:eastAsia="zh-CN"/>
        </w:rPr>
        <w:t>: 1008-1014 [PMID: 18236117 DOI: 10.1245/s10434-007-9705-0]</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21 </w:t>
      </w:r>
      <w:proofErr w:type="spellStart"/>
      <w:r w:rsidRPr="00C80825">
        <w:rPr>
          <w:rFonts w:ascii="Book Antiqua" w:eastAsia="宋体" w:hAnsi="Book Antiqua" w:cs="宋体"/>
          <w:b/>
          <w:bCs/>
          <w:color w:val="000000"/>
          <w:sz w:val="24"/>
          <w:szCs w:val="24"/>
          <w:lang w:val="en-US" w:eastAsia="zh-CN"/>
        </w:rPr>
        <w:t>Nagahama</w:t>
      </w:r>
      <w:proofErr w:type="spellEnd"/>
      <w:r w:rsidRPr="00C80825">
        <w:rPr>
          <w:rFonts w:ascii="Book Antiqua" w:eastAsia="宋体" w:hAnsi="Book Antiqua" w:cs="宋体"/>
          <w:b/>
          <w:bCs/>
          <w:color w:val="000000"/>
          <w:sz w:val="24"/>
          <w:szCs w:val="24"/>
          <w:lang w:val="en-US" w:eastAsia="zh-CN"/>
        </w:rPr>
        <w:t xml:space="preserve"> H</w:t>
      </w:r>
      <w:r w:rsidRPr="00C80825">
        <w:rPr>
          <w:rFonts w:ascii="Book Antiqua" w:eastAsia="宋体" w:hAnsi="Book Antiqua" w:cs="宋体"/>
          <w:color w:val="000000"/>
          <w:sz w:val="24"/>
          <w:szCs w:val="24"/>
          <w:lang w:val="en-US" w:eastAsia="zh-CN"/>
        </w:rPr>
        <w:t xml:space="preserve">, Okada S, </w:t>
      </w:r>
      <w:proofErr w:type="spellStart"/>
      <w:r w:rsidRPr="00C80825">
        <w:rPr>
          <w:rFonts w:ascii="Book Antiqua" w:eastAsia="宋体" w:hAnsi="Book Antiqua" w:cs="宋体"/>
          <w:color w:val="000000"/>
          <w:sz w:val="24"/>
          <w:szCs w:val="24"/>
          <w:lang w:val="en-US" w:eastAsia="zh-CN"/>
        </w:rPr>
        <w:t>Okusaka</w:t>
      </w:r>
      <w:proofErr w:type="spellEnd"/>
      <w:r w:rsidRPr="00C80825">
        <w:rPr>
          <w:rFonts w:ascii="Book Antiqua" w:eastAsia="宋体" w:hAnsi="Book Antiqua" w:cs="宋体"/>
          <w:color w:val="000000"/>
          <w:sz w:val="24"/>
          <w:szCs w:val="24"/>
          <w:lang w:val="en-US" w:eastAsia="zh-CN"/>
        </w:rPr>
        <w:t xml:space="preserve"> T, Ishii H, Ikeda M, </w:t>
      </w:r>
      <w:proofErr w:type="spellStart"/>
      <w:r w:rsidRPr="00C80825">
        <w:rPr>
          <w:rFonts w:ascii="Book Antiqua" w:eastAsia="宋体" w:hAnsi="Book Antiqua" w:cs="宋体"/>
          <w:color w:val="000000"/>
          <w:sz w:val="24"/>
          <w:szCs w:val="24"/>
          <w:lang w:val="en-US" w:eastAsia="zh-CN"/>
        </w:rPr>
        <w:t>Nakasuka</w:t>
      </w:r>
      <w:proofErr w:type="spellEnd"/>
      <w:r w:rsidRPr="00C80825">
        <w:rPr>
          <w:rFonts w:ascii="Book Antiqua" w:eastAsia="宋体" w:hAnsi="Book Antiqua" w:cs="宋体"/>
          <w:color w:val="000000"/>
          <w:sz w:val="24"/>
          <w:szCs w:val="24"/>
          <w:lang w:val="en-US" w:eastAsia="zh-CN"/>
        </w:rPr>
        <w:t xml:space="preserve"> H, </w:t>
      </w:r>
      <w:proofErr w:type="spellStart"/>
      <w:r w:rsidRPr="00C80825">
        <w:rPr>
          <w:rFonts w:ascii="Book Antiqua" w:eastAsia="宋体" w:hAnsi="Book Antiqua" w:cs="宋体"/>
          <w:color w:val="000000"/>
          <w:sz w:val="24"/>
          <w:szCs w:val="24"/>
          <w:lang w:val="en-US" w:eastAsia="zh-CN"/>
        </w:rPr>
        <w:t>Yoshimori</w:t>
      </w:r>
      <w:proofErr w:type="spellEnd"/>
      <w:r w:rsidRPr="00C80825">
        <w:rPr>
          <w:rFonts w:ascii="Book Antiqua" w:eastAsia="宋体" w:hAnsi="Book Antiqua" w:cs="宋体"/>
          <w:color w:val="000000"/>
          <w:sz w:val="24"/>
          <w:szCs w:val="24"/>
          <w:lang w:val="en-US" w:eastAsia="zh-CN"/>
        </w:rPr>
        <w:t xml:space="preserve"> M. Predictive factors for tumor response to systemic chemotherapy in patients with hepatocellular carcinoma. </w:t>
      </w:r>
      <w:proofErr w:type="spellStart"/>
      <w:r w:rsidRPr="00C80825">
        <w:rPr>
          <w:rFonts w:ascii="Book Antiqua" w:eastAsia="宋体" w:hAnsi="Book Antiqua" w:cs="宋体"/>
          <w:i/>
          <w:iCs/>
          <w:color w:val="000000"/>
          <w:sz w:val="24"/>
          <w:szCs w:val="24"/>
          <w:lang w:val="en-US" w:eastAsia="zh-CN"/>
        </w:rPr>
        <w:t>Jpn</w:t>
      </w:r>
      <w:proofErr w:type="spellEnd"/>
      <w:r w:rsidRPr="00C80825">
        <w:rPr>
          <w:rFonts w:ascii="Book Antiqua" w:eastAsia="宋体" w:hAnsi="Book Antiqua" w:cs="宋体"/>
          <w:i/>
          <w:iCs/>
          <w:color w:val="000000"/>
          <w:sz w:val="24"/>
          <w:szCs w:val="24"/>
          <w:lang w:val="en-US" w:eastAsia="zh-CN"/>
        </w:rPr>
        <w:t xml:space="preserve"> J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1997; </w:t>
      </w:r>
      <w:r w:rsidRPr="00C80825">
        <w:rPr>
          <w:rFonts w:ascii="Book Antiqua" w:eastAsia="宋体" w:hAnsi="Book Antiqua" w:cs="宋体"/>
          <w:b/>
          <w:bCs/>
          <w:color w:val="000000"/>
          <w:sz w:val="24"/>
          <w:szCs w:val="24"/>
          <w:lang w:val="en-US" w:eastAsia="zh-CN"/>
        </w:rPr>
        <w:t>27</w:t>
      </w:r>
      <w:r w:rsidRPr="00C80825">
        <w:rPr>
          <w:rFonts w:ascii="Book Antiqua" w:eastAsia="宋体" w:hAnsi="Book Antiqua" w:cs="宋体"/>
          <w:color w:val="000000"/>
          <w:sz w:val="24"/>
          <w:szCs w:val="24"/>
          <w:lang w:val="en-US" w:eastAsia="zh-CN"/>
        </w:rPr>
        <w:t>: 321-324 [PMID: 9390209 DOI: 10.1093/</w:t>
      </w:r>
      <w:proofErr w:type="spellStart"/>
      <w:r w:rsidRPr="00C80825">
        <w:rPr>
          <w:rFonts w:ascii="Book Antiqua" w:eastAsia="宋体" w:hAnsi="Book Antiqua" w:cs="宋体"/>
          <w:color w:val="000000"/>
          <w:sz w:val="24"/>
          <w:szCs w:val="24"/>
          <w:lang w:val="en-US" w:eastAsia="zh-CN"/>
        </w:rPr>
        <w:t>jjco</w:t>
      </w:r>
      <w:proofErr w:type="spellEnd"/>
      <w:r w:rsidRPr="00C80825">
        <w:rPr>
          <w:rFonts w:ascii="Book Antiqua" w:eastAsia="宋体" w:hAnsi="Book Antiqua" w:cs="宋体"/>
          <w:color w:val="000000"/>
          <w:sz w:val="24"/>
          <w:szCs w:val="24"/>
          <w:lang w:val="en-US" w:eastAsia="zh-CN"/>
        </w:rPr>
        <w:t>/27.5.321]</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22 </w:t>
      </w:r>
      <w:proofErr w:type="spellStart"/>
      <w:r w:rsidRPr="00C80825">
        <w:rPr>
          <w:rFonts w:ascii="Book Antiqua" w:eastAsia="宋体" w:hAnsi="Book Antiqua" w:cs="宋体"/>
          <w:b/>
          <w:bCs/>
          <w:color w:val="000000"/>
          <w:sz w:val="24"/>
          <w:szCs w:val="24"/>
          <w:lang w:val="en-US" w:eastAsia="zh-CN"/>
        </w:rPr>
        <w:t>Olweny</w:t>
      </w:r>
      <w:proofErr w:type="spellEnd"/>
      <w:r w:rsidRPr="00C80825">
        <w:rPr>
          <w:rFonts w:ascii="Book Antiqua" w:eastAsia="宋体" w:hAnsi="Book Antiqua" w:cs="宋体"/>
          <w:b/>
          <w:bCs/>
          <w:color w:val="000000"/>
          <w:sz w:val="24"/>
          <w:szCs w:val="24"/>
          <w:lang w:val="en-US" w:eastAsia="zh-CN"/>
        </w:rPr>
        <w:t xml:space="preserve"> CL</w:t>
      </w:r>
      <w:r w:rsidRPr="00C80825">
        <w:rPr>
          <w:rFonts w:ascii="Book Antiqua" w:eastAsia="宋体" w:hAnsi="Book Antiqua" w:cs="宋体"/>
          <w:color w:val="000000"/>
          <w:sz w:val="24"/>
          <w:szCs w:val="24"/>
          <w:lang w:val="en-US" w:eastAsia="zh-CN"/>
        </w:rPr>
        <w:t xml:space="preserve">, Toya T, </w:t>
      </w:r>
      <w:proofErr w:type="spellStart"/>
      <w:r w:rsidRPr="00C80825">
        <w:rPr>
          <w:rFonts w:ascii="Book Antiqua" w:eastAsia="宋体" w:hAnsi="Book Antiqua" w:cs="宋体"/>
          <w:color w:val="000000"/>
          <w:sz w:val="24"/>
          <w:szCs w:val="24"/>
          <w:lang w:val="en-US" w:eastAsia="zh-CN"/>
        </w:rPr>
        <w:t>Katongole-Mbidde</w:t>
      </w:r>
      <w:proofErr w:type="spellEnd"/>
      <w:r w:rsidRPr="00C80825">
        <w:rPr>
          <w:rFonts w:ascii="Book Antiqua" w:eastAsia="宋体" w:hAnsi="Book Antiqua" w:cs="宋体"/>
          <w:color w:val="000000"/>
          <w:sz w:val="24"/>
          <w:szCs w:val="24"/>
          <w:lang w:val="en-US" w:eastAsia="zh-CN"/>
        </w:rPr>
        <w:t xml:space="preserve"> E, </w:t>
      </w:r>
      <w:proofErr w:type="spellStart"/>
      <w:r w:rsidRPr="00C80825">
        <w:rPr>
          <w:rFonts w:ascii="Book Antiqua" w:eastAsia="宋体" w:hAnsi="Book Antiqua" w:cs="宋体"/>
          <w:color w:val="000000"/>
          <w:sz w:val="24"/>
          <w:szCs w:val="24"/>
          <w:lang w:val="en-US" w:eastAsia="zh-CN"/>
        </w:rPr>
        <w:t>Mugerwa</w:t>
      </w:r>
      <w:proofErr w:type="spellEnd"/>
      <w:r w:rsidRPr="00C80825">
        <w:rPr>
          <w:rFonts w:ascii="Book Antiqua" w:eastAsia="宋体" w:hAnsi="Book Antiqua" w:cs="宋体"/>
          <w:color w:val="000000"/>
          <w:sz w:val="24"/>
          <w:szCs w:val="24"/>
          <w:lang w:val="en-US" w:eastAsia="zh-CN"/>
        </w:rPr>
        <w:t xml:space="preserve"> J, </w:t>
      </w:r>
      <w:proofErr w:type="spellStart"/>
      <w:r w:rsidRPr="00C80825">
        <w:rPr>
          <w:rFonts w:ascii="Book Antiqua" w:eastAsia="宋体" w:hAnsi="Book Antiqua" w:cs="宋体"/>
          <w:color w:val="000000"/>
          <w:sz w:val="24"/>
          <w:szCs w:val="24"/>
          <w:lang w:val="en-US" w:eastAsia="zh-CN"/>
        </w:rPr>
        <w:t>Kyalwazi</w:t>
      </w:r>
      <w:proofErr w:type="spellEnd"/>
      <w:r w:rsidRPr="00C80825">
        <w:rPr>
          <w:rFonts w:ascii="Book Antiqua" w:eastAsia="宋体" w:hAnsi="Book Antiqua" w:cs="宋体"/>
          <w:color w:val="000000"/>
          <w:sz w:val="24"/>
          <w:szCs w:val="24"/>
          <w:lang w:val="en-US" w:eastAsia="zh-CN"/>
        </w:rPr>
        <w:t xml:space="preserve"> SK, Cohen H. Treatment of hepatocellular carcinoma with </w:t>
      </w:r>
      <w:proofErr w:type="spellStart"/>
      <w:r w:rsidRPr="00C80825">
        <w:rPr>
          <w:rFonts w:ascii="Book Antiqua" w:eastAsia="宋体" w:hAnsi="Book Antiqua" w:cs="宋体"/>
          <w:color w:val="000000"/>
          <w:sz w:val="24"/>
          <w:szCs w:val="24"/>
          <w:lang w:val="en-US" w:eastAsia="zh-CN"/>
        </w:rPr>
        <w:t>adriamycin</w:t>
      </w:r>
      <w:proofErr w:type="spellEnd"/>
      <w:r w:rsidRPr="00C80825">
        <w:rPr>
          <w:rFonts w:ascii="Book Antiqua" w:eastAsia="宋体" w:hAnsi="Book Antiqua" w:cs="宋体"/>
          <w:color w:val="000000"/>
          <w:sz w:val="24"/>
          <w:szCs w:val="24"/>
          <w:lang w:val="en-US" w:eastAsia="zh-CN"/>
        </w:rPr>
        <w:t>. Preliminary communication.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1975; </w:t>
      </w:r>
      <w:r w:rsidRPr="00C80825">
        <w:rPr>
          <w:rFonts w:ascii="Book Antiqua" w:eastAsia="宋体" w:hAnsi="Book Antiqua" w:cs="宋体"/>
          <w:b/>
          <w:bCs/>
          <w:color w:val="000000"/>
          <w:sz w:val="24"/>
          <w:szCs w:val="24"/>
          <w:lang w:val="en-US" w:eastAsia="zh-CN"/>
        </w:rPr>
        <w:t>36</w:t>
      </w:r>
      <w:r w:rsidRPr="00C80825">
        <w:rPr>
          <w:rFonts w:ascii="Book Antiqua" w:eastAsia="宋体" w:hAnsi="Book Antiqua" w:cs="宋体"/>
          <w:color w:val="000000"/>
          <w:sz w:val="24"/>
          <w:szCs w:val="24"/>
          <w:lang w:val="en-US" w:eastAsia="zh-CN"/>
        </w:rPr>
        <w:t>: 1250-1257 [PMID: 169983 DOI: 10.1002/1097-0142(197510)36: 4&lt;1250</w:t>
      </w:r>
      <w:proofErr w:type="gramStart"/>
      <w:r w:rsidRPr="00C80825">
        <w:rPr>
          <w:rFonts w:ascii="Book Antiqua" w:eastAsia="宋体" w:hAnsi="Book Antiqua" w:cs="宋体"/>
          <w:color w:val="000000"/>
          <w:sz w:val="24"/>
          <w:szCs w:val="24"/>
          <w:lang w:val="en-US" w:eastAsia="zh-CN"/>
        </w:rPr>
        <w:t>: :</w:t>
      </w:r>
      <w:proofErr w:type="gramEnd"/>
      <w:r w:rsidRPr="00C80825">
        <w:rPr>
          <w:rFonts w:ascii="Book Antiqua" w:eastAsia="宋体" w:hAnsi="Book Antiqua" w:cs="宋体"/>
          <w:color w:val="000000"/>
          <w:sz w:val="24"/>
          <w:szCs w:val="24"/>
          <w:lang w:val="en-US" w:eastAsia="zh-CN"/>
        </w:rPr>
        <w:t xml:space="preserve"> AID-CNCR2820360410&gt;3.0.CO; 2-X]</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23 </w:t>
      </w:r>
      <w:proofErr w:type="spellStart"/>
      <w:r w:rsidRPr="00C80825">
        <w:rPr>
          <w:rFonts w:ascii="Book Antiqua" w:eastAsia="宋体" w:hAnsi="Book Antiqua" w:cs="宋体"/>
          <w:b/>
          <w:bCs/>
          <w:color w:val="000000"/>
          <w:sz w:val="24"/>
          <w:szCs w:val="24"/>
          <w:lang w:val="en-US" w:eastAsia="zh-CN"/>
        </w:rPr>
        <w:t>Sciarrino</w:t>
      </w:r>
      <w:proofErr w:type="spellEnd"/>
      <w:r w:rsidRPr="00C80825">
        <w:rPr>
          <w:rFonts w:ascii="Book Antiqua" w:eastAsia="宋体" w:hAnsi="Book Antiqua" w:cs="宋体"/>
          <w:b/>
          <w:bCs/>
          <w:color w:val="000000"/>
          <w:sz w:val="24"/>
          <w:szCs w:val="24"/>
          <w:lang w:val="en-US" w:eastAsia="zh-CN"/>
        </w:rPr>
        <w:t xml:space="preserve"> E</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Cottone</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Dardanoni</w:t>
      </w:r>
      <w:proofErr w:type="spellEnd"/>
      <w:r w:rsidRPr="00C80825">
        <w:rPr>
          <w:rFonts w:ascii="Book Antiqua" w:eastAsia="宋体" w:hAnsi="Book Antiqua" w:cs="宋体"/>
          <w:color w:val="000000"/>
          <w:sz w:val="24"/>
          <w:szCs w:val="24"/>
          <w:lang w:val="en-US" w:eastAsia="zh-CN"/>
        </w:rPr>
        <w:t xml:space="preserve"> G, La Seta F, Le </w:t>
      </w:r>
      <w:proofErr w:type="spellStart"/>
      <w:r w:rsidRPr="00C80825">
        <w:rPr>
          <w:rFonts w:ascii="Book Antiqua" w:eastAsia="宋体" w:hAnsi="Book Antiqua" w:cs="宋体"/>
          <w:color w:val="000000"/>
          <w:sz w:val="24"/>
          <w:szCs w:val="24"/>
          <w:lang w:val="en-US" w:eastAsia="zh-CN"/>
        </w:rPr>
        <w:t>Moli</w:t>
      </w:r>
      <w:proofErr w:type="spellEnd"/>
      <w:r w:rsidRPr="00C80825">
        <w:rPr>
          <w:rFonts w:ascii="Book Antiqua" w:eastAsia="宋体" w:hAnsi="Book Antiqua" w:cs="宋体"/>
          <w:color w:val="000000"/>
          <w:sz w:val="24"/>
          <w:szCs w:val="24"/>
          <w:lang w:val="en-US" w:eastAsia="zh-CN"/>
        </w:rPr>
        <w:t xml:space="preserve"> S, </w:t>
      </w:r>
      <w:proofErr w:type="spellStart"/>
      <w:r w:rsidRPr="00C80825">
        <w:rPr>
          <w:rFonts w:ascii="Book Antiqua" w:eastAsia="宋体" w:hAnsi="Book Antiqua" w:cs="宋体"/>
          <w:color w:val="000000"/>
          <w:sz w:val="24"/>
          <w:szCs w:val="24"/>
          <w:lang w:val="en-US" w:eastAsia="zh-CN"/>
        </w:rPr>
        <w:t>Marcenò</w:t>
      </w:r>
      <w:proofErr w:type="spellEnd"/>
      <w:r w:rsidRPr="00C80825">
        <w:rPr>
          <w:rFonts w:ascii="Book Antiqua" w:eastAsia="宋体" w:hAnsi="Book Antiqua" w:cs="宋体"/>
          <w:color w:val="000000"/>
          <w:sz w:val="24"/>
          <w:szCs w:val="24"/>
          <w:lang w:val="en-US" w:eastAsia="zh-CN"/>
        </w:rPr>
        <w:t xml:space="preserve"> MP, </w:t>
      </w:r>
      <w:proofErr w:type="spellStart"/>
      <w:r w:rsidRPr="00C80825">
        <w:rPr>
          <w:rFonts w:ascii="Book Antiqua" w:eastAsia="宋体" w:hAnsi="Book Antiqua" w:cs="宋体"/>
          <w:color w:val="000000"/>
          <w:sz w:val="24"/>
          <w:szCs w:val="24"/>
          <w:lang w:val="en-US" w:eastAsia="zh-CN"/>
        </w:rPr>
        <w:t>Maringhini</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Simonetti</w:t>
      </w:r>
      <w:proofErr w:type="spellEnd"/>
      <w:r w:rsidRPr="00C80825">
        <w:rPr>
          <w:rFonts w:ascii="Book Antiqua" w:eastAsia="宋体" w:hAnsi="Book Antiqua" w:cs="宋体"/>
          <w:color w:val="000000"/>
          <w:sz w:val="24"/>
          <w:szCs w:val="24"/>
          <w:lang w:val="en-US" w:eastAsia="zh-CN"/>
        </w:rPr>
        <w:t xml:space="preserve"> RG, </w:t>
      </w:r>
      <w:proofErr w:type="spellStart"/>
      <w:r w:rsidRPr="00C80825">
        <w:rPr>
          <w:rFonts w:ascii="Book Antiqua" w:eastAsia="宋体" w:hAnsi="Book Antiqua" w:cs="宋体"/>
          <w:color w:val="000000"/>
          <w:sz w:val="24"/>
          <w:szCs w:val="24"/>
          <w:lang w:val="en-US" w:eastAsia="zh-CN"/>
        </w:rPr>
        <w:t>Pagliaro</w:t>
      </w:r>
      <w:proofErr w:type="spellEnd"/>
      <w:r w:rsidRPr="00C80825">
        <w:rPr>
          <w:rFonts w:ascii="Book Antiqua" w:eastAsia="宋体" w:hAnsi="Book Antiqua" w:cs="宋体"/>
          <w:color w:val="000000"/>
          <w:sz w:val="24"/>
          <w:szCs w:val="24"/>
          <w:lang w:val="en-US" w:eastAsia="zh-CN"/>
        </w:rPr>
        <w:t xml:space="preserve"> L. Ultrasound in monitoring patients with hepatocellular carcinoma treated with </w:t>
      </w:r>
      <w:proofErr w:type="spellStart"/>
      <w:r w:rsidRPr="00C80825">
        <w:rPr>
          <w:rFonts w:ascii="Book Antiqua" w:eastAsia="宋体" w:hAnsi="Book Antiqua" w:cs="宋体"/>
          <w:color w:val="000000"/>
          <w:sz w:val="24"/>
          <w:szCs w:val="24"/>
          <w:lang w:val="en-US" w:eastAsia="zh-CN"/>
        </w:rPr>
        <w:t>adriamycin</w:t>
      </w:r>
      <w:proofErr w:type="spell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 xml:space="preserve">Ann </w:t>
      </w:r>
      <w:proofErr w:type="spellStart"/>
      <w:r w:rsidRPr="00C80825">
        <w:rPr>
          <w:rFonts w:ascii="Book Antiqua" w:eastAsia="宋体" w:hAnsi="Book Antiqua" w:cs="宋体"/>
          <w:i/>
          <w:iCs/>
          <w:color w:val="000000"/>
          <w:sz w:val="24"/>
          <w:szCs w:val="24"/>
          <w:lang w:val="en-US" w:eastAsia="zh-CN"/>
        </w:rPr>
        <w:t>Radiol</w:t>
      </w:r>
      <w:proofErr w:type="spellEnd"/>
      <w:r w:rsidRPr="00C80825">
        <w:rPr>
          <w:rFonts w:ascii="Book Antiqua" w:eastAsia="宋体" w:hAnsi="Book Antiqua" w:cs="宋体"/>
          <w:i/>
          <w:iCs/>
          <w:color w:val="000000"/>
          <w:sz w:val="24"/>
          <w:szCs w:val="24"/>
          <w:lang w:val="en-US" w:eastAsia="zh-CN"/>
        </w:rPr>
        <w:t xml:space="preserve"> (Paris)</w:t>
      </w:r>
      <w:r w:rsidRPr="00C80825">
        <w:rPr>
          <w:rFonts w:ascii="Book Antiqua" w:eastAsia="宋体" w:hAnsi="Book Antiqua" w:cs="宋体"/>
          <w:color w:val="000000"/>
          <w:sz w:val="24"/>
          <w:szCs w:val="24"/>
          <w:lang w:val="en-US" w:eastAsia="zh-CN"/>
        </w:rPr>
        <w:t> 1985; </w:t>
      </w:r>
      <w:r w:rsidRPr="00C80825">
        <w:rPr>
          <w:rFonts w:ascii="Book Antiqua" w:eastAsia="宋体" w:hAnsi="Book Antiqua" w:cs="宋体"/>
          <w:b/>
          <w:bCs/>
          <w:color w:val="000000"/>
          <w:sz w:val="24"/>
          <w:szCs w:val="24"/>
          <w:lang w:val="en-US" w:eastAsia="zh-CN"/>
        </w:rPr>
        <w:t>28</w:t>
      </w:r>
      <w:r w:rsidRPr="00C80825">
        <w:rPr>
          <w:rFonts w:ascii="Book Antiqua" w:eastAsia="宋体" w:hAnsi="Book Antiqua" w:cs="宋体"/>
          <w:color w:val="000000"/>
          <w:sz w:val="24"/>
          <w:szCs w:val="24"/>
          <w:lang w:val="en-US" w:eastAsia="zh-CN"/>
        </w:rPr>
        <w:t>: 21-24 [PMID: 2984975]</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24 </w:t>
      </w:r>
      <w:proofErr w:type="spellStart"/>
      <w:r w:rsidRPr="00C80825">
        <w:rPr>
          <w:rFonts w:ascii="Book Antiqua" w:eastAsia="宋体" w:hAnsi="Book Antiqua" w:cs="宋体"/>
          <w:b/>
          <w:bCs/>
          <w:color w:val="000000"/>
          <w:sz w:val="24"/>
          <w:szCs w:val="24"/>
          <w:lang w:val="en-US" w:eastAsia="zh-CN"/>
        </w:rPr>
        <w:t>Chlebowski</w:t>
      </w:r>
      <w:proofErr w:type="spellEnd"/>
      <w:r w:rsidRPr="00C80825">
        <w:rPr>
          <w:rFonts w:ascii="Book Antiqua" w:eastAsia="宋体" w:hAnsi="Book Antiqua" w:cs="宋体"/>
          <w:b/>
          <w:bCs/>
          <w:color w:val="000000"/>
          <w:sz w:val="24"/>
          <w:szCs w:val="24"/>
          <w:lang w:val="en-US" w:eastAsia="zh-CN"/>
        </w:rPr>
        <w:t xml:space="preserve"> RT</w:t>
      </w:r>
      <w:r w:rsidRPr="00C80825">
        <w:rPr>
          <w:rFonts w:ascii="Book Antiqua" w:eastAsia="宋体" w:hAnsi="Book Antiqua" w:cs="宋体"/>
          <w:color w:val="000000"/>
          <w:sz w:val="24"/>
          <w:szCs w:val="24"/>
          <w:lang w:val="en-US" w:eastAsia="zh-CN"/>
        </w:rPr>
        <w:t>, Brzechwa-</w:t>
      </w:r>
      <w:proofErr w:type="spellStart"/>
      <w:r w:rsidRPr="00C80825">
        <w:rPr>
          <w:rFonts w:ascii="Book Antiqua" w:eastAsia="宋体" w:hAnsi="Book Antiqua" w:cs="宋体"/>
          <w:color w:val="000000"/>
          <w:sz w:val="24"/>
          <w:szCs w:val="24"/>
          <w:lang w:val="en-US" w:eastAsia="zh-CN"/>
        </w:rPr>
        <w:t>Adjukiewicz</w:t>
      </w:r>
      <w:proofErr w:type="spellEnd"/>
      <w:r w:rsidRPr="00C80825">
        <w:rPr>
          <w:rFonts w:ascii="Book Antiqua" w:eastAsia="宋体" w:hAnsi="Book Antiqua" w:cs="宋体"/>
          <w:color w:val="000000"/>
          <w:sz w:val="24"/>
          <w:szCs w:val="24"/>
          <w:lang w:val="en-US" w:eastAsia="zh-CN"/>
        </w:rPr>
        <w:t xml:space="preserve"> A, Cowden A, Block JB, Tong M, Chan KK. Doxorubicin (75 mg/m2) for hepatocellular carcinoma: clinical and pharmacokinetic results. </w:t>
      </w:r>
      <w:r w:rsidRPr="00C80825">
        <w:rPr>
          <w:rFonts w:ascii="Book Antiqua" w:eastAsia="宋体" w:hAnsi="Book Antiqua" w:cs="宋体"/>
          <w:i/>
          <w:iCs/>
          <w:color w:val="000000"/>
          <w:sz w:val="24"/>
          <w:szCs w:val="24"/>
          <w:lang w:val="en-US" w:eastAsia="zh-CN"/>
        </w:rPr>
        <w:t>Cancer Treat Rep</w:t>
      </w:r>
      <w:r w:rsidRPr="00C80825">
        <w:rPr>
          <w:rFonts w:ascii="Book Antiqua" w:eastAsia="宋体" w:hAnsi="Book Antiqua" w:cs="宋体"/>
          <w:color w:val="000000"/>
          <w:sz w:val="24"/>
          <w:szCs w:val="24"/>
          <w:lang w:val="en-US" w:eastAsia="zh-CN"/>
        </w:rPr>
        <w:t> 1984; </w:t>
      </w:r>
      <w:r w:rsidRPr="00C80825">
        <w:rPr>
          <w:rFonts w:ascii="Book Antiqua" w:eastAsia="宋体" w:hAnsi="Book Antiqua" w:cs="宋体"/>
          <w:b/>
          <w:bCs/>
          <w:color w:val="000000"/>
          <w:sz w:val="24"/>
          <w:szCs w:val="24"/>
          <w:lang w:val="en-US" w:eastAsia="zh-CN"/>
        </w:rPr>
        <w:t>68</w:t>
      </w:r>
      <w:r w:rsidRPr="00C80825">
        <w:rPr>
          <w:rFonts w:ascii="Book Antiqua" w:eastAsia="宋体" w:hAnsi="Book Antiqua" w:cs="宋体"/>
          <w:color w:val="000000"/>
          <w:sz w:val="24"/>
          <w:szCs w:val="24"/>
          <w:lang w:val="en-US" w:eastAsia="zh-CN"/>
        </w:rPr>
        <w:t>: 487-491 [PMID: 6322986]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proofErr w:type="gramStart"/>
      <w:r w:rsidRPr="00C80825">
        <w:rPr>
          <w:rFonts w:ascii="Book Antiqua" w:eastAsia="宋体" w:hAnsi="Book Antiqua" w:cs="宋体"/>
          <w:color w:val="000000"/>
          <w:sz w:val="24"/>
          <w:szCs w:val="24"/>
          <w:lang w:val="en-US" w:eastAsia="zh-CN"/>
        </w:rPr>
        <w:t>25 </w:t>
      </w:r>
      <w:r w:rsidRPr="00C80825">
        <w:rPr>
          <w:rFonts w:ascii="Book Antiqua" w:eastAsia="宋体" w:hAnsi="Book Antiqua" w:cs="宋体"/>
          <w:b/>
          <w:bCs/>
          <w:color w:val="000000"/>
          <w:sz w:val="24"/>
          <w:szCs w:val="24"/>
          <w:lang w:val="en-US" w:eastAsia="zh-CN"/>
        </w:rPr>
        <w:t>Lai CL</w:t>
      </w:r>
      <w:r w:rsidRPr="00C80825">
        <w:rPr>
          <w:rFonts w:ascii="Book Antiqua" w:eastAsia="宋体" w:hAnsi="Book Antiqua" w:cs="宋体"/>
          <w:color w:val="000000"/>
          <w:sz w:val="24"/>
          <w:szCs w:val="24"/>
          <w:lang w:val="en-US" w:eastAsia="zh-CN"/>
        </w:rPr>
        <w:t xml:space="preserve">, Wu PC, Chan GC, </w:t>
      </w:r>
      <w:proofErr w:type="spellStart"/>
      <w:r w:rsidRPr="00C80825">
        <w:rPr>
          <w:rFonts w:ascii="Book Antiqua" w:eastAsia="宋体" w:hAnsi="Book Antiqua" w:cs="宋体"/>
          <w:color w:val="000000"/>
          <w:sz w:val="24"/>
          <w:szCs w:val="24"/>
          <w:lang w:val="en-US" w:eastAsia="zh-CN"/>
        </w:rPr>
        <w:t>Lok</w:t>
      </w:r>
      <w:proofErr w:type="spellEnd"/>
      <w:r w:rsidRPr="00C80825">
        <w:rPr>
          <w:rFonts w:ascii="Book Antiqua" w:eastAsia="宋体" w:hAnsi="Book Antiqua" w:cs="宋体"/>
          <w:color w:val="000000"/>
          <w:sz w:val="24"/>
          <w:szCs w:val="24"/>
          <w:lang w:val="en-US" w:eastAsia="zh-CN"/>
        </w:rPr>
        <w:t xml:space="preserve"> AS, Lin HJ.</w:t>
      </w:r>
      <w:proofErr w:type="gramEnd"/>
      <w:r w:rsidRPr="00C80825">
        <w:rPr>
          <w:rFonts w:ascii="Book Antiqua" w:eastAsia="宋体" w:hAnsi="Book Antiqua" w:cs="宋体"/>
          <w:color w:val="000000"/>
          <w:sz w:val="24"/>
          <w:szCs w:val="24"/>
          <w:lang w:val="en-US" w:eastAsia="zh-CN"/>
        </w:rPr>
        <w:t xml:space="preserve"> </w:t>
      </w:r>
      <w:proofErr w:type="gramStart"/>
      <w:r w:rsidRPr="00C80825">
        <w:rPr>
          <w:rFonts w:ascii="Book Antiqua" w:eastAsia="宋体" w:hAnsi="Book Antiqua" w:cs="宋体"/>
          <w:color w:val="000000"/>
          <w:sz w:val="24"/>
          <w:szCs w:val="24"/>
          <w:lang w:val="en-US" w:eastAsia="zh-CN"/>
        </w:rPr>
        <w:t>Doxorubicin versus no antitumor therapy in inoperable hepatocellular carcinoma.</w:t>
      </w:r>
      <w:proofErr w:type="gramEnd"/>
      <w:r w:rsidRPr="00C80825">
        <w:rPr>
          <w:rFonts w:ascii="Book Antiqua" w:eastAsia="宋体" w:hAnsi="Book Antiqua" w:cs="宋体"/>
          <w:color w:val="000000"/>
          <w:sz w:val="24"/>
          <w:szCs w:val="24"/>
          <w:lang w:val="en-US" w:eastAsia="zh-CN"/>
        </w:rPr>
        <w:t xml:space="preserve"> A prospective randomized trial.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1988; </w:t>
      </w:r>
      <w:r w:rsidRPr="00C80825">
        <w:rPr>
          <w:rFonts w:ascii="Book Antiqua" w:eastAsia="宋体" w:hAnsi="Book Antiqua" w:cs="宋体"/>
          <w:b/>
          <w:bCs/>
          <w:color w:val="000000"/>
          <w:sz w:val="24"/>
          <w:szCs w:val="24"/>
          <w:lang w:val="en-US" w:eastAsia="zh-CN"/>
        </w:rPr>
        <w:t>62</w:t>
      </w:r>
      <w:r w:rsidRPr="00C80825">
        <w:rPr>
          <w:rFonts w:ascii="Book Antiqua" w:eastAsia="宋体" w:hAnsi="Book Antiqua" w:cs="宋体"/>
          <w:color w:val="000000"/>
          <w:sz w:val="24"/>
          <w:szCs w:val="24"/>
          <w:lang w:val="en-US" w:eastAsia="zh-CN"/>
        </w:rPr>
        <w:t>: 479-483 [PMID: 2839280 DOI: 10.1002/1097-0142(19880801)62: 3&lt;479</w:t>
      </w:r>
      <w:proofErr w:type="gramStart"/>
      <w:r w:rsidRPr="00C80825">
        <w:rPr>
          <w:rFonts w:ascii="Book Antiqua" w:eastAsia="宋体" w:hAnsi="Book Antiqua" w:cs="宋体"/>
          <w:color w:val="000000"/>
          <w:sz w:val="24"/>
          <w:szCs w:val="24"/>
          <w:lang w:val="en-US" w:eastAsia="zh-CN"/>
        </w:rPr>
        <w:t>: :</w:t>
      </w:r>
      <w:proofErr w:type="gramEnd"/>
      <w:r w:rsidRPr="00C80825">
        <w:rPr>
          <w:rFonts w:ascii="Book Antiqua" w:eastAsia="宋体" w:hAnsi="Book Antiqua" w:cs="宋体"/>
          <w:color w:val="000000"/>
          <w:sz w:val="24"/>
          <w:szCs w:val="24"/>
          <w:lang w:val="en-US" w:eastAsia="zh-CN"/>
        </w:rPr>
        <w:t xml:space="preserve"> AID-CNCR2820620306&gt;3.0.CO; 2-L]</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26 </w:t>
      </w:r>
      <w:r w:rsidRPr="00C80825">
        <w:rPr>
          <w:rFonts w:ascii="Book Antiqua" w:eastAsia="宋体" w:hAnsi="Book Antiqua" w:cs="宋体"/>
          <w:b/>
          <w:bCs/>
          <w:color w:val="000000"/>
          <w:sz w:val="24"/>
          <w:szCs w:val="24"/>
          <w:lang w:val="en-US" w:eastAsia="zh-CN"/>
        </w:rPr>
        <w:t>Mathurin P</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Rixe</w:t>
      </w:r>
      <w:proofErr w:type="spellEnd"/>
      <w:r w:rsidRPr="00C80825">
        <w:rPr>
          <w:rFonts w:ascii="Book Antiqua" w:eastAsia="宋体" w:hAnsi="Book Antiqua" w:cs="宋体"/>
          <w:color w:val="000000"/>
          <w:sz w:val="24"/>
          <w:szCs w:val="24"/>
          <w:lang w:val="en-US" w:eastAsia="zh-CN"/>
        </w:rPr>
        <w:t xml:space="preserve"> O, </w:t>
      </w:r>
      <w:proofErr w:type="spellStart"/>
      <w:r w:rsidRPr="00C80825">
        <w:rPr>
          <w:rFonts w:ascii="Book Antiqua" w:eastAsia="宋体" w:hAnsi="Book Antiqua" w:cs="宋体"/>
          <w:color w:val="000000"/>
          <w:sz w:val="24"/>
          <w:szCs w:val="24"/>
          <w:lang w:val="en-US" w:eastAsia="zh-CN"/>
        </w:rPr>
        <w:t>Carbonell</w:t>
      </w:r>
      <w:proofErr w:type="spellEnd"/>
      <w:r w:rsidRPr="00C80825">
        <w:rPr>
          <w:rFonts w:ascii="Book Antiqua" w:eastAsia="宋体" w:hAnsi="Book Antiqua" w:cs="宋体"/>
          <w:color w:val="000000"/>
          <w:sz w:val="24"/>
          <w:szCs w:val="24"/>
          <w:lang w:val="en-US" w:eastAsia="zh-CN"/>
        </w:rPr>
        <w:t xml:space="preserve"> N, Bernard B, </w:t>
      </w:r>
      <w:proofErr w:type="spellStart"/>
      <w:r w:rsidRPr="00C80825">
        <w:rPr>
          <w:rFonts w:ascii="Book Antiqua" w:eastAsia="宋体" w:hAnsi="Book Antiqua" w:cs="宋体"/>
          <w:color w:val="000000"/>
          <w:sz w:val="24"/>
          <w:szCs w:val="24"/>
          <w:lang w:val="en-US" w:eastAsia="zh-CN"/>
        </w:rPr>
        <w:t>Cluzel</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Bellin</w:t>
      </w:r>
      <w:proofErr w:type="spellEnd"/>
      <w:r w:rsidRPr="00C80825">
        <w:rPr>
          <w:rFonts w:ascii="Book Antiqua" w:eastAsia="宋体" w:hAnsi="Book Antiqua" w:cs="宋体"/>
          <w:color w:val="000000"/>
          <w:sz w:val="24"/>
          <w:szCs w:val="24"/>
          <w:lang w:val="en-US" w:eastAsia="zh-CN"/>
        </w:rPr>
        <w:t xml:space="preserve"> MF, </w:t>
      </w:r>
      <w:proofErr w:type="spellStart"/>
      <w:r w:rsidRPr="00C80825">
        <w:rPr>
          <w:rFonts w:ascii="Book Antiqua" w:eastAsia="宋体" w:hAnsi="Book Antiqua" w:cs="宋体"/>
          <w:color w:val="000000"/>
          <w:sz w:val="24"/>
          <w:szCs w:val="24"/>
          <w:lang w:val="en-US" w:eastAsia="zh-CN"/>
        </w:rPr>
        <w:t>Khayat</w:t>
      </w:r>
      <w:proofErr w:type="spellEnd"/>
      <w:r w:rsidRPr="00C80825">
        <w:rPr>
          <w:rFonts w:ascii="Book Antiqua" w:eastAsia="宋体" w:hAnsi="Book Antiqua" w:cs="宋体"/>
          <w:color w:val="000000"/>
          <w:sz w:val="24"/>
          <w:szCs w:val="24"/>
          <w:lang w:val="en-US" w:eastAsia="zh-CN"/>
        </w:rPr>
        <w:t xml:space="preserve"> D, </w:t>
      </w:r>
      <w:proofErr w:type="spellStart"/>
      <w:r w:rsidRPr="00C80825">
        <w:rPr>
          <w:rFonts w:ascii="Book Antiqua" w:eastAsia="宋体" w:hAnsi="Book Antiqua" w:cs="宋体"/>
          <w:color w:val="000000"/>
          <w:sz w:val="24"/>
          <w:szCs w:val="24"/>
          <w:lang w:val="en-US" w:eastAsia="zh-CN"/>
        </w:rPr>
        <w:t>Opolon</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Poynard</w:t>
      </w:r>
      <w:proofErr w:type="spellEnd"/>
      <w:r w:rsidRPr="00C80825">
        <w:rPr>
          <w:rFonts w:ascii="Book Antiqua" w:eastAsia="宋体" w:hAnsi="Book Antiqua" w:cs="宋体"/>
          <w:color w:val="000000"/>
          <w:sz w:val="24"/>
          <w:szCs w:val="24"/>
          <w:lang w:val="en-US" w:eastAsia="zh-CN"/>
        </w:rPr>
        <w:t xml:space="preserve"> T. Review article: Overview of medical treatments in </w:t>
      </w:r>
      <w:proofErr w:type="spellStart"/>
      <w:r w:rsidRPr="00C80825">
        <w:rPr>
          <w:rFonts w:ascii="Book Antiqua" w:eastAsia="宋体" w:hAnsi="Book Antiqua" w:cs="宋体"/>
          <w:color w:val="000000"/>
          <w:sz w:val="24"/>
          <w:szCs w:val="24"/>
          <w:lang w:val="en-US" w:eastAsia="zh-CN"/>
        </w:rPr>
        <w:lastRenderedPageBreak/>
        <w:t>unresectable</w:t>
      </w:r>
      <w:proofErr w:type="spellEnd"/>
      <w:r w:rsidRPr="00C80825">
        <w:rPr>
          <w:rFonts w:ascii="Book Antiqua" w:eastAsia="宋体" w:hAnsi="Book Antiqua" w:cs="宋体"/>
          <w:color w:val="000000"/>
          <w:sz w:val="24"/>
          <w:szCs w:val="24"/>
          <w:lang w:val="en-US" w:eastAsia="zh-CN"/>
        </w:rPr>
        <w:t xml:space="preserve"> hepatocellular carcinoma--an impossible meta-analysis? </w:t>
      </w:r>
      <w:r w:rsidRPr="00C80825">
        <w:rPr>
          <w:rFonts w:ascii="Book Antiqua" w:eastAsia="宋体" w:hAnsi="Book Antiqua" w:cs="宋体"/>
          <w:i/>
          <w:iCs/>
          <w:color w:val="000000"/>
          <w:sz w:val="24"/>
          <w:szCs w:val="24"/>
          <w:lang w:val="en-US" w:eastAsia="zh-CN"/>
        </w:rPr>
        <w:t xml:space="preserve">Aliment </w:t>
      </w:r>
      <w:proofErr w:type="spellStart"/>
      <w:r w:rsidRPr="00C80825">
        <w:rPr>
          <w:rFonts w:ascii="Book Antiqua" w:eastAsia="宋体" w:hAnsi="Book Antiqua" w:cs="宋体"/>
          <w:i/>
          <w:iCs/>
          <w:color w:val="000000"/>
          <w:sz w:val="24"/>
          <w:szCs w:val="24"/>
          <w:lang w:val="en-US" w:eastAsia="zh-CN"/>
        </w:rPr>
        <w:t>Pharmacol</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Ther</w:t>
      </w:r>
      <w:proofErr w:type="spellEnd"/>
      <w:r w:rsidRPr="00C80825">
        <w:rPr>
          <w:rFonts w:ascii="Book Antiqua" w:eastAsia="宋体" w:hAnsi="Book Antiqua" w:cs="宋体"/>
          <w:color w:val="000000"/>
          <w:sz w:val="24"/>
          <w:szCs w:val="24"/>
          <w:lang w:val="en-US" w:eastAsia="zh-CN"/>
        </w:rPr>
        <w:t> 1998; </w:t>
      </w:r>
      <w:r w:rsidRPr="00C80825">
        <w:rPr>
          <w:rFonts w:ascii="Book Antiqua" w:eastAsia="宋体" w:hAnsi="Book Antiqua" w:cs="宋体"/>
          <w:b/>
          <w:bCs/>
          <w:color w:val="000000"/>
          <w:sz w:val="24"/>
          <w:szCs w:val="24"/>
          <w:lang w:val="en-US" w:eastAsia="zh-CN"/>
        </w:rPr>
        <w:t>12</w:t>
      </w:r>
      <w:r w:rsidRPr="00C80825">
        <w:rPr>
          <w:rFonts w:ascii="Book Antiqua" w:eastAsia="宋体" w:hAnsi="Book Antiqua" w:cs="宋体"/>
          <w:color w:val="000000"/>
          <w:sz w:val="24"/>
          <w:szCs w:val="24"/>
          <w:lang w:val="en-US" w:eastAsia="zh-CN"/>
        </w:rPr>
        <w:t>: 111-126 [PMID: 9692685 DOI: 10.1046/j.1365-2036.1998.00286.x]</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27 </w:t>
      </w:r>
      <w:r w:rsidRPr="00C80825">
        <w:rPr>
          <w:rFonts w:ascii="Book Antiqua" w:eastAsia="宋体" w:hAnsi="Book Antiqua" w:cs="宋体"/>
          <w:b/>
          <w:bCs/>
          <w:color w:val="000000"/>
          <w:sz w:val="24"/>
          <w:szCs w:val="24"/>
          <w:lang w:val="en-US" w:eastAsia="zh-CN"/>
        </w:rPr>
        <w:t>Gish RG</w:t>
      </w:r>
      <w:r w:rsidRPr="00C80825">
        <w:rPr>
          <w:rFonts w:ascii="Book Antiqua" w:eastAsia="宋体" w:hAnsi="Book Antiqua" w:cs="宋体"/>
          <w:color w:val="000000"/>
          <w:sz w:val="24"/>
          <w:szCs w:val="24"/>
          <w:lang w:val="en-US" w:eastAsia="zh-CN"/>
        </w:rPr>
        <w:t xml:space="preserve">, Porta C, Lazar L, Ruff P, Feld R, </w:t>
      </w:r>
      <w:proofErr w:type="spellStart"/>
      <w:r w:rsidRPr="00C80825">
        <w:rPr>
          <w:rFonts w:ascii="Book Antiqua" w:eastAsia="宋体" w:hAnsi="Book Antiqua" w:cs="宋体"/>
          <w:color w:val="000000"/>
          <w:sz w:val="24"/>
          <w:szCs w:val="24"/>
          <w:lang w:val="en-US" w:eastAsia="zh-CN"/>
        </w:rPr>
        <w:t>Croitoru</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Feun</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Jeziorski</w:t>
      </w:r>
      <w:proofErr w:type="spellEnd"/>
      <w:r w:rsidRPr="00C80825">
        <w:rPr>
          <w:rFonts w:ascii="Book Antiqua" w:eastAsia="宋体" w:hAnsi="Book Antiqua" w:cs="宋体"/>
          <w:color w:val="000000"/>
          <w:sz w:val="24"/>
          <w:szCs w:val="24"/>
          <w:lang w:val="en-US" w:eastAsia="zh-CN"/>
        </w:rPr>
        <w:t xml:space="preserve"> K, Leighton J, Gallo J, </w:t>
      </w:r>
      <w:proofErr w:type="spellStart"/>
      <w:r w:rsidRPr="00C80825">
        <w:rPr>
          <w:rFonts w:ascii="Book Antiqua" w:eastAsia="宋体" w:hAnsi="Book Antiqua" w:cs="宋体"/>
          <w:color w:val="000000"/>
          <w:sz w:val="24"/>
          <w:szCs w:val="24"/>
          <w:lang w:val="en-US" w:eastAsia="zh-CN"/>
        </w:rPr>
        <w:t>Kennealey</w:t>
      </w:r>
      <w:proofErr w:type="spellEnd"/>
      <w:r w:rsidRPr="00C80825">
        <w:rPr>
          <w:rFonts w:ascii="Book Antiqua" w:eastAsia="宋体" w:hAnsi="Book Antiqua" w:cs="宋体"/>
          <w:color w:val="000000"/>
          <w:sz w:val="24"/>
          <w:szCs w:val="24"/>
          <w:lang w:val="en-US" w:eastAsia="zh-CN"/>
        </w:rPr>
        <w:t xml:space="preserve"> GT. Phase III randomized controlled trial comparing the survival of patients with </w:t>
      </w:r>
      <w:proofErr w:type="spellStart"/>
      <w:r w:rsidRPr="00C80825">
        <w:rPr>
          <w:rFonts w:ascii="Book Antiqua" w:eastAsia="宋体" w:hAnsi="Book Antiqua" w:cs="宋体"/>
          <w:color w:val="000000"/>
          <w:sz w:val="24"/>
          <w:szCs w:val="24"/>
          <w:lang w:val="en-US" w:eastAsia="zh-CN"/>
        </w:rPr>
        <w:t>unresectable</w:t>
      </w:r>
      <w:proofErr w:type="spellEnd"/>
      <w:r w:rsidRPr="00C80825">
        <w:rPr>
          <w:rFonts w:ascii="Book Antiqua" w:eastAsia="宋体" w:hAnsi="Book Antiqua" w:cs="宋体"/>
          <w:color w:val="000000"/>
          <w:sz w:val="24"/>
          <w:szCs w:val="24"/>
          <w:lang w:val="en-US" w:eastAsia="zh-CN"/>
        </w:rPr>
        <w:t xml:space="preserve"> hepatocellular carcinoma treated with </w:t>
      </w:r>
      <w:proofErr w:type="spellStart"/>
      <w:r w:rsidRPr="00C80825">
        <w:rPr>
          <w:rFonts w:ascii="Book Antiqua" w:eastAsia="宋体" w:hAnsi="Book Antiqua" w:cs="宋体"/>
          <w:color w:val="000000"/>
          <w:sz w:val="24"/>
          <w:szCs w:val="24"/>
          <w:lang w:val="en-US" w:eastAsia="zh-CN"/>
        </w:rPr>
        <w:t>nolatrexed</w:t>
      </w:r>
      <w:proofErr w:type="spellEnd"/>
      <w:r w:rsidRPr="00C80825">
        <w:rPr>
          <w:rFonts w:ascii="Book Antiqua" w:eastAsia="宋体" w:hAnsi="Book Antiqua" w:cs="宋体"/>
          <w:color w:val="000000"/>
          <w:sz w:val="24"/>
          <w:szCs w:val="24"/>
          <w:lang w:val="en-US" w:eastAsia="zh-CN"/>
        </w:rPr>
        <w:t xml:space="preserve"> or doxorubicin.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2007; </w:t>
      </w:r>
      <w:r w:rsidRPr="00C80825">
        <w:rPr>
          <w:rFonts w:ascii="Book Antiqua" w:eastAsia="宋体" w:hAnsi="Book Antiqua" w:cs="宋体"/>
          <w:b/>
          <w:bCs/>
          <w:color w:val="000000"/>
          <w:sz w:val="24"/>
          <w:szCs w:val="24"/>
          <w:lang w:val="en-US" w:eastAsia="zh-CN"/>
        </w:rPr>
        <w:t>25</w:t>
      </w:r>
      <w:r w:rsidRPr="00C80825">
        <w:rPr>
          <w:rFonts w:ascii="Book Antiqua" w:eastAsia="宋体" w:hAnsi="Book Antiqua" w:cs="宋体"/>
          <w:color w:val="000000"/>
          <w:sz w:val="24"/>
          <w:szCs w:val="24"/>
          <w:lang w:val="en-US" w:eastAsia="zh-CN"/>
        </w:rPr>
        <w:t>: 3069-3075 [PMID: 17634485 DOI: 10.1200/JCO.2006.08.4046]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28 </w:t>
      </w:r>
      <w:proofErr w:type="spellStart"/>
      <w:r w:rsidRPr="00C80825">
        <w:rPr>
          <w:rFonts w:ascii="Book Antiqua" w:eastAsia="宋体" w:hAnsi="Book Antiqua" w:cs="宋体"/>
          <w:b/>
          <w:bCs/>
          <w:color w:val="000000"/>
          <w:sz w:val="24"/>
          <w:szCs w:val="24"/>
          <w:lang w:val="en-US" w:eastAsia="zh-CN"/>
        </w:rPr>
        <w:t>Hochster</w:t>
      </w:r>
      <w:proofErr w:type="spellEnd"/>
      <w:r w:rsidRPr="00C80825">
        <w:rPr>
          <w:rFonts w:ascii="Book Antiqua" w:eastAsia="宋体" w:hAnsi="Book Antiqua" w:cs="宋体"/>
          <w:b/>
          <w:bCs/>
          <w:color w:val="000000"/>
          <w:sz w:val="24"/>
          <w:szCs w:val="24"/>
          <w:lang w:val="en-US" w:eastAsia="zh-CN"/>
        </w:rPr>
        <w:t xml:space="preserve"> HS</w:t>
      </w:r>
      <w:r w:rsidRPr="00C80825">
        <w:rPr>
          <w:rFonts w:ascii="Book Antiqua" w:eastAsia="宋体" w:hAnsi="Book Antiqua" w:cs="宋体"/>
          <w:color w:val="000000"/>
          <w:sz w:val="24"/>
          <w:szCs w:val="24"/>
          <w:lang w:val="en-US" w:eastAsia="zh-CN"/>
        </w:rPr>
        <w:t xml:space="preserve">, Green MD, Speyer J, </w:t>
      </w:r>
      <w:proofErr w:type="spellStart"/>
      <w:r w:rsidRPr="00C80825">
        <w:rPr>
          <w:rFonts w:ascii="Book Antiqua" w:eastAsia="宋体" w:hAnsi="Book Antiqua" w:cs="宋体"/>
          <w:color w:val="000000"/>
          <w:sz w:val="24"/>
          <w:szCs w:val="24"/>
          <w:lang w:val="en-US" w:eastAsia="zh-CN"/>
        </w:rPr>
        <w:t>Fazzini</w:t>
      </w:r>
      <w:proofErr w:type="spellEnd"/>
      <w:r w:rsidRPr="00C80825">
        <w:rPr>
          <w:rFonts w:ascii="Book Antiqua" w:eastAsia="宋体" w:hAnsi="Book Antiqua" w:cs="宋体"/>
          <w:color w:val="000000"/>
          <w:sz w:val="24"/>
          <w:szCs w:val="24"/>
          <w:lang w:val="en-US" w:eastAsia="zh-CN"/>
        </w:rPr>
        <w:t xml:space="preserve"> E, Blum R, </w:t>
      </w:r>
      <w:proofErr w:type="spellStart"/>
      <w:r w:rsidRPr="00C80825">
        <w:rPr>
          <w:rFonts w:ascii="Book Antiqua" w:eastAsia="宋体" w:hAnsi="Book Antiqua" w:cs="宋体"/>
          <w:color w:val="000000"/>
          <w:sz w:val="24"/>
          <w:szCs w:val="24"/>
          <w:lang w:val="en-US" w:eastAsia="zh-CN"/>
        </w:rPr>
        <w:t>Muggia</w:t>
      </w:r>
      <w:proofErr w:type="spellEnd"/>
      <w:r w:rsidRPr="00C80825">
        <w:rPr>
          <w:rFonts w:ascii="Book Antiqua" w:eastAsia="宋体" w:hAnsi="Book Antiqua" w:cs="宋体"/>
          <w:color w:val="000000"/>
          <w:sz w:val="24"/>
          <w:szCs w:val="24"/>
          <w:lang w:val="en-US" w:eastAsia="zh-CN"/>
        </w:rPr>
        <w:t xml:space="preserve"> FM. 4'Epidoxorubicin (</w:t>
      </w:r>
      <w:proofErr w:type="spellStart"/>
      <w:r w:rsidRPr="00C80825">
        <w:rPr>
          <w:rFonts w:ascii="Book Antiqua" w:eastAsia="宋体" w:hAnsi="Book Antiqua" w:cs="宋体"/>
          <w:color w:val="000000"/>
          <w:sz w:val="24"/>
          <w:szCs w:val="24"/>
          <w:lang w:val="en-US" w:eastAsia="zh-CN"/>
        </w:rPr>
        <w:t>epirubicin</w:t>
      </w:r>
      <w:proofErr w:type="spellEnd"/>
      <w:r w:rsidRPr="00C80825">
        <w:rPr>
          <w:rFonts w:ascii="Book Antiqua" w:eastAsia="宋体" w:hAnsi="Book Antiqua" w:cs="宋体"/>
          <w:color w:val="000000"/>
          <w:sz w:val="24"/>
          <w:szCs w:val="24"/>
          <w:lang w:val="en-US" w:eastAsia="zh-CN"/>
        </w:rPr>
        <w:t>): activity in hepatocellular carcinoma.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1985; </w:t>
      </w:r>
      <w:r w:rsidRPr="00C80825">
        <w:rPr>
          <w:rFonts w:ascii="Book Antiqua" w:eastAsia="宋体" w:hAnsi="Book Antiqua" w:cs="宋体"/>
          <w:b/>
          <w:bCs/>
          <w:color w:val="000000"/>
          <w:sz w:val="24"/>
          <w:szCs w:val="24"/>
          <w:lang w:val="en-US" w:eastAsia="zh-CN"/>
        </w:rPr>
        <w:t>3</w:t>
      </w:r>
      <w:r w:rsidRPr="00C80825">
        <w:rPr>
          <w:rFonts w:ascii="Book Antiqua" w:eastAsia="宋体" w:hAnsi="Book Antiqua" w:cs="宋体"/>
          <w:color w:val="000000"/>
          <w:sz w:val="24"/>
          <w:szCs w:val="24"/>
          <w:lang w:val="en-US" w:eastAsia="zh-CN"/>
        </w:rPr>
        <w:t>: 1535-1540 [PMID: 2997408 DOI: 10.1200/JCO.1985.3.11.1535]</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29 </w:t>
      </w:r>
      <w:r w:rsidRPr="00C80825">
        <w:rPr>
          <w:rFonts w:ascii="Book Antiqua" w:eastAsia="宋体" w:hAnsi="Book Antiqua" w:cs="宋体"/>
          <w:b/>
          <w:bCs/>
          <w:color w:val="000000"/>
          <w:sz w:val="24"/>
          <w:szCs w:val="24"/>
          <w:lang w:val="en-US" w:eastAsia="zh-CN"/>
        </w:rPr>
        <w:t>Halm U</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Etzrodt</w:t>
      </w:r>
      <w:proofErr w:type="spellEnd"/>
      <w:r w:rsidRPr="00C80825">
        <w:rPr>
          <w:rFonts w:ascii="Book Antiqua" w:eastAsia="宋体" w:hAnsi="Book Antiqua" w:cs="宋体"/>
          <w:color w:val="000000"/>
          <w:sz w:val="24"/>
          <w:szCs w:val="24"/>
          <w:lang w:val="en-US" w:eastAsia="zh-CN"/>
        </w:rPr>
        <w:t xml:space="preserve"> G, </w:t>
      </w:r>
      <w:proofErr w:type="spellStart"/>
      <w:r w:rsidRPr="00C80825">
        <w:rPr>
          <w:rFonts w:ascii="Book Antiqua" w:eastAsia="宋体" w:hAnsi="Book Antiqua" w:cs="宋体"/>
          <w:color w:val="000000"/>
          <w:sz w:val="24"/>
          <w:szCs w:val="24"/>
          <w:lang w:val="en-US" w:eastAsia="zh-CN"/>
        </w:rPr>
        <w:t>Schiefke</w:t>
      </w:r>
      <w:proofErr w:type="spellEnd"/>
      <w:r w:rsidRPr="00C80825">
        <w:rPr>
          <w:rFonts w:ascii="Book Antiqua" w:eastAsia="宋体" w:hAnsi="Book Antiqua" w:cs="宋体"/>
          <w:color w:val="000000"/>
          <w:sz w:val="24"/>
          <w:szCs w:val="24"/>
          <w:lang w:val="en-US" w:eastAsia="zh-CN"/>
        </w:rPr>
        <w:t xml:space="preserve"> I, Schmidt F, </w:t>
      </w:r>
      <w:proofErr w:type="spellStart"/>
      <w:r w:rsidRPr="00C80825">
        <w:rPr>
          <w:rFonts w:ascii="Book Antiqua" w:eastAsia="宋体" w:hAnsi="Book Antiqua" w:cs="宋体"/>
          <w:color w:val="000000"/>
          <w:sz w:val="24"/>
          <w:szCs w:val="24"/>
          <w:lang w:val="en-US" w:eastAsia="zh-CN"/>
        </w:rPr>
        <w:t>Witzigmann</w:t>
      </w:r>
      <w:proofErr w:type="spellEnd"/>
      <w:r w:rsidRPr="00C80825">
        <w:rPr>
          <w:rFonts w:ascii="Book Antiqua" w:eastAsia="宋体" w:hAnsi="Book Antiqua" w:cs="宋体"/>
          <w:color w:val="000000"/>
          <w:sz w:val="24"/>
          <w:szCs w:val="24"/>
          <w:lang w:val="en-US" w:eastAsia="zh-CN"/>
        </w:rPr>
        <w:t xml:space="preserve"> H, </w:t>
      </w:r>
      <w:proofErr w:type="spellStart"/>
      <w:r w:rsidRPr="00C80825">
        <w:rPr>
          <w:rFonts w:ascii="Book Antiqua" w:eastAsia="宋体" w:hAnsi="Book Antiqua" w:cs="宋体"/>
          <w:color w:val="000000"/>
          <w:sz w:val="24"/>
          <w:szCs w:val="24"/>
          <w:lang w:val="en-US" w:eastAsia="zh-CN"/>
        </w:rPr>
        <w:t>Mössner</w:t>
      </w:r>
      <w:proofErr w:type="spellEnd"/>
      <w:r w:rsidRPr="00C80825">
        <w:rPr>
          <w:rFonts w:ascii="Book Antiqua" w:eastAsia="宋体" w:hAnsi="Book Antiqua" w:cs="宋体"/>
          <w:color w:val="000000"/>
          <w:sz w:val="24"/>
          <w:szCs w:val="24"/>
          <w:lang w:val="en-US" w:eastAsia="zh-CN"/>
        </w:rPr>
        <w:t xml:space="preserve"> J, </w:t>
      </w:r>
      <w:proofErr w:type="spellStart"/>
      <w:r w:rsidRPr="00C80825">
        <w:rPr>
          <w:rFonts w:ascii="Book Antiqua" w:eastAsia="宋体" w:hAnsi="Book Antiqua" w:cs="宋体"/>
          <w:color w:val="000000"/>
          <w:sz w:val="24"/>
          <w:szCs w:val="24"/>
          <w:lang w:val="en-US" w:eastAsia="zh-CN"/>
        </w:rPr>
        <w:t>Berr</w:t>
      </w:r>
      <w:proofErr w:type="spellEnd"/>
      <w:r w:rsidRPr="00C80825">
        <w:rPr>
          <w:rFonts w:ascii="Book Antiqua" w:eastAsia="宋体" w:hAnsi="Book Antiqua" w:cs="宋体"/>
          <w:color w:val="000000"/>
          <w:sz w:val="24"/>
          <w:szCs w:val="24"/>
          <w:lang w:val="en-US" w:eastAsia="zh-CN"/>
        </w:rPr>
        <w:t xml:space="preserve"> F. A phase II study of </w:t>
      </w:r>
      <w:proofErr w:type="spellStart"/>
      <w:r w:rsidRPr="00C80825">
        <w:rPr>
          <w:rFonts w:ascii="Book Antiqua" w:eastAsia="宋体" w:hAnsi="Book Antiqua" w:cs="宋体"/>
          <w:color w:val="000000"/>
          <w:sz w:val="24"/>
          <w:szCs w:val="24"/>
          <w:lang w:val="en-US" w:eastAsia="zh-CN"/>
        </w:rPr>
        <w:t>pegylated</w:t>
      </w:r>
      <w:proofErr w:type="spellEnd"/>
      <w:r w:rsidRPr="00C80825">
        <w:rPr>
          <w:rFonts w:ascii="Book Antiqua" w:eastAsia="宋体" w:hAnsi="Book Antiqua" w:cs="宋体"/>
          <w:color w:val="000000"/>
          <w:sz w:val="24"/>
          <w:szCs w:val="24"/>
          <w:lang w:val="en-US" w:eastAsia="zh-CN"/>
        </w:rPr>
        <w:t xml:space="preserve"> liposomal doxorubicin for treatment of advanced hepatocellular carcinoma. </w:t>
      </w:r>
      <w:r w:rsidRPr="00C80825">
        <w:rPr>
          <w:rFonts w:ascii="Book Antiqua" w:eastAsia="宋体" w:hAnsi="Book Antiqua" w:cs="宋体"/>
          <w:i/>
          <w:iCs/>
          <w:color w:val="000000"/>
          <w:sz w:val="24"/>
          <w:szCs w:val="24"/>
          <w:lang w:val="en-US" w:eastAsia="zh-CN"/>
        </w:rPr>
        <w:t xml:space="preserve">Ann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2000; </w:t>
      </w:r>
      <w:r w:rsidRPr="00C80825">
        <w:rPr>
          <w:rFonts w:ascii="Book Antiqua" w:eastAsia="宋体" w:hAnsi="Book Antiqua" w:cs="宋体"/>
          <w:b/>
          <w:bCs/>
          <w:color w:val="000000"/>
          <w:sz w:val="24"/>
          <w:szCs w:val="24"/>
          <w:lang w:val="en-US" w:eastAsia="zh-CN"/>
        </w:rPr>
        <w:t>11</w:t>
      </w:r>
      <w:r w:rsidRPr="00C80825">
        <w:rPr>
          <w:rFonts w:ascii="Book Antiqua" w:eastAsia="宋体" w:hAnsi="Book Antiqua" w:cs="宋体"/>
          <w:color w:val="000000"/>
          <w:sz w:val="24"/>
          <w:szCs w:val="24"/>
          <w:lang w:val="en-US" w:eastAsia="zh-CN"/>
        </w:rPr>
        <w:t>: 113-114 [PMID: 10690399 DOI: 10.1023/A: 1008386822906]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30 </w:t>
      </w:r>
      <w:r w:rsidRPr="00C80825">
        <w:rPr>
          <w:rFonts w:ascii="Book Antiqua" w:eastAsia="宋体" w:hAnsi="Book Antiqua" w:cs="宋体"/>
          <w:b/>
          <w:bCs/>
          <w:color w:val="000000"/>
          <w:sz w:val="24"/>
          <w:szCs w:val="24"/>
          <w:lang w:val="en-US" w:eastAsia="zh-CN"/>
        </w:rPr>
        <w:t>Pohl J</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Zuna</w:t>
      </w:r>
      <w:proofErr w:type="spellEnd"/>
      <w:r w:rsidRPr="00C80825">
        <w:rPr>
          <w:rFonts w:ascii="Book Antiqua" w:eastAsia="宋体" w:hAnsi="Book Antiqua" w:cs="宋体"/>
          <w:color w:val="000000"/>
          <w:sz w:val="24"/>
          <w:szCs w:val="24"/>
          <w:lang w:val="en-US" w:eastAsia="zh-CN"/>
        </w:rPr>
        <w:t xml:space="preserve"> I, </w:t>
      </w:r>
      <w:proofErr w:type="spellStart"/>
      <w:r w:rsidRPr="00C80825">
        <w:rPr>
          <w:rFonts w:ascii="Book Antiqua" w:eastAsia="宋体" w:hAnsi="Book Antiqua" w:cs="宋体"/>
          <w:color w:val="000000"/>
          <w:sz w:val="24"/>
          <w:szCs w:val="24"/>
          <w:lang w:val="en-US" w:eastAsia="zh-CN"/>
        </w:rPr>
        <w:t>Stremmel</w:t>
      </w:r>
      <w:proofErr w:type="spellEnd"/>
      <w:r w:rsidRPr="00C80825">
        <w:rPr>
          <w:rFonts w:ascii="Book Antiqua" w:eastAsia="宋体" w:hAnsi="Book Antiqua" w:cs="宋体"/>
          <w:color w:val="000000"/>
          <w:sz w:val="24"/>
          <w:szCs w:val="24"/>
          <w:lang w:val="en-US" w:eastAsia="zh-CN"/>
        </w:rPr>
        <w:t xml:space="preserve"> W, Rudi J. Systemic chemotherapy with </w:t>
      </w:r>
      <w:proofErr w:type="spellStart"/>
      <w:r w:rsidRPr="00C80825">
        <w:rPr>
          <w:rFonts w:ascii="Book Antiqua" w:eastAsia="宋体" w:hAnsi="Book Antiqua" w:cs="宋体"/>
          <w:color w:val="000000"/>
          <w:sz w:val="24"/>
          <w:szCs w:val="24"/>
          <w:lang w:val="en-US" w:eastAsia="zh-CN"/>
        </w:rPr>
        <w:t>epirubicin</w:t>
      </w:r>
      <w:proofErr w:type="spellEnd"/>
      <w:r w:rsidRPr="00C80825">
        <w:rPr>
          <w:rFonts w:ascii="Book Antiqua" w:eastAsia="宋体" w:hAnsi="Book Antiqua" w:cs="宋体"/>
          <w:color w:val="000000"/>
          <w:sz w:val="24"/>
          <w:szCs w:val="24"/>
          <w:lang w:val="en-US" w:eastAsia="zh-CN"/>
        </w:rPr>
        <w:t xml:space="preserve"> for treatment of advanced or multifocal hepatocellular carcinoma. </w:t>
      </w:r>
      <w:r w:rsidRPr="00C80825">
        <w:rPr>
          <w:rFonts w:ascii="Book Antiqua" w:eastAsia="宋体" w:hAnsi="Book Antiqua" w:cs="宋体"/>
          <w:i/>
          <w:iCs/>
          <w:color w:val="000000"/>
          <w:sz w:val="24"/>
          <w:szCs w:val="24"/>
          <w:lang w:val="en-US" w:eastAsia="zh-CN"/>
        </w:rPr>
        <w:t>Chemotherapy</w:t>
      </w:r>
      <w:r w:rsidRPr="00C80825">
        <w:rPr>
          <w:rFonts w:ascii="Book Antiqua" w:eastAsia="宋体" w:hAnsi="Book Antiqua" w:cs="宋体"/>
          <w:color w:val="000000"/>
          <w:sz w:val="24"/>
          <w:szCs w:val="24"/>
          <w:lang w:val="en-US" w:eastAsia="zh-CN"/>
        </w:rPr>
        <w:t> </w:t>
      </w:r>
      <w:r w:rsidR="004F29D3">
        <w:rPr>
          <w:rFonts w:ascii="Book Antiqua" w:eastAsia="宋体" w:hAnsi="Book Antiqua" w:cs="宋体" w:hint="eastAsia"/>
          <w:color w:val="000000"/>
          <w:sz w:val="24"/>
          <w:szCs w:val="24"/>
          <w:lang w:val="en-US" w:eastAsia="zh-CN"/>
        </w:rPr>
        <w:t>2001</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47</w:t>
      </w:r>
      <w:r w:rsidRPr="00C80825">
        <w:rPr>
          <w:rFonts w:ascii="Book Antiqua" w:eastAsia="宋体" w:hAnsi="Book Antiqua" w:cs="宋体"/>
          <w:color w:val="000000"/>
          <w:sz w:val="24"/>
          <w:szCs w:val="24"/>
          <w:lang w:val="en-US" w:eastAsia="zh-CN"/>
        </w:rPr>
        <w:t>: 359-365 [PMID: 11561139 DOI: 10.1159/000048544]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31 </w:t>
      </w:r>
      <w:r w:rsidRPr="00C80825">
        <w:rPr>
          <w:rFonts w:ascii="Book Antiqua" w:eastAsia="宋体" w:hAnsi="Book Antiqua" w:cs="宋体"/>
          <w:b/>
          <w:bCs/>
          <w:color w:val="000000"/>
          <w:sz w:val="24"/>
          <w:szCs w:val="24"/>
          <w:lang w:val="en-US" w:eastAsia="zh-CN"/>
        </w:rPr>
        <w:t>Hong RL</w:t>
      </w:r>
      <w:r w:rsidRPr="00C80825">
        <w:rPr>
          <w:rFonts w:ascii="Book Antiqua" w:eastAsia="宋体" w:hAnsi="Book Antiqua" w:cs="宋体"/>
          <w:color w:val="000000"/>
          <w:sz w:val="24"/>
          <w:szCs w:val="24"/>
          <w:lang w:val="en-US" w:eastAsia="zh-CN"/>
        </w:rPr>
        <w:t xml:space="preserve">, Tseng YL. A phase II and pharmacokinetic study of </w:t>
      </w:r>
      <w:proofErr w:type="spellStart"/>
      <w:r w:rsidRPr="00C80825">
        <w:rPr>
          <w:rFonts w:ascii="Book Antiqua" w:eastAsia="宋体" w:hAnsi="Book Antiqua" w:cs="宋体"/>
          <w:color w:val="000000"/>
          <w:sz w:val="24"/>
          <w:szCs w:val="24"/>
          <w:lang w:val="en-US" w:eastAsia="zh-CN"/>
        </w:rPr>
        <w:t>pegylated</w:t>
      </w:r>
      <w:proofErr w:type="spellEnd"/>
      <w:r w:rsidRPr="00C80825">
        <w:rPr>
          <w:rFonts w:ascii="Book Antiqua" w:eastAsia="宋体" w:hAnsi="Book Antiqua" w:cs="宋体"/>
          <w:color w:val="000000"/>
          <w:sz w:val="24"/>
          <w:szCs w:val="24"/>
          <w:lang w:val="en-US" w:eastAsia="zh-CN"/>
        </w:rPr>
        <w:t xml:space="preserve"> liposomal doxorubicin in patients with advanced hepatocellular carcinoma. </w:t>
      </w:r>
      <w:r w:rsidRPr="00C80825">
        <w:rPr>
          <w:rFonts w:ascii="Book Antiqua" w:eastAsia="宋体" w:hAnsi="Book Antiqua" w:cs="宋体"/>
          <w:i/>
          <w:iCs/>
          <w:color w:val="000000"/>
          <w:sz w:val="24"/>
          <w:szCs w:val="24"/>
          <w:lang w:val="en-US" w:eastAsia="zh-CN"/>
        </w:rPr>
        <w:t xml:space="preserve">Cancer </w:t>
      </w:r>
      <w:proofErr w:type="spellStart"/>
      <w:r w:rsidRPr="00C80825">
        <w:rPr>
          <w:rFonts w:ascii="Book Antiqua" w:eastAsia="宋体" w:hAnsi="Book Antiqua" w:cs="宋体"/>
          <w:i/>
          <w:iCs/>
          <w:color w:val="000000"/>
          <w:sz w:val="24"/>
          <w:szCs w:val="24"/>
          <w:lang w:val="en-US" w:eastAsia="zh-CN"/>
        </w:rPr>
        <w:t>Chemother</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Pharmacol</w:t>
      </w:r>
      <w:proofErr w:type="spellEnd"/>
      <w:r w:rsidRPr="00C80825">
        <w:rPr>
          <w:rFonts w:ascii="Book Antiqua" w:eastAsia="宋体" w:hAnsi="Book Antiqua" w:cs="宋体"/>
          <w:color w:val="000000"/>
          <w:sz w:val="24"/>
          <w:szCs w:val="24"/>
          <w:lang w:val="en-US" w:eastAsia="zh-CN"/>
        </w:rPr>
        <w:t> 2003; </w:t>
      </w:r>
      <w:r w:rsidRPr="00C80825">
        <w:rPr>
          <w:rFonts w:ascii="Book Antiqua" w:eastAsia="宋体" w:hAnsi="Book Antiqua" w:cs="宋体"/>
          <w:b/>
          <w:bCs/>
          <w:color w:val="000000"/>
          <w:sz w:val="24"/>
          <w:szCs w:val="24"/>
          <w:lang w:val="en-US" w:eastAsia="zh-CN"/>
        </w:rPr>
        <w:t>51</w:t>
      </w:r>
      <w:r w:rsidRPr="00C80825">
        <w:rPr>
          <w:rFonts w:ascii="Book Antiqua" w:eastAsia="宋体" w:hAnsi="Book Antiqua" w:cs="宋体"/>
          <w:color w:val="000000"/>
          <w:sz w:val="24"/>
          <w:szCs w:val="24"/>
          <w:lang w:val="en-US" w:eastAsia="zh-CN"/>
        </w:rPr>
        <w:t>: 433-438 [PMID: 12736762]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32 </w:t>
      </w:r>
      <w:proofErr w:type="spellStart"/>
      <w:r w:rsidRPr="00C80825">
        <w:rPr>
          <w:rFonts w:ascii="Book Antiqua" w:eastAsia="宋体" w:hAnsi="Book Antiqua" w:cs="宋体"/>
          <w:b/>
          <w:bCs/>
          <w:color w:val="000000"/>
          <w:sz w:val="24"/>
          <w:szCs w:val="24"/>
          <w:lang w:val="en-US" w:eastAsia="zh-CN"/>
        </w:rPr>
        <w:t>Tetef</w:t>
      </w:r>
      <w:proofErr w:type="spellEnd"/>
      <w:r w:rsidRPr="00C80825">
        <w:rPr>
          <w:rFonts w:ascii="Book Antiqua" w:eastAsia="宋体" w:hAnsi="Book Antiqua" w:cs="宋体"/>
          <w:b/>
          <w:bCs/>
          <w:color w:val="000000"/>
          <w:sz w:val="24"/>
          <w:szCs w:val="24"/>
          <w:lang w:val="en-US" w:eastAsia="zh-CN"/>
        </w:rPr>
        <w:t xml:space="preserve"> M</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Doroshow</w:t>
      </w:r>
      <w:proofErr w:type="spellEnd"/>
      <w:r w:rsidRPr="00C80825">
        <w:rPr>
          <w:rFonts w:ascii="Book Antiqua" w:eastAsia="宋体" w:hAnsi="Book Antiqua" w:cs="宋体"/>
          <w:color w:val="000000"/>
          <w:sz w:val="24"/>
          <w:szCs w:val="24"/>
          <w:lang w:val="en-US" w:eastAsia="zh-CN"/>
        </w:rPr>
        <w:t xml:space="preserve"> J, </w:t>
      </w:r>
      <w:proofErr w:type="spellStart"/>
      <w:r w:rsidRPr="00C80825">
        <w:rPr>
          <w:rFonts w:ascii="Book Antiqua" w:eastAsia="宋体" w:hAnsi="Book Antiqua" w:cs="宋体"/>
          <w:color w:val="000000"/>
          <w:sz w:val="24"/>
          <w:szCs w:val="24"/>
          <w:lang w:val="en-US" w:eastAsia="zh-CN"/>
        </w:rPr>
        <w:t>Akman</w:t>
      </w:r>
      <w:proofErr w:type="spellEnd"/>
      <w:r w:rsidRPr="00C80825">
        <w:rPr>
          <w:rFonts w:ascii="Book Antiqua" w:eastAsia="宋体" w:hAnsi="Book Antiqua" w:cs="宋体"/>
          <w:color w:val="000000"/>
          <w:sz w:val="24"/>
          <w:szCs w:val="24"/>
          <w:lang w:val="en-US" w:eastAsia="zh-CN"/>
        </w:rPr>
        <w:t xml:space="preserve"> S, </w:t>
      </w:r>
      <w:proofErr w:type="spellStart"/>
      <w:r w:rsidRPr="00C80825">
        <w:rPr>
          <w:rFonts w:ascii="Book Antiqua" w:eastAsia="宋体" w:hAnsi="Book Antiqua" w:cs="宋体"/>
          <w:color w:val="000000"/>
          <w:sz w:val="24"/>
          <w:szCs w:val="24"/>
          <w:lang w:val="en-US" w:eastAsia="zh-CN"/>
        </w:rPr>
        <w:t>Coluzzi</w:t>
      </w:r>
      <w:proofErr w:type="spellEnd"/>
      <w:r w:rsidRPr="00C80825">
        <w:rPr>
          <w:rFonts w:ascii="Book Antiqua" w:eastAsia="宋体" w:hAnsi="Book Antiqua" w:cs="宋体"/>
          <w:color w:val="000000"/>
          <w:sz w:val="24"/>
          <w:szCs w:val="24"/>
          <w:lang w:val="en-US" w:eastAsia="zh-CN"/>
        </w:rPr>
        <w:t xml:space="preserve"> P, Leong L, </w:t>
      </w:r>
      <w:proofErr w:type="spellStart"/>
      <w:r w:rsidRPr="00C80825">
        <w:rPr>
          <w:rFonts w:ascii="Book Antiqua" w:eastAsia="宋体" w:hAnsi="Book Antiqua" w:cs="宋体"/>
          <w:color w:val="000000"/>
          <w:sz w:val="24"/>
          <w:szCs w:val="24"/>
          <w:lang w:val="en-US" w:eastAsia="zh-CN"/>
        </w:rPr>
        <w:t>Margolin</w:t>
      </w:r>
      <w:proofErr w:type="spellEnd"/>
      <w:r w:rsidRPr="00C80825">
        <w:rPr>
          <w:rFonts w:ascii="Book Antiqua" w:eastAsia="宋体" w:hAnsi="Book Antiqua" w:cs="宋体"/>
          <w:color w:val="000000"/>
          <w:sz w:val="24"/>
          <w:szCs w:val="24"/>
          <w:lang w:val="en-US" w:eastAsia="zh-CN"/>
        </w:rPr>
        <w:t xml:space="preserve"> K, Morgan RJ, </w:t>
      </w:r>
      <w:proofErr w:type="spellStart"/>
      <w:r w:rsidRPr="00C80825">
        <w:rPr>
          <w:rFonts w:ascii="Book Antiqua" w:eastAsia="宋体" w:hAnsi="Book Antiqua" w:cs="宋体"/>
          <w:color w:val="000000"/>
          <w:sz w:val="24"/>
          <w:szCs w:val="24"/>
          <w:lang w:val="en-US" w:eastAsia="zh-CN"/>
        </w:rPr>
        <w:t>Raschko</w:t>
      </w:r>
      <w:proofErr w:type="spellEnd"/>
      <w:r w:rsidRPr="00C80825">
        <w:rPr>
          <w:rFonts w:ascii="Book Antiqua" w:eastAsia="宋体" w:hAnsi="Book Antiqua" w:cs="宋体"/>
          <w:color w:val="000000"/>
          <w:sz w:val="24"/>
          <w:szCs w:val="24"/>
          <w:lang w:val="en-US" w:eastAsia="zh-CN"/>
        </w:rPr>
        <w:t xml:space="preserve"> J, Shibata S, </w:t>
      </w:r>
      <w:proofErr w:type="spellStart"/>
      <w:r w:rsidRPr="00C80825">
        <w:rPr>
          <w:rFonts w:ascii="Book Antiqua" w:eastAsia="宋体" w:hAnsi="Book Antiqua" w:cs="宋体"/>
          <w:color w:val="000000"/>
          <w:sz w:val="24"/>
          <w:szCs w:val="24"/>
          <w:lang w:val="en-US" w:eastAsia="zh-CN"/>
        </w:rPr>
        <w:t>Somlo</w:t>
      </w:r>
      <w:proofErr w:type="spellEnd"/>
      <w:r w:rsidRPr="00C80825">
        <w:rPr>
          <w:rFonts w:ascii="Book Antiqua" w:eastAsia="宋体" w:hAnsi="Book Antiqua" w:cs="宋体"/>
          <w:color w:val="000000"/>
          <w:sz w:val="24"/>
          <w:szCs w:val="24"/>
          <w:lang w:val="en-US" w:eastAsia="zh-CN"/>
        </w:rPr>
        <w:t xml:space="preserve"> G. 5-Fluorouracil and high-dose calcium </w:t>
      </w:r>
      <w:proofErr w:type="spellStart"/>
      <w:r w:rsidRPr="00C80825">
        <w:rPr>
          <w:rFonts w:ascii="Book Antiqua" w:eastAsia="宋体" w:hAnsi="Book Antiqua" w:cs="宋体"/>
          <w:color w:val="000000"/>
          <w:sz w:val="24"/>
          <w:szCs w:val="24"/>
          <w:lang w:val="en-US" w:eastAsia="zh-CN"/>
        </w:rPr>
        <w:t>leucovorin</w:t>
      </w:r>
      <w:proofErr w:type="spellEnd"/>
      <w:r w:rsidRPr="00C80825">
        <w:rPr>
          <w:rFonts w:ascii="Book Antiqua" w:eastAsia="宋体" w:hAnsi="Book Antiqua" w:cs="宋体"/>
          <w:color w:val="000000"/>
          <w:sz w:val="24"/>
          <w:szCs w:val="24"/>
          <w:lang w:val="en-US" w:eastAsia="zh-CN"/>
        </w:rPr>
        <w:t xml:space="preserve"> for hepatocellular carcinoma: a phase II trial. </w:t>
      </w:r>
      <w:r w:rsidRPr="00C80825">
        <w:rPr>
          <w:rFonts w:ascii="Book Antiqua" w:eastAsia="宋体" w:hAnsi="Book Antiqua" w:cs="宋体"/>
          <w:i/>
          <w:iCs/>
          <w:color w:val="000000"/>
          <w:sz w:val="24"/>
          <w:szCs w:val="24"/>
          <w:lang w:val="en-US" w:eastAsia="zh-CN"/>
        </w:rPr>
        <w:t>Cancer Invest</w:t>
      </w:r>
      <w:r w:rsidRPr="00C80825">
        <w:rPr>
          <w:rFonts w:ascii="Book Antiqua" w:eastAsia="宋体" w:hAnsi="Book Antiqua" w:cs="宋体"/>
          <w:color w:val="000000"/>
          <w:sz w:val="24"/>
          <w:szCs w:val="24"/>
          <w:lang w:val="en-US" w:eastAsia="zh-CN"/>
        </w:rPr>
        <w:t> 1995; </w:t>
      </w:r>
      <w:r w:rsidRPr="00C80825">
        <w:rPr>
          <w:rFonts w:ascii="Book Antiqua" w:eastAsia="宋体" w:hAnsi="Book Antiqua" w:cs="宋体"/>
          <w:b/>
          <w:bCs/>
          <w:color w:val="000000"/>
          <w:sz w:val="24"/>
          <w:szCs w:val="24"/>
          <w:lang w:val="en-US" w:eastAsia="zh-CN"/>
        </w:rPr>
        <w:t>13</w:t>
      </w:r>
      <w:r w:rsidRPr="00C80825">
        <w:rPr>
          <w:rFonts w:ascii="Book Antiqua" w:eastAsia="宋体" w:hAnsi="Book Antiqua" w:cs="宋体"/>
          <w:color w:val="000000"/>
          <w:sz w:val="24"/>
          <w:szCs w:val="24"/>
          <w:lang w:val="en-US" w:eastAsia="zh-CN"/>
        </w:rPr>
        <w:t>: 460-463 [PMID: 7552810 DOI: 10.3109/07357909509024907]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proofErr w:type="gramStart"/>
      <w:r w:rsidRPr="00C80825">
        <w:rPr>
          <w:rFonts w:ascii="Book Antiqua" w:eastAsia="宋体" w:hAnsi="Book Antiqua" w:cs="宋体"/>
          <w:color w:val="000000"/>
          <w:sz w:val="24"/>
          <w:szCs w:val="24"/>
          <w:lang w:val="en-US" w:eastAsia="zh-CN"/>
        </w:rPr>
        <w:t>33 </w:t>
      </w:r>
      <w:r w:rsidRPr="00C80825">
        <w:rPr>
          <w:rFonts w:ascii="Book Antiqua" w:eastAsia="宋体" w:hAnsi="Book Antiqua" w:cs="宋体"/>
          <w:b/>
          <w:bCs/>
          <w:color w:val="000000"/>
          <w:sz w:val="24"/>
          <w:szCs w:val="24"/>
          <w:lang w:val="en-US" w:eastAsia="zh-CN"/>
        </w:rPr>
        <w:t>Link JS</w:t>
      </w:r>
      <w:r w:rsidRPr="00C80825">
        <w:rPr>
          <w:rFonts w:ascii="Book Antiqua" w:eastAsia="宋体" w:hAnsi="Book Antiqua" w:cs="宋体"/>
          <w:color w:val="000000"/>
          <w:sz w:val="24"/>
          <w:szCs w:val="24"/>
          <w:lang w:val="en-US" w:eastAsia="zh-CN"/>
        </w:rPr>
        <w:t xml:space="preserve">, Bateman JR, </w:t>
      </w:r>
      <w:proofErr w:type="spellStart"/>
      <w:r w:rsidRPr="00C80825">
        <w:rPr>
          <w:rFonts w:ascii="Book Antiqua" w:eastAsia="宋体" w:hAnsi="Book Antiqua" w:cs="宋体"/>
          <w:color w:val="000000"/>
          <w:sz w:val="24"/>
          <w:szCs w:val="24"/>
          <w:lang w:val="en-US" w:eastAsia="zh-CN"/>
        </w:rPr>
        <w:t>Paroly</w:t>
      </w:r>
      <w:proofErr w:type="spellEnd"/>
      <w:r w:rsidRPr="00C80825">
        <w:rPr>
          <w:rFonts w:ascii="Book Antiqua" w:eastAsia="宋体" w:hAnsi="Book Antiqua" w:cs="宋体"/>
          <w:color w:val="000000"/>
          <w:sz w:val="24"/>
          <w:szCs w:val="24"/>
          <w:lang w:val="en-US" w:eastAsia="zh-CN"/>
        </w:rPr>
        <w:t xml:space="preserve"> WS, Durkin WJ, Peters RL.</w:t>
      </w:r>
      <w:proofErr w:type="gramEnd"/>
      <w:r w:rsidRPr="00C80825">
        <w:rPr>
          <w:rFonts w:ascii="Book Antiqua" w:eastAsia="宋体" w:hAnsi="Book Antiqua" w:cs="宋体"/>
          <w:color w:val="000000"/>
          <w:sz w:val="24"/>
          <w:szCs w:val="24"/>
          <w:lang w:val="en-US" w:eastAsia="zh-CN"/>
        </w:rPr>
        <w:t xml:space="preserve"> 5-Flourouracil in hepatocellular carcinoma: report of twenty-one cases.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1977; </w:t>
      </w:r>
      <w:r w:rsidRPr="00C80825">
        <w:rPr>
          <w:rFonts w:ascii="Book Antiqua" w:eastAsia="宋体" w:hAnsi="Book Antiqua" w:cs="宋体"/>
          <w:b/>
          <w:bCs/>
          <w:color w:val="000000"/>
          <w:sz w:val="24"/>
          <w:szCs w:val="24"/>
          <w:lang w:val="en-US" w:eastAsia="zh-CN"/>
        </w:rPr>
        <w:t>39</w:t>
      </w:r>
      <w:r w:rsidRPr="00C80825">
        <w:rPr>
          <w:rFonts w:ascii="Book Antiqua" w:eastAsia="宋体" w:hAnsi="Book Antiqua" w:cs="宋体"/>
          <w:color w:val="000000"/>
          <w:sz w:val="24"/>
          <w:szCs w:val="24"/>
          <w:lang w:val="en-US" w:eastAsia="zh-CN"/>
        </w:rPr>
        <w:t>: 1936-1939 [PMID: 192441 DOI: 10.1002/1097-0142(197705)39: 5&lt;1936</w:t>
      </w:r>
      <w:proofErr w:type="gramStart"/>
      <w:r w:rsidRPr="00C80825">
        <w:rPr>
          <w:rFonts w:ascii="Book Antiqua" w:eastAsia="宋体" w:hAnsi="Book Antiqua" w:cs="宋体"/>
          <w:color w:val="000000"/>
          <w:sz w:val="24"/>
          <w:szCs w:val="24"/>
          <w:lang w:val="en-US" w:eastAsia="zh-CN"/>
        </w:rPr>
        <w:t>: :</w:t>
      </w:r>
      <w:proofErr w:type="gramEnd"/>
      <w:r w:rsidRPr="00C80825">
        <w:rPr>
          <w:rFonts w:ascii="Book Antiqua" w:eastAsia="宋体" w:hAnsi="Book Antiqua" w:cs="宋体"/>
          <w:color w:val="000000"/>
          <w:sz w:val="24"/>
          <w:szCs w:val="24"/>
          <w:lang w:val="en-US" w:eastAsia="zh-CN"/>
        </w:rPr>
        <w:t xml:space="preserve"> AID-CNCR2820390504&gt;3.0.CO; 2-N]</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34 </w:t>
      </w:r>
      <w:r w:rsidRPr="00C80825">
        <w:rPr>
          <w:rFonts w:ascii="Book Antiqua" w:eastAsia="宋体" w:hAnsi="Book Antiqua" w:cs="宋体"/>
          <w:b/>
          <w:bCs/>
          <w:color w:val="000000"/>
          <w:sz w:val="24"/>
          <w:szCs w:val="24"/>
          <w:lang w:val="en-US" w:eastAsia="zh-CN"/>
        </w:rPr>
        <w:t>Porta C</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Moroni</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Nastasi</w:t>
      </w:r>
      <w:proofErr w:type="spellEnd"/>
      <w:r w:rsidRPr="00C80825">
        <w:rPr>
          <w:rFonts w:ascii="Book Antiqua" w:eastAsia="宋体" w:hAnsi="Book Antiqua" w:cs="宋体"/>
          <w:color w:val="000000"/>
          <w:sz w:val="24"/>
          <w:szCs w:val="24"/>
          <w:lang w:val="en-US" w:eastAsia="zh-CN"/>
        </w:rPr>
        <w:t xml:space="preserve"> G, </w:t>
      </w:r>
      <w:proofErr w:type="spellStart"/>
      <w:r w:rsidRPr="00C80825">
        <w:rPr>
          <w:rFonts w:ascii="Book Antiqua" w:eastAsia="宋体" w:hAnsi="Book Antiqua" w:cs="宋体"/>
          <w:color w:val="000000"/>
          <w:sz w:val="24"/>
          <w:szCs w:val="24"/>
          <w:lang w:val="en-US" w:eastAsia="zh-CN"/>
        </w:rPr>
        <w:t>Arcangeli</w:t>
      </w:r>
      <w:proofErr w:type="spellEnd"/>
      <w:r w:rsidRPr="00C80825">
        <w:rPr>
          <w:rFonts w:ascii="Book Antiqua" w:eastAsia="宋体" w:hAnsi="Book Antiqua" w:cs="宋体"/>
          <w:color w:val="000000"/>
          <w:sz w:val="24"/>
          <w:szCs w:val="24"/>
          <w:lang w:val="en-US" w:eastAsia="zh-CN"/>
        </w:rPr>
        <w:t xml:space="preserve"> G. 5-Fluorouracil and </w:t>
      </w:r>
      <w:proofErr w:type="spellStart"/>
      <w:r w:rsidRPr="00C80825">
        <w:rPr>
          <w:rFonts w:ascii="Book Antiqua" w:eastAsia="宋体" w:hAnsi="Book Antiqua" w:cs="宋体"/>
          <w:color w:val="000000"/>
          <w:sz w:val="24"/>
          <w:szCs w:val="24"/>
          <w:lang w:val="en-US" w:eastAsia="zh-CN"/>
        </w:rPr>
        <w:t>d</w:t>
      </w:r>
      <w:proofErr w:type="gramStart"/>
      <w:r w:rsidRPr="00C80825">
        <w:rPr>
          <w:rFonts w:ascii="Book Antiqua" w:eastAsia="宋体" w:hAnsi="Book Antiqua" w:cs="宋体"/>
          <w:color w:val="000000"/>
          <w:sz w:val="24"/>
          <w:szCs w:val="24"/>
          <w:lang w:val="en-US" w:eastAsia="zh-CN"/>
        </w:rPr>
        <w:t>,l</w:t>
      </w:r>
      <w:proofErr w:type="gramEnd"/>
      <w:r w:rsidRPr="00C80825">
        <w:rPr>
          <w:rFonts w:ascii="Book Antiqua" w:eastAsia="宋体" w:hAnsi="Book Antiqua" w:cs="宋体"/>
          <w:color w:val="000000"/>
          <w:sz w:val="24"/>
          <w:szCs w:val="24"/>
          <w:lang w:val="en-US" w:eastAsia="zh-CN"/>
        </w:rPr>
        <w:t>-leucovorin</w:t>
      </w:r>
      <w:proofErr w:type="spellEnd"/>
      <w:r w:rsidRPr="00C80825">
        <w:rPr>
          <w:rFonts w:ascii="Book Antiqua" w:eastAsia="宋体" w:hAnsi="Book Antiqua" w:cs="宋体"/>
          <w:color w:val="000000"/>
          <w:sz w:val="24"/>
          <w:szCs w:val="24"/>
          <w:lang w:val="en-US" w:eastAsia="zh-CN"/>
        </w:rPr>
        <w:t xml:space="preserve"> calcium are active to treat </w:t>
      </w:r>
      <w:proofErr w:type="spellStart"/>
      <w:r w:rsidRPr="00C80825">
        <w:rPr>
          <w:rFonts w:ascii="Book Antiqua" w:eastAsia="宋体" w:hAnsi="Book Antiqua" w:cs="宋体"/>
          <w:color w:val="000000"/>
          <w:sz w:val="24"/>
          <w:szCs w:val="24"/>
          <w:lang w:val="en-US" w:eastAsia="zh-CN"/>
        </w:rPr>
        <w:t>unresectable</w:t>
      </w:r>
      <w:proofErr w:type="spellEnd"/>
      <w:r w:rsidRPr="00C80825">
        <w:rPr>
          <w:rFonts w:ascii="Book Antiqua" w:eastAsia="宋体" w:hAnsi="Book Antiqua" w:cs="宋体"/>
          <w:color w:val="000000"/>
          <w:sz w:val="24"/>
          <w:szCs w:val="24"/>
          <w:lang w:val="en-US" w:eastAsia="zh-CN"/>
        </w:rPr>
        <w:t xml:space="preserve"> hepatocellular carcinoma patients: </w:t>
      </w:r>
      <w:r w:rsidRPr="00C80825">
        <w:rPr>
          <w:rFonts w:ascii="Book Antiqua" w:eastAsia="宋体" w:hAnsi="Book Antiqua" w:cs="宋体"/>
          <w:color w:val="000000"/>
          <w:sz w:val="24"/>
          <w:szCs w:val="24"/>
          <w:lang w:val="en-US" w:eastAsia="zh-CN"/>
        </w:rPr>
        <w:lastRenderedPageBreak/>
        <w:t>preliminary results of a phase II study. </w:t>
      </w:r>
      <w:r w:rsidRPr="00C80825">
        <w:rPr>
          <w:rFonts w:ascii="Book Antiqua" w:eastAsia="宋体" w:hAnsi="Book Antiqua" w:cs="宋体"/>
          <w:i/>
          <w:iCs/>
          <w:color w:val="000000"/>
          <w:sz w:val="24"/>
          <w:szCs w:val="24"/>
          <w:lang w:val="en-US" w:eastAsia="zh-CN"/>
        </w:rPr>
        <w:t>Oncology</w:t>
      </w:r>
      <w:r w:rsidRPr="00C80825">
        <w:rPr>
          <w:rFonts w:ascii="Book Antiqua" w:eastAsia="宋体" w:hAnsi="Book Antiqua" w:cs="宋体"/>
          <w:color w:val="000000"/>
          <w:sz w:val="24"/>
          <w:szCs w:val="24"/>
          <w:lang w:val="en-US" w:eastAsia="zh-CN"/>
        </w:rPr>
        <w:t> </w:t>
      </w:r>
      <w:r w:rsidR="00194527">
        <w:rPr>
          <w:rFonts w:ascii="Book Antiqua" w:eastAsia="宋体" w:hAnsi="Book Antiqua" w:cs="宋体" w:hint="eastAsia"/>
          <w:color w:val="000000"/>
          <w:sz w:val="24"/>
          <w:szCs w:val="24"/>
          <w:lang w:val="en-US" w:eastAsia="zh-CN"/>
        </w:rPr>
        <w:t>1995</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52</w:t>
      </w:r>
      <w:r w:rsidRPr="00C80825">
        <w:rPr>
          <w:rFonts w:ascii="Book Antiqua" w:eastAsia="宋体" w:hAnsi="Book Antiqua" w:cs="宋体"/>
          <w:color w:val="000000"/>
          <w:sz w:val="24"/>
          <w:szCs w:val="24"/>
          <w:lang w:val="en-US" w:eastAsia="zh-CN"/>
        </w:rPr>
        <w:t>: 487-491 [PMID: 7478436 DOI: 10.1159/000227516]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35 </w:t>
      </w:r>
      <w:proofErr w:type="spellStart"/>
      <w:r w:rsidRPr="00C80825">
        <w:rPr>
          <w:rFonts w:ascii="Book Antiqua" w:eastAsia="宋体" w:hAnsi="Book Antiqua" w:cs="宋体"/>
          <w:b/>
          <w:bCs/>
          <w:color w:val="000000"/>
          <w:sz w:val="24"/>
          <w:szCs w:val="24"/>
          <w:lang w:val="en-US" w:eastAsia="zh-CN"/>
        </w:rPr>
        <w:t>Patt</w:t>
      </w:r>
      <w:proofErr w:type="spellEnd"/>
      <w:r w:rsidRPr="00C80825">
        <w:rPr>
          <w:rFonts w:ascii="Book Antiqua" w:eastAsia="宋体" w:hAnsi="Book Antiqua" w:cs="宋体"/>
          <w:b/>
          <w:bCs/>
          <w:color w:val="000000"/>
          <w:sz w:val="24"/>
          <w:szCs w:val="24"/>
          <w:lang w:val="en-US" w:eastAsia="zh-CN"/>
        </w:rPr>
        <w:t xml:space="preserve"> YZ</w:t>
      </w:r>
      <w:r w:rsidRPr="00C80825">
        <w:rPr>
          <w:rFonts w:ascii="Book Antiqua" w:eastAsia="宋体" w:hAnsi="Book Antiqua" w:cs="宋体"/>
          <w:color w:val="000000"/>
          <w:sz w:val="24"/>
          <w:szCs w:val="24"/>
          <w:lang w:val="en-US" w:eastAsia="zh-CN"/>
        </w:rPr>
        <w:t xml:space="preserve">, Hassan MM, Aguayo A, </w:t>
      </w:r>
      <w:proofErr w:type="spellStart"/>
      <w:r w:rsidRPr="00C80825">
        <w:rPr>
          <w:rFonts w:ascii="Book Antiqua" w:eastAsia="宋体" w:hAnsi="Book Antiqua" w:cs="宋体"/>
          <w:color w:val="000000"/>
          <w:sz w:val="24"/>
          <w:szCs w:val="24"/>
          <w:lang w:val="en-US" w:eastAsia="zh-CN"/>
        </w:rPr>
        <w:t>Nooka</w:t>
      </w:r>
      <w:proofErr w:type="spellEnd"/>
      <w:r w:rsidRPr="00C80825">
        <w:rPr>
          <w:rFonts w:ascii="Book Antiqua" w:eastAsia="宋体" w:hAnsi="Book Antiqua" w:cs="宋体"/>
          <w:color w:val="000000"/>
          <w:sz w:val="24"/>
          <w:szCs w:val="24"/>
          <w:lang w:val="en-US" w:eastAsia="zh-CN"/>
        </w:rPr>
        <w:t xml:space="preserve"> AK, Lozano RD, Curley SA, </w:t>
      </w:r>
      <w:proofErr w:type="spellStart"/>
      <w:r w:rsidRPr="00C80825">
        <w:rPr>
          <w:rFonts w:ascii="Book Antiqua" w:eastAsia="宋体" w:hAnsi="Book Antiqua" w:cs="宋体"/>
          <w:color w:val="000000"/>
          <w:sz w:val="24"/>
          <w:szCs w:val="24"/>
          <w:lang w:val="en-US" w:eastAsia="zh-CN"/>
        </w:rPr>
        <w:t>Vauthey</w:t>
      </w:r>
      <w:proofErr w:type="spellEnd"/>
      <w:r w:rsidRPr="00C80825">
        <w:rPr>
          <w:rFonts w:ascii="Book Antiqua" w:eastAsia="宋体" w:hAnsi="Book Antiqua" w:cs="宋体"/>
          <w:color w:val="000000"/>
          <w:sz w:val="24"/>
          <w:szCs w:val="24"/>
          <w:lang w:val="en-US" w:eastAsia="zh-CN"/>
        </w:rPr>
        <w:t xml:space="preserve"> JN, Ellis LM, </w:t>
      </w:r>
      <w:proofErr w:type="spellStart"/>
      <w:r w:rsidRPr="00C80825">
        <w:rPr>
          <w:rFonts w:ascii="Book Antiqua" w:eastAsia="宋体" w:hAnsi="Book Antiqua" w:cs="宋体"/>
          <w:color w:val="000000"/>
          <w:sz w:val="24"/>
          <w:szCs w:val="24"/>
          <w:lang w:val="en-US" w:eastAsia="zh-CN"/>
        </w:rPr>
        <w:t>Schnirer</w:t>
      </w:r>
      <w:proofErr w:type="spellEnd"/>
      <w:r w:rsidRPr="00C80825">
        <w:rPr>
          <w:rFonts w:ascii="Book Antiqua" w:eastAsia="宋体" w:hAnsi="Book Antiqua" w:cs="宋体"/>
          <w:color w:val="000000"/>
          <w:sz w:val="24"/>
          <w:szCs w:val="24"/>
          <w:lang w:val="en-US" w:eastAsia="zh-CN"/>
        </w:rPr>
        <w:t xml:space="preserve"> II, Wolff RA, </w:t>
      </w:r>
      <w:proofErr w:type="spellStart"/>
      <w:r w:rsidRPr="00C80825">
        <w:rPr>
          <w:rFonts w:ascii="Book Antiqua" w:eastAsia="宋体" w:hAnsi="Book Antiqua" w:cs="宋体"/>
          <w:color w:val="000000"/>
          <w:sz w:val="24"/>
          <w:szCs w:val="24"/>
          <w:lang w:val="en-US" w:eastAsia="zh-CN"/>
        </w:rPr>
        <w:t>Charnsangavej</w:t>
      </w:r>
      <w:proofErr w:type="spellEnd"/>
      <w:r w:rsidRPr="00C80825">
        <w:rPr>
          <w:rFonts w:ascii="Book Antiqua" w:eastAsia="宋体" w:hAnsi="Book Antiqua" w:cs="宋体"/>
          <w:color w:val="000000"/>
          <w:sz w:val="24"/>
          <w:szCs w:val="24"/>
          <w:lang w:val="en-US" w:eastAsia="zh-CN"/>
        </w:rPr>
        <w:t xml:space="preserve"> C, Brown TD. </w:t>
      </w:r>
      <w:proofErr w:type="gramStart"/>
      <w:r w:rsidRPr="00C80825">
        <w:rPr>
          <w:rFonts w:ascii="Book Antiqua" w:eastAsia="宋体" w:hAnsi="Book Antiqua" w:cs="宋体"/>
          <w:color w:val="000000"/>
          <w:sz w:val="24"/>
          <w:szCs w:val="24"/>
          <w:lang w:val="en-US" w:eastAsia="zh-CN"/>
        </w:rPr>
        <w:t xml:space="preserve">Oral </w:t>
      </w:r>
      <w:proofErr w:type="spellStart"/>
      <w:r w:rsidRPr="00C80825">
        <w:rPr>
          <w:rFonts w:ascii="Book Antiqua" w:eastAsia="宋体" w:hAnsi="Book Antiqua" w:cs="宋体"/>
          <w:color w:val="000000"/>
          <w:sz w:val="24"/>
          <w:szCs w:val="24"/>
          <w:lang w:val="en-US" w:eastAsia="zh-CN"/>
        </w:rPr>
        <w:t>capecitabine</w:t>
      </w:r>
      <w:proofErr w:type="spellEnd"/>
      <w:r w:rsidRPr="00C80825">
        <w:rPr>
          <w:rFonts w:ascii="Book Antiqua" w:eastAsia="宋体" w:hAnsi="Book Antiqua" w:cs="宋体"/>
          <w:color w:val="000000"/>
          <w:sz w:val="24"/>
          <w:szCs w:val="24"/>
          <w:lang w:val="en-US" w:eastAsia="zh-CN"/>
        </w:rPr>
        <w:t xml:space="preserve"> for the treatment of hepatocellular carcinoma, cholangiocarcinoma, and gallbladder carcinoma.</w:t>
      </w:r>
      <w:proofErr w:type="gram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2004; </w:t>
      </w:r>
      <w:r w:rsidRPr="00C80825">
        <w:rPr>
          <w:rFonts w:ascii="Book Antiqua" w:eastAsia="宋体" w:hAnsi="Book Antiqua" w:cs="宋体"/>
          <w:b/>
          <w:bCs/>
          <w:color w:val="000000"/>
          <w:sz w:val="24"/>
          <w:szCs w:val="24"/>
          <w:lang w:val="en-US" w:eastAsia="zh-CN"/>
        </w:rPr>
        <w:t>101</w:t>
      </w:r>
      <w:r w:rsidRPr="00C80825">
        <w:rPr>
          <w:rFonts w:ascii="Book Antiqua" w:eastAsia="宋体" w:hAnsi="Book Antiqua" w:cs="宋体"/>
          <w:color w:val="000000"/>
          <w:sz w:val="24"/>
          <w:szCs w:val="24"/>
          <w:lang w:val="en-US" w:eastAsia="zh-CN"/>
        </w:rPr>
        <w:t>: 578-586 [PMID: 15274071 DOI: 10.1002/cncr.20368]</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36</w:t>
      </w:r>
      <w:r w:rsidRPr="00133E91">
        <w:rPr>
          <w:rFonts w:ascii="Book Antiqua" w:eastAsia="宋体" w:hAnsi="Book Antiqua" w:cs="宋体"/>
          <w:b/>
          <w:color w:val="000000"/>
          <w:sz w:val="24"/>
          <w:szCs w:val="24"/>
          <w:lang w:val="en-US" w:eastAsia="zh-CN"/>
        </w:rPr>
        <w:t xml:space="preserve"> </w:t>
      </w:r>
      <w:r w:rsidR="00C80825" w:rsidRPr="00133E91">
        <w:rPr>
          <w:rFonts w:ascii="Book Antiqua" w:eastAsia="宋体" w:hAnsi="Book Antiqua" w:cs="宋体"/>
          <w:b/>
          <w:color w:val="000000"/>
          <w:sz w:val="24"/>
          <w:szCs w:val="24"/>
          <w:lang w:val="en-US" w:eastAsia="zh-CN"/>
        </w:rPr>
        <w:t>Lozano RD,</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Patt</w:t>
      </w:r>
      <w:proofErr w:type="spellEnd"/>
      <w:r w:rsidR="00C80825" w:rsidRPr="00C80825">
        <w:rPr>
          <w:rFonts w:ascii="Book Antiqua" w:eastAsia="宋体" w:hAnsi="Book Antiqua" w:cs="宋体"/>
          <w:color w:val="000000"/>
          <w:sz w:val="24"/>
          <w:szCs w:val="24"/>
          <w:lang w:val="en-US" w:eastAsia="zh-CN"/>
        </w:rPr>
        <w:t xml:space="preserve"> YZ, Hassan MM. Oral </w:t>
      </w:r>
      <w:proofErr w:type="spellStart"/>
      <w:r w:rsidR="00C80825" w:rsidRPr="00C80825">
        <w:rPr>
          <w:rFonts w:ascii="Book Antiqua" w:eastAsia="宋体" w:hAnsi="Book Antiqua" w:cs="宋体"/>
          <w:color w:val="000000"/>
          <w:sz w:val="24"/>
          <w:szCs w:val="24"/>
          <w:lang w:val="en-US" w:eastAsia="zh-CN"/>
        </w:rPr>
        <w:t>capecitabine</w:t>
      </w:r>
      <w:proofErr w:type="spellEnd"/>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Xeloda</w:t>
      </w:r>
      <w:proofErr w:type="spellEnd"/>
      <w:r w:rsidR="00C80825" w:rsidRPr="00C80825">
        <w:rPr>
          <w:rFonts w:ascii="Book Antiqua" w:eastAsia="宋体" w:hAnsi="Book Antiqua" w:cs="宋体"/>
          <w:color w:val="000000"/>
          <w:sz w:val="24"/>
          <w:szCs w:val="24"/>
          <w:lang w:val="en-US" w:eastAsia="zh-CN"/>
        </w:rPr>
        <w:t>) for the treatment of hepatobiliary cancers (hepatocellular carcinoma, cholangiocarcinoma, and gallbladder cancer) (abstract 1025). Paper presented at Annual Meeting of the American Society of Clinical Oncology; May 20–23, 2000; New Orleans, LA</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37 </w:t>
      </w:r>
      <w:r w:rsidRPr="00C80825">
        <w:rPr>
          <w:rFonts w:ascii="Book Antiqua" w:eastAsia="宋体" w:hAnsi="Book Antiqua" w:cs="宋体"/>
          <w:b/>
          <w:bCs/>
          <w:color w:val="000000"/>
          <w:sz w:val="24"/>
          <w:szCs w:val="24"/>
          <w:lang w:val="en-US" w:eastAsia="zh-CN"/>
        </w:rPr>
        <w:t>Jiang W</w:t>
      </w:r>
      <w:r w:rsidRPr="00C80825">
        <w:rPr>
          <w:rFonts w:ascii="Book Antiqua" w:eastAsia="宋体" w:hAnsi="Book Antiqua" w:cs="宋体"/>
          <w:color w:val="000000"/>
          <w:sz w:val="24"/>
          <w:szCs w:val="24"/>
          <w:lang w:val="en-US" w:eastAsia="zh-CN"/>
        </w:rPr>
        <w:t xml:space="preserve">, Lu Z, He Y, </w:t>
      </w:r>
      <w:proofErr w:type="spellStart"/>
      <w:r w:rsidRPr="00C80825">
        <w:rPr>
          <w:rFonts w:ascii="Book Antiqua" w:eastAsia="宋体" w:hAnsi="Book Antiqua" w:cs="宋体"/>
          <w:color w:val="000000"/>
          <w:sz w:val="24"/>
          <w:szCs w:val="24"/>
          <w:lang w:val="en-US" w:eastAsia="zh-CN"/>
        </w:rPr>
        <w:t>Diasio</w:t>
      </w:r>
      <w:proofErr w:type="spellEnd"/>
      <w:r w:rsidRPr="00C80825">
        <w:rPr>
          <w:rFonts w:ascii="Book Antiqua" w:eastAsia="宋体" w:hAnsi="Book Antiqua" w:cs="宋体"/>
          <w:color w:val="000000"/>
          <w:sz w:val="24"/>
          <w:szCs w:val="24"/>
          <w:lang w:val="en-US" w:eastAsia="zh-CN"/>
        </w:rPr>
        <w:t xml:space="preserve"> RB. </w:t>
      </w:r>
      <w:proofErr w:type="spellStart"/>
      <w:r w:rsidRPr="00C80825">
        <w:rPr>
          <w:rFonts w:ascii="Book Antiqua" w:eastAsia="宋体" w:hAnsi="Book Antiqua" w:cs="宋体"/>
          <w:color w:val="000000"/>
          <w:sz w:val="24"/>
          <w:szCs w:val="24"/>
          <w:lang w:val="en-US" w:eastAsia="zh-CN"/>
        </w:rPr>
        <w:t>Dihydropyrimidine</w:t>
      </w:r>
      <w:proofErr w:type="spellEnd"/>
      <w:r w:rsidRPr="00C80825">
        <w:rPr>
          <w:rFonts w:ascii="Book Antiqua" w:eastAsia="宋体" w:hAnsi="Book Antiqua" w:cs="宋体"/>
          <w:color w:val="000000"/>
          <w:sz w:val="24"/>
          <w:szCs w:val="24"/>
          <w:lang w:val="en-US" w:eastAsia="zh-CN"/>
        </w:rPr>
        <w:t xml:space="preserve"> dehydrogenase activity in hepatocellular carcinoma: implication in 5-fluorouracil-based chemotherapy.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Cancer Res</w:t>
      </w:r>
      <w:r w:rsidRPr="00C80825">
        <w:rPr>
          <w:rFonts w:ascii="Book Antiqua" w:eastAsia="宋体" w:hAnsi="Book Antiqua" w:cs="宋体"/>
          <w:color w:val="000000"/>
          <w:sz w:val="24"/>
          <w:szCs w:val="24"/>
          <w:lang w:val="en-US" w:eastAsia="zh-CN"/>
        </w:rPr>
        <w:t> 1997; </w:t>
      </w:r>
      <w:r w:rsidRPr="00C80825">
        <w:rPr>
          <w:rFonts w:ascii="Book Antiqua" w:eastAsia="宋体" w:hAnsi="Book Antiqua" w:cs="宋体"/>
          <w:b/>
          <w:bCs/>
          <w:color w:val="000000"/>
          <w:sz w:val="24"/>
          <w:szCs w:val="24"/>
          <w:lang w:val="en-US" w:eastAsia="zh-CN"/>
        </w:rPr>
        <w:t>3</w:t>
      </w:r>
      <w:r w:rsidRPr="00C80825">
        <w:rPr>
          <w:rFonts w:ascii="Book Antiqua" w:eastAsia="宋体" w:hAnsi="Book Antiqua" w:cs="宋体"/>
          <w:color w:val="000000"/>
          <w:sz w:val="24"/>
          <w:szCs w:val="24"/>
          <w:lang w:val="en-US" w:eastAsia="zh-CN"/>
        </w:rPr>
        <w:t>: 395-399 [PMID: 9815697]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38 </w:t>
      </w:r>
      <w:r w:rsidRPr="00C80825">
        <w:rPr>
          <w:rFonts w:ascii="Book Antiqua" w:eastAsia="宋体" w:hAnsi="Book Antiqua" w:cs="宋体"/>
          <w:b/>
          <w:bCs/>
          <w:color w:val="000000"/>
          <w:sz w:val="24"/>
          <w:szCs w:val="24"/>
          <w:lang w:val="en-US" w:eastAsia="zh-CN"/>
        </w:rPr>
        <w:t>Xia Y</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Qiu</w:t>
      </w:r>
      <w:proofErr w:type="spellEnd"/>
      <w:r w:rsidRPr="00C80825">
        <w:rPr>
          <w:rFonts w:ascii="Book Antiqua" w:eastAsia="宋体" w:hAnsi="Book Antiqua" w:cs="宋体"/>
          <w:color w:val="000000"/>
          <w:sz w:val="24"/>
          <w:szCs w:val="24"/>
          <w:lang w:val="en-US" w:eastAsia="zh-CN"/>
        </w:rPr>
        <w:t xml:space="preserve"> Y, Li J, Shi L, Wang K, Xi T, Shen F, Yan Z, Wu M. Adjuvant therapy with </w:t>
      </w:r>
      <w:proofErr w:type="spellStart"/>
      <w:r w:rsidRPr="00C80825">
        <w:rPr>
          <w:rFonts w:ascii="Book Antiqua" w:eastAsia="宋体" w:hAnsi="Book Antiqua" w:cs="宋体"/>
          <w:color w:val="000000"/>
          <w:sz w:val="24"/>
          <w:szCs w:val="24"/>
          <w:lang w:val="en-US" w:eastAsia="zh-CN"/>
        </w:rPr>
        <w:t>capecitabine</w:t>
      </w:r>
      <w:proofErr w:type="spellEnd"/>
      <w:r w:rsidRPr="00C80825">
        <w:rPr>
          <w:rFonts w:ascii="Book Antiqua" w:eastAsia="宋体" w:hAnsi="Book Antiqua" w:cs="宋体"/>
          <w:color w:val="000000"/>
          <w:sz w:val="24"/>
          <w:szCs w:val="24"/>
          <w:lang w:val="en-US" w:eastAsia="zh-CN"/>
        </w:rPr>
        <w:t xml:space="preserve"> postpones recurrence of hepatocellular carcinoma after curative resection: a randomized controlled trial. </w:t>
      </w:r>
      <w:r w:rsidRPr="00C80825">
        <w:rPr>
          <w:rFonts w:ascii="Book Antiqua" w:eastAsia="宋体" w:hAnsi="Book Antiqua" w:cs="宋体"/>
          <w:i/>
          <w:iCs/>
          <w:color w:val="000000"/>
          <w:sz w:val="24"/>
          <w:szCs w:val="24"/>
          <w:lang w:val="en-US" w:eastAsia="zh-CN"/>
        </w:rPr>
        <w:t xml:space="preserve">Ann </w:t>
      </w:r>
      <w:proofErr w:type="spellStart"/>
      <w:r w:rsidRPr="00C80825">
        <w:rPr>
          <w:rFonts w:ascii="Book Antiqua" w:eastAsia="宋体" w:hAnsi="Book Antiqua" w:cs="宋体"/>
          <w:i/>
          <w:iCs/>
          <w:color w:val="000000"/>
          <w:sz w:val="24"/>
          <w:szCs w:val="24"/>
          <w:lang w:val="en-US" w:eastAsia="zh-CN"/>
        </w:rPr>
        <w:t>Surg</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2010; </w:t>
      </w:r>
      <w:r w:rsidRPr="00C80825">
        <w:rPr>
          <w:rFonts w:ascii="Book Antiqua" w:eastAsia="宋体" w:hAnsi="Book Antiqua" w:cs="宋体"/>
          <w:b/>
          <w:bCs/>
          <w:color w:val="000000"/>
          <w:sz w:val="24"/>
          <w:szCs w:val="24"/>
          <w:lang w:val="en-US" w:eastAsia="zh-CN"/>
        </w:rPr>
        <w:t>17</w:t>
      </w:r>
      <w:r w:rsidRPr="00C80825">
        <w:rPr>
          <w:rFonts w:ascii="Book Antiqua" w:eastAsia="宋体" w:hAnsi="Book Antiqua" w:cs="宋体"/>
          <w:color w:val="000000"/>
          <w:sz w:val="24"/>
          <w:szCs w:val="24"/>
          <w:lang w:val="en-US" w:eastAsia="zh-CN"/>
        </w:rPr>
        <w:t>: 3137-3144 [PMID: 20602260 DOI: 10.1245/s10434-010-1148-3]</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39 </w:t>
      </w:r>
      <w:r w:rsidRPr="00C80825">
        <w:rPr>
          <w:rFonts w:ascii="Book Antiqua" w:eastAsia="宋体" w:hAnsi="Book Antiqua" w:cs="宋体"/>
          <w:b/>
          <w:bCs/>
          <w:color w:val="000000"/>
          <w:sz w:val="24"/>
          <w:szCs w:val="24"/>
          <w:lang w:val="en-US" w:eastAsia="zh-CN"/>
        </w:rPr>
        <w:t>Matsumoto K</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Nagahara</w:t>
      </w:r>
      <w:proofErr w:type="spellEnd"/>
      <w:r w:rsidRPr="00C80825">
        <w:rPr>
          <w:rFonts w:ascii="Book Antiqua" w:eastAsia="宋体" w:hAnsi="Book Antiqua" w:cs="宋体"/>
          <w:color w:val="000000"/>
          <w:sz w:val="24"/>
          <w:szCs w:val="24"/>
          <w:lang w:val="en-US" w:eastAsia="zh-CN"/>
        </w:rPr>
        <w:t xml:space="preserve"> T, Okano J, </w:t>
      </w:r>
      <w:proofErr w:type="spellStart"/>
      <w:r w:rsidRPr="00C80825">
        <w:rPr>
          <w:rFonts w:ascii="Book Antiqua" w:eastAsia="宋体" w:hAnsi="Book Antiqua" w:cs="宋体"/>
          <w:color w:val="000000"/>
          <w:sz w:val="24"/>
          <w:szCs w:val="24"/>
          <w:lang w:val="en-US" w:eastAsia="zh-CN"/>
        </w:rPr>
        <w:t>Murawaki</w:t>
      </w:r>
      <w:proofErr w:type="spellEnd"/>
      <w:r w:rsidRPr="00C80825">
        <w:rPr>
          <w:rFonts w:ascii="Book Antiqua" w:eastAsia="宋体" w:hAnsi="Book Antiqua" w:cs="宋体"/>
          <w:color w:val="000000"/>
          <w:sz w:val="24"/>
          <w:szCs w:val="24"/>
          <w:lang w:val="en-US" w:eastAsia="zh-CN"/>
        </w:rPr>
        <w:t xml:space="preserve"> Y. The growth inhibition of hepatocellular and </w:t>
      </w:r>
      <w:proofErr w:type="spellStart"/>
      <w:r w:rsidRPr="00C80825">
        <w:rPr>
          <w:rFonts w:ascii="Book Antiqua" w:eastAsia="宋体" w:hAnsi="Book Antiqua" w:cs="宋体"/>
          <w:color w:val="000000"/>
          <w:sz w:val="24"/>
          <w:szCs w:val="24"/>
          <w:lang w:val="en-US" w:eastAsia="zh-CN"/>
        </w:rPr>
        <w:t>cholangiocellular</w:t>
      </w:r>
      <w:proofErr w:type="spellEnd"/>
      <w:r w:rsidRPr="00C80825">
        <w:rPr>
          <w:rFonts w:ascii="Book Antiqua" w:eastAsia="宋体" w:hAnsi="Book Antiqua" w:cs="宋体"/>
          <w:color w:val="000000"/>
          <w:sz w:val="24"/>
          <w:szCs w:val="24"/>
          <w:lang w:val="en-US" w:eastAsia="zh-CN"/>
        </w:rPr>
        <w:t xml:space="preserve"> carcinoma cells by gemcitabine and the roles of extracellular signal-regulated and checkpoint kinases.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i/>
          <w:iCs/>
          <w:color w:val="000000"/>
          <w:sz w:val="24"/>
          <w:szCs w:val="24"/>
          <w:lang w:val="en-US" w:eastAsia="zh-CN"/>
        </w:rPr>
        <w:t xml:space="preserve"> Rep</w:t>
      </w:r>
      <w:r w:rsidRPr="00C80825">
        <w:rPr>
          <w:rFonts w:ascii="Book Antiqua" w:eastAsia="宋体" w:hAnsi="Book Antiqua" w:cs="宋体"/>
          <w:color w:val="000000"/>
          <w:sz w:val="24"/>
          <w:szCs w:val="24"/>
          <w:lang w:val="en-US" w:eastAsia="zh-CN"/>
        </w:rPr>
        <w:t> 2008; </w:t>
      </w:r>
      <w:r w:rsidRPr="00C80825">
        <w:rPr>
          <w:rFonts w:ascii="Book Antiqua" w:eastAsia="宋体" w:hAnsi="Book Antiqua" w:cs="宋体"/>
          <w:b/>
          <w:bCs/>
          <w:color w:val="000000"/>
          <w:sz w:val="24"/>
          <w:szCs w:val="24"/>
          <w:lang w:val="en-US" w:eastAsia="zh-CN"/>
        </w:rPr>
        <w:t>20</w:t>
      </w:r>
      <w:r w:rsidRPr="00C80825">
        <w:rPr>
          <w:rFonts w:ascii="Book Antiqua" w:eastAsia="宋体" w:hAnsi="Book Antiqua" w:cs="宋体"/>
          <w:color w:val="000000"/>
          <w:sz w:val="24"/>
          <w:szCs w:val="24"/>
          <w:lang w:val="en-US" w:eastAsia="zh-CN"/>
        </w:rPr>
        <w:t>: 863-872 [PMID: 18813828]</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40 </w:t>
      </w:r>
      <w:r w:rsidRPr="00C80825">
        <w:rPr>
          <w:rFonts w:ascii="Book Antiqua" w:eastAsia="宋体" w:hAnsi="Book Antiqua" w:cs="宋体"/>
          <w:b/>
          <w:bCs/>
          <w:color w:val="000000"/>
          <w:sz w:val="24"/>
          <w:szCs w:val="24"/>
          <w:lang w:val="en-US" w:eastAsia="zh-CN"/>
        </w:rPr>
        <w:t>Yang TS</w:t>
      </w:r>
      <w:r w:rsidRPr="00C80825">
        <w:rPr>
          <w:rFonts w:ascii="Book Antiqua" w:eastAsia="宋体" w:hAnsi="Book Antiqua" w:cs="宋体"/>
          <w:color w:val="000000"/>
          <w:sz w:val="24"/>
          <w:szCs w:val="24"/>
          <w:lang w:val="en-US" w:eastAsia="zh-CN"/>
        </w:rPr>
        <w:t>, Lin YC, Chen JS, Wang HM, Wang CH. Phase II study of gemcitabine in patients with advanced hepatocellular carcinoma.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2000; </w:t>
      </w:r>
      <w:r w:rsidRPr="00C80825">
        <w:rPr>
          <w:rFonts w:ascii="Book Antiqua" w:eastAsia="宋体" w:hAnsi="Book Antiqua" w:cs="宋体"/>
          <w:b/>
          <w:bCs/>
          <w:color w:val="000000"/>
          <w:sz w:val="24"/>
          <w:szCs w:val="24"/>
          <w:lang w:val="en-US" w:eastAsia="zh-CN"/>
        </w:rPr>
        <w:t>89</w:t>
      </w:r>
      <w:r w:rsidRPr="00C80825">
        <w:rPr>
          <w:rFonts w:ascii="Book Antiqua" w:eastAsia="宋体" w:hAnsi="Book Antiqua" w:cs="宋体"/>
          <w:color w:val="000000"/>
          <w:sz w:val="24"/>
          <w:szCs w:val="24"/>
          <w:lang w:val="en-US" w:eastAsia="zh-CN"/>
        </w:rPr>
        <w:t>: 750-756 [PMID: 10951336]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41 </w:t>
      </w:r>
      <w:r w:rsidRPr="00C80825">
        <w:rPr>
          <w:rFonts w:ascii="Book Antiqua" w:eastAsia="宋体" w:hAnsi="Book Antiqua" w:cs="宋体"/>
          <w:b/>
          <w:bCs/>
          <w:color w:val="000000"/>
          <w:sz w:val="24"/>
          <w:szCs w:val="24"/>
          <w:lang w:val="en-US" w:eastAsia="zh-CN"/>
        </w:rPr>
        <w:t>Fuchs CS</w:t>
      </w:r>
      <w:r w:rsidRPr="00C80825">
        <w:rPr>
          <w:rFonts w:ascii="Book Antiqua" w:eastAsia="宋体" w:hAnsi="Book Antiqua" w:cs="宋体"/>
          <w:color w:val="000000"/>
          <w:sz w:val="24"/>
          <w:szCs w:val="24"/>
          <w:lang w:val="en-US" w:eastAsia="zh-CN"/>
        </w:rPr>
        <w:t xml:space="preserve">, Clark JW, Ryan DP, </w:t>
      </w:r>
      <w:proofErr w:type="spellStart"/>
      <w:r w:rsidRPr="00C80825">
        <w:rPr>
          <w:rFonts w:ascii="Book Antiqua" w:eastAsia="宋体" w:hAnsi="Book Antiqua" w:cs="宋体"/>
          <w:color w:val="000000"/>
          <w:sz w:val="24"/>
          <w:szCs w:val="24"/>
          <w:lang w:val="en-US" w:eastAsia="zh-CN"/>
        </w:rPr>
        <w:t>Kulke</w:t>
      </w:r>
      <w:proofErr w:type="spellEnd"/>
      <w:r w:rsidRPr="00C80825">
        <w:rPr>
          <w:rFonts w:ascii="Book Antiqua" w:eastAsia="宋体" w:hAnsi="Book Antiqua" w:cs="宋体"/>
          <w:color w:val="000000"/>
          <w:sz w:val="24"/>
          <w:szCs w:val="24"/>
          <w:lang w:val="en-US" w:eastAsia="zh-CN"/>
        </w:rPr>
        <w:t xml:space="preserve"> MH, Kim H, Earle CC, </w:t>
      </w:r>
      <w:proofErr w:type="spellStart"/>
      <w:r w:rsidRPr="00C80825">
        <w:rPr>
          <w:rFonts w:ascii="Book Antiqua" w:eastAsia="宋体" w:hAnsi="Book Antiqua" w:cs="宋体"/>
          <w:color w:val="000000"/>
          <w:sz w:val="24"/>
          <w:szCs w:val="24"/>
          <w:lang w:val="en-US" w:eastAsia="zh-CN"/>
        </w:rPr>
        <w:t>Vincitore</w:t>
      </w:r>
      <w:proofErr w:type="spellEnd"/>
      <w:r w:rsidRPr="00C80825">
        <w:rPr>
          <w:rFonts w:ascii="Book Antiqua" w:eastAsia="宋体" w:hAnsi="Book Antiqua" w:cs="宋体"/>
          <w:color w:val="000000"/>
          <w:sz w:val="24"/>
          <w:szCs w:val="24"/>
          <w:lang w:val="en-US" w:eastAsia="zh-CN"/>
        </w:rPr>
        <w:t xml:space="preserve"> M, Mayer RJ, Stuart KE. A phase II trial of gemcitabine in patients with advanced hepatocellular carcinoma.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2002; </w:t>
      </w:r>
      <w:r w:rsidRPr="00C80825">
        <w:rPr>
          <w:rFonts w:ascii="Book Antiqua" w:eastAsia="宋体" w:hAnsi="Book Antiqua" w:cs="宋体"/>
          <w:b/>
          <w:bCs/>
          <w:color w:val="000000"/>
          <w:sz w:val="24"/>
          <w:szCs w:val="24"/>
          <w:lang w:val="en-US" w:eastAsia="zh-CN"/>
        </w:rPr>
        <w:t>94</w:t>
      </w:r>
      <w:r w:rsidRPr="00C80825">
        <w:rPr>
          <w:rFonts w:ascii="Book Antiqua" w:eastAsia="宋体" w:hAnsi="Book Antiqua" w:cs="宋体"/>
          <w:color w:val="000000"/>
          <w:sz w:val="24"/>
          <w:szCs w:val="24"/>
          <w:lang w:val="en-US" w:eastAsia="zh-CN"/>
        </w:rPr>
        <w:t>: 3186-3191 [PMID: 12115351 DOI: 10.1002/cncr.10607]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42 </w:t>
      </w:r>
      <w:r w:rsidRPr="00C80825">
        <w:rPr>
          <w:rFonts w:ascii="Book Antiqua" w:eastAsia="宋体" w:hAnsi="Book Antiqua" w:cs="宋体"/>
          <w:b/>
          <w:bCs/>
          <w:color w:val="000000"/>
          <w:sz w:val="24"/>
          <w:szCs w:val="24"/>
          <w:lang w:val="en-US" w:eastAsia="zh-CN"/>
        </w:rPr>
        <w:t>Guan Z</w:t>
      </w:r>
      <w:r w:rsidRPr="00C80825">
        <w:rPr>
          <w:rFonts w:ascii="Book Antiqua" w:eastAsia="宋体" w:hAnsi="Book Antiqua" w:cs="宋体"/>
          <w:color w:val="000000"/>
          <w:sz w:val="24"/>
          <w:szCs w:val="24"/>
          <w:lang w:val="en-US" w:eastAsia="zh-CN"/>
        </w:rPr>
        <w:t xml:space="preserve">, Wang Y, </w:t>
      </w:r>
      <w:proofErr w:type="spellStart"/>
      <w:r w:rsidRPr="00C80825">
        <w:rPr>
          <w:rFonts w:ascii="Book Antiqua" w:eastAsia="宋体" w:hAnsi="Book Antiqua" w:cs="宋体"/>
          <w:color w:val="000000"/>
          <w:sz w:val="24"/>
          <w:szCs w:val="24"/>
          <w:lang w:val="en-US" w:eastAsia="zh-CN"/>
        </w:rPr>
        <w:t>Maoleekoonpairoj</w:t>
      </w:r>
      <w:proofErr w:type="spellEnd"/>
      <w:r w:rsidRPr="00C80825">
        <w:rPr>
          <w:rFonts w:ascii="Book Antiqua" w:eastAsia="宋体" w:hAnsi="Book Antiqua" w:cs="宋体"/>
          <w:color w:val="000000"/>
          <w:sz w:val="24"/>
          <w:szCs w:val="24"/>
          <w:lang w:val="en-US" w:eastAsia="zh-CN"/>
        </w:rPr>
        <w:t xml:space="preserve"> S, Chen Z, Kim WS, </w:t>
      </w:r>
      <w:proofErr w:type="spellStart"/>
      <w:r w:rsidRPr="00C80825">
        <w:rPr>
          <w:rFonts w:ascii="Book Antiqua" w:eastAsia="宋体" w:hAnsi="Book Antiqua" w:cs="宋体"/>
          <w:color w:val="000000"/>
          <w:sz w:val="24"/>
          <w:szCs w:val="24"/>
          <w:lang w:val="en-US" w:eastAsia="zh-CN"/>
        </w:rPr>
        <w:t>Ratanatharathorn</w:t>
      </w:r>
      <w:proofErr w:type="spellEnd"/>
      <w:r w:rsidRPr="00C80825">
        <w:rPr>
          <w:rFonts w:ascii="Book Antiqua" w:eastAsia="宋体" w:hAnsi="Book Antiqua" w:cs="宋体"/>
          <w:color w:val="000000"/>
          <w:sz w:val="24"/>
          <w:szCs w:val="24"/>
          <w:lang w:val="en-US" w:eastAsia="zh-CN"/>
        </w:rPr>
        <w:t xml:space="preserve"> V, Reece WH, Kim TW, </w:t>
      </w:r>
      <w:proofErr w:type="spellStart"/>
      <w:r w:rsidRPr="00C80825">
        <w:rPr>
          <w:rFonts w:ascii="Book Antiqua" w:eastAsia="宋体" w:hAnsi="Book Antiqua" w:cs="宋体"/>
          <w:color w:val="000000"/>
          <w:sz w:val="24"/>
          <w:szCs w:val="24"/>
          <w:lang w:val="en-US" w:eastAsia="zh-CN"/>
        </w:rPr>
        <w:t>Lehnert</w:t>
      </w:r>
      <w:proofErr w:type="spellEnd"/>
      <w:r w:rsidRPr="00C80825">
        <w:rPr>
          <w:rFonts w:ascii="Book Antiqua" w:eastAsia="宋体" w:hAnsi="Book Antiqua" w:cs="宋体"/>
          <w:color w:val="000000"/>
          <w:sz w:val="24"/>
          <w:szCs w:val="24"/>
          <w:lang w:val="en-US" w:eastAsia="zh-CN"/>
        </w:rPr>
        <w:t xml:space="preserve"> M. Prospective </w:t>
      </w:r>
      <w:proofErr w:type="spellStart"/>
      <w:r w:rsidRPr="00C80825">
        <w:rPr>
          <w:rFonts w:ascii="Book Antiqua" w:eastAsia="宋体" w:hAnsi="Book Antiqua" w:cs="宋体"/>
          <w:color w:val="000000"/>
          <w:sz w:val="24"/>
          <w:szCs w:val="24"/>
          <w:lang w:val="en-US" w:eastAsia="zh-CN"/>
        </w:rPr>
        <w:t>randomised</w:t>
      </w:r>
      <w:proofErr w:type="spellEnd"/>
      <w:r w:rsidRPr="00C80825">
        <w:rPr>
          <w:rFonts w:ascii="Book Antiqua" w:eastAsia="宋体" w:hAnsi="Book Antiqua" w:cs="宋体"/>
          <w:color w:val="000000"/>
          <w:sz w:val="24"/>
          <w:szCs w:val="24"/>
          <w:lang w:val="en-US" w:eastAsia="zh-CN"/>
        </w:rPr>
        <w:t xml:space="preserve"> phase II study of gemcitabine at standard or fixed dose rate schedule in </w:t>
      </w:r>
      <w:proofErr w:type="spellStart"/>
      <w:r w:rsidRPr="00C80825">
        <w:rPr>
          <w:rFonts w:ascii="Book Antiqua" w:eastAsia="宋体" w:hAnsi="Book Antiqua" w:cs="宋体"/>
          <w:color w:val="000000"/>
          <w:sz w:val="24"/>
          <w:szCs w:val="24"/>
          <w:lang w:val="en-US" w:eastAsia="zh-CN"/>
        </w:rPr>
        <w:t>unresectable</w:t>
      </w:r>
      <w:proofErr w:type="spellEnd"/>
      <w:r w:rsidRPr="00C80825">
        <w:rPr>
          <w:rFonts w:ascii="Book Antiqua" w:eastAsia="宋体" w:hAnsi="Book Antiqua" w:cs="宋体"/>
          <w:color w:val="000000"/>
          <w:sz w:val="24"/>
          <w:szCs w:val="24"/>
          <w:lang w:val="en-US" w:eastAsia="zh-CN"/>
        </w:rPr>
        <w:t xml:space="preserve"> hepatocellular </w:t>
      </w:r>
      <w:r w:rsidRPr="00C80825">
        <w:rPr>
          <w:rFonts w:ascii="Book Antiqua" w:eastAsia="宋体" w:hAnsi="Book Antiqua" w:cs="宋体"/>
          <w:color w:val="000000"/>
          <w:sz w:val="24"/>
          <w:szCs w:val="24"/>
          <w:lang w:val="en-US" w:eastAsia="zh-CN"/>
        </w:rPr>
        <w:lastRenderedPageBreak/>
        <w:t>carcinoma. </w:t>
      </w:r>
      <w:r w:rsidRPr="00C80825">
        <w:rPr>
          <w:rFonts w:ascii="Book Antiqua" w:eastAsia="宋体" w:hAnsi="Book Antiqua" w:cs="宋体"/>
          <w:i/>
          <w:iCs/>
          <w:color w:val="000000"/>
          <w:sz w:val="24"/>
          <w:szCs w:val="24"/>
          <w:lang w:val="en-US" w:eastAsia="zh-CN"/>
        </w:rPr>
        <w:t>Br J Cancer</w:t>
      </w:r>
      <w:r w:rsidRPr="00C80825">
        <w:rPr>
          <w:rFonts w:ascii="Book Antiqua" w:eastAsia="宋体" w:hAnsi="Book Antiqua" w:cs="宋体"/>
          <w:color w:val="000000"/>
          <w:sz w:val="24"/>
          <w:szCs w:val="24"/>
          <w:lang w:val="en-US" w:eastAsia="zh-CN"/>
        </w:rPr>
        <w:t> 2003; </w:t>
      </w:r>
      <w:r w:rsidRPr="00C80825">
        <w:rPr>
          <w:rFonts w:ascii="Book Antiqua" w:eastAsia="宋体" w:hAnsi="Book Antiqua" w:cs="宋体"/>
          <w:b/>
          <w:bCs/>
          <w:color w:val="000000"/>
          <w:sz w:val="24"/>
          <w:szCs w:val="24"/>
          <w:lang w:val="en-US" w:eastAsia="zh-CN"/>
        </w:rPr>
        <w:t>89</w:t>
      </w:r>
      <w:r w:rsidRPr="00C80825">
        <w:rPr>
          <w:rFonts w:ascii="Book Antiqua" w:eastAsia="宋体" w:hAnsi="Book Antiqua" w:cs="宋体"/>
          <w:color w:val="000000"/>
          <w:sz w:val="24"/>
          <w:szCs w:val="24"/>
          <w:lang w:val="en-US" w:eastAsia="zh-CN"/>
        </w:rPr>
        <w:t>: 1865-1869 [PMID: 14612894 DOI: 10.1038/sj.bjc.6601369]</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43 </w:t>
      </w:r>
      <w:r w:rsidRPr="00C80825">
        <w:rPr>
          <w:rFonts w:ascii="Book Antiqua" w:eastAsia="宋体" w:hAnsi="Book Antiqua" w:cs="宋体"/>
          <w:b/>
          <w:bCs/>
          <w:color w:val="000000"/>
          <w:sz w:val="24"/>
          <w:szCs w:val="24"/>
          <w:lang w:val="en-US" w:eastAsia="zh-CN"/>
        </w:rPr>
        <w:t>Okada S</w:t>
      </w:r>
      <w:r w:rsidRPr="00C80825">
        <w:rPr>
          <w:rFonts w:ascii="Book Antiqua" w:eastAsia="宋体" w:hAnsi="Book Antiqua" w:cs="宋体"/>
          <w:color w:val="000000"/>
          <w:sz w:val="24"/>
          <w:szCs w:val="24"/>
          <w:lang w:val="en-US" w:eastAsia="zh-CN"/>
        </w:rPr>
        <w:t xml:space="preserve">, Okazaki N, Nose H, Shimada Y, </w:t>
      </w:r>
      <w:proofErr w:type="spellStart"/>
      <w:r w:rsidRPr="00C80825">
        <w:rPr>
          <w:rFonts w:ascii="Book Antiqua" w:eastAsia="宋体" w:hAnsi="Book Antiqua" w:cs="宋体"/>
          <w:color w:val="000000"/>
          <w:sz w:val="24"/>
          <w:szCs w:val="24"/>
          <w:lang w:val="en-US" w:eastAsia="zh-CN"/>
        </w:rPr>
        <w:t>Yoshimori</w:t>
      </w:r>
      <w:proofErr w:type="spellEnd"/>
      <w:r w:rsidRPr="00C80825">
        <w:rPr>
          <w:rFonts w:ascii="Book Antiqua" w:eastAsia="宋体" w:hAnsi="Book Antiqua" w:cs="宋体"/>
          <w:color w:val="000000"/>
          <w:sz w:val="24"/>
          <w:szCs w:val="24"/>
          <w:lang w:val="en-US" w:eastAsia="zh-CN"/>
        </w:rPr>
        <w:t xml:space="preserve"> M, Aoki K. </w:t>
      </w:r>
      <w:proofErr w:type="gramStart"/>
      <w:r w:rsidRPr="00C80825">
        <w:rPr>
          <w:rFonts w:ascii="Book Antiqua" w:eastAsia="宋体" w:hAnsi="Book Antiqua" w:cs="宋体"/>
          <w:color w:val="000000"/>
          <w:sz w:val="24"/>
          <w:szCs w:val="24"/>
          <w:lang w:val="en-US" w:eastAsia="zh-CN"/>
        </w:rPr>
        <w:t>A phase 2 study of cisplatin in patients with hepatocellular carcinoma.</w:t>
      </w:r>
      <w:proofErr w:type="gram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Oncology</w:t>
      </w:r>
      <w:r w:rsidRPr="00C80825">
        <w:rPr>
          <w:rFonts w:ascii="Book Antiqua" w:eastAsia="宋体" w:hAnsi="Book Antiqua" w:cs="宋体"/>
          <w:color w:val="000000"/>
          <w:sz w:val="24"/>
          <w:szCs w:val="24"/>
          <w:lang w:val="en-US" w:eastAsia="zh-CN"/>
        </w:rPr>
        <w:t> 1993; </w:t>
      </w:r>
      <w:r w:rsidRPr="00C80825">
        <w:rPr>
          <w:rFonts w:ascii="Book Antiqua" w:eastAsia="宋体" w:hAnsi="Book Antiqua" w:cs="宋体"/>
          <w:b/>
          <w:bCs/>
          <w:color w:val="000000"/>
          <w:sz w:val="24"/>
          <w:szCs w:val="24"/>
          <w:lang w:val="en-US" w:eastAsia="zh-CN"/>
        </w:rPr>
        <w:t>50</w:t>
      </w:r>
      <w:r w:rsidRPr="00C80825">
        <w:rPr>
          <w:rFonts w:ascii="Book Antiqua" w:eastAsia="宋体" w:hAnsi="Book Antiqua" w:cs="宋体"/>
          <w:color w:val="000000"/>
          <w:sz w:val="24"/>
          <w:szCs w:val="24"/>
          <w:lang w:val="en-US" w:eastAsia="zh-CN"/>
        </w:rPr>
        <w:t>: 22-26 [PMID: 7678453 DOI: 10.1159/000227142]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44 </w:t>
      </w:r>
      <w:r w:rsidRPr="00C80825">
        <w:rPr>
          <w:rFonts w:ascii="Book Antiqua" w:eastAsia="宋体" w:hAnsi="Book Antiqua" w:cs="宋体"/>
          <w:b/>
          <w:bCs/>
          <w:color w:val="000000"/>
          <w:sz w:val="24"/>
          <w:szCs w:val="24"/>
          <w:lang w:val="en-US" w:eastAsia="zh-CN"/>
        </w:rPr>
        <w:t>Qin S</w:t>
      </w:r>
      <w:r w:rsidRPr="00C80825">
        <w:rPr>
          <w:rFonts w:ascii="Book Antiqua" w:eastAsia="宋体" w:hAnsi="Book Antiqua" w:cs="宋体"/>
          <w:color w:val="000000"/>
          <w:sz w:val="24"/>
          <w:szCs w:val="24"/>
          <w:lang w:val="en-US" w:eastAsia="zh-CN"/>
        </w:rPr>
        <w:t xml:space="preserve">, Bai Y, Lim HY, </w:t>
      </w:r>
      <w:proofErr w:type="spellStart"/>
      <w:r w:rsidRPr="00C80825">
        <w:rPr>
          <w:rFonts w:ascii="Book Antiqua" w:eastAsia="宋体" w:hAnsi="Book Antiqua" w:cs="宋体"/>
          <w:color w:val="000000"/>
          <w:sz w:val="24"/>
          <w:szCs w:val="24"/>
          <w:lang w:val="en-US" w:eastAsia="zh-CN"/>
        </w:rPr>
        <w:t>Thongprasert</w:t>
      </w:r>
      <w:proofErr w:type="spellEnd"/>
      <w:r w:rsidRPr="00C80825">
        <w:rPr>
          <w:rFonts w:ascii="Book Antiqua" w:eastAsia="宋体" w:hAnsi="Book Antiqua" w:cs="宋体"/>
          <w:color w:val="000000"/>
          <w:sz w:val="24"/>
          <w:szCs w:val="24"/>
          <w:lang w:val="en-US" w:eastAsia="zh-CN"/>
        </w:rPr>
        <w:t xml:space="preserve"> S, Chao Y, Fan J, Yang TS, </w:t>
      </w:r>
      <w:proofErr w:type="spellStart"/>
      <w:r w:rsidRPr="00C80825">
        <w:rPr>
          <w:rFonts w:ascii="Book Antiqua" w:eastAsia="宋体" w:hAnsi="Book Antiqua" w:cs="宋体"/>
          <w:color w:val="000000"/>
          <w:sz w:val="24"/>
          <w:szCs w:val="24"/>
          <w:lang w:val="en-US" w:eastAsia="zh-CN"/>
        </w:rPr>
        <w:t>Bhudhisawasdi</w:t>
      </w:r>
      <w:proofErr w:type="spellEnd"/>
      <w:r w:rsidRPr="00C80825">
        <w:rPr>
          <w:rFonts w:ascii="Book Antiqua" w:eastAsia="宋体" w:hAnsi="Book Antiqua" w:cs="宋体"/>
          <w:color w:val="000000"/>
          <w:sz w:val="24"/>
          <w:szCs w:val="24"/>
          <w:lang w:val="en-US" w:eastAsia="zh-CN"/>
        </w:rPr>
        <w:t xml:space="preserve"> V, Kang WK, Zhou Y, Lee JH, Sun Y. Randomized, multicenter, open-label study of </w:t>
      </w:r>
      <w:proofErr w:type="spellStart"/>
      <w:r w:rsidRPr="00C80825">
        <w:rPr>
          <w:rFonts w:ascii="Book Antiqua" w:eastAsia="宋体" w:hAnsi="Book Antiqua" w:cs="宋体"/>
          <w:color w:val="000000"/>
          <w:sz w:val="24"/>
          <w:szCs w:val="24"/>
          <w:lang w:val="en-US" w:eastAsia="zh-CN"/>
        </w:rPr>
        <w:t>oxaliplatin</w:t>
      </w:r>
      <w:proofErr w:type="spellEnd"/>
      <w:r w:rsidRPr="00C80825">
        <w:rPr>
          <w:rFonts w:ascii="Book Antiqua" w:eastAsia="宋体" w:hAnsi="Book Antiqua" w:cs="宋体"/>
          <w:color w:val="000000"/>
          <w:sz w:val="24"/>
          <w:szCs w:val="24"/>
          <w:lang w:val="en-US" w:eastAsia="zh-CN"/>
        </w:rPr>
        <w:t xml:space="preserve"> plus fluorouracil/</w:t>
      </w:r>
      <w:proofErr w:type="spellStart"/>
      <w:r w:rsidRPr="00C80825">
        <w:rPr>
          <w:rFonts w:ascii="Book Antiqua" w:eastAsia="宋体" w:hAnsi="Book Antiqua" w:cs="宋体"/>
          <w:color w:val="000000"/>
          <w:sz w:val="24"/>
          <w:szCs w:val="24"/>
          <w:lang w:val="en-US" w:eastAsia="zh-CN"/>
        </w:rPr>
        <w:t>leucovorin</w:t>
      </w:r>
      <w:proofErr w:type="spellEnd"/>
      <w:r w:rsidRPr="00C80825">
        <w:rPr>
          <w:rFonts w:ascii="Book Antiqua" w:eastAsia="宋体" w:hAnsi="Book Antiqua" w:cs="宋体"/>
          <w:color w:val="000000"/>
          <w:sz w:val="24"/>
          <w:szCs w:val="24"/>
          <w:lang w:val="en-US" w:eastAsia="zh-CN"/>
        </w:rPr>
        <w:t xml:space="preserve"> versus doxorubicin as palliative chemotherapy in patients with advanced hepatocellular carcinoma from Asia.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2013; </w:t>
      </w:r>
      <w:r w:rsidRPr="00C80825">
        <w:rPr>
          <w:rFonts w:ascii="Book Antiqua" w:eastAsia="宋体" w:hAnsi="Book Antiqua" w:cs="宋体"/>
          <w:b/>
          <w:bCs/>
          <w:color w:val="000000"/>
          <w:sz w:val="24"/>
          <w:szCs w:val="24"/>
          <w:lang w:val="en-US" w:eastAsia="zh-CN"/>
        </w:rPr>
        <w:t>31</w:t>
      </w:r>
      <w:r w:rsidRPr="00C80825">
        <w:rPr>
          <w:rFonts w:ascii="Book Antiqua" w:eastAsia="宋体" w:hAnsi="Book Antiqua" w:cs="宋体"/>
          <w:color w:val="000000"/>
          <w:sz w:val="24"/>
          <w:szCs w:val="24"/>
          <w:lang w:val="en-US" w:eastAsia="zh-CN"/>
        </w:rPr>
        <w:t>: 3501-3508 [PMID: 23980077 DOI: 10.1200/JCO.2012.44.5643]</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45</w:t>
      </w:r>
      <w:r w:rsidRPr="00133E91">
        <w:rPr>
          <w:rFonts w:ascii="Book Antiqua" w:eastAsia="宋体" w:hAnsi="Book Antiqua" w:cs="宋体"/>
          <w:b/>
          <w:color w:val="000000"/>
          <w:sz w:val="24"/>
          <w:szCs w:val="24"/>
          <w:lang w:val="en-US" w:eastAsia="zh-CN"/>
        </w:rPr>
        <w:t xml:space="preserve"> </w:t>
      </w:r>
      <w:r w:rsidR="00C80825" w:rsidRPr="00133E91">
        <w:rPr>
          <w:rFonts w:ascii="Book Antiqua" w:eastAsia="宋体" w:hAnsi="Book Antiqua" w:cs="宋体"/>
          <w:b/>
          <w:color w:val="000000"/>
          <w:sz w:val="24"/>
          <w:szCs w:val="24"/>
          <w:lang w:val="en-US" w:eastAsia="zh-CN"/>
        </w:rPr>
        <w:t>Shin D,</w:t>
      </w:r>
      <w:r w:rsidR="00C80825" w:rsidRPr="00C80825">
        <w:rPr>
          <w:rFonts w:ascii="Book Antiqua" w:eastAsia="宋体" w:hAnsi="Book Antiqua" w:cs="宋体"/>
          <w:color w:val="000000"/>
          <w:sz w:val="24"/>
          <w:szCs w:val="24"/>
          <w:lang w:val="en-US" w:eastAsia="zh-CN"/>
        </w:rPr>
        <w:t xml:space="preserve"> Lee S, Park J. Systemic chemotherapy with </w:t>
      </w:r>
      <w:proofErr w:type="spellStart"/>
      <w:r w:rsidR="00C80825" w:rsidRPr="00C80825">
        <w:rPr>
          <w:rFonts w:ascii="Book Antiqua" w:eastAsia="宋体" w:hAnsi="Book Antiqua" w:cs="宋体"/>
          <w:color w:val="000000"/>
          <w:sz w:val="24"/>
          <w:szCs w:val="24"/>
          <w:lang w:val="en-US" w:eastAsia="zh-CN"/>
        </w:rPr>
        <w:t>capecitabine</w:t>
      </w:r>
      <w:proofErr w:type="spellEnd"/>
      <w:r w:rsidR="00C80825" w:rsidRPr="00C80825">
        <w:rPr>
          <w:rFonts w:ascii="Book Antiqua" w:eastAsia="宋体" w:hAnsi="Book Antiqua" w:cs="宋体"/>
          <w:color w:val="000000"/>
          <w:sz w:val="24"/>
          <w:szCs w:val="24"/>
          <w:lang w:val="en-US" w:eastAsia="zh-CN"/>
        </w:rPr>
        <w:t>, doxorubicin and cisplatin for metastatic hepatocellular carcinoma (abstract 4177).</w:t>
      </w:r>
      <w:proofErr w:type="gramEnd"/>
      <w:r w:rsidR="00C80825" w:rsidRPr="00C80825">
        <w:rPr>
          <w:rFonts w:ascii="Book Antiqua" w:eastAsia="宋体" w:hAnsi="Book Antiqua" w:cs="宋体"/>
          <w:color w:val="000000"/>
          <w:sz w:val="24"/>
          <w:szCs w:val="24"/>
          <w:lang w:val="en-US" w:eastAsia="zh-CN"/>
        </w:rPr>
        <w:t xml:space="preserve"> Paper presented at Annual Meeting of the American Society of Clinical Oncolog</w:t>
      </w:r>
      <w:r>
        <w:rPr>
          <w:rFonts w:ascii="Book Antiqua" w:eastAsia="宋体" w:hAnsi="Book Antiqua" w:cs="宋体"/>
          <w:color w:val="000000"/>
          <w:sz w:val="24"/>
          <w:szCs w:val="24"/>
          <w:lang w:val="en-US" w:eastAsia="zh-CN"/>
        </w:rPr>
        <w:t>y; May 13–17, 2005; Orlando, FL</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46 </w:t>
      </w:r>
      <w:r w:rsidRPr="00C80825">
        <w:rPr>
          <w:rFonts w:ascii="Book Antiqua" w:eastAsia="宋体" w:hAnsi="Book Antiqua" w:cs="宋体"/>
          <w:b/>
          <w:bCs/>
          <w:color w:val="000000"/>
          <w:sz w:val="24"/>
          <w:szCs w:val="24"/>
          <w:lang w:val="en-US" w:eastAsia="zh-CN"/>
        </w:rPr>
        <w:t>Lee J</w:t>
      </w:r>
      <w:r w:rsidRPr="00C80825">
        <w:rPr>
          <w:rFonts w:ascii="Book Antiqua" w:eastAsia="宋体" w:hAnsi="Book Antiqua" w:cs="宋体"/>
          <w:color w:val="000000"/>
          <w:sz w:val="24"/>
          <w:szCs w:val="24"/>
          <w:lang w:val="en-US" w:eastAsia="zh-CN"/>
        </w:rPr>
        <w:t xml:space="preserve">, Park JO, Kim WS, Park SH, Park KW, Choi MS, Lee JH, </w:t>
      </w:r>
      <w:proofErr w:type="spellStart"/>
      <w:r w:rsidRPr="00C80825">
        <w:rPr>
          <w:rFonts w:ascii="Book Antiqua" w:eastAsia="宋体" w:hAnsi="Book Antiqua" w:cs="宋体"/>
          <w:color w:val="000000"/>
          <w:sz w:val="24"/>
          <w:szCs w:val="24"/>
          <w:lang w:val="en-US" w:eastAsia="zh-CN"/>
        </w:rPr>
        <w:t>Koh</w:t>
      </w:r>
      <w:proofErr w:type="spellEnd"/>
      <w:r w:rsidRPr="00C80825">
        <w:rPr>
          <w:rFonts w:ascii="Book Antiqua" w:eastAsia="宋体" w:hAnsi="Book Antiqua" w:cs="宋体"/>
          <w:color w:val="000000"/>
          <w:sz w:val="24"/>
          <w:szCs w:val="24"/>
          <w:lang w:val="en-US" w:eastAsia="zh-CN"/>
        </w:rPr>
        <w:t xml:space="preserve"> KC, Paik SW, </w:t>
      </w:r>
      <w:proofErr w:type="spellStart"/>
      <w:r w:rsidRPr="00C80825">
        <w:rPr>
          <w:rFonts w:ascii="Book Antiqua" w:eastAsia="宋体" w:hAnsi="Book Antiqua" w:cs="宋体"/>
          <w:color w:val="000000"/>
          <w:sz w:val="24"/>
          <w:szCs w:val="24"/>
          <w:lang w:val="en-US" w:eastAsia="zh-CN"/>
        </w:rPr>
        <w:t>Yoo</w:t>
      </w:r>
      <w:proofErr w:type="spellEnd"/>
      <w:r w:rsidRPr="00C80825">
        <w:rPr>
          <w:rFonts w:ascii="Book Antiqua" w:eastAsia="宋体" w:hAnsi="Book Antiqua" w:cs="宋体"/>
          <w:color w:val="000000"/>
          <w:sz w:val="24"/>
          <w:szCs w:val="24"/>
          <w:lang w:val="en-US" w:eastAsia="zh-CN"/>
        </w:rPr>
        <w:t xml:space="preserve"> BC, Joh J, Kim K, Jung CW, Park YS, </w:t>
      </w:r>
      <w:proofErr w:type="spellStart"/>
      <w:r w:rsidRPr="00C80825">
        <w:rPr>
          <w:rFonts w:ascii="Book Antiqua" w:eastAsia="宋体" w:hAnsi="Book Antiqua" w:cs="宋体"/>
          <w:color w:val="000000"/>
          <w:sz w:val="24"/>
          <w:szCs w:val="24"/>
          <w:lang w:val="en-US" w:eastAsia="zh-CN"/>
        </w:rPr>
        <w:t>Im</w:t>
      </w:r>
      <w:proofErr w:type="spellEnd"/>
      <w:r w:rsidRPr="00C80825">
        <w:rPr>
          <w:rFonts w:ascii="Book Antiqua" w:eastAsia="宋体" w:hAnsi="Book Antiqua" w:cs="宋体"/>
          <w:color w:val="000000"/>
          <w:sz w:val="24"/>
          <w:szCs w:val="24"/>
          <w:lang w:val="en-US" w:eastAsia="zh-CN"/>
        </w:rPr>
        <w:t xml:space="preserve"> YH, Kang WK, Lee MH, Park K. Phase II study of doxorubicin and cisplatin in patients with metastatic hepatocellular carcinoma. </w:t>
      </w:r>
      <w:r w:rsidRPr="00C80825">
        <w:rPr>
          <w:rFonts w:ascii="Book Antiqua" w:eastAsia="宋体" w:hAnsi="Book Antiqua" w:cs="宋体"/>
          <w:i/>
          <w:iCs/>
          <w:color w:val="000000"/>
          <w:sz w:val="24"/>
          <w:szCs w:val="24"/>
          <w:lang w:val="en-US" w:eastAsia="zh-CN"/>
        </w:rPr>
        <w:t xml:space="preserve">Cancer </w:t>
      </w:r>
      <w:proofErr w:type="spellStart"/>
      <w:r w:rsidRPr="00C80825">
        <w:rPr>
          <w:rFonts w:ascii="Book Antiqua" w:eastAsia="宋体" w:hAnsi="Book Antiqua" w:cs="宋体"/>
          <w:i/>
          <w:iCs/>
          <w:color w:val="000000"/>
          <w:sz w:val="24"/>
          <w:szCs w:val="24"/>
          <w:lang w:val="en-US" w:eastAsia="zh-CN"/>
        </w:rPr>
        <w:t>Chemother</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Pharmacol</w:t>
      </w:r>
      <w:proofErr w:type="spellEnd"/>
      <w:r w:rsidRPr="00C80825">
        <w:rPr>
          <w:rFonts w:ascii="Book Antiqua" w:eastAsia="宋体" w:hAnsi="Book Antiqua" w:cs="宋体"/>
          <w:color w:val="000000"/>
          <w:sz w:val="24"/>
          <w:szCs w:val="24"/>
          <w:lang w:val="en-US" w:eastAsia="zh-CN"/>
        </w:rPr>
        <w:t> 2004; </w:t>
      </w:r>
      <w:r w:rsidRPr="00C80825">
        <w:rPr>
          <w:rFonts w:ascii="Book Antiqua" w:eastAsia="宋体" w:hAnsi="Book Antiqua" w:cs="宋体"/>
          <w:b/>
          <w:bCs/>
          <w:color w:val="000000"/>
          <w:sz w:val="24"/>
          <w:szCs w:val="24"/>
          <w:lang w:val="en-US" w:eastAsia="zh-CN"/>
        </w:rPr>
        <w:t>54</w:t>
      </w:r>
      <w:r w:rsidRPr="00C80825">
        <w:rPr>
          <w:rFonts w:ascii="Book Antiqua" w:eastAsia="宋体" w:hAnsi="Book Antiqua" w:cs="宋体"/>
          <w:color w:val="000000"/>
          <w:sz w:val="24"/>
          <w:szCs w:val="24"/>
          <w:lang w:val="en-US" w:eastAsia="zh-CN"/>
        </w:rPr>
        <w:t>: 385-390 [PMID: 15248028 DOI: 10.1007/s00280-004-0837-7]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47 </w:t>
      </w:r>
      <w:proofErr w:type="spellStart"/>
      <w:r w:rsidRPr="00C80825">
        <w:rPr>
          <w:rFonts w:ascii="Book Antiqua" w:eastAsia="宋体" w:hAnsi="Book Antiqua" w:cs="宋体"/>
          <w:b/>
          <w:bCs/>
          <w:color w:val="000000"/>
          <w:sz w:val="24"/>
          <w:szCs w:val="24"/>
          <w:lang w:val="en-US" w:eastAsia="zh-CN"/>
        </w:rPr>
        <w:t>Louafi</w:t>
      </w:r>
      <w:proofErr w:type="spellEnd"/>
      <w:r w:rsidRPr="00C80825">
        <w:rPr>
          <w:rFonts w:ascii="Book Antiqua" w:eastAsia="宋体" w:hAnsi="Book Antiqua" w:cs="宋体"/>
          <w:b/>
          <w:bCs/>
          <w:color w:val="000000"/>
          <w:sz w:val="24"/>
          <w:szCs w:val="24"/>
          <w:lang w:val="en-US" w:eastAsia="zh-CN"/>
        </w:rPr>
        <w:t xml:space="preserve"> S</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Boige</w:t>
      </w:r>
      <w:proofErr w:type="spellEnd"/>
      <w:r w:rsidRPr="00C80825">
        <w:rPr>
          <w:rFonts w:ascii="Book Antiqua" w:eastAsia="宋体" w:hAnsi="Book Antiqua" w:cs="宋体"/>
          <w:color w:val="000000"/>
          <w:sz w:val="24"/>
          <w:szCs w:val="24"/>
          <w:lang w:val="en-US" w:eastAsia="zh-CN"/>
        </w:rPr>
        <w:t xml:space="preserve"> V, </w:t>
      </w:r>
      <w:proofErr w:type="spellStart"/>
      <w:r w:rsidRPr="00C80825">
        <w:rPr>
          <w:rFonts w:ascii="Book Antiqua" w:eastAsia="宋体" w:hAnsi="Book Antiqua" w:cs="宋体"/>
          <w:color w:val="000000"/>
          <w:sz w:val="24"/>
          <w:szCs w:val="24"/>
          <w:lang w:val="en-US" w:eastAsia="zh-CN"/>
        </w:rPr>
        <w:t>Ducreux</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Bonyhay</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Mansourbakht</w:t>
      </w:r>
      <w:proofErr w:type="spellEnd"/>
      <w:r w:rsidRPr="00C80825">
        <w:rPr>
          <w:rFonts w:ascii="Book Antiqua" w:eastAsia="宋体" w:hAnsi="Book Antiqua" w:cs="宋体"/>
          <w:color w:val="000000"/>
          <w:sz w:val="24"/>
          <w:szCs w:val="24"/>
          <w:lang w:val="en-US" w:eastAsia="zh-CN"/>
        </w:rPr>
        <w:t xml:space="preserve"> T, de </w:t>
      </w:r>
      <w:proofErr w:type="spellStart"/>
      <w:r w:rsidRPr="00C80825">
        <w:rPr>
          <w:rFonts w:ascii="Book Antiqua" w:eastAsia="宋体" w:hAnsi="Book Antiqua" w:cs="宋体"/>
          <w:color w:val="000000"/>
          <w:sz w:val="24"/>
          <w:szCs w:val="24"/>
          <w:lang w:val="en-US" w:eastAsia="zh-CN"/>
        </w:rPr>
        <w:t>Baere</w:t>
      </w:r>
      <w:proofErr w:type="spellEnd"/>
      <w:r w:rsidRPr="00C80825">
        <w:rPr>
          <w:rFonts w:ascii="Book Antiqua" w:eastAsia="宋体" w:hAnsi="Book Antiqua" w:cs="宋体"/>
          <w:color w:val="000000"/>
          <w:sz w:val="24"/>
          <w:szCs w:val="24"/>
          <w:lang w:val="en-US" w:eastAsia="zh-CN"/>
        </w:rPr>
        <w:t xml:space="preserve"> T, </w:t>
      </w:r>
      <w:proofErr w:type="spellStart"/>
      <w:r w:rsidRPr="00C80825">
        <w:rPr>
          <w:rFonts w:ascii="Book Antiqua" w:eastAsia="宋体" w:hAnsi="Book Antiqua" w:cs="宋体"/>
          <w:color w:val="000000"/>
          <w:sz w:val="24"/>
          <w:szCs w:val="24"/>
          <w:lang w:val="en-US" w:eastAsia="zh-CN"/>
        </w:rPr>
        <w:t>Asnacios</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Hannoun</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Poynard</w:t>
      </w:r>
      <w:proofErr w:type="spellEnd"/>
      <w:r w:rsidRPr="00C80825">
        <w:rPr>
          <w:rFonts w:ascii="Book Antiqua" w:eastAsia="宋体" w:hAnsi="Book Antiqua" w:cs="宋体"/>
          <w:color w:val="000000"/>
          <w:sz w:val="24"/>
          <w:szCs w:val="24"/>
          <w:lang w:val="en-US" w:eastAsia="zh-CN"/>
        </w:rPr>
        <w:t xml:space="preserve"> T, </w:t>
      </w:r>
      <w:proofErr w:type="spellStart"/>
      <w:r w:rsidRPr="00C80825">
        <w:rPr>
          <w:rFonts w:ascii="Book Antiqua" w:eastAsia="宋体" w:hAnsi="Book Antiqua" w:cs="宋体"/>
          <w:color w:val="000000"/>
          <w:sz w:val="24"/>
          <w:szCs w:val="24"/>
          <w:lang w:val="en-US" w:eastAsia="zh-CN"/>
        </w:rPr>
        <w:t>Taïeb</w:t>
      </w:r>
      <w:proofErr w:type="spellEnd"/>
      <w:r w:rsidRPr="00C80825">
        <w:rPr>
          <w:rFonts w:ascii="Book Antiqua" w:eastAsia="宋体" w:hAnsi="Book Antiqua" w:cs="宋体"/>
          <w:color w:val="000000"/>
          <w:sz w:val="24"/>
          <w:szCs w:val="24"/>
          <w:lang w:val="en-US" w:eastAsia="zh-CN"/>
        </w:rPr>
        <w:t xml:space="preserve"> J. Gemcitabine plus </w:t>
      </w:r>
      <w:proofErr w:type="spellStart"/>
      <w:r w:rsidRPr="00C80825">
        <w:rPr>
          <w:rFonts w:ascii="Book Antiqua" w:eastAsia="宋体" w:hAnsi="Book Antiqua" w:cs="宋体"/>
          <w:color w:val="000000"/>
          <w:sz w:val="24"/>
          <w:szCs w:val="24"/>
          <w:lang w:val="en-US" w:eastAsia="zh-CN"/>
        </w:rPr>
        <w:t>oxaliplatin</w:t>
      </w:r>
      <w:proofErr w:type="spellEnd"/>
      <w:r w:rsidRPr="00C80825">
        <w:rPr>
          <w:rFonts w:ascii="Book Antiqua" w:eastAsia="宋体" w:hAnsi="Book Antiqua" w:cs="宋体"/>
          <w:color w:val="000000"/>
          <w:sz w:val="24"/>
          <w:szCs w:val="24"/>
          <w:lang w:val="en-US" w:eastAsia="zh-CN"/>
        </w:rPr>
        <w:t xml:space="preserve"> (GEMOX) in patients with advanced hepatocellular carcinoma (HCC): results of a phase II study.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2007; </w:t>
      </w:r>
      <w:r w:rsidRPr="00C80825">
        <w:rPr>
          <w:rFonts w:ascii="Book Antiqua" w:eastAsia="宋体" w:hAnsi="Book Antiqua" w:cs="宋体"/>
          <w:b/>
          <w:bCs/>
          <w:color w:val="000000"/>
          <w:sz w:val="24"/>
          <w:szCs w:val="24"/>
          <w:lang w:val="en-US" w:eastAsia="zh-CN"/>
        </w:rPr>
        <w:t>109</w:t>
      </w:r>
      <w:r w:rsidRPr="00C80825">
        <w:rPr>
          <w:rFonts w:ascii="Book Antiqua" w:eastAsia="宋体" w:hAnsi="Book Antiqua" w:cs="宋体"/>
          <w:color w:val="000000"/>
          <w:sz w:val="24"/>
          <w:szCs w:val="24"/>
          <w:lang w:val="en-US" w:eastAsia="zh-CN"/>
        </w:rPr>
        <w:t>: 1384-1390 [PMID: 17330837 DOI: 10.1002/cncr.22532]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48 </w:t>
      </w:r>
      <w:proofErr w:type="spellStart"/>
      <w:r w:rsidRPr="00C80825">
        <w:rPr>
          <w:rFonts w:ascii="Book Antiqua" w:eastAsia="宋体" w:hAnsi="Book Antiqua" w:cs="宋体"/>
          <w:b/>
          <w:bCs/>
          <w:color w:val="000000"/>
          <w:sz w:val="24"/>
          <w:szCs w:val="24"/>
          <w:lang w:val="en-US" w:eastAsia="zh-CN"/>
        </w:rPr>
        <w:t>Zaanan</w:t>
      </w:r>
      <w:proofErr w:type="spellEnd"/>
      <w:r w:rsidRPr="00C80825">
        <w:rPr>
          <w:rFonts w:ascii="Book Antiqua" w:eastAsia="宋体" w:hAnsi="Book Antiqua" w:cs="宋体"/>
          <w:b/>
          <w:bCs/>
          <w:color w:val="000000"/>
          <w:sz w:val="24"/>
          <w:szCs w:val="24"/>
          <w:lang w:val="en-US" w:eastAsia="zh-CN"/>
        </w:rPr>
        <w:t xml:space="preserve"> A</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Williet</w:t>
      </w:r>
      <w:proofErr w:type="spellEnd"/>
      <w:r w:rsidRPr="00C80825">
        <w:rPr>
          <w:rFonts w:ascii="Book Antiqua" w:eastAsia="宋体" w:hAnsi="Book Antiqua" w:cs="宋体"/>
          <w:color w:val="000000"/>
          <w:sz w:val="24"/>
          <w:szCs w:val="24"/>
          <w:lang w:val="en-US" w:eastAsia="zh-CN"/>
        </w:rPr>
        <w:t xml:space="preserve"> N, </w:t>
      </w:r>
      <w:proofErr w:type="spellStart"/>
      <w:r w:rsidRPr="00C80825">
        <w:rPr>
          <w:rFonts w:ascii="Book Antiqua" w:eastAsia="宋体" w:hAnsi="Book Antiqua" w:cs="宋体"/>
          <w:color w:val="000000"/>
          <w:sz w:val="24"/>
          <w:szCs w:val="24"/>
          <w:lang w:val="en-US" w:eastAsia="zh-CN"/>
        </w:rPr>
        <w:t>Hebbar</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Dabakuyo</w:t>
      </w:r>
      <w:proofErr w:type="spellEnd"/>
      <w:r w:rsidRPr="00C80825">
        <w:rPr>
          <w:rFonts w:ascii="Book Antiqua" w:eastAsia="宋体" w:hAnsi="Book Antiqua" w:cs="宋体"/>
          <w:color w:val="000000"/>
          <w:sz w:val="24"/>
          <w:szCs w:val="24"/>
          <w:lang w:val="en-US" w:eastAsia="zh-CN"/>
        </w:rPr>
        <w:t xml:space="preserve"> TS, </w:t>
      </w:r>
      <w:proofErr w:type="spellStart"/>
      <w:r w:rsidRPr="00C80825">
        <w:rPr>
          <w:rFonts w:ascii="Book Antiqua" w:eastAsia="宋体" w:hAnsi="Book Antiqua" w:cs="宋体"/>
          <w:color w:val="000000"/>
          <w:sz w:val="24"/>
          <w:szCs w:val="24"/>
          <w:lang w:val="en-US" w:eastAsia="zh-CN"/>
        </w:rPr>
        <w:t>Fartoux</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Mansourbakht</w:t>
      </w:r>
      <w:proofErr w:type="spellEnd"/>
      <w:r w:rsidRPr="00C80825">
        <w:rPr>
          <w:rFonts w:ascii="Book Antiqua" w:eastAsia="宋体" w:hAnsi="Book Antiqua" w:cs="宋体"/>
          <w:color w:val="000000"/>
          <w:sz w:val="24"/>
          <w:szCs w:val="24"/>
          <w:lang w:val="en-US" w:eastAsia="zh-CN"/>
        </w:rPr>
        <w:t xml:space="preserve"> T, </w:t>
      </w:r>
      <w:proofErr w:type="spellStart"/>
      <w:r w:rsidRPr="00C80825">
        <w:rPr>
          <w:rFonts w:ascii="Book Antiqua" w:eastAsia="宋体" w:hAnsi="Book Antiqua" w:cs="宋体"/>
          <w:color w:val="000000"/>
          <w:sz w:val="24"/>
          <w:szCs w:val="24"/>
          <w:lang w:val="en-US" w:eastAsia="zh-CN"/>
        </w:rPr>
        <w:t>Dubreuil</w:t>
      </w:r>
      <w:proofErr w:type="spellEnd"/>
      <w:r w:rsidRPr="00C80825">
        <w:rPr>
          <w:rFonts w:ascii="Book Antiqua" w:eastAsia="宋体" w:hAnsi="Book Antiqua" w:cs="宋体"/>
          <w:color w:val="000000"/>
          <w:sz w:val="24"/>
          <w:szCs w:val="24"/>
          <w:lang w:val="en-US" w:eastAsia="zh-CN"/>
        </w:rPr>
        <w:t xml:space="preserve"> O, </w:t>
      </w:r>
      <w:proofErr w:type="spellStart"/>
      <w:r w:rsidRPr="00C80825">
        <w:rPr>
          <w:rFonts w:ascii="Book Antiqua" w:eastAsia="宋体" w:hAnsi="Book Antiqua" w:cs="宋体"/>
          <w:color w:val="000000"/>
          <w:sz w:val="24"/>
          <w:szCs w:val="24"/>
          <w:lang w:val="en-US" w:eastAsia="zh-CN"/>
        </w:rPr>
        <w:t>Rosmorduc</w:t>
      </w:r>
      <w:proofErr w:type="spellEnd"/>
      <w:r w:rsidRPr="00C80825">
        <w:rPr>
          <w:rFonts w:ascii="Book Antiqua" w:eastAsia="宋体" w:hAnsi="Book Antiqua" w:cs="宋体"/>
          <w:color w:val="000000"/>
          <w:sz w:val="24"/>
          <w:szCs w:val="24"/>
          <w:lang w:val="en-US" w:eastAsia="zh-CN"/>
        </w:rPr>
        <w:t xml:space="preserve"> O, </w:t>
      </w:r>
      <w:proofErr w:type="spellStart"/>
      <w:r w:rsidRPr="00C80825">
        <w:rPr>
          <w:rFonts w:ascii="Book Antiqua" w:eastAsia="宋体" w:hAnsi="Book Antiqua" w:cs="宋体"/>
          <w:color w:val="000000"/>
          <w:sz w:val="24"/>
          <w:szCs w:val="24"/>
          <w:lang w:val="en-US" w:eastAsia="zh-CN"/>
        </w:rPr>
        <w:t>Cattan</w:t>
      </w:r>
      <w:proofErr w:type="spellEnd"/>
      <w:r w:rsidRPr="00C80825">
        <w:rPr>
          <w:rFonts w:ascii="Book Antiqua" w:eastAsia="宋体" w:hAnsi="Book Antiqua" w:cs="宋体"/>
          <w:color w:val="000000"/>
          <w:sz w:val="24"/>
          <w:szCs w:val="24"/>
          <w:lang w:val="en-US" w:eastAsia="zh-CN"/>
        </w:rPr>
        <w:t xml:space="preserve"> S, </w:t>
      </w:r>
      <w:proofErr w:type="spellStart"/>
      <w:r w:rsidRPr="00C80825">
        <w:rPr>
          <w:rFonts w:ascii="Book Antiqua" w:eastAsia="宋体" w:hAnsi="Book Antiqua" w:cs="宋体"/>
          <w:color w:val="000000"/>
          <w:sz w:val="24"/>
          <w:szCs w:val="24"/>
          <w:lang w:val="en-US" w:eastAsia="zh-CN"/>
        </w:rPr>
        <w:t>Bonnetain</w:t>
      </w:r>
      <w:proofErr w:type="spellEnd"/>
      <w:r w:rsidRPr="00C80825">
        <w:rPr>
          <w:rFonts w:ascii="Book Antiqua" w:eastAsia="宋体" w:hAnsi="Book Antiqua" w:cs="宋体"/>
          <w:color w:val="000000"/>
          <w:sz w:val="24"/>
          <w:szCs w:val="24"/>
          <w:lang w:val="en-US" w:eastAsia="zh-CN"/>
        </w:rPr>
        <w:t xml:space="preserve"> F, </w:t>
      </w:r>
      <w:proofErr w:type="spellStart"/>
      <w:r w:rsidRPr="00C80825">
        <w:rPr>
          <w:rFonts w:ascii="Book Antiqua" w:eastAsia="宋体" w:hAnsi="Book Antiqua" w:cs="宋体"/>
          <w:color w:val="000000"/>
          <w:sz w:val="24"/>
          <w:szCs w:val="24"/>
          <w:lang w:val="en-US" w:eastAsia="zh-CN"/>
        </w:rPr>
        <w:t>Boige</w:t>
      </w:r>
      <w:proofErr w:type="spellEnd"/>
      <w:r w:rsidRPr="00C80825">
        <w:rPr>
          <w:rFonts w:ascii="Book Antiqua" w:eastAsia="宋体" w:hAnsi="Book Antiqua" w:cs="宋体"/>
          <w:color w:val="000000"/>
          <w:sz w:val="24"/>
          <w:szCs w:val="24"/>
          <w:lang w:val="en-US" w:eastAsia="zh-CN"/>
        </w:rPr>
        <w:t xml:space="preserve"> V, </w:t>
      </w:r>
      <w:proofErr w:type="spellStart"/>
      <w:r w:rsidRPr="00C80825">
        <w:rPr>
          <w:rFonts w:ascii="Book Antiqua" w:eastAsia="宋体" w:hAnsi="Book Antiqua" w:cs="宋体"/>
          <w:color w:val="000000"/>
          <w:sz w:val="24"/>
          <w:szCs w:val="24"/>
          <w:lang w:val="en-US" w:eastAsia="zh-CN"/>
        </w:rPr>
        <w:t>Taïeb</w:t>
      </w:r>
      <w:proofErr w:type="spellEnd"/>
      <w:r w:rsidRPr="00C80825">
        <w:rPr>
          <w:rFonts w:ascii="Book Antiqua" w:eastAsia="宋体" w:hAnsi="Book Antiqua" w:cs="宋体"/>
          <w:color w:val="000000"/>
          <w:sz w:val="24"/>
          <w:szCs w:val="24"/>
          <w:lang w:val="en-US" w:eastAsia="zh-CN"/>
        </w:rPr>
        <w:t xml:space="preserve"> J. Gemcitabine plus </w:t>
      </w:r>
      <w:proofErr w:type="spellStart"/>
      <w:r w:rsidRPr="00C80825">
        <w:rPr>
          <w:rFonts w:ascii="Book Antiqua" w:eastAsia="宋体" w:hAnsi="Book Antiqua" w:cs="宋体"/>
          <w:color w:val="000000"/>
          <w:sz w:val="24"/>
          <w:szCs w:val="24"/>
          <w:lang w:val="en-US" w:eastAsia="zh-CN"/>
        </w:rPr>
        <w:t>oxaliplatin</w:t>
      </w:r>
      <w:proofErr w:type="spellEnd"/>
      <w:r w:rsidRPr="00C80825">
        <w:rPr>
          <w:rFonts w:ascii="Book Antiqua" w:eastAsia="宋体" w:hAnsi="Book Antiqua" w:cs="宋体"/>
          <w:color w:val="000000"/>
          <w:sz w:val="24"/>
          <w:szCs w:val="24"/>
          <w:lang w:val="en-US" w:eastAsia="zh-CN"/>
        </w:rPr>
        <w:t xml:space="preserve"> in advanced hepatocellular carcinoma: a large multicenter AGEO study.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Hepatol</w:t>
      </w:r>
      <w:proofErr w:type="spellEnd"/>
      <w:r w:rsidRPr="00C80825">
        <w:rPr>
          <w:rFonts w:ascii="Book Antiqua" w:eastAsia="宋体" w:hAnsi="Book Antiqua" w:cs="宋体"/>
          <w:color w:val="000000"/>
          <w:sz w:val="24"/>
          <w:szCs w:val="24"/>
          <w:lang w:val="en-US" w:eastAsia="zh-CN"/>
        </w:rPr>
        <w:t> 2013; </w:t>
      </w:r>
      <w:r w:rsidRPr="00C80825">
        <w:rPr>
          <w:rFonts w:ascii="Book Antiqua" w:eastAsia="宋体" w:hAnsi="Book Antiqua" w:cs="宋体"/>
          <w:b/>
          <w:bCs/>
          <w:color w:val="000000"/>
          <w:sz w:val="24"/>
          <w:szCs w:val="24"/>
          <w:lang w:val="en-US" w:eastAsia="zh-CN"/>
        </w:rPr>
        <w:t>58</w:t>
      </w:r>
      <w:r w:rsidRPr="00C80825">
        <w:rPr>
          <w:rFonts w:ascii="Book Antiqua" w:eastAsia="宋体" w:hAnsi="Book Antiqua" w:cs="宋体"/>
          <w:color w:val="000000"/>
          <w:sz w:val="24"/>
          <w:szCs w:val="24"/>
          <w:lang w:val="en-US" w:eastAsia="zh-CN"/>
        </w:rPr>
        <w:t>: 81-88 [PMID: 22989572 DOI: 10.1016/j.jhep.2012.09.006]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49 </w:t>
      </w:r>
      <w:proofErr w:type="spellStart"/>
      <w:r w:rsidRPr="00C80825">
        <w:rPr>
          <w:rFonts w:ascii="Book Antiqua" w:eastAsia="宋体" w:hAnsi="Book Antiqua" w:cs="宋体"/>
          <w:b/>
          <w:bCs/>
          <w:color w:val="000000"/>
          <w:sz w:val="24"/>
          <w:szCs w:val="24"/>
          <w:lang w:val="en-US" w:eastAsia="zh-CN"/>
        </w:rPr>
        <w:t>Patrikidou</w:t>
      </w:r>
      <w:proofErr w:type="spellEnd"/>
      <w:r w:rsidRPr="00C80825">
        <w:rPr>
          <w:rFonts w:ascii="Book Antiqua" w:eastAsia="宋体" w:hAnsi="Book Antiqua" w:cs="宋体"/>
          <w:b/>
          <w:bCs/>
          <w:color w:val="000000"/>
          <w:sz w:val="24"/>
          <w:szCs w:val="24"/>
          <w:lang w:val="en-US" w:eastAsia="zh-CN"/>
        </w:rPr>
        <w:t xml:space="preserve"> A</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Sinapi</w:t>
      </w:r>
      <w:proofErr w:type="spellEnd"/>
      <w:r w:rsidRPr="00C80825">
        <w:rPr>
          <w:rFonts w:ascii="Book Antiqua" w:eastAsia="宋体" w:hAnsi="Book Antiqua" w:cs="宋体"/>
          <w:color w:val="000000"/>
          <w:sz w:val="24"/>
          <w:szCs w:val="24"/>
          <w:lang w:val="en-US" w:eastAsia="zh-CN"/>
        </w:rPr>
        <w:t xml:space="preserve"> I, </w:t>
      </w:r>
      <w:proofErr w:type="spellStart"/>
      <w:r w:rsidRPr="00C80825">
        <w:rPr>
          <w:rFonts w:ascii="Book Antiqua" w:eastAsia="宋体" w:hAnsi="Book Antiqua" w:cs="宋体"/>
          <w:color w:val="000000"/>
          <w:sz w:val="24"/>
          <w:szCs w:val="24"/>
          <w:lang w:val="en-US" w:eastAsia="zh-CN"/>
        </w:rPr>
        <w:t>Regnault</w:t>
      </w:r>
      <w:proofErr w:type="spellEnd"/>
      <w:r w:rsidRPr="00C80825">
        <w:rPr>
          <w:rFonts w:ascii="Book Antiqua" w:eastAsia="宋体" w:hAnsi="Book Antiqua" w:cs="宋体"/>
          <w:color w:val="000000"/>
          <w:sz w:val="24"/>
          <w:szCs w:val="24"/>
          <w:lang w:val="en-US" w:eastAsia="zh-CN"/>
        </w:rPr>
        <w:t xml:space="preserve"> H, </w:t>
      </w:r>
      <w:proofErr w:type="spellStart"/>
      <w:r w:rsidRPr="00C80825">
        <w:rPr>
          <w:rFonts w:ascii="Book Antiqua" w:eastAsia="宋体" w:hAnsi="Book Antiqua" w:cs="宋体"/>
          <w:color w:val="000000"/>
          <w:sz w:val="24"/>
          <w:szCs w:val="24"/>
          <w:lang w:val="en-US" w:eastAsia="zh-CN"/>
        </w:rPr>
        <w:t>Fayard</w:t>
      </w:r>
      <w:proofErr w:type="spellEnd"/>
      <w:r w:rsidRPr="00C80825">
        <w:rPr>
          <w:rFonts w:ascii="Book Antiqua" w:eastAsia="宋体" w:hAnsi="Book Antiqua" w:cs="宋体"/>
          <w:color w:val="000000"/>
          <w:sz w:val="24"/>
          <w:szCs w:val="24"/>
          <w:lang w:val="en-US" w:eastAsia="zh-CN"/>
        </w:rPr>
        <w:t xml:space="preserve"> F, </w:t>
      </w:r>
      <w:proofErr w:type="spellStart"/>
      <w:r w:rsidRPr="00C80825">
        <w:rPr>
          <w:rFonts w:ascii="Book Antiqua" w:eastAsia="宋体" w:hAnsi="Book Antiqua" w:cs="宋体"/>
          <w:color w:val="000000"/>
          <w:sz w:val="24"/>
          <w:szCs w:val="24"/>
          <w:lang w:val="en-US" w:eastAsia="zh-CN"/>
        </w:rPr>
        <w:t>Bouattour</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Fartoux</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Faivre</w:t>
      </w:r>
      <w:proofErr w:type="spellEnd"/>
      <w:r w:rsidRPr="00C80825">
        <w:rPr>
          <w:rFonts w:ascii="Book Antiqua" w:eastAsia="宋体" w:hAnsi="Book Antiqua" w:cs="宋体"/>
          <w:color w:val="000000"/>
          <w:sz w:val="24"/>
          <w:szCs w:val="24"/>
          <w:lang w:val="en-US" w:eastAsia="zh-CN"/>
        </w:rPr>
        <w:t xml:space="preserve"> S, Malka D, </w:t>
      </w:r>
      <w:proofErr w:type="spellStart"/>
      <w:r w:rsidRPr="00C80825">
        <w:rPr>
          <w:rFonts w:ascii="Book Antiqua" w:eastAsia="宋体" w:hAnsi="Book Antiqua" w:cs="宋体"/>
          <w:color w:val="000000"/>
          <w:sz w:val="24"/>
          <w:szCs w:val="24"/>
          <w:lang w:val="en-US" w:eastAsia="zh-CN"/>
        </w:rPr>
        <w:t>Ducreux</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Boige</w:t>
      </w:r>
      <w:proofErr w:type="spellEnd"/>
      <w:r w:rsidRPr="00C80825">
        <w:rPr>
          <w:rFonts w:ascii="Book Antiqua" w:eastAsia="宋体" w:hAnsi="Book Antiqua" w:cs="宋体"/>
          <w:color w:val="000000"/>
          <w:sz w:val="24"/>
          <w:szCs w:val="24"/>
          <w:lang w:val="en-US" w:eastAsia="zh-CN"/>
        </w:rPr>
        <w:t xml:space="preserve"> V. Gemcitabine and </w:t>
      </w:r>
      <w:proofErr w:type="spellStart"/>
      <w:r w:rsidRPr="00C80825">
        <w:rPr>
          <w:rFonts w:ascii="Book Antiqua" w:eastAsia="宋体" w:hAnsi="Book Antiqua" w:cs="宋体"/>
          <w:color w:val="000000"/>
          <w:sz w:val="24"/>
          <w:szCs w:val="24"/>
          <w:lang w:val="en-US" w:eastAsia="zh-CN"/>
        </w:rPr>
        <w:t>oxaliplatin</w:t>
      </w:r>
      <w:proofErr w:type="spellEnd"/>
      <w:r w:rsidRPr="00C80825">
        <w:rPr>
          <w:rFonts w:ascii="Book Antiqua" w:eastAsia="宋体" w:hAnsi="Book Antiqua" w:cs="宋体"/>
          <w:color w:val="000000"/>
          <w:sz w:val="24"/>
          <w:szCs w:val="24"/>
          <w:lang w:val="en-US" w:eastAsia="zh-CN"/>
        </w:rPr>
        <w:t xml:space="preserve"> chemotherapy for advanced hepatocellular carcinoma after failure of anti-angiogenic therapies. </w:t>
      </w:r>
      <w:r w:rsidRPr="00C80825">
        <w:rPr>
          <w:rFonts w:ascii="Book Antiqua" w:eastAsia="宋体" w:hAnsi="Book Antiqua" w:cs="宋体"/>
          <w:i/>
          <w:iCs/>
          <w:color w:val="000000"/>
          <w:sz w:val="24"/>
          <w:szCs w:val="24"/>
          <w:lang w:val="en-US" w:eastAsia="zh-CN"/>
        </w:rPr>
        <w:t>Invest New Drugs</w:t>
      </w:r>
      <w:r w:rsidRPr="00C80825">
        <w:rPr>
          <w:rFonts w:ascii="Book Antiqua" w:eastAsia="宋体" w:hAnsi="Book Antiqua" w:cs="宋体"/>
          <w:color w:val="000000"/>
          <w:sz w:val="24"/>
          <w:szCs w:val="24"/>
          <w:lang w:val="en-US" w:eastAsia="zh-CN"/>
        </w:rPr>
        <w:t> 2014; </w:t>
      </w:r>
      <w:r w:rsidRPr="00C80825">
        <w:rPr>
          <w:rFonts w:ascii="Book Antiqua" w:eastAsia="宋体" w:hAnsi="Book Antiqua" w:cs="宋体"/>
          <w:b/>
          <w:bCs/>
          <w:color w:val="000000"/>
          <w:sz w:val="24"/>
          <w:szCs w:val="24"/>
          <w:lang w:val="en-US" w:eastAsia="zh-CN"/>
        </w:rPr>
        <w:t>32</w:t>
      </w:r>
      <w:r w:rsidRPr="00C80825">
        <w:rPr>
          <w:rFonts w:ascii="Book Antiqua" w:eastAsia="宋体" w:hAnsi="Book Antiqua" w:cs="宋体"/>
          <w:color w:val="000000"/>
          <w:sz w:val="24"/>
          <w:szCs w:val="24"/>
          <w:lang w:val="en-US" w:eastAsia="zh-CN"/>
        </w:rPr>
        <w:t>: 1028-1035 [PMID: 24748335 DOI: 10.1007/s10637-014-0100-y]</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lastRenderedPageBreak/>
        <w:t xml:space="preserve">50 </w:t>
      </w:r>
      <w:r w:rsidR="00C80825" w:rsidRPr="00133E91">
        <w:rPr>
          <w:rFonts w:ascii="Book Antiqua" w:eastAsia="宋体" w:hAnsi="Book Antiqua" w:cs="宋体"/>
          <w:b/>
          <w:color w:val="000000"/>
          <w:sz w:val="24"/>
          <w:szCs w:val="24"/>
          <w:lang w:val="en-US" w:eastAsia="zh-CN"/>
        </w:rPr>
        <w:t>Yang TS,</w:t>
      </w:r>
      <w:r w:rsidR="00C80825" w:rsidRPr="00C80825">
        <w:rPr>
          <w:rFonts w:ascii="Book Antiqua" w:eastAsia="宋体" w:hAnsi="Book Antiqua" w:cs="宋体"/>
          <w:color w:val="000000"/>
          <w:sz w:val="24"/>
          <w:szCs w:val="24"/>
          <w:lang w:val="en-US" w:eastAsia="zh-CN"/>
        </w:rPr>
        <w:t xml:space="preserve"> Chang WC, Lin YC.</w:t>
      </w:r>
      <w:proofErr w:type="gramEnd"/>
      <w:r w:rsidR="00C80825" w:rsidRPr="00C80825">
        <w:rPr>
          <w:rFonts w:ascii="Book Antiqua" w:eastAsia="宋体" w:hAnsi="Book Antiqua" w:cs="宋体"/>
          <w:color w:val="000000"/>
          <w:sz w:val="24"/>
          <w:szCs w:val="24"/>
          <w:lang w:val="en-US" w:eastAsia="zh-CN"/>
        </w:rPr>
        <w:t xml:space="preserve"> A phase II study of gemcitabine and cisplatin for patients with advanced hepatocellular carcinoma (abstract 1351). Paper presented at Annual Meeting of the American Society of Clinical Oncology; May 31–June 3, 2003; Chicago, IL</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 xml:space="preserve">51 </w:t>
      </w:r>
      <w:r w:rsidR="00C80825" w:rsidRPr="00133E91">
        <w:rPr>
          <w:rFonts w:ascii="Book Antiqua" w:eastAsia="宋体" w:hAnsi="Book Antiqua" w:cs="宋体"/>
          <w:b/>
          <w:color w:val="000000"/>
          <w:sz w:val="24"/>
          <w:szCs w:val="24"/>
          <w:lang w:val="en-US" w:eastAsia="zh-CN"/>
        </w:rPr>
        <w:t>Ikeda M,</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Okusaka</w:t>
      </w:r>
      <w:proofErr w:type="spellEnd"/>
      <w:r w:rsidR="00C80825" w:rsidRPr="00C80825">
        <w:rPr>
          <w:rFonts w:ascii="Book Antiqua" w:eastAsia="宋体" w:hAnsi="Book Antiqua" w:cs="宋体"/>
          <w:color w:val="000000"/>
          <w:sz w:val="24"/>
          <w:szCs w:val="24"/>
          <w:lang w:val="en-US" w:eastAsia="zh-CN"/>
        </w:rPr>
        <w:t xml:space="preserve"> T, Ueno H. </w:t>
      </w:r>
      <w:proofErr w:type="gramStart"/>
      <w:r w:rsidR="00C80825" w:rsidRPr="00C80825">
        <w:rPr>
          <w:rFonts w:ascii="Book Antiqua" w:eastAsia="宋体" w:hAnsi="Book Antiqua" w:cs="宋体"/>
          <w:color w:val="000000"/>
          <w:sz w:val="24"/>
          <w:szCs w:val="24"/>
          <w:lang w:val="en-US" w:eastAsia="zh-CN"/>
        </w:rPr>
        <w:t xml:space="preserve">A phase II trial of continuous-infusion 5-fluorouracil, </w:t>
      </w:r>
      <w:proofErr w:type="spellStart"/>
      <w:r w:rsidR="00C80825" w:rsidRPr="00C80825">
        <w:rPr>
          <w:rFonts w:ascii="Book Antiqua" w:eastAsia="宋体" w:hAnsi="Book Antiqua" w:cs="宋体"/>
          <w:color w:val="000000"/>
          <w:sz w:val="24"/>
          <w:szCs w:val="24"/>
          <w:lang w:val="en-US" w:eastAsia="zh-CN"/>
        </w:rPr>
        <w:t>mitoxantrone</w:t>
      </w:r>
      <w:proofErr w:type="spellEnd"/>
      <w:r w:rsidR="00C80825" w:rsidRPr="00C80825">
        <w:rPr>
          <w:rFonts w:ascii="Book Antiqua" w:eastAsia="宋体" w:hAnsi="Book Antiqua" w:cs="宋体"/>
          <w:color w:val="000000"/>
          <w:sz w:val="24"/>
          <w:szCs w:val="24"/>
          <w:lang w:val="en-US" w:eastAsia="zh-CN"/>
        </w:rPr>
        <w:t xml:space="preserve"> and cisplatin for metastatic hepatocellular carcinoma (abstract 4081).</w:t>
      </w:r>
      <w:proofErr w:type="gramEnd"/>
      <w:r w:rsidR="00C80825" w:rsidRPr="00C80825">
        <w:rPr>
          <w:rFonts w:ascii="Book Antiqua" w:eastAsia="宋体" w:hAnsi="Book Antiqua" w:cs="宋体"/>
          <w:color w:val="000000"/>
          <w:sz w:val="24"/>
          <w:szCs w:val="24"/>
          <w:lang w:val="en-US" w:eastAsia="zh-CN"/>
        </w:rPr>
        <w:t xml:space="preserve"> Paper presented at Annual Meeting of the American Society of Clinical Oncology; June 5–8, 2004; New Orleans, LA</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 xml:space="preserve">52 </w:t>
      </w:r>
      <w:r w:rsidR="00C80825" w:rsidRPr="00133E91">
        <w:rPr>
          <w:rFonts w:ascii="Book Antiqua" w:eastAsia="宋体" w:hAnsi="Book Antiqua" w:cs="宋体"/>
          <w:b/>
          <w:color w:val="000000"/>
          <w:sz w:val="24"/>
          <w:szCs w:val="24"/>
          <w:lang w:val="en-US" w:eastAsia="zh-CN"/>
        </w:rPr>
        <w:t>Kim GP,</w:t>
      </w:r>
      <w:r w:rsidR="00C80825" w:rsidRPr="00C80825">
        <w:rPr>
          <w:rFonts w:ascii="Book Antiqua" w:eastAsia="宋体" w:hAnsi="Book Antiqua" w:cs="宋体"/>
          <w:color w:val="000000"/>
          <w:sz w:val="24"/>
          <w:szCs w:val="24"/>
          <w:lang w:val="en-US" w:eastAsia="zh-CN"/>
        </w:rPr>
        <w:t xml:space="preserve"> Alberts SR, </w:t>
      </w:r>
      <w:proofErr w:type="spellStart"/>
      <w:r w:rsidR="00C80825" w:rsidRPr="00C80825">
        <w:rPr>
          <w:rFonts w:ascii="Book Antiqua" w:eastAsia="宋体" w:hAnsi="Book Antiqua" w:cs="宋体"/>
          <w:color w:val="000000"/>
          <w:sz w:val="24"/>
          <w:szCs w:val="24"/>
          <w:lang w:val="en-US" w:eastAsia="zh-CN"/>
        </w:rPr>
        <w:t>Tschetter</w:t>
      </w:r>
      <w:proofErr w:type="spellEnd"/>
      <w:r w:rsidR="00C80825" w:rsidRPr="00C80825">
        <w:rPr>
          <w:rFonts w:ascii="Book Antiqua" w:eastAsia="宋体" w:hAnsi="Book Antiqua" w:cs="宋体"/>
          <w:color w:val="000000"/>
          <w:sz w:val="24"/>
          <w:szCs w:val="24"/>
          <w:lang w:val="en-US" w:eastAsia="zh-CN"/>
        </w:rPr>
        <w:t xml:space="preserve"> LK.</w:t>
      </w:r>
      <w:proofErr w:type="gramEnd"/>
      <w:r w:rsidR="00C80825" w:rsidRPr="00C80825">
        <w:rPr>
          <w:rFonts w:ascii="Book Antiqua" w:eastAsia="宋体" w:hAnsi="Book Antiqua" w:cs="宋体"/>
          <w:color w:val="000000"/>
          <w:sz w:val="24"/>
          <w:szCs w:val="24"/>
          <w:lang w:val="en-US" w:eastAsia="zh-CN"/>
        </w:rPr>
        <w:t xml:space="preserve"> Gemcitabine and docetaxel in patients with measurable </w:t>
      </w:r>
      <w:proofErr w:type="spellStart"/>
      <w:r w:rsidR="00C80825" w:rsidRPr="00C80825">
        <w:rPr>
          <w:rFonts w:ascii="Book Antiqua" w:eastAsia="宋体" w:hAnsi="Book Antiqua" w:cs="宋体"/>
          <w:color w:val="000000"/>
          <w:sz w:val="24"/>
          <w:szCs w:val="24"/>
          <w:lang w:val="en-US" w:eastAsia="zh-CN"/>
        </w:rPr>
        <w:t>unresectable</w:t>
      </w:r>
      <w:proofErr w:type="spellEnd"/>
      <w:r w:rsidR="00C80825" w:rsidRPr="00C80825">
        <w:rPr>
          <w:rFonts w:ascii="Book Antiqua" w:eastAsia="宋体" w:hAnsi="Book Antiqua" w:cs="宋体"/>
          <w:color w:val="000000"/>
          <w:sz w:val="24"/>
          <w:szCs w:val="24"/>
          <w:lang w:val="en-US" w:eastAsia="zh-CN"/>
        </w:rPr>
        <w:t xml:space="preserve"> or metastatic hepatocellular carcinoma, a North Central Cancer Treatment Group (NCCTG) phase II trial (abstract 4270). Paper presented at Annual Meeting of the American Society of Clinical Oncology; June 5–8, 2004; New Orleans, LA.</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53 </w:t>
      </w:r>
      <w:r w:rsidRPr="00C80825">
        <w:rPr>
          <w:rFonts w:ascii="Book Antiqua" w:eastAsia="宋体" w:hAnsi="Book Antiqua" w:cs="宋体"/>
          <w:b/>
          <w:bCs/>
          <w:color w:val="000000"/>
          <w:sz w:val="24"/>
          <w:szCs w:val="24"/>
          <w:lang w:val="en-US" w:eastAsia="zh-CN"/>
        </w:rPr>
        <w:t>O'Reilly EM</w:t>
      </w:r>
      <w:r w:rsidRPr="00C80825">
        <w:rPr>
          <w:rFonts w:ascii="Book Antiqua" w:eastAsia="宋体" w:hAnsi="Book Antiqua" w:cs="宋体"/>
          <w:color w:val="000000"/>
          <w:sz w:val="24"/>
          <w:szCs w:val="24"/>
          <w:lang w:val="en-US" w:eastAsia="zh-CN"/>
        </w:rPr>
        <w:t xml:space="preserve">, Stuart KE, </w:t>
      </w:r>
      <w:proofErr w:type="spellStart"/>
      <w:r w:rsidRPr="00C80825">
        <w:rPr>
          <w:rFonts w:ascii="Book Antiqua" w:eastAsia="宋体" w:hAnsi="Book Antiqua" w:cs="宋体"/>
          <w:color w:val="000000"/>
          <w:sz w:val="24"/>
          <w:szCs w:val="24"/>
          <w:lang w:val="en-US" w:eastAsia="zh-CN"/>
        </w:rPr>
        <w:t>Sanz</w:t>
      </w:r>
      <w:proofErr w:type="spellEnd"/>
      <w:r w:rsidRPr="00C80825">
        <w:rPr>
          <w:rFonts w:ascii="Book Antiqua" w:eastAsia="宋体" w:hAnsi="Book Antiqua" w:cs="宋体"/>
          <w:color w:val="000000"/>
          <w:sz w:val="24"/>
          <w:szCs w:val="24"/>
          <w:lang w:val="en-US" w:eastAsia="zh-CN"/>
        </w:rPr>
        <w:t xml:space="preserve">-Altamira PM, Schwartz GK, Steger CM, Raeburn L, </w:t>
      </w:r>
      <w:proofErr w:type="spellStart"/>
      <w:r w:rsidRPr="00C80825">
        <w:rPr>
          <w:rFonts w:ascii="Book Antiqua" w:eastAsia="宋体" w:hAnsi="Book Antiqua" w:cs="宋体"/>
          <w:color w:val="000000"/>
          <w:sz w:val="24"/>
          <w:szCs w:val="24"/>
          <w:lang w:val="en-US" w:eastAsia="zh-CN"/>
        </w:rPr>
        <w:t>Kemeny</w:t>
      </w:r>
      <w:proofErr w:type="spellEnd"/>
      <w:r w:rsidRPr="00C80825">
        <w:rPr>
          <w:rFonts w:ascii="Book Antiqua" w:eastAsia="宋体" w:hAnsi="Book Antiqua" w:cs="宋体"/>
          <w:color w:val="000000"/>
          <w:sz w:val="24"/>
          <w:szCs w:val="24"/>
          <w:lang w:val="en-US" w:eastAsia="zh-CN"/>
        </w:rPr>
        <w:t xml:space="preserve"> NE, </w:t>
      </w:r>
      <w:proofErr w:type="spellStart"/>
      <w:r w:rsidRPr="00C80825">
        <w:rPr>
          <w:rFonts w:ascii="Book Antiqua" w:eastAsia="宋体" w:hAnsi="Book Antiqua" w:cs="宋体"/>
          <w:color w:val="000000"/>
          <w:sz w:val="24"/>
          <w:szCs w:val="24"/>
          <w:lang w:val="en-US" w:eastAsia="zh-CN"/>
        </w:rPr>
        <w:t>Kelsen</w:t>
      </w:r>
      <w:proofErr w:type="spellEnd"/>
      <w:r w:rsidRPr="00C80825">
        <w:rPr>
          <w:rFonts w:ascii="Book Antiqua" w:eastAsia="宋体" w:hAnsi="Book Antiqua" w:cs="宋体"/>
          <w:color w:val="000000"/>
          <w:sz w:val="24"/>
          <w:szCs w:val="24"/>
          <w:lang w:val="en-US" w:eastAsia="zh-CN"/>
        </w:rPr>
        <w:t xml:space="preserve"> DP, </w:t>
      </w:r>
      <w:proofErr w:type="spellStart"/>
      <w:r w:rsidRPr="00C80825">
        <w:rPr>
          <w:rFonts w:ascii="Book Antiqua" w:eastAsia="宋体" w:hAnsi="Book Antiqua" w:cs="宋体"/>
          <w:color w:val="000000"/>
          <w:sz w:val="24"/>
          <w:szCs w:val="24"/>
          <w:lang w:val="en-US" w:eastAsia="zh-CN"/>
        </w:rPr>
        <w:t>Saltz</w:t>
      </w:r>
      <w:proofErr w:type="spellEnd"/>
      <w:r w:rsidRPr="00C80825">
        <w:rPr>
          <w:rFonts w:ascii="Book Antiqua" w:eastAsia="宋体" w:hAnsi="Book Antiqua" w:cs="宋体"/>
          <w:color w:val="000000"/>
          <w:sz w:val="24"/>
          <w:szCs w:val="24"/>
          <w:lang w:val="en-US" w:eastAsia="zh-CN"/>
        </w:rPr>
        <w:t xml:space="preserve"> LB. A phase II study of irinotecan in patients with advanced hepatocellular carcinoma. </w:t>
      </w:r>
      <w:r w:rsidRPr="00C80825">
        <w:rPr>
          <w:rFonts w:ascii="Book Antiqua" w:eastAsia="宋体" w:hAnsi="Book Antiqua" w:cs="宋体"/>
          <w:i/>
          <w:iCs/>
          <w:color w:val="000000"/>
          <w:sz w:val="24"/>
          <w:szCs w:val="24"/>
          <w:lang w:val="en-US" w:eastAsia="zh-CN"/>
        </w:rPr>
        <w:t>Cancer</w:t>
      </w:r>
      <w:r w:rsidRPr="00C80825">
        <w:rPr>
          <w:rFonts w:ascii="Book Antiqua" w:eastAsia="宋体" w:hAnsi="Book Antiqua" w:cs="宋体"/>
          <w:color w:val="000000"/>
          <w:sz w:val="24"/>
          <w:szCs w:val="24"/>
          <w:lang w:val="en-US" w:eastAsia="zh-CN"/>
        </w:rPr>
        <w:t> 2001; </w:t>
      </w:r>
      <w:r w:rsidRPr="00C80825">
        <w:rPr>
          <w:rFonts w:ascii="Book Antiqua" w:eastAsia="宋体" w:hAnsi="Book Antiqua" w:cs="宋体"/>
          <w:b/>
          <w:bCs/>
          <w:color w:val="000000"/>
          <w:sz w:val="24"/>
          <w:szCs w:val="24"/>
          <w:lang w:val="en-US" w:eastAsia="zh-CN"/>
        </w:rPr>
        <w:t>91</w:t>
      </w:r>
      <w:r w:rsidRPr="00C80825">
        <w:rPr>
          <w:rFonts w:ascii="Book Antiqua" w:eastAsia="宋体" w:hAnsi="Book Antiqua" w:cs="宋体"/>
          <w:color w:val="000000"/>
          <w:sz w:val="24"/>
          <w:szCs w:val="24"/>
          <w:lang w:val="en-US" w:eastAsia="zh-CN"/>
        </w:rPr>
        <w:t>: 101-105 [PMID: 11148565 DOI: 10.1002/1097-0142(20010101)91: 1&lt;101</w:t>
      </w:r>
      <w:proofErr w:type="gramStart"/>
      <w:r w:rsidRPr="00C80825">
        <w:rPr>
          <w:rFonts w:ascii="Book Antiqua" w:eastAsia="宋体" w:hAnsi="Book Antiqua" w:cs="宋体"/>
          <w:color w:val="000000"/>
          <w:sz w:val="24"/>
          <w:szCs w:val="24"/>
          <w:lang w:val="en-US" w:eastAsia="zh-CN"/>
        </w:rPr>
        <w:t>: :</w:t>
      </w:r>
      <w:proofErr w:type="gramEnd"/>
      <w:r w:rsidRPr="00C80825">
        <w:rPr>
          <w:rFonts w:ascii="Book Antiqua" w:eastAsia="宋体" w:hAnsi="Book Antiqua" w:cs="宋体"/>
          <w:color w:val="000000"/>
          <w:sz w:val="24"/>
          <w:szCs w:val="24"/>
          <w:lang w:val="en-US" w:eastAsia="zh-CN"/>
        </w:rPr>
        <w:t xml:space="preserve"> AID-CNCR13&gt;3.0.CO; 2-K]</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54 </w:t>
      </w:r>
      <w:proofErr w:type="spellStart"/>
      <w:r w:rsidRPr="00C80825">
        <w:rPr>
          <w:rFonts w:ascii="Book Antiqua" w:eastAsia="宋体" w:hAnsi="Book Antiqua" w:cs="宋体"/>
          <w:b/>
          <w:bCs/>
          <w:color w:val="000000"/>
          <w:sz w:val="24"/>
          <w:szCs w:val="24"/>
          <w:lang w:val="en-US" w:eastAsia="zh-CN"/>
        </w:rPr>
        <w:t>Boige</w:t>
      </w:r>
      <w:proofErr w:type="spellEnd"/>
      <w:r w:rsidRPr="00C80825">
        <w:rPr>
          <w:rFonts w:ascii="Book Antiqua" w:eastAsia="宋体" w:hAnsi="Book Antiqua" w:cs="宋体"/>
          <w:b/>
          <w:bCs/>
          <w:color w:val="000000"/>
          <w:sz w:val="24"/>
          <w:szCs w:val="24"/>
          <w:lang w:val="en-US" w:eastAsia="zh-CN"/>
        </w:rPr>
        <w:t xml:space="preserve"> V</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Taïeb</w:t>
      </w:r>
      <w:proofErr w:type="spellEnd"/>
      <w:r w:rsidRPr="00C80825">
        <w:rPr>
          <w:rFonts w:ascii="Book Antiqua" w:eastAsia="宋体" w:hAnsi="Book Antiqua" w:cs="宋体"/>
          <w:color w:val="000000"/>
          <w:sz w:val="24"/>
          <w:szCs w:val="24"/>
          <w:lang w:val="en-US" w:eastAsia="zh-CN"/>
        </w:rPr>
        <w:t xml:space="preserve"> J, </w:t>
      </w:r>
      <w:proofErr w:type="spellStart"/>
      <w:r w:rsidRPr="00C80825">
        <w:rPr>
          <w:rFonts w:ascii="Book Antiqua" w:eastAsia="宋体" w:hAnsi="Book Antiqua" w:cs="宋体"/>
          <w:color w:val="000000"/>
          <w:sz w:val="24"/>
          <w:szCs w:val="24"/>
          <w:lang w:val="en-US" w:eastAsia="zh-CN"/>
        </w:rPr>
        <w:t>Hebbar</w:t>
      </w:r>
      <w:proofErr w:type="spellEnd"/>
      <w:r w:rsidRPr="00C80825">
        <w:rPr>
          <w:rFonts w:ascii="Book Antiqua" w:eastAsia="宋体" w:hAnsi="Book Antiqua" w:cs="宋体"/>
          <w:color w:val="000000"/>
          <w:sz w:val="24"/>
          <w:szCs w:val="24"/>
          <w:lang w:val="en-US" w:eastAsia="zh-CN"/>
        </w:rPr>
        <w:t xml:space="preserve"> M, Malka D, </w:t>
      </w:r>
      <w:proofErr w:type="spellStart"/>
      <w:r w:rsidRPr="00C80825">
        <w:rPr>
          <w:rFonts w:ascii="Book Antiqua" w:eastAsia="宋体" w:hAnsi="Book Antiqua" w:cs="宋体"/>
          <w:color w:val="000000"/>
          <w:sz w:val="24"/>
          <w:szCs w:val="24"/>
          <w:lang w:val="en-US" w:eastAsia="zh-CN"/>
        </w:rPr>
        <w:t>Debaere</w:t>
      </w:r>
      <w:proofErr w:type="spellEnd"/>
      <w:r w:rsidRPr="00C80825">
        <w:rPr>
          <w:rFonts w:ascii="Book Antiqua" w:eastAsia="宋体" w:hAnsi="Book Antiqua" w:cs="宋体"/>
          <w:color w:val="000000"/>
          <w:sz w:val="24"/>
          <w:szCs w:val="24"/>
          <w:lang w:val="en-US" w:eastAsia="zh-CN"/>
        </w:rPr>
        <w:t xml:space="preserve"> T, </w:t>
      </w:r>
      <w:proofErr w:type="spellStart"/>
      <w:r w:rsidRPr="00C80825">
        <w:rPr>
          <w:rFonts w:ascii="Book Antiqua" w:eastAsia="宋体" w:hAnsi="Book Antiqua" w:cs="宋体"/>
          <w:color w:val="000000"/>
          <w:sz w:val="24"/>
          <w:szCs w:val="24"/>
          <w:lang w:val="en-US" w:eastAsia="zh-CN"/>
        </w:rPr>
        <w:t>Hannoun</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Magherini</w:t>
      </w:r>
      <w:proofErr w:type="spellEnd"/>
      <w:r w:rsidRPr="00C80825">
        <w:rPr>
          <w:rFonts w:ascii="Book Antiqua" w:eastAsia="宋体" w:hAnsi="Book Antiqua" w:cs="宋体"/>
          <w:color w:val="000000"/>
          <w:sz w:val="24"/>
          <w:szCs w:val="24"/>
          <w:lang w:val="en-US" w:eastAsia="zh-CN"/>
        </w:rPr>
        <w:t xml:space="preserve"> E, </w:t>
      </w:r>
      <w:proofErr w:type="spellStart"/>
      <w:r w:rsidRPr="00C80825">
        <w:rPr>
          <w:rFonts w:ascii="Book Antiqua" w:eastAsia="宋体" w:hAnsi="Book Antiqua" w:cs="宋体"/>
          <w:color w:val="000000"/>
          <w:sz w:val="24"/>
          <w:szCs w:val="24"/>
          <w:lang w:val="en-US" w:eastAsia="zh-CN"/>
        </w:rPr>
        <w:t>Mignard</w:t>
      </w:r>
      <w:proofErr w:type="spellEnd"/>
      <w:r w:rsidRPr="00C80825">
        <w:rPr>
          <w:rFonts w:ascii="Book Antiqua" w:eastAsia="宋体" w:hAnsi="Book Antiqua" w:cs="宋体"/>
          <w:color w:val="000000"/>
          <w:sz w:val="24"/>
          <w:szCs w:val="24"/>
          <w:lang w:val="en-US" w:eastAsia="zh-CN"/>
        </w:rPr>
        <w:t xml:space="preserve"> D, </w:t>
      </w:r>
      <w:proofErr w:type="spellStart"/>
      <w:r w:rsidRPr="00C80825">
        <w:rPr>
          <w:rFonts w:ascii="Book Antiqua" w:eastAsia="宋体" w:hAnsi="Book Antiqua" w:cs="宋体"/>
          <w:color w:val="000000"/>
          <w:sz w:val="24"/>
          <w:szCs w:val="24"/>
          <w:lang w:val="en-US" w:eastAsia="zh-CN"/>
        </w:rPr>
        <w:t>Poynard</w:t>
      </w:r>
      <w:proofErr w:type="spellEnd"/>
      <w:r w:rsidRPr="00C80825">
        <w:rPr>
          <w:rFonts w:ascii="Book Antiqua" w:eastAsia="宋体" w:hAnsi="Book Antiqua" w:cs="宋体"/>
          <w:color w:val="000000"/>
          <w:sz w:val="24"/>
          <w:szCs w:val="24"/>
          <w:lang w:val="en-US" w:eastAsia="zh-CN"/>
        </w:rPr>
        <w:t xml:space="preserve"> T, </w:t>
      </w:r>
      <w:proofErr w:type="spellStart"/>
      <w:r w:rsidRPr="00C80825">
        <w:rPr>
          <w:rFonts w:ascii="Book Antiqua" w:eastAsia="宋体" w:hAnsi="Book Antiqua" w:cs="宋体"/>
          <w:color w:val="000000"/>
          <w:sz w:val="24"/>
          <w:szCs w:val="24"/>
          <w:lang w:val="en-US" w:eastAsia="zh-CN"/>
        </w:rPr>
        <w:t>Ducreux</w:t>
      </w:r>
      <w:proofErr w:type="spellEnd"/>
      <w:r w:rsidRPr="00C80825">
        <w:rPr>
          <w:rFonts w:ascii="Book Antiqua" w:eastAsia="宋体" w:hAnsi="Book Antiqua" w:cs="宋体"/>
          <w:color w:val="000000"/>
          <w:sz w:val="24"/>
          <w:szCs w:val="24"/>
          <w:lang w:val="en-US" w:eastAsia="zh-CN"/>
        </w:rPr>
        <w:t xml:space="preserve"> M. Irinotecan as first-line chemotherapy in patients with advanced hepatocellular carcinoma: a multicenter phase II study with dose adjustment according to baseline serum bilirubin level. </w:t>
      </w:r>
      <w:proofErr w:type="spellStart"/>
      <w:r w:rsidRPr="00C80825">
        <w:rPr>
          <w:rFonts w:ascii="Book Antiqua" w:eastAsia="宋体" w:hAnsi="Book Antiqua" w:cs="宋体"/>
          <w:i/>
          <w:iCs/>
          <w:color w:val="000000"/>
          <w:sz w:val="24"/>
          <w:szCs w:val="24"/>
          <w:lang w:val="en-US" w:eastAsia="zh-CN"/>
        </w:rPr>
        <w:t>Eur</w:t>
      </w:r>
      <w:proofErr w:type="spellEnd"/>
      <w:r w:rsidRPr="00C80825">
        <w:rPr>
          <w:rFonts w:ascii="Book Antiqua" w:eastAsia="宋体" w:hAnsi="Book Antiqua" w:cs="宋体"/>
          <w:i/>
          <w:iCs/>
          <w:color w:val="000000"/>
          <w:sz w:val="24"/>
          <w:szCs w:val="24"/>
          <w:lang w:val="en-US" w:eastAsia="zh-CN"/>
        </w:rPr>
        <w:t xml:space="preserve"> J Cancer</w:t>
      </w:r>
      <w:r w:rsidRPr="00C80825">
        <w:rPr>
          <w:rFonts w:ascii="Book Antiqua" w:eastAsia="宋体" w:hAnsi="Book Antiqua" w:cs="宋体"/>
          <w:color w:val="000000"/>
          <w:sz w:val="24"/>
          <w:szCs w:val="24"/>
          <w:lang w:val="en-US" w:eastAsia="zh-CN"/>
        </w:rPr>
        <w:t> 2006; </w:t>
      </w:r>
      <w:r w:rsidRPr="00C80825">
        <w:rPr>
          <w:rFonts w:ascii="Book Antiqua" w:eastAsia="宋体" w:hAnsi="Book Antiqua" w:cs="宋体"/>
          <w:b/>
          <w:bCs/>
          <w:color w:val="000000"/>
          <w:sz w:val="24"/>
          <w:szCs w:val="24"/>
          <w:lang w:val="en-US" w:eastAsia="zh-CN"/>
        </w:rPr>
        <w:t>42</w:t>
      </w:r>
      <w:r w:rsidRPr="00C80825">
        <w:rPr>
          <w:rFonts w:ascii="Book Antiqua" w:eastAsia="宋体" w:hAnsi="Book Antiqua" w:cs="宋体"/>
          <w:color w:val="000000"/>
          <w:sz w:val="24"/>
          <w:szCs w:val="24"/>
          <w:lang w:val="en-US" w:eastAsia="zh-CN"/>
        </w:rPr>
        <w:t>: 456-459 [PMID: 16427779 DOI: 10.1016/j.ejca.2005.09.034]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 xml:space="preserve">55 </w:t>
      </w:r>
      <w:r w:rsidR="00133E91" w:rsidRPr="00133E91">
        <w:rPr>
          <w:rFonts w:ascii="Book Antiqua" w:eastAsia="宋体" w:hAnsi="Book Antiqua" w:cs="宋体"/>
          <w:color w:val="000000"/>
          <w:sz w:val="24"/>
          <w:szCs w:val="24"/>
          <w:lang w:val="en-US" w:eastAsia="zh-CN"/>
        </w:rPr>
        <w:t>[No authors listed]</w:t>
      </w:r>
      <w:r w:rsidRPr="00C80825">
        <w:rPr>
          <w:rFonts w:ascii="Book Antiqua" w:eastAsia="宋体" w:hAnsi="Book Antiqua" w:cs="宋体"/>
          <w:color w:val="000000"/>
          <w:sz w:val="24"/>
          <w:szCs w:val="24"/>
          <w:lang w:val="en-US" w:eastAsia="zh-CN"/>
        </w:rPr>
        <w:t xml:space="preserve">. Tamoxifen in treatment of hepatocellular carcinoma: a </w:t>
      </w:r>
      <w:proofErr w:type="spellStart"/>
      <w:r w:rsidRPr="00C80825">
        <w:rPr>
          <w:rFonts w:ascii="Book Antiqua" w:eastAsia="宋体" w:hAnsi="Book Antiqua" w:cs="宋体"/>
          <w:color w:val="000000"/>
          <w:sz w:val="24"/>
          <w:szCs w:val="24"/>
          <w:lang w:val="en-US" w:eastAsia="zh-CN"/>
        </w:rPr>
        <w:t>randomised</w:t>
      </w:r>
      <w:proofErr w:type="spellEnd"/>
      <w:r w:rsidRPr="00C80825">
        <w:rPr>
          <w:rFonts w:ascii="Book Antiqua" w:eastAsia="宋体" w:hAnsi="Book Antiqua" w:cs="宋体"/>
          <w:color w:val="000000"/>
          <w:sz w:val="24"/>
          <w:szCs w:val="24"/>
          <w:lang w:val="en-US" w:eastAsia="zh-CN"/>
        </w:rPr>
        <w:t xml:space="preserve"> controlled trial. CLIP Group (Cancer of the Liver Italian </w:t>
      </w:r>
      <w:proofErr w:type="spellStart"/>
      <w:r w:rsidRPr="00C80825">
        <w:rPr>
          <w:rFonts w:ascii="Book Antiqua" w:eastAsia="宋体" w:hAnsi="Book Antiqua" w:cs="宋体"/>
          <w:color w:val="000000"/>
          <w:sz w:val="24"/>
          <w:szCs w:val="24"/>
          <w:lang w:val="en-US" w:eastAsia="zh-CN"/>
        </w:rPr>
        <w:t>Programme</w:t>
      </w:r>
      <w:proofErr w:type="spell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Lancet</w:t>
      </w:r>
      <w:r w:rsidRPr="00C80825">
        <w:rPr>
          <w:rFonts w:ascii="Book Antiqua" w:eastAsia="宋体" w:hAnsi="Book Antiqua" w:cs="宋体"/>
          <w:color w:val="000000"/>
          <w:sz w:val="24"/>
          <w:szCs w:val="24"/>
          <w:lang w:val="en-US" w:eastAsia="zh-CN"/>
        </w:rPr>
        <w:t> 1998; </w:t>
      </w:r>
      <w:r w:rsidRPr="00C80825">
        <w:rPr>
          <w:rFonts w:ascii="Book Antiqua" w:eastAsia="宋体" w:hAnsi="Book Antiqua" w:cs="宋体"/>
          <w:b/>
          <w:bCs/>
          <w:color w:val="000000"/>
          <w:sz w:val="24"/>
          <w:szCs w:val="24"/>
          <w:lang w:val="en-US" w:eastAsia="zh-CN"/>
        </w:rPr>
        <w:t>352</w:t>
      </w:r>
      <w:r w:rsidRPr="00C80825">
        <w:rPr>
          <w:rFonts w:ascii="Book Antiqua" w:eastAsia="宋体" w:hAnsi="Book Antiqua" w:cs="宋体"/>
          <w:color w:val="000000"/>
          <w:sz w:val="24"/>
          <w:szCs w:val="24"/>
          <w:lang w:val="en-US" w:eastAsia="zh-CN"/>
        </w:rPr>
        <w:t>: 17-20 [PMID: 9800740 DOI: 10.1016/S0140-673]</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56 </w:t>
      </w:r>
      <w:proofErr w:type="spellStart"/>
      <w:r w:rsidRPr="00C80825">
        <w:rPr>
          <w:rFonts w:ascii="Book Antiqua" w:eastAsia="宋体" w:hAnsi="Book Antiqua" w:cs="宋体"/>
          <w:b/>
          <w:bCs/>
          <w:color w:val="000000"/>
          <w:sz w:val="24"/>
          <w:szCs w:val="24"/>
          <w:lang w:val="en-US" w:eastAsia="zh-CN"/>
        </w:rPr>
        <w:t>Perrone</w:t>
      </w:r>
      <w:proofErr w:type="spellEnd"/>
      <w:r w:rsidRPr="00C80825">
        <w:rPr>
          <w:rFonts w:ascii="Book Antiqua" w:eastAsia="宋体" w:hAnsi="Book Antiqua" w:cs="宋体"/>
          <w:b/>
          <w:bCs/>
          <w:color w:val="000000"/>
          <w:sz w:val="24"/>
          <w:szCs w:val="24"/>
          <w:lang w:val="en-US" w:eastAsia="zh-CN"/>
        </w:rPr>
        <w:t xml:space="preserve"> F</w:t>
      </w:r>
      <w:r w:rsidRPr="00C80825">
        <w:rPr>
          <w:rFonts w:ascii="Book Antiqua" w:eastAsia="宋体" w:hAnsi="Book Antiqua" w:cs="宋体"/>
          <w:color w:val="000000"/>
          <w:sz w:val="24"/>
          <w:szCs w:val="24"/>
          <w:lang w:val="en-US" w:eastAsia="zh-CN"/>
        </w:rPr>
        <w:t xml:space="preserve">, Gallo C, Daniele B, Gaeta GB, </w:t>
      </w:r>
      <w:proofErr w:type="spellStart"/>
      <w:r w:rsidRPr="00C80825">
        <w:rPr>
          <w:rFonts w:ascii="Book Antiqua" w:eastAsia="宋体" w:hAnsi="Book Antiqua" w:cs="宋体"/>
          <w:color w:val="000000"/>
          <w:sz w:val="24"/>
          <w:szCs w:val="24"/>
          <w:lang w:val="en-US" w:eastAsia="zh-CN"/>
        </w:rPr>
        <w:t>Izzo</w:t>
      </w:r>
      <w:proofErr w:type="spellEnd"/>
      <w:r w:rsidRPr="00C80825">
        <w:rPr>
          <w:rFonts w:ascii="Book Antiqua" w:eastAsia="宋体" w:hAnsi="Book Antiqua" w:cs="宋体"/>
          <w:color w:val="000000"/>
          <w:sz w:val="24"/>
          <w:szCs w:val="24"/>
          <w:lang w:val="en-US" w:eastAsia="zh-CN"/>
        </w:rPr>
        <w:t xml:space="preserve"> F, Capuano G, </w:t>
      </w:r>
      <w:proofErr w:type="spellStart"/>
      <w:r w:rsidRPr="00C80825">
        <w:rPr>
          <w:rFonts w:ascii="Book Antiqua" w:eastAsia="宋体" w:hAnsi="Book Antiqua" w:cs="宋体"/>
          <w:color w:val="000000"/>
          <w:sz w:val="24"/>
          <w:szCs w:val="24"/>
          <w:lang w:val="en-US" w:eastAsia="zh-CN"/>
        </w:rPr>
        <w:t>Adinolfi</w:t>
      </w:r>
      <w:proofErr w:type="spellEnd"/>
      <w:r w:rsidRPr="00C80825">
        <w:rPr>
          <w:rFonts w:ascii="Book Antiqua" w:eastAsia="宋体" w:hAnsi="Book Antiqua" w:cs="宋体"/>
          <w:color w:val="000000"/>
          <w:sz w:val="24"/>
          <w:szCs w:val="24"/>
          <w:lang w:val="en-US" w:eastAsia="zh-CN"/>
        </w:rPr>
        <w:t xml:space="preserve"> LE, </w:t>
      </w:r>
      <w:proofErr w:type="spellStart"/>
      <w:r w:rsidRPr="00C80825">
        <w:rPr>
          <w:rFonts w:ascii="Book Antiqua" w:eastAsia="宋体" w:hAnsi="Book Antiqua" w:cs="宋体"/>
          <w:color w:val="000000"/>
          <w:sz w:val="24"/>
          <w:szCs w:val="24"/>
          <w:lang w:val="en-US" w:eastAsia="zh-CN"/>
        </w:rPr>
        <w:t>Mazzanti</w:t>
      </w:r>
      <w:proofErr w:type="spellEnd"/>
      <w:r w:rsidRPr="00C80825">
        <w:rPr>
          <w:rFonts w:ascii="Book Antiqua" w:eastAsia="宋体" w:hAnsi="Book Antiqua" w:cs="宋体"/>
          <w:color w:val="000000"/>
          <w:sz w:val="24"/>
          <w:szCs w:val="24"/>
          <w:lang w:val="en-US" w:eastAsia="zh-CN"/>
        </w:rPr>
        <w:t xml:space="preserve"> R, </w:t>
      </w:r>
      <w:proofErr w:type="spellStart"/>
      <w:r w:rsidRPr="00C80825">
        <w:rPr>
          <w:rFonts w:ascii="Book Antiqua" w:eastAsia="宋体" w:hAnsi="Book Antiqua" w:cs="宋体"/>
          <w:color w:val="000000"/>
          <w:sz w:val="24"/>
          <w:szCs w:val="24"/>
          <w:lang w:val="en-US" w:eastAsia="zh-CN"/>
        </w:rPr>
        <w:t>Farinati</w:t>
      </w:r>
      <w:proofErr w:type="spellEnd"/>
      <w:r w:rsidRPr="00C80825">
        <w:rPr>
          <w:rFonts w:ascii="Book Antiqua" w:eastAsia="宋体" w:hAnsi="Book Antiqua" w:cs="宋体"/>
          <w:color w:val="000000"/>
          <w:sz w:val="24"/>
          <w:szCs w:val="24"/>
          <w:lang w:val="en-US" w:eastAsia="zh-CN"/>
        </w:rPr>
        <w:t xml:space="preserve"> F, Elba S, </w:t>
      </w:r>
      <w:proofErr w:type="spellStart"/>
      <w:r w:rsidRPr="00C80825">
        <w:rPr>
          <w:rFonts w:ascii="Book Antiqua" w:eastAsia="宋体" w:hAnsi="Book Antiqua" w:cs="宋体"/>
          <w:color w:val="000000"/>
          <w:sz w:val="24"/>
          <w:szCs w:val="24"/>
          <w:lang w:val="en-US" w:eastAsia="zh-CN"/>
        </w:rPr>
        <w:t>Piai</w:t>
      </w:r>
      <w:proofErr w:type="spellEnd"/>
      <w:r w:rsidRPr="00C80825">
        <w:rPr>
          <w:rFonts w:ascii="Book Antiqua" w:eastAsia="宋体" w:hAnsi="Book Antiqua" w:cs="宋体"/>
          <w:color w:val="000000"/>
          <w:sz w:val="24"/>
          <w:szCs w:val="24"/>
          <w:lang w:val="en-US" w:eastAsia="zh-CN"/>
        </w:rPr>
        <w:t xml:space="preserve"> G, Calandra M, </w:t>
      </w:r>
      <w:proofErr w:type="spellStart"/>
      <w:r w:rsidRPr="00C80825">
        <w:rPr>
          <w:rFonts w:ascii="Book Antiqua" w:eastAsia="宋体" w:hAnsi="Book Antiqua" w:cs="宋体"/>
          <w:color w:val="000000"/>
          <w:sz w:val="24"/>
          <w:szCs w:val="24"/>
          <w:lang w:val="en-US" w:eastAsia="zh-CN"/>
        </w:rPr>
        <w:t>Stanzione</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Mattera</w:t>
      </w:r>
      <w:proofErr w:type="spellEnd"/>
      <w:r w:rsidRPr="00C80825">
        <w:rPr>
          <w:rFonts w:ascii="Book Antiqua" w:eastAsia="宋体" w:hAnsi="Book Antiqua" w:cs="宋体"/>
          <w:color w:val="000000"/>
          <w:sz w:val="24"/>
          <w:szCs w:val="24"/>
          <w:lang w:val="en-US" w:eastAsia="zh-CN"/>
        </w:rPr>
        <w:t xml:space="preserve"> D, Aiello A, De </w:t>
      </w:r>
      <w:proofErr w:type="spellStart"/>
      <w:r w:rsidRPr="00C80825">
        <w:rPr>
          <w:rFonts w:ascii="Book Antiqua" w:eastAsia="宋体" w:hAnsi="Book Antiqua" w:cs="宋体"/>
          <w:color w:val="000000"/>
          <w:sz w:val="24"/>
          <w:szCs w:val="24"/>
          <w:lang w:val="en-US" w:eastAsia="zh-CN"/>
        </w:rPr>
        <w:t>Sio</w:t>
      </w:r>
      <w:proofErr w:type="spellEnd"/>
      <w:r w:rsidRPr="00C80825">
        <w:rPr>
          <w:rFonts w:ascii="Book Antiqua" w:eastAsia="宋体" w:hAnsi="Book Antiqua" w:cs="宋体"/>
          <w:color w:val="000000"/>
          <w:sz w:val="24"/>
          <w:szCs w:val="24"/>
          <w:lang w:val="en-US" w:eastAsia="zh-CN"/>
        </w:rPr>
        <w:t xml:space="preserve"> I, Castiglione F, Russo M, </w:t>
      </w:r>
      <w:proofErr w:type="spellStart"/>
      <w:r w:rsidRPr="00C80825">
        <w:rPr>
          <w:rFonts w:ascii="Book Antiqua" w:eastAsia="宋体" w:hAnsi="Book Antiqua" w:cs="宋体"/>
          <w:color w:val="000000"/>
          <w:sz w:val="24"/>
          <w:szCs w:val="24"/>
          <w:lang w:val="en-US" w:eastAsia="zh-CN"/>
        </w:rPr>
        <w:t>Persico</w:t>
      </w:r>
      <w:proofErr w:type="spellEnd"/>
      <w:r w:rsidRPr="00C80825">
        <w:rPr>
          <w:rFonts w:ascii="Book Antiqua" w:eastAsia="宋体" w:hAnsi="Book Antiqua" w:cs="宋体"/>
          <w:color w:val="000000"/>
          <w:sz w:val="24"/>
          <w:szCs w:val="24"/>
          <w:lang w:val="en-US" w:eastAsia="zh-CN"/>
        </w:rPr>
        <w:t xml:space="preserve"> M, Felder M, </w:t>
      </w:r>
      <w:proofErr w:type="spellStart"/>
      <w:r w:rsidRPr="00C80825">
        <w:rPr>
          <w:rFonts w:ascii="Book Antiqua" w:eastAsia="宋体" w:hAnsi="Book Antiqua" w:cs="宋体"/>
          <w:color w:val="000000"/>
          <w:sz w:val="24"/>
          <w:szCs w:val="24"/>
          <w:lang w:val="en-US" w:eastAsia="zh-CN"/>
        </w:rPr>
        <w:t>Manghisi</w:t>
      </w:r>
      <w:proofErr w:type="spellEnd"/>
      <w:r w:rsidRPr="00C80825">
        <w:rPr>
          <w:rFonts w:ascii="Book Antiqua" w:eastAsia="宋体" w:hAnsi="Book Antiqua" w:cs="宋体"/>
          <w:color w:val="000000"/>
          <w:sz w:val="24"/>
          <w:szCs w:val="24"/>
          <w:lang w:val="en-US" w:eastAsia="zh-CN"/>
        </w:rPr>
        <w:t xml:space="preserve"> OG, De </w:t>
      </w:r>
      <w:proofErr w:type="spellStart"/>
      <w:r w:rsidRPr="00C80825">
        <w:rPr>
          <w:rFonts w:ascii="Book Antiqua" w:eastAsia="宋体" w:hAnsi="Book Antiqua" w:cs="宋体"/>
          <w:color w:val="000000"/>
          <w:sz w:val="24"/>
          <w:szCs w:val="24"/>
          <w:lang w:val="en-US" w:eastAsia="zh-CN"/>
        </w:rPr>
        <w:t>Maio</w:t>
      </w:r>
      <w:proofErr w:type="spellEnd"/>
      <w:r w:rsidRPr="00C80825">
        <w:rPr>
          <w:rFonts w:ascii="Book Antiqua" w:eastAsia="宋体" w:hAnsi="Book Antiqua" w:cs="宋体"/>
          <w:color w:val="000000"/>
          <w:sz w:val="24"/>
          <w:szCs w:val="24"/>
          <w:lang w:val="en-US" w:eastAsia="zh-CN"/>
        </w:rPr>
        <w:t xml:space="preserve"> E, Di </w:t>
      </w:r>
      <w:proofErr w:type="spellStart"/>
      <w:r w:rsidRPr="00C80825">
        <w:rPr>
          <w:rFonts w:ascii="Book Antiqua" w:eastAsia="宋体" w:hAnsi="Book Antiqua" w:cs="宋体"/>
          <w:color w:val="000000"/>
          <w:sz w:val="24"/>
          <w:szCs w:val="24"/>
          <w:lang w:val="en-US" w:eastAsia="zh-CN"/>
        </w:rPr>
        <w:t>Maio</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Pignata</w:t>
      </w:r>
      <w:proofErr w:type="spellEnd"/>
      <w:r w:rsidRPr="00C80825">
        <w:rPr>
          <w:rFonts w:ascii="Book Antiqua" w:eastAsia="宋体" w:hAnsi="Book Antiqua" w:cs="宋体"/>
          <w:color w:val="000000"/>
          <w:sz w:val="24"/>
          <w:szCs w:val="24"/>
          <w:lang w:val="en-US" w:eastAsia="zh-CN"/>
        </w:rPr>
        <w:t xml:space="preserve"> S. Tamoxifen in the treatment of hepatocellular carcinoma: 5-year results of the CLIP-1 </w:t>
      </w:r>
      <w:proofErr w:type="spellStart"/>
      <w:r w:rsidRPr="00C80825">
        <w:rPr>
          <w:rFonts w:ascii="Book Antiqua" w:eastAsia="宋体" w:hAnsi="Book Antiqua" w:cs="宋体"/>
          <w:color w:val="000000"/>
          <w:sz w:val="24"/>
          <w:szCs w:val="24"/>
          <w:lang w:val="en-US" w:eastAsia="zh-CN"/>
        </w:rPr>
        <w:t>multicentre</w:t>
      </w:r>
      <w:proofErr w:type="spellEnd"/>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randomised</w:t>
      </w:r>
      <w:proofErr w:type="spellEnd"/>
      <w:r w:rsidRPr="00C80825">
        <w:rPr>
          <w:rFonts w:ascii="Book Antiqua" w:eastAsia="宋体" w:hAnsi="Book Antiqua" w:cs="宋体"/>
          <w:color w:val="000000"/>
          <w:sz w:val="24"/>
          <w:szCs w:val="24"/>
          <w:lang w:val="en-US" w:eastAsia="zh-CN"/>
        </w:rPr>
        <w:t xml:space="preserve"> controlled trial. </w:t>
      </w:r>
      <w:proofErr w:type="spellStart"/>
      <w:r w:rsidRPr="00C80825">
        <w:rPr>
          <w:rFonts w:ascii="Book Antiqua" w:eastAsia="宋体" w:hAnsi="Book Antiqua" w:cs="宋体"/>
          <w:i/>
          <w:iCs/>
          <w:color w:val="000000"/>
          <w:sz w:val="24"/>
          <w:szCs w:val="24"/>
          <w:lang w:val="en-US" w:eastAsia="zh-CN"/>
        </w:rPr>
        <w:t>Curr</w:t>
      </w:r>
      <w:proofErr w:type="spellEnd"/>
      <w:r w:rsidRPr="00C80825">
        <w:rPr>
          <w:rFonts w:ascii="Book Antiqua" w:eastAsia="宋体" w:hAnsi="Book Antiqua" w:cs="宋体"/>
          <w:i/>
          <w:iCs/>
          <w:color w:val="000000"/>
          <w:sz w:val="24"/>
          <w:szCs w:val="24"/>
          <w:lang w:val="en-US" w:eastAsia="zh-CN"/>
        </w:rPr>
        <w:t xml:space="preserve"> Pharm Des</w:t>
      </w:r>
      <w:r w:rsidRPr="00C80825">
        <w:rPr>
          <w:rFonts w:ascii="Book Antiqua" w:eastAsia="宋体" w:hAnsi="Book Antiqua" w:cs="宋体"/>
          <w:color w:val="000000"/>
          <w:sz w:val="24"/>
          <w:szCs w:val="24"/>
          <w:lang w:val="en-US" w:eastAsia="zh-CN"/>
        </w:rPr>
        <w:t> 2002; </w:t>
      </w:r>
      <w:r w:rsidRPr="00C80825">
        <w:rPr>
          <w:rFonts w:ascii="Book Antiqua" w:eastAsia="宋体" w:hAnsi="Book Antiqua" w:cs="宋体"/>
          <w:b/>
          <w:bCs/>
          <w:color w:val="000000"/>
          <w:sz w:val="24"/>
          <w:szCs w:val="24"/>
          <w:lang w:val="en-US" w:eastAsia="zh-CN"/>
        </w:rPr>
        <w:t>8</w:t>
      </w:r>
      <w:r w:rsidRPr="00C80825">
        <w:rPr>
          <w:rFonts w:ascii="Book Antiqua" w:eastAsia="宋体" w:hAnsi="Book Antiqua" w:cs="宋体"/>
          <w:color w:val="000000"/>
          <w:sz w:val="24"/>
          <w:szCs w:val="24"/>
          <w:lang w:val="en-US" w:eastAsia="zh-CN"/>
        </w:rPr>
        <w:t>: 1013-1019 [PMID: 11945148 DOI: 10.2174/1381612024607063]</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lastRenderedPageBreak/>
        <w:t>57 </w:t>
      </w:r>
      <w:r w:rsidRPr="00C80825">
        <w:rPr>
          <w:rFonts w:ascii="Book Antiqua" w:eastAsia="宋体" w:hAnsi="Book Antiqua" w:cs="宋体"/>
          <w:b/>
          <w:bCs/>
          <w:color w:val="000000"/>
          <w:sz w:val="24"/>
          <w:szCs w:val="24"/>
          <w:lang w:val="en-US" w:eastAsia="zh-CN"/>
        </w:rPr>
        <w:t>Villa E</w:t>
      </w:r>
      <w:r w:rsidRPr="00C80825">
        <w:rPr>
          <w:rFonts w:ascii="Book Antiqua" w:eastAsia="宋体" w:hAnsi="Book Antiqua" w:cs="宋体"/>
          <w:color w:val="000000"/>
          <w:sz w:val="24"/>
          <w:szCs w:val="24"/>
          <w:lang w:val="en-US" w:eastAsia="zh-CN"/>
        </w:rPr>
        <w:t xml:space="preserve">, Ferretti I, </w:t>
      </w:r>
      <w:proofErr w:type="spellStart"/>
      <w:r w:rsidRPr="00C80825">
        <w:rPr>
          <w:rFonts w:ascii="Book Antiqua" w:eastAsia="宋体" w:hAnsi="Book Antiqua" w:cs="宋体"/>
          <w:color w:val="000000"/>
          <w:sz w:val="24"/>
          <w:szCs w:val="24"/>
          <w:lang w:val="en-US" w:eastAsia="zh-CN"/>
        </w:rPr>
        <w:t>Grottola</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Buttafoco</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Buono</w:t>
      </w:r>
      <w:proofErr w:type="spellEnd"/>
      <w:r w:rsidRPr="00C80825">
        <w:rPr>
          <w:rFonts w:ascii="Book Antiqua" w:eastAsia="宋体" w:hAnsi="Book Antiqua" w:cs="宋体"/>
          <w:color w:val="000000"/>
          <w:sz w:val="24"/>
          <w:szCs w:val="24"/>
          <w:lang w:val="en-US" w:eastAsia="zh-CN"/>
        </w:rPr>
        <w:t xml:space="preserve"> MG, </w:t>
      </w:r>
      <w:proofErr w:type="spellStart"/>
      <w:r w:rsidRPr="00C80825">
        <w:rPr>
          <w:rFonts w:ascii="Book Antiqua" w:eastAsia="宋体" w:hAnsi="Book Antiqua" w:cs="宋体"/>
          <w:color w:val="000000"/>
          <w:sz w:val="24"/>
          <w:szCs w:val="24"/>
          <w:lang w:val="en-US" w:eastAsia="zh-CN"/>
        </w:rPr>
        <w:t>Giannini</w:t>
      </w:r>
      <w:proofErr w:type="spellEnd"/>
      <w:r w:rsidRPr="00C80825">
        <w:rPr>
          <w:rFonts w:ascii="Book Antiqua" w:eastAsia="宋体" w:hAnsi="Book Antiqua" w:cs="宋体"/>
          <w:color w:val="000000"/>
          <w:sz w:val="24"/>
          <w:szCs w:val="24"/>
          <w:lang w:val="en-US" w:eastAsia="zh-CN"/>
        </w:rPr>
        <w:t xml:space="preserve"> F, </w:t>
      </w:r>
      <w:proofErr w:type="spellStart"/>
      <w:r w:rsidRPr="00C80825">
        <w:rPr>
          <w:rFonts w:ascii="Book Antiqua" w:eastAsia="宋体" w:hAnsi="Book Antiqua" w:cs="宋体"/>
          <w:color w:val="000000"/>
          <w:sz w:val="24"/>
          <w:szCs w:val="24"/>
          <w:lang w:val="en-US" w:eastAsia="zh-CN"/>
        </w:rPr>
        <w:t>Manno</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Bertani</w:t>
      </w:r>
      <w:proofErr w:type="spellEnd"/>
      <w:r w:rsidRPr="00C80825">
        <w:rPr>
          <w:rFonts w:ascii="Book Antiqua" w:eastAsia="宋体" w:hAnsi="Book Antiqua" w:cs="宋体"/>
          <w:color w:val="000000"/>
          <w:sz w:val="24"/>
          <w:szCs w:val="24"/>
          <w:lang w:val="en-US" w:eastAsia="zh-CN"/>
        </w:rPr>
        <w:t xml:space="preserve"> H, </w:t>
      </w:r>
      <w:proofErr w:type="spellStart"/>
      <w:r w:rsidRPr="00C80825">
        <w:rPr>
          <w:rFonts w:ascii="Book Antiqua" w:eastAsia="宋体" w:hAnsi="Book Antiqua" w:cs="宋体"/>
          <w:color w:val="000000"/>
          <w:sz w:val="24"/>
          <w:szCs w:val="24"/>
          <w:lang w:val="en-US" w:eastAsia="zh-CN"/>
        </w:rPr>
        <w:t>Dugani</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Manenti</w:t>
      </w:r>
      <w:proofErr w:type="spellEnd"/>
      <w:r w:rsidRPr="00C80825">
        <w:rPr>
          <w:rFonts w:ascii="Book Antiqua" w:eastAsia="宋体" w:hAnsi="Book Antiqua" w:cs="宋体"/>
          <w:color w:val="000000"/>
          <w:sz w:val="24"/>
          <w:szCs w:val="24"/>
          <w:lang w:val="en-US" w:eastAsia="zh-CN"/>
        </w:rPr>
        <w:t xml:space="preserve"> F. Hormonal therapy with </w:t>
      </w:r>
      <w:proofErr w:type="spellStart"/>
      <w:r w:rsidRPr="00C80825">
        <w:rPr>
          <w:rFonts w:ascii="Book Antiqua" w:eastAsia="宋体" w:hAnsi="Book Antiqua" w:cs="宋体"/>
          <w:color w:val="000000"/>
          <w:sz w:val="24"/>
          <w:szCs w:val="24"/>
          <w:lang w:val="en-US" w:eastAsia="zh-CN"/>
        </w:rPr>
        <w:t>megestrol</w:t>
      </w:r>
      <w:proofErr w:type="spellEnd"/>
      <w:r w:rsidRPr="00C80825">
        <w:rPr>
          <w:rFonts w:ascii="Book Antiqua" w:eastAsia="宋体" w:hAnsi="Book Antiqua" w:cs="宋体"/>
          <w:color w:val="000000"/>
          <w:sz w:val="24"/>
          <w:szCs w:val="24"/>
          <w:lang w:val="en-US" w:eastAsia="zh-CN"/>
        </w:rPr>
        <w:t xml:space="preserve"> in inoperable hepatocellular carcinoma characterized by variant </w:t>
      </w:r>
      <w:proofErr w:type="spellStart"/>
      <w:r w:rsidRPr="00C80825">
        <w:rPr>
          <w:rFonts w:ascii="Book Antiqua" w:eastAsia="宋体" w:hAnsi="Book Antiqua" w:cs="宋体"/>
          <w:color w:val="000000"/>
          <w:sz w:val="24"/>
          <w:szCs w:val="24"/>
          <w:lang w:val="en-US" w:eastAsia="zh-CN"/>
        </w:rPr>
        <w:t>oestrogen</w:t>
      </w:r>
      <w:proofErr w:type="spellEnd"/>
      <w:r w:rsidRPr="00C80825">
        <w:rPr>
          <w:rFonts w:ascii="Book Antiqua" w:eastAsia="宋体" w:hAnsi="Book Antiqua" w:cs="宋体"/>
          <w:color w:val="000000"/>
          <w:sz w:val="24"/>
          <w:szCs w:val="24"/>
          <w:lang w:val="en-US" w:eastAsia="zh-CN"/>
        </w:rPr>
        <w:t xml:space="preserve"> receptors. </w:t>
      </w:r>
      <w:r w:rsidRPr="00C80825">
        <w:rPr>
          <w:rFonts w:ascii="Book Antiqua" w:eastAsia="宋体" w:hAnsi="Book Antiqua" w:cs="宋体"/>
          <w:i/>
          <w:iCs/>
          <w:color w:val="000000"/>
          <w:sz w:val="24"/>
          <w:szCs w:val="24"/>
          <w:lang w:val="en-US" w:eastAsia="zh-CN"/>
        </w:rPr>
        <w:t>Br J Cancer</w:t>
      </w:r>
      <w:r w:rsidRPr="00C80825">
        <w:rPr>
          <w:rFonts w:ascii="Book Antiqua" w:eastAsia="宋体" w:hAnsi="Book Antiqua" w:cs="宋体"/>
          <w:color w:val="000000"/>
          <w:sz w:val="24"/>
          <w:szCs w:val="24"/>
          <w:lang w:val="en-US" w:eastAsia="zh-CN"/>
        </w:rPr>
        <w:t> 2001; </w:t>
      </w:r>
      <w:r w:rsidRPr="00C80825">
        <w:rPr>
          <w:rFonts w:ascii="Book Antiqua" w:eastAsia="宋体" w:hAnsi="Book Antiqua" w:cs="宋体"/>
          <w:b/>
          <w:bCs/>
          <w:color w:val="000000"/>
          <w:sz w:val="24"/>
          <w:szCs w:val="24"/>
          <w:lang w:val="en-US" w:eastAsia="zh-CN"/>
        </w:rPr>
        <w:t>84</w:t>
      </w:r>
      <w:r w:rsidRPr="00C80825">
        <w:rPr>
          <w:rFonts w:ascii="Book Antiqua" w:eastAsia="宋体" w:hAnsi="Book Antiqua" w:cs="宋体"/>
          <w:color w:val="000000"/>
          <w:sz w:val="24"/>
          <w:szCs w:val="24"/>
          <w:lang w:val="en-US" w:eastAsia="zh-CN"/>
        </w:rPr>
        <w:t>: 881-885 [PMID: 11286465 DOI: 10.1054/bjoc.2000.1534]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58 </w:t>
      </w:r>
      <w:r w:rsidRPr="00C80825">
        <w:rPr>
          <w:rFonts w:ascii="Book Antiqua" w:eastAsia="宋体" w:hAnsi="Book Antiqua" w:cs="宋体"/>
          <w:b/>
          <w:bCs/>
          <w:color w:val="000000"/>
          <w:sz w:val="24"/>
          <w:szCs w:val="24"/>
          <w:lang w:val="en-US" w:eastAsia="zh-CN"/>
        </w:rPr>
        <w:t>Villa E</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Dugani</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Fantoni</w:t>
      </w:r>
      <w:proofErr w:type="spellEnd"/>
      <w:r w:rsidRPr="00C80825">
        <w:rPr>
          <w:rFonts w:ascii="Book Antiqua" w:eastAsia="宋体" w:hAnsi="Book Antiqua" w:cs="宋体"/>
          <w:color w:val="000000"/>
          <w:sz w:val="24"/>
          <w:szCs w:val="24"/>
          <w:lang w:val="en-US" w:eastAsia="zh-CN"/>
        </w:rPr>
        <w:t xml:space="preserve"> E, </w:t>
      </w:r>
      <w:proofErr w:type="spellStart"/>
      <w:r w:rsidRPr="00C80825">
        <w:rPr>
          <w:rFonts w:ascii="Book Antiqua" w:eastAsia="宋体" w:hAnsi="Book Antiqua" w:cs="宋体"/>
          <w:color w:val="000000"/>
          <w:sz w:val="24"/>
          <w:szCs w:val="24"/>
          <w:lang w:val="en-US" w:eastAsia="zh-CN"/>
        </w:rPr>
        <w:t>Camellini</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Buttafoco</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Grottola</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Pompei</w:t>
      </w:r>
      <w:proofErr w:type="spellEnd"/>
      <w:r w:rsidRPr="00C80825">
        <w:rPr>
          <w:rFonts w:ascii="Book Antiqua" w:eastAsia="宋体" w:hAnsi="Book Antiqua" w:cs="宋体"/>
          <w:color w:val="000000"/>
          <w:sz w:val="24"/>
          <w:szCs w:val="24"/>
          <w:lang w:val="en-US" w:eastAsia="zh-CN"/>
        </w:rPr>
        <w:t xml:space="preserve"> G, De </w:t>
      </w:r>
      <w:proofErr w:type="spellStart"/>
      <w:r w:rsidRPr="00C80825">
        <w:rPr>
          <w:rFonts w:ascii="Book Antiqua" w:eastAsia="宋体" w:hAnsi="Book Antiqua" w:cs="宋体"/>
          <w:color w:val="000000"/>
          <w:sz w:val="24"/>
          <w:szCs w:val="24"/>
          <w:lang w:val="en-US" w:eastAsia="zh-CN"/>
        </w:rPr>
        <w:t>Santis</w:t>
      </w:r>
      <w:proofErr w:type="spellEnd"/>
      <w:r w:rsidRPr="00C80825">
        <w:rPr>
          <w:rFonts w:ascii="Book Antiqua" w:eastAsia="宋体" w:hAnsi="Book Antiqua" w:cs="宋体"/>
          <w:color w:val="000000"/>
          <w:sz w:val="24"/>
          <w:szCs w:val="24"/>
          <w:lang w:val="en-US" w:eastAsia="zh-CN"/>
        </w:rPr>
        <w:t xml:space="preserve"> M, Ferrari A, </w:t>
      </w:r>
      <w:proofErr w:type="spellStart"/>
      <w:r w:rsidRPr="00C80825">
        <w:rPr>
          <w:rFonts w:ascii="Book Antiqua" w:eastAsia="宋体" w:hAnsi="Book Antiqua" w:cs="宋体"/>
          <w:color w:val="000000"/>
          <w:sz w:val="24"/>
          <w:szCs w:val="24"/>
          <w:lang w:val="en-US" w:eastAsia="zh-CN"/>
        </w:rPr>
        <w:t>Manenti</w:t>
      </w:r>
      <w:proofErr w:type="spellEnd"/>
      <w:r w:rsidRPr="00C80825">
        <w:rPr>
          <w:rFonts w:ascii="Book Antiqua" w:eastAsia="宋体" w:hAnsi="Book Antiqua" w:cs="宋体"/>
          <w:color w:val="000000"/>
          <w:sz w:val="24"/>
          <w:szCs w:val="24"/>
          <w:lang w:val="en-US" w:eastAsia="zh-CN"/>
        </w:rPr>
        <w:t xml:space="preserve"> F. Type of estrogen receptor determines response to antiestrogen therapy. </w:t>
      </w:r>
      <w:r w:rsidRPr="00C80825">
        <w:rPr>
          <w:rFonts w:ascii="Book Antiqua" w:eastAsia="宋体" w:hAnsi="Book Antiqua" w:cs="宋体"/>
          <w:i/>
          <w:iCs/>
          <w:color w:val="000000"/>
          <w:sz w:val="24"/>
          <w:szCs w:val="24"/>
          <w:lang w:val="en-US" w:eastAsia="zh-CN"/>
        </w:rPr>
        <w:t>Cancer Res</w:t>
      </w:r>
      <w:r w:rsidRPr="00C80825">
        <w:rPr>
          <w:rFonts w:ascii="Book Antiqua" w:eastAsia="宋体" w:hAnsi="Book Antiqua" w:cs="宋体"/>
          <w:color w:val="000000"/>
          <w:sz w:val="24"/>
          <w:szCs w:val="24"/>
          <w:lang w:val="en-US" w:eastAsia="zh-CN"/>
        </w:rPr>
        <w:t> 1996; </w:t>
      </w:r>
      <w:r w:rsidRPr="00C80825">
        <w:rPr>
          <w:rFonts w:ascii="Book Antiqua" w:eastAsia="宋体" w:hAnsi="Book Antiqua" w:cs="宋体"/>
          <w:b/>
          <w:bCs/>
          <w:color w:val="000000"/>
          <w:sz w:val="24"/>
          <w:szCs w:val="24"/>
          <w:lang w:val="en-US" w:eastAsia="zh-CN"/>
        </w:rPr>
        <w:t>56</w:t>
      </w:r>
      <w:r w:rsidRPr="00C80825">
        <w:rPr>
          <w:rFonts w:ascii="Book Antiqua" w:eastAsia="宋体" w:hAnsi="Book Antiqua" w:cs="宋体"/>
          <w:color w:val="000000"/>
          <w:sz w:val="24"/>
          <w:szCs w:val="24"/>
          <w:lang w:val="en-US" w:eastAsia="zh-CN"/>
        </w:rPr>
        <w:t>: 3883-3885 [PMID: 8752151]</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59 </w:t>
      </w:r>
      <w:proofErr w:type="spellStart"/>
      <w:r w:rsidRPr="00C80825">
        <w:rPr>
          <w:rFonts w:ascii="Book Antiqua" w:eastAsia="宋体" w:hAnsi="Book Antiqua" w:cs="宋体"/>
          <w:b/>
          <w:bCs/>
          <w:color w:val="000000"/>
          <w:sz w:val="24"/>
          <w:szCs w:val="24"/>
          <w:lang w:val="en-US" w:eastAsia="zh-CN"/>
        </w:rPr>
        <w:t>Farinati</w:t>
      </w:r>
      <w:proofErr w:type="spellEnd"/>
      <w:r w:rsidRPr="00C80825">
        <w:rPr>
          <w:rFonts w:ascii="Book Antiqua" w:eastAsia="宋体" w:hAnsi="Book Antiqua" w:cs="宋体"/>
          <w:b/>
          <w:bCs/>
          <w:color w:val="000000"/>
          <w:sz w:val="24"/>
          <w:szCs w:val="24"/>
          <w:lang w:val="en-US" w:eastAsia="zh-CN"/>
        </w:rPr>
        <w:t xml:space="preserve"> F</w:t>
      </w:r>
      <w:r w:rsidRPr="00C80825">
        <w:rPr>
          <w:rFonts w:ascii="Book Antiqua" w:eastAsia="宋体" w:hAnsi="Book Antiqua" w:cs="宋体"/>
          <w:color w:val="000000"/>
          <w:sz w:val="24"/>
          <w:szCs w:val="24"/>
          <w:lang w:val="en-US" w:eastAsia="zh-CN"/>
        </w:rPr>
        <w:t xml:space="preserve">, Gianni S, De Giorgio M, </w:t>
      </w:r>
      <w:proofErr w:type="spellStart"/>
      <w:r w:rsidRPr="00C80825">
        <w:rPr>
          <w:rFonts w:ascii="Book Antiqua" w:eastAsia="宋体" w:hAnsi="Book Antiqua" w:cs="宋体"/>
          <w:color w:val="000000"/>
          <w:sz w:val="24"/>
          <w:szCs w:val="24"/>
          <w:lang w:val="en-US" w:eastAsia="zh-CN"/>
        </w:rPr>
        <w:t>Fiorentini</w:t>
      </w:r>
      <w:proofErr w:type="spellEnd"/>
      <w:r w:rsidRPr="00C80825">
        <w:rPr>
          <w:rFonts w:ascii="Book Antiqua" w:eastAsia="宋体" w:hAnsi="Book Antiqua" w:cs="宋体"/>
          <w:color w:val="000000"/>
          <w:sz w:val="24"/>
          <w:szCs w:val="24"/>
          <w:lang w:val="en-US" w:eastAsia="zh-CN"/>
        </w:rPr>
        <w:t xml:space="preserve"> S. </w:t>
      </w:r>
      <w:proofErr w:type="spellStart"/>
      <w:r w:rsidRPr="00C80825">
        <w:rPr>
          <w:rFonts w:ascii="Book Antiqua" w:eastAsia="宋体" w:hAnsi="Book Antiqua" w:cs="宋体"/>
          <w:color w:val="000000"/>
          <w:sz w:val="24"/>
          <w:szCs w:val="24"/>
          <w:lang w:val="en-US" w:eastAsia="zh-CN"/>
        </w:rPr>
        <w:t>Megestrol</w:t>
      </w:r>
      <w:proofErr w:type="spellEnd"/>
      <w:r w:rsidRPr="00C80825">
        <w:rPr>
          <w:rFonts w:ascii="Book Antiqua" w:eastAsia="宋体" w:hAnsi="Book Antiqua" w:cs="宋体"/>
          <w:color w:val="000000"/>
          <w:sz w:val="24"/>
          <w:szCs w:val="24"/>
          <w:lang w:val="en-US" w:eastAsia="zh-CN"/>
        </w:rPr>
        <w:t xml:space="preserve"> treatment in patients with hepatocellular carcinoma. </w:t>
      </w:r>
      <w:r w:rsidRPr="00C80825">
        <w:rPr>
          <w:rFonts w:ascii="Book Antiqua" w:eastAsia="宋体" w:hAnsi="Book Antiqua" w:cs="宋体"/>
          <w:i/>
          <w:iCs/>
          <w:color w:val="000000"/>
          <w:sz w:val="24"/>
          <w:szCs w:val="24"/>
          <w:lang w:val="en-US" w:eastAsia="zh-CN"/>
        </w:rPr>
        <w:t>Br J Cancer</w:t>
      </w:r>
      <w:r w:rsidRPr="00C80825">
        <w:rPr>
          <w:rFonts w:ascii="Book Antiqua" w:eastAsia="宋体" w:hAnsi="Book Antiqua" w:cs="宋体"/>
          <w:color w:val="000000"/>
          <w:sz w:val="24"/>
          <w:szCs w:val="24"/>
          <w:lang w:val="en-US" w:eastAsia="zh-CN"/>
        </w:rPr>
        <w:t> 2001; </w:t>
      </w:r>
      <w:r w:rsidRPr="00C80825">
        <w:rPr>
          <w:rFonts w:ascii="Book Antiqua" w:eastAsia="宋体" w:hAnsi="Book Antiqua" w:cs="宋体"/>
          <w:b/>
          <w:bCs/>
          <w:color w:val="000000"/>
          <w:sz w:val="24"/>
          <w:szCs w:val="24"/>
          <w:lang w:val="en-US" w:eastAsia="zh-CN"/>
        </w:rPr>
        <w:t>85</w:t>
      </w:r>
      <w:r w:rsidRPr="00C80825">
        <w:rPr>
          <w:rFonts w:ascii="Book Antiqua" w:eastAsia="宋体" w:hAnsi="Book Antiqua" w:cs="宋体"/>
          <w:color w:val="000000"/>
          <w:sz w:val="24"/>
          <w:szCs w:val="24"/>
          <w:lang w:val="en-US" w:eastAsia="zh-CN"/>
        </w:rPr>
        <w:t>: 1606-1608 [PMID: 11720452 DOI: 10.1054/bjoc.2001.2092]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60 </w:t>
      </w:r>
      <w:r w:rsidRPr="00C80825">
        <w:rPr>
          <w:rFonts w:ascii="Book Antiqua" w:eastAsia="宋体" w:hAnsi="Book Antiqua" w:cs="宋体"/>
          <w:b/>
          <w:bCs/>
          <w:color w:val="000000"/>
          <w:sz w:val="24"/>
          <w:szCs w:val="24"/>
          <w:lang w:val="en-US" w:eastAsia="zh-CN"/>
        </w:rPr>
        <w:t>Chow PK</w:t>
      </w:r>
      <w:r w:rsidRPr="00C80825">
        <w:rPr>
          <w:rFonts w:ascii="Book Antiqua" w:eastAsia="宋体" w:hAnsi="Book Antiqua" w:cs="宋体"/>
          <w:color w:val="000000"/>
          <w:sz w:val="24"/>
          <w:szCs w:val="24"/>
          <w:lang w:val="en-US" w:eastAsia="zh-CN"/>
        </w:rPr>
        <w:t xml:space="preserve">, Machin D, Chen Y, Zhang X, Win KM, Hoang HH, Nguyen BD, </w:t>
      </w:r>
      <w:proofErr w:type="spellStart"/>
      <w:r w:rsidRPr="00C80825">
        <w:rPr>
          <w:rFonts w:ascii="Book Antiqua" w:eastAsia="宋体" w:hAnsi="Book Antiqua" w:cs="宋体"/>
          <w:color w:val="000000"/>
          <w:sz w:val="24"/>
          <w:szCs w:val="24"/>
          <w:lang w:val="en-US" w:eastAsia="zh-CN"/>
        </w:rPr>
        <w:t>Jin</w:t>
      </w:r>
      <w:proofErr w:type="spellEnd"/>
      <w:r w:rsidRPr="00C80825">
        <w:rPr>
          <w:rFonts w:ascii="Book Antiqua" w:eastAsia="宋体" w:hAnsi="Book Antiqua" w:cs="宋体"/>
          <w:color w:val="000000"/>
          <w:sz w:val="24"/>
          <w:szCs w:val="24"/>
          <w:lang w:val="en-US" w:eastAsia="zh-CN"/>
        </w:rPr>
        <w:t xml:space="preserve"> MY, Lobo R, Findlay M, Lim CH, Tan SB, Gandhi M, Soo KC. </w:t>
      </w:r>
      <w:proofErr w:type="spellStart"/>
      <w:r w:rsidRPr="00C80825">
        <w:rPr>
          <w:rFonts w:ascii="Book Antiqua" w:eastAsia="宋体" w:hAnsi="Book Antiqua" w:cs="宋体"/>
          <w:color w:val="000000"/>
          <w:sz w:val="24"/>
          <w:szCs w:val="24"/>
          <w:lang w:val="en-US" w:eastAsia="zh-CN"/>
        </w:rPr>
        <w:t>Randomised</w:t>
      </w:r>
      <w:proofErr w:type="spellEnd"/>
      <w:r w:rsidRPr="00C80825">
        <w:rPr>
          <w:rFonts w:ascii="Book Antiqua" w:eastAsia="宋体" w:hAnsi="Book Antiqua" w:cs="宋体"/>
          <w:color w:val="000000"/>
          <w:sz w:val="24"/>
          <w:szCs w:val="24"/>
          <w:lang w:val="en-US" w:eastAsia="zh-CN"/>
        </w:rPr>
        <w:t xml:space="preserve"> double-blind trial of </w:t>
      </w:r>
      <w:proofErr w:type="spellStart"/>
      <w:r w:rsidRPr="00C80825">
        <w:rPr>
          <w:rFonts w:ascii="Book Antiqua" w:eastAsia="宋体" w:hAnsi="Book Antiqua" w:cs="宋体"/>
          <w:color w:val="000000"/>
          <w:sz w:val="24"/>
          <w:szCs w:val="24"/>
          <w:lang w:val="en-US" w:eastAsia="zh-CN"/>
        </w:rPr>
        <w:t>megestrol</w:t>
      </w:r>
      <w:proofErr w:type="spellEnd"/>
      <w:r w:rsidRPr="00C80825">
        <w:rPr>
          <w:rFonts w:ascii="Book Antiqua" w:eastAsia="宋体" w:hAnsi="Book Antiqua" w:cs="宋体"/>
          <w:color w:val="000000"/>
          <w:sz w:val="24"/>
          <w:szCs w:val="24"/>
          <w:lang w:val="en-US" w:eastAsia="zh-CN"/>
        </w:rPr>
        <w:t xml:space="preserve"> acetate vs placebo in treatment-naive advanced hepatocellular carcinoma. </w:t>
      </w:r>
      <w:r w:rsidRPr="00C80825">
        <w:rPr>
          <w:rFonts w:ascii="Book Antiqua" w:eastAsia="宋体" w:hAnsi="Book Antiqua" w:cs="宋体"/>
          <w:i/>
          <w:iCs/>
          <w:color w:val="000000"/>
          <w:sz w:val="24"/>
          <w:szCs w:val="24"/>
          <w:lang w:val="en-US" w:eastAsia="zh-CN"/>
        </w:rPr>
        <w:t>Br J Cancer</w:t>
      </w:r>
      <w:r w:rsidRPr="00C80825">
        <w:rPr>
          <w:rFonts w:ascii="Book Antiqua" w:eastAsia="宋体" w:hAnsi="Book Antiqua" w:cs="宋体"/>
          <w:color w:val="000000"/>
          <w:sz w:val="24"/>
          <w:szCs w:val="24"/>
          <w:lang w:val="en-US" w:eastAsia="zh-CN"/>
        </w:rPr>
        <w:t> 2011; </w:t>
      </w:r>
      <w:r w:rsidRPr="00C80825">
        <w:rPr>
          <w:rFonts w:ascii="Book Antiqua" w:eastAsia="宋体" w:hAnsi="Book Antiqua" w:cs="宋体"/>
          <w:b/>
          <w:bCs/>
          <w:color w:val="000000"/>
          <w:sz w:val="24"/>
          <w:szCs w:val="24"/>
          <w:lang w:val="en-US" w:eastAsia="zh-CN"/>
        </w:rPr>
        <w:t>105</w:t>
      </w:r>
      <w:r w:rsidRPr="00C80825">
        <w:rPr>
          <w:rFonts w:ascii="Book Antiqua" w:eastAsia="宋体" w:hAnsi="Book Antiqua" w:cs="宋体"/>
          <w:color w:val="000000"/>
          <w:sz w:val="24"/>
          <w:szCs w:val="24"/>
          <w:lang w:val="en-US" w:eastAsia="zh-CN"/>
        </w:rPr>
        <w:t>: 945-952 [PMID: 21863030 DOI: 10.1038/bjc.2011.333]</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61 </w:t>
      </w:r>
      <w:r w:rsidRPr="00C80825">
        <w:rPr>
          <w:rFonts w:ascii="Book Antiqua" w:eastAsia="宋体" w:hAnsi="Book Antiqua" w:cs="宋体"/>
          <w:b/>
          <w:bCs/>
          <w:color w:val="000000"/>
          <w:sz w:val="24"/>
          <w:szCs w:val="24"/>
          <w:lang w:val="en-US" w:eastAsia="zh-CN"/>
        </w:rPr>
        <w:t>Liu HL</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Huo</w:t>
      </w:r>
      <w:proofErr w:type="spellEnd"/>
      <w:r w:rsidRPr="00C80825">
        <w:rPr>
          <w:rFonts w:ascii="Book Antiqua" w:eastAsia="宋体" w:hAnsi="Book Antiqua" w:cs="宋体"/>
          <w:color w:val="000000"/>
          <w:sz w:val="24"/>
          <w:szCs w:val="24"/>
          <w:lang w:val="en-US" w:eastAsia="zh-CN"/>
        </w:rPr>
        <w:t xml:space="preserve"> L, Wang L. Octreotide inhibits proliferation and induces apoptosis of hepatocellular carcinoma cells. </w:t>
      </w:r>
      <w:proofErr w:type="spellStart"/>
      <w:r w:rsidRPr="00C80825">
        <w:rPr>
          <w:rFonts w:ascii="Book Antiqua" w:eastAsia="宋体" w:hAnsi="Book Antiqua" w:cs="宋体"/>
          <w:i/>
          <w:iCs/>
          <w:color w:val="000000"/>
          <w:sz w:val="24"/>
          <w:szCs w:val="24"/>
          <w:lang w:val="en-US" w:eastAsia="zh-CN"/>
        </w:rPr>
        <w:t>Acta</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Pharmacol</w:t>
      </w:r>
      <w:proofErr w:type="spellEnd"/>
      <w:r w:rsidRPr="00C80825">
        <w:rPr>
          <w:rFonts w:ascii="Book Antiqua" w:eastAsia="宋体" w:hAnsi="Book Antiqua" w:cs="宋体"/>
          <w:i/>
          <w:iCs/>
          <w:color w:val="000000"/>
          <w:sz w:val="24"/>
          <w:szCs w:val="24"/>
          <w:lang w:val="en-US" w:eastAsia="zh-CN"/>
        </w:rPr>
        <w:t xml:space="preserve"> Sin</w:t>
      </w:r>
      <w:r w:rsidRPr="00C80825">
        <w:rPr>
          <w:rFonts w:ascii="Book Antiqua" w:eastAsia="宋体" w:hAnsi="Book Antiqua" w:cs="宋体"/>
          <w:color w:val="000000"/>
          <w:sz w:val="24"/>
          <w:szCs w:val="24"/>
          <w:lang w:val="en-US" w:eastAsia="zh-CN"/>
        </w:rPr>
        <w:t> 2004; </w:t>
      </w:r>
      <w:r w:rsidRPr="00C80825">
        <w:rPr>
          <w:rFonts w:ascii="Book Antiqua" w:eastAsia="宋体" w:hAnsi="Book Antiqua" w:cs="宋体"/>
          <w:b/>
          <w:bCs/>
          <w:color w:val="000000"/>
          <w:sz w:val="24"/>
          <w:szCs w:val="24"/>
          <w:lang w:val="en-US" w:eastAsia="zh-CN"/>
        </w:rPr>
        <w:t>25</w:t>
      </w:r>
      <w:r w:rsidRPr="00C80825">
        <w:rPr>
          <w:rFonts w:ascii="Book Antiqua" w:eastAsia="宋体" w:hAnsi="Book Antiqua" w:cs="宋体"/>
          <w:color w:val="000000"/>
          <w:sz w:val="24"/>
          <w:szCs w:val="24"/>
          <w:lang w:val="en-US" w:eastAsia="zh-CN"/>
        </w:rPr>
        <w:t>: 1380-1386 [PMID: 15456543]</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62 </w:t>
      </w:r>
      <w:proofErr w:type="spellStart"/>
      <w:r w:rsidRPr="00C80825">
        <w:rPr>
          <w:rFonts w:ascii="Book Antiqua" w:eastAsia="宋体" w:hAnsi="Book Antiqua" w:cs="宋体"/>
          <w:b/>
          <w:bCs/>
          <w:color w:val="000000"/>
          <w:sz w:val="24"/>
          <w:szCs w:val="24"/>
          <w:lang w:val="en-US" w:eastAsia="zh-CN"/>
        </w:rPr>
        <w:t>Xidakis</w:t>
      </w:r>
      <w:proofErr w:type="spellEnd"/>
      <w:r w:rsidRPr="00C80825">
        <w:rPr>
          <w:rFonts w:ascii="Book Antiqua" w:eastAsia="宋体" w:hAnsi="Book Antiqua" w:cs="宋体"/>
          <w:b/>
          <w:bCs/>
          <w:color w:val="000000"/>
          <w:sz w:val="24"/>
          <w:szCs w:val="24"/>
          <w:lang w:val="en-US" w:eastAsia="zh-CN"/>
        </w:rPr>
        <w:t xml:space="preserve"> C</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Kolios</w:t>
      </w:r>
      <w:proofErr w:type="spellEnd"/>
      <w:r w:rsidRPr="00C80825">
        <w:rPr>
          <w:rFonts w:ascii="Book Antiqua" w:eastAsia="宋体" w:hAnsi="Book Antiqua" w:cs="宋体"/>
          <w:color w:val="000000"/>
          <w:sz w:val="24"/>
          <w:szCs w:val="24"/>
          <w:lang w:val="en-US" w:eastAsia="zh-CN"/>
        </w:rPr>
        <w:t xml:space="preserve"> G, </w:t>
      </w:r>
      <w:proofErr w:type="spellStart"/>
      <w:r w:rsidRPr="00C80825">
        <w:rPr>
          <w:rFonts w:ascii="Book Antiqua" w:eastAsia="宋体" w:hAnsi="Book Antiqua" w:cs="宋体"/>
          <w:color w:val="000000"/>
          <w:sz w:val="24"/>
          <w:szCs w:val="24"/>
          <w:lang w:val="en-US" w:eastAsia="zh-CN"/>
        </w:rPr>
        <w:t>Valatas</w:t>
      </w:r>
      <w:proofErr w:type="spellEnd"/>
      <w:r w:rsidRPr="00C80825">
        <w:rPr>
          <w:rFonts w:ascii="Book Antiqua" w:eastAsia="宋体" w:hAnsi="Book Antiqua" w:cs="宋体"/>
          <w:color w:val="000000"/>
          <w:sz w:val="24"/>
          <w:szCs w:val="24"/>
          <w:lang w:val="en-US" w:eastAsia="zh-CN"/>
        </w:rPr>
        <w:t xml:space="preserve"> V, </w:t>
      </w:r>
      <w:proofErr w:type="spellStart"/>
      <w:r w:rsidRPr="00C80825">
        <w:rPr>
          <w:rFonts w:ascii="Book Antiqua" w:eastAsia="宋体" w:hAnsi="Book Antiqua" w:cs="宋体"/>
          <w:color w:val="000000"/>
          <w:sz w:val="24"/>
          <w:szCs w:val="24"/>
          <w:lang w:val="en-US" w:eastAsia="zh-CN"/>
        </w:rPr>
        <w:t>Notas</w:t>
      </w:r>
      <w:proofErr w:type="spellEnd"/>
      <w:r w:rsidRPr="00C80825">
        <w:rPr>
          <w:rFonts w:ascii="Book Antiqua" w:eastAsia="宋体" w:hAnsi="Book Antiqua" w:cs="宋体"/>
          <w:color w:val="000000"/>
          <w:sz w:val="24"/>
          <w:szCs w:val="24"/>
          <w:lang w:val="en-US" w:eastAsia="zh-CN"/>
        </w:rPr>
        <w:t xml:space="preserve"> G, </w:t>
      </w:r>
      <w:proofErr w:type="spellStart"/>
      <w:r w:rsidRPr="00C80825">
        <w:rPr>
          <w:rFonts w:ascii="Book Antiqua" w:eastAsia="宋体" w:hAnsi="Book Antiqua" w:cs="宋体"/>
          <w:color w:val="000000"/>
          <w:sz w:val="24"/>
          <w:szCs w:val="24"/>
          <w:lang w:val="en-US" w:eastAsia="zh-CN"/>
        </w:rPr>
        <w:t>Mouzas</w:t>
      </w:r>
      <w:proofErr w:type="spellEnd"/>
      <w:r w:rsidRPr="00C80825">
        <w:rPr>
          <w:rFonts w:ascii="Book Antiqua" w:eastAsia="宋体" w:hAnsi="Book Antiqua" w:cs="宋体"/>
          <w:color w:val="000000"/>
          <w:sz w:val="24"/>
          <w:szCs w:val="24"/>
          <w:lang w:val="en-US" w:eastAsia="zh-CN"/>
        </w:rPr>
        <w:t xml:space="preserve"> I, </w:t>
      </w:r>
      <w:proofErr w:type="spellStart"/>
      <w:r w:rsidRPr="00C80825">
        <w:rPr>
          <w:rFonts w:ascii="Book Antiqua" w:eastAsia="宋体" w:hAnsi="Book Antiqua" w:cs="宋体"/>
          <w:color w:val="000000"/>
          <w:sz w:val="24"/>
          <w:szCs w:val="24"/>
          <w:lang w:val="en-US" w:eastAsia="zh-CN"/>
        </w:rPr>
        <w:t>Kouroumalis</w:t>
      </w:r>
      <w:proofErr w:type="spellEnd"/>
      <w:r w:rsidRPr="00C80825">
        <w:rPr>
          <w:rFonts w:ascii="Book Antiqua" w:eastAsia="宋体" w:hAnsi="Book Antiqua" w:cs="宋体"/>
          <w:color w:val="000000"/>
          <w:sz w:val="24"/>
          <w:szCs w:val="24"/>
          <w:lang w:val="en-US" w:eastAsia="zh-CN"/>
        </w:rPr>
        <w:t xml:space="preserve"> E. Effect of octreotide on apoptosis-related proteins in rat </w:t>
      </w:r>
      <w:proofErr w:type="spellStart"/>
      <w:r w:rsidRPr="00C80825">
        <w:rPr>
          <w:rFonts w:ascii="Book Antiqua" w:eastAsia="宋体" w:hAnsi="Book Antiqua" w:cs="宋体"/>
          <w:color w:val="000000"/>
          <w:sz w:val="24"/>
          <w:szCs w:val="24"/>
          <w:lang w:val="en-US" w:eastAsia="zh-CN"/>
        </w:rPr>
        <w:t>Kupffer</w:t>
      </w:r>
      <w:proofErr w:type="spellEnd"/>
      <w:r w:rsidRPr="00C80825">
        <w:rPr>
          <w:rFonts w:ascii="Book Antiqua" w:eastAsia="宋体" w:hAnsi="Book Antiqua" w:cs="宋体"/>
          <w:color w:val="000000"/>
          <w:sz w:val="24"/>
          <w:szCs w:val="24"/>
          <w:lang w:val="en-US" w:eastAsia="zh-CN"/>
        </w:rPr>
        <w:t xml:space="preserve"> cells: a possible anti-</w:t>
      </w:r>
      <w:proofErr w:type="spellStart"/>
      <w:r w:rsidRPr="00C80825">
        <w:rPr>
          <w:rFonts w:ascii="Book Antiqua" w:eastAsia="宋体" w:hAnsi="Book Antiqua" w:cs="宋体"/>
          <w:color w:val="000000"/>
          <w:sz w:val="24"/>
          <w:szCs w:val="24"/>
          <w:lang w:val="en-US" w:eastAsia="zh-CN"/>
        </w:rPr>
        <w:t>tumour</w:t>
      </w:r>
      <w:proofErr w:type="spellEnd"/>
      <w:r w:rsidRPr="00C80825">
        <w:rPr>
          <w:rFonts w:ascii="Book Antiqua" w:eastAsia="宋体" w:hAnsi="Book Antiqua" w:cs="宋体"/>
          <w:color w:val="000000"/>
          <w:sz w:val="24"/>
          <w:szCs w:val="24"/>
          <w:lang w:val="en-US" w:eastAsia="zh-CN"/>
        </w:rPr>
        <w:t xml:space="preserve"> mechanism. </w:t>
      </w:r>
      <w:r w:rsidRPr="00C80825">
        <w:rPr>
          <w:rFonts w:ascii="Book Antiqua" w:eastAsia="宋体" w:hAnsi="Book Antiqua" w:cs="宋体"/>
          <w:i/>
          <w:iCs/>
          <w:color w:val="000000"/>
          <w:sz w:val="24"/>
          <w:szCs w:val="24"/>
          <w:lang w:val="en-US" w:eastAsia="zh-CN"/>
        </w:rPr>
        <w:t>Anticancer Res</w:t>
      </w:r>
      <w:r w:rsidRPr="00C80825">
        <w:rPr>
          <w:rFonts w:ascii="Book Antiqua" w:eastAsia="宋体" w:hAnsi="Book Antiqua" w:cs="宋体"/>
          <w:color w:val="000000"/>
          <w:sz w:val="24"/>
          <w:szCs w:val="24"/>
          <w:lang w:val="en-US" w:eastAsia="zh-CN"/>
        </w:rPr>
        <w:t> </w:t>
      </w:r>
      <w:r w:rsidR="00133E91">
        <w:rPr>
          <w:rFonts w:ascii="Book Antiqua" w:eastAsia="宋体" w:hAnsi="Book Antiqua" w:cs="宋体" w:hint="eastAsia"/>
          <w:color w:val="000000"/>
          <w:sz w:val="24"/>
          <w:szCs w:val="24"/>
          <w:lang w:val="en-US" w:eastAsia="zh-CN"/>
        </w:rPr>
        <w:t>2004</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24</w:t>
      </w:r>
      <w:r w:rsidRPr="00C80825">
        <w:rPr>
          <w:rFonts w:ascii="Book Antiqua" w:eastAsia="宋体" w:hAnsi="Book Antiqua" w:cs="宋体"/>
          <w:color w:val="000000"/>
          <w:sz w:val="24"/>
          <w:szCs w:val="24"/>
          <w:lang w:val="en-US" w:eastAsia="zh-CN"/>
        </w:rPr>
        <w:t>: 833-841 [PMID: 15161035]</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63 </w:t>
      </w:r>
      <w:r w:rsidRPr="00C80825">
        <w:rPr>
          <w:rFonts w:ascii="Book Antiqua" w:eastAsia="宋体" w:hAnsi="Book Antiqua" w:cs="宋体"/>
          <w:b/>
          <w:bCs/>
          <w:color w:val="000000"/>
          <w:sz w:val="24"/>
          <w:szCs w:val="24"/>
          <w:lang w:val="en-US" w:eastAsia="zh-CN"/>
        </w:rPr>
        <w:t>Ji XQ</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Ruan</w:t>
      </w:r>
      <w:proofErr w:type="spellEnd"/>
      <w:r w:rsidRPr="00C80825">
        <w:rPr>
          <w:rFonts w:ascii="Book Antiqua" w:eastAsia="宋体" w:hAnsi="Book Antiqua" w:cs="宋体"/>
          <w:color w:val="000000"/>
          <w:sz w:val="24"/>
          <w:szCs w:val="24"/>
          <w:lang w:val="en-US" w:eastAsia="zh-CN"/>
        </w:rPr>
        <w:t xml:space="preserve"> XJ, Chen H, Chen G, Li SY, Yu B. Somatostatin analogues in advanced hepatocellular carcinoma: an updated systematic review and meta-analysis of randomized controlled trials. </w:t>
      </w:r>
      <w:r w:rsidRPr="00C80825">
        <w:rPr>
          <w:rFonts w:ascii="Book Antiqua" w:eastAsia="宋体" w:hAnsi="Book Antiqua" w:cs="宋体"/>
          <w:i/>
          <w:iCs/>
          <w:color w:val="000000"/>
          <w:sz w:val="24"/>
          <w:szCs w:val="24"/>
          <w:lang w:val="en-US" w:eastAsia="zh-CN"/>
        </w:rPr>
        <w:t xml:space="preserve">Med </w:t>
      </w:r>
      <w:proofErr w:type="spellStart"/>
      <w:r w:rsidRPr="00C80825">
        <w:rPr>
          <w:rFonts w:ascii="Book Antiqua" w:eastAsia="宋体" w:hAnsi="Book Antiqua" w:cs="宋体"/>
          <w:i/>
          <w:iCs/>
          <w:color w:val="000000"/>
          <w:sz w:val="24"/>
          <w:szCs w:val="24"/>
          <w:lang w:val="en-US" w:eastAsia="zh-CN"/>
        </w:rPr>
        <w:t>Sci</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Monit</w:t>
      </w:r>
      <w:proofErr w:type="spellEnd"/>
      <w:r w:rsidRPr="00C80825">
        <w:rPr>
          <w:rFonts w:ascii="Book Antiqua" w:eastAsia="宋体" w:hAnsi="Book Antiqua" w:cs="宋体"/>
          <w:color w:val="000000"/>
          <w:sz w:val="24"/>
          <w:szCs w:val="24"/>
          <w:lang w:val="en-US" w:eastAsia="zh-CN"/>
        </w:rPr>
        <w:t> 2011; </w:t>
      </w:r>
      <w:r w:rsidRPr="00C80825">
        <w:rPr>
          <w:rFonts w:ascii="Book Antiqua" w:eastAsia="宋体" w:hAnsi="Book Antiqua" w:cs="宋体"/>
          <w:b/>
          <w:bCs/>
          <w:color w:val="000000"/>
          <w:sz w:val="24"/>
          <w:szCs w:val="24"/>
          <w:lang w:val="en-US" w:eastAsia="zh-CN"/>
        </w:rPr>
        <w:t>17</w:t>
      </w:r>
      <w:r w:rsidRPr="00C80825">
        <w:rPr>
          <w:rFonts w:ascii="Book Antiqua" w:eastAsia="宋体" w:hAnsi="Book Antiqua" w:cs="宋体"/>
          <w:color w:val="000000"/>
          <w:sz w:val="24"/>
          <w:szCs w:val="24"/>
          <w:lang w:val="en-US" w:eastAsia="zh-CN"/>
        </w:rPr>
        <w:t>: RA169-RA176 [PMID: 21804474 DOI: 10.12659/MSM.881892]</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64 </w:t>
      </w:r>
      <w:r w:rsidRPr="00C80825">
        <w:rPr>
          <w:rFonts w:ascii="Book Antiqua" w:eastAsia="宋体" w:hAnsi="Book Antiqua" w:cs="宋体"/>
          <w:b/>
          <w:bCs/>
          <w:color w:val="000000"/>
          <w:sz w:val="24"/>
          <w:szCs w:val="24"/>
          <w:lang w:val="en-US" w:eastAsia="zh-CN"/>
        </w:rPr>
        <w:t>Wilhelm S</w:t>
      </w:r>
      <w:r w:rsidRPr="00C80825">
        <w:rPr>
          <w:rFonts w:ascii="Book Antiqua" w:eastAsia="宋体" w:hAnsi="Book Antiqua" w:cs="宋体"/>
          <w:color w:val="000000"/>
          <w:sz w:val="24"/>
          <w:szCs w:val="24"/>
          <w:lang w:val="en-US" w:eastAsia="zh-CN"/>
        </w:rPr>
        <w:t xml:space="preserve">, Carter C, Lynch M, </w:t>
      </w:r>
      <w:proofErr w:type="spellStart"/>
      <w:r w:rsidRPr="00C80825">
        <w:rPr>
          <w:rFonts w:ascii="Book Antiqua" w:eastAsia="宋体" w:hAnsi="Book Antiqua" w:cs="宋体"/>
          <w:color w:val="000000"/>
          <w:sz w:val="24"/>
          <w:szCs w:val="24"/>
          <w:lang w:val="en-US" w:eastAsia="zh-CN"/>
        </w:rPr>
        <w:t>Lowinger</w:t>
      </w:r>
      <w:proofErr w:type="spellEnd"/>
      <w:r w:rsidRPr="00C80825">
        <w:rPr>
          <w:rFonts w:ascii="Book Antiqua" w:eastAsia="宋体" w:hAnsi="Book Antiqua" w:cs="宋体"/>
          <w:color w:val="000000"/>
          <w:sz w:val="24"/>
          <w:szCs w:val="24"/>
          <w:lang w:val="en-US" w:eastAsia="zh-CN"/>
        </w:rPr>
        <w:t xml:space="preserve"> T, Dumas J, Smith RA, Schwartz B, </w:t>
      </w:r>
      <w:proofErr w:type="spellStart"/>
      <w:r w:rsidRPr="00C80825">
        <w:rPr>
          <w:rFonts w:ascii="Book Antiqua" w:eastAsia="宋体" w:hAnsi="Book Antiqua" w:cs="宋体"/>
          <w:color w:val="000000"/>
          <w:sz w:val="24"/>
          <w:szCs w:val="24"/>
          <w:lang w:val="en-US" w:eastAsia="zh-CN"/>
        </w:rPr>
        <w:t>Simantov</w:t>
      </w:r>
      <w:proofErr w:type="spellEnd"/>
      <w:r w:rsidRPr="00C80825">
        <w:rPr>
          <w:rFonts w:ascii="Book Antiqua" w:eastAsia="宋体" w:hAnsi="Book Antiqua" w:cs="宋体"/>
          <w:color w:val="000000"/>
          <w:sz w:val="24"/>
          <w:szCs w:val="24"/>
          <w:lang w:val="en-US" w:eastAsia="zh-CN"/>
        </w:rPr>
        <w:t xml:space="preserve"> R, Kelley S. Discovery and development of </w:t>
      </w:r>
      <w:proofErr w:type="spellStart"/>
      <w:r w:rsidRPr="00C80825">
        <w:rPr>
          <w:rFonts w:ascii="Book Antiqua" w:eastAsia="宋体" w:hAnsi="Book Antiqua" w:cs="宋体"/>
          <w:color w:val="000000"/>
          <w:sz w:val="24"/>
          <w:szCs w:val="24"/>
          <w:lang w:val="en-US" w:eastAsia="zh-CN"/>
        </w:rPr>
        <w:t>sorafenib</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multikinase</w:t>
      </w:r>
      <w:proofErr w:type="spellEnd"/>
      <w:r w:rsidRPr="00C80825">
        <w:rPr>
          <w:rFonts w:ascii="Book Antiqua" w:eastAsia="宋体" w:hAnsi="Book Antiqua" w:cs="宋体"/>
          <w:color w:val="000000"/>
          <w:sz w:val="24"/>
          <w:szCs w:val="24"/>
          <w:lang w:val="en-US" w:eastAsia="zh-CN"/>
        </w:rPr>
        <w:t xml:space="preserve"> inhibitor for treating cancer. </w:t>
      </w:r>
      <w:r w:rsidRPr="00C80825">
        <w:rPr>
          <w:rFonts w:ascii="Book Antiqua" w:eastAsia="宋体" w:hAnsi="Book Antiqua" w:cs="宋体"/>
          <w:i/>
          <w:iCs/>
          <w:color w:val="000000"/>
          <w:sz w:val="24"/>
          <w:szCs w:val="24"/>
          <w:lang w:val="en-US" w:eastAsia="zh-CN"/>
        </w:rPr>
        <w:t xml:space="preserve">Nat Rev Drug </w:t>
      </w:r>
      <w:proofErr w:type="spellStart"/>
      <w:r w:rsidRPr="00C80825">
        <w:rPr>
          <w:rFonts w:ascii="Book Antiqua" w:eastAsia="宋体" w:hAnsi="Book Antiqua" w:cs="宋体"/>
          <w:i/>
          <w:iCs/>
          <w:color w:val="000000"/>
          <w:sz w:val="24"/>
          <w:szCs w:val="24"/>
          <w:lang w:val="en-US" w:eastAsia="zh-CN"/>
        </w:rPr>
        <w:t>Discov</w:t>
      </w:r>
      <w:proofErr w:type="spellEnd"/>
      <w:r w:rsidRPr="00C80825">
        <w:rPr>
          <w:rFonts w:ascii="Book Antiqua" w:eastAsia="宋体" w:hAnsi="Book Antiqua" w:cs="宋体"/>
          <w:color w:val="000000"/>
          <w:sz w:val="24"/>
          <w:szCs w:val="24"/>
          <w:lang w:val="en-US" w:eastAsia="zh-CN"/>
        </w:rPr>
        <w:t> 2006; </w:t>
      </w:r>
      <w:r w:rsidRPr="00C80825">
        <w:rPr>
          <w:rFonts w:ascii="Book Antiqua" w:eastAsia="宋体" w:hAnsi="Book Antiqua" w:cs="宋体"/>
          <w:b/>
          <w:bCs/>
          <w:color w:val="000000"/>
          <w:sz w:val="24"/>
          <w:szCs w:val="24"/>
          <w:lang w:val="en-US" w:eastAsia="zh-CN"/>
        </w:rPr>
        <w:t>5</w:t>
      </w:r>
      <w:r w:rsidRPr="00C80825">
        <w:rPr>
          <w:rFonts w:ascii="Book Antiqua" w:eastAsia="宋体" w:hAnsi="Book Antiqua" w:cs="宋体"/>
          <w:color w:val="000000"/>
          <w:sz w:val="24"/>
          <w:szCs w:val="24"/>
          <w:lang w:val="en-US" w:eastAsia="zh-CN"/>
        </w:rPr>
        <w:t>: 835-844 [PMID: 17016424]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65 </w:t>
      </w:r>
      <w:r w:rsidRPr="00C80825">
        <w:rPr>
          <w:rFonts w:ascii="Book Antiqua" w:eastAsia="宋体" w:hAnsi="Book Antiqua" w:cs="宋体"/>
          <w:b/>
          <w:bCs/>
          <w:color w:val="000000"/>
          <w:sz w:val="24"/>
          <w:szCs w:val="24"/>
          <w:lang w:val="en-US" w:eastAsia="zh-CN"/>
        </w:rPr>
        <w:t>Liu L</w:t>
      </w:r>
      <w:r w:rsidRPr="00C80825">
        <w:rPr>
          <w:rFonts w:ascii="Book Antiqua" w:eastAsia="宋体" w:hAnsi="Book Antiqua" w:cs="宋体"/>
          <w:color w:val="000000"/>
          <w:sz w:val="24"/>
          <w:szCs w:val="24"/>
          <w:lang w:val="en-US" w:eastAsia="zh-CN"/>
        </w:rPr>
        <w:t xml:space="preserve">, Cao Y, Chen C, Zhang X, </w:t>
      </w:r>
      <w:proofErr w:type="spellStart"/>
      <w:r w:rsidRPr="00C80825">
        <w:rPr>
          <w:rFonts w:ascii="Book Antiqua" w:eastAsia="宋体" w:hAnsi="Book Antiqua" w:cs="宋体"/>
          <w:color w:val="000000"/>
          <w:sz w:val="24"/>
          <w:szCs w:val="24"/>
          <w:lang w:val="en-US" w:eastAsia="zh-CN"/>
        </w:rPr>
        <w:t>McNabola</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Wilkie</w:t>
      </w:r>
      <w:proofErr w:type="spellEnd"/>
      <w:r w:rsidRPr="00C80825">
        <w:rPr>
          <w:rFonts w:ascii="Book Antiqua" w:eastAsia="宋体" w:hAnsi="Book Antiqua" w:cs="宋体"/>
          <w:color w:val="000000"/>
          <w:sz w:val="24"/>
          <w:szCs w:val="24"/>
          <w:lang w:val="en-US" w:eastAsia="zh-CN"/>
        </w:rPr>
        <w:t xml:space="preserve"> D, Wilhelm S, Lynch M, Carter C. </w:t>
      </w:r>
      <w:proofErr w:type="spellStart"/>
      <w:r w:rsidRPr="00C80825">
        <w:rPr>
          <w:rFonts w:ascii="Book Antiqua" w:eastAsia="宋体" w:hAnsi="Book Antiqua" w:cs="宋体"/>
          <w:color w:val="000000"/>
          <w:sz w:val="24"/>
          <w:szCs w:val="24"/>
          <w:lang w:val="en-US" w:eastAsia="zh-CN"/>
        </w:rPr>
        <w:t>Sorafenib</w:t>
      </w:r>
      <w:proofErr w:type="spellEnd"/>
      <w:r w:rsidRPr="00C80825">
        <w:rPr>
          <w:rFonts w:ascii="Book Antiqua" w:eastAsia="宋体" w:hAnsi="Book Antiqua" w:cs="宋体"/>
          <w:color w:val="000000"/>
          <w:sz w:val="24"/>
          <w:szCs w:val="24"/>
          <w:lang w:val="en-US" w:eastAsia="zh-CN"/>
        </w:rPr>
        <w:t xml:space="preserve"> blocks the RAF/MEK/ERK pathway, inhibits tumor angiogenesis, and induces tumor cell apoptosis in hepatocellular carcinoma model </w:t>
      </w:r>
      <w:r w:rsidRPr="00C80825">
        <w:rPr>
          <w:rFonts w:ascii="Book Antiqua" w:eastAsia="宋体" w:hAnsi="Book Antiqua" w:cs="宋体"/>
          <w:color w:val="000000"/>
          <w:sz w:val="24"/>
          <w:szCs w:val="24"/>
          <w:lang w:val="en-US" w:eastAsia="zh-CN"/>
        </w:rPr>
        <w:lastRenderedPageBreak/>
        <w:t>PLC/PRF/5. </w:t>
      </w:r>
      <w:r w:rsidRPr="00C80825">
        <w:rPr>
          <w:rFonts w:ascii="Book Antiqua" w:eastAsia="宋体" w:hAnsi="Book Antiqua" w:cs="宋体"/>
          <w:i/>
          <w:iCs/>
          <w:color w:val="000000"/>
          <w:sz w:val="24"/>
          <w:szCs w:val="24"/>
          <w:lang w:val="en-US" w:eastAsia="zh-CN"/>
        </w:rPr>
        <w:t>Cancer Res</w:t>
      </w:r>
      <w:r w:rsidRPr="00C80825">
        <w:rPr>
          <w:rFonts w:ascii="Book Antiqua" w:eastAsia="宋体" w:hAnsi="Book Antiqua" w:cs="宋体"/>
          <w:color w:val="000000"/>
          <w:sz w:val="24"/>
          <w:szCs w:val="24"/>
          <w:lang w:val="en-US" w:eastAsia="zh-CN"/>
        </w:rPr>
        <w:t> 2006; </w:t>
      </w:r>
      <w:r w:rsidRPr="00C80825">
        <w:rPr>
          <w:rFonts w:ascii="Book Antiqua" w:eastAsia="宋体" w:hAnsi="Book Antiqua" w:cs="宋体"/>
          <w:b/>
          <w:bCs/>
          <w:color w:val="000000"/>
          <w:sz w:val="24"/>
          <w:szCs w:val="24"/>
          <w:lang w:val="en-US" w:eastAsia="zh-CN"/>
        </w:rPr>
        <w:t>66</w:t>
      </w:r>
      <w:r w:rsidRPr="00C80825">
        <w:rPr>
          <w:rFonts w:ascii="Book Antiqua" w:eastAsia="宋体" w:hAnsi="Book Antiqua" w:cs="宋体"/>
          <w:color w:val="000000"/>
          <w:sz w:val="24"/>
          <w:szCs w:val="24"/>
          <w:lang w:val="en-US" w:eastAsia="zh-CN"/>
        </w:rPr>
        <w:t>: 11851-11858 [PMID: 17178882 DOI: 10.1158/0008-5472.can-06-1377]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w:t>
      </w:r>
      <w:r w:rsidR="00796338">
        <w:rPr>
          <w:rFonts w:ascii="Book Antiqua" w:eastAsia="宋体" w:hAnsi="Book Antiqua" w:cs="宋体" w:hint="eastAsia"/>
          <w:color w:val="000000"/>
          <w:sz w:val="24"/>
          <w:szCs w:val="24"/>
          <w:lang w:val="en-US" w:eastAsia="zh-CN"/>
        </w:rPr>
        <w:t>6</w:t>
      </w:r>
      <w:r w:rsidRPr="00C80825">
        <w:rPr>
          <w:rFonts w:ascii="Book Antiqua" w:eastAsia="宋体" w:hAnsi="Book Antiqua" w:cs="宋体"/>
          <w:color w:val="000000"/>
          <w:sz w:val="24"/>
          <w:szCs w:val="24"/>
          <w:lang w:val="en-US" w:eastAsia="zh-CN"/>
        </w:rPr>
        <w:t> </w:t>
      </w:r>
      <w:proofErr w:type="spellStart"/>
      <w:r w:rsidRPr="00C80825">
        <w:rPr>
          <w:rFonts w:ascii="Book Antiqua" w:eastAsia="宋体" w:hAnsi="Book Antiqua" w:cs="宋体"/>
          <w:b/>
          <w:bCs/>
          <w:color w:val="000000"/>
          <w:sz w:val="24"/>
          <w:szCs w:val="24"/>
          <w:lang w:val="en-US" w:eastAsia="zh-CN"/>
        </w:rPr>
        <w:t>Abou</w:t>
      </w:r>
      <w:proofErr w:type="spellEnd"/>
      <w:r w:rsidRPr="00C80825">
        <w:rPr>
          <w:rFonts w:ascii="Book Antiqua" w:eastAsia="宋体" w:hAnsi="Book Antiqua" w:cs="宋体"/>
          <w:b/>
          <w:bCs/>
          <w:color w:val="000000"/>
          <w:sz w:val="24"/>
          <w:szCs w:val="24"/>
          <w:lang w:val="en-US" w:eastAsia="zh-CN"/>
        </w:rPr>
        <w:t>-Alfa GK</w:t>
      </w:r>
      <w:r w:rsidRPr="00C80825">
        <w:rPr>
          <w:rFonts w:ascii="Book Antiqua" w:eastAsia="宋体" w:hAnsi="Book Antiqua" w:cs="宋体"/>
          <w:color w:val="000000"/>
          <w:sz w:val="24"/>
          <w:szCs w:val="24"/>
          <w:lang w:val="en-US" w:eastAsia="zh-CN"/>
        </w:rPr>
        <w:t xml:space="preserve">, Schwartz L, Ricci S, </w:t>
      </w:r>
      <w:proofErr w:type="spellStart"/>
      <w:r w:rsidRPr="00C80825">
        <w:rPr>
          <w:rFonts w:ascii="Book Antiqua" w:eastAsia="宋体" w:hAnsi="Book Antiqua" w:cs="宋体"/>
          <w:color w:val="000000"/>
          <w:sz w:val="24"/>
          <w:szCs w:val="24"/>
          <w:lang w:val="en-US" w:eastAsia="zh-CN"/>
        </w:rPr>
        <w:t>Amadori</w:t>
      </w:r>
      <w:proofErr w:type="spellEnd"/>
      <w:r w:rsidRPr="00C80825">
        <w:rPr>
          <w:rFonts w:ascii="Book Antiqua" w:eastAsia="宋体" w:hAnsi="Book Antiqua" w:cs="宋体"/>
          <w:color w:val="000000"/>
          <w:sz w:val="24"/>
          <w:szCs w:val="24"/>
          <w:lang w:val="en-US" w:eastAsia="zh-CN"/>
        </w:rPr>
        <w:t xml:space="preserve"> D, Santoro A, </w:t>
      </w:r>
      <w:proofErr w:type="spellStart"/>
      <w:r w:rsidRPr="00C80825">
        <w:rPr>
          <w:rFonts w:ascii="Book Antiqua" w:eastAsia="宋体" w:hAnsi="Book Antiqua" w:cs="宋体"/>
          <w:color w:val="000000"/>
          <w:sz w:val="24"/>
          <w:szCs w:val="24"/>
          <w:lang w:val="en-US" w:eastAsia="zh-CN"/>
        </w:rPr>
        <w:t>Figer</w:t>
      </w:r>
      <w:proofErr w:type="spellEnd"/>
      <w:r w:rsidRPr="00C80825">
        <w:rPr>
          <w:rFonts w:ascii="Book Antiqua" w:eastAsia="宋体" w:hAnsi="Book Antiqua" w:cs="宋体"/>
          <w:color w:val="000000"/>
          <w:sz w:val="24"/>
          <w:szCs w:val="24"/>
          <w:lang w:val="en-US" w:eastAsia="zh-CN"/>
        </w:rPr>
        <w:t xml:space="preserve"> A, De </w:t>
      </w:r>
      <w:proofErr w:type="spellStart"/>
      <w:r w:rsidRPr="00C80825">
        <w:rPr>
          <w:rFonts w:ascii="Book Antiqua" w:eastAsia="宋体" w:hAnsi="Book Antiqua" w:cs="宋体"/>
          <w:color w:val="000000"/>
          <w:sz w:val="24"/>
          <w:szCs w:val="24"/>
          <w:lang w:val="en-US" w:eastAsia="zh-CN"/>
        </w:rPr>
        <w:t>Greve</w:t>
      </w:r>
      <w:proofErr w:type="spellEnd"/>
      <w:r w:rsidRPr="00C80825">
        <w:rPr>
          <w:rFonts w:ascii="Book Antiqua" w:eastAsia="宋体" w:hAnsi="Book Antiqua" w:cs="宋体"/>
          <w:color w:val="000000"/>
          <w:sz w:val="24"/>
          <w:szCs w:val="24"/>
          <w:lang w:val="en-US" w:eastAsia="zh-CN"/>
        </w:rPr>
        <w:t xml:space="preserve"> J, </w:t>
      </w:r>
      <w:proofErr w:type="spellStart"/>
      <w:r w:rsidRPr="00C80825">
        <w:rPr>
          <w:rFonts w:ascii="Book Antiqua" w:eastAsia="宋体" w:hAnsi="Book Antiqua" w:cs="宋体"/>
          <w:color w:val="000000"/>
          <w:sz w:val="24"/>
          <w:szCs w:val="24"/>
          <w:lang w:val="en-US" w:eastAsia="zh-CN"/>
        </w:rPr>
        <w:t>Douillard</w:t>
      </w:r>
      <w:proofErr w:type="spellEnd"/>
      <w:r w:rsidRPr="00C80825">
        <w:rPr>
          <w:rFonts w:ascii="Book Antiqua" w:eastAsia="宋体" w:hAnsi="Book Antiqua" w:cs="宋体"/>
          <w:color w:val="000000"/>
          <w:sz w:val="24"/>
          <w:szCs w:val="24"/>
          <w:lang w:val="en-US" w:eastAsia="zh-CN"/>
        </w:rPr>
        <w:t xml:space="preserve"> JY, </w:t>
      </w:r>
      <w:proofErr w:type="spellStart"/>
      <w:r w:rsidRPr="00C80825">
        <w:rPr>
          <w:rFonts w:ascii="Book Antiqua" w:eastAsia="宋体" w:hAnsi="Book Antiqua" w:cs="宋体"/>
          <w:color w:val="000000"/>
          <w:sz w:val="24"/>
          <w:szCs w:val="24"/>
          <w:lang w:val="en-US" w:eastAsia="zh-CN"/>
        </w:rPr>
        <w:t>Lathia</w:t>
      </w:r>
      <w:proofErr w:type="spellEnd"/>
      <w:r w:rsidRPr="00C80825">
        <w:rPr>
          <w:rFonts w:ascii="Book Antiqua" w:eastAsia="宋体" w:hAnsi="Book Antiqua" w:cs="宋体"/>
          <w:color w:val="000000"/>
          <w:sz w:val="24"/>
          <w:szCs w:val="24"/>
          <w:lang w:val="en-US" w:eastAsia="zh-CN"/>
        </w:rPr>
        <w:t xml:space="preserve"> C, Schwartz B, Taylor I, Moscovici M, </w:t>
      </w:r>
      <w:proofErr w:type="spellStart"/>
      <w:r w:rsidRPr="00C80825">
        <w:rPr>
          <w:rFonts w:ascii="Book Antiqua" w:eastAsia="宋体" w:hAnsi="Book Antiqua" w:cs="宋体"/>
          <w:color w:val="000000"/>
          <w:sz w:val="24"/>
          <w:szCs w:val="24"/>
          <w:lang w:val="en-US" w:eastAsia="zh-CN"/>
        </w:rPr>
        <w:t>Saltz</w:t>
      </w:r>
      <w:proofErr w:type="spellEnd"/>
      <w:r w:rsidRPr="00C80825">
        <w:rPr>
          <w:rFonts w:ascii="Book Antiqua" w:eastAsia="宋体" w:hAnsi="Book Antiqua" w:cs="宋体"/>
          <w:color w:val="000000"/>
          <w:sz w:val="24"/>
          <w:szCs w:val="24"/>
          <w:lang w:val="en-US" w:eastAsia="zh-CN"/>
        </w:rPr>
        <w:t xml:space="preserve"> LB. Phase II study of </w:t>
      </w:r>
      <w:proofErr w:type="spellStart"/>
      <w:r w:rsidRPr="00C80825">
        <w:rPr>
          <w:rFonts w:ascii="Book Antiqua" w:eastAsia="宋体" w:hAnsi="Book Antiqua" w:cs="宋体"/>
          <w:color w:val="000000"/>
          <w:sz w:val="24"/>
          <w:szCs w:val="24"/>
          <w:lang w:val="en-US" w:eastAsia="zh-CN"/>
        </w:rPr>
        <w:t>sorafenib</w:t>
      </w:r>
      <w:proofErr w:type="spellEnd"/>
      <w:r w:rsidRPr="00C80825">
        <w:rPr>
          <w:rFonts w:ascii="Book Antiqua" w:eastAsia="宋体" w:hAnsi="Book Antiqua" w:cs="宋体"/>
          <w:color w:val="000000"/>
          <w:sz w:val="24"/>
          <w:szCs w:val="24"/>
          <w:lang w:val="en-US" w:eastAsia="zh-CN"/>
        </w:rPr>
        <w:t xml:space="preserve"> in patients with advanced hepatocellular carcinoma.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2006; </w:t>
      </w:r>
      <w:r w:rsidRPr="00C80825">
        <w:rPr>
          <w:rFonts w:ascii="Book Antiqua" w:eastAsia="宋体" w:hAnsi="Book Antiqua" w:cs="宋体"/>
          <w:b/>
          <w:bCs/>
          <w:color w:val="000000"/>
          <w:sz w:val="24"/>
          <w:szCs w:val="24"/>
          <w:lang w:val="en-US" w:eastAsia="zh-CN"/>
        </w:rPr>
        <w:t>24</w:t>
      </w:r>
      <w:r w:rsidRPr="00C80825">
        <w:rPr>
          <w:rFonts w:ascii="Book Antiqua" w:eastAsia="宋体" w:hAnsi="Book Antiqua" w:cs="宋体"/>
          <w:color w:val="000000"/>
          <w:sz w:val="24"/>
          <w:szCs w:val="24"/>
          <w:lang w:val="en-US" w:eastAsia="zh-CN"/>
        </w:rPr>
        <w:t>: 4293-4300 [PMID: 16908937 DOI: 10.1200/JCO.2005.01.3441]</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w:t>
      </w:r>
      <w:r w:rsidR="00796338">
        <w:rPr>
          <w:rFonts w:ascii="Book Antiqua" w:eastAsia="宋体" w:hAnsi="Book Antiqua" w:cs="宋体" w:hint="eastAsia"/>
          <w:color w:val="000000"/>
          <w:sz w:val="24"/>
          <w:szCs w:val="24"/>
          <w:lang w:val="en-US" w:eastAsia="zh-CN"/>
        </w:rPr>
        <w:t>7</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Cheng AL</w:t>
      </w:r>
      <w:r w:rsidRPr="00C80825">
        <w:rPr>
          <w:rFonts w:ascii="Book Antiqua" w:eastAsia="宋体" w:hAnsi="Book Antiqua" w:cs="宋体"/>
          <w:color w:val="000000"/>
          <w:sz w:val="24"/>
          <w:szCs w:val="24"/>
          <w:lang w:val="en-US" w:eastAsia="zh-CN"/>
        </w:rPr>
        <w:t xml:space="preserve">, Kang YK, Chen Z, </w:t>
      </w:r>
      <w:proofErr w:type="spellStart"/>
      <w:r w:rsidRPr="00C80825">
        <w:rPr>
          <w:rFonts w:ascii="Book Antiqua" w:eastAsia="宋体" w:hAnsi="Book Antiqua" w:cs="宋体"/>
          <w:color w:val="000000"/>
          <w:sz w:val="24"/>
          <w:szCs w:val="24"/>
          <w:lang w:val="en-US" w:eastAsia="zh-CN"/>
        </w:rPr>
        <w:t>Tsao</w:t>
      </w:r>
      <w:proofErr w:type="spellEnd"/>
      <w:r w:rsidRPr="00C80825">
        <w:rPr>
          <w:rFonts w:ascii="Book Antiqua" w:eastAsia="宋体" w:hAnsi="Book Antiqua" w:cs="宋体"/>
          <w:color w:val="000000"/>
          <w:sz w:val="24"/>
          <w:szCs w:val="24"/>
          <w:lang w:val="en-US" w:eastAsia="zh-CN"/>
        </w:rPr>
        <w:t xml:space="preserve"> CJ, Qin S, Kim JS, Luo R, Feng J, Ye S, Yang TS, Xu J, Sun Y, Liang H, Liu J, Wang J, </w:t>
      </w:r>
      <w:proofErr w:type="spellStart"/>
      <w:r w:rsidRPr="00C80825">
        <w:rPr>
          <w:rFonts w:ascii="Book Antiqua" w:eastAsia="宋体" w:hAnsi="Book Antiqua" w:cs="宋体"/>
          <w:color w:val="000000"/>
          <w:sz w:val="24"/>
          <w:szCs w:val="24"/>
          <w:lang w:val="en-US" w:eastAsia="zh-CN"/>
        </w:rPr>
        <w:t>Tak</w:t>
      </w:r>
      <w:proofErr w:type="spellEnd"/>
      <w:r w:rsidRPr="00C80825">
        <w:rPr>
          <w:rFonts w:ascii="Book Antiqua" w:eastAsia="宋体" w:hAnsi="Book Antiqua" w:cs="宋体"/>
          <w:color w:val="000000"/>
          <w:sz w:val="24"/>
          <w:szCs w:val="24"/>
          <w:lang w:val="en-US" w:eastAsia="zh-CN"/>
        </w:rPr>
        <w:t xml:space="preserve"> WY, Pan H, </w:t>
      </w:r>
      <w:proofErr w:type="spellStart"/>
      <w:r w:rsidRPr="00C80825">
        <w:rPr>
          <w:rFonts w:ascii="Book Antiqua" w:eastAsia="宋体" w:hAnsi="Book Antiqua" w:cs="宋体"/>
          <w:color w:val="000000"/>
          <w:sz w:val="24"/>
          <w:szCs w:val="24"/>
          <w:lang w:val="en-US" w:eastAsia="zh-CN"/>
        </w:rPr>
        <w:t>Burock</w:t>
      </w:r>
      <w:proofErr w:type="spellEnd"/>
      <w:r w:rsidRPr="00C80825">
        <w:rPr>
          <w:rFonts w:ascii="Book Antiqua" w:eastAsia="宋体" w:hAnsi="Book Antiqua" w:cs="宋体"/>
          <w:color w:val="000000"/>
          <w:sz w:val="24"/>
          <w:szCs w:val="24"/>
          <w:lang w:val="en-US" w:eastAsia="zh-CN"/>
        </w:rPr>
        <w:t xml:space="preserve"> K, Zou J, </w:t>
      </w:r>
      <w:proofErr w:type="spellStart"/>
      <w:r w:rsidRPr="00C80825">
        <w:rPr>
          <w:rFonts w:ascii="Book Antiqua" w:eastAsia="宋体" w:hAnsi="Book Antiqua" w:cs="宋体"/>
          <w:color w:val="000000"/>
          <w:sz w:val="24"/>
          <w:szCs w:val="24"/>
          <w:lang w:val="en-US" w:eastAsia="zh-CN"/>
        </w:rPr>
        <w:t>Voliotis</w:t>
      </w:r>
      <w:proofErr w:type="spellEnd"/>
      <w:r w:rsidRPr="00C80825">
        <w:rPr>
          <w:rFonts w:ascii="Book Antiqua" w:eastAsia="宋体" w:hAnsi="Book Antiqua" w:cs="宋体"/>
          <w:color w:val="000000"/>
          <w:sz w:val="24"/>
          <w:szCs w:val="24"/>
          <w:lang w:val="en-US" w:eastAsia="zh-CN"/>
        </w:rPr>
        <w:t xml:space="preserve"> D, Guan Z. Efficacy and safety of </w:t>
      </w:r>
      <w:proofErr w:type="spellStart"/>
      <w:r w:rsidRPr="00C80825">
        <w:rPr>
          <w:rFonts w:ascii="Book Antiqua" w:eastAsia="宋体" w:hAnsi="Book Antiqua" w:cs="宋体"/>
          <w:color w:val="000000"/>
          <w:sz w:val="24"/>
          <w:szCs w:val="24"/>
          <w:lang w:val="en-US" w:eastAsia="zh-CN"/>
        </w:rPr>
        <w:t>sorafenib</w:t>
      </w:r>
      <w:proofErr w:type="spellEnd"/>
      <w:r w:rsidRPr="00C80825">
        <w:rPr>
          <w:rFonts w:ascii="Book Antiqua" w:eastAsia="宋体" w:hAnsi="Book Antiqua" w:cs="宋体"/>
          <w:color w:val="000000"/>
          <w:sz w:val="24"/>
          <w:szCs w:val="24"/>
          <w:lang w:val="en-US" w:eastAsia="zh-CN"/>
        </w:rPr>
        <w:t xml:space="preserve"> in patients in the Asia-Pacific region with advanced hepatocellular carcinoma: a phase III </w:t>
      </w:r>
      <w:proofErr w:type="spellStart"/>
      <w:r w:rsidRPr="00C80825">
        <w:rPr>
          <w:rFonts w:ascii="Book Antiqua" w:eastAsia="宋体" w:hAnsi="Book Antiqua" w:cs="宋体"/>
          <w:color w:val="000000"/>
          <w:sz w:val="24"/>
          <w:szCs w:val="24"/>
          <w:lang w:val="en-US" w:eastAsia="zh-CN"/>
        </w:rPr>
        <w:t>randomised</w:t>
      </w:r>
      <w:proofErr w:type="spellEnd"/>
      <w:r w:rsidRPr="00C80825">
        <w:rPr>
          <w:rFonts w:ascii="Book Antiqua" w:eastAsia="宋体" w:hAnsi="Book Antiqua" w:cs="宋体"/>
          <w:color w:val="000000"/>
          <w:sz w:val="24"/>
          <w:szCs w:val="24"/>
          <w:lang w:val="en-US" w:eastAsia="zh-CN"/>
        </w:rPr>
        <w:t>, double-blind, placebo-controlled trial. </w:t>
      </w:r>
      <w:r w:rsidRPr="00C80825">
        <w:rPr>
          <w:rFonts w:ascii="Book Antiqua" w:eastAsia="宋体" w:hAnsi="Book Antiqua" w:cs="宋体"/>
          <w:i/>
          <w:iCs/>
          <w:color w:val="000000"/>
          <w:sz w:val="24"/>
          <w:szCs w:val="24"/>
          <w:lang w:val="en-US" w:eastAsia="zh-CN"/>
        </w:rPr>
        <w:t xml:space="preserve">Lancet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2009; </w:t>
      </w:r>
      <w:r w:rsidRPr="00C80825">
        <w:rPr>
          <w:rFonts w:ascii="Book Antiqua" w:eastAsia="宋体" w:hAnsi="Book Antiqua" w:cs="宋体"/>
          <w:b/>
          <w:bCs/>
          <w:color w:val="000000"/>
          <w:sz w:val="24"/>
          <w:szCs w:val="24"/>
          <w:lang w:val="en-US" w:eastAsia="zh-CN"/>
        </w:rPr>
        <w:t>10</w:t>
      </w:r>
      <w:r w:rsidRPr="00C80825">
        <w:rPr>
          <w:rFonts w:ascii="Book Antiqua" w:eastAsia="宋体" w:hAnsi="Book Antiqua" w:cs="宋体"/>
          <w:color w:val="000000"/>
          <w:sz w:val="24"/>
          <w:szCs w:val="24"/>
          <w:lang w:val="en-US" w:eastAsia="zh-CN"/>
        </w:rPr>
        <w:t>: 25-34 [PMID: 19095497 DOI: 10.1016/S1470-2045(08)70285-7]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6</w:t>
      </w:r>
      <w:r w:rsidR="00796338">
        <w:rPr>
          <w:rFonts w:ascii="Book Antiqua" w:eastAsia="宋体" w:hAnsi="Book Antiqua" w:cs="宋体" w:hint="eastAsia"/>
          <w:color w:val="000000"/>
          <w:sz w:val="24"/>
          <w:szCs w:val="24"/>
          <w:lang w:val="en-US" w:eastAsia="zh-CN"/>
        </w:rPr>
        <w:t>8</w:t>
      </w:r>
      <w:r w:rsidRPr="00C80825">
        <w:rPr>
          <w:rFonts w:ascii="Book Antiqua" w:eastAsia="宋体" w:hAnsi="Book Antiqua" w:cs="宋体"/>
          <w:color w:val="000000"/>
          <w:sz w:val="24"/>
          <w:szCs w:val="24"/>
          <w:lang w:val="en-US" w:eastAsia="zh-CN"/>
        </w:rPr>
        <w:t> </w:t>
      </w:r>
      <w:proofErr w:type="spellStart"/>
      <w:r w:rsidRPr="00C80825">
        <w:rPr>
          <w:rFonts w:ascii="Book Antiqua" w:eastAsia="宋体" w:hAnsi="Book Antiqua" w:cs="宋体"/>
          <w:b/>
          <w:bCs/>
          <w:color w:val="000000"/>
          <w:sz w:val="24"/>
          <w:szCs w:val="24"/>
          <w:lang w:val="en-US" w:eastAsia="zh-CN"/>
        </w:rPr>
        <w:t>Abou</w:t>
      </w:r>
      <w:proofErr w:type="spellEnd"/>
      <w:r w:rsidRPr="00C80825">
        <w:rPr>
          <w:rFonts w:ascii="Book Antiqua" w:eastAsia="宋体" w:hAnsi="Book Antiqua" w:cs="宋体"/>
          <w:b/>
          <w:bCs/>
          <w:color w:val="000000"/>
          <w:sz w:val="24"/>
          <w:szCs w:val="24"/>
          <w:lang w:val="en-US" w:eastAsia="zh-CN"/>
        </w:rPr>
        <w:t>-Alfa GK</w:t>
      </w:r>
      <w:r w:rsidRPr="00C80825">
        <w:rPr>
          <w:rFonts w:ascii="Book Antiqua" w:eastAsia="宋体" w:hAnsi="Book Antiqua" w:cs="宋体"/>
          <w:color w:val="000000"/>
          <w:sz w:val="24"/>
          <w:szCs w:val="24"/>
          <w:lang w:val="en-US" w:eastAsia="zh-CN"/>
        </w:rPr>
        <w:t xml:space="preserve">, Johnson P, Knox JJ, </w:t>
      </w:r>
      <w:proofErr w:type="spellStart"/>
      <w:r w:rsidRPr="00C80825">
        <w:rPr>
          <w:rFonts w:ascii="Book Antiqua" w:eastAsia="宋体" w:hAnsi="Book Antiqua" w:cs="宋体"/>
          <w:color w:val="000000"/>
          <w:sz w:val="24"/>
          <w:szCs w:val="24"/>
          <w:lang w:val="en-US" w:eastAsia="zh-CN"/>
        </w:rPr>
        <w:t>Capanu</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Davidenko</w:t>
      </w:r>
      <w:proofErr w:type="spellEnd"/>
      <w:r w:rsidRPr="00C80825">
        <w:rPr>
          <w:rFonts w:ascii="Book Antiqua" w:eastAsia="宋体" w:hAnsi="Book Antiqua" w:cs="宋体"/>
          <w:color w:val="000000"/>
          <w:sz w:val="24"/>
          <w:szCs w:val="24"/>
          <w:lang w:val="en-US" w:eastAsia="zh-CN"/>
        </w:rPr>
        <w:t xml:space="preserve"> I, </w:t>
      </w:r>
      <w:proofErr w:type="spellStart"/>
      <w:r w:rsidRPr="00C80825">
        <w:rPr>
          <w:rFonts w:ascii="Book Antiqua" w:eastAsia="宋体" w:hAnsi="Book Antiqua" w:cs="宋体"/>
          <w:color w:val="000000"/>
          <w:sz w:val="24"/>
          <w:szCs w:val="24"/>
          <w:lang w:val="en-US" w:eastAsia="zh-CN"/>
        </w:rPr>
        <w:t>Lacava</w:t>
      </w:r>
      <w:proofErr w:type="spellEnd"/>
      <w:r w:rsidRPr="00C80825">
        <w:rPr>
          <w:rFonts w:ascii="Book Antiqua" w:eastAsia="宋体" w:hAnsi="Book Antiqua" w:cs="宋体"/>
          <w:color w:val="000000"/>
          <w:sz w:val="24"/>
          <w:szCs w:val="24"/>
          <w:lang w:val="en-US" w:eastAsia="zh-CN"/>
        </w:rPr>
        <w:t xml:space="preserve"> J, Leung T, </w:t>
      </w:r>
      <w:proofErr w:type="spellStart"/>
      <w:r w:rsidRPr="00C80825">
        <w:rPr>
          <w:rFonts w:ascii="Book Antiqua" w:eastAsia="宋体" w:hAnsi="Book Antiqua" w:cs="宋体"/>
          <w:color w:val="000000"/>
          <w:sz w:val="24"/>
          <w:szCs w:val="24"/>
          <w:lang w:val="en-US" w:eastAsia="zh-CN"/>
        </w:rPr>
        <w:t>Gansukh</w:t>
      </w:r>
      <w:proofErr w:type="spellEnd"/>
      <w:r w:rsidRPr="00C80825">
        <w:rPr>
          <w:rFonts w:ascii="Book Antiqua" w:eastAsia="宋体" w:hAnsi="Book Antiqua" w:cs="宋体"/>
          <w:color w:val="000000"/>
          <w:sz w:val="24"/>
          <w:szCs w:val="24"/>
          <w:lang w:val="en-US" w:eastAsia="zh-CN"/>
        </w:rPr>
        <w:t xml:space="preserve"> B, </w:t>
      </w:r>
      <w:proofErr w:type="spellStart"/>
      <w:r w:rsidRPr="00C80825">
        <w:rPr>
          <w:rFonts w:ascii="Book Antiqua" w:eastAsia="宋体" w:hAnsi="Book Antiqua" w:cs="宋体"/>
          <w:color w:val="000000"/>
          <w:sz w:val="24"/>
          <w:szCs w:val="24"/>
          <w:lang w:val="en-US" w:eastAsia="zh-CN"/>
        </w:rPr>
        <w:t>Saltz</w:t>
      </w:r>
      <w:proofErr w:type="spellEnd"/>
      <w:r w:rsidRPr="00C80825">
        <w:rPr>
          <w:rFonts w:ascii="Book Antiqua" w:eastAsia="宋体" w:hAnsi="Book Antiqua" w:cs="宋体"/>
          <w:color w:val="000000"/>
          <w:sz w:val="24"/>
          <w:szCs w:val="24"/>
          <w:lang w:val="en-US" w:eastAsia="zh-CN"/>
        </w:rPr>
        <w:t xml:space="preserve"> LB. Doxorubicin plus </w:t>
      </w:r>
      <w:proofErr w:type="spellStart"/>
      <w:r w:rsidRPr="00C80825">
        <w:rPr>
          <w:rFonts w:ascii="Book Antiqua" w:eastAsia="宋体" w:hAnsi="Book Antiqua" w:cs="宋体"/>
          <w:color w:val="000000"/>
          <w:sz w:val="24"/>
          <w:szCs w:val="24"/>
          <w:lang w:val="en-US" w:eastAsia="zh-CN"/>
        </w:rPr>
        <w:t>sorafenib</w:t>
      </w:r>
      <w:proofErr w:type="spellEnd"/>
      <w:r w:rsidRPr="00C80825">
        <w:rPr>
          <w:rFonts w:ascii="Book Antiqua" w:eastAsia="宋体" w:hAnsi="Book Antiqua" w:cs="宋体"/>
          <w:color w:val="000000"/>
          <w:sz w:val="24"/>
          <w:szCs w:val="24"/>
          <w:lang w:val="en-US" w:eastAsia="zh-CN"/>
        </w:rPr>
        <w:t xml:space="preserve"> vs doxorubicin alone in patients with advanced hepatocellular carcinoma: a randomized trial. </w:t>
      </w:r>
      <w:r w:rsidRPr="00C80825">
        <w:rPr>
          <w:rFonts w:ascii="Book Antiqua" w:eastAsia="宋体" w:hAnsi="Book Antiqua" w:cs="宋体"/>
          <w:i/>
          <w:iCs/>
          <w:color w:val="000000"/>
          <w:sz w:val="24"/>
          <w:szCs w:val="24"/>
          <w:lang w:val="en-US" w:eastAsia="zh-CN"/>
        </w:rPr>
        <w:t>JAMA</w:t>
      </w:r>
      <w:r w:rsidRPr="00C80825">
        <w:rPr>
          <w:rFonts w:ascii="Book Antiqua" w:eastAsia="宋体" w:hAnsi="Book Antiqua" w:cs="宋体"/>
          <w:color w:val="000000"/>
          <w:sz w:val="24"/>
          <w:szCs w:val="24"/>
          <w:lang w:val="en-US" w:eastAsia="zh-CN"/>
        </w:rPr>
        <w:t> 2010; </w:t>
      </w:r>
      <w:r w:rsidRPr="00C80825">
        <w:rPr>
          <w:rFonts w:ascii="Book Antiqua" w:eastAsia="宋体" w:hAnsi="Book Antiqua" w:cs="宋体"/>
          <w:b/>
          <w:bCs/>
          <w:color w:val="000000"/>
          <w:sz w:val="24"/>
          <w:szCs w:val="24"/>
          <w:lang w:val="en-US" w:eastAsia="zh-CN"/>
        </w:rPr>
        <w:t>304</w:t>
      </w:r>
      <w:r w:rsidRPr="00C80825">
        <w:rPr>
          <w:rFonts w:ascii="Book Antiqua" w:eastAsia="宋体" w:hAnsi="Book Antiqua" w:cs="宋体"/>
          <w:color w:val="000000"/>
          <w:sz w:val="24"/>
          <w:szCs w:val="24"/>
          <w:lang w:val="en-US" w:eastAsia="zh-CN"/>
        </w:rPr>
        <w:t>: 2154-2160 [PMID: 21081728 DOI: 10.1001/jama.2010.1672]</w:t>
      </w:r>
    </w:p>
    <w:p w:rsidR="00C80825" w:rsidRPr="00C80825" w:rsidRDefault="00796338"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69</w:t>
      </w:r>
      <w:r w:rsidR="00133E91">
        <w:rPr>
          <w:rFonts w:ascii="Book Antiqua" w:eastAsia="宋体" w:hAnsi="Book Antiqua" w:cs="宋体"/>
          <w:color w:val="000000"/>
          <w:sz w:val="24"/>
          <w:szCs w:val="24"/>
          <w:lang w:val="en-US" w:eastAsia="zh-CN"/>
        </w:rPr>
        <w:t xml:space="preserve"> </w:t>
      </w:r>
      <w:proofErr w:type="spellStart"/>
      <w:r w:rsidR="00C80825" w:rsidRPr="00133E91">
        <w:rPr>
          <w:rFonts w:ascii="Book Antiqua" w:eastAsia="宋体" w:hAnsi="Book Antiqua" w:cs="宋体"/>
          <w:b/>
          <w:color w:val="000000"/>
          <w:sz w:val="24"/>
          <w:szCs w:val="24"/>
          <w:lang w:val="en-US" w:eastAsia="zh-CN"/>
        </w:rPr>
        <w:t>Abou</w:t>
      </w:r>
      <w:proofErr w:type="spellEnd"/>
      <w:r w:rsidR="00C80825" w:rsidRPr="00133E91">
        <w:rPr>
          <w:rFonts w:ascii="Book Antiqua" w:eastAsia="宋体" w:hAnsi="Book Antiqua" w:cs="宋体"/>
          <w:b/>
          <w:color w:val="000000"/>
          <w:sz w:val="24"/>
          <w:szCs w:val="24"/>
          <w:lang w:val="en-US" w:eastAsia="zh-CN"/>
        </w:rPr>
        <w:t>-Alfa GK,</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Niedzwieski</w:t>
      </w:r>
      <w:proofErr w:type="spellEnd"/>
      <w:r w:rsidR="00C80825" w:rsidRPr="00C80825">
        <w:rPr>
          <w:rFonts w:ascii="Book Antiqua" w:eastAsia="宋体" w:hAnsi="Book Antiqua" w:cs="宋体"/>
          <w:color w:val="000000"/>
          <w:sz w:val="24"/>
          <w:szCs w:val="24"/>
          <w:lang w:val="en-US" w:eastAsia="zh-CN"/>
        </w:rPr>
        <w:t xml:space="preserve"> D, Knox JJ, </w:t>
      </w:r>
      <w:proofErr w:type="spellStart"/>
      <w:r w:rsidR="00C80825" w:rsidRPr="00C80825">
        <w:rPr>
          <w:rFonts w:ascii="Book Antiqua" w:eastAsia="宋体" w:hAnsi="Book Antiqua" w:cs="宋体"/>
          <w:color w:val="000000"/>
          <w:sz w:val="24"/>
          <w:szCs w:val="24"/>
          <w:lang w:val="en-US" w:eastAsia="zh-CN"/>
        </w:rPr>
        <w:t>Kaubisch</w:t>
      </w:r>
      <w:proofErr w:type="spellEnd"/>
      <w:r w:rsidR="00C80825" w:rsidRPr="00C80825">
        <w:rPr>
          <w:rFonts w:ascii="Book Antiqua" w:eastAsia="宋体" w:hAnsi="Book Antiqua" w:cs="宋体"/>
          <w:color w:val="000000"/>
          <w:sz w:val="24"/>
          <w:szCs w:val="24"/>
          <w:lang w:val="en-US" w:eastAsia="zh-CN"/>
        </w:rPr>
        <w:t xml:space="preserve"> A, Posey J, Tan BR, </w:t>
      </w:r>
      <w:proofErr w:type="spellStart"/>
      <w:r w:rsidR="00C80825" w:rsidRPr="00C80825">
        <w:rPr>
          <w:rFonts w:ascii="Book Antiqua" w:eastAsia="宋体" w:hAnsi="Book Antiqua" w:cs="宋体"/>
          <w:color w:val="000000"/>
          <w:sz w:val="24"/>
          <w:szCs w:val="24"/>
          <w:lang w:val="en-US" w:eastAsia="zh-CN"/>
        </w:rPr>
        <w:t>Kavan</w:t>
      </w:r>
      <w:proofErr w:type="spellEnd"/>
      <w:r w:rsidR="00C80825" w:rsidRPr="00C80825">
        <w:rPr>
          <w:rFonts w:ascii="Book Antiqua" w:eastAsia="宋体" w:hAnsi="Book Antiqua" w:cs="宋体"/>
          <w:color w:val="000000"/>
          <w:sz w:val="24"/>
          <w:szCs w:val="24"/>
          <w:lang w:val="en-US" w:eastAsia="zh-CN"/>
        </w:rPr>
        <w:t xml:space="preserve"> P, </w:t>
      </w:r>
      <w:proofErr w:type="spellStart"/>
      <w:r w:rsidR="00C80825" w:rsidRPr="00C80825">
        <w:rPr>
          <w:rFonts w:ascii="Book Antiqua" w:eastAsia="宋体" w:hAnsi="Book Antiqua" w:cs="宋体"/>
          <w:color w:val="000000"/>
          <w:sz w:val="24"/>
          <w:szCs w:val="24"/>
          <w:lang w:val="en-US" w:eastAsia="zh-CN"/>
        </w:rPr>
        <w:t>Goel</w:t>
      </w:r>
      <w:proofErr w:type="spellEnd"/>
      <w:r w:rsidR="00C80825" w:rsidRPr="00C80825">
        <w:rPr>
          <w:rFonts w:ascii="Book Antiqua" w:eastAsia="宋体" w:hAnsi="Book Antiqua" w:cs="宋体"/>
          <w:color w:val="000000"/>
          <w:sz w:val="24"/>
          <w:szCs w:val="24"/>
          <w:lang w:val="en-US" w:eastAsia="zh-CN"/>
        </w:rPr>
        <w:t xml:space="preserve"> R, Murray JJ, </w:t>
      </w:r>
      <w:proofErr w:type="spellStart"/>
      <w:r w:rsidR="00C80825" w:rsidRPr="00C80825">
        <w:rPr>
          <w:rFonts w:ascii="Book Antiqua" w:eastAsia="宋体" w:hAnsi="Book Antiqua" w:cs="宋体"/>
          <w:color w:val="000000"/>
          <w:sz w:val="24"/>
          <w:szCs w:val="24"/>
          <w:lang w:val="en-US" w:eastAsia="zh-CN"/>
        </w:rPr>
        <w:t>Bekaii</w:t>
      </w:r>
      <w:proofErr w:type="spellEnd"/>
      <w:r w:rsidR="00C80825" w:rsidRPr="00C80825">
        <w:rPr>
          <w:rFonts w:ascii="Book Antiqua" w:eastAsia="宋体" w:hAnsi="Book Antiqua" w:cs="宋体"/>
          <w:color w:val="000000"/>
          <w:sz w:val="24"/>
          <w:szCs w:val="24"/>
          <w:lang w:val="en-US" w:eastAsia="zh-CN"/>
        </w:rPr>
        <w:t xml:space="preserve">-Saab TS, Tam VC, </w:t>
      </w:r>
      <w:proofErr w:type="spellStart"/>
      <w:r w:rsidR="00C80825" w:rsidRPr="00C80825">
        <w:rPr>
          <w:rFonts w:ascii="Book Antiqua" w:eastAsia="宋体" w:hAnsi="Book Antiqua" w:cs="宋体"/>
          <w:color w:val="000000"/>
          <w:sz w:val="24"/>
          <w:szCs w:val="24"/>
          <w:lang w:val="en-US" w:eastAsia="zh-CN"/>
        </w:rPr>
        <w:t>Rajdev</w:t>
      </w:r>
      <w:proofErr w:type="spellEnd"/>
      <w:r w:rsidR="00C80825" w:rsidRPr="00C80825">
        <w:rPr>
          <w:rFonts w:ascii="Book Antiqua" w:eastAsia="宋体" w:hAnsi="Book Antiqua" w:cs="宋体"/>
          <w:color w:val="000000"/>
          <w:sz w:val="24"/>
          <w:szCs w:val="24"/>
          <w:lang w:val="en-US" w:eastAsia="zh-CN"/>
        </w:rPr>
        <w:t xml:space="preserve"> L, Kelley RK, Siegel A, </w:t>
      </w:r>
      <w:proofErr w:type="spellStart"/>
      <w:r w:rsidR="00C80825" w:rsidRPr="00C80825">
        <w:rPr>
          <w:rFonts w:ascii="Book Antiqua" w:eastAsia="宋体" w:hAnsi="Book Antiqua" w:cs="宋体"/>
          <w:color w:val="000000"/>
          <w:sz w:val="24"/>
          <w:szCs w:val="24"/>
          <w:lang w:val="en-US" w:eastAsia="zh-CN"/>
        </w:rPr>
        <w:t>Balletti</w:t>
      </w:r>
      <w:proofErr w:type="spellEnd"/>
      <w:r w:rsidR="00C80825" w:rsidRPr="00C80825">
        <w:rPr>
          <w:rFonts w:ascii="Book Antiqua" w:eastAsia="宋体" w:hAnsi="Book Antiqua" w:cs="宋体"/>
          <w:color w:val="000000"/>
          <w:sz w:val="24"/>
          <w:szCs w:val="24"/>
          <w:lang w:val="en-US" w:eastAsia="zh-CN"/>
        </w:rPr>
        <w:t xml:space="preserve"> J, Harding JJ, Schwartz LH, Goldberg RM, </w:t>
      </w:r>
      <w:proofErr w:type="spellStart"/>
      <w:r w:rsidR="00C80825" w:rsidRPr="00C80825">
        <w:rPr>
          <w:rFonts w:ascii="Book Antiqua" w:eastAsia="宋体" w:hAnsi="Book Antiqua" w:cs="宋体"/>
          <w:color w:val="000000"/>
          <w:sz w:val="24"/>
          <w:szCs w:val="24"/>
          <w:lang w:val="en-US" w:eastAsia="zh-CN"/>
        </w:rPr>
        <w:t>Bertagnolli</w:t>
      </w:r>
      <w:proofErr w:type="spellEnd"/>
      <w:r w:rsidR="00C80825" w:rsidRPr="00C80825">
        <w:rPr>
          <w:rFonts w:ascii="Book Antiqua" w:eastAsia="宋体" w:hAnsi="Book Antiqua" w:cs="宋体"/>
          <w:color w:val="000000"/>
          <w:sz w:val="24"/>
          <w:szCs w:val="24"/>
          <w:lang w:val="en-US" w:eastAsia="zh-CN"/>
        </w:rPr>
        <w:t xml:space="preserve"> MM, </w:t>
      </w:r>
      <w:proofErr w:type="spellStart"/>
      <w:r w:rsidR="00C80825" w:rsidRPr="00C80825">
        <w:rPr>
          <w:rFonts w:ascii="Book Antiqua" w:eastAsia="宋体" w:hAnsi="Book Antiqua" w:cs="宋体"/>
          <w:color w:val="000000"/>
          <w:sz w:val="24"/>
          <w:szCs w:val="24"/>
          <w:lang w:val="en-US" w:eastAsia="zh-CN"/>
        </w:rPr>
        <w:t>Venook</w:t>
      </w:r>
      <w:proofErr w:type="spellEnd"/>
      <w:r w:rsidR="00C80825" w:rsidRPr="00C80825">
        <w:rPr>
          <w:rFonts w:ascii="Book Antiqua" w:eastAsia="宋体" w:hAnsi="Book Antiqua" w:cs="宋体"/>
          <w:color w:val="000000"/>
          <w:sz w:val="24"/>
          <w:szCs w:val="24"/>
          <w:lang w:val="en-US" w:eastAsia="zh-CN"/>
        </w:rPr>
        <w:t xml:space="preserve"> AP. Phase III randomized study of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plus doxorubicin versus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in patients with advanced hepatocellular carcinoma (HCC): CALGB 80802 (Alliance). </w:t>
      </w:r>
      <w:r w:rsidR="00C80825" w:rsidRPr="00133E91">
        <w:rPr>
          <w:rFonts w:ascii="Book Antiqua" w:eastAsia="宋体" w:hAnsi="Book Antiqua" w:cs="宋体"/>
          <w:i/>
          <w:color w:val="000000"/>
          <w:sz w:val="24"/>
          <w:szCs w:val="24"/>
          <w:lang w:val="en-US" w:eastAsia="zh-CN"/>
        </w:rPr>
        <w:t xml:space="preserve">J </w:t>
      </w:r>
      <w:proofErr w:type="spellStart"/>
      <w:r w:rsidR="00C80825" w:rsidRPr="00133E91">
        <w:rPr>
          <w:rFonts w:ascii="Book Antiqua" w:eastAsia="宋体" w:hAnsi="Book Antiqua" w:cs="宋体"/>
          <w:i/>
          <w:color w:val="000000"/>
          <w:sz w:val="24"/>
          <w:szCs w:val="24"/>
          <w:lang w:val="en-US" w:eastAsia="zh-CN"/>
        </w:rPr>
        <w:t>Clin</w:t>
      </w:r>
      <w:proofErr w:type="spellEnd"/>
      <w:r w:rsidR="00C80825" w:rsidRPr="00133E91">
        <w:rPr>
          <w:rFonts w:ascii="Book Antiqua" w:eastAsia="宋体" w:hAnsi="Book Antiqua" w:cs="宋体"/>
          <w:i/>
          <w:color w:val="000000"/>
          <w:sz w:val="24"/>
          <w:szCs w:val="24"/>
          <w:lang w:val="en-US" w:eastAsia="zh-CN"/>
        </w:rPr>
        <w:t xml:space="preserve"> </w:t>
      </w:r>
      <w:proofErr w:type="spellStart"/>
      <w:r w:rsidR="00C80825" w:rsidRPr="00133E91">
        <w:rPr>
          <w:rFonts w:ascii="Book Antiqua" w:eastAsia="宋体" w:hAnsi="Book Antiqua" w:cs="宋体"/>
          <w:i/>
          <w:color w:val="000000"/>
          <w:sz w:val="24"/>
          <w:szCs w:val="24"/>
          <w:lang w:val="en-US" w:eastAsia="zh-CN"/>
        </w:rPr>
        <w:t>Oncol</w:t>
      </w:r>
      <w:proofErr w:type="spellEnd"/>
      <w:r w:rsidR="00C80825" w:rsidRPr="00133E91">
        <w:rPr>
          <w:rFonts w:ascii="Book Antiqua" w:eastAsia="宋体" w:hAnsi="Book Antiqua" w:cs="宋体"/>
          <w:i/>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 xml:space="preserve">2016; </w:t>
      </w:r>
      <w:r w:rsidR="00C80825" w:rsidRPr="00133E91">
        <w:rPr>
          <w:rFonts w:ascii="Book Antiqua" w:eastAsia="宋体" w:hAnsi="Book Antiqua" w:cs="宋体"/>
          <w:b/>
          <w:color w:val="000000"/>
          <w:sz w:val="24"/>
          <w:szCs w:val="24"/>
          <w:lang w:val="en-US" w:eastAsia="zh-CN"/>
        </w:rPr>
        <w:t>34</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sidR="00C80825" w:rsidRPr="00C80825">
        <w:rPr>
          <w:rFonts w:ascii="Book Antiqua" w:eastAsia="宋体" w:hAnsi="Book Antiqua" w:cs="宋体"/>
          <w:color w:val="000000"/>
          <w:sz w:val="24"/>
          <w:szCs w:val="24"/>
          <w:lang w:val="en-US" w:eastAsia="zh-CN"/>
        </w:rPr>
        <w:t xml:space="preserve"> 4: abstract 192</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0</w:t>
      </w:r>
      <w:r w:rsidRPr="00133E91">
        <w:rPr>
          <w:rFonts w:ascii="Book Antiqua" w:eastAsia="宋体" w:hAnsi="Book Antiqua" w:cs="宋体"/>
          <w:b/>
          <w:color w:val="000000"/>
          <w:sz w:val="24"/>
          <w:szCs w:val="24"/>
          <w:lang w:val="en-US" w:eastAsia="zh-CN"/>
        </w:rPr>
        <w:t xml:space="preserve"> </w:t>
      </w:r>
      <w:proofErr w:type="spellStart"/>
      <w:r w:rsidR="00C80825" w:rsidRPr="00133E91">
        <w:rPr>
          <w:rFonts w:ascii="Book Antiqua" w:eastAsia="宋体" w:hAnsi="Book Antiqua" w:cs="宋体"/>
          <w:b/>
          <w:color w:val="000000"/>
          <w:sz w:val="24"/>
          <w:szCs w:val="24"/>
          <w:lang w:val="en-US" w:eastAsia="zh-CN"/>
        </w:rPr>
        <w:t>Assenat</w:t>
      </w:r>
      <w:proofErr w:type="spellEnd"/>
      <w:r w:rsidR="00C80825" w:rsidRPr="00133E91">
        <w:rPr>
          <w:rFonts w:ascii="Book Antiqua" w:eastAsia="宋体" w:hAnsi="Book Antiqua" w:cs="宋体"/>
          <w:b/>
          <w:color w:val="000000"/>
          <w:sz w:val="24"/>
          <w:szCs w:val="24"/>
          <w:lang w:val="en-US" w:eastAsia="zh-CN"/>
        </w:rPr>
        <w:t xml:space="preserve"> E,</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Boige</w:t>
      </w:r>
      <w:proofErr w:type="spellEnd"/>
      <w:r w:rsidR="00C80825" w:rsidRPr="00C80825">
        <w:rPr>
          <w:rFonts w:ascii="Book Antiqua" w:eastAsia="宋体" w:hAnsi="Book Antiqua" w:cs="宋体"/>
          <w:color w:val="000000"/>
          <w:sz w:val="24"/>
          <w:szCs w:val="24"/>
          <w:lang w:val="en-US" w:eastAsia="zh-CN"/>
        </w:rPr>
        <w:t xml:space="preserve"> V, </w:t>
      </w:r>
      <w:proofErr w:type="spellStart"/>
      <w:r w:rsidR="00C80825" w:rsidRPr="00C80825">
        <w:rPr>
          <w:rFonts w:ascii="Book Antiqua" w:eastAsia="宋体" w:hAnsi="Book Antiqua" w:cs="宋体"/>
          <w:color w:val="000000"/>
          <w:sz w:val="24"/>
          <w:szCs w:val="24"/>
          <w:lang w:val="en-US" w:eastAsia="zh-CN"/>
        </w:rPr>
        <w:t>Th</w:t>
      </w:r>
      <w:proofErr w:type="spellEnd"/>
      <w:r w:rsidRPr="00735A16">
        <w:rPr>
          <w:rFonts w:ascii="Book Antiqua" w:hAnsi="Book Antiqua"/>
          <w:sz w:val="24"/>
          <w:szCs w:val="24"/>
          <w:lang w:eastAsia="zh-CN"/>
        </w:rPr>
        <w:t>é</w:t>
      </w:r>
      <w:proofErr w:type="spellStart"/>
      <w:r w:rsidR="00C80825" w:rsidRPr="00C80825">
        <w:rPr>
          <w:rFonts w:ascii="Book Antiqua" w:eastAsia="宋体" w:hAnsi="Book Antiqua" w:cs="宋体"/>
          <w:color w:val="000000"/>
          <w:sz w:val="24"/>
          <w:szCs w:val="24"/>
          <w:lang w:val="en-US" w:eastAsia="zh-CN"/>
        </w:rPr>
        <w:t>zenas</w:t>
      </w:r>
      <w:proofErr w:type="spellEnd"/>
      <w:r w:rsidR="00C80825" w:rsidRPr="00C80825">
        <w:rPr>
          <w:rFonts w:ascii="Book Antiqua" w:eastAsia="宋体" w:hAnsi="Book Antiqua" w:cs="宋体"/>
          <w:color w:val="000000"/>
          <w:sz w:val="24"/>
          <w:szCs w:val="24"/>
          <w:lang w:val="en-US" w:eastAsia="zh-CN"/>
        </w:rPr>
        <w:t xml:space="preserve"> S, </w:t>
      </w:r>
      <w:proofErr w:type="spellStart"/>
      <w:r w:rsidR="00C80825" w:rsidRPr="00C80825">
        <w:rPr>
          <w:rFonts w:ascii="Book Antiqua" w:eastAsia="宋体" w:hAnsi="Book Antiqua" w:cs="宋体"/>
          <w:color w:val="000000"/>
          <w:sz w:val="24"/>
          <w:szCs w:val="24"/>
          <w:lang w:val="en-US" w:eastAsia="zh-CN"/>
        </w:rPr>
        <w:t>Pageaux</w:t>
      </w:r>
      <w:proofErr w:type="spellEnd"/>
      <w:r w:rsidR="00C80825" w:rsidRPr="00C80825">
        <w:rPr>
          <w:rFonts w:ascii="Book Antiqua" w:eastAsia="宋体" w:hAnsi="Book Antiqua" w:cs="宋体"/>
          <w:color w:val="000000"/>
          <w:sz w:val="24"/>
          <w:szCs w:val="24"/>
          <w:lang w:val="en-US" w:eastAsia="zh-CN"/>
        </w:rPr>
        <w:t xml:space="preserve"> GP, Peron JM, </w:t>
      </w:r>
      <w:proofErr w:type="spellStart"/>
      <w:r w:rsidR="00C80825" w:rsidRPr="00C80825">
        <w:rPr>
          <w:rFonts w:ascii="Book Antiqua" w:eastAsia="宋体" w:hAnsi="Book Antiqua" w:cs="宋体"/>
          <w:color w:val="000000"/>
          <w:sz w:val="24"/>
          <w:szCs w:val="24"/>
          <w:lang w:val="en-US" w:eastAsia="zh-CN"/>
        </w:rPr>
        <w:t>Becouarn</w:t>
      </w:r>
      <w:proofErr w:type="spellEnd"/>
      <w:r w:rsidR="00C80825" w:rsidRPr="00C80825">
        <w:rPr>
          <w:rFonts w:ascii="Book Antiqua" w:eastAsia="宋体" w:hAnsi="Book Antiqua" w:cs="宋体"/>
          <w:color w:val="000000"/>
          <w:sz w:val="24"/>
          <w:szCs w:val="24"/>
          <w:lang w:val="en-US" w:eastAsia="zh-CN"/>
        </w:rPr>
        <w:t xml:space="preserve"> Y, </w:t>
      </w:r>
      <w:proofErr w:type="spellStart"/>
      <w:r w:rsidR="00C80825" w:rsidRPr="00C80825">
        <w:rPr>
          <w:rFonts w:ascii="Book Antiqua" w:eastAsia="宋体" w:hAnsi="Book Antiqua" w:cs="宋体"/>
          <w:color w:val="000000"/>
          <w:sz w:val="24"/>
          <w:szCs w:val="24"/>
          <w:lang w:val="en-US" w:eastAsia="zh-CN"/>
        </w:rPr>
        <w:t>Dahan</w:t>
      </w:r>
      <w:proofErr w:type="spellEnd"/>
      <w:r w:rsidR="00C80825" w:rsidRPr="00C80825">
        <w:rPr>
          <w:rFonts w:ascii="Book Antiqua" w:eastAsia="宋体" w:hAnsi="Book Antiqua" w:cs="宋体"/>
          <w:color w:val="000000"/>
          <w:sz w:val="24"/>
          <w:szCs w:val="24"/>
          <w:lang w:val="en-US" w:eastAsia="zh-CN"/>
        </w:rPr>
        <w:t xml:space="preserve"> L, Merle P, Blanc JF, Bouche O, </w:t>
      </w:r>
      <w:proofErr w:type="spellStart"/>
      <w:r w:rsidR="00C80825" w:rsidRPr="00C80825">
        <w:rPr>
          <w:rFonts w:ascii="Book Antiqua" w:eastAsia="宋体" w:hAnsi="Book Antiqua" w:cs="宋体"/>
          <w:color w:val="000000"/>
          <w:sz w:val="24"/>
          <w:szCs w:val="24"/>
          <w:lang w:val="en-US" w:eastAsia="zh-CN"/>
        </w:rPr>
        <w:t>Ramdani</w:t>
      </w:r>
      <w:proofErr w:type="spellEnd"/>
      <w:r w:rsidR="00C80825" w:rsidRPr="00C80825">
        <w:rPr>
          <w:rFonts w:ascii="Book Antiqua" w:eastAsia="宋体" w:hAnsi="Book Antiqua" w:cs="宋体"/>
          <w:color w:val="000000"/>
          <w:sz w:val="24"/>
          <w:szCs w:val="24"/>
          <w:lang w:val="en-US" w:eastAsia="zh-CN"/>
        </w:rPr>
        <w:t xml:space="preserve"> M, </w:t>
      </w:r>
      <w:proofErr w:type="spellStart"/>
      <w:r w:rsidR="00C80825" w:rsidRPr="00C80825">
        <w:rPr>
          <w:rFonts w:ascii="Book Antiqua" w:eastAsia="宋体" w:hAnsi="Book Antiqua" w:cs="宋体"/>
          <w:color w:val="000000"/>
          <w:sz w:val="24"/>
          <w:szCs w:val="24"/>
          <w:lang w:val="en-US" w:eastAsia="zh-CN"/>
        </w:rPr>
        <w:t>Mazard</w:t>
      </w:r>
      <w:proofErr w:type="spellEnd"/>
      <w:r w:rsidR="00C80825" w:rsidRPr="00C80825">
        <w:rPr>
          <w:rFonts w:ascii="Book Antiqua" w:eastAsia="宋体" w:hAnsi="Book Antiqua" w:cs="宋体"/>
          <w:color w:val="000000"/>
          <w:sz w:val="24"/>
          <w:szCs w:val="24"/>
          <w:lang w:val="en-US" w:eastAsia="zh-CN"/>
        </w:rPr>
        <w:t xml:space="preserve"> T, </w:t>
      </w:r>
      <w:proofErr w:type="spellStart"/>
      <w:r w:rsidR="00C80825" w:rsidRPr="00C80825">
        <w:rPr>
          <w:rFonts w:ascii="Book Antiqua" w:eastAsia="宋体" w:hAnsi="Book Antiqua" w:cs="宋体"/>
          <w:color w:val="000000"/>
          <w:sz w:val="24"/>
          <w:szCs w:val="24"/>
          <w:lang w:val="en-US" w:eastAsia="zh-CN"/>
        </w:rPr>
        <w:t>Bleuse</w:t>
      </w:r>
      <w:proofErr w:type="spellEnd"/>
      <w:r w:rsidR="00C80825" w:rsidRPr="00C80825">
        <w:rPr>
          <w:rFonts w:ascii="Book Antiqua" w:eastAsia="宋体" w:hAnsi="Book Antiqua" w:cs="宋体"/>
          <w:color w:val="000000"/>
          <w:sz w:val="24"/>
          <w:szCs w:val="24"/>
          <w:lang w:val="en-US" w:eastAsia="zh-CN"/>
        </w:rPr>
        <w:t xml:space="preserve"> JP, </w:t>
      </w:r>
      <w:proofErr w:type="spellStart"/>
      <w:r w:rsidR="00C80825" w:rsidRPr="00C80825">
        <w:rPr>
          <w:rFonts w:ascii="Book Antiqua" w:eastAsia="宋体" w:hAnsi="Book Antiqua" w:cs="宋体"/>
          <w:color w:val="000000"/>
          <w:sz w:val="24"/>
          <w:szCs w:val="24"/>
          <w:lang w:val="en-US" w:eastAsia="zh-CN"/>
        </w:rPr>
        <w:t>Ychou</w:t>
      </w:r>
      <w:proofErr w:type="spellEnd"/>
      <w:r w:rsidR="00C80825" w:rsidRPr="00C80825">
        <w:rPr>
          <w:rFonts w:ascii="Book Antiqua" w:eastAsia="宋体" w:hAnsi="Book Antiqua" w:cs="宋体"/>
          <w:color w:val="000000"/>
          <w:sz w:val="24"/>
          <w:szCs w:val="24"/>
          <w:lang w:val="en-US" w:eastAsia="zh-CN"/>
        </w:rPr>
        <w:t xml:space="preserve"> M.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(S) alone vs S combined with gemcitabine and </w:t>
      </w:r>
      <w:proofErr w:type="spellStart"/>
      <w:r w:rsidR="00C80825" w:rsidRPr="00C80825">
        <w:rPr>
          <w:rFonts w:ascii="Book Antiqua" w:eastAsia="宋体" w:hAnsi="Book Antiqua" w:cs="宋体"/>
          <w:color w:val="000000"/>
          <w:sz w:val="24"/>
          <w:szCs w:val="24"/>
          <w:lang w:val="en-US" w:eastAsia="zh-CN"/>
        </w:rPr>
        <w:t>oxaliplatin</w:t>
      </w:r>
      <w:proofErr w:type="spellEnd"/>
      <w:r w:rsidR="00C80825" w:rsidRPr="00C80825">
        <w:rPr>
          <w:rFonts w:ascii="Book Antiqua" w:eastAsia="宋体" w:hAnsi="Book Antiqua" w:cs="宋体"/>
          <w:color w:val="000000"/>
          <w:sz w:val="24"/>
          <w:szCs w:val="24"/>
          <w:lang w:val="en-US" w:eastAsia="zh-CN"/>
        </w:rPr>
        <w:t xml:space="preserve"> (GEMOX) in first-line treatment of advanced hepatocellular carcinoma (HCC): Final analysis of the randomized phase II GONEXT trial (UNICANCER/FFCD PRODIGE 10 trial). </w:t>
      </w:r>
      <w:r w:rsidR="00C80825" w:rsidRPr="00133E91">
        <w:rPr>
          <w:rFonts w:ascii="Book Antiqua" w:eastAsia="宋体" w:hAnsi="Book Antiqua" w:cs="宋体"/>
          <w:i/>
          <w:color w:val="000000"/>
          <w:sz w:val="24"/>
          <w:szCs w:val="24"/>
          <w:lang w:val="en-US" w:eastAsia="zh-CN"/>
        </w:rPr>
        <w:t xml:space="preserve">J </w:t>
      </w:r>
      <w:proofErr w:type="spellStart"/>
      <w:r w:rsidR="00C80825" w:rsidRPr="00133E91">
        <w:rPr>
          <w:rFonts w:ascii="Book Antiqua" w:eastAsia="宋体" w:hAnsi="Book Antiqua" w:cs="宋体"/>
          <w:i/>
          <w:color w:val="000000"/>
          <w:sz w:val="24"/>
          <w:szCs w:val="24"/>
          <w:lang w:val="en-US" w:eastAsia="zh-CN"/>
        </w:rPr>
        <w:t>Clin</w:t>
      </w:r>
      <w:proofErr w:type="spellEnd"/>
      <w:r w:rsidR="00C80825" w:rsidRPr="00133E91">
        <w:rPr>
          <w:rFonts w:ascii="Book Antiqua" w:eastAsia="宋体" w:hAnsi="Book Antiqua" w:cs="宋体"/>
          <w:i/>
          <w:color w:val="000000"/>
          <w:sz w:val="24"/>
          <w:szCs w:val="24"/>
          <w:lang w:val="en-US" w:eastAsia="zh-CN"/>
        </w:rPr>
        <w:t xml:space="preserve"> </w:t>
      </w:r>
      <w:proofErr w:type="spellStart"/>
      <w:r w:rsidR="00C80825" w:rsidRPr="00133E91">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2013; </w:t>
      </w:r>
      <w:r w:rsidR="00C80825" w:rsidRPr="00133E91">
        <w:rPr>
          <w:rFonts w:ascii="Book Antiqua" w:eastAsia="宋体" w:hAnsi="Book Antiqua" w:cs="宋体"/>
          <w:b/>
          <w:color w:val="000000"/>
          <w:sz w:val="24"/>
          <w:szCs w:val="24"/>
          <w:lang w:val="en-US" w:eastAsia="zh-CN"/>
        </w:rPr>
        <w:t>31</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sidR="00C80825" w:rsidRPr="00C80825">
        <w:rPr>
          <w:rFonts w:ascii="Book Antiqua" w:eastAsia="宋体" w:hAnsi="Book Antiqua" w:cs="宋体"/>
          <w:color w:val="000000"/>
          <w:sz w:val="24"/>
          <w:szCs w:val="24"/>
          <w:lang w:val="en-US" w:eastAsia="zh-CN"/>
        </w:rPr>
        <w:t xml:space="preserve"> 4: abstract 4028</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1</w:t>
      </w:r>
      <w:r w:rsidRPr="00C80825">
        <w:rPr>
          <w:rFonts w:ascii="Book Antiqua" w:eastAsia="宋体" w:hAnsi="Book Antiqua" w:cs="宋体"/>
          <w:color w:val="000000"/>
          <w:sz w:val="24"/>
          <w:szCs w:val="24"/>
          <w:lang w:val="en-US" w:eastAsia="zh-CN"/>
        </w:rPr>
        <w:t> </w:t>
      </w:r>
      <w:proofErr w:type="spellStart"/>
      <w:r w:rsidRPr="00C80825">
        <w:rPr>
          <w:rFonts w:ascii="Book Antiqua" w:eastAsia="宋体" w:hAnsi="Book Antiqua" w:cs="宋体"/>
          <w:b/>
          <w:bCs/>
          <w:color w:val="000000"/>
          <w:sz w:val="24"/>
          <w:szCs w:val="24"/>
          <w:lang w:val="en-US" w:eastAsia="zh-CN"/>
        </w:rPr>
        <w:t>Bruix</w:t>
      </w:r>
      <w:proofErr w:type="spellEnd"/>
      <w:r w:rsidRPr="00C80825">
        <w:rPr>
          <w:rFonts w:ascii="Book Antiqua" w:eastAsia="宋体" w:hAnsi="Book Antiqua" w:cs="宋体"/>
          <w:b/>
          <w:bCs/>
          <w:color w:val="000000"/>
          <w:sz w:val="24"/>
          <w:szCs w:val="24"/>
          <w:lang w:val="en-US" w:eastAsia="zh-CN"/>
        </w:rPr>
        <w:t xml:space="preserve"> J</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Tak</w:t>
      </w:r>
      <w:proofErr w:type="spellEnd"/>
      <w:r w:rsidRPr="00C80825">
        <w:rPr>
          <w:rFonts w:ascii="Book Antiqua" w:eastAsia="宋体" w:hAnsi="Book Antiqua" w:cs="宋体"/>
          <w:color w:val="000000"/>
          <w:sz w:val="24"/>
          <w:szCs w:val="24"/>
          <w:lang w:val="en-US" w:eastAsia="zh-CN"/>
        </w:rPr>
        <w:t xml:space="preserve"> WY, </w:t>
      </w:r>
      <w:proofErr w:type="spellStart"/>
      <w:r w:rsidRPr="00C80825">
        <w:rPr>
          <w:rFonts w:ascii="Book Antiqua" w:eastAsia="宋体" w:hAnsi="Book Antiqua" w:cs="宋体"/>
          <w:color w:val="000000"/>
          <w:sz w:val="24"/>
          <w:szCs w:val="24"/>
          <w:lang w:val="en-US" w:eastAsia="zh-CN"/>
        </w:rPr>
        <w:t>Gasbarrini</w:t>
      </w:r>
      <w:proofErr w:type="spellEnd"/>
      <w:r w:rsidRPr="00C80825">
        <w:rPr>
          <w:rFonts w:ascii="Book Antiqua" w:eastAsia="宋体" w:hAnsi="Book Antiqua" w:cs="宋体"/>
          <w:color w:val="000000"/>
          <w:sz w:val="24"/>
          <w:szCs w:val="24"/>
          <w:lang w:val="en-US" w:eastAsia="zh-CN"/>
        </w:rPr>
        <w:t xml:space="preserve"> A, Santoro A, Colombo M, Lim HY, </w:t>
      </w:r>
      <w:proofErr w:type="spellStart"/>
      <w:r w:rsidRPr="00C80825">
        <w:rPr>
          <w:rFonts w:ascii="Book Antiqua" w:eastAsia="宋体" w:hAnsi="Book Antiqua" w:cs="宋体"/>
          <w:color w:val="000000"/>
          <w:sz w:val="24"/>
          <w:szCs w:val="24"/>
          <w:lang w:val="en-US" w:eastAsia="zh-CN"/>
        </w:rPr>
        <w:t>Mazzaferro</w:t>
      </w:r>
      <w:proofErr w:type="spellEnd"/>
      <w:r w:rsidRPr="00C80825">
        <w:rPr>
          <w:rFonts w:ascii="Book Antiqua" w:eastAsia="宋体" w:hAnsi="Book Antiqua" w:cs="宋体"/>
          <w:color w:val="000000"/>
          <w:sz w:val="24"/>
          <w:szCs w:val="24"/>
          <w:lang w:val="en-US" w:eastAsia="zh-CN"/>
        </w:rPr>
        <w:t xml:space="preserve"> V, Wiest R, </w:t>
      </w:r>
      <w:proofErr w:type="spellStart"/>
      <w:r w:rsidRPr="00C80825">
        <w:rPr>
          <w:rFonts w:ascii="Book Antiqua" w:eastAsia="宋体" w:hAnsi="Book Antiqua" w:cs="宋体"/>
          <w:color w:val="000000"/>
          <w:sz w:val="24"/>
          <w:szCs w:val="24"/>
          <w:lang w:val="en-US" w:eastAsia="zh-CN"/>
        </w:rPr>
        <w:t>Reig</w:t>
      </w:r>
      <w:proofErr w:type="spellEnd"/>
      <w:r w:rsidRPr="00C80825">
        <w:rPr>
          <w:rFonts w:ascii="Book Antiqua" w:eastAsia="宋体" w:hAnsi="Book Antiqua" w:cs="宋体"/>
          <w:color w:val="000000"/>
          <w:sz w:val="24"/>
          <w:szCs w:val="24"/>
          <w:lang w:val="en-US" w:eastAsia="zh-CN"/>
        </w:rPr>
        <w:t xml:space="preserve"> M, Wagner A, </w:t>
      </w:r>
      <w:proofErr w:type="spellStart"/>
      <w:r w:rsidRPr="00C80825">
        <w:rPr>
          <w:rFonts w:ascii="Book Antiqua" w:eastAsia="宋体" w:hAnsi="Book Antiqua" w:cs="宋体"/>
          <w:color w:val="000000"/>
          <w:sz w:val="24"/>
          <w:szCs w:val="24"/>
          <w:lang w:val="en-US" w:eastAsia="zh-CN"/>
        </w:rPr>
        <w:t>Bolondi</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Regorafenib</w:t>
      </w:r>
      <w:proofErr w:type="spellEnd"/>
      <w:r w:rsidRPr="00C80825">
        <w:rPr>
          <w:rFonts w:ascii="Book Antiqua" w:eastAsia="宋体" w:hAnsi="Book Antiqua" w:cs="宋体"/>
          <w:color w:val="000000"/>
          <w:sz w:val="24"/>
          <w:szCs w:val="24"/>
          <w:lang w:val="en-US" w:eastAsia="zh-CN"/>
        </w:rPr>
        <w:t xml:space="preserve"> as second-line therapy for intermediate or advanced hepatocellular carcinoma: </w:t>
      </w:r>
      <w:proofErr w:type="spellStart"/>
      <w:r w:rsidRPr="00C80825">
        <w:rPr>
          <w:rFonts w:ascii="Book Antiqua" w:eastAsia="宋体" w:hAnsi="Book Antiqua" w:cs="宋体"/>
          <w:color w:val="000000"/>
          <w:sz w:val="24"/>
          <w:szCs w:val="24"/>
          <w:lang w:val="en-US" w:eastAsia="zh-CN"/>
        </w:rPr>
        <w:t>multicentre</w:t>
      </w:r>
      <w:proofErr w:type="spellEnd"/>
      <w:r w:rsidRPr="00C80825">
        <w:rPr>
          <w:rFonts w:ascii="Book Antiqua" w:eastAsia="宋体" w:hAnsi="Book Antiqua" w:cs="宋体"/>
          <w:color w:val="000000"/>
          <w:sz w:val="24"/>
          <w:szCs w:val="24"/>
          <w:lang w:val="en-US" w:eastAsia="zh-CN"/>
        </w:rPr>
        <w:t xml:space="preserve">, open-label, phase II </w:t>
      </w:r>
      <w:r w:rsidRPr="00C80825">
        <w:rPr>
          <w:rFonts w:ascii="Book Antiqua" w:eastAsia="宋体" w:hAnsi="Book Antiqua" w:cs="宋体"/>
          <w:color w:val="000000"/>
          <w:sz w:val="24"/>
          <w:szCs w:val="24"/>
          <w:lang w:val="en-US" w:eastAsia="zh-CN"/>
        </w:rPr>
        <w:lastRenderedPageBreak/>
        <w:t>safety study. </w:t>
      </w:r>
      <w:proofErr w:type="spellStart"/>
      <w:r w:rsidRPr="00C80825">
        <w:rPr>
          <w:rFonts w:ascii="Book Antiqua" w:eastAsia="宋体" w:hAnsi="Book Antiqua" w:cs="宋体"/>
          <w:i/>
          <w:iCs/>
          <w:color w:val="000000"/>
          <w:sz w:val="24"/>
          <w:szCs w:val="24"/>
          <w:lang w:val="en-US" w:eastAsia="zh-CN"/>
        </w:rPr>
        <w:t>Eur</w:t>
      </w:r>
      <w:proofErr w:type="spellEnd"/>
      <w:r w:rsidRPr="00C80825">
        <w:rPr>
          <w:rFonts w:ascii="Book Antiqua" w:eastAsia="宋体" w:hAnsi="Book Antiqua" w:cs="宋体"/>
          <w:i/>
          <w:iCs/>
          <w:color w:val="000000"/>
          <w:sz w:val="24"/>
          <w:szCs w:val="24"/>
          <w:lang w:val="en-US" w:eastAsia="zh-CN"/>
        </w:rPr>
        <w:t xml:space="preserve"> J Cancer</w:t>
      </w:r>
      <w:r w:rsidRPr="00C80825">
        <w:rPr>
          <w:rFonts w:ascii="Book Antiqua" w:eastAsia="宋体" w:hAnsi="Book Antiqua" w:cs="宋体"/>
          <w:color w:val="000000"/>
          <w:sz w:val="24"/>
          <w:szCs w:val="24"/>
          <w:lang w:val="en-US" w:eastAsia="zh-CN"/>
        </w:rPr>
        <w:t> 2013; </w:t>
      </w:r>
      <w:r w:rsidRPr="00C80825">
        <w:rPr>
          <w:rFonts w:ascii="Book Antiqua" w:eastAsia="宋体" w:hAnsi="Book Antiqua" w:cs="宋体"/>
          <w:b/>
          <w:bCs/>
          <w:color w:val="000000"/>
          <w:sz w:val="24"/>
          <w:szCs w:val="24"/>
          <w:lang w:val="en-US" w:eastAsia="zh-CN"/>
        </w:rPr>
        <w:t>49</w:t>
      </w:r>
      <w:r w:rsidRPr="00C80825">
        <w:rPr>
          <w:rFonts w:ascii="Book Antiqua" w:eastAsia="宋体" w:hAnsi="Book Antiqua" w:cs="宋体"/>
          <w:color w:val="000000"/>
          <w:sz w:val="24"/>
          <w:szCs w:val="24"/>
          <w:lang w:val="en-US" w:eastAsia="zh-CN"/>
        </w:rPr>
        <w:t>: 3412-3419 [PMID: 23809766 DOI: 10.1016/j.ejca.2013.05.028]</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2</w:t>
      </w:r>
      <w:r>
        <w:rPr>
          <w:rFonts w:ascii="Book Antiqua" w:eastAsia="宋体" w:hAnsi="Book Antiqua" w:cs="宋体"/>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 xml:space="preserve">LBA-03: Efficacy and safety of </w:t>
      </w:r>
      <w:proofErr w:type="spellStart"/>
      <w:r w:rsidR="00C80825" w:rsidRPr="00C80825">
        <w:rPr>
          <w:rFonts w:ascii="Book Antiqua" w:eastAsia="宋体" w:hAnsi="Book Antiqua" w:cs="宋体"/>
          <w:color w:val="000000"/>
          <w:sz w:val="24"/>
          <w:szCs w:val="24"/>
          <w:lang w:val="en-US" w:eastAsia="zh-CN"/>
        </w:rPr>
        <w:t>regorafenib</w:t>
      </w:r>
      <w:proofErr w:type="spellEnd"/>
      <w:r w:rsidR="00C80825" w:rsidRPr="00C80825">
        <w:rPr>
          <w:rFonts w:ascii="Book Antiqua" w:eastAsia="宋体" w:hAnsi="Book Antiqua" w:cs="宋体"/>
          <w:color w:val="000000"/>
          <w:sz w:val="24"/>
          <w:szCs w:val="24"/>
          <w:lang w:val="en-US" w:eastAsia="zh-CN"/>
        </w:rPr>
        <w:t xml:space="preserve"> versus placebo in patients with hepatocellular carcinoma (HCC) progressing on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Results of the international, randomized phase 3 RESORCE trial will be presented by Jordi </w:t>
      </w:r>
      <w:proofErr w:type="spellStart"/>
      <w:r w:rsidR="00C80825" w:rsidRPr="00C80825">
        <w:rPr>
          <w:rFonts w:ascii="Book Antiqua" w:eastAsia="宋体" w:hAnsi="Book Antiqua" w:cs="宋体"/>
          <w:color w:val="000000"/>
          <w:sz w:val="24"/>
          <w:szCs w:val="24"/>
          <w:lang w:val="en-US" w:eastAsia="zh-CN"/>
        </w:rPr>
        <w:t>Bruix</w:t>
      </w:r>
      <w:proofErr w:type="spellEnd"/>
      <w:r w:rsidR="00C80825" w:rsidRPr="00C80825">
        <w:rPr>
          <w:rFonts w:ascii="Book Antiqua" w:eastAsia="宋体" w:hAnsi="Book Antiqua" w:cs="宋体"/>
          <w:color w:val="000000"/>
          <w:sz w:val="24"/>
          <w:szCs w:val="24"/>
          <w:lang w:val="en-US" w:eastAsia="zh-CN"/>
        </w:rPr>
        <w:t xml:space="preserve"> during Session VIII: Liver Malignancies on Thursday, 30 June 2016, 17: 40 (CEST).</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3</w:t>
      </w:r>
      <w:r>
        <w:rPr>
          <w:rFonts w:ascii="Book Antiqua" w:eastAsia="宋体" w:hAnsi="Book Antiqua" w:cs="宋体"/>
          <w:color w:val="000000"/>
          <w:sz w:val="24"/>
          <w:szCs w:val="24"/>
          <w:lang w:val="en-US" w:eastAsia="zh-CN"/>
        </w:rPr>
        <w:t xml:space="preserve"> </w:t>
      </w:r>
      <w:proofErr w:type="spellStart"/>
      <w:r w:rsidR="00C80825" w:rsidRPr="00133E91">
        <w:rPr>
          <w:rFonts w:ascii="Book Antiqua" w:eastAsia="宋体" w:hAnsi="Book Antiqua" w:cs="宋体"/>
          <w:b/>
          <w:color w:val="000000"/>
          <w:sz w:val="24"/>
          <w:szCs w:val="24"/>
          <w:lang w:val="en-US" w:eastAsia="zh-CN"/>
        </w:rPr>
        <w:t>Verslype</w:t>
      </w:r>
      <w:proofErr w:type="spellEnd"/>
      <w:r w:rsidR="00C80825" w:rsidRPr="00133E91">
        <w:rPr>
          <w:rFonts w:ascii="Book Antiqua" w:eastAsia="宋体" w:hAnsi="Book Antiqua" w:cs="宋体"/>
          <w:b/>
          <w:color w:val="000000"/>
          <w:sz w:val="24"/>
          <w:szCs w:val="24"/>
          <w:lang w:val="en-US" w:eastAsia="zh-CN"/>
        </w:rPr>
        <w:t xml:space="preserve"> C,</w:t>
      </w:r>
      <w:r w:rsidR="00C80825" w:rsidRPr="00C80825">
        <w:rPr>
          <w:rFonts w:ascii="Book Antiqua" w:eastAsia="宋体" w:hAnsi="Book Antiqua" w:cs="宋体"/>
          <w:color w:val="000000"/>
          <w:sz w:val="24"/>
          <w:szCs w:val="24"/>
          <w:lang w:val="en-US" w:eastAsia="zh-CN"/>
        </w:rPr>
        <w:t xml:space="preserve"> Cohn AL, Kelley RK. Activity of </w:t>
      </w:r>
      <w:proofErr w:type="spellStart"/>
      <w:r w:rsidR="00C80825" w:rsidRPr="00C80825">
        <w:rPr>
          <w:rFonts w:ascii="Book Antiqua" w:eastAsia="宋体" w:hAnsi="Book Antiqua" w:cs="宋体"/>
          <w:color w:val="000000"/>
          <w:sz w:val="24"/>
          <w:szCs w:val="24"/>
          <w:lang w:val="en-US" w:eastAsia="zh-CN"/>
        </w:rPr>
        <w:t>cabozantinib</w:t>
      </w:r>
      <w:proofErr w:type="spellEnd"/>
      <w:r w:rsidR="00C80825" w:rsidRPr="00C80825">
        <w:rPr>
          <w:rFonts w:ascii="Book Antiqua" w:eastAsia="宋体" w:hAnsi="Book Antiqua" w:cs="宋体"/>
          <w:color w:val="000000"/>
          <w:sz w:val="24"/>
          <w:szCs w:val="24"/>
          <w:lang w:val="en-US" w:eastAsia="zh-CN"/>
        </w:rPr>
        <w:t xml:space="preserve"> (XL184) in hepatocellular carcinoma patients (pts): results from a phase II randomized discontinu</w:t>
      </w:r>
      <w:r>
        <w:rPr>
          <w:rFonts w:ascii="Book Antiqua" w:eastAsia="宋体" w:hAnsi="Book Antiqua" w:cs="宋体"/>
          <w:color w:val="000000"/>
          <w:sz w:val="24"/>
          <w:szCs w:val="24"/>
          <w:lang w:val="en-US" w:eastAsia="zh-CN"/>
        </w:rPr>
        <w:t xml:space="preserve">ation trial (RDT). </w:t>
      </w:r>
      <w:r w:rsidRPr="00133E91">
        <w:rPr>
          <w:rFonts w:ascii="Book Antiqua" w:eastAsia="宋体" w:hAnsi="Book Antiqua" w:cs="宋体"/>
          <w:i/>
          <w:color w:val="000000"/>
          <w:sz w:val="24"/>
          <w:szCs w:val="24"/>
          <w:lang w:val="en-US" w:eastAsia="zh-CN"/>
        </w:rPr>
        <w:t xml:space="preserve">J </w:t>
      </w:r>
      <w:proofErr w:type="spellStart"/>
      <w:r w:rsidRPr="00133E91">
        <w:rPr>
          <w:rFonts w:ascii="Book Antiqua" w:eastAsia="宋体" w:hAnsi="Book Antiqua" w:cs="宋体"/>
          <w:i/>
          <w:color w:val="000000"/>
          <w:sz w:val="24"/>
          <w:szCs w:val="24"/>
          <w:lang w:val="en-US" w:eastAsia="zh-CN"/>
        </w:rPr>
        <w:t>Clin</w:t>
      </w:r>
      <w:proofErr w:type="spellEnd"/>
      <w:r w:rsidRPr="00133E91">
        <w:rPr>
          <w:rFonts w:ascii="Book Antiqua" w:eastAsia="宋体" w:hAnsi="Book Antiqua" w:cs="宋体"/>
          <w:i/>
          <w:color w:val="000000"/>
          <w:sz w:val="24"/>
          <w:szCs w:val="24"/>
          <w:lang w:val="en-US" w:eastAsia="zh-CN"/>
        </w:rPr>
        <w:t xml:space="preserve"> </w:t>
      </w:r>
      <w:proofErr w:type="spellStart"/>
      <w:r w:rsidRPr="00133E91">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2012; </w:t>
      </w:r>
      <w:r w:rsidR="00C80825" w:rsidRPr="00133E91">
        <w:rPr>
          <w:rFonts w:ascii="Book Antiqua" w:eastAsia="宋体" w:hAnsi="Book Antiqua" w:cs="宋体"/>
          <w:b/>
          <w:color w:val="000000"/>
          <w:sz w:val="24"/>
          <w:szCs w:val="24"/>
          <w:lang w:val="en-US" w:eastAsia="zh-CN"/>
        </w:rPr>
        <w:t>30</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(4_suppl</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w:t>
      </w:r>
      <w:proofErr w:type="spellStart"/>
      <w:r>
        <w:rPr>
          <w:rFonts w:ascii="Book Antiqua" w:eastAsia="宋体" w:hAnsi="Book Antiqua" w:cs="宋体"/>
          <w:color w:val="000000"/>
          <w:sz w:val="24"/>
          <w:szCs w:val="24"/>
          <w:lang w:val="en-US" w:eastAsia="zh-CN"/>
        </w:rPr>
        <w:t>abstr</w:t>
      </w:r>
      <w:proofErr w:type="spellEnd"/>
      <w:r>
        <w:rPr>
          <w:rFonts w:ascii="Book Antiqua" w:eastAsia="宋体" w:hAnsi="Book Antiqua" w:cs="宋体"/>
          <w:color w:val="000000"/>
          <w:sz w:val="24"/>
          <w:szCs w:val="24"/>
          <w:lang w:val="en-US" w:eastAsia="zh-CN"/>
        </w:rPr>
        <w:t xml:space="preserve"> 261</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4</w:t>
      </w:r>
      <w:r>
        <w:rPr>
          <w:rFonts w:ascii="Book Antiqua" w:eastAsia="宋体" w:hAnsi="Book Antiqua" w:cs="宋体"/>
          <w:color w:val="000000"/>
          <w:sz w:val="24"/>
          <w:szCs w:val="24"/>
          <w:lang w:val="en-US" w:eastAsia="zh-CN"/>
        </w:rPr>
        <w:t xml:space="preserve"> </w:t>
      </w:r>
      <w:proofErr w:type="spellStart"/>
      <w:r w:rsidR="00724894" w:rsidRPr="00724894">
        <w:rPr>
          <w:rFonts w:ascii="Book Antiqua" w:eastAsia="宋体" w:hAnsi="Book Antiqua" w:cs="宋体"/>
          <w:b/>
          <w:color w:val="000000"/>
          <w:sz w:val="24"/>
          <w:szCs w:val="24"/>
          <w:lang w:val="en-US" w:eastAsia="zh-CN"/>
        </w:rPr>
        <w:t>Exelixis</w:t>
      </w:r>
      <w:proofErr w:type="spellEnd"/>
      <w:r w:rsidR="00C80825" w:rsidRPr="00133E91">
        <w:rPr>
          <w:rFonts w:ascii="Book Antiqua" w:eastAsia="宋体" w:hAnsi="Book Antiqua" w:cs="宋体"/>
          <w:b/>
          <w:color w:val="000000"/>
          <w:sz w:val="24"/>
          <w:szCs w:val="24"/>
          <w:lang w:val="en-US" w:eastAsia="zh-CN"/>
        </w:rPr>
        <w:t>.</w:t>
      </w:r>
      <w:r w:rsidR="00C80825" w:rsidRPr="00C80825">
        <w:rPr>
          <w:rFonts w:ascii="Book Antiqua" w:eastAsia="宋体" w:hAnsi="Book Antiqua" w:cs="宋体"/>
          <w:color w:val="000000"/>
          <w:sz w:val="24"/>
          <w:szCs w:val="24"/>
          <w:lang w:val="en-US" w:eastAsia="zh-CN"/>
        </w:rPr>
        <w:t xml:space="preserve"> Study of </w:t>
      </w:r>
      <w:proofErr w:type="spellStart"/>
      <w:r w:rsidR="00C80825" w:rsidRPr="00C80825">
        <w:rPr>
          <w:rFonts w:ascii="Book Antiqua" w:eastAsia="宋体" w:hAnsi="Book Antiqua" w:cs="宋体"/>
          <w:color w:val="000000"/>
          <w:sz w:val="24"/>
          <w:szCs w:val="24"/>
          <w:lang w:val="en-US" w:eastAsia="zh-CN"/>
        </w:rPr>
        <w:t>Cabozantinib</w:t>
      </w:r>
      <w:proofErr w:type="spellEnd"/>
      <w:r w:rsidR="00C80825" w:rsidRPr="00C80825">
        <w:rPr>
          <w:rFonts w:ascii="Book Antiqua" w:eastAsia="宋体" w:hAnsi="Book Antiqua" w:cs="宋体"/>
          <w:color w:val="000000"/>
          <w:sz w:val="24"/>
          <w:szCs w:val="24"/>
          <w:lang w:val="en-US" w:eastAsia="zh-CN"/>
        </w:rPr>
        <w:t xml:space="preserve"> (XL184) vs Placebo in Subjects </w:t>
      </w:r>
      <w:proofErr w:type="gramStart"/>
      <w:r w:rsidR="00C80825" w:rsidRPr="00C80825">
        <w:rPr>
          <w:rFonts w:ascii="Book Antiqua" w:eastAsia="宋体" w:hAnsi="Book Antiqua" w:cs="宋体"/>
          <w:color w:val="000000"/>
          <w:sz w:val="24"/>
          <w:szCs w:val="24"/>
          <w:lang w:val="en-US" w:eastAsia="zh-CN"/>
        </w:rPr>
        <w:t>With</w:t>
      </w:r>
      <w:proofErr w:type="gramEnd"/>
      <w:r w:rsidR="00C80825" w:rsidRPr="00C80825">
        <w:rPr>
          <w:rFonts w:ascii="Book Antiqua" w:eastAsia="宋体" w:hAnsi="Book Antiqua" w:cs="宋体"/>
          <w:color w:val="000000"/>
          <w:sz w:val="24"/>
          <w:szCs w:val="24"/>
          <w:lang w:val="en-US" w:eastAsia="zh-CN"/>
        </w:rPr>
        <w:t xml:space="preserve"> Hepatocellular Carcinoma Who Have Received Prior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(CELESTIAL). </w:t>
      </w:r>
      <w:r w:rsidR="00724894" w:rsidRPr="00724894">
        <w:rPr>
          <w:rFonts w:ascii="Book Antiqua" w:eastAsia="宋体" w:hAnsi="Book Antiqua" w:cs="宋体"/>
          <w:color w:val="000000"/>
          <w:sz w:val="24"/>
          <w:szCs w:val="24"/>
          <w:lang w:val="en-US" w:eastAsia="zh-CN"/>
        </w:rPr>
        <w:t>In: ClinicalTrials.gov [Internet]. Bethesda (MD): National Library of Medicine (US).</w:t>
      </w:r>
      <w:r w:rsidR="00724894">
        <w:rPr>
          <w:rFonts w:ascii="Book Antiqua" w:eastAsia="宋体" w:hAnsi="Book Antiqua" w:cs="宋体"/>
          <w:color w:val="000000"/>
          <w:sz w:val="24"/>
          <w:szCs w:val="24"/>
          <w:lang w:val="en-US" w:eastAsia="zh-CN"/>
        </w:rPr>
        <w:t xml:space="preserve"> </w:t>
      </w:r>
      <w:r w:rsidRPr="00133E91">
        <w:rPr>
          <w:rFonts w:ascii="Book Antiqua" w:eastAsia="宋体" w:hAnsi="Book Antiqua" w:cs="宋体"/>
          <w:color w:val="000000"/>
          <w:sz w:val="24"/>
          <w:szCs w:val="24"/>
          <w:lang w:val="en-US" w:eastAsia="zh-CN"/>
        </w:rPr>
        <w:t>Available from: URL:</w:t>
      </w:r>
      <w:r>
        <w:rPr>
          <w:rFonts w:ascii="Book Antiqua" w:eastAsia="宋体" w:hAnsi="Book Antiqua" w:cs="宋体" w:hint="eastAsia"/>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https: //clinical</w:t>
      </w:r>
      <w:r>
        <w:rPr>
          <w:rFonts w:ascii="Book Antiqua" w:eastAsia="宋体" w:hAnsi="Book Antiqua" w:cs="宋体"/>
          <w:color w:val="000000"/>
          <w:sz w:val="24"/>
          <w:szCs w:val="24"/>
          <w:lang w:val="en-US" w:eastAsia="zh-CN"/>
        </w:rPr>
        <w:t>trials.gov/ct2/show/NCT01908426</w:t>
      </w:r>
      <w:r w:rsidR="00724894">
        <w:rPr>
          <w:rFonts w:ascii="Book Antiqua" w:eastAsia="宋体" w:hAnsi="Book Antiqua" w:cs="宋体"/>
          <w:color w:val="000000"/>
          <w:sz w:val="24"/>
          <w:szCs w:val="24"/>
          <w:lang w:val="en-US" w:eastAsia="zh-CN"/>
        </w:rPr>
        <w:t xml:space="preserve"> </w:t>
      </w:r>
      <w:r w:rsidR="00724894" w:rsidRPr="00724894">
        <w:rPr>
          <w:rFonts w:ascii="AppleSystemUIFont" w:hAnsi="AppleSystemUIFont" w:cs="AppleSystemUIFont"/>
          <w:color w:val="000000"/>
          <w:sz w:val="24"/>
          <w:szCs w:val="24"/>
          <w:lang w:val="en-US"/>
        </w:rPr>
        <w:t>NLM Identifier:</w:t>
      </w:r>
      <w:r w:rsidR="00724894">
        <w:rPr>
          <w:rFonts w:ascii="AppleSystemUIFont" w:hAnsi="AppleSystemUIFont" w:cs="AppleSystemUIFont"/>
          <w:color w:val="000000"/>
          <w:sz w:val="24"/>
          <w:szCs w:val="24"/>
          <w:lang w:val="en-US"/>
        </w:rPr>
        <w:t xml:space="preserve"> </w:t>
      </w:r>
      <w:r w:rsidR="00724894" w:rsidRPr="00C80825">
        <w:rPr>
          <w:rFonts w:ascii="Book Antiqua" w:eastAsia="宋体" w:hAnsi="Book Antiqua" w:cs="宋体"/>
          <w:color w:val="000000"/>
          <w:sz w:val="24"/>
          <w:szCs w:val="24"/>
          <w:lang w:val="en-US" w:eastAsia="zh-CN"/>
        </w:rPr>
        <w:t>NCT01908426</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5</w:t>
      </w:r>
      <w:r w:rsidR="00C80825" w:rsidRPr="00C80825">
        <w:rPr>
          <w:rFonts w:ascii="Book Antiqua" w:eastAsia="宋体" w:hAnsi="Book Antiqua" w:cs="宋体"/>
          <w:color w:val="000000"/>
          <w:sz w:val="24"/>
          <w:szCs w:val="24"/>
          <w:lang w:val="en-US" w:eastAsia="zh-CN"/>
        </w:rPr>
        <w:t xml:space="preserve"> </w:t>
      </w:r>
      <w:proofErr w:type="spellStart"/>
      <w:r w:rsidR="00C80825" w:rsidRPr="00724894">
        <w:rPr>
          <w:rFonts w:ascii="Book Antiqua" w:eastAsia="宋体" w:hAnsi="Book Antiqua" w:cs="宋体"/>
          <w:b/>
          <w:color w:val="000000"/>
          <w:sz w:val="24"/>
          <w:szCs w:val="24"/>
          <w:lang w:val="en-US" w:eastAsia="zh-CN"/>
        </w:rPr>
        <w:t>Exelixis</w:t>
      </w:r>
      <w:proofErr w:type="spellEnd"/>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Exelixis</w:t>
      </w:r>
      <w:proofErr w:type="spellEnd"/>
      <w:r w:rsidR="00C80825" w:rsidRPr="00C80825">
        <w:rPr>
          <w:rFonts w:ascii="Book Antiqua" w:eastAsia="宋体" w:hAnsi="Book Antiqua" w:cs="宋体"/>
          <w:color w:val="000000"/>
          <w:sz w:val="24"/>
          <w:szCs w:val="24"/>
          <w:lang w:val="en-US" w:eastAsia="zh-CN"/>
        </w:rPr>
        <w:t xml:space="preserve"> Initiates Phase 3 Clinical Trial of </w:t>
      </w:r>
      <w:proofErr w:type="spellStart"/>
      <w:r w:rsidR="00C80825" w:rsidRPr="00C80825">
        <w:rPr>
          <w:rFonts w:ascii="Book Antiqua" w:eastAsia="宋体" w:hAnsi="Book Antiqua" w:cs="宋体"/>
          <w:color w:val="000000"/>
          <w:sz w:val="24"/>
          <w:szCs w:val="24"/>
          <w:lang w:val="en-US" w:eastAsia="zh-CN"/>
        </w:rPr>
        <w:t>Cabozantinib</w:t>
      </w:r>
      <w:proofErr w:type="spellEnd"/>
      <w:r w:rsidR="00C80825" w:rsidRPr="00C80825">
        <w:rPr>
          <w:rFonts w:ascii="Book Antiqua" w:eastAsia="宋体" w:hAnsi="Book Antiqua" w:cs="宋体"/>
          <w:color w:val="000000"/>
          <w:sz w:val="24"/>
          <w:szCs w:val="24"/>
          <w:lang w:val="en-US" w:eastAsia="zh-CN"/>
        </w:rPr>
        <w:t xml:space="preserve"> in Patients With Advanced Hepatocellular Carcinoma</w:t>
      </w:r>
      <w:r w:rsidR="00724894">
        <w:rPr>
          <w:rFonts w:ascii="Book Antiqua" w:eastAsia="宋体" w:hAnsi="Book Antiqua" w:cs="宋体"/>
          <w:color w:val="000000"/>
          <w:sz w:val="24"/>
          <w:szCs w:val="24"/>
          <w:lang w:val="en-US" w:eastAsia="zh-CN"/>
        </w:rPr>
        <w:t>.</w:t>
      </w:r>
      <w:r w:rsidR="00C80825" w:rsidRPr="00C80825">
        <w:rPr>
          <w:rFonts w:ascii="Book Antiqua" w:eastAsia="宋体" w:hAnsi="Book Antiqua" w:cs="宋体"/>
          <w:color w:val="000000"/>
          <w:sz w:val="24"/>
          <w:szCs w:val="24"/>
          <w:lang w:val="en-US" w:eastAsia="zh-CN"/>
        </w:rPr>
        <w:t xml:space="preserve"> [</w:t>
      </w:r>
      <w:proofErr w:type="gramStart"/>
      <w:r w:rsidR="00724894">
        <w:rPr>
          <w:rFonts w:ascii="Book Antiqua" w:eastAsia="宋体" w:hAnsi="Book Antiqua" w:cs="宋体"/>
          <w:color w:val="000000"/>
          <w:sz w:val="24"/>
          <w:szCs w:val="24"/>
          <w:lang w:val="en-US" w:eastAsia="zh-CN"/>
        </w:rPr>
        <w:t>published</w:t>
      </w:r>
      <w:proofErr w:type="gramEnd"/>
      <w:r w:rsidR="00724894">
        <w:rPr>
          <w:rFonts w:ascii="Book Antiqua" w:eastAsia="宋体" w:hAnsi="Book Antiqua" w:cs="宋体"/>
          <w:color w:val="000000"/>
          <w:sz w:val="24"/>
          <w:szCs w:val="24"/>
          <w:lang w:val="en-US" w:eastAsia="zh-CN"/>
        </w:rPr>
        <w:t xml:space="preserve"> </w:t>
      </w:r>
      <w:r>
        <w:rPr>
          <w:rFonts w:ascii="Book Antiqua" w:eastAsia="宋体" w:hAnsi="Book Antiqua" w:cs="宋体"/>
          <w:color w:val="000000"/>
          <w:sz w:val="24"/>
          <w:szCs w:val="24"/>
          <w:lang w:val="en-US" w:eastAsia="zh-CN"/>
        </w:rPr>
        <w:t>2013</w:t>
      </w:r>
      <w:r w:rsidR="00724894">
        <w:rPr>
          <w:rFonts w:ascii="Book Antiqua" w:eastAsia="宋体" w:hAnsi="Book Antiqua" w:cs="宋体"/>
          <w:color w:val="000000"/>
          <w:sz w:val="24"/>
          <w:szCs w:val="24"/>
          <w:lang w:val="en-US" w:eastAsia="zh-CN"/>
        </w:rPr>
        <w:t xml:space="preserve"> Sept 10]. </w:t>
      </w:r>
      <w:r w:rsidR="00724894" w:rsidRPr="00133E91">
        <w:rPr>
          <w:rFonts w:ascii="Book Antiqua" w:eastAsia="宋体" w:hAnsi="Book Antiqua" w:cs="宋体"/>
          <w:color w:val="000000"/>
          <w:sz w:val="24"/>
          <w:szCs w:val="24"/>
          <w:lang w:val="en-US" w:eastAsia="zh-CN"/>
        </w:rPr>
        <w:t>Available from: URL:</w:t>
      </w:r>
      <w:r w:rsidR="00724894">
        <w:rPr>
          <w:rFonts w:ascii="Book Antiqua" w:eastAsia="宋体" w:hAnsi="Book Antiqua" w:cs="宋体" w:hint="eastAsia"/>
          <w:color w:val="000000"/>
          <w:sz w:val="24"/>
          <w:szCs w:val="24"/>
          <w:lang w:val="en-US" w:eastAsia="zh-CN"/>
        </w:rPr>
        <w:t xml:space="preserve"> </w:t>
      </w:r>
      <w:r w:rsidR="00724894" w:rsidRPr="00724894">
        <w:rPr>
          <w:rFonts w:ascii="Book Antiqua" w:eastAsia="宋体" w:hAnsi="Book Antiqua" w:cs="宋体"/>
          <w:color w:val="000000"/>
          <w:sz w:val="24"/>
          <w:szCs w:val="24"/>
          <w:lang w:val="en-US" w:eastAsia="zh-CN"/>
        </w:rPr>
        <w:t>http://ir.exelixis.com/phoenix.zhtml?c=120923&amp;p=irol-newsArticle&amp;ID=1853333</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6</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Koyama N</w:t>
      </w:r>
      <w:r w:rsidRPr="00C80825">
        <w:rPr>
          <w:rFonts w:ascii="Book Antiqua" w:eastAsia="宋体" w:hAnsi="Book Antiqua" w:cs="宋体"/>
          <w:color w:val="000000"/>
          <w:sz w:val="24"/>
          <w:szCs w:val="24"/>
          <w:lang w:val="en-US" w:eastAsia="zh-CN"/>
        </w:rPr>
        <w:t xml:space="preserve">, Saito K, </w:t>
      </w:r>
      <w:proofErr w:type="spellStart"/>
      <w:r w:rsidRPr="00C80825">
        <w:rPr>
          <w:rFonts w:ascii="Book Antiqua" w:eastAsia="宋体" w:hAnsi="Book Antiqua" w:cs="宋体"/>
          <w:color w:val="000000"/>
          <w:sz w:val="24"/>
          <w:szCs w:val="24"/>
          <w:lang w:val="en-US" w:eastAsia="zh-CN"/>
        </w:rPr>
        <w:t>Nishioka</w:t>
      </w:r>
      <w:proofErr w:type="spellEnd"/>
      <w:r w:rsidRPr="00C80825">
        <w:rPr>
          <w:rFonts w:ascii="Book Antiqua" w:eastAsia="宋体" w:hAnsi="Book Antiqua" w:cs="宋体"/>
          <w:color w:val="000000"/>
          <w:sz w:val="24"/>
          <w:szCs w:val="24"/>
          <w:lang w:val="en-US" w:eastAsia="zh-CN"/>
        </w:rPr>
        <w:t xml:space="preserve"> Y, </w:t>
      </w:r>
      <w:proofErr w:type="spellStart"/>
      <w:r w:rsidRPr="00C80825">
        <w:rPr>
          <w:rFonts w:ascii="Book Antiqua" w:eastAsia="宋体" w:hAnsi="Book Antiqua" w:cs="宋体"/>
          <w:color w:val="000000"/>
          <w:sz w:val="24"/>
          <w:szCs w:val="24"/>
          <w:lang w:val="en-US" w:eastAsia="zh-CN"/>
        </w:rPr>
        <w:t>Yusa</w:t>
      </w:r>
      <w:proofErr w:type="spellEnd"/>
      <w:r w:rsidRPr="00C80825">
        <w:rPr>
          <w:rFonts w:ascii="Book Antiqua" w:eastAsia="宋体" w:hAnsi="Book Antiqua" w:cs="宋体"/>
          <w:color w:val="000000"/>
          <w:sz w:val="24"/>
          <w:szCs w:val="24"/>
          <w:lang w:val="en-US" w:eastAsia="zh-CN"/>
        </w:rPr>
        <w:t xml:space="preserve"> W, Yamamoto N, Yamada Y, </w:t>
      </w:r>
      <w:proofErr w:type="spellStart"/>
      <w:r w:rsidRPr="00C80825">
        <w:rPr>
          <w:rFonts w:ascii="Book Antiqua" w:eastAsia="宋体" w:hAnsi="Book Antiqua" w:cs="宋体"/>
          <w:color w:val="000000"/>
          <w:sz w:val="24"/>
          <w:szCs w:val="24"/>
          <w:lang w:val="en-US" w:eastAsia="zh-CN"/>
        </w:rPr>
        <w:t>Nokihara</w:t>
      </w:r>
      <w:proofErr w:type="spellEnd"/>
      <w:r w:rsidRPr="00C80825">
        <w:rPr>
          <w:rFonts w:ascii="Book Antiqua" w:eastAsia="宋体" w:hAnsi="Book Antiqua" w:cs="宋体"/>
          <w:color w:val="000000"/>
          <w:sz w:val="24"/>
          <w:szCs w:val="24"/>
          <w:lang w:val="en-US" w:eastAsia="zh-CN"/>
        </w:rPr>
        <w:t xml:space="preserve"> H, Koizumi F, </w:t>
      </w:r>
      <w:proofErr w:type="spellStart"/>
      <w:r w:rsidRPr="00C80825">
        <w:rPr>
          <w:rFonts w:ascii="Book Antiqua" w:eastAsia="宋体" w:hAnsi="Book Antiqua" w:cs="宋体"/>
          <w:color w:val="000000"/>
          <w:sz w:val="24"/>
          <w:szCs w:val="24"/>
          <w:lang w:val="en-US" w:eastAsia="zh-CN"/>
        </w:rPr>
        <w:t>Nishio</w:t>
      </w:r>
      <w:proofErr w:type="spellEnd"/>
      <w:r w:rsidRPr="00C80825">
        <w:rPr>
          <w:rFonts w:ascii="Book Antiqua" w:eastAsia="宋体" w:hAnsi="Book Antiqua" w:cs="宋体"/>
          <w:color w:val="000000"/>
          <w:sz w:val="24"/>
          <w:szCs w:val="24"/>
          <w:lang w:val="en-US" w:eastAsia="zh-CN"/>
        </w:rPr>
        <w:t xml:space="preserve"> K, Tamura T. </w:t>
      </w:r>
      <w:proofErr w:type="spellStart"/>
      <w:r w:rsidRPr="00C80825">
        <w:rPr>
          <w:rFonts w:ascii="Book Antiqua" w:eastAsia="宋体" w:hAnsi="Book Antiqua" w:cs="宋体"/>
          <w:color w:val="000000"/>
          <w:sz w:val="24"/>
          <w:szCs w:val="24"/>
          <w:lang w:val="en-US" w:eastAsia="zh-CN"/>
        </w:rPr>
        <w:t>Pharmacodynamic</w:t>
      </w:r>
      <w:proofErr w:type="spellEnd"/>
      <w:r w:rsidRPr="00C80825">
        <w:rPr>
          <w:rFonts w:ascii="Book Antiqua" w:eastAsia="宋体" w:hAnsi="Book Antiqua" w:cs="宋体"/>
          <w:color w:val="000000"/>
          <w:sz w:val="24"/>
          <w:szCs w:val="24"/>
          <w:lang w:val="en-US" w:eastAsia="zh-CN"/>
        </w:rPr>
        <w:t xml:space="preserve"> change in plasma </w:t>
      </w:r>
      <w:proofErr w:type="spellStart"/>
      <w:r w:rsidRPr="00C80825">
        <w:rPr>
          <w:rFonts w:ascii="Book Antiqua" w:eastAsia="宋体" w:hAnsi="Book Antiqua" w:cs="宋体"/>
          <w:color w:val="000000"/>
          <w:sz w:val="24"/>
          <w:szCs w:val="24"/>
          <w:lang w:val="en-US" w:eastAsia="zh-CN"/>
        </w:rPr>
        <w:t>angiogenic</w:t>
      </w:r>
      <w:proofErr w:type="spellEnd"/>
      <w:r w:rsidRPr="00C80825">
        <w:rPr>
          <w:rFonts w:ascii="Book Antiqua" w:eastAsia="宋体" w:hAnsi="Book Antiqua" w:cs="宋体"/>
          <w:color w:val="000000"/>
          <w:sz w:val="24"/>
          <w:szCs w:val="24"/>
          <w:lang w:val="en-US" w:eastAsia="zh-CN"/>
        </w:rPr>
        <w:t xml:space="preserve"> proteins: a dose-escalation phase 1 study of the multi-kinase inhibitor </w:t>
      </w:r>
      <w:proofErr w:type="spellStart"/>
      <w:r w:rsidRPr="00C80825">
        <w:rPr>
          <w:rFonts w:ascii="Book Antiqua" w:eastAsia="宋体" w:hAnsi="Book Antiqua" w:cs="宋体"/>
          <w:color w:val="000000"/>
          <w:sz w:val="24"/>
          <w:szCs w:val="24"/>
          <w:lang w:val="en-US" w:eastAsia="zh-CN"/>
        </w:rPr>
        <w:t>lenvatinib</w:t>
      </w:r>
      <w:proofErr w:type="spell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BMC Cancer</w:t>
      </w:r>
      <w:r w:rsidRPr="00C80825">
        <w:rPr>
          <w:rFonts w:ascii="Book Antiqua" w:eastAsia="宋体" w:hAnsi="Book Antiqua" w:cs="宋体"/>
          <w:color w:val="000000"/>
          <w:sz w:val="24"/>
          <w:szCs w:val="24"/>
          <w:lang w:val="en-US" w:eastAsia="zh-CN"/>
        </w:rPr>
        <w:t> 2014; </w:t>
      </w:r>
      <w:r w:rsidRPr="00C80825">
        <w:rPr>
          <w:rFonts w:ascii="Book Antiqua" w:eastAsia="宋体" w:hAnsi="Book Antiqua" w:cs="宋体"/>
          <w:b/>
          <w:bCs/>
          <w:color w:val="000000"/>
          <w:sz w:val="24"/>
          <w:szCs w:val="24"/>
          <w:lang w:val="en-US" w:eastAsia="zh-CN"/>
        </w:rPr>
        <w:t>14</w:t>
      </w:r>
      <w:r w:rsidRPr="00C80825">
        <w:rPr>
          <w:rFonts w:ascii="Book Antiqua" w:eastAsia="宋体" w:hAnsi="Book Antiqua" w:cs="宋体"/>
          <w:color w:val="000000"/>
          <w:sz w:val="24"/>
          <w:szCs w:val="24"/>
          <w:lang w:val="en-US" w:eastAsia="zh-CN"/>
        </w:rPr>
        <w:t>: 530 [PMID: 25047123 DOI: 10.1186/1471-2407-14-530]</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7</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Ikeda K</w:t>
      </w:r>
      <w:r w:rsidRPr="00C80825">
        <w:rPr>
          <w:rFonts w:ascii="Book Antiqua" w:eastAsia="宋体" w:hAnsi="Book Antiqua" w:cs="宋体"/>
          <w:color w:val="000000"/>
          <w:sz w:val="24"/>
          <w:szCs w:val="24"/>
          <w:lang w:val="en-US" w:eastAsia="zh-CN"/>
        </w:rPr>
        <w:t xml:space="preserve">, Kudo M, Kawazoe S, Osaki Y, Ikeda M, </w:t>
      </w:r>
      <w:proofErr w:type="spellStart"/>
      <w:r w:rsidRPr="00C80825">
        <w:rPr>
          <w:rFonts w:ascii="Book Antiqua" w:eastAsia="宋体" w:hAnsi="Book Antiqua" w:cs="宋体"/>
          <w:color w:val="000000"/>
          <w:sz w:val="24"/>
          <w:szCs w:val="24"/>
          <w:lang w:val="en-US" w:eastAsia="zh-CN"/>
        </w:rPr>
        <w:t>Okusaka</w:t>
      </w:r>
      <w:proofErr w:type="spellEnd"/>
      <w:r w:rsidRPr="00C80825">
        <w:rPr>
          <w:rFonts w:ascii="Book Antiqua" w:eastAsia="宋体" w:hAnsi="Book Antiqua" w:cs="宋体"/>
          <w:color w:val="000000"/>
          <w:sz w:val="24"/>
          <w:szCs w:val="24"/>
          <w:lang w:val="en-US" w:eastAsia="zh-CN"/>
        </w:rPr>
        <w:t xml:space="preserve"> T, </w:t>
      </w:r>
      <w:proofErr w:type="spellStart"/>
      <w:r w:rsidRPr="00C80825">
        <w:rPr>
          <w:rFonts w:ascii="Book Antiqua" w:eastAsia="宋体" w:hAnsi="Book Antiqua" w:cs="宋体"/>
          <w:color w:val="000000"/>
          <w:sz w:val="24"/>
          <w:szCs w:val="24"/>
          <w:lang w:val="en-US" w:eastAsia="zh-CN"/>
        </w:rPr>
        <w:t>Tamai</w:t>
      </w:r>
      <w:proofErr w:type="spellEnd"/>
      <w:r w:rsidRPr="00C80825">
        <w:rPr>
          <w:rFonts w:ascii="Book Antiqua" w:eastAsia="宋体" w:hAnsi="Book Antiqua" w:cs="宋体"/>
          <w:color w:val="000000"/>
          <w:sz w:val="24"/>
          <w:szCs w:val="24"/>
          <w:lang w:val="en-US" w:eastAsia="zh-CN"/>
        </w:rPr>
        <w:t xml:space="preserve"> T, Suzuki T, </w:t>
      </w:r>
      <w:proofErr w:type="spellStart"/>
      <w:r w:rsidRPr="00C80825">
        <w:rPr>
          <w:rFonts w:ascii="Book Antiqua" w:eastAsia="宋体" w:hAnsi="Book Antiqua" w:cs="宋体"/>
          <w:color w:val="000000"/>
          <w:sz w:val="24"/>
          <w:szCs w:val="24"/>
          <w:lang w:val="en-US" w:eastAsia="zh-CN"/>
        </w:rPr>
        <w:t>Hisai</w:t>
      </w:r>
      <w:proofErr w:type="spellEnd"/>
      <w:r w:rsidRPr="00C80825">
        <w:rPr>
          <w:rFonts w:ascii="Book Antiqua" w:eastAsia="宋体" w:hAnsi="Book Antiqua" w:cs="宋体"/>
          <w:color w:val="000000"/>
          <w:sz w:val="24"/>
          <w:szCs w:val="24"/>
          <w:lang w:val="en-US" w:eastAsia="zh-CN"/>
        </w:rPr>
        <w:t xml:space="preserve"> T, </w:t>
      </w:r>
      <w:proofErr w:type="spellStart"/>
      <w:r w:rsidRPr="00C80825">
        <w:rPr>
          <w:rFonts w:ascii="Book Antiqua" w:eastAsia="宋体" w:hAnsi="Book Antiqua" w:cs="宋体"/>
          <w:color w:val="000000"/>
          <w:sz w:val="24"/>
          <w:szCs w:val="24"/>
          <w:lang w:val="en-US" w:eastAsia="zh-CN"/>
        </w:rPr>
        <w:t>Hayato</w:t>
      </w:r>
      <w:proofErr w:type="spellEnd"/>
      <w:r w:rsidRPr="00C80825">
        <w:rPr>
          <w:rFonts w:ascii="Book Antiqua" w:eastAsia="宋体" w:hAnsi="Book Antiqua" w:cs="宋体"/>
          <w:color w:val="000000"/>
          <w:sz w:val="24"/>
          <w:szCs w:val="24"/>
          <w:lang w:val="en-US" w:eastAsia="zh-CN"/>
        </w:rPr>
        <w:t xml:space="preserve"> S, </w:t>
      </w:r>
      <w:proofErr w:type="spellStart"/>
      <w:r w:rsidRPr="00C80825">
        <w:rPr>
          <w:rFonts w:ascii="Book Antiqua" w:eastAsia="宋体" w:hAnsi="Book Antiqua" w:cs="宋体"/>
          <w:color w:val="000000"/>
          <w:sz w:val="24"/>
          <w:szCs w:val="24"/>
          <w:lang w:val="en-US" w:eastAsia="zh-CN"/>
        </w:rPr>
        <w:t>Okita</w:t>
      </w:r>
      <w:proofErr w:type="spellEnd"/>
      <w:r w:rsidRPr="00C80825">
        <w:rPr>
          <w:rFonts w:ascii="Book Antiqua" w:eastAsia="宋体" w:hAnsi="Book Antiqua" w:cs="宋体"/>
          <w:color w:val="000000"/>
          <w:sz w:val="24"/>
          <w:szCs w:val="24"/>
          <w:lang w:val="en-US" w:eastAsia="zh-CN"/>
        </w:rPr>
        <w:t xml:space="preserve"> K, </w:t>
      </w:r>
      <w:proofErr w:type="spellStart"/>
      <w:r w:rsidRPr="00C80825">
        <w:rPr>
          <w:rFonts w:ascii="Book Antiqua" w:eastAsia="宋体" w:hAnsi="Book Antiqua" w:cs="宋体"/>
          <w:color w:val="000000"/>
          <w:sz w:val="24"/>
          <w:szCs w:val="24"/>
          <w:lang w:val="en-US" w:eastAsia="zh-CN"/>
        </w:rPr>
        <w:t>Kumada</w:t>
      </w:r>
      <w:proofErr w:type="spellEnd"/>
      <w:r w:rsidRPr="00C80825">
        <w:rPr>
          <w:rFonts w:ascii="Book Antiqua" w:eastAsia="宋体" w:hAnsi="Book Antiqua" w:cs="宋体"/>
          <w:color w:val="000000"/>
          <w:sz w:val="24"/>
          <w:szCs w:val="24"/>
          <w:lang w:val="en-US" w:eastAsia="zh-CN"/>
        </w:rPr>
        <w:t xml:space="preserve"> H. Phase 2 study of </w:t>
      </w:r>
      <w:proofErr w:type="spellStart"/>
      <w:r w:rsidRPr="00C80825">
        <w:rPr>
          <w:rFonts w:ascii="Book Antiqua" w:eastAsia="宋体" w:hAnsi="Book Antiqua" w:cs="宋体"/>
          <w:color w:val="000000"/>
          <w:sz w:val="24"/>
          <w:szCs w:val="24"/>
          <w:lang w:val="en-US" w:eastAsia="zh-CN"/>
        </w:rPr>
        <w:t>lenvatinib</w:t>
      </w:r>
      <w:proofErr w:type="spellEnd"/>
      <w:r w:rsidRPr="00C80825">
        <w:rPr>
          <w:rFonts w:ascii="Book Antiqua" w:eastAsia="宋体" w:hAnsi="Book Antiqua" w:cs="宋体"/>
          <w:color w:val="000000"/>
          <w:sz w:val="24"/>
          <w:szCs w:val="24"/>
          <w:lang w:val="en-US" w:eastAsia="zh-CN"/>
        </w:rPr>
        <w:t xml:space="preserve"> in patients with advanced hepatocellular carcinoma.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Gastroenterol</w:t>
      </w:r>
      <w:proofErr w:type="spellEnd"/>
      <w:r w:rsidRPr="00C80825">
        <w:rPr>
          <w:rFonts w:ascii="Book Antiqua" w:eastAsia="宋体" w:hAnsi="Book Antiqua" w:cs="宋体"/>
          <w:color w:val="000000"/>
          <w:sz w:val="24"/>
          <w:szCs w:val="24"/>
          <w:lang w:val="en-US" w:eastAsia="zh-CN"/>
        </w:rPr>
        <w:t> 2017; </w:t>
      </w:r>
      <w:r w:rsidRPr="00C80825">
        <w:rPr>
          <w:rFonts w:ascii="Book Antiqua" w:eastAsia="宋体" w:hAnsi="Book Antiqua" w:cs="宋体"/>
          <w:b/>
          <w:bCs/>
          <w:color w:val="000000"/>
          <w:sz w:val="24"/>
          <w:szCs w:val="24"/>
          <w:lang w:val="en-US" w:eastAsia="zh-CN"/>
        </w:rPr>
        <w:t>52</w:t>
      </w:r>
      <w:r w:rsidRPr="00C80825">
        <w:rPr>
          <w:rFonts w:ascii="Book Antiqua" w:eastAsia="宋体" w:hAnsi="Book Antiqua" w:cs="宋体"/>
          <w:color w:val="000000"/>
          <w:sz w:val="24"/>
          <w:szCs w:val="24"/>
          <w:lang w:val="en-US" w:eastAsia="zh-CN"/>
        </w:rPr>
        <w:t>: 512-519 [PMID: 27704266 DOI: 10.1007/s00535-016-1263-4]</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7</w:t>
      </w:r>
      <w:r w:rsidR="00796338">
        <w:rPr>
          <w:rFonts w:ascii="Book Antiqua" w:eastAsia="宋体" w:hAnsi="Book Antiqua" w:cs="宋体" w:hint="eastAsia"/>
          <w:color w:val="000000"/>
          <w:sz w:val="24"/>
          <w:szCs w:val="24"/>
          <w:lang w:val="en-US" w:eastAsia="zh-CN"/>
        </w:rPr>
        <w:t>8</w:t>
      </w:r>
      <w:r w:rsidRPr="00133E91">
        <w:rPr>
          <w:rFonts w:ascii="Book Antiqua" w:eastAsia="宋体" w:hAnsi="Book Antiqua" w:cs="宋体"/>
          <w:b/>
          <w:color w:val="000000"/>
          <w:sz w:val="24"/>
          <w:szCs w:val="24"/>
          <w:lang w:val="en-US" w:eastAsia="zh-CN"/>
        </w:rPr>
        <w:t xml:space="preserve"> </w:t>
      </w:r>
      <w:r w:rsidR="00C80825" w:rsidRPr="00133E91">
        <w:rPr>
          <w:rFonts w:ascii="Book Antiqua" w:eastAsia="宋体" w:hAnsi="Book Antiqua" w:cs="宋体"/>
          <w:b/>
          <w:color w:val="000000"/>
          <w:sz w:val="24"/>
          <w:szCs w:val="24"/>
          <w:lang w:val="en-US" w:eastAsia="zh-CN"/>
        </w:rPr>
        <w:t>Finn RS,</w:t>
      </w:r>
      <w:r w:rsidR="00C80825" w:rsidRPr="00C80825">
        <w:rPr>
          <w:rFonts w:ascii="Book Antiqua" w:eastAsia="宋体" w:hAnsi="Book Antiqua" w:cs="宋体"/>
          <w:color w:val="000000"/>
          <w:sz w:val="24"/>
          <w:szCs w:val="24"/>
          <w:lang w:val="en-US" w:eastAsia="zh-CN"/>
        </w:rPr>
        <w:t xml:space="preserve"> Cheng AL, Ikeda K, Kudo M, </w:t>
      </w:r>
      <w:proofErr w:type="spellStart"/>
      <w:r w:rsidR="00C80825" w:rsidRPr="00C80825">
        <w:rPr>
          <w:rFonts w:ascii="Book Antiqua" w:eastAsia="宋体" w:hAnsi="Book Antiqua" w:cs="宋体"/>
          <w:color w:val="000000"/>
          <w:sz w:val="24"/>
          <w:szCs w:val="24"/>
          <w:lang w:val="en-US" w:eastAsia="zh-CN"/>
        </w:rPr>
        <w:t>Tamai</w:t>
      </w:r>
      <w:proofErr w:type="spellEnd"/>
      <w:r w:rsidR="00C80825" w:rsidRPr="00C80825">
        <w:rPr>
          <w:rFonts w:ascii="Book Antiqua" w:eastAsia="宋体" w:hAnsi="Book Antiqua" w:cs="宋体"/>
          <w:color w:val="000000"/>
          <w:sz w:val="24"/>
          <w:szCs w:val="24"/>
          <w:lang w:val="en-US" w:eastAsia="zh-CN"/>
        </w:rPr>
        <w:t xml:space="preserve"> T, </w:t>
      </w:r>
      <w:proofErr w:type="spellStart"/>
      <w:r w:rsidR="00C80825" w:rsidRPr="00C80825">
        <w:rPr>
          <w:rFonts w:ascii="Book Antiqua" w:eastAsia="宋体" w:hAnsi="Book Antiqua" w:cs="宋体"/>
          <w:color w:val="000000"/>
          <w:sz w:val="24"/>
          <w:szCs w:val="24"/>
          <w:lang w:val="en-US" w:eastAsia="zh-CN"/>
        </w:rPr>
        <w:t>Dutcus</w:t>
      </w:r>
      <w:proofErr w:type="spellEnd"/>
      <w:r w:rsidR="00C80825" w:rsidRPr="00C80825">
        <w:rPr>
          <w:rFonts w:ascii="Book Antiqua" w:eastAsia="宋体" w:hAnsi="Book Antiqua" w:cs="宋体"/>
          <w:color w:val="000000"/>
          <w:sz w:val="24"/>
          <w:szCs w:val="24"/>
          <w:lang w:val="en-US" w:eastAsia="zh-CN"/>
        </w:rPr>
        <w:t xml:space="preserve"> CE, Younger S, Han KH, Qin S, Raymond E.A multicenter, open-label, phase 3 trial to compare the efficacy and safety of </w:t>
      </w:r>
      <w:proofErr w:type="spellStart"/>
      <w:r w:rsidR="00C80825" w:rsidRPr="00C80825">
        <w:rPr>
          <w:rFonts w:ascii="Book Antiqua" w:eastAsia="宋体" w:hAnsi="Book Antiqua" w:cs="宋体"/>
          <w:color w:val="000000"/>
          <w:sz w:val="24"/>
          <w:szCs w:val="24"/>
          <w:lang w:val="en-US" w:eastAsia="zh-CN"/>
        </w:rPr>
        <w:t>lenvatinib</w:t>
      </w:r>
      <w:proofErr w:type="spellEnd"/>
      <w:r w:rsidR="00C80825" w:rsidRPr="00C80825">
        <w:rPr>
          <w:rFonts w:ascii="Book Antiqua" w:eastAsia="宋体" w:hAnsi="Book Antiqua" w:cs="宋体"/>
          <w:color w:val="000000"/>
          <w:sz w:val="24"/>
          <w:szCs w:val="24"/>
          <w:lang w:val="en-US" w:eastAsia="zh-CN"/>
        </w:rPr>
        <w:t xml:space="preserve"> (E7080) versus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in first-line treatment of subjects with </w:t>
      </w:r>
      <w:proofErr w:type="spellStart"/>
      <w:r w:rsidR="00C80825" w:rsidRPr="00C80825">
        <w:rPr>
          <w:rFonts w:ascii="Book Antiqua" w:eastAsia="宋体" w:hAnsi="Book Antiqua" w:cs="宋体"/>
          <w:color w:val="000000"/>
          <w:sz w:val="24"/>
          <w:szCs w:val="24"/>
          <w:lang w:val="en-US" w:eastAsia="zh-CN"/>
        </w:rPr>
        <w:t>unresectable</w:t>
      </w:r>
      <w:proofErr w:type="spellEnd"/>
      <w:r w:rsidR="00C80825" w:rsidRPr="00C80825">
        <w:rPr>
          <w:rFonts w:ascii="Book Antiqua" w:eastAsia="宋体" w:hAnsi="Book Antiqua" w:cs="宋体"/>
          <w:color w:val="000000"/>
          <w:sz w:val="24"/>
          <w:szCs w:val="24"/>
          <w:lang w:val="en-US" w:eastAsia="zh-CN"/>
        </w:rPr>
        <w:t xml:space="preserve"> hepatocellular carcinoma. </w:t>
      </w:r>
      <w:r w:rsidR="00C80825" w:rsidRPr="00133E91">
        <w:rPr>
          <w:rFonts w:ascii="Book Antiqua" w:eastAsia="宋体" w:hAnsi="Book Antiqua" w:cs="宋体"/>
          <w:i/>
          <w:color w:val="000000"/>
          <w:sz w:val="24"/>
          <w:szCs w:val="24"/>
          <w:lang w:val="en-US" w:eastAsia="zh-CN"/>
        </w:rPr>
        <w:t xml:space="preserve">J </w:t>
      </w:r>
      <w:proofErr w:type="spellStart"/>
      <w:r w:rsidR="00C80825" w:rsidRPr="00133E91">
        <w:rPr>
          <w:rFonts w:ascii="Book Antiqua" w:eastAsia="宋体" w:hAnsi="Book Antiqua" w:cs="宋体"/>
          <w:i/>
          <w:color w:val="000000"/>
          <w:sz w:val="24"/>
          <w:szCs w:val="24"/>
          <w:lang w:val="en-US" w:eastAsia="zh-CN"/>
        </w:rPr>
        <w:t>Clin</w:t>
      </w:r>
      <w:proofErr w:type="spellEnd"/>
      <w:r w:rsidR="00C80825" w:rsidRPr="00133E91">
        <w:rPr>
          <w:rFonts w:ascii="Book Antiqua" w:eastAsia="宋体" w:hAnsi="Book Antiqua" w:cs="宋体"/>
          <w:i/>
          <w:color w:val="000000"/>
          <w:sz w:val="24"/>
          <w:szCs w:val="24"/>
          <w:lang w:val="en-US" w:eastAsia="zh-CN"/>
        </w:rPr>
        <w:t xml:space="preserve"> </w:t>
      </w:r>
      <w:proofErr w:type="spellStart"/>
      <w:r w:rsidR="00C80825" w:rsidRPr="00133E91">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2014; </w:t>
      </w:r>
      <w:r w:rsidR="00C80825" w:rsidRPr="00133E91">
        <w:rPr>
          <w:rFonts w:ascii="Book Antiqua" w:eastAsia="宋体" w:hAnsi="Book Antiqua" w:cs="宋体"/>
          <w:b/>
          <w:color w:val="000000"/>
          <w:sz w:val="24"/>
          <w:szCs w:val="24"/>
          <w:lang w:val="en-US" w:eastAsia="zh-CN"/>
        </w:rPr>
        <w:t>32</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sidR="00C80825" w:rsidRPr="00C80825">
        <w:rPr>
          <w:rFonts w:ascii="Book Antiqua" w:eastAsia="宋体" w:hAnsi="Book Antiqua" w:cs="宋体"/>
          <w:color w:val="000000"/>
          <w:sz w:val="24"/>
          <w:szCs w:val="24"/>
          <w:lang w:val="en-US" w:eastAsia="zh-CN"/>
        </w:rPr>
        <w:t xml:space="preserve"> 5: abstract TPS 4153</w:t>
      </w:r>
    </w:p>
    <w:p w:rsidR="00C80825" w:rsidRPr="00C80825" w:rsidRDefault="00796338"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lastRenderedPageBreak/>
        <w:t>79</w:t>
      </w:r>
      <w:r w:rsidR="00C80825" w:rsidRPr="00C80825">
        <w:rPr>
          <w:rFonts w:ascii="Book Antiqua" w:eastAsia="宋体" w:hAnsi="Book Antiqua" w:cs="宋体"/>
          <w:color w:val="000000"/>
          <w:sz w:val="24"/>
          <w:szCs w:val="24"/>
          <w:lang w:val="en-US" w:eastAsia="zh-CN"/>
        </w:rPr>
        <w:t> </w:t>
      </w:r>
      <w:r w:rsidR="00C80825" w:rsidRPr="00C80825">
        <w:rPr>
          <w:rFonts w:ascii="Book Antiqua" w:eastAsia="宋体" w:hAnsi="Book Antiqua" w:cs="宋体"/>
          <w:b/>
          <w:bCs/>
          <w:color w:val="000000"/>
          <w:sz w:val="24"/>
          <w:szCs w:val="24"/>
          <w:lang w:val="en-US" w:eastAsia="zh-CN"/>
        </w:rPr>
        <w:t>Katayama R</w:t>
      </w:r>
      <w:r w:rsidR="00C80825" w:rsidRPr="00C80825">
        <w:rPr>
          <w:rFonts w:ascii="Book Antiqua" w:eastAsia="宋体" w:hAnsi="Book Antiqua" w:cs="宋体"/>
          <w:color w:val="000000"/>
          <w:sz w:val="24"/>
          <w:szCs w:val="24"/>
          <w:lang w:val="en-US" w:eastAsia="zh-CN"/>
        </w:rPr>
        <w:t xml:space="preserve">, Aoyama A, </w:t>
      </w:r>
      <w:proofErr w:type="spellStart"/>
      <w:r w:rsidR="00C80825" w:rsidRPr="00C80825">
        <w:rPr>
          <w:rFonts w:ascii="Book Antiqua" w:eastAsia="宋体" w:hAnsi="Book Antiqua" w:cs="宋体"/>
          <w:color w:val="000000"/>
          <w:sz w:val="24"/>
          <w:szCs w:val="24"/>
          <w:lang w:val="en-US" w:eastAsia="zh-CN"/>
        </w:rPr>
        <w:t>Yamori</w:t>
      </w:r>
      <w:proofErr w:type="spellEnd"/>
      <w:r w:rsidR="00C80825" w:rsidRPr="00C80825">
        <w:rPr>
          <w:rFonts w:ascii="Book Antiqua" w:eastAsia="宋体" w:hAnsi="Book Antiqua" w:cs="宋体"/>
          <w:color w:val="000000"/>
          <w:sz w:val="24"/>
          <w:szCs w:val="24"/>
          <w:lang w:val="en-US" w:eastAsia="zh-CN"/>
        </w:rPr>
        <w:t xml:space="preserve"> T, Qi J, Oh-hara T, Song Y, </w:t>
      </w:r>
      <w:proofErr w:type="spellStart"/>
      <w:r w:rsidR="00C80825" w:rsidRPr="00C80825">
        <w:rPr>
          <w:rFonts w:ascii="Book Antiqua" w:eastAsia="宋体" w:hAnsi="Book Antiqua" w:cs="宋体"/>
          <w:color w:val="000000"/>
          <w:sz w:val="24"/>
          <w:szCs w:val="24"/>
          <w:lang w:val="en-US" w:eastAsia="zh-CN"/>
        </w:rPr>
        <w:t>Engelman</w:t>
      </w:r>
      <w:proofErr w:type="spellEnd"/>
      <w:r w:rsidR="00C80825" w:rsidRPr="00C80825">
        <w:rPr>
          <w:rFonts w:ascii="Book Antiqua" w:eastAsia="宋体" w:hAnsi="Book Antiqua" w:cs="宋体"/>
          <w:color w:val="000000"/>
          <w:sz w:val="24"/>
          <w:szCs w:val="24"/>
          <w:lang w:val="en-US" w:eastAsia="zh-CN"/>
        </w:rPr>
        <w:t xml:space="preserve"> JA, Fujita N. Cytotoxic activity of </w:t>
      </w:r>
      <w:proofErr w:type="spellStart"/>
      <w:r w:rsidR="00C80825" w:rsidRPr="00C80825">
        <w:rPr>
          <w:rFonts w:ascii="Book Antiqua" w:eastAsia="宋体" w:hAnsi="Book Antiqua" w:cs="宋体"/>
          <w:color w:val="000000"/>
          <w:sz w:val="24"/>
          <w:szCs w:val="24"/>
          <w:lang w:val="en-US" w:eastAsia="zh-CN"/>
        </w:rPr>
        <w:t>tivantinib</w:t>
      </w:r>
      <w:proofErr w:type="spellEnd"/>
      <w:r w:rsidR="00C80825" w:rsidRPr="00C80825">
        <w:rPr>
          <w:rFonts w:ascii="Book Antiqua" w:eastAsia="宋体" w:hAnsi="Book Antiqua" w:cs="宋体"/>
          <w:color w:val="000000"/>
          <w:sz w:val="24"/>
          <w:szCs w:val="24"/>
          <w:lang w:val="en-US" w:eastAsia="zh-CN"/>
        </w:rPr>
        <w:t xml:space="preserve"> (ARQ 197) is not due solely to c-MET inhibition. </w:t>
      </w:r>
      <w:r w:rsidR="00C80825" w:rsidRPr="00C80825">
        <w:rPr>
          <w:rFonts w:ascii="Book Antiqua" w:eastAsia="宋体" w:hAnsi="Book Antiqua" w:cs="宋体"/>
          <w:i/>
          <w:iCs/>
          <w:color w:val="000000"/>
          <w:sz w:val="24"/>
          <w:szCs w:val="24"/>
          <w:lang w:val="en-US" w:eastAsia="zh-CN"/>
        </w:rPr>
        <w:t>Cancer Res</w:t>
      </w:r>
      <w:r w:rsidR="00C80825" w:rsidRPr="00C80825">
        <w:rPr>
          <w:rFonts w:ascii="Book Antiqua" w:eastAsia="宋体" w:hAnsi="Book Antiqua" w:cs="宋体"/>
          <w:color w:val="000000"/>
          <w:sz w:val="24"/>
          <w:szCs w:val="24"/>
          <w:lang w:val="en-US" w:eastAsia="zh-CN"/>
        </w:rPr>
        <w:t> 2013; </w:t>
      </w:r>
      <w:r w:rsidR="00C80825" w:rsidRPr="00C80825">
        <w:rPr>
          <w:rFonts w:ascii="Book Antiqua" w:eastAsia="宋体" w:hAnsi="Book Antiqua" w:cs="宋体"/>
          <w:b/>
          <w:bCs/>
          <w:color w:val="000000"/>
          <w:sz w:val="24"/>
          <w:szCs w:val="24"/>
          <w:lang w:val="en-US" w:eastAsia="zh-CN"/>
        </w:rPr>
        <w:t>73</w:t>
      </w:r>
      <w:r w:rsidR="00C80825" w:rsidRPr="00C80825">
        <w:rPr>
          <w:rFonts w:ascii="Book Antiqua" w:eastAsia="宋体" w:hAnsi="Book Antiqua" w:cs="宋体"/>
          <w:color w:val="000000"/>
          <w:sz w:val="24"/>
          <w:szCs w:val="24"/>
          <w:lang w:val="en-US" w:eastAsia="zh-CN"/>
        </w:rPr>
        <w:t>: 3087-3096 [PMID: 23598276 DOI: 10.1158/0008-5472.CAN-12-3256]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8</w:t>
      </w:r>
      <w:r w:rsidR="00796338">
        <w:rPr>
          <w:rFonts w:ascii="Book Antiqua" w:eastAsia="宋体" w:hAnsi="Book Antiqua" w:cs="宋体" w:hint="eastAsia"/>
          <w:color w:val="000000"/>
          <w:sz w:val="24"/>
          <w:szCs w:val="24"/>
          <w:lang w:val="en-US" w:eastAsia="zh-CN"/>
        </w:rPr>
        <w:t>0</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Santoro A</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Simonelli</w:t>
      </w:r>
      <w:proofErr w:type="spellEnd"/>
      <w:r w:rsidRPr="00C80825">
        <w:rPr>
          <w:rFonts w:ascii="Book Antiqua" w:eastAsia="宋体" w:hAnsi="Book Antiqua" w:cs="宋体"/>
          <w:color w:val="000000"/>
          <w:sz w:val="24"/>
          <w:szCs w:val="24"/>
          <w:lang w:val="en-US" w:eastAsia="zh-CN"/>
        </w:rPr>
        <w:t xml:space="preserve"> M, Rodriguez-Lope C, </w:t>
      </w:r>
      <w:proofErr w:type="spellStart"/>
      <w:r w:rsidRPr="00C80825">
        <w:rPr>
          <w:rFonts w:ascii="Book Antiqua" w:eastAsia="宋体" w:hAnsi="Book Antiqua" w:cs="宋体"/>
          <w:color w:val="000000"/>
          <w:sz w:val="24"/>
          <w:szCs w:val="24"/>
          <w:lang w:val="en-US" w:eastAsia="zh-CN"/>
        </w:rPr>
        <w:t>Zucali</w:t>
      </w:r>
      <w:proofErr w:type="spellEnd"/>
      <w:r w:rsidRPr="00C80825">
        <w:rPr>
          <w:rFonts w:ascii="Book Antiqua" w:eastAsia="宋体" w:hAnsi="Book Antiqua" w:cs="宋体"/>
          <w:color w:val="000000"/>
          <w:sz w:val="24"/>
          <w:szCs w:val="24"/>
          <w:lang w:val="en-US" w:eastAsia="zh-CN"/>
        </w:rPr>
        <w:t xml:space="preserve"> P, Camacho LH, </w:t>
      </w:r>
      <w:proofErr w:type="spellStart"/>
      <w:r w:rsidRPr="00C80825">
        <w:rPr>
          <w:rFonts w:ascii="Book Antiqua" w:eastAsia="宋体" w:hAnsi="Book Antiqua" w:cs="宋体"/>
          <w:color w:val="000000"/>
          <w:sz w:val="24"/>
          <w:szCs w:val="24"/>
          <w:lang w:val="en-US" w:eastAsia="zh-CN"/>
        </w:rPr>
        <w:t>Granito</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Senzer</w:t>
      </w:r>
      <w:proofErr w:type="spellEnd"/>
      <w:r w:rsidRPr="00C80825">
        <w:rPr>
          <w:rFonts w:ascii="Book Antiqua" w:eastAsia="宋体" w:hAnsi="Book Antiqua" w:cs="宋体"/>
          <w:color w:val="000000"/>
          <w:sz w:val="24"/>
          <w:szCs w:val="24"/>
          <w:lang w:val="en-US" w:eastAsia="zh-CN"/>
        </w:rPr>
        <w:t xml:space="preserve"> N, </w:t>
      </w:r>
      <w:proofErr w:type="spellStart"/>
      <w:r w:rsidRPr="00C80825">
        <w:rPr>
          <w:rFonts w:ascii="Book Antiqua" w:eastAsia="宋体" w:hAnsi="Book Antiqua" w:cs="宋体"/>
          <w:color w:val="000000"/>
          <w:sz w:val="24"/>
          <w:szCs w:val="24"/>
          <w:lang w:val="en-US" w:eastAsia="zh-CN"/>
        </w:rPr>
        <w:t>Rimassa</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Abbadessa</w:t>
      </w:r>
      <w:proofErr w:type="spellEnd"/>
      <w:r w:rsidRPr="00C80825">
        <w:rPr>
          <w:rFonts w:ascii="Book Antiqua" w:eastAsia="宋体" w:hAnsi="Book Antiqua" w:cs="宋体"/>
          <w:color w:val="000000"/>
          <w:sz w:val="24"/>
          <w:szCs w:val="24"/>
          <w:lang w:val="en-US" w:eastAsia="zh-CN"/>
        </w:rPr>
        <w:t xml:space="preserve"> G, Schwartz B, Lamar M, Savage RE, </w:t>
      </w:r>
      <w:proofErr w:type="spellStart"/>
      <w:r w:rsidRPr="00C80825">
        <w:rPr>
          <w:rFonts w:ascii="Book Antiqua" w:eastAsia="宋体" w:hAnsi="Book Antiqua" w:cs="宋体"/>
          <w:color w:val="000000"/>
          <w:sz w:val="24"/>
          <w:szCs w:val="24"/>
          <w:lang w:val="en-US" w:eastAsia="zh-CN"/>
        </w:rPr>
        <w:t>Bruix</w:t>
      </w:r>
      <w:proofErr w:type="spellEnd"/>
      <w:r w:rsidRPr="00C80825">
        <w:rPr>
          <w:rFonts w:ascii="Book Antiqua" w:eastAsia="宋体" w:hAnsi="Book Antiqua" w:cs="宋体"/>
          <w:color w:val="000000"/>
          <w:sz w:val="24"/>
          <w:szCs w:val="24"/>
          <w:lang w:val="en-US" w:eastAsia="zh-CN"/>
        </w:rPr>
        <w:t xml:space="preserve"> J. </w:t>
      </w:r>
      <w:proofErr w:type="gramStart"/>
      <w:r w:rsidRPr="00C80825">
        <w:rPr>
          <w:rFonts w:ascii="Book Antiqua" w:eastAsia="宋体" w:hAnsi="Book Antiqua" w:cs="宋体"/>
          <w:color w:val="000000"/>
          <w:sz w:val="24"/>
          <w:szCs w:val="24"/>
          <w:lang w:val="en-US" w:eastAsia="zh-CN"/>
        </w:rPr>
        <w:t xml:space="preserve">A Phase-1b study of </w:t>
      </w:r>
      <w:proofErr w:type="spellStart"/>
      <w:r w:rsidRPr="00C80825">
        <w:rPr>
          <w:rFonts w:ascii="Book Antiqua" w:eastAsia="宋体" w:hAnsi="Book Antiqua" w:cs="宋体"/>
          <w:color w:val="000000"/>
          <w:sz w:val="24"/>
          <w:szCs w:val="24"/>
          <w:lang w:val="en-US" w:eastAsia="zh-CN"/>
        </w:rPr>
        <w:t>tivantinib</w:t>
      </w:r>
      <w:proofErr w:type="spellEnd"/>
      <w:r w:rsidRPr="00C80825">
        <w:rPr>
          <w:rFonts w:ascii="Book Antiqua" w:eastAsia="宋体" w:hAnsi="Book Antiqua" w:cs="宋体"/>
          <w:color w:val="000000"/>
          <w:sz w:val="24"/>
          <w:szCs w:val="24"/>
          <w:lang w:val="en-US" w:eastAsia="zh-CN"/>
        </w:rPr>
        <w:t xml:space="preserve"> (ARQ 197) in adult patients with hepatocellular carcinoma and cirrhosis.</w:t>
      </w:r>
      <w:proofErr w:type="gram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Br J Cancer</w:t>
      </w:r>
      <w:r w:rsidRPr="00C80825">
        <w:rPr>
          <w:rFonts w:ascii="Book Antiqua" w:eastAsia="宋体" w:hAnsi="Book Antiqua" w:cs="宋体"/>
          <w:color w:val="000000"/>
          <w:sz w:val="24"/>
          <w:szCs w:val="24"/>
          <w:lang w:val="en-US" w:eastAsia="zh-CN"/>
        </w:rPr>
        <w:t> 2013; </w:t>
      </w:r>
      <w:r w:rsidRPr="00C80825">
        <w:rPr>
          <w:rFonts w:ascii="Book Antiqua" w:eastAsia="宋体" w:hAnsi="Book Antiqua" w:cs="宋体"/>
          <w:b/>
          <w:bCs/>
          <w:color w:val="000000"/>
          <w:sz w:val="24"/>
          <w:szCs w:val="24"/>
          <w:lang w:val="en-US" w:eastAsia="zh-CN"/>
        </w:rPr>
        <w:t>108</w:t>
      </w:r>
      <w:r w:rsidRPr="00C80825">
        <w:rPr>
          <w:rFonts w:ascii="Book Antiqua" w:eastAsia="宋体" w:hAnsi="Book Antiqua" w:cs="宋体"/>
          <w:color w:val="000000"/>
          <w:sz w:val="24"/>
          <w:szCs w:val="24"/>
          <w:lang w:val="en-US" w:eastAsia="zh-CN"/>
        </w:rPr>
        <w:t>: 21-24 [PMID: 23287988 DOI: 10.1038/bjc.2012.556]</w:t>
      </w:r>
    </w:p>
    <w:p w:rsidR="00C80825" w:rsidRPr="00C80825" w:rsidRDefault="00133E91"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sidR="00796338">
        <w:rPr>
          <w:rFonts w:ascii="Book Antiqua" w:eastAsia="宋体" w:hAnsi="Book Antiqua" w:cs="宋体" w:hint="eastAsia"/>
          <w:color w:val="000000"/>
          <w:sz w:val="24"/>
          <w:szCs w:val="24"/>
          <w:lang w:val="en-US" w:eastAsia="zh-CN"/>
        </w:rPr>
        <w:t>1</w:t>
      </w:r>
      <w:r>
        <w:rPr>
          <w:rFonts w:ascii="Book Antiqua" w:eastAsia="宋体" w:hAnsi="Book Antiqua" w:cs="宋体"/>
          <w:color w:val="000000"/>
          <w:sz w:val="24"/>
          <w:szCs w:val="24"/>
          <w:lang w:val="en-US" w:eastAsia="zh-CN"/>
        </w:rPr>
        <w:t xml:space="preserve"> </w:t>
      </w:r>
      <w:proofErr w:type="spellStart"/>
      <w:r w:rsidR="00C80825" w:rsidRPr="00133E91">
        <w:rPr>
          <w:rFonts w:ascii="Book Antiqua" w:eastAsia="宋体" w:hAnsi="Book Antiqua" w:cs="宋体"/>
          <w:b/>
          <w:color w:val="000000"/>
          <w:sz w:val="24"/>
          <w:szCs w:val="24"/>
          <w:lang w:val="en-US" w:eastAsia="zh-CN"/>
        </w:rPr>
        <w:t>Rimassa</w:t>
      </w:r>
      <w:proofErr w:type="spellEnd"/>
      <w:r w:rsidR="00C80825" w:rsidRPr="00133E91">
        <w:rPr>
          <w:rFonts w:ascii="Book Antiqua" w:eastAsia="宋体" w:hAnsi="Book Antiqua" w:cs="宋体"/>
          <w:b/>
          <w:color w:val="000000"/>
          <w:sz w:val="24"/>
          <w:szCs w:val="24"/>
          <w:lang w:val="en-US" w:eastAsia="zh-CN"/>
        </w:rPr>
        <w:t xml:space="preserve"> L, </w:t>
      </w:r>
      <w:proofErr w:type="spellStart"/>
      <w:r w:rsidR="00C80825" w:rsidRPr="00C80825">
        <w:rPr>
          <w:rFonts w:ascii="Book Antiqua" w:eastAsia="宋体" w:hAnsi="Book Antiqua" w:cs="宋体"/>
          <w:color w:val="000000"/>
          <w:sz w:val="24"/>
          <w:szCs w:val="24"/>
          <w:lang w:val="en-US" w:eastAsia="zh-CN"/>
        </w:rPr>
        <w:t>Abbadessa</w:t>
      </w:r>
      <w:proofErr w:type="spellEnd"/>
      <w:r w:rsidR="00C80825" w:rsidRPr="00C80825">
        <w:rPr>
          <w:rFonts w:ascii="Book Antiqua" w:eastAsia="宋体" w:hAnsi="Book Antiqua" w:cs="宋体"/>
          <w:color w:val="000000"/>
          <w:sz w:val="24"/>
          <w:szCs w:val="24"/>
          <w:lang w:val="en-US" w:eastAsia="zh-CN"/>
        </w:rPr>
        <w:t xml:space="preserve"> G, </w:t>
      </w:r>
      <w:proofErr w:type="spellStart"/>
      <w:r w:rsidR="00C80825" w:rsidRPr="00C80825">
        <w:rPr>
          <w:rFonts w:ascii="Book Antiqua" w:eastAsia="宋体" w:hAnsi="Book Antiqua" w:cs="宋体"/>
          <w:color w:val="000000"/>
          <w:sz w:val="24"/>
          <w:szCs w:val="24"/>
          <w:lang w:val="en-US" w:eastAsia="zh-CN"/>
        </w:rPr>
        <w:t>Personeni</w:t>
      </w:r>
      <w:proofErr w:type="spellEnd"/>
      <w:r w:rsidR="00C80825" w:rsidRPr="00C80825">
        <w:rPr>
          <w:rFonts w:ascii="Book Antiqua" w:eastAsia="宋体" w:hAnsi="Book Antiqua" w:cs="宋体"/>
          <w:color w:val="000000"/>
          <w:sz w:val="24"/>
          <w:szCs w:val="24"/>
          <w:lang w:val="en-US" w:eastAsia="zh-CN"/>
        </w:rPr>
        <w:t xml:space="preserve"> N. Tumor and plasma biomarker analysis from the randomized controlled phase II trial (RCT) of </w:t>
      </w:r>
      <w:proofErr w:type="spellStart"/>
      <w:r w:rsidR="00C80825" w:rsidRPr="00C80825">
        <w:rPr>
          <w:rFonts w:ascii="Book Antiqua" w:eastAsia="宋体" w:hAnsi="Book Antiqua" w:cs="宋体"/>
          <w:color w:val="000000"/>
          <w:sz w:val="24"/>
          <w:szCs w:val="24"/>
          <w:lang w:val="en-US" w:eastAsia="zh-CN"/>
        </w:rPr>
        <w:t>tivantinib</w:t>
      </w:r>
      <w:proofErr w:type="spellEnd"/>
      <w:r w:rsidR="00C80825" w:rsidRPr="00C80825">
        <w:rPr>
          <w:rFonts w:ascii="Book Antiqua" w:eastAsia="宋体" w:hAnsi="Book Antiqua" w:cs="宋体"/>
          <w:color w:val="000000"/>
          <w:sz w:val="24"/>
          <w:szCs w:val="24"/>
          <w:lang w:val="en-US" w:eastAsia="zh-CN"/>
        </w:rPr>
        <w:t xml:space="preserve"> in second-line hepatocellula</w:t>
      </w:r>
      <w:r>
        <w:rPr>
          <w:rFonts w:ascii="Book Antiqua" w:eastAsia="宋体" w:hAnsi="Book Antiqua" w:cs="宋体"/>
          <w:color w:val="000000"/>
          <w:sz w:val="24"/>
          <w:szCs w:val="24"/>
          <w:lang w:val="en-US" w:eastAsia="zh-CN"/>
        </w:rPr>
        <w:t xml:space="preserve">r carcinoma (HCC). </w:t>
      </w:r>
      <w:r w:rsidRPr="00133E91">
        <w:rPr>
          <w:rFonts w:ascii="Book Antiqua" w:eastAsia="宋体" w:hAnsi="Book Antiqua" w:cs="宋体"/>
          <w:i/>
          <w:color w:val="000000"/>
          <w:sz w:val="24"/>
          <w:szCs w:val="24"/>
          <w:lang w:val="en-US" w:eastAsia="zh-CN"/>
        </w:rPr>
        <w:t xml:space="preserve">J </w:t>
      </w:r>
      <w:proofErr w:type="spellStart"/>
      <w:r w:rsidRPr="00133E91">
        <w:rPr>
          <w:rFonts w:ascii="Book Antiqua" w:eastAsia="宋体" w:hAnsi="Book Antiqua" w:cs="宋体"/>
          <w:i/>
          <w:color w:val="000000"/>
          <w:sz w:val="24"/>
          <w:szCs w:val="24"/>
          <w:lang w:val="en-US" w:eastAsia="zh-CN"/>
        </w:rPr>
        <w:t>Clin</w:t>
      </w:r>
      <w:proofErr w:type="spellEnd"/>
      <w:r w:rsidRPr="00133E91">
        <w:rPr>
          <w:rFonts w:ascii="Book Antiqua" w:eastAsia="宋体" w:hAnsi="Book Antiqua" w:cs="宋体"/>
          <w:i/>
          <w:color w:val="000000"/>
          <w:sz w:val="24"/>
          <w:szCs w:val="24"/>
          <w:lang w:val="en-US" w:eastAsia="zh-CN"/>
        </w:rPr>
        <w:t xml:space="preserve"> </w:t>
      </w:r>
      <w:proofErr w:type="spellStart"/>
      <w:r w:rsidRPr="00133E91">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2016; </w:t>
      </w:r>
      <w:r w:rsidR="00C80825" w:rsidRPr="00133E91">
        <w:rPr>
          <w:rFonts w:ascii="Book Antiqua" w:eastAsia="宋体" w:hAnsi="Book Antiqua" w:cs="宋体"/>
          <w:b/>
          <w:color w:val="000000"/>
          <w:sz w:val="24"/>
          <w:szCs w:val="24"/>
          <w:lang w:val="en-US" w:eastAsia="zh-CN"/>
        </w:rPr>
        <w:t>34</w:t>
      </w:r>
      <w:r>
        <w:rPr>
          <w:rFonts w:ascii="Book Antiqua" w:eastAsia="宋体" w:hAnsi="Book Antiqua" w:cs="宋体" w:hint="eastAsia"/>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(4_suppl</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w:t>
      </w:r>
      <w:proofErr w:type="spellStart"/>
      <w:r>
        <w:rPr>
          <w:rFonts w:ascii="Book Antiqua" w:eastAsia="宋体" w:hAnsi="Book Antiqua" w:cs="宋体"/>
          <w:color w:val="000000"/>
          <w:sz w:val="24"/>
          <w:szCs w:val="24"/>
          <w:lang w:val="en-US" w:eastAsia="zh-CN"/>
        </w:rPr>
        <w:t>abstr</w:t>
      </w:r>
      <w:proofErr w:type="spellEnd"/>
      <w:r>
        <w:rPr>
          <w:rFonts w:ascii="Book Antiqua" w:eastAsia="宋体" w:hAnsi="Book Antiqua" w:cs="宋体"/>
          <w:color w:val="000000"/>
          <w:sz w:val="24"/>
          <w:szCs w:val="24"/>
          <w:lang w:val="en-US" w:eastAsia="zh-CN"/>
        </w:rPr>
        <w:t xml:space="preserve"> 19</w:t>
      </w:r>
      <w:r>
        <w:rPr>
          <w:rFonts w:ascii="Book Antiqua" w:eastAsia="宋体" w:hAnsi="Book Antiqua" w:cs="宋体" w:hint="eastAsia"/>
          <w:color w:val="000000"/>
          <w:sz w:val="24"/>
          <w:szCs w:val="24"/>
          <w:lang w:val="en-US" w:eastAsia="zh-CN"/>
        </w:rPr>
        <w:t>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8</w:t>
      </w:r>
      <w:r w:rsidR="00796338">
        <w:rPr>
          <w:rFonts w:ascii="Book Antiqua" w:eastAsia="宋体" w:hAnsi="Book Antiqua" w:cs="宋体" w:hint="eastAsia"/>
          <w:color w:val="000000"/>
          <w:sz w:val="24"/>
          <w:szCs w:val="24"/>
          <w:lang w:val="en-US" w:eastAsia="zh-CN"/>
        </w:rPr>
        <w:t>2</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Santoro A</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Rimassa</w:t>
      </w:r>
      <w:proofErr w:type="spellEnd"/>
      <w:r w:rsidRPr="00C80825">
        <w:rPr>
          <w:rFonts w:ascii="Book Antiqua" w:eastAsia="宋体" w:hAnsi="Book Antiqua" w:cs="宋体"/>
          <w:color w:val="000000"/>
          <w:sz w:val="24"/>
          <w:szCs w:val="24"/>
          <w:lang w:val="en-US" w:eastAsia="zh-CN"/>
        </w:rPr>
        <w:t xml:space="preserve"> L, </w:t>
      </w:r>
      <w:proofErr w:type="spellStart"/>
      <w:r w:rsidRPr="00C80825">
        <w:rPr>
          <w:rFonts w:ascii="Book Antiqua" w:eastAsia="宋体" w:hAnsi="Book Antiqua" w:cs="宋体"/>
          <w:color w:val="000000"/>
          <w:sz w:val="24"/>
          <w:szCs w:val="24"/>
          <w:lang w:val="en-US" w:eastAsia="zh-CN"/>
        </w:rPr>
        <w:t>Borbath</w:t>
      </w:r>
      <w:proofErr w:type="spellEnd"/>
      <w:r w:rsidRPr="00C80825">
        <w:rPr>
          <w:rFonts w:ascii="Book Antiqua" w:eastAsia="宋体" w:hAnsi="Book Antiqua" w:cs="宋体"/>
          <w:color w:val="000000"/>
          <w:sz w:val="24"/>
          <w:szCs w:val="24"/>
          <w:lang w:val="en-US" w:eastAsia="zh-CN"/>
        </w:rPr>
        <w:t xml:space="preserve"> I, Daniele B, </w:t>
      </w:r>
      <w:proofErr w:type="spellStart"/>
      <w:r w:rsidRPr="00C80825">
        <w:rPr>
          <w:rFonts w:ascii="Book Antiqua" w:eastAsia="宋体" w:hAnsi="Book Antiqua" w:cs="宋体"/>
          <w:color w:val="000000"/>
          <w:sz w:val="24"/>
          <w:szCs w:val="24"/>
          <w:lang w:val="en-US" w:eastAsia="zh-CN"/>
        </w:rPr>
        <w:t>Salvagni</w:t>
      </w:r>
      <w:proofErr w:type="spellEnd"/>
      <w:r w:rsidRPr="00C80825">
        <w:rPr>
          <w:rFonts w:ascii="Book Antiqua" w:eastAsia="宋体" w:hAnsi="Book Antiqua" w:cs="宋体"/>
          <w:color w:val="000000"/>
          <w:sz w:val="24"/>
          <w:szCs w:val="24"/>
          <w:lang w:val="en-US" w:eastAsia="zh-CN"/>
        </w:rPr>
        <w:t xml:space="preserve"> S, Van </w:t>
      </w:r>
      <w:proofErr w:type="spellStart"/>
      <w:r w:rsidRPr="00C80825">
        <w:rPr>
          <w:rFonts w:ascii="Book Antiqua" w:eastAsia="宋体" w:hAnsi="Book Antiqua" w:cs="宋体"/>
          <w:color w:val="000000"/>
          <w:sz w:val="24"/>
          <w:szCs w:val="24"/>
          <w:lang w:val="en-US" w:eastAsia="zh-CN"/>
        </w:rPr>
        <w:t>Laethem</w:t>
      </w:r>
      <w:proofErr w:type="spellEnd"/>
      <w:r w:rsidRPr="00C80825">
        <w:rPr>
          <w:rFonts w:ascii="Book Antiqua" w:eastAsia="宋体" w:hAnsi="Book Antiqua" w:cs="宋体"/>
          <w:color w:val="000000"/>
          <w:sz w:val="24"/>
          <w:szCs w:val="24"/>
          <w:lang w:val="en-US" w:eastAsia="zh-CN"/>
        </w:rPr>
        <w:t xml:space="preserve"> JL, Van </w:t>
      </w:r>
      <w:proofErr w:type="spellStart"/>
      <w:r w:rsidRPr="00C80825">
        <w:rPr>
          <w:rFonts w:ascii="Book Antiqua" w:eastAsia="宋体" w:hAnsi="Book Antiqua" w:cs="宋体"/>
          <w:color w:val="000000"/>
          <w:sz w:val="24"/>
          <w:szCs w:val="24"/>
          <w:lang w:val="en-US" w:eastAsia="zh-CN"/>
        </w:rPr>
        <w:t>Vlierberghe</w:t>
      </w:r>
      <w:proofErr w:type="spellEnd"/>
      <w:r w:rsidRPr="00C80825">
        <w:rPr>
          <w:rFonts w:ascii="Book Antiqua" w:eastAsia="宋体" w:hAnsi="Book Antiqua" w:cs="宋体"/>
          <w:color w:val="000000"/>
          <w:sz w:val="24"/>
          <w:szCs w:val="24"/>
          <w:lang w:val="en-US" w:eastAsia="zh-CN"/>
        </w:rPr>
        <w:t xml:space="preserve"> H, Trojan J, </w:t>
      </w:r>
      <w:proofErr w:type="spellStart"/>
      <w:r w:rsidRPr="00C80825">
        <w:rPr>
          <w:rFonts w:ascii="Book Antiqua" w:eastAsia="宋体" w:hAnsi="Book Antiqua" w:cs="宋体"/>
          <w:color w:val="000000"/>
          <w:sz w:val="24"/>
          <w:szCs w:val="24"/>
          <w:lang w:val="en-US" w:eastAsia="zh-CN"/>
        </w:rPr>
        <w:t>Kolligs</w:t>
      </w:r>
      <w:proofErr w:type="spellEnd"/>
      <w:r w:rsidRPr="00C80825">
        <w:rPr>
          <w:rFonts w:ascii="Book Antiqua" w:eastAsia="宋体" w:hAnsi="Book Antiqua" w:cs="宋体"/>
          <w:color w:val="000000"/>
          <w:sz w:val="24"/>
          <w:szCs w:val="24"/>
          <w:lang w:val="en-US" w:eastAsia="zh-CN"/>
        </w:rPr>
        <w:t xml:space="preserve"> FT, Weiss A, Miles S, </w:t>
      </w:r>
      <w:proofErr w:type="spellStart"/>
      <w:r w:rsidRPr="00C80825">
        <w:rPr>
          <w:rFonts w:ascii="Book Antiqua" w:eastAsia="宋体" w:hAnsi="Book Antiqua" w:cs="宋体"/>
          <w:color w:val="000000"/>
          <w:sz w:val="24"/>
          <w:szCs w:val="24"/>
          <w:lang w:val="en-US" w:eastAsia="zh-CN"/>
        </w:rPr>
        <w:t>Gasbarrini</w:t>
      </w:r>
      <w:proofErr w:type="spellEnd"/>
      <w:r w:rsidRPr="00C80825">
        <w:rPr>
          <w:rFonts w:ascii="Book Antiqua" w:eastAsia="宋体" w:hAnsi="Book Antiqua" w:cs="宋体"/>
          <w:color w:val="000000"/>
          <w:sz w:val="24"/>
          <w:szCs w:val="24"/>
          <w:lang w:val="en-US" w:eastAsia="zh-CN"/>
        </w:rPr>
        <w:t xml:space="preserve"> A, </w:t>
      </w:r>
      <w:proofErr w:type="spellStart"/>
      <w:r w:rsidRPr="00C80825">
        <w:rPr>
          <w:rFonts w:ascii="Book Antiqua" w:eastAsia="宋体" w:hAnsi="Book Antiqua" w:cs="宋体"/>
          <w:color w:val="000000"/>
          <w:sz w:val="24"/>
          <w:szCs w:val="24"/>
          <w:lang w:val="en-US" w:eastAsia="zh-CN"/>
        </w:rPr>
        <w:t>Lencioni</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Cicalese</w:t>
      </w:r>
      <w:proofErr w:type="spellEnd"/>
      <w:r w:rsidRPr="00C80825">
        <w:rPr>
          <w:rFonts w:ascii="Book Antiqua" w:eastAsia="宋体" w:hAnsi="Book Antiqua" w:cs="宋体"/>
          <w:color w:val="000000"/>
          <w:sz w:val="24"/>
          <w:szCs w:val="24"/>
          <w:lang w:val="en-US" w:eastAsia="zh-CN"/>
        </w:rPr>
        <w:t xml:space="preserve"> L, Sherman M, </w:t>
      </w:r>
      <w:proofErr w:type="spellStart"/>
      <w:r w:rsidRPr="00C80825">
        <w:rPr>
          <w:rFonts w:ascii="Book Antiqua" w:eastAsia="宋体" w:hAnsi="Book Antiqua" w:cs="宋体"/>
          <w:color w:val="000000"/>
          <w:sz w:val="24"/>
          <w:szCs w:val="24"/>
          <w:lang w:val="en-US" w:eastAsia="zh-CN"/>
        </w:rPr>
        <w:t>Gridelli</w:t>
      </w:r>
      <w:proofErr w:type="spellEnd"/>
      <w:r w:rsidRPr="00C80825">
        <w:rPr>
          <w:rFonts w:ascii="Book Antiqua" w:eastAsia="宋体" w:hAnsi="Book Antiqua" w:cs="宋体"/>
          <w:color w:val="000000"/>
          <w:sz w:val="24"/>
          <w:szCs w:val="24"/>
          <w:lang w:val="en-US" w:eastAsia="zh-CN"/>
        </w:rPr>
        <w:t xml:space="preserve"> C, </w:t>
      </w:r>
      <w:proofErr w:type="spellStart"/>
      <w:r w:rsidRPr="00C80825">
        <w:rPr>
          <w:rFonts w:ascii="Book Antiqua" w:eastAsia="宋体" w:hAnsi="Book Antiqua" w:cs="宋体"/>
          <w:color w:val="000000"/>
          <w:sz w:val="24"/>
          <w:szCs w:val="24"/>
          <w:lang w:val="en-US" w:eastAsia="zh-CN"/>
        </w:rPr>
        <w:t>Buggisch</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Gerken</w:t>
      </w:r>
      <w:proofErr w:type="spellEnd"/>
      <w:r w:rsidRPr="00C80825">
        <w:rPr>
          <w:rFonts w:ascii="Book Antiqua" w:eastAsia="宋体" w:hAnsi="Book Antiqua" w:cs="宋体"/>
          <w:color w:val="000000"/>
          <w:sz w:val="24"/>
          <w:szCs w:val="24"/>
          <w:lang w:val="en-US" w:eastAsia="zh-CN"/>
        </w:rPr>
        <w:t xml:space="preserve"> G, </w:t>
      </w:r>
      <w:proofErr w:type="spellStart"/>
      <w:r w:rsidRPr="00C80825">
        <w:rPr>
          <w:rFonts w:ascii="Book Antiqua" w:eastAsia="宋体" w:hAnsi="Book Antiqua" w:cs="宋体"/>
          <w:color w:val="000000"/>
          <w:sz w:val="24"/>
          <w:szCs w:val="24"/>
          <w:lang w:val="en-US" w:eastAsia="zh-CN"/>
        </w:rPr>
        <w:t>Schmid</w:t>
      </w:r>
      <w:proofErr w:type="spellEnd"/>
      <w:r w:rsidRPr="00C80825">
        <w:rPr>
          <w:rFonts w:ascii="Book Antiqua" w:eastAsia="宋体" w:hAnsi="Book Antiqua" w:cs="宋体"/>
          <w:color w:val="000000"/>
          <w:sz w:val="24"/>
          <w:szCs w:val="24"/>
          <w:lang w:val="en-US" w:eastAsia="zh-CN"/>
        </w:rPr>
        <w:t xml:space="preserve"> RM, </w:t>
      </w:r>
      <w:proofErr w:type="spellStart"/>
      <w:r w:rsidRPr="00C80825">
        <w:rPr>
          <w:rFonts w:ascii="Book Antiqua" w:eastAsia="宋体" w:hAnsi="Book Antiqua" w:cs="宋体"/>
          <w:color w:val="000000"/>
          <w:sz w:val="24"/>
          <w:szCs w:val="24"/>
          <w:lang w:val="en-US" w:eastAsia="zh-CN"/>
        </w:rPr>
        <w:t>Boni</w:t>
      </w:r>
      <w:proofErr w:type="spellEnd"/>
      <w:r w:rsidRPr="00C80825">
        <w:rPr>
          <w:rFonts w:ascii="Book Antiqua" w:eastAsia="宋体" w:hAnsi="Book Antiqua" w:cs="宋体"/>
          <w:color w:val="000000"/>
          <w:sz w:val="24"/>
          <w:szCs w:val="24"/>
          <w:lang w:val="en-US" w:eastAsia="zh-CN"/>
        </w:rPr>
        <w:t xml:space="preserve"> C, </w:t>
      </w:r>
      <w:proofErr w:type="spellStart"/>
      <w:r w:rsidRPr="00C80825">
        <w:rPr>
          <w:rFonts w:ascii="Book Antiqua" w:eastAsia="宋体" w:hAnsi="Book Antiqua" w:cs="宋体"/>
          <w:color w:val="000000"/>
          <w:sz w:val="24"/>
          <w:szCs w:val="24"/>
          <w:lang w:val="en-US" w:eastAsia="zh-CN"/>
        </w:rPr>
        <w:t>Personeni</w:t>
      </w:r>
      <w:proofErr w:type="spellEnd"/>
      <w:r w:rsidRPr="00C80825">
        <w:rPr>
          <w:rFonts w:ascii="Book Antiqua" w:eastAsia="宋体" w:hAnsi="Book Antiqua" w:cs="宋体"/>
          <w:color w:val="000000"/>
          <w:sz w:val="24"/>
          <w:szCs w:val="24"/>
          <w:lang w:val="en-US" w:eastAsia="zh-CN"/>
        </w:rPr>
        <w:t xml:space="preserve"> N, Hassoun Z, </w:t>
      </w:r>
      <w:proofErr w:type="spellStart"/>
      <w:r w:rsidRPr="00C80825">
        <w:rPr>
          <w:rFonts w:ascii="Book Antiqua" w:eastAsia="宋体" w:hAnsi="Book Antiqua" w:cs="宋体"/>
          <w:color w:val="000000"/>
          <w:sz w:val="24"/>
          <w:szCs w:val="24"/>
          <w:lang w:val="en-US" w:eastAsia="zh-CN"/>
        </w:rPr>
        <w:t>Abbadessa</w:t>
      </w:r>
      <w:proofErr w:type="spellEnd"/>
      <w:r w:rsidRPr="00C80825">
        <w:rPr>
          <w:rFonts w:ascii="Book Antiqua" w:eastAsia="宋体" w:hAnsi="Book Antiqua" w:cs="宋体"/>
          <w:color w:val="000000"/>
          <w:sz w:val="24"/>
          <w:szCs w:val="24"/>
          <w:lang w:val="en-US" w:eastAsia="zh-CN"/>
        </w:rPr>
        <w:t xml:space="preserve"> G, Schwartz B, Von </w:t>
      </w:r>
      <w:proofErr w:type="spellStart"/>
      <w:r w:rsidRPr="00C80825">
        <w:rPr>
          <w:rFonts w:ascii="Book Antiqua" w:eastAsia="宋体" w:hAnsi="Book Antiqua" w:cs="宋体"/>
          <w:color w:val="000000"/>
          <w:sz w:val="24"/>
          <w:szCs w:val="24"/>
          <w:lang w:val="en-US" w:eastAsia="zh-CN"/>
        </w:rPr>
        <w:t>Roemeling</w:t>
      </w:r>
      <w:proofErr w:type="spellEnd"/>
      <w:r w:rsidRPr="00C80825">
        <w:rPr>
          <w:rFonts w:ascii="Book Antiqua" w:eastAsia="宋体" w:hAnsi="Book Antiqua" w:cs="宋体"/>
          <w:color w:val="000000"/>
          <w:sz w:val="24"/>
          <w:szCs w:val="24"/>
          <w:lang w:val="en-US" w:eastAsia="zh-CN"/>
        </w:rPr>
        <w:t xml:space="preserve"> R, Lamar ME, Chen Y, Porta C. </w:t>
      </w:r>
      <w:proofErr w:type="spellStart"/>
      <w:r w:rsidRPr="00C80825">
        <w:rPr>
          <w:rFonts w:ascii="Book Antiqua" w:eastAsia="宋体" w:hAnsi="Book Antiqua" w:cs="宋体"/>
          <w:color w:val="000000"/>
          <w:sz w:val="24"/>
          <w:szCs w:val="24"/>
          <w:lang w:val="en-US" w:eastAsia="zh-CN"/>
        </w:rPr>
        <w:t>Tivantinib</w:t>
      </w:r>
      <w:proofErr w:type="spellEnd"/>
      <w:r w:rsidRPr="00C80825">
        <w:rPr>
          <w:rFonts w:ascii="Book Antiqua" w:eastAsia="宋体" w:hAnsi="Book Antiqua" w:cs="宋体"/>
          <w:color w:val="000000"/>
          <w:sz w:val="24"/>
          <w:szCs w:val="24"/>
          <w:lang w:val="en-US" w:eastAsia="zh-CN"/>
        </w:rPr>
        <w:t xml:space="preserve"> for second-line treatment of advanced hepatocellular carcinoma: a </w:t>
      </w:r>
      <w:proofErr w:type="spellStart"/>
      <w:r w:rsidRPr="00C80825">
        <w:rPr>
          <w:rFonts w:ascii="Book Antiqua" w:eastAsia="宋体" w:hAnsi="Book Antiqua" w:cs="宋体"/>
          <w:color w:val="000000"/>
          <w:sz w:val="24"/>
          <w:szCs w:val="24"/>
          <w:lang w:val="en-US" w:eastAsia="zh-CN"/>
        </w:rPr>
        <w:t>randomised</w:t>
      </w:r>
      <w:proofErr w:type="spellEnd"/>
      <w:r w:rsidRPr="00C80825">
        <w:rPr>
          <w:rFonts w:ascii="Book Antiqua" w:eastAsia="宋体" w:hAnsi="Book Antiqua" w:cs="宋体"/>
          <w:color w:val="000000"/>
          <w:sz w:val="24"/>
          <w:szCs w:val="24"/>
          <w:lang w:val="en-US" w:eastAsia="zh-CN"/>
        </w:rPr>
        <w:t>, placebo-controlled phase 2 study. </w:t>
      </w:r>
      <w:r w:rsidRPr="00C80825">
        <w:rPr>
          <w:rFonts w:ascii="Book Antiqua" w:eastAsia="宋体" w:hAnsi="Book Antiqua" w:cs="宋体"/>
          <w:i/>
          <w:iCs/>
          <w:color w:val="000000"/>
          <w:sz w:val="24"/>
          <w:szCs w:val="24"/>
          <w:lang w:val="en-US" w:eastAsia="zh-CN"/>
        </w:rPr>
        <w:t xml:space="preserve">Lancet </w:t>
      </w:r>
      <w:proofErr w:type="spellStart"/>
      <w:r w:rsidRPr="00C80825">
        <w:rPr>
          <w:rFonts w:ascii="Book Antiqua" w:eastAsia="宋体" w:hAnsi="Book Antiqua" w:cs="宋体"/>
          <w:i/>
          <w:iCs/>
          <w:color w:val="000000"/>
          <w:sz w:val="24"/>
          <w:szCs w:val="24"/>
          <w:lang w:val="en-US" w:eastAsia="zh-CN"/>
        </w:rPr>
        <w:t>Oncol</w:t>
      </w:r>
      <w:proofErr w:type="spellEnd"/>
      <w:r w:rsidRPr="00C80825">
        <w:rPr>
          <w:rFonts w:ascii="Book Antiqua" w:eastAsia="宋体" w:hAnsi="Book Antiqua" w:cs="宋体"/>
          <w:color w:val="000000"/>
          <w:sz w:val="24"/>
          <w:szCs w:val="24"/>
          <w:lang w:val="en-US" w:eastAsia="zh-CN"/>
        </w:rPr>
        <w:t> 2013; </w:t>
      </w:r>
      <w:r w:rsidRPr="00C80825">
        <w:rPr>
          <w:rFonts w:ascii="Book Antiqua" w:eastAsia="宋体" w:hAnsi="Book Antiqua" w:cs="宋体"/>
          <w:b/>
          <w:bCs/>
          <w:color w:val="000000"/>
          <w:sz w:val="24"/>
          <w:szCs w:val="24"/>
          <w:lang w:val="en-US" w:eastAsia="zh-CN"/>
        </w:rPr>
        <w:t>14</w:t>
      </w:r>
      <w:r w:rsidRPr="00C80825">
        <w:rPr>
          <w:rFonts w:ascii="Book Antiqua" w:eastAsia="宋体" w:hAnsi="Book Antiqua" w:cs="宋体"/>
          <w:color w:val="000000"/>
          <w:sz w:val="24"/>
          <w:szCs w:val="24"/>
          <w:lang w:val="en-US" w:eastAsia="zh-CN"/>
        </w:rPr>
        <w:t>: 55-63 [PMID: 23182627 DOI: 10.1016/S1470-2045(12)70490-4]</w:t>
      </w:r>
    </w:p>
    <w:p w:rsidR="00C80825" w:rsidRPr="00C80825" w:rsidRDefault="0060317C"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8</w:t>
      </w:r>
      <w:r w:rsidR="00796338">
        <w:rPr>
          <w:rFonts w:ascii="Book Antiqua" w:eastAsia="宋体" w:hAnsi="Book Antiqua" w:cs="宋体" w:hint="eastAsia"/>
          <w:color w:val="000000"/>
          <w:sz w:val="24"/>
          <w:szCs w:val="24"/>
          <w:lang w:val="en-US" w:eastAsia="zh-CN"/>
        </w:rPr>
        <w:t>3</w:t>
      </w:r>
      <w:r>
        <w:rPr>
          <w:rFonts w:ascii="Book Antiqua" w:eastAsia="宋体" w:hAnsi="Book Antiqua" w:cs="宋体"/>
          <w:color w:val="000000"/>
          <w:sz w:val="24"/>
          <w:szCs w:val="24"/>
          <w:lang w:val="en-US" w:eastAsia="zh-CN"/>
        </w:rPr>
        <w:t xml:space="preserve"> </w:t>
      </w:r>
      <w:r w:rsidR="00F23DEB">
        <w:rPr>
          <w:rFonts w:ascii="Book Antiqua" w:eastAsia="宋体" w:hAnsi="Book Antiqua" w:cs="宋体"/>
          <w:b/>
          <w:color w:val="000000"/>
          <w:sz w:val="24"/>
          <w:szCs w:val="24"/>
          <w:lang w:val="en-US" w:eastAsia="zh-CN"/>
        </w:rPr>
        <w:t>Daiichi Sankyo Inc</w:t>
      </w:r>
      <w:r w:rsidR="00C80825" w:rsidRPr="0060317C">
        <w:rPr>
          <w:rFonts w:ascii="Book Antiqua" w:eastAsia="宋体" w:hAnsi="Book Antiqua" w:cs="宋体"/>
          <w:b/>
          <w:color w:val="000000"/>
          <w:sz w:val="24"/>
          <w:szCs w:val="24"/>
          <w:lang w:val="en-US" w:eastAsia="zh-CN"/>
        </w:rPr>
        <w:t>.</w:t>
      </w:r>
      <w:r w:rsidR="00C80825" w:rsidRPr="00C80825">
        <w:rPr>
          <w:rFonts w:ascii="Book Antiqua" w:eastAsia="宋体" w:hAnsi="Book Antiqua" w:cs="宋体"/>
          <w:color w:val="000000"/>
          <w:sz w:val="24"/>
          <w:szCs w:val="24"/>
          <w:lang w:val="en-US" w:eastAsia="zh-CN"/>
        </w:rPr>
        <w:t xml:space="preserve"> Study of </w:t>
      </w:r>
      <w:proofErr w:type="spellStart"/>
      <w:r w:rsidR="00C80825" w:rsidRPr="00C80825">
        <w:rPr>
          <w:rFonts w:ascii="Book Antiqua" w:eastAsia="宋体" w:hAnsi="Book Antiqua" w:cs="宋体"/>
          <w:color w:val="000000"/>
          <w:sz w:val="24"/>
          <w:szCs w:val="24"/>
          <w:lang w:val="en-US" w:eastAsia="zh-CN"/>
        </w:rPr>
        <w:t>Tivantinib</w:t>
      </w:r>
      <w:proofErr w:type="spellEnd"/>
      <w:r w:rsidR="00C80825" w:rsidRPr="00C80825">
        <w:rPr>
          <w:rFonts w:ascii="Book Antiqua" w:eastAsia="宋体" w:hAnsi="Book Antiqua" w:cs="宋体"/>
          <w:color w:val="000000"/>
          <w:sz w:val="24"/>
          <w:szCs w:val="24"/>
          <w:lang w:val="en-US" w:eastAsia="zh-CN"/>
        </w:rPr>
        <w:t xml:space="preserve"> in Subjects </w:t>
      </w:r>
      <w:proofErr w:type="gramStart"/>
      <w:r w:rsidR="00C80825" w:rsidRPr="00C80825">
        <w:rPr>
          <w:rFonts w:ascii="Book Antiqua" w:eastAsia="宋体" w:hAnsi="Book Antiqua" w:cs="宋体"/>
          <w:color w:val="000000"/>
          <w:sz w:val="24"/>
          <w:szCs w:val="24"/>
          <w:lang w:val="en-US" w:eastAsia="zh-CN"/>
        </w:rPr>
        <w:t>With</w:t>
      </w:r>
      <w:proofErr w:type="gramEnd"/>
      <w:r w:rsidR="00C80825" w:rsidRPr="00C80825">
        <w:rPr>
          <w:rFonts w:ascii="Book Antiqua" w:eastAsia="宋体" w:hAnsi="Book Antiqua" w:cs="宋体"/>
          <w:color w:val="000000"/>
          <w:sz w:val="24"/>
          <w:szCs w:val="24"/>
          <w:lang w:val="en-US" w:eastAsia="zh-CN"/>
        </w:rPr>
        <w:t xml:space="preserve"> Inoperable Hepatocellular Carcinoma Who Have Been Treated With One Prior Therapy. </w:t>
      </w:r>
      <w:r w:rsidR="00F23DEB">
        <w:rPr>
          <w:rFonts w:ascii="Book Antiqua" w:eastAsia="宋体" w:hAnsi="Book Antiqua" w:cs="宋体"/>
          <w:color w:val="000000"/>
          <w:sz w:val="24"/>
          <w:szCs w:val="24"/>
          <w:lang w:val="en-US" w:eastAsia="zh-CN"/>
        </w:rPr>
        <w:t>I</w:t>
      </w:r>
      <w:r w:rsidR="00F23DEB" w:rsidRPr="00F23DEB">
        <w:rPr>
          <w:rFonts w:ascii="Book Antiqua" w:eastAsia="宋体" w:hAnsi="Book Antiqua" w:cs="宋体"/>
          <w:color w:val="000000"/>
          <w:sz w:val="24"/>
          <w:szCs w:val="24"/>
          <w:lang w:val="en-US" w:eastAsia="zh-CN"/>
        </w:rPr>
        <w:t>n: ClinicalTrials.gov [Internet]. Bethesda (MD): National Library of Medicine (US).</w:t>
      </w:r>
      <w:r w:rsidR="00F23DEB">
        <w:rPr>
          <w:rFonts w:ascii="Book Antiqua" w:eastAsia="宋体" w:hAnsi="Book Antiqua" w:cs="宋体"/>
          <w:color w:val="000000"/>
          <w:sz w:val="24"/>
          <w:szCs w:val="24"/>
          <w:lang w:val="en-US" w:eastAsia="zh-CN"/>
        </w:rPr>
        <w:t xml:space="preserve"> </w:t>
      </w:r>
      <w:r w:rsidRPr="0060317C">
        <w:rPr>
          <w:rFonts w:ascii="Book Antiqua" w:eastAsia="宋体" w:hAnsi="Book Antiqua" w:cs="宋体"/>
          <w:color w:val="000000"/>
          <w:sz w:val="24"/>
          <w:szCs w:val="24"/>
          <w:lang w:val="en-US" w:eastAsia="zh-CN"/>
        </w:rPr>
        <w:t>Available from: URL:</w:t>
      </w:r>
      <w:r>
        <w:rPr>
          <w:rFonts w:ascii="Book Antiqua" w:eastAsia="宋体" w:hAnsi="Book Antiqua" w:cs="宋体" w:hint="eastAsia"/>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https: //clinical</w:t>
      </w:r>
      <w:r w:rsidR="00F23DEB">
        <w:rPr>
          <w:rFonts w:ascii="Book Antiqua" w:eastAsia="宋体" w:hAnsi="Book Antiqua" w:cs="宋体"/>
          <w:color w:val="000000"/>
          <w:sz w:val="24"/>
          <w:szCs w:val="24"/>
          <w:lang w:val="en-US" w:eastAsia="zh-CN"/>
        </w:rPr>
        <w:t xml:space="preserve">trials.gov/ct2/show/NCT01755767 </w:t>
      </w:r>
      <w:r w:rsidR="00F23DEB" w:rsidRPr="00F23DEB">
        <w:rPr>
          <w:rFonts w:ascii="Book Antiqua" w:eastAsia="宋体" w:hAnsi="Book Antiqua" w:cs="宋体"/>
          <w:color w:val="000000"/>
          <w:sz w:val="24"/>
          <w:szCs w:val="24"/>
          <w:lang w:val="en-US" w:eastAsia="zh-CN"/>
        </w:rPr>
        <w:t>NLM Identifier:</w:t>
      </w:r>
      <w:r w:rsidR="00F23DEB">
        <w:rPr>
          <w:rFonts w:ascii="Book Antiqua" w:eastAsia="宋体" w:hAnsi="Book Antiqua" w:cs="宋体"/>
          <w:color w:val="000000"/>
          <w:sz w:val="24"/>
          <w:szCs w:val="24"/>
          <w:lang w:val="en-US" w:eastAsia="zh-CN"/>
        </w:rPr>
        <w:t xml:space="preserve"> </w:t>
      </w:r>
      <w:r w:rsidR="00F23DEB" w:rsidRPr="00C80825">
        <w:rPr>
          <w:rFonts w:ascii="Book Antiqua" w:eastAsia="宋体" w:hAnsi="Book Antiqua" w:cs="宋体"/>
          <w:color w:val="000000"/>
          <w:sz w:val="24"/>
          <w:szCs w:val="24"/>
          <w:lang w:val="en-US" w:eastAsia="zh-CN"/>
        </w:rPr>
        <w:t>NCT01755767</w:t>
      </w:r>
    </w:p>
    <w:p w:rsidR="00C80825" w:rsidRPr="00C80825" w:rsidRDefault="0060317C" w:rsidP="00C80825">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8</w:t>
      </w:r>
      <w:r w:rsidR="00796338">
        <w:rPr>
          <w:rFonts w:ascii="Book Antiqua" w:eastAsia="宋体" w:hAnsi="Book Antiqua" w:cs="宋体" w:hint="eastAsia"/>
          <w:color w:val="000000"/>
          <w:sz w:val="24"/>
          <w:szCs w:val="24"/>
          <w:lang w:val="en-US" w:eastAsia="zh-CN"/>
        </w:rPr>
        <w:t>4</w:t>
      </w:r>
      <w:r>
        <w:rPr>
          <w:rFonts w:ascii="Book Antiqua" w:eastAsia="宋体" w:hAnsi="Book Antiqua" w:cs="宋体"/>
          <w:color w:val="000000"/>
          <w:sz w:val="24"/>
          <w:szCs w:val="24"/>
          <w:lang w:val="en-US" w:eastAsia="zh-CN"/>
        </w:rPr>
        <w:t xml:space="preserve"> </w:t>
      </w:r>
      <w:r w:rsidR="00C80825" w:rsidRPr="0060317C">
        <w:rPr>
          <w:rFonts w:ascii="Book Antiqua" w:eastAsia="宋体" w:hAnsi="Book Antiqua" w:cs="宋体"/>
          <w:b/>
          <w:color w:val="000000"/>
          <w:sz w:val="24"/>
          <w:szCs w:val="24"/>
          <w:lang w:val="en-US" w:eastAsia="zh-CN"/>
        </w:rPr>
        <w:t xml:space="preserve">Zhu AX, </w:t>
      </w:r>
      <w:proofErr w:type="spellStart"/>
      <w:r>
        <w:rPr>
          <w:rFonts w:ascii="Book Antiqua" w:eastAsia="宋体" w:hAnsi="Book Antiqua" w:cs="宋体"/>
          <w:color w:val="000000"/>
          <w:sz w:val="24"/>
          <w:szCs w:val="24"/>
          <w:lang w:val="en-US" w:eastAsia="zh-CN"/>
        </w:rPr>
        <w:t>Ryoo</w:t>
      </w:r>
      <w:proofErr w:type="spellEnd"/>
      <w:r>
        <w:rPr>
          <w:rFonts w:ascii="Book Antiqua" w:eastAsia="宋体" w:hAnsi="Book Antiqua" w:cs="宋体"/>
          <w:color w:val="000000"/>
          <w:sz w:val="24"/>
          <w:szCs w:val="24"/>
          <w:lang w:val="en-US" w:eastAsia="zh-CN"/>
        </w:rPr>
        <w:t xml:space="preserve"> BY, Yen C</w:t>
      </w:r>
      <w:r w:rsidR="00C80825" w:rsidRPr="00C80825">
        <w:rPr>
          <w:rFonts w:ascii="Book Antiqua" w:eastAsia="宋体" w:hAnsi="Book Antiqua" w:cs="宋体"/>
          <w:color w:val="000000"/>
          <w:sz w:val="24"/>
          <w:szCs w:val="24"/>
          <w:lang w:val="en-US" w:eastAsia="zh-CN"/>
        </w:rPr>
        <w:t>J.</w:t>
      </w:r>
      <w:proofErr w:type="gramEnd"/>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Ramucirumab</w:t>
      </w:r>
      <w:proofErr w:type="spellEnd"/>
      <w:r w:rsidR="00C80825" w:rsidRPr="00C80825">
        <w:rPr>
          <w:rFonts w:ascii="Book Antiqua" w:eastAsia="宋体" w:hAnsi="Book Antiqua" w:cs="宋体"/>
          <w:color w:val="000000"/>
          <w:sz w:val="24"/>
          <w:szCs w:val="24"/>
          <w:lang w:val="en-US" w:eastAsia="zh-CN"/>
        </w:rPr>
        <w:t xml:space="preserve"> (RAM) as second-line treatment in patients (pts) with advanced hepatocellular carcinoma (HCC): analysis of patients with elevated {alpha}-fetoprotein (AFP) from the randomized phas</w:t>
      </w:r>
      <w:r>
        <w:rPr>
          <w:rFonts w:ascii="Book Antiqua" w:eastAsia="宋体" w:hAnsi="Book Antiqua" w:cs="宋体"/>
          <w:color w:val="000000"/>
          <w:sz w:val="24"/>
          <w:szCs w:val="24"/>
          <w:lang w:val="en-US" w:eastAsia="zh-CN"/>
        </w:rPr>
        <w:t>e III REACH study.</w:t>
      </w:r>
      <w:r w:rsidRPr="0060317C">
        <w:rPr>
          <w:rFonts w:ascii="Book Antiqua" w:eastAsia="宋体" w:hAnsi="Book Antiqua" w:cs="宋体"/>
          <w:i/>
          <w:color w:val="000000"/>
          <w:sz w:val="24"/>
          <w:szCs w:val="24"/>
          <w:lang w:val="en-US" w:eastAsia="zh-CN"/>
        </w:rPr>
        <w:t xml:space="preserve"> J </w:t>
      </w:r>
      <w:proofErr w:type="spellStart"/>
      <w:r w:rsidRPr="0060317C">
        <w:rPr>
          <w:rFonts w:ascii="Book Antiqua" w:eastAsia="宋体" w:hAnsi="Book Antiqua" w:cs="宋体"/>
          <w:i/>
          <w:color w:val="000000"/>
          <w:sz w:val="24"/>
          <w:szCs w:val="24"/>
          <w:lang w:val="en-US" w:eastAsia="zh-CN"/>
        </w:rPr>
        <w:t>Clin</w:t>
      </w:r>
      <w:proofErr w:type="spellEnd"/>
      <w:r w:rsidRPr="0060317C">
        <w:rPr>
          <w:rFonts w:ascii="Book Antiqua" w:eastAsia="宋体" w:hAnsi="Book Antiqua" w:cs="宋体"/>
          <w:i/>
          <w:color w:val="000000"/>
          <w:sz w:val="24"/>
          <w:szCs w:val="24"/>
          <w:lang w:val="en-US" w:eastAsia="zh-CN"/>
        </w:rPr>
        <w:t xml:space="preserve"> </w:t>
      </w:r>
      <w:proofErr w:type="spellStart"/>
      <w:r w:rsidRPr="0060317C">
        <w:rPr>
          <w:rFonts w:ascii="Book Antiqua" w:eastAsia="宋体" w:hAnsi="Book Antiqua" w:cs="宋体"/>
          <w:i/>
          <w:color w:val="000000"/>
          <w:sz w:val="24"/>
          <w:szCs w:val="24"/>
          <w:lang w:val="en-US" w:eastAsia="zh-CN"/>
        </w:rPr>
        <w:t>Oncol</w:t>
      </w:r>
      <w:proofErr w:type="spellEnd"/>
      <w:r w:rsidR="00C80825" w:rsidRPr="0060317C">
        <w:rPr>
          <w:rFonts w:ascii="Book Antiqua" w:eastAsia="宋体" w:hAnsi="Book Antiqua" w:cs="宋体"/>
          <w:i/>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 xml:space="preserve">2015; </w:t>
      </w:r>
      <w:r w:rsidR="00C80825" w:rsidRPr="0060317C">
        <w:rPr>
          <w:rFonts w:ascii="Book Antiqua" w:eastAsia="宋体" w:hAnsi="Book Antiqua" w:cs="宋体"/>
          <w:b/>
          <w:color w:val="000000"/>
          <w:sz w:val="24"/>
          <w:szCs w:val="24"/>
          <w:lang w:val="en-US" w:eastAsia="zh-CN"/>
        </w:rPr>
        <w:t>33</w:t>
      </w:r>
      <w:r w:rsidRPr="0060317C">
        <w:rPr>
          <w:rFonts w:ascii="Book Antiqua" w:eastAsia="宋体" w:hAnsi="Book Antiqua" w:cs="宋体" w:hint="eastAsia"/>
          <w:b/>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(3_suppl</w:t>
      </w:r>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w:t>
      </w:r>
      <w:proofErr w:type="spellStart"/>
      <w:r>
        <w:rPr>
          <w:rFonts w:ascii="Book Antiqua" w:eastAsia="宋体" w:hAnsi="Book Antiqua" w:cs="宋体"/>
          <w:color w:val="000000"/>
          <w:sz w:val="24"/>
          <w:szCs w:val="24"/>
          <w:lang w:val="en-US" w:eastAsia="zh-CN"/>
        </w:rPr>
        <w:t>abstr</w:t>
      </w:r>
      <w:proofErr w:type="spellEnd"/>
      <w:r>
        <w:rPr>
          <w:rFonts w:ascii="Book Antiqua" w:eastAsia="宋体" w:hAnsi="Book Antiqua" w:cs="宋体"/>
          <w:color w:val="000000"/>
          <w:sz w:val="24"/>
          <w:szCs w:val="24"/>
          <w:lang w:val="en-US" w:eastAsia="zh-CN"/>
        </w:rPr>
        <w:t xml:space="preserve"> 232</w:t>
      </w:r>
    </w:p>
    <w:p w:rsidR="00C80825" w:rsidRPr="00637BA3" w:rsidRDefault="0060317C" w:rsidP="00C80825">
      <w:pPr>
        <w:spacing w:after="0" w:line="360" w:lineRule="auto"/>
        <w:jc w:val="both"/>
        <w:rPr>
          <w:rFonts w:ascii="Book Antiqua" w:eastAsia="宋体" w:hAnsi="Book Antiqua" w:cs="宋体"/>
          <w:color w:val="000000"/>
          <w:sz w:val="24"/>
          <w:szCs w:val="24"/>
          <w:lang w:val="en-US" w:eastAsia="zh-CN"/>
        </w:rPr>
      </w:pPr>
      <w:proofErr w:type="gramStart"/>
      <w:r w:rsidRPr="00637BA3">
        <w:rPr>
          <w:rFonts w:ascii="Book Antiqua" w:eastAsia="宋体" w:hAnsi="Book Antiqua" w:cs="宋体"/>
          <w:color w:val="000000"/>
          <w:sz w:val="24"/>
          <w:szCs w:val="24"/>
          <w:lang w:val="en-US" w:eastAsia="zh-CN"/>
        </w:rPr>
        <w:t>8</w:t>
      </w:r>
      <w:r w:rsidR="00796338" w:rsidRPr="00637BA3">
        <w:rPr>
          <w:rFonts w:ascii="Book Antiqua" w:eastAsia="宋体" w:hAnsi="Book Antiqua" w:cs="宋体" w:hint="eastAsia"/>
          <w:color w:val="000000"/>
          <w:sz w:val="24"/>
          <w:szCs w:val="24"/>
          <w:lang w:val="en-US" w:eastAsia="zh-CN"/>
        </w:rPr>
        <w:t>5</w:t>
      </w:r>
      <w:r w:rsidRPr="00637BA3">
        <w:rPr>
          <w:rFonts w:ascii="Book Antiqua" w:eastAsia="宋体" w:hAnsi="Book Antiqua" w:cs="宋体"/>
          <w:color w:val="000000"/>
          <w:sz w:val="24"/>
          <w:szCs w:val="24"/>
          <w:lang w:val="en-US" w:eastAsia="zh-CN"/>
        </w:rPr>
        <w:t xml:space="preserve"> </w:t>
      </w:r>
      <w:r w:rsidR="00555107" w:rsidRPr="00637BA3">
        <w:rPr>
          <w:rFonts w:ascii="Book Antiqua" w:eastAsia="宋体" w:hAnsi="Book Antiqua" w:cs="宋体"/>
          <w:b/>
          <w:color w:val="000000"/>
          <w:sz w:val="24"/>
          <w:szCs w:val="24"/>
          <w:lang w:val="en-US" w:eastAsia="zh-CN"/>
        </w:rPr>
        <w:t>Eli Lilly and Company</w:t>
      </w:r>
      <w:r w:rsidR="00C80825" w:rsidRPr="00637BA3">
        <w:rPr>
          <w:rFonts w:ascii="Book Antiqua" w:eastAsia="宋体" w:hAnsi="Book Antiqua" w:cs="宋体"/>
          <w:b/>
          <w:color w:val="000000"/>
          <w:sz w:val="24"/>
          <w:szCs w:val="24"/>
          <w:lang w:val="en-US" w:eastAsia="zh-CN"/>
        </w:rPr>
        <w:t>.</w:t>
      </w:r>
      <w:proofErr w:type="gramEnd"/>
      <w:r w:rsidR="00C80825" w:rsidRPr="00637BA3">
        <w:rPr>
          <w:rFonts w:ascii="Book Antiqua" w:eastAsia="宋体" w:hAnsi="Book Antiqua" w:cs="宋体"/>
          <w:color w:val="000000"/>
          <w:sz w:val="24"/>
          <w:szCs w:val="24"/>
          <w:lang w:val="en-US" w:eastAsia="zh-CN"/>
        </w:rPr>
        <w:t xml:space="preserve"> A Study of </w:t>
      </w:r>
      <w:proofErr w:type="spellStart"/>
      <w:r w:rsidR="00C80825" w:rsidRPr="00637BA3">
        <w:rPr>
          <w:rFonts w:ascii="Book Antiqua" w:eastAsia="宋体" w:hAnsi="Book Antiqua" w:cs="宋体"/>
          <w:color w:val="000000"/>
          <w:sz w:val="24"/>
          <w:szCs w:val="24"/>
          <w:lang w:val="en-US" w:eastAsia="zh-CN"/>
        </w:rPr>
        <w:t>Ramucirumab</w:t>
      </w:r>
      <w:proofErr w:type="spellEnd"/>
      <w:r w:rsidR="00C80825" w:rsidRPr="00637BA3">
        <w:rPr>
          <w:rFonts w:ascii="Book Antiqua" w:eastAsia="宋体" w:hAnsi="Book Antiqua" w:cs="宋体"/>
          <w:color w:val="000000"/>
          <w:sz w:val="24"/>
          <w:szCs w:val="24"/>
          <w:lang w:val="en-US" w:eastAsia="zh-CN"/>
        </w:rPr>
        <w:t xml:space="preserve"> (LY3009806) Versus Placebo in Participants </w:t>
      </w:r>
      <w:proofErr w:type="gramStart"/>
      <w:r w:rsidR="00C80825" w:rsidRPr="00637BA3">
        <w:rPr>
          <w:rFonts w:ascii="Book Antiqua" w:eastAsia="宋体" w:hAnsi="Book Antiqua" w:cs="宋体"/>
          <w:color w:val="000000"/>
          <w:sz w:val="24"/>
          <w:szCs w:val="24"/>
          <w:lang w:val="en-US" w:eastAsia="zh-CN"/>
        </w:rPr>
        <w:t>With</w:t>
      </w:r>
      <w:proofErr w:type="gramEnd"/>
      <w:r w:rsidR="00C80825" w:rsidRPr="00637BA3">
        <w:rPr>
          <w:rFonts w:ascii="Book Antiqua" w:eastAsia="宋体" w:hAnsi="Book Antiqua" w:cs="宋体"/>
          <w:color w:val="000000"/>
          <w:sz w:val="24"/>
          <w:szCs w:val="24"/>
          <w:lang w:val="en-US" w:eastAsia="zh-CN"/>
        </w:rPr>
        <w:t xml:space="preserve"> Hepatocellular Carcinoma and Elevated Baseline Alpha-Fetoprotein (REACH-2). </w:t>
      </w:r>
      <w:r w:rsidR="00555107" w:rsidRPr="00637BA3">
        <w:rPr>
          <w:rFonts w:ascii="Book Antiqua" w:eastAsia="宋体" w:hAnsi="Book Antiqua" w:cs="宋体"/>
          <w:color w:val="000000"/>
          <w:sz w:val="24"/>
          <w:szCs w:val="24"/>
          <w:lang w:val="en-US" w:eastAsia="zh-CN"/>
        </w:rPr>
        <w:t xml:space="preserve">In: ClinicalTrials.gov [Internet]. Bethesda (MD): National </w:t>
      </w:r>
      <w:r w:rsidR="00555107" w:rsidRPr="00637BA3">
        <w:rPr>
          <w:rFonts w:ascii="Book Antiqua" w:eastAsia="宋体" w:hAnsi="Book Antiqua" w:cs="宋体"/>
          <w:color w:val="000000"/>
          <w:sz w:val="24"/>
          <w:szCs w:val="24"/>
          <w:lang w:val="en-US" w:eastAsia="zh-CN"/>
        </w:rPr>
        <w:lastRenderedPageBreak/>
        <w:t>Library of Medicine (US).</w:t>
      </w:r>
      <w:r w:rsidR="00C80825" w:rsidRPr="00637BA3">
        <w:rPr>
          <w:rFonts w:ascii="Book Antiqua" w:eastAsia="宋体" w:hAnsi="Book Antiqua" w:cs="宋体"/>
          <w:color w:val="000000"/>
          <w:sz w:val="24"/>
          <w:szCs w:val="24"/>
          <w:lang w:val="en-US" w:eastAsia="zh-CN"/>
        </w:rPr>
        <w:t xml:space="preserve"> </w:t>
      </w:r>
      <w:r w:rsidRPr="00637BA3">
        <w:rPr>
          <w:rFonts w:ascii="Book Antiqua" w:eastAsia="宋体" w:hAnsi="Book Antiqua" w:cs="宋体"/>
          <w:color w:val="000000"/>
          <w:sz w:val="24"/>
          <w:szCs w:val="24"/>
          <w:lang w:val="en-US" w:eastAsia="zh-CN"/>
        </w:rPr>
        <w:t>Available from: URL:</w:t>
      </w:r>
      <w:r w:rsidRPr="00637BA3">
        <w:rPr>
          <w:rFonts w:ascii="Book Antiqua" w:eastAsia="宋体" w:hAnsi="Book Antiqua" w:cs="宋体" w:hint="eastAsia"/>
          <w:color w:val="000000"/>
          <w:sz w:val="24"/>
          <w:szCs w:val="24"/>
          <w:lang w:val="en-US" w:eastAsia="zh-CN"/>
        </w:rPr>
        <w:t xml:space="preserve"> </w:t>
      </w:r>
      <w:r w:rsidR="00600389" w:rsidRPr="00637BA3">
        <w:rPr>
          <w:rFonts w:ascii="Book Antiqua" w:eastAsia="宋体" w:hAnsi="Book Antiqua" w:cs="宋体"/>
          <w:color w:val="000000"/>
          <w:sz w:val="24"/>
          <w:szCs w:val="24"/>
          <w:lang w:val="en-US" w:eastAsia="zh-CN"/>
        </w:rPr>
        <w:t>http</w:t>
      </w:r>
      <w:r w:rsidR="00C80825" w:rsidRPr="00637BA3">
        <w:rPr>
          <w:rFonts w:ascii="Book Antiqua" w:eastAsia="宋体" w:hAnsi="Book Antiqua" w:cs="宋体"/>
          <w:color w:val="000000"/>
          <w:sz w:val="24"/>
          <w:szCs w:val="24"/>
          <w:lang w:val="en-US" w:eastAsia="zh-CN"/>
        </w:rPr>
        <w:t>: //clinicaltrials.g</w:t>
      </w:r>
      <w:r w:rsidR="00555107" w:rsidRPr="00637BA3">
        <w:rPr>
          <w:rFonts w:ascii="Book Antiqua" w:eastAsia="宋体" w:hAnsi="Book Antiqua" w:cs="宋体"/>
          <w:color w:val="000000"/>
          <w:sz w:val="24"/>
          <w:szCs w:val="24"/>
          <w:lang w:val="en-US" w:eastAsia="zh-CN"/>
        </w:rPr>
        <w:t>ov/ct2/show/NCT02435433 NLM Identifier: NCT02435433</w:t>
      </w:r>
    </w:p>
    <w:p w:rsidR="00C80825" w:rsidRPr="00C80825" w:rsidRDefault="00600389" w:rsidP="00C80825">
      <w:pPr>
        <w:spacing w:after="0" w:line="360" w:lineRule="auto"/>
        <w:jc w:val="both"/>
        <w:rPr>
          <w:rFonts w:ascii="Book Antiqua" w:eastAsia="宋体" w:hAnsi="Book Antiqua" w:cs="宋体"/>
          <w:color w:val="000000"/>
          <w:sz w:val="24"/>
          <w:szCs w:val="24"/>
          <w:lang w:val="en-US" w:eastAsia="zh-CN"/>
        </w:rPr>
      </w:pPr>
      <w:r w:rsidRPr="00637BA3">
        <w:rPr>
          <w:rFonts w:ascii="Book Antiqua" w:eastAsia="宋体" w:hAnsi="Book Antiqua" w:cs="宋体"/>
          <w:color w:val="000000"/>
          <w:sz w:val="24"/>
          <w:szCs w:val="24"/>
          <w:lang w:val="en-US" w:eastAsia="zh-CN"/>
        </w:rPr>
        <w:t>8</w:t>
      </w:r>
      <w:r w:rsidR="00796338" w:rsidRPr="00637BA3">
        <w:rPr>
          <w:rFonts w:ascii="Book Antiqua" w:eastAsia="宋体" w:hAnsi="Book Antiqua" w:cs="宋体" w:hint="eastAsia"/>
          <w:color w:val="000000"/>
          <w:sz w:val="24"/>
          <w:szCs w:val="24"/>
          <w:lang w:val="en-US" w:eastAsia="zh-CN"/>
        </w:rPr>
        <w:t>6</w:t>
      </w:r>
      <w:r w:rsidR="00637BA3">
        <w:rPr>
          <w:rFonts w:ascii="Book Antiqua" w:eastAsia="宋体" w:hAnsi="Book Antiqua" w:cs="宋体" w:hint="eastAsia"/>
          <w:color w:val="000000"/>
          <w:sz w:val="24"/>
          <w:szCs w:val="24"/>
          <w:lang w:val="en-US" w:eastAsia="zh-CN"/>
        </w:rPr>
        <w:t xml:space="preserve"> </w:t>
      </w:r>
      <w:r w:rsidR="00C80825" w:rsidRPr="00600389">
        <w:rPr>
          <w:rFonts w:ascii="Book Antiqua" w:eastAsia="宋体" w:hAnsi="Book Antiqua" w:cs="宋体"/>
          <w:b/>
          <w:color w:val="000000"/>
          <w:sz w:val="24"/>
          <w:szCs w:val="24"/>
          <w:lang w:val="en-US" w:eastAsia="zh-CN"/>
        </w:rPr>
        <w:t xml:space="preserve">Qin SK. </w:t>
      </w:r>
      <w:proofErr w:type="spellStart"/>
      <w:r w:rsidR="00C80825" w:rsidRPr="00C80825">
        <w:rPr>
          <w:rFonts w:ascii="Book Antiqua" w:eastAsia="宋体" w:hAnsi="Book Antiqua" w:cs="宋体"/>
          <w:color w:val="000000"/>
          <w:sz w:val="24"/>
          <w:szCs w:val="24"/>
          <w:lang w:val="en-US" w:eastAsia="zh-CN"/>
        </w:rPr>
        <w:t>Apatinib</w:t>
      </w:r>
      <w:proofErr w:type="spellEnd"/>
      <w:r w:rsidR="00C80825" w:rsidRPr="00C80825">
        <w:rPr>
          <w:rFonts w:ascii="Book Antiqua" w:eastAsia="宋体" w:hAnsi="Book Antiqua" w:cs="宋体"/>
          <w:color w:val="000000"/>
          <w:sz w:val="24"/>
          <w:szCs w:val="24"/>
          <w:lang w:val="en-US" w:eastAsia="zh-CN"/>
        </w:rPr>
        <w:t xml:space="preserve"> in Chinese patients with advanced hepatocellular carcinoma: A phase II randomized, open-label trial. </w:t>
      </w:r>
      <w:r w:rsidR="00C80825" w:rsidRPr="00600389">
        <w:rPr>
          <w:rFonts w:ascii="Book Antiqua" w:eastAsia="宋体" w:hAnsi="Book Antiqua" w:cs="宋体"/>
          <w:i/>
          <w:color w:val="000000"/>
          <w:sz w:val="24"/>
          <w:szCs w:val="24"/>
          <w:lang w:val="en-US" w:eastAsia="zh-CN"/>
        </w:rPr>
        <w:t xml:space="preserve">J </w:t>
      </w:r>
      <w:proofErr w:type="spellStart"/>
      <w:r w:rsidR="00C80825" w:rsidRPr="00600389">
        <w:rPr>
          <w:rFonts w:ascii="Book Antiqua" w:eastAsia="宋体" w:hAnsi="Book Antiqua" w:cs="宋体"/>
          <w:i/>
          <w:color w:val="000000"/>
          <w:sz w:val="24"/>
          <w:szCs w:val="24"/>
          <w:lang w:val="en-US" w:eastAsia="zh-CN"/>
        </w:rPr>
        <w:t>Clin</w:t>
      </w:r>
      <w:proofErr w:type="spellEnd"/>
      <w:r w:rsidR="00C80825" w:rsidRPr="00600389">
        <w:rPr>
          <w:rFonts w:ascii="Book Antiqua" w:eastAsia="宋体" w:hAnsi="Book Antiqua" w:cs="宋体"/>
          <w:i/>
          <w:color w:val="000000"/>
          <w:sz w:val="24"/>
          <w:szCs w:val="24"/>
          <w:lang w:val="en-US" w:eastAsia="zh-CN"/>
        </w:rPr>
        <w:t xml:space="preserve"> </w:t>
      </w:r>
      <w:proofErr w:type="spellStart"/>
      <w:r w:rsidR="00C80825" w:rsidRPr="00600389">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2014; </w:t>
      </w:r>
      <w:r w:rsidR="00C80825" w:rsidRPr="00600389">
        <w:rPr>
          <w:rFonts w:ascii="Book Antiqua" w:eastAsia="宋体" w:hAnsi="Book Antiqua" w:cs="宋体"/>
          <w:b/>
          <w:color w:val="000000"/>
          <w:sz w:val="24"/>
          <w:szCs w:val="24"/>
          <w:lang w:val="en-US" w:eastAsia="zh-CN"/>
        </w:rPr>
        <w:t>32</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sidR="00C80825" w:rsidRPr="00C80825">
        <w:rPr>
          <w:rFonts w:ascii="Book Antiqua" w:eastAsia="宋体" w:hAnsi="Book Antiqua" w:cs="宋体"/>
          <w:color w:val="000000"/>
          <w:sz w:val="24"/>
          <w:szCs w:val="24"/>
          <w:lang w:val="en-US" w:eastAsia="zh-CN"/>
        </w:rPr>
        <w:t xml:space="preserve"> 5: abstract 4019</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8</w:t>
      </w:r>
      <w:r w:rsidR="00637BA3">
        <w:rPr>
          <w:rFonts w:ascii="Book Antiqua" w:eastAsia="宋体" w:hAnsi="Book Antiqua" w:cs="宋体" w:hint="eastAsia"/>
          <w:color w:val="000000"/>
          <w:sz w:val="24"/>
          <w:szCs w:val="24"/>
          <w:lang w:val="en-US" w:eastAsia="zh-CN"/>
        </w:rPr>
        <w:t>7</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Taube JM</w:t>
      </w:r>
      <w:r w:rsidRPr="00C80825">
        <w:rPr>
          <w:rFonts w:ascii="Book Antiqua" w:eastAsia="宋体" w:hAnsi="Book Antiqua" w:cs="宋体"/>
          <w:color w:val="000000"/>
          <w:sz w:val="24"/>
          <w:szCs w:val="24"/>
          <w:lang w:val="en-US" w:eastAsia="zh-CN"/>
        </w:rPr>
        <w:t xml:space="preserve">, Klein A, </w:t>
      </w:r>
      <w:proofErr w:type="spellStart"/>
      <w:r w:rsidRPr="00C80825">
        <w:rPr>
          <w:rFonts w:ascii="Book Antiqua" w:eastAsia="宋体" w:hAnsi="Book Antiqua" w:cs="宋体"/>
          <w:color w:val="000000"/>
          <w:sz w:val="24"/>
          <w:szCs w:val="24"/>
          <w:lang w:val="en-US" w:eastAsia="zh-CN"/>
        </w:rPr>
        <w:t>Brahmer</w:t>
      </w:r>
      <w:proofErr w:type="spellEnd"/>
      <w:r w:rsidRPr="00C80825">
        <w:rPr>
          <w:rFonts w:ascii="Book Antiqua" w:eastAsia="宋体" w:hAnsi="Book Antiqua" w:cs="宋体"/>
          <w:color w:val="000000"/>
          <w:sz w:val="24"/>
          <w:szCs w:val="24"/>
          <w:lang w:val="en-US" w:eastAsia="zh-CN"/>
        </w:rPr>
        <w:t xml:space="preserve"> JR, Xu H, Pan X, Kim JH, Chen L, </w:t>
      </w:r>
      <w:proofErr w:type="spellStart"/>
      <w:r w:rsidRPr="00C80825">
        <w:rPr>
          <w:rFonts w:ascii="Book Antiqua" w:eastAsia="宋体" w:hAnsi="Book Antiqua" w:cs="宋体"/>
          <w:color w:val="000000"/>
          <w:sz w:val="24"/>
          <w:szCs w:val="24"/>
          <w:lang w:val="en-US" w:eastAsia="zh-CN"/>
        </w:rPr>
        <w:t>Pardoll</w:t>
      </w:r>
      <w:proofErr w:type="spellEnd"/>
      <w:r w:rsidRPr="00C80825">
        <w:rPr>
          <w:rFonts w:ascii="Book Antiqua" w:eastAsia="宋体" w:hAnsi="Book Antiqua" w:cs="宋体"/>
          <w:color w:val="000000"/>
          <w:sz w:val="24"/>
          <w:szCs w:val="24"/>
          <w:lang w:val="en-US" w:eastAsia="zh-CN"/>
        </w:rPr>
        <w:t xml:space="preserve"> DM, </w:t>
      </w:r>
      <w:proofErr w:type="spellStart"/>
      <w:r w:rsidRPr="00C80825">
        <w:rPr>
          <w:rFonts w:ascii="Book Antiqua" w:eastAsia="宋体" w:hAnsi="Book Antiqua" w:cs="宋体"/>
          <w:color w:val="000000"/>
          <w:sz w:val="24"/>
          <w:szCs w:val="24"/>
          <w:lang w:val="en-US" w:eastAsia="zh-CN"/>
        </w:rPr>
        <w:t>Topalian</w:t>
      </w:r>
      <w:proofErr w:type="spellEnd"/>
      <w:r w:rsidRPr="00C80825">
        <w:rPr>
          <w:rFonts w:ascii="Book Antiqua" w:eastAsia="宋体" w:hAnsi="Book Antiqua" w:cs="宋体"/>
          <w:color w:val="000000"/>
          <w:sz w:val="24"/>
          <w:szCs w:val="24"/>
          <w:lang w:val="en-US" w:eastAsia="zh-CN"/>
        </w:rPr>
        <w:t xml:space="preserve"> SL, Anders RA. </w:t>
      </w:r>
      <w:proofErr w:type="gramStart"/>
      <w:r w:rsidRPr="00C80825">
        <w:rPr>
          <w:rFonts w:ascii="Book Antiqua" w:eastAsia="宋体" w:hAnsi="Book Antiqua" w:cs="宋体"/>
          <w:color w:val="000000"/>
          <w:sz w:val="24"/>
          <w:szCs w:val="24"/>
          <w:lang w:val="en-US" w:eastAsia="zh-CN"/>
        </w:rPr>
        <w:t>Association of PD-1, PD-1 ligands, and other features of the tumor immune microenvironment with response to anti-PD-1 therapy.</w:t>
      </w:r>
      <w:proofErr w:type="gramEnd"/>
      <w:r w:rsidRPr="00C80825">
        <w:rPr>
          <w:rFonts w:ascii="Book Antiqua" w:eastAsia="宋体" w:hAnsi="Book Antiqua" w:cs="宋体"/>
          <w:color w:val="000000"/>
          <w:sz w:val="24"/>
          <w:szCs w:val="24"/>
          <w:lang w:val="en-US" w:eastAsia="zh-CN"/>
        </w:rPr>
        <w:t>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Cancer Res</w:t>
      </w:r>
      <w:r w:rsidRPr="00C80825">
        <w:rPr>
          <w:rFonts w:ascii="Book Antiqua" w:eastAsia="宋体" w:hAnsi="Book Antiqua" w:cs="宋体"/>
          <w:color w:val="000000"/>
          <w:sz w:val="24"/>
          <w:szCs w:val="24"/>
          <w:lang w:val="en-US" w:eastAsia="zh-CN"/>
        </w:rPr>
        <w:t> 2014; </w:t>
      </w:r>
      <w:r w:rsidRPr="00C80825">
        <w:rPr>
          <w:rFonts w:ascii="Book Antiqua" w:eastAsia="宋体" w:hAnsi="Book Antiqua" w:cs="宋体"/>
          <w:b/>
          <w:bCs/>
          <w:color w:val="000000"/>
          <w:sz w:val="24"/>
          <w:szCs w:val="24"/>
          <w:lang w:val="en-US" w:eastAsia="zh-CN"/>
        </w:rPr>
        <w:t>20</w:t>
      </w:r>
      <w:r w:rsidRPr="00C80825">
        <w:rPr>
          <w:rFonts w:ascii="Book Antiqua" w:eastAsia="宋体" w:hAnsi="Book Antiqua" w:cs="宋体"/>
          <w:color w:val="000000"/>
          <w:sz w:val="24"/>
          <w:szCs w:val="24"/>
          <w:lang w:val="en-US" w:eastAsia="zh-CN"/>
        </w:rPr>
        <w:t>: 5064-5074 [PMID: 24714771 DOI: 10.1158/1078-0432.]</w:t>
      </w:r>
    </w:p>
    <w:p w:rsidR="00C80825" w:rsidRPr="00C80825" w:rsidRDefault="00796338"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8</w:t>
      </w:r>
      <w:r w:rsidR="00637BA3">
        <w:rPr>
          <w:rFonts w:ascii="Book Antiqua" w:eastAsia="宋体" w:hAnsi="Book Antiqua" w:cs="宋体" w:hint="eastAsia"/>
          <w:color w:val="000000"/>
          <w:sz w:val="24"/>
          <w:szCs w:val="24"/>
          <w:lang w:val="en-US" w:eastAsia="zh-CN"/>
        </w:rPr>
        <w:t>8</w:t>
      </w:r>
      <w:r w:rsidR="00C80825" w:rsidRPr="00C80825">
        <w:rPr>
          <w:rFonts w:ascii="Book Antiqua" w:eastAsia="宋体" w:hAnsi="Book Antiqua" w:cs="宋体"/>
          <w:color w:val="000000"/>
          <w:sz w:val="24"/>
          <w:szCs w:val="24"/>
          <w:lang w:val="en-US" w:eastAsia="zh-CN"/>
        </w:rPr>
        <w:t> </w:t>
      </w:r>
      <w:proofErr w:type="spellStart"/>
      <w:r w:rsidR="00C80825" w:rsidRPr="00C80825">
        <w:rPr>
          <w:rFonts w:ascii="Book Antiqua" w:eastAsia="宋体" w:hAnsi="Book Antiqua" w:cs="宋体"/>
          <w:b/>
          <w:bCs/>
          <w:color w:val="000000"/>
          <w:sz w:val="24"/>
          <w:szCs w:val="24"/>
          <w:lang w:val="en-US" w:eastAsia="zh-CN"/>
        </w:rPr>
        <w:t>Brahmer</w:t>
      </w:r>
      <w:proofErr w:type="spellEnd"/>
      <w:r w:rsidR="00C80825" w:rsidRPr="00C80825">
        <w:rPr>
          <w:rFonts w:ascii="Book Antiqua" w:eastAsia="宋体" w:hAnsi="Book Antiqua" w:cs="宋体"/>
          <w:b/>
          <w:bCs/>
          <w:color w:val="000000"/>
          <w:sz w:val="24"/>
          <w:szCs w:val="24"/>
          <w:lang w:val="en-US" w:eastAsia="zh-CN"/>
        </w:rPr>
        <w:t xml:space="preserve"> JR</w:t>
      </w:r>
      <w:r w:rsidR="00C80825" w:rsidRPr="00C80825">
        <w:rPr>
          <w:rFonts w:ascii="Book Antiqua" w:eastAsia="宋体" w:hAnsi="Book Antiqua" w:cs="宋体"/>
          <w:color w:val="000000"/>
          <w:sz w:val="24"/>
          <w:szCs w:val="24"/>
          <w:lang w:val="en-US" w:eastAsia="zh-CN"/>
        </w:rPr>
        <w:t xml:space="preserve">, Hammers H, Lipson EJ. </w:t>
      </w:r>
      <w:proofErr w:type="spellStart"/>
      <w:r w:rsidR="00C80825" w:rsidRPr="00C80825">
        <w:rPr>
          <w:rFonts w:ascii="Book Antiqua" w:eastAsia="宋体" w:hAnsi="Book Antiqua" w:cs="宋体"/>
          <w:color w:val="000000"/>
          <w:sz w:val="24"/>
          <w:szCs w:val="24"/>
          <w:lang w:val="en-US" w:eastAsia="zh-CN"/>
        </w:rPr>
        <w:t>Nivolumab</w:t>
      </w:r>
      <w:proofErr w:type="spellEnd"/>
      <w:r w:rsidR="00C80825" w:rsidRPr="00C80825">
        <w:rPr>
          <w:rFonts w:ascii="Book Antiqua" w:eastAsia="宋体" w:hAnsi="Book Antiqua" w:cs="宋体"/>
          <w:color w:val="000000"/>
          <w:sz w:val="24"/>
          <w:szCs w:val="24"/>
          <w:lang w:val="en-US" w:eastAsia="zh-CN"/>
        </w:rPr>
        <w:t>: targeting PD-1 to bolster antitumor immunity. </w:t>
      </w:r>
      <w:r w:rsidR="00C80825" w:rsidRPr="00C80825">
        <w:rPr>
          <w:rFonts w:ascii="Book Antiqua" w:eastAsia="宋体" w:hAnsi="Book Antiqua" w:cs="宋体"/>
          <w:i/>
          <w:iCs/>
          <w:color w:val="000000"/>
          <w:sz w:val="24"/>
          <w:szCs w:val="24"/>
          <w:lang w:val="en-US" w:eastAsia="zh-CN"/>
        </w:rPr>
        <w:t xml:space="preserve">Future </w:t>
      </w:r>
      <w:proofErr w:type="spellStart"/>
      <w:r w:rsidR="00C80825" w:rsidRPr="00C80825">
        <w:rPr>
          <w:rFonts w:ascii="Book Antiqua" w:eastAsia="宋体" w:hAnsi="Book Antiqua" w:cs="宋体"/>
          <w:i/>
          <w:iCs/>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2015; </w:t>
      </w:r>
      <w:r w:rsidR="00C80825" w:rsidRPr="00C80825">
        <w:rPr>
          <w:rFonts w:ascii="Book Antiqua" w:eastAsia="宋体" w:hAnsi="Book Antiqua" w:cs="宋体"/>
          <w:b/>
          <w:bCs/>
          <w:color w:val="000000"/>
          <w:sz w:val="24"/>
          <w:szCs w:val="24"/>
          <w:lang w:val="en-US" w:eastAsia="zh-CN"/>
        </w:rPr>
        <w:t>11</w:t>
      </w:r>
      <w:r w:rsidR="00C80825" w:rsidRPr="00C80825">
        <w:rPr>
          <w:rFonts w:ascii="Book Antiqua" w:eastAsia="宋体" w:hAnsi="Book Antiqua" w:cs="宋体"/>
          <w:color w:val="000000"/>
          <w:sz w:val="24"/>
          <w:szCs w:val="24"/>
          <w:lang w:val="en-US" w:eastAsia="zh-CN"/>
        </w:rPr>
        <w:t>: 1307-1326 [PMID: 25798726 DOI: 10.2217/fon.15.52]</w:t>
      </w:r>
    </w:p>
    <w:p w:rsidR="00C80825" w:rsidRPr="00C80825" w:rsidRDefault="00637BA3"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89</w:t>
      </w:r>
      <w:r w:rsidR="00600389">
        <w:rPr>
          <w:rFonts w:ascii="Book Antiqua" w:eastAsia="宋体" w:hAnsi="Book Antiqua" w:cs="宋体"/>
          <w:color w:val="000000"/>
          <w:sz w:val="24"/>
          <w:szCs w:val="24"/>
          <w:lang w:val="en-US" w:eastAsia="zh-CN"/>
        </w:rPr>
        <w:t xml:space="preserve"> </w:t>
      </w:r>
      <w:r w:rsidR="00C80825" w:rsidRPr="00600389">
        <w:rPr>
          <w:rFonts w:ascii="Book Antiqua" w:eastAsia="宋体" w:hAnsi="Book Antiqua" w:cs="宋体"/>
          <w:b/>
          <w:color w:val="000000"/>
          <w:sz w:val="24"/>
          <w:szCs w:val="24"/>
          <w:lang w:val="en-US" w:eastAsia="zh-CN"/>
        </w:rPr>
        <w:t>El-</w:t>
      </w:r>
      <w:proofErr w:type="spellStart"/>
      <w:r w:rsidR="00C80825" w:rsidRPr="00600389">
        <w:rPr>
          <w:rFonts w:ascii="Book Antiqua" w:eastAsia="宋体" w:hAnsi="Book Antiqua" w:cs="宋体"/>
          <w:b/>
          <w:color w:val="000000"/>
          <w:sz w:val="24"/>
          <w:szCs w:val="24"/>
          <w:lang w:val="en-US" w:eastAsia="zh-CN"/>
        </w:rPr>
        <w:t>Khoueiry</w:t>
      </w:r>
      <w:proofErr w:type="spellEnd"/>
      <w:r w:rsidR="00C80825" w:rsidRPr="00600389">
        <w:rPr>
          <w:rFonts w:ascii="Book Antiqua" w:eastAsia="宋体" w:hAnsi="Book Antiqua" w:cs="宋体"/>
          <w:b/>
          <w:color w:val="000000"/>
          <w:sz w:val="24"/>
          <w:szCs w:val="24"/>
          <w:lang w:val="en-US" w:eastAsia="zh-CN"/>
        </w:rPr>
        <w:t xml:space="preserve"> AB, </w:t>
      </w:r>
      <w:proofErr w:type="spellStart"/>
      <w:r w:rsidR="00C80825" w:rsidRPr="00C80825">
        <w:rPr>
          <w:rFonts w:ascii="Book Antiqua" w:eastAsia="宋体" w:hAnsi="Book Antiqua" w:cs="宋体"/>
          <w:color w:val="000000"/>
          <w:sz w:val="24"/>
          <w:szCs w:val="24"/>
          <w:lang w:val="en-US" w:eastAsia="zh-CN"/>
        </w:rPr>
        <w:t>Melero</w:t>
      </w:r>
      <w:proofErr w:type="spellEnd"/>
      <w:r w:rsidR="00C80825" w:rsidRPr="00C80825">
        <w:rPr>
          <w:rFonts w:ascii="Book Antiqua" w:eastAsia="宋体" w:hAnsi="Book Antiqua" w:cs="宋体"/>
          <w:color w:val="000000"/>
          <w:sz w:val="24"/>
          <w:szCs w:val="24"/>
          <w:lang w:val="en-US" w:eastAsia="zh-CN"/>
        </w:rPr>
        <w:t xml:space="preserve"> I, </w:t>
      </w:r>
      <w:proofErr w:type="spellStart"/>
      <w:r w:rsidR="00C80825" w:rsidRPr="00C80825">
        <w:rPr>
          <w:rFonts w:ascii="Book Antiqua" w:eastAsia="宋体" w:hAnsi="Book Antiqua" w:cs="宋体"/>
          <w:color w:val="000000"/>
          <w:sz w:val="24"/>
          <w:szCs w:val="24"/>
          <w:lang w:val="en-US" w:eastAsia="zh-CN"/>
        </w:rPr>
        <w:t>Crocenzi</w:t>
      </w:r>
      <w:proofErr w:type="spellEnd"/>
      <w:r w:rsidR="00C80825" w:rsidRPr="00C80825">
        <w:rPr>
          <w:rFonts w:ascii="Book Antiqua" w:eastAsia="宋体" w:hAnsi="Book Antiqua" w:cs="宋体"/>
          <w:color w:val="000000"/>
          <w:sz w:val="24"/>
          <w:szCs w:val="24"/>
          <w:lang w:val="en-US" w:eastAsia="zh-CN"/>
        </w:rPr>
        <w:t xml:space="preserve"> TS, Welling III TH, </w:t>
      </w:r>
      <w:proofErr w:type="spellStart"/>
      <w:r w:rsidR="00C80825" w:rsidRPr="00C80825">
        <w:rPr>
          <w:rFonts w:ascii="Book Antiqua" w:eastAsia="宋体" w:hAnsi="Book Antiqua" w:cs="宋体"/>
          <w:color w:val="000000"/>
          <w:sz w:val="24"/>
          <w:szCs w:val="24"/>
          <w:lang w:val="en-US" w:eastAsia="zh-CN"/>
        </w:rPr>
        <w:t>Yau</w:t>
      </w:r>
      <w:proofErr w:type="spellEnd"/>
      <w:r w:rsidR="00C80825" w:rsidRPr="00C80825">
        <w:rPr>
          <w:rFonts w:ascii="Book Antiqua" w:eastAsia="宋体" w:hAnsi="Book Antiqua" w:cs="宋体"/>
          <w:color w:val="000000"/>
          <w:sz w:val="24"/>
          <w:szCs w:val="24"/>
          <w:lang w:val="en-US" w:eastAsia="zh-CN"/>
        </w:rPr>
        <w:t xml:space="preserve"> T, Yeo W, Chopra A, Grosso JF, Lang L, Anderson J, </w:t>
      </w:r>
      <w:proofErr w:type="spellStart"/>
      <w:r w:rsidR="00C80825" w:rsidRPr="00C80825">
        <w:rPr>
          <w:rFonts w:ascii="Book Antiqua" w:eastAsia="宋体" w:hAnsi="Book Antiqua" w:cs="宋体"/>
          <w:color w:val="000000"/>
          <w:sz w:val="24"/>
          <w:szCs w:val="24"/>
          <w:lang w:val="en-US" w:eastAsia="zh-CN"/>
        </w:rPr>
        <w:t>dela</w:t>
      </w:r>
      <w:proofErr w:type="spellEnd"/>
      <w:r w:rsidR="00C80825" w:rsidRPr="00C80825">
        <w:rPr>
          <w:rFonts w:ascii="Book Antiqua" w:eastAsia="宋体" w:hAnsi="Book Antiqua" w:cs="宋体"/>
          <w:color w:val="000000"/>
          <w:sz w:val="24"/>
          <w:szCs w:val="24"/>
          <w:lang w:val="en-US" w:eastAsia="zh-CN"/>
        </w:rPr>
        <w:t xml:space="preserve"> Cruz C, </w:t>
      </w:r>
      <w:proofErr w:type="spellStart"/>
      <w:r w:rsidR="00C80825" w:rsidRPr="00C80825">
        <w:rPr>
          <w:rFonts w:ascii="Book Antiqua" w:eastAsia="宋体" w:hAnsi="Book Antiqua" w:cs="宋体"/>
          <w:color w:val="000000"/>
          <w:sz w:val="24"/>
          <w:szCs w:val="24"/>
          <w:lang w:val="en-US" w:eastAsia="zh-CN"/>
        </w:rPr>
        <w:t>Sangro</w:t>
      </w:r>
      <w:proofErr w:type="spellEnd"/>
      <w:r w:rsidR="00C80825" w:rsidRPr="00C80825">
        <w:rPr>
          <w:rFonts w:ascii="Book Antiqua" w:eastAsia="宋体" w:hAnsi="Book Antiqua" w:cs="宋体"/>
          <w:color w:val="000000"/>
          <w:sz w:val="24"/>
          <w:szCs w:val="24"/>
          <w:lang w:val="en-US" w:eastAsia="zh-CN"/>
        </w:rPr>
        <w:t xml:space="preserve"> B. Phase I/II safety and antitumor activity of </w:t>
      </w:r>
      <w:proofErr w:type="spellStart"/>
      <w:r w:rsidR="00C80825" w:rsidRPr="00C80825">
        <w:rPr>
          <w:rFonts w:ascii="Book Antiqua" w:eastAsia="宋体" w:hAnsi="Book Antiqua" w:cs="宋体"/>
          <w:color w:val="000000"/>
          <w:sz w:val="24"/>
          <w:szCs w:val="24"/>
          <w:lang w:val="en-US" w:eastAsia="zh-CN"/>
        </w:rPr>
        <w:t>nivolumab</w:t>
      </w:r>
      <w:proofErr w:type="spellEnd"/>
      <w:r w:rsidR="00C80825" w:rsidRPr="00C80825">
        <w:rPr>
          <w:rFonts w:ascii="Book Antiqua" w:eastAsia="宋体" w:hAnsi="Book Antiqua" w:cs="宋体"/>
          <w:color w:val="000000"/>
          <w:sz w:val="24"/>
          <w:szCs w:val="24"/>
          <w:lang w:val="en-US" w:eastAsia="zh-CN"/>
        </w:rPr>
        <w:t xml:space="preserve"> in patients with advanced hepatocellular carcinoma (HCC): CA209-040. </w:t>
      </w:r>
      <w:r w:rsidR="00C80825" w:rsidRPr="00600389">
        <w:rPr>
          <w:rFonts w:ascii="Book Antiqua" w:eastAsia="宋体" w:hAnsi="Book Antiqua" w:cs="宋体"/>
          <w:i/>
          <w:color w:val="000000"/>
          <w:sz w:val="24"/>
          <w:szCs w:val="24"/>
          <w:lang w:val="en-US" w:eastAsia="zh-CN"/>
        </w:rPr>
        <w:t xml:space="preserve">J </w:t>
      </w:r>
      <w:proofErr w:type="spellStart"/>
      <w:r w:rsidR="00C80825" w:rsidRPr="00600389">
        <w:rPr>
          <w:rFonts w:ascii="Book Antiqua" w:eastAsia="宋体" w:hAnsi="Book Antiqua" w:cs="宋体"/>
          <w:i/>
          <w:color w:val="000000"/>
          <w:sz w:val="24"/>
          <w:szCs w:val="24"/>
          <w:lang w:val="en-US" w:eastAsia="zh-CN"/>
        </w:rPr>
        <w:t>Clin</w:t>
      </w:r>
      <w:proofErr w:type="spellEnd"/>
      <w:r w:rsidR="00C80825" w:rsidRPr="00600389">
        <w:rPr>
          <w:rFonts w:ascii="Book Antiqua" w:eastAsia="宋体" w:hAnsi="Book Antiqua" w:cs="宋体"/>
          <w:i/>
          <w:color w:val="000000"/>
          <w:sz w:val="24"/>
          <w:szCs w:val="24"/>
          <w:lang w:val="en-US" w:eastAsia="zh-CN"/>
        </w:rPr>
        <w:t xml:space="preserve"> </w:t>
      </w:r>
      <w:proofErr w:type="spellStart"/>
      <w:r w:rsidR="00C80825" w:rsidRPr="00600389">
        <w:rPr>
          <w:rFonts w:ascii="Book Antiqua" w:eastAsia="宋体" w:hAnsi="Book Antiqua" w:cs="宋体"/>
          <w:i/>
          <w:color w:val="000000"/>
          <w:sz w:val="24"/>
          <w:szCs w:val="24"/>
          <w:lang w:val="en-US" w:eastAsia="zh-CN"/>
        </w:rPr>
        <w:t>Oncol</w:t>
      </w:r>
      <w:proofErr w:type="spellEnd"/>
      <w:r w:rsidR="00C80825" w:rsidRPr="00600389">
        <w:rPr>
          <w:rFonts w:ascii="Book Antiqua" w:eastAsia="宋体" w:hAnsi="Book Antiqua" w:cs="宋体"/>
          <w:i/>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2015;</w:t>
      </w:r>
      <w:r w:rsidR="00C80825" w:rsidRPr="00600389">
        <w:rPr>
          <w:rFonts w:ascii="Book Antiqua" w:eastAsia="宋体" w:hAnsi="Book Antiqua" w:cs="宋体"/>
          <w:b/>
          <w:color w:val="000000"/>
          <w:sz w:val="24"/>
          <w:szCs w:val="24"/>
          <w:lang w:val="en-US" w:eastAsia="zh-CN"/>
        </w:rPr>
        <w:t xml:space="preserve"> 33</w:t>
      </w:r>
      <w:r w:rsidR="00600389">
        <w:rPr>
          <w:rFonts w:ascii="Book Antiqua" w:eastAsia="宋体" w:hAnsi="Book Antiqua" w:cs="宋体"/>
          <w:color w:val="000000"/>
          <w:sz w:val="24"/>
          <w:szCs w:val="24"/>
          <w:lang w:val="en-US" w:eastAsia="zh-CN"/>
        </w:rPr>
        <w:t xml:space="preserve"> </w:t>
      </w:r>
      <w:proofErr w:type="spellStart"/>
      <w:r w:rsidR="00600389">
        <w:rPr>
          <w:rFonts w:ascii="Book Antiqua" w:eastAsia="宋体" w:hAnsi="Book Antiqua" w:cs="宋体"/>
          <w:color w:val="000000"/>
          <w:sz w:val="24"/>
          <w:szCs w:val="24"/>
          <w:lang w:val="en-US" w:eastAsia="zh-CN"/>
        </w:rPr>
        <w:t>Suppl</w:t>
      </w:r>
      <w:proofErr w:type="spellEnd"/>
      <w:r w:rsidR="00600389">
        <w:rPr>
          <w:rFonts w:ascii="Book Antiqua" w:eastAsia="宋体" w:hAnsi="Book Antiqua" w:cs="宋体"/>
          <w:color w:val="000000"/>
          <w:sz w:val="24"/>
          <w:szCs w:val="24"/>
          <w:lang w:val="en-US" w:eastAsia="zh-CN"/>
        </w:rPr>
        <w:t xml:space="preserve"> 15: abstract LBA101</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9</w:t>
      </w:r>
      <w:r w:rsidR="00637BA3">
        <w:rPr>
          <w:rFonts w:ascii="Book Antiqua" w:eastAsia="宋体" w:hAnsi="Book Antiqua" w:cs="宋体" w:hint="eastAsia"/>
          <w:color w:val="000000"/>
          <w:sz w:val="24"/>
          <w:szCs w:val="24"/>
          <w:lang w:val="en-US" w:eastAsia="zh-CN"/>
        </w:rPr>
        <w:t>0</w:t>
      </w:r>
      <w:r w:rsidRPr="00C80825">
        <w:rPr>
          <w:rFonts w:ascii="Book Antiqua" w:eastAsia="宋体" w:hAnsi="Book Antiqua" w:cs="宋体"/>
          <w:color w:val="000000"/>
          <w:sz w:val="24"/>
          <w:szCs w:val="24"/>
          <w:lang w:val="en-US" w:eastAsia="zh-CN"/>
        </w:rPr>
        <w:t xml:space="preserve"> </w:t>
      </w:r>
      <w:r w:rsidRPr="00600389">
        <w:rPr>
          <w:rFonts w:ascii="Book Antiqua" w:eastAsia="宋体" w:hAnsi="Book Antiqua" w:cs="宋体"/>
          <w:b/>
          <w:color w:val="000000"/>
          <w:sz w:val="24"/>
          <w:szCs w:val="24"/>
          <w:lang w:val="en-US" w:eastAsia="zh-CN"/>
        </w:rPr>
        <w:t>El-</w:t>
      </w:r>
      <w:proofErr w:type="spellStart"/>
      <w:r w:rsidRPr="00600389">
        <w:rPr>
          <w:rFonts w:ascii="Book Antiqua" w:eastAsia="宋体" w:hAnsi="Book Antiqua" w:cs="宋体"/>
          <w:b/>
          <w:color w:val="000000"/>
          <w:sz w:val="24"/>
          <w:szCs w:val="24"/>
          <w:lang w:val="en-US" w:eastAsia="zh-CN"/>
        </w:rPr>
        <w:t>Khoueiry</w:t>
      </w:r>
      <w:proofErr w:type="spellEnd"/>
      <w:r w:rsidR="00600389" w:rsidRPr="00600389">
        <w:rPr>
          <w:rFonts w:ascii="Book Antiqua" w:eastAsia="宋体" w:hAnsi="Book Antiqua" w:cs="宋体" w:hint="eastAsia"/>
          <w:b/>
          <w:color w:val="000000"/>
          <w:sz w:val="24"/>
          <w:szCs w:val="24"/>
          <w:lang w:val="en-US" w:eastAsia="zh-CN"/>
        </w:rPr>
        <w:t xml:space="preserve"> AB</w:t>
      </w:r>
      <w:r w:rsidRPr="00600389">
        <w:rPr>
          <w:rFonts w:ascii="Book Antiqua" w:eastAsia="宋体" w:hAnsi="Book Antiqua" w:cs="宋体"/>
          <w:b/>
          <w:color w:val="000000"/>
          <w:sz w:val="24"/>
          <w:szCs w:val="24"/>
          <w:lang w:val="en-US" w:eastAsia="zh-CN"/>
        </w:rPr>
        <w:t>,</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Sangro</w:t>
      </w:r>
      <w:proofErr w:type="spellEnd"/>
      <w:r w:rsidR="00600389">
        <w:rPr>
          <w:rFonts w:ascii="Book Antiqua" w:eastAsia="宋体" w:hAnsi="Book Antiqua" w:cs="宋体" w:hint="eastAsia"/>
          <w:color w:val="000000"/>
          <w:sz w:val="24"/>
          <w:szCs w:val="24"/>
          <w:lang w:val="en-US" w:eastAsia="zh-CN"/>
        </w:rPr>
        <w:t xml:space="preserve"> B</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Yau</w:t>
      </w:r>
      <w:proofErr w:type="spellEnd"/>
      <w:r w:rsidR="00600389">
        <w:rPr>
          <w:rFonts w:ascii="Book Antiqua" w:eastAsia="宋体" w:hAnsi="Book Antiqua" w:cs="宋体" w:hint="eastAsia"/>
          <w:color w:val="000000"/>
          <w:sz w:val="24"/>
          <w:szCs w:val="24"/>
          <w:lang w:val="en-US" w:eastAsia="zh-CN"/>
        </w:rPr>
        <w:t xml:space="preserve"> TC</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Crocenzi</w:t>
      </w:r>
      <w:proofErr w:type="spellEnd"/>
      <w:r w:rsidR="00600389">
        <w:rPr>
          <w:rFonts w:ascii="Book Antiqua" w:eastAsia="宋体" w:hAnsi="Book Antiqua" w:cs="宋体" w:hint="eastAsia"/>
          <w:color w:val="000000"/>
          <w:sz w:val="24"/>
          <w:szCs w:val="24"/>
          <w:lang w:val="en-US" w:eastAsia="zh-CN"/>
        </w:rPr>
        <w:t xml:space="preserve"> TS</w:t>
      </w:r>
      <w:r w:rsidRPr="00C80825">
        <w:rPr>
          <w:rFonts w:ascii="Book Antiqua" w:eastAsia="宋体" w:hAnsi="Book Antiqua" w:cs="宋体"/>
          <w:color w:val="000000"/>
          <w:sz w:val="24"/>
          <w:szCs w:val="24"/>
          <w:lang w:val="en-US" w:eastAsia="zh-CN"/>
        </w:rPr>
        <w:t>, Welling</w:t>
      </w:r>
      <w:r w:rsidR="00600389">
        <w:rPr>
          <w:rFonts w:ascii="Book Antiqua" w:eastAsia="宋体" w:hAnsi="Book Antiqua" w:cs="宋体" w:hint="eastAsia"/>
          <w:color w:val="000000"/>
          <w:sz w:val="24"/>
          <w:szCs w:val="24"/>
          <w:lang w:val="en-US" w:eastAsia="zh-CN"/>
        </w:rPr>
        <w:t xml:space="preserve"> TH</w:t>
      </w:r>
      <w:r w:rsidRPr="00C80825">
        <w:rPr>
          <w:rFonts w:ascii="Book Antiqua" w:eastAsia="宋体" w:hAnsi="Book Antiqua" w:cs="宋体"/>
          <w:color w:val="000000"/>
          <w:sz w:val="24"/>
          <w:szCs w:val="24"/>
          <w:lang w:val="en-US" w:eastAsia="zh-CN"/>
        </w:rPr>
        <w:t>, Winnie Yeo, Chopra</w:t>
      </w:r>
      <w:r w:rsidR="00600389">
        <w:rPr>
          <w:rFonts w:ascii="Book Antiqua" w:eastAsia="宋体" w:hAnsi="Book Antiqua" w:cs="宋体" w:hint="eastAsia"/>
          <w:color w:val="000000"/>
          <w:sz w:val="24"/>
          <w:szCs w:val="24"/>
          <w:lang w:val="en-US" w:eastAsia="zh-CN"/>
        </w:rPr>
        <w:t xml:space="preserve"> A</w:t>
      </w:r>
      <w:r w:rsidRPr="00C80825">
        <w:rPr>
          <w:rFonts w:ascii="Book Antiqua" w:eastAsia="宋体" w:hAnsi="Book Antiqua" w:cs="宋体"/>
          <w:color w:val="000000"/>
          <w:sz w:val="24"/>
          <w:szCs w:val="24"/>
          <w:lang w:val="en-US" w:eastAsia="zh-CN"/>
        </w:rPr>
        <w:t>, Anderson</w:t>
      </w:r>
      <w:r w:rsidR="00600389">
        <w:rPr>
          <w:rFonts w:ascii="Book Antiqua" w:eastAsia="宋体" w:hAnsi="Book Antiqua" w:cs="宋体" w:hint="eastAsia"/>
          <w:color w:val="000000"/>
          <w:sz w:val="24"/>
          <w:szCs w:val="24"/>
          <w:lang w:val="en-US" w:eastAsia="zh-CN"/>
        </w:rPr>
        <w:t xml:space="preserve"> J</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Dela</w:t>
      </w:r>
      <w:proofErr w:type="spellEnd"/>
      <w:r w:rsidRPr="00C80825">
        <w:rPr>
          <w:rFonts w:ascii="Book Antiqua" w:eastAsia="宋体" w:hAnsi="Book Antiqua" w:cs="宋体"/>
          <w:color w:val="000000"/>
          <w:sz w:val="24"/>
          <w:szCs w:val="24"/>
          <w:lang w:val="en-US" w:eastAsia="zh-CN"/>
        </w:rPr>
        <w:t xml:space="preserve"> Cruz</w:t>
      </w:r>
      <w:r w:rsidR="00600389">
        <w:rPr>
          <w:rFonts w:ascii="Book Antiqua" w:eastAsia="宋体" w:hAnsi="Book Antiqua" w:cs="宋体" w:hint="eastAsia"/>
          <w:color w:val="000000"/>
          <w:sz w:val="24"/>
          <w:szCs w:val="24"/>
          <w:lang w:val="en-US" w:eastAsia="zh-CN"/>
        </w:rPr>
        <w:t xml:space="preserve"> CM</w:t>
      </w:r>
      <w:r w:rsidRPr="00C80825">
        <w:rPr>
          <w:rFonts w:ascii="Book Antiqua" w:eastAsia="宋体" w:hAnsi="Book Antiqua" w:cs="宋体"/>
          <w:color w:val="000000"/>
          <w:sz w:val="24"/>
          <w:szCs w:val="24"/>
          <w:lang w:val="en-US" w:eastAsia="zh-CN"/>
        </w:rPr>
        <w:t>, Lang</w:t>
      </w:r>
      <w:r w:rsidR="00600389">
        <w:rPr>
          <w:rFonts w:ascii="Book Antiqua" w:eastAsia="宋体" w:hAnsi="Book Antiqua" w:cs="宋体" w:hint="eastAsia"/>
          <w:color w:val="000000"/>
          <w:sz w:val="24"/>
          <w:szCs w:val="24"/>
          <w:lang w:val="en-US" w:eastAsia="zh-CN"/>
        </w:rPr>
        <w:t xml:space="preserve"> L</w:t>
      </w:r>
      <w:r w:rsidRPr="00C80825">
        <w:rPr>
          <w:rFonts w:ascii="Book Antiqua" w:eastAsia="宋体" w:hAnsi="Book Antiqua" w:cs="宋体"/>
          <w:color w:val="000000"/>
          <w:sz w:val="24"/>
          <w:szCs w:val="24"/>
          <w:lang w:val="en-US" w:eastAsia="zh-CN"/>
        </w:rPr>
        <w:t>, Neely</w:t>
      </w:r>
      <w:r w:rsidR="00600389">
        <w:rPr>
          <w:rFonts w:ascii="Book Antiqua" w:eastAsia="宋体" w:hAnsi="Book Antiqua" w:cs="宋体" w:hint="eastAsia"/>
          <w:color w:val="000000"/>
          <w:sz w:val="24"/>
          <w:szCs w:val="24"/>
          <w:lang w:val="en-US" w:eastAsia="zh-CN"/>
        </w:rPr>
        <w:t xml:space="preserve"> J</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Melero</w:t>
      </w:r>
      <w:proofErr w:type="spellEnd"/>
      <w:r w:rsidR="00600389">
        <w:rPr>
          <w:rFonts w:ascii="Book Antiqua" w:eastAsia="宋体" w:hAnsi="Book Antiqua" w:cs="宋体" w:hint="eastAsia"/>
          <w:color w:val="000000"/>
          <w:sz w:val="24"/>
          <w:szCs w:val="24"/>
          <w:lang w:val="en-US" w:eastAsia="zh-CN"/>
        </w:rPr>
        <w:t xml:space="preserve"> I</w:t>
      </w:r>
      <w:r w:rsidRPr="00C80825">
        <w:rPr>
          <w:rFonts w:ascii="Book Antiqua" w:eastAsia="宋体" w:hAnsi="Book Antiqua" w:cs="宋体"/>
          <w:color w:val="000000"/>
          <w:sz w:val="24"/>
          <w:szCs w:val="24"/>
          <w:lang w:val="en-US" w:eastAsia="zh-CN"/>
        </w:rPr>
        <w:t xml:space="preserve">. Phase I/II safety and antitumor activity of </w:t>
      </w:r>
      <w:proofErr w:type="spellStart"/>
      <w:r w:rsidRPr="00C80825">
        <w:rPr>
          <w:rFonts w:ascii="Book Antiqua" w:eastAsia="宋体" w:hAnsi="Book Antiqua" w:cs="宋体"/>
          <w:color w:val="000000"/>
          <w:sz w:val="24"/>
          <w:szCs w:val="24"/>
          <w:lang w:val="en-US" w:eastAsia="zh-CN"/>
        </w:rPr>
        <w:t>nivolumab</w:t>
      </w:r>
      <w:proofErr w:type="spellEnd"/>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nivo</w:t>
      </w:r>
      <w:proofErr w:type="spellEnd"/>
      <w:r w:rsidRPr="00C80825">
        <w:rPr>
          <w:rFonts w:ascii="Book Antiqua" w:eastAsia="宋体" w:hAnsi="Book Antiqua" w:cs="宋体"/>
          <w:color w:val="000000"/>
          <w:sz w:val="24"/>
          <w:szCs w:val="24"/>
          <w:lang w:val="en-US" w:eastAsia="zh-CN"/>
        </w:rPr>
        <w:t>) in patients (pts) with advanced hepatocellular carcinoma (HCC): Interim analysis of the CheckMate-040 dose escalation study.</w:t>
      </w:r>
      <w:r w:rsidR="003F50A6" w:rsidRPr="003F50A6">
        <w:rPr>
          <w:rFonts w:ascii="Book Antiqua" w:eastAsia="宋体" w:hAnsi="Book Antiqua" w:cs="宋体" w:hint="eastAsia"/>
          <w:i/>
          <w:color w:val="000000"/>
          <w:sz w:val="24"/>
          <w:szCs w:val="24"/>
          <w:lang w:val="en-US" w:eastAsia="zh-CN"/>
        </w:rPr>
        <w:t xml:space="preserve"> </w:t>
      </w:r>
      <w:r w:rsidRPr="003F50A6">
        <w:rPr>
          <w:rFonts w:ascii="Book Antiqua" w:eastAsia="宋体" w:hAnsi="Book Antiqua" w:cs="宋体"/>
          <w:i/>
          <w:color w:val="000000"/>
          <w:sz w:val="24"/>
          <w:szCs w:val="24"/>
          <w:lang w:val="en-US" w:eastAsia="zh-CN"/>
        </w:rPr>
        <w:t xml:space="preserve">J </w:t>
      </w:r>
      <w:proofErr w:type="spellStart"/>
      <w:r w:rsidRPr="003F50A6">
        <w:rPr>
          <w:rFonts w:ascii="Book Antiqua" w:eastAsia="宋体" w:hAnsi="Book Antiqua" w:cs="宋体"/>
          <w:i/>
          <w:color w:val="000000"/>
          <w:sz w:val="24"/>
          <w:szCs w:val="24"/>
          <w:lang w:val="en-US" w:eastAsia="zh-CN"/>
        </w:rPr>
        <w:t>Clin</w:t>
      </w:r>
      <w:proofErr w:type="spellEnd"/>
      <w:r w:rsidRPr="003F50A6">
        <w:rPr>
          <w:rFonts w:ascii="Book Antiqua" w:eastAsia="宋体" w:hAnsi="Book Antiqua" w:cs="宋体"/>
          <w:i/>
          <w:color w:val="000000"/>
          <w:sz w:val="24"/>
          <w:szCs w:val="24"/>
          <w:lang w:val="en-US" w:eastAsia="zh-CN"/>
        </w:rPr>
        <w:t xml:space="preserve"> </w:t>
      </w:r>
      <w:proofErr w:type="spellStart"/>
      <w:r w:rsidRPr="003F50A6">
        <w:rPr>
          <w:rFonts w:ascii="Book Antiqua" w:eastAsia="宋体" w:hAnsi="Book Antiqua" w:cs="宋体"/>
          <w:i/>
          <w:color w:val="000000"/>
          <w:sz w:val="24"/>
          <w:szCs w:val="24"/>
          <w:lang w:val="en-US" w:eastAsia="zh-CN"/>
        </w:rPr>
        <w:t>Oncol</w:t>
      </w:r>
      <w:proofErr w:type="spellEnd"/>
      <w:r w:rsidRPr="003F50A6">
        <w:rPr>
          <w:rFonts w:ascii="Book Antiqua" w:eastAsia="宋体" w:hAnsi="Book Antiqua" w:cs="宋体"/>
          <w:i/>
          <w:color w:val="000000"/>
          <w:sz w:val="24"/>
          <w:szCs w:val="24"/>
          <w:lang w:val="en-US" w:eastAsia="zh-CN"/>
        </w:rPr>
        <w:t xml:space="preserve"> </w:t>
      </w:r>
      <w:r w:rsidRPr="00C80825">
        <w:rPr>
          <w:rFonts w:ascii="Book Antiqua" w:eastAsia="宋体" w:hAnsi="Book Antiqua" w:cs="宋体"/>
          <w:color w:val="000000"/>
          <w:sz w:val="24"/>
          <w:szCs w:val="24"/>
          <w:lang w:val="en-US" w:eastAsia="zh-CN"/>
        </w:rPr>
        <w:t>2016</w:t>
      </w:r>
      <w:r w:rsidR="003F50A6">
        <w:rPr>
          <w:rFonts w:ascii="Book Antiqua" w:eastAsia="宋体" w:hAnsi="Book Antiqua" w:cs="宋体" w:hint="eastAsia"/>
          <w:color w:val="000000"/>
          <w:sz w:val="24"/>
          <w:szCs w:val="24"/>
          <w:lang w:val="en-US" w:eastAsia="zh-CN"/>
        </w:rPr>
        <w:t xml:space="preserve">; </w:t>
      </w:r>
      <w:r w:rsidR="003F50A6" w:rsidRPr="003F50A6">
        <w:rPr>
          <w:rFonts w:ascii="Book Antiqua" w:eastAsia="宋体" w:hAnsi="Book Antiqua" w:cs="宋体" w:hint="eastAsia"/>
          <w:b/>
          <w:color w:val="000000"/>
          <w:sz w:val="24"/>
          <w:szCs w:val="24"/>
          <w:lang w:val="en-US" w:eastAsia="zh-CN"/>
        </w:rPr>
        <w:t>34</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suppl</w:t>
      </w:r>
      <w:proofErr w:type="spellEnd"/>
      <w:r w:rsidR="003F50A6">
        <w:rPr>
          <w:rFonts w:ascii="Book Antiqua" w:eastAsia="宋体" w:hAnsi="Book Antiqua" w:cs="宋体" w:hint="eastAsia"/>
          <w:color w:val="000000"/>
          <w:sz w:val="24"/>
          <w:szCs w:val="24"/>
          <w:lang w:val="en-US" w:eastAsia="zh-CN"/>
        </w:rPr>
        <w:t>):</w:t>
      </w:r>
      <w:r w:rsidR="003F50A6">
        <w:rPr>
          <w:rFonts w:ascii="Book Antiqua" w:eastAsia="宋体" w:hAnsi="Book Antiqua" w:cs="宋体"/>
          <w:color w:val="000000"/>
          <w:sz w:val="24"/>
          <w:szCs w:val="24"/>
          <w:lang w:val="en-US" w:eastAsia="zh-CN"/>
        </w:rPr>
        <w:t xml:space="preserve"> </w:t>
      </w:r>
      <w:proofErr w:type="spellStart"/>
      <w:r w:rsidR="003F50A6">
        <w:rPr>
          <w:rFonts w:ascii="Book Antiqua" w:eastAsia="宋体" w:hAnsi="Book Antiqua" w:cs="宋体"/>
          <w:color w:val="000000"/>
          <w:sz w:val="24"/>
          <w:szCs w:val="24"/>
          <w:lang w:val="en-US" w:eastAsia="zh-CN"/>
        </w:rPr>
        <w:t>abstr</w:t>
      </w:r>
      <w:proofErr w:type="spellEnd"/>
      <w:r w:rsidR="003F50A6">
        <w:rPr>
          <w:rFonts w:ascii="Book Antiqua" w:eastAsia="宋体" w:hAnsi="Book Antiqua" w:cs="宋体"/>
          <w:color w:val="000000"/>
          <w:sz w:val="24"/>
          <w:szCs w:val="24"/>
          <w:lang w:val="en-US" w:eastAsia="zh-CN"/>
        </w:rPr>
        <w:t xml:space="preserve"> 4012</w:t>
      </w:r>
    </w:p>
    <w:p w:rsidR="00C80825" w:rsidRPr="00C80825" w:rsidRDefault="00FE5E44" w:rsidP="00C80825">
      <w:pPr>
        <w:spacing w:after="0" w:line="360" w:lineRule="auto"/>
        <w:jc w:val="both"/>
        <w:rPr>
          <w:rFonts w:ascii="Book Antiqua" w:eastAsia="宋体" w:hAnsi="Book Antiqua" w:cs="宋体"/>
          <w:color w:val="000000"/>
          <w:sz w:val="24"/>
          <w:szCs w:val="24"/>
          <w:lang w:val="en-US" w:eastAsia="zh-CN"/>
        </w:rPr>
      </w:pPr>
      <w:proofErr w:type="gramStart"/>
      <w:r>
        <w:rPr>
          <w:rFonts w:ascii="Book Antiqua" w:eastAsia="宋体" w:hAnsi="Book Antiqua" w:cs="宋体"/>
          <w:color w:val="000000"/>
          <w:sz w:val="24"/>
          <w:szCs w:val="24"/>
          <w:lang w:val="en-US" w:eastAsia="zh-CN"/>
        </w:rPr>
        <w:t>9</w:t>
      </w:r>
      <w:r w:rsidR="00637BA3">
        <w:rPr>
          <w:rFonts w:ascii="Book Antiqua" w:eastAsia="宋体" w:hAnsi="Book Antiqua" w:cs="宋体" w:hint="eastAsia"/>
          <w:color w:val="000000"/>
          <w:sz w:val="24"/>
          <w:szCs w:val="24"/>
          <w:lang w:val="en-US" w:eastAsia="zh-CN"/>
        </w:rPr>
        <w:t>1</w:t>
      </w:r>
      <w:r>
        <w:rPr>
          <w:rFonts w:ascii="Book Antiqua" w:eastAsia="宋体" w:hAnsi="Book Antiqua" w:cs="宋体"/>
          <w:color w:val="000000"/>
          <w:sz w:val="24"/>
          <w:szCs w:val="24"/>
          <w:lang w:val="en-US" w:eastAsia="zh-CN"/>
        </w:rPr>
        <w:t xml:space="preserve"> </w:t>
      </w:r>
      <w:proofErr w:type="spellStart"/>
      <w:r w:rsidR="00C80825" w:rsidRPr="00FE5E44">
        <w:rPr>
          <w:rFonts w:ascii="Book Antiqua" w:eastAsia="宋体" w:hAnsi="Book Antiqua" w:cs="宋体"/>
          <w:b/>
          <w:color w:val="000000"/>
          <w:sz w:val="24"/>
          <w:szCs w:val="24"/>
          <w:lang w:val="en-US" w:eastAsia="zh-CN"/>
        </w:rPr>
        <w:t>Sangro</w:t>
      </w:r>
      <w:proofErr w:type="spellEnd"/>
      <w:r w:rsidRPr="00FE5E44">
        <w:rPr>
          <w:rFonts w:ascii="Book Antiqua" w:eastAsia="宋体" w:hAnsi="Book Antiqua" w:cs="宋体" w:hint="eastAsia"/>
          <w:b/>
          <w:color w:val="000000"/>
          <w:sz w:val="24"/>
          <w:szCs w:val="24"/>
          <w:lang w:val="en-US" w:eastAsia="zh-CN"/>
        </w:rPr>
        <w:t xml:space="preserve"> B</w:t>
      </w:r>
      <w:r w:rsidR="00C80825" w:rsidRPr="00FE5E44">
        <w:rPr>
          <w:rFonts w:ascii="Book Antiqua" w:eastAsia="宋体" w:hAnsi="Book Antiqua" w:cs="宋体"/>
          <w:b/>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Park</w:t>
      </w:r>
      <w:r>
        <w:rPr>
          <w:rFonts w:ascii="Book Antiqua" w:eastAsia="宋体" w:hAnsi="Book Antiqua" w:cs="宋体" w:hint="eastAsia"/>
          <w:color w:val="000000"/>
          <w:sz w:val="24"/>
          <w:szCs w:val="24"/>
          <w:lang w:val="en-US" w:eastAsia="zh-CN"/>
        </w:rPr>
        <w:t xml:space="preserve"> JW</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Dela</w:t>
      </w:r>
      <w:proofErr w:type="spellEnd"/>
      <w:r w:rsidR="00C80825" w:rsidRPr="00C80825">
        <w:rPr>
          <w:rFonts w:ascii="Book Antiqua" w:eastAsia="宋体" w:hAnsi="Book Antiqua" w:cs="宋体"/>
          <w:color w:val="000000"/>
          <w:sz w:val="24"/>
          <w:szCs w:val="24"/>
          <w:lang w:val="en-US" w:eastAsia="zh-CN"/>
        </w:rPr>
        <w:t xml:space="preserve"> Cruz</w:t>
      </w:r>
      <w:r>
        <w:rPr>
          <w:rFonts w:ascii="Book Antiqua" w:eastAsia="宋体" w:hAnsi="Book Antiqua" w:cs="宋体" w:hint="eastAsia"/>
          <w:color w:val="000000"/>
          <w:sz w:val="24"/>
          <w:szCs w:val="24"/>
          <w:lang w:val="en-US" w:eastAsia="zh-CN"/>
        </w:rPr>
        <w:t xml:space="preserve"> CM</w:t>
      </w:r>
      <w:r w:rsidR="00C80825" w:rsidRPr="00C80825">
        <w:rPr>
          <w:rFonts w:ascii="Book Antiqua" w:eastAsia="宋体" w:hAnsi="Book Antiqua" w:cs="宋体"/>
          <w:color w:val="000000"/>
          <w:sz w:val="24"/>
          <w:szCs w:val="24"/>
          <w:lang w:val="en-US" w:eastAsia="zh-CN"/>
        </w:rPr>
        <w:t>, Anderson</w:t>
      </w:r>
      <w:r>
        <w:rPr>
          <w:rFonts w:ascii="Book Antiqua" w:eastAsia="宋体" w:hAnsi="Book Antiqua" w:cs="宋体" w:hint="eastAsia"/>
          <w:color w:val="000000"/>
          <w:sz w:val="24"/>
          <w:szCs w:val="24"/>
          <w:lang w:val="en-US" w:eastAsia="zh-CN"/>
        </w:rPr>
        <w:t xml:space="preserve"> J</w:t>
      </w:r>
      <w:r w:rsidR="00C80825" w:rsidRPr="00C80825">
        <w:rPr>
          <w:rFonts w:ascii="Book Antiqua" w:eastAsia="宋体" w:hAnsi="Book Antiqua" w:cs="宋体"/>
          <w:color w:val="000000"/>
          <w:sz w:val="24"/>
          <w:szCs w:val="24"/>
          <w:lang w:val="en-US" w:eastAsia="zh-CN"/>
        </w:rPr>
        <w:t>, Lang</w:t>
      </w:r>
      <w:r>
        <w:rPr>
          <w:rFonts w:ascii="Book Antiqua" w:eastAsia="宋体" w:hAnsi="Book Antiqua" w:cs="宋体" w:hint="eastAsia"/>
          <w:color w:val="000000"/>
          <w:sz w:val="24"/>
          <w:szCs w:val="24"/>
          <w:lang w:val="en-US" w:eastAsia="zh-CN"/>
        </w:rPr>
        <w:t xml:space="preserve"> L</w:t>
      </w:r>
      <w:r w:rsidR="00C80825" w:rsidRPr="00C80825">
        <w:rPr>
          <w:rFonts w:ascii="Book Antiqua" w:eastAsia="宋体" w:hAnsi="Book Antiqua" w:cs="宋体"/>
          <w:color w:val="000000"/>
          <w:sz w:val="24"/>
          <w:szCs w:val="24"/>
          <w:lang w:val="en-US" w:eastAsia="zh-CN"/>
        </w:rPr>
        <w:t>, Neely</w:t>
      </w:r>
      <w:r>
        <w:rPr>
          <w:rFonts w:ascii="Book Antiqua" w:eastAsia="宋体" w:hAnsi="Book Antiqua" w:cs="宋体" w:hint="eastAsia"/>
          <w:color w:val="000000"/>
          <w:sz w:val="24"/>
          <w:szCs w:val="24"/>
          <w:lang w:val="en-US" w:eastAsia="zh-CN"/>
        </w:rPr>
        <w:t xml:space="preserve"> J</w:t>
      </w:r>
      <w:r w:rsidR="00C80825" w:rsidRPr="00C80825">
        <w:rPr>
          <w:rFonts w:ascii="Book Antiqua" w:eastAsia="宋体" w:hAnsi="Book Antiqua" w:cs="宋体"/>
          <w:color w:val="000000"/>
          <w:sz w:val="24"/>
          <w:szCs w:val="24"/>
          <w:lang w:val="en-US" w:eastAsia="zh-CN"/>
        </w:rPr>
        <w:t>, Shaw</w:t>
      </w:r>
      <w:r>
        <w:rPr>
          <w:rFonts w:ascii="Book Antiqua" w:eastAsia="宋体" w:hAnsi="Book Antiqua" w:cs="宋体" w:hint="eastAsia"/>
          <w:color w:val="000000"/>
          <w:sz w:val="24"/>
          <w:szCs w:val="24"/>
          <w:lang w:val="en-US" w:eastAsia="zh-CN"/>
        </w:rPr>
        <w:t xml:space="preserve"> JW</w:t>
      </w:r>
      <w:r w:rsidR="00C80825" w:rsidRPr="00C80825">
        <w:rPr>
          <w:rFonts w:ascii="Book Antiqua" w:eastAsia="宋体" w:hAnsi="Book Antiqua" w:cs="宋体"/>
          <w:color w:val="000000"/>
          <w:sz w:val="24"/>
          <w:szCs w:val="24"/>
          <w:lang w:val="en-US" w:eastAsia="zh-CN"/>
        </w:rPr>
        <w:t>, Cheng</w:t>
      </w:r>
      <w:r>
        <w:rPr>
          <w:rFonts w:ascii="Book Antiqua" w:eastAsia="宋体" w:hAnsi="Book Antiqua" w:cs="宋体" w:hint="eastAsia"/>
          <w:color w:val="000000"/>
          <w:sz w:val="24"/>
          <w:szCs w:val="24"/>
          <w:lang w:val="en-US" w:eastAsia="zh-CN"/>
        </w:rPr>
        <w:t xml:space="preserve"> AL</w:t>
      </w:r>
      <w:r w:rsidR="00C80825" w:rsidRPr="00C80825">
        <w:rPr>
          <w:rFonts w:ascii="Book Antiqua" w:eastAsia="宋体" w:hAnsi="Book Antiqua" w:cs="宋体"/>
          <w:color w:val="000000"/>
          <w:sz w:val="24"/>
          <w:szCs w:val="24"/>
          <w:lang w:val="en-US" w:eastAsia="zh-CN"/>
        </w:rPr>
        <w:t>.</w:t>
      </w:r>
      <w:proofErr w:type="gramEnd"/>
      <w:r w:rsidR="00C80825" w:rsidRPr="00C80825">
        <w:rPr>
          <w:rFonts w:ascii="Book Antiqua" w:eastAsia="宋体" w:hAnsi="Book Antiqua" w:cs="宋体"/>
          <w:color w:val="000000"/>
          <w:sz w:val="24"/>
          <w:szCs w:val="24"/>
          <w:lang w:val="en-US" w:eastAsia="zh-CN"/>
        </w:rPr>
        <w:t xml:space="preserve"> A randomized, multicenter, phase 3 study of </w:t>
      </w:r>
      <w:proofErr w:type="spellStart"/>
      <w:r w:rsidR="00C80825" w:rsidRPr="00C80825">
        <w:rPr>
          <w:rFonts w:ascii="Book Antiqua" w:eastAsia="宋体" w:hAnsi="Book Antiqua" w:cs="宋体"/>
          <w:color w:val="000000"/>
          <w:sz w:val="24"/>
          <w:szCs w:val="24"/>
          <w:lang w:val="en-US" w:eastAsia="zh-CN"/>
        </w:rPr>
        <w:t>nivolumab</w:t>
      </w:r>
      <w:proofErr w:type="spellEnd"/>
      <w:r w:rsidR="00C80825" w:rsidRPr="00C80825">
        <w:rPr>
          <w:rFonts w:ascii="Book Antiqua" w:eastAsia="宋体" w:hAnsi="Book Antiqua" w:cs="宋体"/>
          <w:color w:val="000000"/>
          <w:sz w:val="24"/>
          <w:szCs w:val="24"/>
          <w:lang w:val="en-US" w:eastAsia="zh-CN"/>
        </w:rPr>
        <w:t xml:space="preserve"> vs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as first-line treatment in patients (pts) with advanced hepatocellular carcinoma (HCC): CheckMate-459.</w:t>
      </w:r>
      <w:r w:rsidR="00C80825" w:rsidRPr="00FE5E44">
        <w:rPr>
          <w:rFonts w:ascii="Book Antiqua" w:eastAsia="宋体" w:hAnsi="Book Antiqua" w:cs="宋体"/>
          <w:i/>
          <w:color w:val="000000"/>
          <w:sz w:val="24"/>
          <w:szCs w:val="24"/>
          <w:lang w:val="en-US" w:eastAsia="zh-CN"/>
        </w:rPr>
        <w:t xml:space="preserve"> J </w:t>
      </w:r>
      <w:proofErr w:type="spellStart"/>
      <w:r w:rsidR="00C80825" w:rsidRPr="00FE5E44">
        <w:rPr>
          <w:rFonts w:ascii="Book Antiqua" w:eastAsia="宋体" w:hAnsi="Book Antiqua" w:cs="宋体"/>
          <w:i/>
          <w:color w:val="000000"/>
          <w:sz w:val="24"/>
          <w:szCs w:val="24"/>
          <w:lang w:val="en-US" w:eastAsia="zh-CN"/>
        </w:rPr>
        <w:t>Clin</w:t>
      </w:r>
      <w:proofErr w:type="spellEnd"/>
      <w:r w:rsidR="00C80825" w:rsidRPr="00FE5E44">
        <w:rPr>
          <w:rFonts w:ascii="Book Antiqua" w:eastAsia="宋体" w:hAnsi="Book Antiqua" w:cs="宋体"/>
          <w:i/>
          <w:color w:val="000000"/>
          <w:sz w:val="24"/>
          <w:szCs w:val="24"/>
          <w:lang w:val="en-US" w:eastAsia="zh-CN"/>
        </w:rPr>
        <w:t xml:space="preserve"> </w:t>
      </w:r>
      <w:proofErr w:type="spellStart"/>
      <w:r w:rsidR="00C80825" w:rsidRPr="00FE5E44">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2016</w:t>
      </w:r>
      <w:r>
        <w:rPr>
          <w:rFonts w:ascii="Book Antiqua" w:eastAsia="宋体" w:hAnsi="Book Antiqua" w:cs="宋体" w:hint="eastAsia"/>
          <w:color w:val="000000"/>
          <w:sz w:val="24"/>
          <w:szCs w:val="24"/>
          <w:lang w:val="en-US" w:eastAsia="zh-CN"/>
        </w:rPr>
        <w:t xml:space="preserve">; </w:t>
      </w:r>
      <w:r>
        <w:rPr>
          <w:rFonts w:ascii="Book Antiqua" w:eastAsia="宋体" w:hAnsi="Book Antiqua" w:cs="宋体"/>
          <w:color w:val="000000"/>
          <w:sz w:val="24"/>
          <w:szCs w:val="24"/>
          <w:lang w:val="en-US" w:eastAsia="zh-CN"/>
        </w:rPr>
        <w:t>34</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Pr>
          <w:rFonts w:ascii="Book Antiqua" w:eastAsia="宋体" w:hAnsi="Book Antiqua" w:cs="宋体" w:hint="eastAsia"/>
          <w:color w:val="000000"/>
          <w:sz w:val="24"/>
          <w:szCs w:val="24"/>
          <w:lang w:val="en-US" w:eastAsia="zh-CN"/>
        </w:rPr>
        <w:t>):</w:t>
      </w:r>
      <w:r>
        <w:rPr>
          <w:rFonts w:ascii="Book Antiqua" w:eastAsia="宋体" w:hAnsi="Book Antiqua" w:cs="宋体"/>
          <w:color w:val="000000"/>
          <w:sz w:val="24"/>
          <w:szCs w:val="24"/>
          <w:lang w:val="en-US" w:eastAsia="zh-CN"/>
        </w:rPr>
        <w:t xml:space="preserve"> </w:t>
      </w:r>
      <w:proofErr w:type="spellStart"/>
      <w:r>
        <w:rPr>
          <w:rFonts w:ascii="Book Antiqua" w:eastAsia="宋体" w:hAnsi="Book Antiqua" w:cs="宋体"/>
          <w:color w:val="000000"/>
          <w:sz w:val="24"/>
          <w:szCs w:val="24"/>
          <w:lang w:val="en-US" w:eastAsia="zh-CN"/>
        </w:rPr>
        <w:t>abstr</w:t>
      </w:r>
      <w:proofErr w:type="spellEnd"/>
      <w:r>
        <w:rPr>
          <w:rFonts w:ascii="Book Antiqua" w:eastAsia="宋体" w:hAnsi="Book Antiqua" w:cs="宋体"/>
          <w:color w:val="000000"/>
          <w:sz w:val="24"/>
          <w:szCs w:val="24"/>
          <w:lang w:val="en-US" w:eastAsia="zh-CN"/>
        </w:rPr>
        <w:t xml:space="preserve"> TPS4147</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proofErr w:type="gramStart"/>
      <w:r w:rsidRPr="00C80825">
        <w:rPr>
          <w:rFonts w:ascii="Book Antiqua" w:eastAsia="宋体" w:hAnsi="Book Antiqua" w:cs="宋体"/>
          <w:color w:val="000000"/>
          <w:sz w:val="24"/>
          <w:szCs w:val="24"/>
          <w:lang w:val="en-US" w:eastAsia="zh-CN"/>
        </w:rPr>
        <w:t>9</w:t>
      </w:r>
      <w:r w:rsidR="00637BA3">
        <w:rPr>
          <w:rFonts w:ascii="Book Antiqua" w:eastAsia="宋体" w:hAnsi="Book Antiqua" w:cs="宋体" w:hint="eastAsia"/>
          <w:color w:val="000000"/>
          <w:sz w:val="24"/>
          <w:szCs w:val="24"/>
          <w:lang w:val="en-US" w:eastAsia="zh-CN"/>
        </w:rPr>
        <w:t>2</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Grosso JF</w:t>
      </w:r>
      <w:r w:rsidRPr="00C80825">
        <w:rPr>
          <w:rFonts w:ascii="Book Antiqua" w:eastAsia="宋体" w:hAnsi="Book Antiqua" w:cs="宋体"/>
          <w:color w:val="000000"/>
          <w:sz w:val="24"/>
          <w:szCs w:val="24"/>
          <w:lang w:val="en-US" w:eastAsia="zh-CN"/>
        </w:rPr>
        <w:t>, Jure-Kunkel MN.</w:t>
      </w:r>
      <w:proofErr w:type="gramEnd"/>
      <w:r w:rsidRPr="00C80825">
        <w:rPr>
          <w:rFonts w:ascii="Book Antiqua" w:eastAsia="宋体" w:hAnsi="Book Antiqua" w:cs="宋体"/>
          <w:color w:val="000000"/>
          <w:sz w:val="24"/>
          <w:szCs w:val="24"/>
          <w:lang w:val="en-US" w:eastAsia="zh-CN"/>
        </w:rPr>
        <w:t xml:space="preserve"> CTLA-4 blockade in tumor models: an overview of preclinical and translational research. </w:t>
      </w:r>
      <w:r w:rsidRPr="00C80825">
        <w:rPr>
          <w:rFonts w:ascii="Book Antiqua" w:eastAsia="宋体" w:hAnsi="Book Antiqua" w:cs="宋体"/>
          <w:i/>
          <w:iCs/>
          <w:color w:val="000000"/>
          <w:sz w:val="24"/>
          <w:szCs w:val="24"/>
          <w:lang w:val="en-US" w:eastAsia="zh-CN"/>
        </w:rPr>
        <w:t xml:space="preserve">Cancer </w:t>
      </w:r>
      <w:proofErr w:type="spellStart"/>
      <w:r w:rsidRPr="00C80825">
        <w:rPr>
          <w:rFonts w:ascii="Book Antiqua" w:eastAsia="宋体" w:hAnsi="Book Antiqua" w:cs="宋体"/>
          <w:i/>
          <w:iCs/>
          <w:color w:val="000000"/>
          <w:sz w:val="24"/>
          <w:szCs w:val="24"/>
          <w:lang w:val="en-US" w:eastAsia="zh-CN"/>
        </w:rPr>
        <w:t>Immun</w:t>
      </w:r>
      <w:proofErr w:type="spellEnd"/>
      <w:r w:rsidRPr="00C80825">
        <w:rPr>
          <w:rFonts w:ascii="Book Antiqua" w:eastAsia="宋体" w:hAnsi="Book Antiqua" w:cs="宋体"/>
          <w:color w:val="000000"/>
          <w:sz w:val="24"/>
          <w:szCs w:val="24"/>
          <w:lang w:val="en-US" w:eastAsia="zh-CN"/>
        </w:rPr>
        <w:t> 2013; </w:t>
      </w:r>
      <w:r w:rsidRPr="00C80825">
        <w:rPr>
          <w:rFonts w:ascii="Book Antiqua" w:eastAsia="宋体" w:hAnsi="Book Antiqua" w:cs="宋体"/>
          <w:b/>
          <w:bCs/>
          <w:color w:val="000000"/>
          <w:sz w:val="24"/>
          <w:szCs w:val="24"/>
          <w:lang w:val="en-US" w:eastAsia="zh-CN"/>
        </w:rPr>
        <w:t>13</w:t>
      </w:r>
      <w:r w:rsidRPr="00C80825">
        <w:rPr>
          <w:rFonts w:ascii="Book Antiqua" w:eastAsia="宋体" w:hAnsi="Book Antiqua" w:cs="宋体"/>
          <w:color w:val="000000"/>
          <w:sz w:val="24"/>
          <w:szCs w:val="24"/>
          <w:lang w:val="en-US" w:eastAsia="zh-CN"/>
        </w:rPr>
        <w:t>: 5 [PMID: 23390376]</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9</w:t>
      </w:r>
      <w:r w:rsidR="00637BA3">
        <w:rPr>
          <w:rFonts w:ascii="Book Antiqua" w:eastAsia="宋体" w:hAnsi="Book Antiqua" w:cs="宋体" w:hint="eastAsia"/>
          <w:color w:val="000000"/>
          <w:sz w:val="24"/>
          <w:szCs w:val="24"/>
          <w:lang w:val="en-US" w:eastAsia="zh-CN"/>
        </w:rPr>
        <w:t>3</w:t>
      </w:r>
      <w:r w:rsidRPr="00C80825">
        <w:rPr>
          <w:rFonts w:ascii="Book Antiqua" w:eastAsia="宋体" w:hAnsi="Book Antiqua" w:cs="宋体"/>
          <w:color w:val="000000"/>
          <w:sz w:val="24"/>
          <w:szCs w:val="24"/>
          <w:lang w:val="en-US" w:eastAsia="zh-CN"/>
        </w:rPr>
        <w:t> </w:t>
      </w:r>
      <w:proofErr w:type="spellStart"/>
      <w:r w:rsidRPr="00C80825">
        <w:rPr>
          <w:rFonts w:ascii="Book Antiqua" w:eastAsia="宋体" w:hAnsi="Book Antiqua" w:cs="宋体"/>
          <w:b/>
          <w:bCs/>
          <w:color w:val="000000"/>
          <w:sz w:val="24"/>
          <w:szCs w:val="24"/>
          <w:lang w:val="en-US" w:eastAsia="zh-CN"/>
        </w:rPr>
        <w:t>Sangro</w:t>
      </w:r>
      <w:proofErr w:type="spellEnd"/>
      <w:r w:rsidRPr="00C80825">
        <w:rPr>
          <w:rFonts w:ascii="Book Antiqua" w:eastAsia="宋体" w:hAnsi="Book Antiqua" w:cs="宋体"/>
          <w:b/>
          <w:bCs/>
          <w:color w:val="000000"/>
          <w:sz w:val="24"/>
          <w:szCs w:val="24"/>
          <w:lang w:val="en-US" w:eastAsia="zh-CN"/>
        </w:rPr>
        <w:t xml:space="preserve"> B</w:t>
      </w:r>
      <w:r w:rsidRPr="00C80825">
        <w:rPr>
          <w:rFonts w:ascii="Book Antiqua" w:eastAsia="宋体" w:hAnsi="Book Antiqua" w:cs="宋体"/>
          <w:color w:val="000000"/>
          <w:sz w:val="24"/>
          <w:szCs w:val="24"/>
          <w:lang w:val="en-US" w:eastAsia="zh-CN"/>
        </w:rPr>
        <w:t xml:space="preserve">, Gomez-Martin C, de la Mata M, </w:t>
      </w:r>
      <w:proofErr w:type="spellStart"/>
      <w:r w:rsidRPr="00C80825">
        <w:rPr>
          <w:rFonts w:ascii="Book Antiqua" w:eastAsia="宋体" w:hAnsi="Book Antiqua" w:cs="宋体"/>
          <w:color w:val="000000"/>
          <w:sz w:val="24"/>
          <w:szCs w:val="24"/>
          <w:lang w:val="en-US" w:eastAsia="zh-CN"/>
        </w:rPr>
        <w:t>Iñarrairaegui</w:t>
      </w:r>
      <w:proofErr w:type="spellEnd"/>
      <w:r w:rsidRPr="00C80825">
        <w:rPr>
          <w:rFonts w:ascii="Book Antiqua" w:eastAsia="宋体" w:hAnsi="Book Antiqua" w:cs="宋体"/>
          <w:color w:val="000000"/>
          <w:sz w:val="24"/>
          <w:szCs w:val="24"/>
          <w:lang w:val="en-US" w:eastAsia="zh-CN"/>
        </w:rPr>
        <w:t xml:space="preserve"> M, </w:t>
      </w:r>
      <w:proofErr w:type="spellStart"/>
      <w:r w:rsidRPr="00C80825">
        <w:rPr>
          <w:rFonts w:ascii="Book Antiqua" w:eastAsia="宋体" w:hAnsi="Book Antiqua" w:cs="宋体"/>
          <w:color w:val="000000"/>
          <w:sz w:val="24"/>
          <w:szCs w:val="24"/>
          <w:lang w:val="en-US" w:eastAsia="zh-CN"/>
        </w:rPr>
        <w:t>Garralda</w:t>
      </w:r>
      <w:proofErr w:type="spellEnd"/>
      <w:r w:rsidRPr="00C80825">
        <w:rPr>
          <w:rFonts w:ascii="Book Antiqua" w:eastAsia="宋体" w:hAnsi="Book Antiqua" w:cs="宋体"/>
          <w:color w:val="000000"/>
          <w:sz w:val="24"/>
          <w:szCs w:val="24"/>
          <w:lang w:val="en-US" w:eastAsia="zh-CN"/>
        </w:rPr>
        <w:t xml:space="preserve"> E, Barrera P, </w:t>
      </w:r>
      <w:proofErr w:type="spellStart"/>
      <w:r w:rsidRPr="00C80825">
        <w:rPr>
          <w:rFonts w:ascii="Book Antiqua" w:eastAsia="宋体" w:hAnsi="Book Antiqua" w:cs="宋体"/>
          <w:color w:val="000000"/>
          <w:sz w:val="24"/>
          <w:szCs w:val="24"/>
          <w:lang w:val="en-US" w:eastAsia="zh-CN"/>
        </w:rPr>
        <w:t>Riezu-Boj</w:t>
      </w:r>
      <w:proofErr w:type="spellEnd"/>
      <w:r w:rsidRPr="00C80825">
        <w:rPr>
          <w:rFonts w:ascii="Book Antiqua" w:eastAsia="宋体" w:hAnsi="Book Antiqua" w:cs="宋体"/>
          <w:color w:val="000000"/>
          <w:sz w:val="24"/>
          <w:szCs w:val="24"/>
          <w:lang w:val="en-US" w:eastAsia="zh-CN"/>
        </w:rPr>
        <w:t xml:space="preserve"> JI, </w:t>
      </w:r>
      <w:proofErr w:type="spellStart"/>
      <w:r w:rsidRPr="00C80825">
        <w:rPr>
          <w:rFonts w:ascii="Book Antiqua" w:eastAsia="宋体" w:hAnsi="Book Antiqua" w:cs="宋体"/>
          <w:color w:val="000000"/>
          <w:sz w:val="24"/>
          <w:szCs w:val="24"/>
          <w:lang w:val="en-US" w:eastAsia="zh-CN"/>
        </w:rPr>
        <w:t>Larrea</w:t>
      </w:r>
      <w:proofErr w:type="spellEnd"/>
      <w:r w:rsidRPr="00C80825">
        <w:rPr>
          <w:rFonts w:ascii="Book Antiqua" w:eastAsia="宋体" w:hAnsi="Book Antiqua" w:cs="宋体"/>
          <w:color w:val="000000"/>
          <w:sz w:val="24"/>
          <w:szCs w:val="24"/>
          <w:lang w:val="en-US" w:eastAsia="zh-CN"/>
        </w:rPr>
        <w:t xml:space="preserve"> E, Alfaro C, </w:t>
      </w:r>
      <w:proofErr w:type="spellStart"/>
      <w:r w:rsidRPr="00C80825">
        <w:rPr>
          <w:rFonts w:ascii="Book Antiqua" w:eastAsia="宋体" w:hAnsi="Book Antiqua" w:cs="宋体"/>
          <w:color w:val="000000"/>
          <w:sz w:val="24"/>
          <w:szCs w:val="24"/>
          <w:lang w:val="en-US" w:eastAsia="zh-CN"/>
        </w:rPr>
        <w:t>Sarobe</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Lasarte</w:t>
      </w:r>
      <w:proofErr w:type="spellEnd"/>
      <w:r w:rsidRPr="00C80825">
        <w:rPr>
          <w:rFonts w:ascii="Book Antiqua" w:eastAsia="宋体" w:hAnsi="Book Antiqua" w:cs="宋体"/>
          <w:color w:val="000000"/>
          <w:sz w:val="24"/>
          <w:szCs w:val="24"/>
          <w:lang w:val="en-US" w:eastAsia="zh-CN"/>
        </w:rPr>
        <w:t xml:space="preserve"> JJ, Pérez-</w:t>
      </w:r>
      <w:proofErr w:type="spellStart"/>
      <w:r w:rsidRPr="00C80825">
        <w:rPr>
          <w:rFonts w:ascii="Book Antiqua" w:eastAsia="宋体" w:hAnsi="Book Antiqua" w:cs="宋体"/>
          <w:color w:val="000000"/>
          <w:sz w:val="24"/>
          <w:szCs w:val="24"/>
          <w:lang w:val="en-US" w:eastAsia="zh-CN"/>
        </w:rPr>
        <w:t>Gracia</w:t>
      </w:r>
      <w:proofErr w:type="spellEnd"/>
      <w:r w:rsidRPr="00C80825">
        <w:rPr>
          <w:rFonts w:ascii="Book Antiqua" w:eastAsia="宋体" w:hAnsi="Book Antiqua" w:cs="宋体"/>
          <w:color w:val="000000"/>
          <w:sz w:val="24"/>
          <w:szCs w:val="24"/>
          <w:lang w:val="en-US" w:eastAsia="zh-CN"/>
        </w:rPr>
        <w:t xml:space="preserve"> JL, </w:t>
      </w:r>
      <w:proofErr w:type="spellStart"/>
      <w:r w:rsidRPr="00C80825">
        <w:rPr>
          <w:rFonts w:ascii="Book Antiqua" w:eastAsia="宋体" w:hAnsi="Book Antiqua" w:cs="宋体"/>
          <w:color w:val="000000"/>
          <w:sz w:val="24"/>
          <w:szCs w:val="24"/>
          <w:lang w:val="en-US" w:eastAsia="zh-CN"/>
        </w:rPr>
        <w:t>Melero</w:t>
      </w:r>
      <w:proofErr w:type="spellEnd"/>
      <w:r w:rsidRPr="00C80825">
        <w:rPr>
          <w:rFonts w:ascii="Book Antiqua" w:eastAsia="宋体" w:hAnsi="Book Antiqua" w:cs="宋体"/>
          <w:color w:val="000000"/>
          <w:sz w:val="24"/>
          <w:szCs w:val="24"/>
          <w:lang w:val="en-US" w:eastAsia="zh-CN"/>
        </w:rPr>
        <w:t xml:space="preserve"> I, Prieto J. A clinical trial of CTLA-4 blockade with </w:t>
      </w:r>
      <w:proofErr w:type="spellStart"/>
      <w:r w:rsidRPr="00C80825">
        <w:rPr>
          <w:rFonts w:ascii="Book Antiqua" w:eastAsia="宋体" w:hAnsi="Book Antiqua" w:cs="宋体"/>
          <w:color w:val="000000"/>
          <w:sz w:val="24"/>
          <w:szCs w:val="24"/>
          <w:lang w:val="en-US" w:eastAsia="zh-CN"/>
        </w:rPr>
        <w:t>tremelimumab</w:t>
      </w:r>
      <w:proofErr w:type="spellEnd"/>
      <w:r w:rsidRPr="00C80825">
        <w:rPr>
          <w:rFonts w:ascii="Book Antiqua" w:eastAsia="宋体" w:hAnsi="Book Antiqua" w:cs="宋体"/>
          <w:color w:val="000000"/>
          <w:sz w:val="24"/>
          <w:szCs w:val="24"/>
          <w:lang w:val="en-US" w:eastAsia="zh-CN"/>
        </w:rPr>
        <w:t xml:space="preserve"> in patients with hepatocellular carcinoma and chronic hepatitis C. </w:t>
      </w:r>
      <w:r w:rsidRPr="00C80825">
        <w:rPr>
          <w:rFonts w:ascii="Book Antiqua" w:eastAsia="宋体" w:hAnsi="Book Antiqua" w:cs="宋体"/>
          <w:i/>
          <w:iCs/>
          <w:color w:val="000000"/>
          <w:sz w:val="24"/>
          <w:szCs w:val="24"/>
          <w:lang w:val="en-US" w:eastAsia="zh-CN"/>
        </w:rPr>
        <w:t xml:space="preserve">J </w:t>
      </w:r>
      <w:proofErr w:type="spellStart"/>
      <w:r w:rsidRPr="00C80825">
        <w:rPr>
          <w:rFonts w:ascii="Book Antiqua" w:eastAsia="宋体" w:hAnsi="Book Antiqua" w:cs="宋体"/>
          <w:i/>
          <w:iCs/>
          <w:color w:val="000000"/>
          <w:sz w:val="24"/>
          <w:szCs w:val="24"/>
          <w:lang w:val="en-US" w:eastAsia="zh-CN"/>
        </w:rPr>
        <w:t>Hepatol</w:t>
      </w:r>
      <w:proofErr w:type="spellEnd"/>
      <w:r w:rsidRPr="00C80825">
        <w:rPr>
          <w:rFonts w:ascii="Book Antiqua" w:eastAsia="宋体" w:hAnsi="Book Antiqua" w:cs="宋体"/>
          <w:color w:val="000000"/>
          <w:sz w:val="24"/>
          <w:szCs w:val="24"/>
          <w:lang w:val="en-US" w:eastAsia="zh-CN"/>
        </w:rPr>
        <w:t> 2013; </w:t>
      </w:r>
      <w:r w:rsidRPr="00C80825">
        <w:rPr>
          <w:rFonts w:ascii="Book Antiqua" w:eastAsia="宋体" w:hAnsi="Book Antiqua" w:cs="宋体"/>
          <w:b/>
          <w:bCs/>
          <w:color w:val="000000"/>
          <w:sz w:val="24"/>
          <w:szCs w:val="24"/>
          <w:lang w:val="en-US" w:eastAsia="zh-CN"/>
        </w:rPr>
        <w:t>59</w:t>
      </w:r>
      <w:r w:rsidRPr="00C80825">
        <w:rPr>
          <w:rFonts w:ascii="Book Antiqua" w:eastAsia="宋体" w:hAnsi="Book Antiqua" w:cs="宋体"/>
          <w:color w:val="000000"/>
          <w:sz w:val="24"/>
          <w:szCs w:val="24"/>
          <w:lang w:val="en-US" w:eastAsia="zh-CN"/>
        </w:rPr>
        <w:t>: 81-88 [PMID: 23466307 DOI: 10.1016/j.jhep.2013.02.022]</w:t>
      </w:r>
    </w:p>
    <w:p w:rsidR="00C80825" w:rsidRPr="00C80825" w:rsidRDefault="004F29D3"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9</w:t>
      </w:r>
      <w:r w:rsidR="00637BA3">
        <w:rPr>
          <w:rFonts w:ascii="Book Antiqua" w:eastAsia="宋体" w:hAnsi="Book Antiqua" w:cs="宋体" w:hint="eastAsia"/>
          <w:color w:val="000000"/>
          <w:sz w:val="24"/>
          <w:szCs w:val="24"/>
          <w:lang w:val="en-US" w:eastAsia="zh-CN"/>
        </w:rPr>
        <w:t>4</w:t>
      </w:r>
      <w:r>
        <w:rPr>
          <w:rFonts w:ascii="Book Antiqua" w:eastAsia="宋体" w:hAnsi="Book Antiqua" w:cs="宋体"/>
          <w:color w:val="000000"/>
          <w:sz w:val="24"/>
          <w:szCs w:val="24"/>
          <w:lang w:val="en-US" w:eastAsia="zh-CN"/>
        </w:rPr>
        <w:t xml:space="preserve"> </w:t>
      </w:r>
      <w:r w:rsidR="00C80825" w:rsidRPr="004F29D3">
        <w:rPr>
          <w:rFonts w:ascii="Book Antiqua" w:eastAsia="宋体" w:hAnsi="Book Antiqua" w:cs="宋体"/>
          <w:b/>
          <w:color w:val="000000"/>
          <w:sz w:val="24"/>
          <w:szCs w:val="24"/>
          <w:lang w:val="en-US" w:eastAsia="zh-CN"/>
        </w:rPr>
        <w:t>Duffy AG,</w:t>
      </w:r>
      <w:r w:rsidR="00C80825" w:rsidRPr="00C80825">
        <w:rPr>
          <w:rFonts w:ascii="Book Antiqua" w:eastAsia="宋体" w:hAnsi="Book Antiqua" w:cs="宋体"/>
          <w:color w:val="000000"/>
          <w:sz w:val="24"/>
          <w:szCs w:val="24"/>
          <w:lang w:val="en-US" w:eastAsia="zh-CN"/>
        </w:rPr>
        <w:t xml:space="preserve"> Makarova-Rusher OV, </w:t>
      </w:r>
      <w:proofErr w:type="spellStart"/>
      <w:r w:rsidR="00C80825" w:rsidRPr="00C80825">
        <w:rPr>
          <w:rFonts w:ascii="Book Antiqua" w:eastAsia="宋体" w:hAnsi="Book Antiqua" w:cs="宋体"/>
          <w:color w:val="000000"/>
          <w:sz w:val="24"/>
          <w:szCs w:val="24"/>
          <w:lang w:val="en-US" w:eastAsia="zh-CN"/>
        </w:rPr>
        <w:t>Kerkar</w:t>
      </w:r>
      <w:proofErr w:type="spellEnd"/>
      <w:r w:rsidR="00C80825" w:rsidRPr="00C80825">
        <w:rPr>
          <w:rFonts w:ascii="Book Antiqua" w:eastAsia="宋体" w:hAnsi="Book Antiqua" w:cs="宋体"/>
          <w:color w:val="000000"/>
          <w:sz w:val="24"/>
          <w:szCs w:val="24"/>
          <w:lang w:val="en-US" w:eastAsia="zh-CN"/>
        </w:rPr>
        <w:t xml:space="preserve"> SP, </w:t>
      </w:r>
      <w:proofErr w:type="spellStart"/>
      <w:r w:rsidR="00C80825" w:rsidRPr="00C80825">
        <w:rPr>
          <w:rFonts w:ascii="Book Antiqua" w:eastAsia="宋体" w:hAnsi="Book Antiqua" w:cs="宋体"/>
          <w:color w:val="000000"/>
          <w:sz w:val="24"/>
          <w:szCs w:val="24"/>
          <w:lang w:val="en-US" w:eastAsia="zh-CN"/>
        </w:rPr>
        <w:t>Kleiner</w:t>
      </w:r>
      <w:proofErr w:type="spellEnd"/>
      <w:r w:rsidR="00C80825" w:rsidRPr="00C80825">
        <w:rPr>
          <w:rFonts w:ascii="Book Antiqua" w:eastAsia="宋体" w:hAnsi="Book Antiqua" w:cs="宋体"/>
          <w:color w:val="000000"/>
          <w:sz w:val="24"/>
          <w:szCs w:val="24"/>
          <w:lang w:val="en-US" w:eastAsia="zh-CN"/>
        </w:rPr>
        <w:t xml:space="preserve"> DE, </w:t>
      </w:r>
      <w:proofErr w:type="spellStart"/>
      <w:r w:rsidR="00C80825" w:rsidRPr="00C80825">
        <w:rPr>
          <w:rFonts w:ascii="Book Antiqua" w:eastAsia="宋体" w:hAnsi="Book Antiqua" w:cs="宋体"/>
          <w:color w:val="000000"/>
          <w:sz w:val="24"/>
          <w:szCs w:val="24"/>
          <w:lang w:val="en-US" w:eastAsia="zh-CN"/>
        </w:rPr>
        <w:t>Fioravanti</w:t>
      </w:r>
      <w:proofErr w:type="spellEnd"/>
      <w:r w:rsidR="00C80825" w:rsidRPr="00C80825">
        <w:rPr>
          <w:rFonts w:ascii="Book Antiqua" w:eastAsia="宋体" w:hAnsi="Book Antiqua" w:cs="宋体"/>
          <w:color w:val="000000"/>
          <w:sz w:val="24"/>
          <w:szCs w:val="24"/>
          <w:lang w:val="en-US" w:eastAsia="zh-CN"/>
        </w:rPr>
        <w:t xml:space="preserve"> S, Walker M, Carey S, </w:t>
      </w:r>
      <w:proofErr w:type="spellStart"/>
      <w:r w:rsidR="00C80825" w:rsidRPr="00C80825">
        <w:rPr>
          <w:rFonts w:ascii="Book Antiqua" w:eastAsia="宋体" w:hAnsi="Book Antiqua" w:cs="宋体"/>
          <w:color w:val="000000"/>
          <w:sz w:val="24"/>
          <w:szCs w:val="24"/>
          <w:lang w:val="en-US" w:eastAsia="zh-CN"/>
        </w:rPr>
        <w:t>Figg</w:t>
      </w:r>
      <w:proofErr w:type="spellEnd"/>
      <w:r w:rsidR="00C80825" w:rsidRPr="00C80825">
        <w:rPr>
          <w:rFonts w:ascii="Book Antiqua" w:eastAsia="宋体" w:hAnsi="Book Antiqua" w:cs="宋体"/>
          <w:color w:val="000000"/>
          <w:sz w:val="24"/>
          <w:szCs w:val="24"/>
          <w:lang w:val="en-US" w:eastAsia="zh-CN"/>
        </w:rPr>
        <w:t xml:space="preserve"> WD, Steinberg SM, Anderson V, Abi-</w:t>
      </w:r>
      <w:proofErr w:type="spellStart"/>
      <w:r w:rsidR="00C80825" w:rsidRPr="00C80825">
        <w:rPr>
          <w:rFonts w:ascii="Book Antiqua" w:eastAsia="宋体" w:hAnsi="Book Antiqua" w:cs="宋体"/>
          <w:color w:val="000000"/>
          <w:sz w:val="24"/>
          <w:szCs w:val="24"/>
          <w:lang w:val="en-US" w:eastAsia="zh-CN"/>
        </w:rPr>
        <w:t>Jaoudeh</w:t>
      </w:r>
      <w:proofErr w:type="spellEnd"/>
      <w:r w:rsidR="00C80825" w:rsidRPr="00C80825">
        <w:rPr>
          <w:rFonts w:ascii="Book Antiqua" w:eastAsia="宋体" w:hAnsi="Book Antiqua" w:cs="宋体"/>
          <w:color w:val="000000"/>
          <w:sz w:val="24"/>
          <w:szCs w:val="24"/>
          <w:lang w:val="en-US" w:eastAsia="zh-CN"/>
        </w:rPr>
        <w:t xml:space="preserve"> N, Levi E, Wood BJ, </w:t>
      </w:r>
      <w:proofErr w:type="spellStart"/>
      <w:r w:rsidR="00C80825" w:rsidRPr="00C80825">
        <w:rPr>
          <w:rFonts w:ascii="Book Antiqua" w:eastAsia="宋体" w:hAnsi="Book Antiqua" w:cs="宋体"/>
          <w:color w:val="000000"/>
          <w:sz w:val="24"/>
          <w:szCs w:val="24"/>
          <w:lang w:val="en-US" w:eastAsia="zh-CN"/>
        </w:rPr>
        <w:t>Greten</w:t>
      </w:r>
      <w:proofErr w:type="spellEnd"/>
      <w:r w:rsidR="00C80825" w:rsidRPr="00C80825">
        <w:rPr>
          <w:rFonts w:ascii="Book Antiqua" w:eastAsia="宋体" w:hAnsi="Book Antiqua" w:cs="宋体"/>
          <w:color w:val="000000"/>
          <w:sz w:val="24"/>
          <w:szCs w:val="24"/>
          <w:lang w:val="en-US" w:eastAsia="zh-CN"/>
        </w:rPr>
        <w:t xml:space="preserve"> TF. </w:t>
      </w:r>
      <w:proofErr w:type="gramStart"/>
      <w:r w:rsidR="00C80825" w:rsidRPr="00C80825">
        <w:rPr>
          <w:rFonts w:ascii="Book Antiqua" w:eastAsia="宋体" w:hAnsi="Book Antiqua" w:cs="宋体"/>
          <w:color w:val="000000"/>
          <w:sz w:val="24"/>
          <w:szCs w:val="24"/>
          <w:lang w:val="en-US" w:eastAsia="zh-CN"/>
        </w:rPr>
        <w:t xml:space="preserve">A pilot study of </w:t>
      </w:r>
      <w:proofErr w:type="spellStart"/>
      <w:r w:rsidR="00C80825" w:rsidRPr="00C80825">
        <w:rPr>
          <w:rFonts w:ascii="Book Antiqua" w:eastAsia="宋体" w:hAnsi="Book Antiqua" w:cs="宋体"/>
          <w:color w:val="000000"/>
          <w:sz w:val="24"/>
          <w:szCs w:val="24"/>
          <w:lang w:val="en-US" w:eastAsia="zh-CN"/>
        </w:rPr>
        <w:t>tremelimumab</w:t>
      </w:r>
      <w:proofErr w:type="spellEnd"/>
      <w:r w:rsidR="00C80825" w:rsidRPr="00C80825">
        <w:rPr>
          <w:rFonts w:ascii="Book Antiqua" w:eastAsia="宋体" w:hAnsi="Book Antiqua" w:cs="宋体"/>
          <w:color w:val="000000"/>
          <w:sz w:val="24"/>
          <w:szCs w:val="24"/>
          <w:lang w:val="en-US" w:eastAsia="zh-CN"/>
        </w:rPr>
        <w:t xml:space="preserve"> - a monoclonal antibody against CTLA-4 in combination with either </w:t>
      </w:r>
      <w:proofErr w:type="spellStart"/>
      <w:r w:rsidR="00C80825" w:rsidRPr="00C80825">
        <w:rPr>
          <w:rFonts w:ascii="Book Antiqua" w:eastAsia="宋体" w:hAnsi="Book Antiqua" w:cs="宋体"/>
          <w:color w:val="000000"/>
          <w:sz w:val="24"/>
          <w:szCs w:val="24"/>
          <w:lang w:val="en-US" w:eastAsia="zh-CN"/>
        </w:rPr>
        <w:t>transcatheter</w:t>
      </w:r>
      <w:proofErr w:type="spellEnd"/>
      <w:r w:rsidR="00C80825" w:rsidRPr="00C80825">
        <w:rPr>
          <w:rFonts w:ascii="Book Antiqua" w:eastAsia="宋体" w:hAnsi="Book Antiqua" w:cs="宋体"/>
          <w:color w:val="000000"/>
          <w:sz w:val="24"/>
          <w:szCs w:val="24"/>
          <w:lang w:val="en-US" w:eastAsia="zh-CN"/>
        </w:rPr>
        <w:t xml:space="preserve"> arterial chemoembolization (TACE) or radiofrequency ablation (RFA) in patients with hepatocellular carcinoma (HCC).</w:t>
      </w:r>
      <w:proofErr w:type="gramEnd"/>
      <w:r w:rsidR="00C80825" w:rsidRPr="00C80825">
        <w:rPr>
          <w:rFonts w:ascii="Book Antiqua" w:eastAsia="宋体" w:hAnsi="Book Antiqua" w:cs="宋体"/>
          <w:color w:val="000000"/>
          <w:sz w:val="24"/>
          <w:szCs w:val="24"/>
          <w:lang w:val="en-US" w:eastAsia="zh-CN"/>
        </w:rPr>
        <w:t xml:space="preserve"> </w:t>
      </w:r>
      <w:r w:rsidR="00C80825" w:rsidRPr="004F29D3">
        <w:rPr>
          <w:rFonts w:ascii="Book Antiqua" w:eastAsia="宋体" w:hAnsi="Book Antiqua" w:cs="宋体"/>
          <w:i/>
          <w:color w:val="000000"/>
          <w:sz w:val="24"/>
          <w:szCs w:val="24"/>
          <w:lang w:val="en-US" w:eastAsia="zh-CN"/>
        </w:rPr>
        <w:t xml:space="preserve">J </w:t>
      </w:r>
      <w:proofErr w:type="spellStart"/>
      <w:r w:rsidR="00C80825" w:rsidRPr="004F29D3">
        <w:rPr>
          <w:rFonts w:ascii="Book Antiqua" w:eastAsia="宋体" w:hAnsi="Book Antiqua" w:cs="宋体"/>
          <w:i/>
          <w:color w:val="000000"/>
          <w:sz w:val="24"/>
          <w:szCs w:val="24"/>
          <w:lang w:val="en-US" w:eastAsia="zh-CN"/>
        </w:rPr>
        <w:t>Clin</w:t>
      </w:r>
      <w:proofErr w:type="spellEnd"/>
      <w:r w:rsidR="00C80825" w:rsidRPr="004F29D3">
        <w:rPr>
          <w:rFonts w:ascii="Book Antiqua" w:eastAsia="宋体" w:hAnsi="Book Antiqua" w:cs="宋体"/>
          <w:i/>
          <w:color w:val="000000"/>
          <w:sz w:val="24"/>
          <w:szCs w:val="24"/>
          <w:lang w:val="en-US" w:eastAsia="zh-CN"/>
        </w:rPr>
        <w:t xml:space="preserve"> </w:t>
      </w:r>
      <w:proofErr w:type="spellStart"/>
      <w:r w:rsidR="00C80825" w:rsidRPr="004F29D3">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2015; </w:t>
      </w:r>
      <w:r w:rsidR="00C80825" w:rsidRPr="004F29D3">
        <w:rPr>
          <w:rFonts w:ascii="Book Antiqua" w:eastAsia="宋体" w:hAnsi="Book Antiqua" w:cs="宋体"/>
          <w:b/>
          <w:color w:val="000000"/>
          <w:sz w:val="24"/>
          <w:szCs w:val="24"/>
          <w:lang w:val="en-US" w:eastAsia="zh-CN"/>
        </w:rPr>
        <w:t>33</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sidR="00C80825" w:rsidRPr="00C80825">
        <w:rPr>
          <w:rFonts w:ascii="Book Antiqua" w:eastAsia="宋体" w:hAnsi="Book Antiqua" w:cs="宋体"/>
          <w:color w:val="000000"/>
          <w:sz w:val="24"/>
          <w:szCs w:val="24"/>
          <w:lang w:val="en-US" w:eastAsia="zh-CN"/>
        </w:rPr>
        <w:t xml:space="preserve"> 15: abstract 4081</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r w:rsidRPr="00C80825">
        <w:rPr>
          <w:rFonts w:ascii="Book Antiqua" w:eastAsia="宋体" w:hAnsi="Book Antiqua" w:cs="宋体"/>
          <w:color w:val="000000"/>
          <w:sz w:val="24"/>
          <w:szCs w:val="24"/>
          <w:lang w:val="en-US" w:eastAsia="zh-CN"/>
        </w:rPr>
        <w:t>9</w:t>
      </w:r>
      <w:r w:rsidR="00637BA3">
        <w:rPr>
          <w:rFonts w:ascii="Book Antiqua" w:eastAsia="宋体" w:hAnsi="Book Antiqua" w:cs="宋体" w:hint="eastAsia"/>
          <w:color w:val="000000"/>
          <w:sz w:val="24"/>
          <w:szCs w:val="24"/>
          <w:lang w:val="en-US" w:eastAsia="zh-CN"/>
        </w:rPr>
        <w:t>5</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Lim HY</w:t>
      </w:r>
      <w:r w:rsidRPr="00C80825">
        <w:rPr>
          <w:rFonts w:ascii="Book Antiqua" w:eastAsia="宋体" w:hAnsi="Book Antiqua" w:cs="宋体"/>
          <w:color w:val="000000"/>
          <w:sz w:val="24"/>
          <w:szCs w:val="24"/>
          <w:lang w:val="en-US" w:eastAsia="zh-CN"/>
        </w:rPr>
        <w:t xml:space="preserve">, </w:t>
      </w:r>
      <w:proofErr w:type="spellStart"/>
      <w:r w:rsidRPr="00C80825">
        <w:rPr>
          <w:rFonts w:ascii="Book Antiqua" w:eastAsia="宋体" w:hAnsi="Book Antiqua" w:cs="宋体"/>
          <w:color w:val="000000"/>
          <w:sz w:val="24"/>
          <w:szCs w:val="24"/>
          <w:lang w:val="en-US" w:eastAsia="zh-CN"/>
        </w:rPr>
        <w:t>Heo</w:t>
      </w:r>
      <w:proofErr w:type="spellEnd"/>
      <w:r w:rsidRPr="00C80825">
        <w:rPr>
          <w:rFonts w:ascii="Book Antiqua" w:eastAsia="宋体" w:hAnsi="Book Antiqua" w:cs="宋体"/>
          <w:color w:val="000000"/>
          <w:sz w:val="24"/>
          <w:szCs w:val="24"/>
          <w:lang w:val="en-US" w:eastAsia="zh-CN"/>
        </w:rPr>
        <w:t xml:space="preserve"> J, Choi HJ, Lin CY, Yoon JH, Hsu C, Rau KM, Poon RT, Yeo W, Park JW, </w:t>
      </w:r>
      <w:proofErr w:type="spellStart"/>
      <w:r w:rsidRPr="00C80825">
        <w:rPr>
          <w:rFonts w:ascii="Book Antiqua" w:eastAsia="宋体" w:hAnsi="Book Antiqua" w:cs="宋体"/>
          <w:color w:val="000000"/>
          <w:sz w:val="24"/>
          <w:szCs w:val="24"/>
          <w:lang w:val="en-US" w:eastAsia="zh-CN"/>
        </w:rPr>
        <w:t>Tay</w:t>
      </w:r>
      <w:proofErr w:type="spellEnd"/>
      <w:r w:rsidRPr="00C80825">
        <w:rPr>
          <w:rFonts w:ascii="Book Antiqua" w:eastAsia="宋体" w:hAnsi="Book Antiqua" w:cs="宋体"/>
          <w:color w:val="000000"/>
          <w:sz w:val="24"/>
          <w:szCs w:val="24"/>
          <w:lang w:val="en-US" w:eastAsia="zh-CN"/>
        </w:rPr>
        <w:t xml:space="preserve"> MH, Hsieh WS, </w:t>
      </w:r>
      <w:proofErr w:type="spellStart"/>
      <w:r w:rsidRPr="00C80825">
        <w:rPr>
          <w:rFonts w:ascii="Book Antiqua" w:eastAsia="宋体" w:hAnsi="Book Antiqua" w:cs="宋体"/>
          <w:color w:val="000000"/>
          <w:sz w:val="24"/>
          <w:szCs w:val="24"/>
          <w:lang w:val="en-US" w:eastAsia="zh-CN"/>
        </w:rPr>
        <w:t>Kappeler</w:t>
      </w:r>
      <w:proofErr w:type="spellEnd"/>
      <w:r w:rsidRPr="00C80825">
        <w:rPr>
          <w:rFonts w:ascii="Book Antiqua" w:eastAsia="宋体" w:hAnsi="Book Antiqua" w:cs="宋体"/>
          <w:color w:val="000000"/>
          <w:sz w:val="24"/>
          <w:szCs w:val="24"/>
          <w:lang w:val="en-US" w:eastAsia="zh-CN"/>
        </w:rPr>
        <w:t xml:space="preserve"> C, </w:t>
      </w:r>
      <w:proofErr w:type="spellStart"/>
      <w:r w:rsidRPr="00C80825">
        <w:rPr>
          <w:rFonts w:ascii="Book Antiqua" w:eastAsia="宋体" w:hAnsi="Book Antiqua" w:cs="宋体"/>
          <w:color w:val="000000"/>
          <w:sz w:val="24"/>
          <w:szCs w:val="24"/>
          <w:lang w:val="en-US" w:eastAsia="zh-CN"/>
        </w:rPr>
        <w:t>Rajagopalan</w:t>
      </w:r>
      <w:proofErr w:type="spellEnd"/>
      <w:r w:rsidRPr="00C80825">
        <w:rPr>
          <w:rFonts w:ascii="Book Antiqua" w:eastAsia="宋体" w:hAnsi="Book Antiqua" w:cs="宋体"/>
          <w:color w:val="000000"/>
          <w:sz w:val="24"/>
          <w:szCs w:val="24"/>
          <w:lang w:val="en-US" w:eastAsia="zh-CN"/>
        </w:rPr>
        <w:t xml:space="preserve"> P, </w:t>
      </w:r>
      <w:proofErr w:type="spellStart"/>
      <w:r w:rsidRPr="00C80825">
        <w:rPr>
          <w:rFonts w:ascii="Book Antiqua" w:eastAsia="宋体" w:hAnsi="Book Antiqua" w:cs="宋体"/>
          <w:color w:val="000000"/>
          <w:sz w:val="24"/>
          <w:szCs w:val="24"/>
          <w:lang w:val="en-US" w:eastAsia="zh-CN"/>
        </w:rPr>
        <w:t>Krissel</w:t>
      </w:r>
      <w:proofErr w:type="spellEnd"/>
      <w:r w:rsidRPr="00C80825">
        <w:rPr>
          <w:rFonts w:ascii="Book Antiqua" w:eastAsia="宋体" w:hAnsi="Book Antiqua" w:cs="宋体"/>
          <w:color w:val="000000"/>
          <w:sz w:val="24"/>
          <w:szCs w:val="24"/>
          <w:lang w:val="en-US" w:eastAsia="zh-CN"/>
        </w:rPr>
        <w:t xml:space="preserve"> H, Jeffers M, Yen CJ, </w:t>
      </w:r>
      <w:proofErr w:type="spellStart"/>
      <w:r w:rsidRPr="00C80825">
        <w:rPr>
          <w:rFonts w:ascii="Book Antiqua" w:eastAsia="宋体" w:hAnsi="Book Antiqua" w:cs="宋体"/>
          <w:color w:val="000000"/>
          <w:sz w:val="24"/>
          <w:szCs w:val="24"/>
          <w:lang w:val="en-US" w:eastAsia="zh-CN"/>
        </w:rPr>
        <w:t>Tak</w:t>
      </w:r>
      <w:proofErr w:type="spellEnd"/>
      <w:r w:rsidRPr="00C80825">
        <w:rPr>
          <w:rFonts w:ascii="Book Antiqua" w:eastAsia="宋体" w:hAnsi="Book Antiqua" w:cs="宋体"/>
          <w:color w:val="000000"/>
          <w:sz w:val="24"/>
          <w:szCs w:val="24"/>
          <w:lang w:val="en-US" w:eastAsia="zh-CN"/>
        </w:rPr>
        <w:t xml:space="preserve"> WY. A phase II study of the efficacy and safety of the combination therapy of the MEK inhibitor </w:t>
      </w:r>
      <w:proofErr w:type="spellStart"/>
      <w:r w:rsidRPr="00C80825">
        <w:rPr>
          <w:rFonts w:ascii="Book Antiqua" w:eastAsia="宋体" w:hAnsi="Book Antiqua" w:cs="宋体"/>
          <w:color w:val="000000"/>
          <w:sz w:val="24"/>
          <w:szCs w:val="24"/>
          <w:lang w:val="en-US" w:eastAsia="zh-CN"/>
        </w:rPr>
        <w:t>refametinib</w:t>
      </w:r>
      <w:proofErr w:type="spellEnd"/>
      <w:r w:rsidRPr="00C80825">
        <w:rPr>
          <w:rFonts w:ascii="Book Antiqua" w:eastAsia="宋体" w:hAnsi="Book Antiqua" w:cs="宋体"/>
          <w:color w:val="000000"/>
          <w:sz w:val="24"/>
          <w:szCs w:val="24"/>
          <w:lang w:val="en-US" w:eastAsia="zh-CN"/>
        </w:rPr>
        <w:t xml:space="preserve"> (BAY 86-9766) plus </w:t>
      </w:r>
      <w:proofErr w:type="spellStart"/>
      <w:r w:rsidRPr="00C80825">
        <w:rPr>
          <w:rFonts w:ascii="Book Antiqua" w:eastAsia="宋体" w:hAnsi="Book Antiqua" w:cs="宋体"/>
          <w:color w:val="000000"/>
          <w:sz w:val="24"/>
          <w:szCs w:val="24"/>
          <w:lang w:val="en-US" w:eastAsia="zh-CN"/>
        </w:rPr>
        <w:t>sorafenib</w:t>
      </w:r>
      <w:proofErr w:type="spellEnd"/>
      <w:r w:rsidRPr="00C80825">
        <w:rPr>
          <w:rFonts w:ascii="Book Antiqua" w:eastAsia="宋体" w:hAnsi="Book Antiqua" w:cs="宋体"/>
          <w:color w:val="000000"/>
          <w:sz w:val="24"/>
          <w:szCs w:val="24"/>
          <w:lang w:val="en-US" w:eastAsia="zh-CN"/>
        </w:rPr>
        <w:t xml:space="preserve"> for Asian patients with </w:t>
      </w:r>
      <w:proofErr w:type="spellStart"/>
      <w:r w:rsidRPr="00C80825">
        <w:rPr>
          <w:rFonts w:ascii="Book Antiqua" w:eastAsia="宋体" w:hAnsi="Book Antiqua" w:cs="宋体"/>
          <w:color w:val="000000"/>
          <w:sz w:val="24"/>
          <w:szCs w:val="24"/>
          <w:lang w:val="en-US" w:eastAsia="zh-CN"/>
        </w:rPr>
        <w:t>unresectable</w:t>
      </w:r>
      <w:proofErr w:type="spellEnd"/>
      <w:r w:rsidRPr="00C80825">
        <w:rPr>
          <w:rFonts w:ascii="Book Antiqua" w:eastAsia="宋体" w:hAnsi="Book Antiqua" w:cs="宋体"/>
          <w:color w:val="000000"/>
          <w:sz w:val="24"/>
          <w:szCs w:val="24"/>
          <w:lang w:val="en-US" w:eastAsia="zh-CN"/>
        </w:rPr>
        <w:t xml:space="preserve"> hepatocellular carcinoma. </w:t>
      </w:r>
      <w:proofErr w:type="spellStart"/>
      <w:r w:rsidRPr="00C80825">
        <w:rPr>
          <w:rFonts w:ascii="Book Antiqua" w:eastAsia="宋体" w:hAnsi="Book Antiqua" w:cs="宋体"/>
          <w:i/>
          <w:iCs/>
          <w:color w:val="000000"/>
          <w:sz w:val="24"/>
          <w:szCs w:val="24"/>
          <w:lang w:val="en-US" w:eastAsia="zh-CN"/>
        </w:rPr>
        <w:t>Clin</w:t>
      </w:r>
      <w:proofErr w:type="spellEnd"/>
      <w:r w:rsidRPr="00C80825">
        <w:rPr>
          <w:rFonts w:ascii="Book Antiqua" w:eastAsia="宋体" w:hAnsi="Book Antiqua" w:cs="宋体"/>
          <w:i/>
          <w:iCs/>
          <w:color w:val="000000"/>
          <w:sz w:val="24"/>
          <w:szCs w:val="24"/>
          <w:lang w:val="en-US" w:eastAsia="zh-CN"/>
        </w:rPr>
        <w:t xml:space="preserve"> Cancer Res</w:t>
      </w:r>
      <w:r w:rsidRPr="00C80825">
        <w:rPr>
          <w:rFonts w:ascii="Book Antiqua" w:eastAsia="宋体" w:hAnsi="Book Antiqua" w:cs="宋体"/>
          <w:color w:val="000000"/>
          <w:sz w:val="24"/>
          <w:szCs w:val="24"/>
          <w:lang w:val="en-US" w:eastAsia="zh-CN"/>
        </w:rPr>
        <w:t> 2014; </w:t>
      </w:r>
      <w:r w:rsidRPr="00C80825">
        <w:rPr>
          <w:rFonts w:ascii="Book Antiqua" w:eastAsia="宋体" w:hAnsi="Book Antiqua" w:cs="宋体"/>
          <w:b/>
          <w:bCs/>
          <w:color w:val="000000"/>
          <w:sz w:val="24"/>
          <w:szCs w:val="24"/>
          <w:lang w:val="en-US" w:eastAsia="zh-CN"/>
        </w:rPr>
        <w:t>20</w:t>
      </w:r>
      <w:r w:rsidRPr="00C80825">
        <w:rPr>
          <w:rFonts w:ascii="Book Antiqua" w:eastAsia="宋体" w:hAnsi="Book Antiqua" w:cs="宋体"/>
          <w:color w:val="000000"/>
          <w:sz w:val="24"/>
          <w:szCs w:val="24"/>
          <w:lang w:val="en-US" w:eastAsia="zh-CN"/>
        </w:rPr>
        <w:t>: 5976-5985 [PMID: 25294897]</w:t>
      </w:r>
    </w:p>
    <w:p w:rsidR="00C80825" w:rsidRPr="00C80825" w:rsidRDefault="004F29D3"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9</w:t>
      </w:r>
      <w:r w:rsidR="00637BA3">
        <w:rPr>
          <w:rFonts w:ascii="Book Antiqua" w:eastAsia="宋体" w:hAnsi="Book Antiqua" w:cs="宋体" w:hint="eastAsia"/>
          <w:color w:val="000000"/>
          <w:sz w:val="24"/>
          <w:szCs w:val="24"/>
          <w:lang w:val="en-US" w:eastAsia="zh-CN"/>
        </w:rPr>
        <w:t>6</w:t>
      </w:r>
      <w:r>
        <w:rPr>
          <w:rFonts w:ascii="Book Antiqua" w:eastAsia="宋体" w:hAnsi="Book Antiqua" w:cs="宋体"/>
          <w:color w:val="000000"/>
          <w:sz w:val="24"/>
          <w:szCs w:val="24"/>
          <w:lang w:val="en-US" w:eastAsia="zh-CN"/>
        </w:rPr>
        <w:t xml:space="preserve"> </w:t>
      </w:r>
      <w:proofErr w:type="spellStart"/>
      <w:r w:rsidR="00C80825" w:rsidRPr="004F29D3">
        <w:rPr>
          <w:rFonts w:ascii="Book Antiqua" w:eastAsia="宋体" w:hAnsi="Book Antiqua" w:cs="宋体"/>
          <w:b/>
          <w:color w:val="000000"/>
          <w:sz w:val="24"/>
          <w:szCs w:val="24"/>
          <w:lang w:val="en-US" w:eastAsia="zh-CN"/>
        </w:rPr>
        <w:t>Llovet</w:t>
      </w:r>
      <w:proofErr w:type="spellEnd"/>
      <w:r w:rsidR="00C80825" w:rsidRPr="004F29D3">
        <w:rPr>
          <w:rFonts w:ascii="Book Antiqua" w:eastAsia="宋体" w:hAnsi="Book Antiqua" w:cs="宋体"/>
          <w:b/>
          <w:color w:val="000000"/>
          <w:sz w:val="24"/>
          <w:szCs w:val="24"/>
          <w:lang w:val="en-US" w:eastAsia="zh-CN"/>
        </w:rPr>
        <w:t xml:space="preserve"> J.</w:t>
      </w:r>
      <w:r w:rsidR="00C80825" w:rsidRPr="00C80825">
        <w:rPr>
          <w:rFonts w:ascii="Book Antiqua" w:eastAsia="宋体" w:hAnsi="Book Antiqua" w:cs="宋体"/>
          <w:color w:val="000000"/>
          <w:sz w:val="24"/>
          <w:szCs w:val="24"/>
          <w:lang w:val="en-US" w:eastAsia="zh-CN"/>
        </w:rPr>
        <w:t xml:space="preserve"> Phase II Studies with </w:t>
      </w:r>
      <w:proofErr w:type="spellStart"/>
      <w:r w:rsidR="00C80825" w:rsidRPr="00C80825">
        <w:rPr>
          <w:rFonts w:ascii="Book Antiqua" w:eastAsia="宋体" w:hAnsi="Book Antiqua" w:cs="宋体"/>
          <w:color w:val="000000"/>
          <w:sz w:val="24"/>
          <w:szCs w:val="24"/>
          <w:lang w:val="en-US" w:eastAsia="zh-CN"/>
        </w:rPr>
        <w:t>Refametinib</w:t>
      </w:r>
      <w:proofErr w:type="spellEnd"/>
      <w:r w:rsidR="00C80825" w:rsidRPr="00C80825">
        <w:rPr>
          <w:rFonts w:ascii="Book Antiqua" w:eastAsia="宋体" w:hAnsi="Book Antiqua" w:cs="宋体"/>
          <w:color w:val="000000"/>
          <w:sz w:val="24"/>
          <w:szCs w:val="24"/>
          <w:lang w:val="en-US" w:eastAsia="zh-CN"/>
        </w:rPr>
        <w:t xml:space="preserve"> or </w:t>
      </w:r>
      <w:proofErr w:type="spellStart"/>
      <w:r w:rsidR="00C80825" w:rsidRPr="00C80825">
        <w:rPr>
          <w:rFonts w:ascii="Book Antiqua" w:eastAsia="宋体" w:hAnsi="Book Antiqua" w:cs="宋体"/>
          <w:color w:val="000000"/>
          <w:sz w:val="24"/>
          <w:szCs w:val="24"/>
          <w:lang w:val="en-US" w:eastAsia="zh-CN"/>
        </w:rPr>
        <w:t>Refametinib</w:t>
      </w:r>
      <w:proofErr w:type="spellEnd"/>
      <w:r w:rsidR="00C80825" w:rsidRPr="00C80825">
        <w:rPr>
          <w:rFonts w:ascii="Book Antiqua" w:eastAsia="宋体" w:hAnsi="Book Antiqua" w:cs="宋体"/>
          <w:color w:val="000000"/>
          <w:sz w:val="24"/>
          <w:szCs w:val="24"/>
          <w:lang w:val="en-US" w:eastAsia="zh-CN"/>
        </w:rPr>
        <w:t xml:space="preserve"> </w:t>
      </w:r>
      <w:proofErr w:type="gramStart"/>
      <w:r w:rsidR="00C80825" w:rsidRPr="00C80825">
        <w:rPr>
          <w:rFonts w:ascii="Book Antiqua" w:eastAsia="宋体" w:hAnsi="Book Antiqua" w:cs="宋体"/>
          <w:color w:val="000000"/>
          <w:sz w:val="24"/>
          <w:szCs w:val="24"/>
          <w:lang w:val="en-US" w:eastAsia="zh-CN"/>
        </w:rPr>
        <w:t>Plus</w:t>
      </w:r>
      <w:proofErr w:type="gramEnd"/>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in Patients with Mutant RAS Hepatocellular Carcinoma (HCC). </w:t>
      </w:r>
      <w:proofErr w:type="gramStart"/>
      <w:r w:rsidR="00C80825" w:rsidRPr="00C80825">
        <w:rPr>
          <w:rFonts w:ascii="Book Antiqua" w:eastAsia="宋体" w:hAnsi="Book Antiqua" w:cs="宋体"/>
          <w:color w:val="000000"/>
          <w:sz w:val="24"/>
          <w:szCs w:val="24"/>
          <w:lang w:val="en-US" w:eastAsia="zh-CN"/>
        </w:rPr>
        <w:t xml:space="preserve">AASLD </w:t>
      </w:r>
      <w:proofErr w:type="spellStart"/>
      <w:r w:rsidR="00C80825" w:rsidRPr="00C80825">
        <w:rPr>
          <w:rFonts w:ascii="Book Antiqua" w:eastAsia="宋体" w:hAnsi="Book Antiqua" w:cs="宋体"/>
          <w:color w:val="000000"/>
          <w:sz w:val="24"/>
          <w:szCs w:val="24"/>
          <w:lang w:val="en-US" w:eastAsia="zh-CN"/>
        </w:rPr>
        <w:t>LiverLearning</w:t>
      </w:r>
      <w:proofErr w:type="spellEnd"/>
      <w:r w:rsidRPr="00776F6B">
        <w:rPr>
          <w:rFonts w:ascii="Book Antiqua" w:hAnsi="Book Antiqua"/>
          <w:sz w:val="24"/>
          <w:szCs w:val="24"/>
        </w:rPr>
        <w:t>®</w:t>
      </w:r>
      <w:r w:rsidR="00C80825" w:rsidRPr="00C80825">
        <w:rPr>
          <w:rFonts w:ascii="Book Antiqua" w:eastAsia="宋体" w:hAnsi="Book Antiqua" w:cs="宋体"/>
          <w:color w:val="000000"/>
          <w:sz w:val="24"/>
          <w:szCs w:val="24"/>
          <w:lang w:val="en-US" w:eastAsia="zh-CN"/>
        </w:rPr>
        <w:t>.</w:t>
      </w:r>
      <w:proofErr w:type="gramEnd"/>
      <w:r w:rsidR="00C80825" w:rsidRPr="00C80825">
        <w:rPr>
          <w:rFonts w:ascii="Book Antiqua" w:eastAsia="宋体" w:hAnsi="Book Antiqua" w:cs="宋体"/>
          <w:color w:val="000000"/>
          <w:sz w:val="24"/>
          <w:szCs w:val="24"/>
          <w:lang w:val="en-US" w:eastAsia="zh-CN"/>
        </w:rPr>
        <w:t xml:space="preserve"> Nov 13, 2016; 144131</w:t>
      </w:r>
    </w:p>
    <w:p w:rsidR="00C80825" w:rsidRPr="00C80825" w:rsidRDefault="004F29D3"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t>9</w:t>
      </w:r>
      <w:r w:rsidR="00637BA3">
        <w:rPr>
          <w:rFonts w:ascii="Book Antiqua" w:eastAsia="宋体" w:hAnsi="Book Antiqua" w:cs="宋体" w:hint="eastAsia"/>
          <w:color w:val="000000"/>
          <w:sz w:val="24"/>
          <w:szCs w:val="24"/>
          <w:lang w:val="en-US" w:eastAsia="zh-CN"/>
        </w:rPr>
        <w:t>7</w:t>
      </w:r>
      <w:r>
        <w:rPr>
          <w:rFonts w:ascii="Book Antiqua" w:eastAsia="宋体" w:hAnsi="Book Antiqua" w:cs="宋体"/>
          <w:color w:val="000000"/>
          <w:sz w:val="24"/>
          <w:szCs w:val="24"/>
          <w:lang w:val="en-US" w:eastAsia="zh-CN"/>
        </w:rPr>
        <w:t xml:space="preserve"> </w:t>
      </w:r>
      <w:proofErr w:type="spellStart"/>
      <w:r w:rsidR="00C80825" w:rsidRPr="004F29D3">
        <w:rPr>
          <w:rFonts w:ascii="Book Antiqua" w:eastAsia="宋体" w:hAnsi="Book Antiqua" w:cs="宋体"/>
          <w:b/>
          <w:color w:val="000000"/>
          <w:sz w:val="24"/>
          <w:szCs w:val="24"/>
          <w:lang w:val="en-US" w:eastAsia="zh-CN"/>
        </w:rPr>
        <w:t>Yau</w:t>
      </w:r>
      <w:proofErr w:type="spellEnd"/>
      <w:r w:rsidR="00C80825" w:rsidRPr="004F29D3">
        <w:rPr>
          <w:rFonts w:ascii="Book Antiqua" w:eastAsia="宋体" w:hAnsi="Book Antiqua" w:cs="宋体"/>
          <w:b/>
          <w:color w:val="000000"/>
          <w:sz w:val="24"/>
          <w:szCs w:val="24"/>
          <w:lang w:val="en-US" w:eastAsia="zh-CN"/>
        </w:rPr>
        <w:t xml:space="preserve"> T, </w:t>
      </w:r>
      <w:proofErr w:type="spellStart"/>
      <w:r w:rsidR="00C80825" w:rsidRPr="00C80825">
        <w:rPr>
          <w:rFonts w:ascii="Book Antiqua" w:eastAsia="宋体" w:hAnsi="Book Antiqua" w:cs="宋体"/>
          <w:color w:val="000000"/>
          <w:sz w:val="24"/>
          <w:szCs w:val="24"/>
          <w:lang w:val="en-US" w:eastAsia="zh-CN"/>
        </w:rPr>
        <w:t>Sukeepaisarnjaroen</w:t>
      </w:r>
      <w:proofErr w:type="spellEnd"/>
      <w:r w:rsidR="00C80825" w:rsidRPr="00C80825">
        <w:rPr>
          <w:rFonts w:ascii="Book Antiqua" w:eastAsia="宋体" w:hAnsi="Book Antiqua" w:cs="宋体"/>
          <w:color w:val="000000"/>
          <w:sz w:val="24"/>
          <w:szCs w:val="24"/>
          <w:lang w:val="en-US" w:eastAsia="zh-CN"/>
        </w:rPr>
        <w:t xml:space="preserve"> W, Chao Y, Yen CJ, </w:t>
      </w:r>
      <w:proofErr w:type="spellStart"/>
      <w:r w:rsidR="00C80825" w:rsidRPr="00C80825">
        <w:rPr>
          <w:rFonts w:ascii="Book Antiqua" w:eastAsia="宋体" w:hAnsi="Book Antiqua" w:cs="宋体"/>
          <w:color w:val="000000"/>
          <w:sz w:val="24"/>
          <w:szCs w:val="24"/>
          <w:lang w:val="en-US" w:eastAsia="zh-CN"/>
        </w:rPr>
        <w:t>Lausoontornsiri</w:t>
      </w:r>
      <w:proofErr w:type="spellEnd"/>
      <w:r w:rsidR="00C80825" w:rsidRPr="00C80825">
        <w:rPr>
          <w:rFonts w:ascii="Book Antiqua" w:eastAsia="宋体" w:hAnsi="Book Antiqua" w:cs="宋体"/>
          <w:color w:val="000000"/>
          <w:sz w:val="24"/>
          <w:szCs w:val="24"/>
          <w:lang w:val="en-US" w:eastAsia="zh-CN"/>
        </w:rPr>
        <w:t xml:space="preserve"> W, Chen PJ, </w:t>
      </w:r>
      <w:proofErr w:type="spellStart"/>
      <w:r w:rsidR="00C80825" w:rsidRPr="00C80825">
        <w:rPr>
          <w:rFonts w:ascii="Book Antiqua" w:eastAsia="宋体" w:hAnsi="Book Antiqua" w:cs="宋体"/>
          <w:color w:val="000000"/>
          <w:sz w:val="24"/>
          <w:szCs w:val="24"/>
          <w:lang w:val="en-US" w:eastAsia="zh-CN"/>
        </w:rPr>
        <w:t>Sanpajit</w:t>
      </w:r>
      <w:proofErr w:type="spellEnd"/>
      <w:r w:rsidR="00C80825" w:rsidRPr="00C80825">
        <w:rPr>
          <w:rFonts w:ascii="Book Antiqua" w:eastAsia="宋体" w:hAnsi="Book Antiqua" w:cs="宋体"/>
          <w:color w:val="000000"/>
          <w:sz w:val="24"/>
          <w:szCs w:val="24"/>
          <w:lang w:val="en-US" w:eastAsia="zh-CN"/>
        </w:rPr>
        <w:t xml:space="preserve"> T, </w:t>
      </w:r>
      <w:proofErr w:type="spellStart"/>
      <w:r w:rsidR="00C80825" w:rsidRPr="00C80825">
        <w:rPr>
          <w:rFonts w:ascii="Book Antiqua" w:eastAsia="宋体" w:hAnsi="Book Antiqua" w:cs="宋体"/>
          <w:color w:val="000000"/>
          <w:sz w:val="24"/>
          <w:szCs w:val="24"/>
          <w:lang w:val="en-US" w:eastAsia="zh-CN"/>
        </w:rPr>
        <w:t>Lencioni</w:t>
      </w:r>
      <w:proofErr w:type="spellEnd"/>
      <w:r w:rsidR="00C80825" w:rsidRPr="00C80825">
        <w:rPr>
          <w:rFonts w:ascii="Book Antiqua" w:eastAsia="宋体" w:hAnsi="Book Antiqua" w:cs="宋体"/>
          <w:color w:val="000000"/>
          <w:sz w:val="24"/>
          <w:szCs w:val="24"/>
          <w:lang w:val="en-US" w:eastAsia="zh-CN"/>
        </w:rPr>
        <w:t xml:space="preserve"> R, Camp AC, Cox DS, </w:t>
      </w:r>
      <w:proofErr w:type="spellStart"/>
      <w:r w:rsidR="00C80825" w:rsidRPr="00C80825">
        <w:rPr>
          <w:rFonts w:ascii="Book Antiqua" w:eastAsia="宋体" w:hAnsi="Book Antiqua" w:cs="宋体"/>
          <w:color w:val="000000"/>
          <w:sz w:val="24"/>
          <w:szCs w:val="24"/>
          <w:lang w:val="en-US" w:eastAsia="zh-CN"/>
        </w:rPr>
        <w:t>Kallender</w:t>
      </w:r>
      <w:proofErr w:type="spellEnd"/>
      <w:r w:rsidR="00C80825" w:rsidRPr="00C80825">
        <w:rPr>
          <w:rFonts w:ascii="Book Antiqua" w:eastAsia="宋体" w:hAnsi="Book Antiqua" w:cs="宋体"/>
          <w:color w:val="000000"/>
          <w:sz w:val="24"/>
          <w:szCs w:val="24"/>
          <w:lang w:val="en-US" w:eastAsia="zh-CN"/>
        </w:rPr>
        <w:t xml:space="preserve"> H, </w:t>
      </w:r>
      <w:proofErr w:type="spellStart"/>
      <w:r w:rsidR="00C80825" w:rsidRPr="00C80825">
        <w:rPr>
          <w:rFonts w:ascii="Book Antiqua" w:eastAsia="宋体" w:hAnsi="Book Antiqua" w:cs="宋体"/>
          <w:color w:val="000000"/>
          <w:sz w:val="24"/>
          <w:szCs w:val="24"/>
          <w:lang w:val="en-US" w:eastAsia="zh-CN"/>
        </w:rPr>
        <w:t>Ottesen</w:t>
      </w:r>
      <w:proofErr w:type="spellEnd"/>
      <w:r w:rsidR="00C80825" w:rsidRPr="00C80825">
        <w:rPr>
          <w:rFonts w:ascii="Book Antiqua" w:eastAsia="宋体" w:hAnsi="Book Antiqua" w:cs="宋体"/>
          <w:color w:val="000000"/>
          <w:sz w:val="24"/>
          <w:szCs w:val="24"/>
          <w:lang w:val="en-US" w:eastAsia="zh-CN"/>
        </w:rPr>
        <w:t xml:space="preserve"> LH, Poon RTP. A phase I/II study of </w:t>
      </w:r>
      <w:proofErr w:type="spellStart"/>
      <w:r w:rsidR="00C80825" w:rsidRPr="00C80825">
        <w:rPr>
          <w:rFonts w:ascii="Book Antiqua" w:eastAsia="宋体" w:hAnsi="Book Antiqua" w:cs="宋体"/>
          <w:color w:val="000000"/>
          <w:sz w:val="24"/>
          <w:szCs w:val="24"/>
          <w:lang w:val="en-US" w:eastAsia="zh-CN"/>
        </w:rPr>
        <w:t>foretinib</w:t>
      </w:r>
      <w:proofErr w:type="spellEnd"/>
      <w:r w:rsidR="00C80825" w:rsidRPr="00C80825">
        <w:rPr>
          <w:rFonts w:ascii="Book Antiqua" w:eastAsia="宋体" w:hAnsi="Book Antiqua" w:cs="宋体"/>
          <w:color w:val="000000"/>
          <w:sz w:val="24"/>
          <w:szCs w:val="24"/>
          <w:lang w:val="en-US" w:eastAsia="zh-CN"/>
        </w:rPr>
        <w:t xml:space="preserve">, an oral </w:t>
      </w:r>
      <w:proofErr w:type="spellStart"/>
      <w:r w:rsidR="00C80825" w:rsidRPr="00C80825">
        <w:rPr>
          <w:rFonts w:ascii="Book Antiqua" w:eastAsia="宋体" w:hAnsi="Book Antiqua" w:cs="宋体"/>
          <w:color w:val="000000"/>
          <w:sz w:val="24"/>
          <w:szCs w:val="24"/>
          <w:lang w:val="en-US" w:eastAsia="zh-CN"/>
        </w:rPr>
        <w:t>multikinase</w:t>
      </w:r>
      <w:proofErr w:type="spellEnd"/>
      <w:r w:rsidR="00C80825" w:rsidRPr="00C80825">
        <w:rPr>
          <w:rFonts w:ascii="Book Antiqua" w:eastAsia="宋体" w:hAnsi="Book Antiqua" w:cs="宋体"/>
          <w:color w:val="000000"/>
          <w:sz w:val="24"/>
          <w:szCs w:val="24"/>
          <w:lang w:val="en-US" w:eastAsia="zh-CN"/>
        </w:rPr>
        <w:t xml:space="preserve"> inhibitor targeting MET, RON, AXL, TIE-2, and VEGFR in advanced hepatocellular carcinoma (HCC). </w:t>
      </w:r>
      <w:r w:rsidR="00C80825" w:rsidRPr="004F29D3">
        <w:rPr>
          <w:rFonts w:ascii="Book Antiqua" w:eastAsia="宋体" w:hAnsi="Book Antiqua" w:cs="宋体"/>
          <w:i/>
          <w:color w:val="000000"/>
          <w:sz w:val="24"/>
          <w:szCs w:val="24"/>
          <w:lang w:val="en-US" w:eastAsia="zh-CN"/>
        </w:rPr>
        <w:t xml:space="preserve">J </w:t>
      </w:r>
      <w:proofErr w:type="spellStart"/>
      <w:r w:rsidR="00C80825" w:rsidRPr="004F29D3">
        <w:rPr>
          <w:rFonts w:ascii="Book Antiqua" w:eastAsia="宋体" w:hAnsi="Book Antiqua" w:cs="宋体"/>
          <w:i/>
          <w:color w:val="000000"/>
          <w:sz w:val="24"/>
          <w:szCs w:val="24"/>
          <w:lang w:val="en-US" w:eastAsia="zh-CN"/>
        </w:rPr>
        <w:t>Clin</w:t>
      </w:r>
      <w:proofErr w:type="spellEnd"/>
      <w:r w:rsidR="00C80825" w:rsidRPr="004F29D3">
        <w:rPr>
          <w:rFonts w:ascii="Book Antiqua" w:eastAsia="宋体" w:hAnsi="Book Antiqua" w:cs="宋体"/>
          <w:i/>
          <w:color w:val="000000"/>
          <w:sz w:val="24"/>
          <w:szCs w:val="24"/>
          <w:lang w:val="en-US" w:eastAsia="zh-CN"/>
        </w:rPr>
        <w:t xml:space="preserve"> </w:t>
      </w:r>
      <w:proofErr w:type="spellStart"/>
      <w:r w:rsidR="00C80825" w:rsidRPr="004F29D3">
        <w:rPr>
          <w:rFonts w:ascii="Book Antiqua" w:eastAsia="宋体" w:hAnsi="Book Antiqua" w:cs="宋体"/>
          <w:i/>
          <w:color w:val="000000"/>
          <w:sz w:val="24"/>
          <w:szCs w:val="24"/>
          <w:lang w:val="en-US" w:eastAsia="zh-CN"/>
        </w:rPr>
        <w:t>Oncol</w:t>
      </w:r>
      <w:proofErr w:type="spellEnd"/>
      <w:r w:rsidR="00C80825" w:rsidRPr="00C80825">
        <w:rPr>
          <w:rFonts w:ascii="Book Antiqua" w:eastAsia="宋体" w:hAnsi="Book Antiqua" w:cs="宋体"/>
          <w:color w:val="000000"/>
          <w:sz w:val="24"/>
          <w:szCs w:val="24"/>
          <w:lang w:val="en-US" w:eastAsia="zh-CN"/>
        </w:rPr>
        <w:t xml:space="preserve"> 2012; </w:t>
      </w:r>
      <w:r w:rsidR="00C80825" w:rsidRPr="004F29D3">
        <w:rPr>
          <w:rFonts w:ascii="Book Antiqua" w:eastAsia="宋体" w:hAnsi="Book Antiqua" w:cs="宋体"/>
          <w:b/>
          <w:color w:val="000000"/>
          <w:sz w:val="24"/>
          <w:szCs w:val="24"/>
          <w:lang w:val="en-US" w:eastAsia="zh-CN"/>
        </w:rPr>
        <w:t>30</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sidR="00C80825" w:rsidRPr="00C80825">
        <w:rPr>
          <w:rFonts w:ascii="Book Antiqua" w:eastAsia="宋体" w:hAnsi="Book Antiqua" w:cs="宋体"/>
          <w:color w:val="000000"/>
          <w:sz w:val="24"/>
          <w:szCs w:val="24"/>
          <w:lang w:val="en-US" w:eastAsia="zh-CN"/>
        </w:rPr>
        <w:t xml:space="preserve"> 15: abstract 4108</w:t>
      </w:r>
    </w:p>
    <w:p w:rsidR="00C80825" w:rsidRPr="00C80825" w:rsidRDefault="00796338"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9</w:t>
      </w:r>
      <w:r w:rsidR="00637BA3">
        <w:rPr>
          <w:rFonts w:ascii="Book Antiqua" w:eastAsia="宋体" w:hAnsi="Book Antiqua" w:cs="宋体" w:hint="eastAsia"/>
          <w:color w:val="000000"/>
          <w:sz w:val="24"/>
          <w:szCs w:val="24"/>
          <w:lang w:val="en-US" w:eastAsia="zh-CN"/>
        </w:rPr>
        <w:t>8</w:t>
      </w:r>
      <w:r w:rsidR="004F29D3">
        <w:rPr>
          <w:rFonts w:ascii="Book Antiqua" w:eastAsia="宋体" w:hAnsi="Book Antiqua" w:cs="宋体"/>
          <w:color w:val="000000"/>
          <w:sz w:val="24"/>
          <w:szCs w:val="24"/>
          <w:lang w:val="en-US" w:eastAsia="zh-CN"/>
        </w:rPr>
        <w:t xml:space="preserve"> </w:t>
      </w:r>
      <w:r w:rsidR="00C80825" w:rsidRPr="004F29D3">
        <w:rPr>
          <w:rFonts w:ascii="Book Antiqua" w:eastAsia="宋体" w:hAnsi="Book Antiqua" w:cs="宋体"/>
          <w:b/>
          <w:color w:val="000000"/>
          <w:sz w:val="24"/>
          <w:szCs w:val="24"/>
          <w:lang w:val="en-US" w:eastAsia="zh-CN"/>
        </w:rPr>
        <w:t>Qin S,</w:t>
      </w:r>
      <w:r w:rsidR="00C80825" w:rsidRPr="00C80825">
        <w:rPr>
          <w:rFonts w:ascii="Book Antiqua" w:eastAsia="宋体" w:hAnsi="Book Antiqua" w:cs="宋体"/>
          <w:color w:val="000000"/>
          <w:sz w:val="24"/>
          <w:szCs w:val="24"/>
          <w:lang w:val="en-US" w:eastAsia="zh-CN"/>
        </w:rPr>
        <w:t xml:space="preserve"> Cheng AL, Lim HY, Xu L, </w:t>
      </w:r>
      <w:proofErr w:type="spellStart"/>
      <w:r w:rsidR="00C80825" w:rsidRPr="00C80825">
        <w:rPr>
          <w:rFonts w:ascii="Book Antiqua" w:eastAsia="宋体" w:hAnsi="Book Antiqua" w:cs="宋体"/>
          <w:color w:val="000000"/>
          <w:sz w:val="24"/>
          <w:szCs w:val="24"/>
          <w:lang w:val="en-US" w:eastAsia="zh-CN"/>
        </w:rPr>
        <w:t>Bladt</w:t>
      </w:r>
      <w:proofErr w:type="spellEnd"/>
      <w:r w:rsidR="00C80825" w:rsidRPr="00C80825">
        <w:rPr>
          <w:rFonts w:ascii="Book Antiqua" w:eastAsia="宋体" w:hAnsi="Book Antiqua" w:cs="宋体"/>
          <w:color w:val="000000"/>
          <w:sz w:val="24"/>
          <w:szCs w:val="24"/>
          <w:lang w:val="en-US" w:eastAsia="zh-CN"/>
        </w:rPr>
        <w:t xml:space="preserve"> F, </w:t>
      </w:r>
      <w:proofErr w:type="spellStart"/>
      <w:r w:rsidR="00C80825" w:rsidRPr="00C80825">
        <w:rPr>
          <w:rFonts w:ascii="Book Antiqua" w:eastAsia="宋体" w:hAnsi="Book Antiqua" w:cs="宋体"/>
          <w:color w:val="000000"/>
          <w:sz w:val="24"/>
          <w:szCs w:val="24"/>
          <w:lang w:val="en-US" w:eastAsia="zh-CN"/>
        </w:rPr>
        <w:t>Johne</w:t>
      </w:r>
      <w:proofErr w:type="spellEnd"/>
      <w:r w:rsidR="00C80825" w:rsidRPr="00C80825">
        <w:rPr>
          <w:rFonts w:ascii="Book Antiqua" w:eastAsia="宋体" w:hAnsi="Book Antiqua" w:cs="宋体"/>
          <w:color w:val="000000"/>
          <w:sz w:val="24"/>
          <w:szCs w:val="24"/>
          <w:lang w:val="en-US" w:eastAsia="zh-CN"/>
        </w:rPr>
        <w:t xml:space="preserve"> A, Li C, Zheng H, </w:t>
      </w:r>
      <w:proofErr w:type="spellStart"/>
      <w:r w:rsidR="00C80825" w:rsidRPr="00C80825">
        <w:rPr>
          <w:rFonts w:ascii="Book Antiqua" w:eastAsia="宋体" w:hAnsi="Book Antiqua" w:cs="宋体"/>
          <w:color w:val="000000"/>
          <w:sz w:val="24"/>
          <w:szCs w:val="24"/>
          <w:lang w:val="en-US" w:eastAsia="zh-CN"/>
        </w:rPr>
        <w:t>Massimini</w:t>
      </w:r>
      <w:proofErr w:type="spellEnd"/>
      <w:r w:rsidR="00C80825" w:rsidRPr="00C80825">
        <w:rPr>
          <w:rFonts w:ascii="Book Antiqua" w:eastAsia="宋体" w:hAnsi="Book Antiqua" w:cs="宋体"/>
          <w:color w:val="000000"/>
          <w:sz w:val="24"/>
          <w:szCs w:val="24"/>
          <w:lang w:val="en-US" w:eastAsia="zh-CN"/>
        </w:rPr>
        <w:t xml:space="preserve"> G. A multicenter, randomized, phase </w:t>
      </w:r>
      <w:proofErr w:type="spellStart"/>
      <w:r w:rsidR="00C80825" w:rsidRPr="00C80825">
        <w:rPr>
          <w:rFonts w:ascii="Book Antiqua" w:eastAsia="宋体" w:hAnsi="Book Antiqua" w:cs="宋体"/>
          <w:color w:val="000000"/>
          <w:sz w:val="24"/>
          <w:szCs w:val="24"/>
          <w:lang w:val="en-US" w:eastAsia="zh-CN"/>
        </w:rPr>
        <w:t>Ib</w:t>
      </w:r>
      <w:proofErr w:type="spellEnd"/>
      <w:r w:rsidR="00C80825" w:rsidRPr="00C80825">
        <w:rPr>
          <w:rFonts w:ascii="Book Antiqua" w:eastAsia="宋体" w:hAnsi="Book Antiqua" w:cs="宋体"/>
          <w:color w:val="000000"/>
          <w:sz w:val="24"/>
          <w:szCs w:val="24"/>
          <w:lang w:val="en-US" w:eastAsia="zh-CN"/>
        </w:rPr>
        <w:t xml:space="preserve">/II trial of the oral c-Met inhibitor MSC2156119J as monotherapy versus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in Asian patients with MET-positive (MET) advanced hepatocellular carcinoma (HCC) and Child-Pugh Class A liver function. </w:t>
      </w:r>
      <w:r w:rsidR="00C80825" w:rsidRPr="004F29D3">
        <w:rPr>
          <w:rFonts w:ascii="Book Antiqua" w:eastAsia="宋体" w:hAnsi="Book Antiqua" w:cs="宋体"/>
          <w:i/>
          <w:color w:val="000000"/>
          <w:sz w:val="24"/>
          <w:szCs w:val="24"/>
          <w:lang w:val="en-US" w:eastAsia="zh-CN"/>
        </w:rPr>
        <w:t xml:space="preserve">J </w:t>
      </w:r>
      <w:proofErr w:type="spellStart"/>
      <w:r w:rsidR="00C80825" w:rsidRPr="004F29D3">
        <w:rPr>
          <w:rFonts w:ascii="Book Antiqua" w:eastAsia="宋体" w:hAnsi="Book Antiqua" w:cs="宋体"/>
          <w:i/>
          <w:color w:val="000000"/>
          <w:sz w:val="24"/>
          <w:szCs w:val="24"/>
          <w:lang w:val="en-US" w:eastAsia="zh-CN"/>
        </w:rPr>
        <w:t>Clin</w:t>
      </w:r>
      <w:proofErr w:type="spellEnd"/>
      <w:r w:rsidR="00C80825" w:rsidRPr="004F29D3">
        <w:rPr>
          <w:rFonts w:ascii="Book Antiqua" w:eastAsia="宋体" w:hAnsi="Book Antiqua" w:cs="宋体"/>
          <w:i/>
          <w:color w:val="000000"/>
          <w:sz w:val="24"/>
          <w:szCs w:val="24"/>
          <w:lang w:val="en-US" w:eastAsia="zh-CN"/>
        </w:rPr>
        <w:t xml:space="preserve"> </w:t>
      </w:r>
      <w:proofErr w:type="spellStart"/>
      <w:r w:rsidR="00C80825" w:rsidRPr="004F29D3">
        <w:rPr>
          <w:rFonts w:ascii="Book Antiqua" w:eastAsia="宋体" w:hAnsi="Book Antiqua" w:cs="宋体"/>
          <w:i/>
          <w:color w:val="000000"/>
          <w:sz w:val="24"/>
          <w:szCs w:val="24"/>
          <w:lang w:val="en-US" w:eastAsia="zh-CN"/>
        </w:rPr>
        <w:t>Oncol</w:t>
      </w:r>
      <w:proofErr w:type="spellEnd"/>
      <w:r w:rsidR="00C80825" w:rsidRPr="004F29D3">
        <w:rPr>
          <w:rFonts w:ascii="Book Antiqua" w:eastAsia="宋体" w:hAnsi="Book Antiqua" w:cs="宋体"/>
          <w:i/>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 xml:space="preserve">2014; </w:t>
      </w:r>
      <w:r w:rsidR="00C80825" w:rsidRPr="004F29D3">
        <w:rPr>
          <w:rFonts w:ascii="Book Antiqua" w:eastAsia="宋体" w:hAnsi="Book Antiqua" w:cs="宋体"/>
          <w:b/>
          <w:color w:val="000000"/>
          <w:sz w:val="24"/>
          <w:szCs w:val="24"/>
          <w:lang w:val="en-US" w:eastAsia="zh-CN"/>
        </w:rPr>
        <w:t>32</w:t>
      </w:r>
      <w:r w:rsidR="004F29D3">
        <w:rPr>
          <w:rFonts w:ascii="Book Antiqua" w:eastAsia="宋体" w:hAnsi="Book Antiqua" w:cs="宋体"/>
          <w:color w:val="000000"/>
          <w:sz w:val="24"/>
          <w:szCs w:val="24"/>
          <w:lang w:val="en-US" w:eastAsia="zh-CN"/>
        </w:rPr>
        <w:t xml:space="preserve"> </w:t>
      </w:r>
      <w:proofErr w:type="spellStart"/>
      <w:r w:rsidR="004F29D3">
        <w:rPr>
          <w:rFonts w:ascii="Book Antiqua" w:eastAsia="宋体" w:hAnsi="Book Antiqua" w:cs="宋体"/>
          <w:color w:val="000000"/>
          <w:sz w:val="24"/>
          <w:szCs w:val="24"/>
          <w:lang w:val="en-US" w:eastAsia="zh-CN"/>
        </w:rPr>
        <w:t>Suppl</w:t>
      </w:r>
      <w:proofErr w:type="spellEnd"/>
      <w:r w:rsidR="004F29D3">
        <w:rPr>
          <w:rFonts w:ascii="Book Antiqua" w:eastAsia="宋体" w:hAnsi="Book Antiqua" w:cs="宋体"/>
          <w:color w:val="000000"/>
          <w:sz w:val="24"/>
          <w:szCs w:val="24"/>
          <w:lang w:val="en-US" w:eastAsia="zh-CN"/>
        </w:rPr>
        <w:t xml:space="preserve"> 5: abstract TPS4151</w:t>
      </w:r>
    </w:p>
    <w:p w:rsidR="00C80825" w:rsidRPr="00C80825" w:rsidRDefault="00637BA3"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hint="eastAsia"/>
          <w:color w:val="000000"/>
          <w:sz w:val="24"/>
          <w:szCs w:val="24"/>
          <w:lang w:val="en-US" w:eastAsia="zh-CN"/>
        </w:rPr>
        <w:t>99</w:t>
      </w:r>
      <w:r w:rsidR="004F29D3">
        <w:rPr>
          <w:rFonts w:ascii="Book Antiqua" w:eastAsia="宋体" w:hAnsi="Book Antiqua" w:cs="宋体"/>
          <w:color w:val="000000"/>
          <w:sz w:val="24"/>
          <w:szCs w:val="24"/>
          <w:lang w:val="en-US" w:eastAsia="zh-CN"/>
        </w:rPr>
        <w:t xml:space="preserve"> </w:t>
      </w:r>
      <w:r w:rsidR="00C80825" w:rsidRPr="004F29D3">
        <w:rPr>
          <w:rFonts w:ascii="Book Antiqua" w:eastAsia="宋体" w:hAnsi="Book Antiqua" w:cs="宋体"/>
          <w:b/>
          <w:color w:val="000000"/>
          <w:sz w:val="24"/>
          <w:szCs w:val="24"/>
          <w:lang w:val="en-US" w:eastAsia="zh-CN"/>
        </w:rPr>
        <w:t>Qin SK,</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Sukeepaisarnjaroen</w:t>
      </w:r>
      <w:proofErr w:type="spellEnd"/>
      <w:r w:rsidR="00C80825" w:rsidRPr="00C80825">
        <w:rPr>
          <w:rFonts w:ascii="Book Antiqua" w:eastAsia="宋体" w:hAnsi="Book Antiqua" w:cs="宋体"/>
          <w:color w:val="000000"/>
          <w:sz w:val="24"/>
          <w:szCs w:val="24"/>
          <w:lang w:val="en-US" w:eastAsia="zh-CN"/>
        </w:rPr>
        <w:t xml:space="preserve"> W, Chan SL, Choo SP, Han GH, </w:t>
      </w:r>
      <w:proofErr w:type="spellStart"/>
      <w:r w:rsidR="00C80825" w:rsidRPr="00C80825">
        <w:rPr>
          <w:rFonts w:ascii="Book Antiqua" w:eastAsia="宋体" w:hAnsi="Book Antiqua" w:cs="宋体"/>
          <w:color w:val="000000"/>
          <w:sz w:val="24"/>
          <w:szCs w:val="24"/>
          <w:lang w:val="en-US" w:eastAsia="zh-CN"/>
        </w:rPr>
        <w:t>Sriuranpong</w:t>
      </w:r>
      <w:proofErr w:type="spellEnd"/>
      <w:r w:rsidR="00C80825" w:rsidRPr="00C80825">
        <w:rPr>
          <w:rFonts w:ascii="Book Antiqua" w:eastAsia="宋体" w:hAnsi="Book Antiqua" w:cs="宋体"/>
          <w:color w:val="000000"/>
          <w:sz w:val="24"/>
          <w:szCs w:val="24"/>
          <w:lang w:val="en-US" w:eastAsia="zh-CN"/>
        </w:rPr>
        <w:t xml:space="preserve"> V, Pan HM, </w:t>
      </w:r>
      <w:proofErr w:type="spellStart"/>
      <w:r w:rsidR="00C80825" w:rsidRPr="00C80825">
        <w:rPr>
          <w:rFonts w:ascii="Book Antiqua" w:eastAsia="宋体" w:hAnsi="Book Antiqua" w:cs="宋体"/>
          <w:color w:val="000000"/>
          <w:sz w:val="24"/>
          <w:szCs w:val="24"/>
          <w:lang w:val="en-US" w:eastAsia="zh-CN"/>
        </w:rPr>
        <w:t>Yau</w:t>
      </w:r>
      <w:proofErr w:type="spellEnd"/>
      <w:r w:rsidR="00C80825" w:rsidRPr="00C80825">
        <w:rPr>
          <w:rFonts w:ascii="Book Antiqua" w:eastAsia="宋体" w:hAnsi="Book Antiqua" w:cs="宋体"/>
          <w:color w:val="000000"/>
          <w:sz w:val="24"/>
          <w:szCs w:val="24"/>
          <w:lang w:val="en-US" w:eastAsia="zh-CN"/>
        </w:rPr>
        <w:t xml:space="preserve"> T, Ren ZG, Xu JM, Peng B, </w:t>
      </w:r>
      <w:proofErr w:type="spellStart"/>
      <w:r w:rsidR="00C80825" w:rsidRPr="00C80825">
        <w:rPr>
          <w:rFonts w:ascii="Book Antiqua" w:eastAsia="宋体" w:hAnsi="Book Antiqua" w:cs="宋体"/>
          <w:color w:val="000000"/>
          <w:sz w:val="24"/>
          <w:szCs w:val="24"/>
          <w:lang w:val="en-US" w:eastAsia="zh-CN"/>
        </w:rPr>
        <w:t>Saji</w:t>
      </w:r>
      <w:proofErr w:type="spellEnd"/>
      <w:r w:rsidR="00C80825" w:rsidRPr="00C80825">
        <w:rPr>
          <w:rFonts w:ascii="Book Antiqua" w:eastAsia="宋体" w:hAnsi="Book Antiqua" w:cs="宋体"/>
          <w:color w:val="000000"/>
          <w:sz w:val="24"/>
          <w:szCs w:val="24"/>
          <w:lang w:val="en-US" w:eastAsia="zh-CN"/>
        </w:rPr>
        <w:t xml:space="preserve"> T, Sun YJ, Huang A, </w:t>
      </w:r>
      <w:proofErr w:type="spellStart"/>
      <w:r w:rsidR="00C80825" w:rsidRPr="00C80825">
        <w:rPr>
          <w:rFonts w:ascii="Book Antiqua" w:eastAsia="宋体" w:hAnsi="Book Antiqua" w:cs="宋体"/>
          <w:color w:val="000000"/>
          <w:sz w:val="24"/>
          <w:szCs w:val="24"/>
          <w:lang w:val="en-US" w:eastAsia="zh-CN"/>
        </w:rPr>
        <w:t>Manenti</w:t>
      </w:r>
      <w:proofErr w:type="spellEnd"/>
      <w:r w:rsidR="00C80825" w:rsidRPr="00C80825">
        <w:rPr>
          <w:rFonts w:ascii="Book Antiqua" w:eastAsia="宋体" w:hAnsi="Book Antiqua" w:cs="宋体"/>
          <w:color w:val="000000"/>
          <w:sz w:val="24"/>
          <w:szCs w:val="24"/>
          <w:lang w:val="en-US" w:eastAsia="zh-CN"/>
        </w:rPr>
        <w:t xml:space="preserve"> L, </w:t>
      </w:r>
      <w:proofErr w:type="spellStart"/>
      <w:r w:rsidR="00C80825" w:rsidRPr="00C80825">
        <w:rPr>
          <w:rFonts w:ascii="Book Antiqua" w:eastAsia="宋体" w:hAnsi="Book Antiqua" w:cs="宋体"/>
          <w:color w:val="000000"/>
          <w:sz w:val="24"/>
          <w:szCs w:val="24"/>
          <w:lang w:val="en-US" w:eastAsia="zh-CN"/>
        </w:rPr>
        <w:t>Tanwandee</w:t>
      </w:r>
      <w:proofErr w:type="spellEnd"/>
      <w:r w:rsidR="00C80825" w:rsidRPr="00C80825">
        <w:rPr>
          <w:rFonts w:ascii="Book Antiqua" w:eastAsia="宋体" w:hAnsi="Book Antiqua" w:cs="宋体"/>
          <w:color w:val="000000"/>
          <w:sz w:val="24"/>
          <w:szCs w:val="24"/>
          <w:lang w:val="en-US" w:eastAsia="zh-CN"/>
        </w:rPr>
        <w:t xml:space="preserve"> T. A phase (</w:t>
      </w:r>
      <w:proofErr w:type="spellStart"/>
      <w:r w:rsidR="00C80825" w:rsidRPr="00C80825">
        <w:rPr>
          <w:rFonts w:ascii="Book Antiqua" w:eastAsia="宋体" w:hAnsi="Book Antiqua" w:cs="宋体"/>
          <w:color w:val="000000"/>
          <w:sz w:val="24"/>
          <w:szCs w:val="24"/>
          <w:lang w:val="en-US" w:eastAsia="zh-CN"/>
        </w:rPr>
        <w:t>Ph</w:t>
      </w:r>
      <w:proofErr w:type="spellEnd"/>
      <w:r w:rsidR="00C80825" w:rsidRPr="00C80825">
        <w:rPr>
          <w:rFonts w:ascii="Book Antiqua" w:eastAsia="宋体" w:hAnsi="Book Antiqua" w:cs="宋体"/>
          <w:color w:val="000000"/>
          <w:sz w:val="24"/>
          <w:szCs w:val="24"/>
          <w:lang w:val="en-US" w:eastAsia="zh-CN"/>
        </w:rPr>
        <w:t xml:space="preserve">) II study of the efficacy and safety of the </w:t>
      </w:r>
      <w:proofErr w:type="spellStart"/>
      <w:r w:rsidR="00C80825" w:rsidRPr="00C80825">
        <w:rPr>
          <w:rFonts w:ascii="Book Antiqua" w:eastAsia="宋体" w:hAnsi="Book Antiqua" w:cs="宋体"/>
          <w:color w:val="000000"/>
          <w:sz w:val="24"/>
          <w:szCs w:val="24"/>
          <w:lang w:val="en-US" w:eastAsia="zh-CN"/>
        </w:rPr>
        <w:t>cMET</w:t>
      </w:r>
      <w:proofErr w:type="spellEnd"/>
      <w:r w:rsidR="00C80825" w:rsidRPr="00C80825">
        <w:rPr>
          <w:rFonts w:ascii="Book Antiqua" w:eastAsia="宋体" w:hAnsi="Book Antiqua" w:cs="宋体"/>
          <w:color w:val="000000"/>
          <w:sz w:val="24"/>
          <w:szCs w:val="24"/>
          <w:lang w:val="en-US" w:eastAsia="zh-CN"/>
        </w:rPr>
        <w:t xml:space="preserve"> inhibitor </w:t>
      </w:r>
      <w:proofErr w:type="spellStart"/>
      <w:r w:rsidR="00C80825" w:rsidRPr="00C80825">
        <w:rPr>
          <w:rFonts w:ascii="Book Antiqua" w:eastAsia="宋体" w:hAnsi="Book Antiqua" w:cs="宋体"/>
          <w:color w:val="000000"/>
          <w:sz w:val="24"/>
          <w:szCs w:val="24"/>
          <w:lang w:val="en-US" w:eastAsia="zh-CN"/>
        </w:rPr>
        <w:t>capmatinib</w:t>
      </w:r>
      <w:proofErr w:type="spellEnd"/>
      <w:r w:rsidR="00C80825" w:rsidRPr="00C80825">
        <w:rPr>
          <w:rFonts w:ascii="Book Antiqua" w:eastAsia="宋体" w:hAnsi="Book Antiqua" w:cs="宋体"/>
          <w:color w:val="000000"/>
          <w:sz w:val="24"/>
          <w:szCs w:val="24"/>
          <w:lang w:val="en-US" w:eastAsia="zh-CN"/>
        </w:rPr>
        <w:t xml:space="preserve"> (INC280) in patients (pts) with advanced hepatocellular carcinoma (HCC). </w:t>
      </w:r>
      <w:r w:rsidR="00C80825" w:rsidRPr="004F29D3">
        <w:rPr>
          <w:rFonts w:ascii="Book Antiqua" w:eastAsia="宋体" w:hAnsi="Book Antiqua" w:cs="宋体"/>
          <w:i/>
          <w:color w:val="000000"/>
          <w:sz w:val="24"/>
          <w:szCs w:val="24"/>
          <w:lang w:val="en-US" w:eastAsia="zh-CN"/>
        </w:rPr>
        <w:t xml:space="preserve">J </w:t>
      </w:r>
      <w:proofErr w:type="spellStart"/>
      <w:r w:rsidR="00C80825" w:rsidRPr="004F29D3">
        <w:rPr>
          <w:rFonts w:ascii="Book Antiqua" w:eastAsia="宋体" w:hAnsi="Book Antiqua" w:cs="宋体"/>
          <w:i/>
          <w:color w:val="000000"/>
          <w:sz w:val="24"/>
          <w:szCs w:val="24"/>
          <w:lang w:val="en-US" w:eastAsia="zh-CN"/>
        </w:rPr>
        <w:t>Clin</w:t>
      </w:r>
      <w:proofErr w:type="spellEnd"/>
      <w:r w:rsidR="00C80825" w:rsidRPr="004F29D3">
        <w:rPr>
          <w:rFonts w:ascii="Book Antiqua" w:eastAsia="宋体" w:hAnsi="Book Antiqua" w:cs="宋体"/>
          <w:i/>
          <w:color w:val="000000"/>
          <w:sz w:val="24"/>
          <w:szCs w:val="24"/>
          <w:lang w:val="en-US" w:eastAsia="zh-CN"/>
        </w:rPr>
        <w:t xml:space="preserve"> </w:t>
      </w:r>
      <w:proofErr w:type="spellStart"/>
      <w:r w:rsidR="00C80825" w:rsidRPr="004F29D3">
        <w:rPr>
          <w:rFonts w:ascii="Book Antiqua" w:eastAsia="宋体" w:hAnsi="Book Antiqua" w:cs="宋体"/>
          <w:i/>
          <w:color w:val="000000"/>
          <w:sz w:val="24"/>
          <w:szCs w:val="24"/>
          <w:lang w:val="en-US" w:eastAsia="zh-CN"/>
        </w:rPr>
        <w:t>Oncol</w:t>
      </w:r>
      <w:proofErr w:type="spellEnd"/>
      <w:r w:rsidR="00C80825" w:rsidRPr="004F29D3">
        <w:rPr>
          <w:rFonts w:ascii="Book Antiqua" w:eastAsia="宋体" w:hAnsi="Book Antiqua" w:cs="宋体"/>
          <w:i/>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 xml:space="preserve">2016; </w:t>
      </w:r>
      <w:proofErr w:type="gramStart"/>
      <w:r w:rsidR="00C80825" w:rsidRPr="00C80825">
        <w:rPr>
          <w:rFonts w:ascii="Book Antiqua" w:eastAsia="宋体" w:hAnsi="Book Antiqua" w:cs="宋体"/>
          <w:color w:val="000000"/>
          <w:sz w:val="24"/>
          <w:szCs w:val="24"/>
          <w:lang w:val="en-US" w:eastAsia="zh-CN"/>
        </w:rPr>
        <w:t>In</w:t>
      </w:r>
      <w:proofErr w:type="gramEnd"/>
      <w:r w:rsidR="00C80825" w:rsidRPr="00C80825">
        <w:rPr>
          <w:rFonts w:ascii="Book Antiqua" w:eastAsia="宋体" w:hAnsi="Book Antiqua" w:cs="宋体"/>
          <w:color w:val="000000"/>
          <w:sz w:val="24"/>
          <w:szCs w:val="24"/>
          <w:lang w:val="en-US" w:eastAsia="zh-CN"/>
        </w:rPr>
        <w:t xml:space="preserve"> press</w:t>
      </w:r>
    </w:p>
    <w:p w:rsidR="00C80825" w:rsidRPr="00C80825" w:rsidRDefault="004F29D3" w:rsidP="00C80825">
      <w:pPr>
        <w:spacing w:after="0" w:line="360" w:lineRule="auto"/>
        <w:jc w:val="both"/>
        <w:rPr>
          <w:rFonts w:ascii="Book Antiqua" w:eastAsia="宋体" w:hAnsi="Book Antiqua" w:cs="宋体"/>
          <w:color w:val="000000"/>
          <w:sz w:val="24"/>
          <w:szCs w:val="24"/>
          <w:lang w:val="en-US" w:eastAsia="zh-CN"/>
        </w:rPr>
      </w:pPr>
      <w:r>
        <w:rPr>
          <w:rFonts w:ascii="Book Antiqua" w:eastAsia="宋体" w:hAnsi="Book Antiqua" w:cs="宋体"/>
          <w:color w:val="000000"/>
          <w:sz w:val="24"/>
          <w:szCs w:val="24"/>
          <w:lang w:val="en-US" w:eastAsia="zh-CN"/>
        </w:rPr>
        <w:lastRenderedPageBreak/>
        <w:t>10</w:t>
      </w:r>
      <w:r w:rsidR="00637BA3">
        <w:rPr>
          <w:rFonts w:ascii="Book Antiqua" w:eastAsia="宋体" w:hAnsi="Book Antiqua" w:cs="宋体" w:hint="eastAsia"/>
          <w:color w:val="000000"/>
          <w:sz w:val="24"/>
          <w:szCs w:val="24"/>
          <w:lang w:val="en-US" w:eastAsia="zh-CN"/>
        </w:rPr>
        <w:t>0</w:t>
      </w:r>
      <w:r>
        <w:rPr>
          <w:rFonts w:ascii="Book Antiqua" w:eastAsia="宋体" w:hAnsi="Book Antiqua" w:cs="宋体"/>
          <w:color w:val="000000"/>
          <w:sz w:val="24"/>
          <w:szCs w:val="24"/>
          <w:lang w:val="en-US" w:eastAsia="zh-CN"/>
        </w:rPr>
        <w:t xml:space="preserve"> </w:t>
      </w:r>
      <w:r w:rsidR="00C80825" w:rsidRPr="004F29D3">
        <w:rPr>
          <w:rFonts w:ascii="Book Antiqua" w:eastAsia="宋体" w:hAnsi="Book Antiqua" w:cs="宋体"/>
          <w:b/>
          <w:color w:val="000000"/>
          <w:sz w:val="24"/>
          <w:szCs w:val="24"/>
          <w:lang w:val="en-US" w:eastAsia="zh-CN"/>
        </w:rPr>
        <w:t>O’Neil BH,</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Bendell</w:t>
      </w:r>
      <w:proofErr w:type="spellEnd"/>
      <w:r w:rsidR="00C80825" w:rsidRPr="00C80825">
        <w:rPr>
          <w:rFonts w:ascii="Book Antiqua" w:eastAsia="宋体" w:hAnsi="Book Antiqua" w:cs="宋体"/>
          <w:color w:val="000000"/>
          <w:sz w:val="24"/>
          <w:szCs w:val="24"/>
          <w:lang w:val="en-US" w:eastAsia="zh-CN"/>
        </w:rPr>
        <w:t xml:space="preserve"> JC, </w:t>
      </w:r>
      <w:proofErr w:type="spellStart"/>
      <w:r w:rsidR="00C80825" w:rsidRPr="00C80825">
        <w:rPr>
          <w:rFonts w:ascii="Book Antiqua" w:eastAsia="宋体" w:hAnsi="Book Antiqua" w:cs="宋体"/>
          <w:color w:val="000000"/>
          <w:sz w:val="24"/>
          <w:szCs w:val="24"/>
          <w:lang w:val="en-US" w:eastAsia="zh-CN"/>
        </w:rPr>
        <w:t>Modiano</w:t>
      </w:r>
      <w:proofErr w:type="spellEnd"/>
      <w:r w:rsidR="00C80825" w:rsidRPr="00C80825">
        <w:rPr>
          <w:rFonts w:ascii="Book Antiqua" w:eastAsia="宋体" w:hAnsi="Book Antiqua" w:cs="宋体"/>
          <w:color w:val="000000"/>
          <w:sz w:val="24"/>
          <w:szCs w:val="24"/>
          <w:lang w:val="en-US" w:eastAsia="zh-CN"/>
        </w:rPr>
        <w:t xml:space="preserve"> MR, </w:t>
      </w:r>
      <w:proofErr w:type="spellStart"/>
      <w:r w:rsidR="00C80825" w:rsidRPr="00C80825">
        <w:rPr>
          <w:rFonts w:ascii="Book Antiqua" w:eastAsia="宋体" w:hAnsi="Book Antiqua" w:cs="宋体"/>
          <w:color w:val="000000"/>
          <w:sz w:val="24"/>
          <w:szCs w:val="24"/>
          <w:lang w:val="en-US" w:eastAsia="zh-CN"/>
        </w:rPr>
        <w:t>Machiels</w:t>
      </w:r>
      <w:proofErr w:type="spellEnd"/>
      <w:r w:rsidR="00C80825" w:rsidRPr="00C80825">
        <w:rPr>
          <w:rFonts w:ascii="Book Antiqua" w:eastAsia="宋体" w:hAnsi="Book Antiqua" w:cs="宋体"/>
          <w:color w:val="000000"/>
          <w:sz w:val="24"/>
          <w:szCs w:val="24"/>
          <w:lang w:val="en-US" w:eastAsia="zh-CN"/>
        </w:rPr>
        <w:t xml:space="preserve"> JPH, </w:t>
      </w:r>
      <w:proofErr w:type="spellStart"/>
      <w:r w:rsidR="00C80825" w:rsidRPr="00C80825">
        <w:rPr>
          <w:rFonts w:ascii="Book Antiqua" w:eastAsia="宋体" w:hAnsi="Book Antiqua" w:cs="宋体"/>
          <w:color w:val="000000"/>
          <w:sz w:val="24"/>
          <w:szCs w:val="24"/>
          <w:lang w:val="en-US" w:eastAsia="zh-CN"/>
        </w:rPr>
        <w:t>Versola</w:t>
      </w:r>
      <w:proofErr w:type="spellEnd"/>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MJ,Hodge</w:t>
      </w:r>
      <w:proofErr w:type="spellEnd"/>
      <w:r w:rsidR="00C80825" w:rsidRPr="00C80825">
        <w:rPr>
          <w:rFonts w:ascii="Book Antiqua" w:eastAsia="宋体" w:hAnsi="Book Antiqua" w:cs="宋体"/>
          <w:color w:val="000000"/>
          <w:sz w:val="24"/>
          <w:szCs w:val="24"/>
          <w:lang w:val="en-US" w:eastAsia="zh-CN"/>
        </w:rPr>
        <w:t xml:space="preserve"> JP, </w:t>
      </w:r>
      <w:proofErr w:type="spellStart"/>
      <w:r w:rsidR="00C80825" w:rsidRPr="00C80825">
        <w:rPr>
          <w:rFonts w:ascii="Book Antiqua" w:eastAsia="宋体" w:hAnsi="Book Antiqua" w:cs="宋体"/>
          <w:color w:val="000000"/>
          <w:sz w:val="24"/>
          <w:szCs w:val="24"/>
          <w:lang w:val="en-US" w:eastAsia="zh-CN"/>
        </w:rPr>
        <w:t>Sawarna</w:t>
      </w:r>
      <w:proofErr w:type="spellEnd"/>
      <w:r w:rsidR="00C80825" w:rsidRPr="00C80825">
        <w:rPr>
          <w:rFonts w:ascii="Book Antiqua" w:eastAsia="宋体" w:hAnsi="Book Antiqua" w:cs="宋体"/>
          <w:color w:val="000000"/>
          <w:sz w:val="24"/>
          <w:szCs w:val="24"/>
          <w:lang w:val="en-US" w:eastAsia="zh-CN"/>
        </w:rPr>
        <w:t xml:space="preserve"> K, </w:t>
      </w:r>
      <w:proofErr w:type="spellStart"/>
      <w:r w:rsidR="00C80825" w:rsidRPr="00C80825">
        <w:rPr>
          <w:rFonts w:ascii="Book Antiqua" w:eastAsia="宋体" w:hAnsi="Book Antiqua" w:cs="宋体"/>
          <w:color w:val="000000"/>
          <w:sz w:val="24"/>
          <w:szCs w:val="24"/>
          <w:lang w:val="en-US" w:eastAsia="zh-CN"/>
        </w:rPr>
        <w:t>Tse</w:t>
      </w:r>
      <w:proofErr w:type="spellEnd"/>
      <w:r w:rsidR="00C80825" w:rsidRPr="00C80825">
        <w:rPr>
          <w:rFonts w:ascii="Book Antiqua" w:eastAsia="宋体" w:hAnsi="Book Antiqua" w:cs="宋体"/>
          <w:color w:val="000000"/>
          <w:sz w:val="24"/>
          <w:szCs w:val="24"/>
          <w:lang w:val="en-US" w:eastAsia="zh-CN"/>
        </w:rPr>
        <w:t xml:space="preserve"> N. Phase I/II study of E7050 (</w:t>
      </w:r>
      <w:proofErr w:type="spellStart"/>
      <w:r w:rsidR="00C80825" w:rsidRPr="00C80825">
        <w:rPr>
          <w:rFonts w:ascii="Book Antiqua" w:eastAsia="宋体" w:hAnsi="Book Antiqua" w:cs="宋体"/>
          <w:color w:val="000000"/>
          <w:sz w:val="24"/>
          <w:szCs w:val="24"/>
          <w:lang w:val="en-US" w:eastAsia="zh-CN"/>
        </w:rPr>
        <w:t>golvantinib</w:t>
      </w:r>
      <w:proofErr w:type="spellEnd"/>
      <w:r w:rsidR="00C80825" w:rsidRPr="00C80825">
        <w:rPr>
          <w:rFonts w:ascii="Book Antiqua" w:eastAsia="宋体" w:hAnsi="Book Antiqua" w:cs="宋体"/>
          <w:color w:val="000000"/>
          <w:sz w:val="24"/>
          <w:szCs w:val="24"/>
          <w:lang w:val="en-US" w:eastAsia="zh-CN"/>
        </w:rPr>
        <w:t xml:space="preserve">) in combination with </w:t>
      </w:r>
      <w:proofErr w:type="spellStart"/>
      <w:r w:rsidR="00C80825" w:rsidRPr="00C80825">
        <w:rPr>
          <w:rFonts w:ascii="Book Antiqua" w:eastAsia="宋体" w:hAnsi="Book Antiqua" w:cs="宋体"/>
          <w:color w:val="000000"/>
          <w:sz w:val="24"/>
          <w:szCs w:val="24"/>
          <w:lang w:val="en-US" w:eastAsia="zh-CN"/>
        </w:rPr>
        <w:t>sorafenib</w:t>
      </w:r>
      <w:proofErr w:type="spellEnd"/>
      <w:r w:rsidR="00C80825" w:rsidRPr="00C80825">
        <w:rPr>
          <w:rFonts w:ascii="Book Antiqua" w:eastAsia="宋体" w:hAnsi="Book Antiqua" w:cs="宋体"/>
          <w:color w:val="000000"/>
          <w:sz w:val="24"/>
          <w:szCs w:val="24"/>
          <w:lang w:val="en-US" w:eastAsia="zh-CN"/>
        </w:rPr>
        <w:t xml:space="preserve"> in patients (pts) with advanced hepatocellular carcinoma (HCC): Phase I results. </w:t>
      </w:r>
      <w:r w:rsidR="00C80825" w:rsidRPr="004F29D3">
        <w:rPr>
          <w:rFonts w:ascii="Book Antiqua" w:eastAsia="宋体" w:hAnsi="Book Antiqua" w:cs="宋体"/>
          <w:i/>
          <w:color w:val="000000"/>
          <w:sz w:val="24"/>
          <w:szCs w:val="24"/>
          <w:lang w:val="en-US" w:eastAsia="zh-CN"/>
        </w:rPr>
        <w:t xml:space="preserve">J </w:t>
      </w:r>
      <w:proofErr w:type="spellStart"/>
      <w:r w:rsidR="00C80825" w:rsidRPr="004F29D3">
        <w:rPr>
          <w:rFonts w:ascii="Book Antiqua" w:eastAsia="宋体" w:hAnsi="Book Antiqua" w:cs="宋体"/>
          <w:i/>
          <w:color w:val="000000"/>
          <w:sz w:val="24"/>
          <w:szCs w:val="24"/>
          <w:lang w:val="en-US" w:eastAsia="zh-CN"/>
        </w:rPr>
        <w:t>Clin</w:t>
      </w:r>
      <w:proofErr w:type="spellEnd"/>
      <w:r w:rsidR="00C80825" w:rsidRPr="004F29D3">
        <w:rPr>
          <w:rFonts w:ascii="Book Antiqua" w:eastAsia="宋体" w:hAnsi="Book Antiqua" w:cs="宋体"/>
          <w:i/>
          <w:color w:val="000000"/>
          <w:sz w:val="24"/>
          <w:szCs w:val="24"/>
          <w:lang w:val="en-US" w:eastAsia="zh-CN"/>
        </w:rPr>
        <w:t xml:space="preserve"> </w:t>
      </w:r>
      <w:proofErr w:type="spellStart"/>
      <w:r w:rsidR="00C80825" w:rsidRPr="004F29D3">
        <w:rPr>
          <w:rFonts w:ascii="Book Antiqua" w:eastAsia="宋体" w:hAnsi="Book Antiqua" w:cs="宋体"/>
          <w:i/>
          <w:color w:val="000000"/>
          <w:sz w:val="24"/>
          <w:szCs w:val="24"/>
          <w:lang w:val="en-US" w:eastAsia="zh-CN"/>
        </w:rPr>
        <w:t>Oncol</w:t>
      </w:r>
      <w:proofErr w:type="spellEnd"/>
      <w:r w:rsidR="00C80825" w:rsidRPr="004F29D3">
        <w:rPr>
          <w:rFonts w:ascii="Book Antiqua" w:eastAsia="宋体" w:hAnsi="Book Antiqua" w:cs="宋体"/>
          <w:i/>
          <w:color w:val="000000"/>
          <w:sz w:val="24"/>
          <w:szCs w:val="24"/>
          <w:lang w:val="en-US" w:eastAsia="zh-CN"/>
        </w:rPr>
        <w:t xml:space="preserve"> </w:t>
      </w:r>
      <w:r w:rsidR="00C80825" w:rsidRPr="00C80825">
        <w:rPr>
          <w:rFonts w:ascii="Book Antiqua" w:eastAsia="宋体" w:hAnsi="Book Antiqua" w:cs="宋体"/>
          <w:color w:val="000000"/>
          <w:sz w:val="24"/>
          <w:szCs w:val="24"/>
          <w:lang w:val="en-US" w:eastAsia="zh-CN"/>
        </w:rPr>
        <w:t xml:space="preserve">2013; </w:t>
      </w:r>
      <w:r w:rsidR="00C80825" w:rsidRPr="004F29D3">
        <w:rPr>
          <w:rFonts w:ascii="Book Antiqua" w:eastAsia="宋体" w:hAnsi="Book Antiqua" w:cs="宋体"/>
          <w:b/>
          <w:color w:val="000000"/>
          <w:sz w:val="24"/>
          <w:szCs w:val="24"/>
          <w:lang w:val="en-US" w:eastAsia="zh-CN"/>
        </w:rPr>
        <w:t>31</w:t>
      </w:r>
      <w:r w:rsidR="00C80825" w:rsidRPr="00C80825">
        <w:rPr>
          <w:rFonts w:ascii="Book Antiqua" w:eastAsia="宋体" w:hAnsi="Book Antiqua" w:cs="宋体"/>
          <w:color w:val="000000"/>
          <w:sz w:val="24"/>
          <w:szCs w:val="24"/>
          <w:lang w:val="en-US" w:eastAsia="zh-CN"/>
        </w:rPr>
        <w:t xml:space="preserve"> </w:t>
      </w:r>
      <w:proofErr w:type="spellStart"/>
      <w:r w:rsidR="00C80825" w:rsidRPr="00C80825">
        <w:rPr>
          <w:rFonts w:ascii="Book Antiqua" w:eastAsia="宋体" w:hAnsi="Book Antiqua" w:cs="宋体"/>
          <w:color w:val="000000"/>
          <w:sz w:val="24"/>
          <w:szCs w:val="24"/>
          <w:lang w:val="en-US" w:eastAsia="zh-CN"/>
        </w:rPr>
        <w:t>Suppl</w:t>
      </w:r>
      <w:proofErr w:type="spellEnd"/>
      <w:r w:rsidR="00C80825" w:rsidRPr="00C80825">
        <w:rPr>
          <w:rFonts w:ascii="Book Antiqua" w:eastAsia="宋体" w:hAnsi="Book Antiqua" w:cs="宋体"/>
          <w:color w:val="000000"/>
          <w:sz w:val="24"/>
          <w:szCs w:val="24"/>
          <w:lang w:val="en-US" w:eastAsia="zh-CN"/>
        </w:rPr>
        <w:t xml:space="preserve"> 4: abstract 94</w:t>
      </w:r>
    </w:p>
    <w:p w:rsidR="00C80825" w:rsidRPr="00C80825" w:rsidRDefault="00C80825" w:rsidP="00C80825">
      <w:pPr>
        <w:spacing w:after="0" w:line="360" w:lineRule="auto"/>
        <w:jc w:val="both"/>
        <w:rPr>
          <w:rFonts w:ascii="Book Antiqua" w:eastAsia="宋体" w:hAnsi="Book Antiqua" w:cs="宋体"/>
          <w:color w:val="000000"/>
          <w:sz w:val="24"/>
          <w:szCs w:val="24"/>
          <w:lang w:val="en-US" w:eastAsia="zh-CN"/>
        </w:rPr>
      </w:pPr>
      <w:proofErr w:type="gramStart"/>
      <w:r w:rsidRPr="00C80825">
        <w:rPr>
          <w:rFonts w:ascii="Book Antiqua" w:eastAsia="宋体" w:hAnsi="Book Antiqua" w:cs="宋体"/>
          <w:color w:val="000000"/>
          <w:sz w:val="24"/>
          <w:szCs w:val="24"/>
          <w:lang w:val="en-US" w:eastAsia="zh-CN"/>
        </w:rPr>
        <w:t>10</w:t>
      </w:r>
      <w:r w:rsidR="00637BA3">
        <w:rPr>
          <w:rFonts w:ascii="Book Antiqua" w:eastAsia="宋体" w:hAnsi="Book Antiqua" w:cs="宋体" w:hint="eastAsia"/>
          <w:color w:val="000000"/>
          <w:sz w:val="24"/>
          <w:szCs w:val="24"/>
          <w:lang w:val="en-US" w:eastAsia="zh-CN"/>
        </w:rPr>
        <w:t>1</w:t>
      </w:r>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b/>
          <w:bCs/>
          <w:color w:val="000000"/>
          <w:sz w:val="24"/>
          <w:szCs w:val="24"/>
          <w:lang w:val="en-US" w:eastAsia="zh-CN"/>
        </w:rPr>
        <w:t>Gong XL</w:t>
      </w:r>
      <w:r w:rsidRPr="00C80825">
        <w:rPr>
          <w:rFonts w:ascii="Book Antiqua" w:eastAsia="宋体" w:hAnsi="Book Antiqua" w:cs="宋体"/>
          <w:color w:val="000000"/>
          <w:sz w:val="24"/>
          <w:szCs w:val="24"/>
          <w:lang w:val="en-US" w:eastAsia="zh-CN"/>
        </w:rPr>
        <w:t>, Qin SK. Progress in systemic therapy of advanced hepatocellular carcinoma.</w:t>
      </w:r>
      <w:proofErr w:type="gramEnd"/>
      <w:r w:rsidRPr="00C80825">
        <w:rPr>
          <w:rFonts w:ascii="Book Antiqua" w:eastAsia="宋体" w:hAnsi="Book Antiqua" w:cs="宋体"/>
          <w:color w:val="000000"/>
          <w:sz w:val="24"/>
          <w:szCs w:val="24"/>
          <w:lang w:val="en-US" w:eastAsia="zh-CN"/>
        </w:rPr>
        <w:t> </w:t>
      </w:r>
      <w:r w:rsidRPr="00C80825">
        <w:rPr>
          <w:rFonts w:ascii="Book Antiqua" w:eastAsia="宋体" w:hAnsi="Book Antiqua" w:cs="宋体"/>
          <w:i/>
          <w:iCs/>
          <w:color w:val="000000"/>
          <w:sz w:val="24"/>
          <w:szCs w:val="24"/>
          <w:lang w:val="en-US" w:eastAsia="zh-CN"/>
        </w:rPr>
        <w:t xml:space="preserve">World J </w:t>
      </w:r>
      <w:proofErr w:type="spellStart"/>
      <w:r w:rsidRPr="00C80825">
        <w:rPr>
          <w:rFonts w:ascii="Book Antiqua" w:eastAsia="宋体" w:hAnsi="Book Antiqua" w:cs="宋体"/>
          <w:i/>
          <w:iCs/>
          <w:color w:val="000000"/>
          <w:sz w:val="24"/>
          <w:szCs w:val="24"/>
          <w:lang w:val="en-US" w:eastAsia="zh-CN"/>
        </w:rPr>
        <w:t>Gastroenterol</w:t>
      </w:r>
      <w:proofErr w:type="spellEnd"/>
      <w:r w:rsidRPr="00C80825">
        <w:rPr>
          <w:rFonts w:ascii="Book Antiqua" w:eastAsia="宋体" w:hAnsi="Book Antiqua" w:cs="宋体"/>
          <w:color w:val="000000"/>
          <w:sz w:val="24"/>
          <w:szCs w:val="24"/>
          <w:lang w:val="en-US" w:eastAsia="zh-CN"/>
        </w:rPr>
        <w:t> 2016; </w:t>
      </w:r>
      <w:r w:rsidRPr="00C80825">
        <w:rPr>
          <w:rFonts w:ascii="Book Antiqua" w:eastAsia="宋体" w:hAnsi="Book Antiqua" w:cs="宋体"/>
          <w:b/>
          <w:bCs/>
          <w:color w:val="000000"/>
          <w:sz w:val="24"/>
          <w:szCs w:val="24"/>
          <w:lang w:val="en-US" w:eastAsia="zh-CN"/>
        </w:rPr>
        <w:t>22</w:t>
      </w:r>
      <w:r w:rsidRPr="00C80825">
        <w:rPr>
          <w:rFonts w:ascii="Book Antiqua" w:eastAsia="宋体" w:hAnsi="Book Antiqua" w:cs="宋体"/>
          <w:color w:val="000000"/>
          <w:sz w:val="24"/>
          <w:szCs w:val="24"/>
          <w:lang w:val="en-US" w:eastAsia="zh-CN"/>
        </w:rPr>
        <w:t>: 6582-6594 [PMID: 27547002 DOI: 10.3748/wjg.v22.i29.6582]</w:t>
      </w:r>
    </w:p>
    <w:p w:rsidR="00542A3E" w:rsidRDefault="00542A3E"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191C83" w:rsidRDefault="00191C83" w:rsidP="00191C83">
      <w:pPr>
        <w:wordWrap w:val="0"/>
        <w:spacing w:after="0" w:line="360" w:lineRule="auto"/>
        <w:jc w:val="right"/>
        <w:rPr>
          <w:rFonts w:ascii="Book Antiqua" w:eastAsia="宋体" w:hAnsi="Book Antiqua"/>
          <w:b/>
          <w:sz w:val="24"/>
          <w:szCs w:val="24"/>
          <w:lang w:eastAsia="zh-CN"/>
        </w:rPr>
      </w:pPr>
      <w:r w:rsidRPr="00191C83">
        <w:rPr>
          <w:rFonts w:ascii="Book Antiqua" w:hAnsi="Book Antiqua"/>
          <w:b/>
          <w:sz w:val="24"/>
          <w:szCs w:val="24"/>
        </w:rPr>
        <w:t>P- Reviewer:</w:t>
      </w:r>
      <w:r w:rsidRPr="00191C83">
        <w:rPr>
          <w:rFonts w:ascii="Book Antiqua" w:eastAsia="宋体" w:hAnsi="Book Antiqua"/>
          <w:b/>
          <w:sz w:val="24"/>
          <w:szCs w:val="24"/>
          <w:lang w:eastAsia="zh-CN"/>
        </w:rPr>
        <w:t xml:space="preserve"> </w:t>
      </w:r>
      <w:proofErr w:type="spellStart"/>
      <w:r w:rsidRPr="00191C83">
        <w:rPr>
          <w:rFonts w:ascii="Book Antiqua" w:hAnsi="Book Antiqua"/>
          <w:sz w:val="24"/>
          <w:szCs w:val="24"/>
          <w:lang w:eastAsia="zh-CN"/>
        </w:rPr>
        <w:t>Borzio</w:t>
      </w:r>
      <w:proofErr w:type="spellEnd"/>
      <w:r w:rsidRPr="00191C83">
        <w:rPr>
          <w:rFonts w:ascii="Book Antiqua" w:hAnsi="Book Antiqua" w:hint="eastAsia"/>
          <w:sz w:val="24"/>
          <w:szCs w:val="24"/>
          <w:lang w:eastAsia="zh-CN"/>
        </w:rPr>
        <w:t xml:space="preserve"> M, </w:t>
      </w:r>
      <w:proofErr w:type="spellStart"/>
      <w:r w:rsidRPr="00191C83">
        <w:rPr>
          <w:rFonts w:ascii="Book Antiqua" w:hAnsi="Book Antiqua"/>
          <w:sz w:val="24"/>
          <w:szCs w:val="24"/>
          <w:lang w:eastAsia="zh-CN"/>
        </w:rPr>
        <w:t>Cerwenka</w:t>
      </w:r>
      <w:proofErr w:type="spellEnd"/>
      <w:r w:rsidRPr="00191C83">
        <w:rPr>
          <w:rFonts w:ascii="Book Antiqua" w:hAnsi="Book Antiqua" w:hint="eastAsia"/>
          <w:sz w:val="24"/>
          <w:szCs w:val="24"/>
          <w:lang w:eastAsia="zh-CN"/>
        </w:rPr>
        <w:t xml:space="preserve"> HR, </w:t>
      </w:r>
      <w:proofErr w:type="spellStart"/>
      <w:r w:rsidRPr="00191C83">
        <w:rPr>
          <w:rFonts w:ascii="Book Antiqua" w:hAnsi="Book Antiqua"/>
          <w:sz w:val="24"/>
          <w:szCs w:val="24"/>
          <w:lang w:eastAsia="zh-CN"/>
        </w:rPr>
        <w:t>Sunami</w:t>
      </w:r>
      <w:proofErr w:type="spellEnd"/>
      <w:r w:rsidRPr="00191C83">
        <w:rPr>
          <w:rFonts w:ascii="Book Antiqua" w:hAnsi="Book Antiqua" w:hint="eastAsia"/>
          <w:sz w:val="24"/>
          <w:szCs w:val="24"/>
          <w:lang w:eastAsia="zh-CN"/>
        </w:rPr>
        <w:t xml:space="preserve"> Y, </w:t>
      </w:r>
      <w:proofErr w:type="spellStart"/>
      <w:r w:rsidRPr="00191C83">
        <w:rPr>
          <w:rFonts w:ascii="Book Antiqua" w:hAnsi="Book Antiqua"/>
          <w:sz w:val="24"/>
          <w:szCs w:val="24"/>
          <w:lang w:eastAsia="zh-CN"/>
        </w:rPr>
        <w:t>Tarazov</w:t>
      </w:r>
      <w:proofErr w:type="spellEnd"/>
      <w:r w:rsidRPr="00191C83">
        <w:rPr>
          <w:rFonts w:ascii="Book Antiqua" w:hAnsi="Book Antiqua" w:hint="eastAsia"/>
          <w:sz w:val="24"/>
          <w:szCs w:val="24"/>
          <w:lang w:eastAsia="zh-CN"/>
        </w:rPr>
        <w:t xml:space="preserve"> PG</w:t>
      </w:r>
    </w:p>
    <w:p w:rsidR="00191C83" w:rsidRPr="00191C83" w:rsidRDefault="00191C83" w:rsidP="00191C83">
      <w:pPr>
        <w:spacing w:after="0" w:line="360" w:lineRule="auto"/>
        <w:jc w:val="right"/>
        <w:rPr>
          <w:rFonts w:ascii="Book Antiqua" w:hAnsi="Book Antiqua"/>
          <w:b/>
          <w:sz w:val="24"/>
          <w:szCs w:val="24"/>
        </w:rPr>
      </w:pPr>
      <w:r w:rsidRPr="00191C83">
        <w:rPr>
          <w:rFonts w:ascii="Book Antiqua" w:hAnsi="Book Antiqua"/>
          <w:b/>
          <w:sz w:val="24"/>
          <w:szCs w:val="24"/>
        </w:rPr>
        <w:t>S- Editor:</w:t>
      </w:r>
      <w:r w:rsidRPr="00191C83">
        <w:rPr>
          <w:rFonts w:ascii="Book Antiqua" w:hAnsi="Book Antiqua"/>
          <w:sz w:val="24"/>
          <w:szCs w:val="24"/>
        </w:rPr>
        <w:t xml:space="preserve"> </w:t>
      </w:r>
      <w:r>
        <w:rPr>
          <w:rFonts w:ascii="Book Antiqua" w:hAnsi="Book Antiqua" w:hint="eastAsia"/>
          <w:sz w:val="24"/>
          <w:szCs w:val="24"/>
          <w:lang w:eastAsia="zh-CN"/>
        </w:rPr>
        <w:t xml:space="preserve">Song XX </w:t>
      </w:r>
      <w:r w:rsidRPr="00191C83">
        <w:rPr>
          <w:rFonts w:ascii="Book Antiqua" w:hAnsi="Book Antiqua"/>
          <w:b/>
          <w:sz w:val="24"/>
          <w:szCs w:val="24"/>
        </w:rPr>
        <w:t>L- Editor:</w:t>
      </w:r>
      <w:r w:rsidRPr="00191C83">
        <w:rPr>
          <w:rFonts w:ascii="Book Antiqua" w:hAnsi="Book Antiqua"/>
          <w:sz w:val="24"/>
          <w:szCs w:val="24"/>
        </w:rPr>
        <w:t xml:space="preserve"> </w:t>
      </w:r>
      <w:r w:rsidRPr="00191C83">
        <w:rPr>
          <w:rFonts w:ascii="Book Antiqua" w:hAnsi="Book Antiqua"/>
          <w:b/>
          <w:sz w:val="24"/>
          <w:szCs w:val="24"/>
        </w:rPr>
        <w:t>E- Editor:</w:t>
      </w:r>
    </w:p>
    <w:p w:rsidR="00542A3E" w:rsidRDefault="00542A3E"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176D01" w:rsidRPr="003A77C0" w:rsidRDefault="00176D01" w:rsidP="00176D01">
      <w:pPr>
        <w:spacing w:after="0" w:line="360" w:lineRule="auto"/>
        <w:jc w:val="both"/>
        <w:rPr>
          <w:rFonts w:ascii="Book Antiqua" w:hAnsi="Book Antiqua"/>
          <w:b/>
          <w:sz w:val="24"/>
          <w:szCs w:val="24"/>
        </w:rPr>
      </w:pPr>
      <w:r w:rsidRPr="003A77C0">
        <w:rPr>
          <w:rFonts w:ascii="Book Antiqua" w:hAnsi="Book Antiqua"/>
          <w:b/>
          <w:sz w:val="24"/>
          <w:szCs w:val="24"/>
        </w:rPr>
        <w:t xml:space="preserve">Specialty type: </w:t>
      </w:r>
      <w:r w:rsidR="00AB59CB" w:rsidRPr="00AB59CB">
        <w:rPr>
          <w:rFonts w:ascii="Book Antiqua" w:hAnsi="Book Antiqua"/>
          <w:sz w:val="24"/>
          <w:szCs w:val="24"/>
        </w:rPr>
        <w:t>Gastroenterology and hepatology</w:t>
      </w:r>
    </w:p>
    <w:p w:rsidR="00176D01" w:rsidRPr="003A77C0" w:rsidRDefault="00176D01" w:rsidP="00176D01">
      <w:pPr>
        <w:spacing w:after="0" w:line="360" w:lineRule="auto"/>
        <w:jc w:val="both"/>
        <w:rPr>
          <w:rFonts w:ascii="Book Antiqua" w:hAnsi="Book Antiqua"/>
          <w:b/>
          <w:sz w:val="24"/>
          <w:szCs w:val="24"/>
        </w:rPr>
      </w:pPr>
      <w:r w:rsidRPr="003A77C0">
        <w:rPr>
          <w:rFonts w:ascii="Book Antiqua" w:hAnsi="Book Antiqua"/>
          <w:b/>
          <w:sz w:val="24"/>
          <w:szCs w:val="24"/>
        </w:rPr>
        <w:t xml:space="preserve">Country of origin: </w:t>
      </w:r>
      <w:r w:rsidRPr="00F90B14">
        <w:rPr>
          <w:rFonts w:ascii="Book Antiqua" w:hAnsi="Book Antiqua"/>
          <w:sz w:val="24"/>
          <w:szCs w:val="24"/>
        </w:rPr>
        <w:t>United Kingdom</w:t>
      </w:r>
    </w:p>
    <w:p w:rsidR="00176D01" w:rsidRPr="003A77C0" w:rsidRDefault="00176D01" w:rsidP="00176D01">
      <w:pPr>
        <w:spacing w:after="0" w:line="360" w:lineRule="auto"/>
        <w:jc w:val="both"/>
        <w:rPr>
          <w:rFonts w:ascii="Book Antiqua" w:hAnsi="Book Antiqua"/>
          <w:b/>
          <w:sz w:val="24"/>
          <w:szCs w:val="24"/>
        </w:rPr>
      </w:pPr>
      <w:r w:rsidRPr="003A77C0">
        <w:rPr>
          <w:rFonts w:ascii="Book Antiqua" w:hAnsi="Book Antiqua"/>
          <w:b/>
          <w:sz w:val="24"/>
          <w:szCs w:val="24"/>
        </w:rPr>
        <w:t>Peer-review report classification</w:t>
      </w:r>
    </w:p>
    <w:p w:rsidR="00176D01" w:rsidRPr="003A77C0" w:rsidRDefault="00176D01" w:rsidP="00176D01">
      <w:pPr>
        <w:spacing w:after="0" w:line="360" w:lineRule="auto"/>
        <w:jc w:val="both"/>
        <w:rPr>
          <w:rFonts w:ascii="Book Antiqua" w:hAnsi="Book Antiqua"/>
          <w:sz w:val="24"/>
          <w:szCs w:val="24"/>
        </w:rPr>
      </w:pPr>
      <w:r w:rsidRPr="003A77C0">
        <w:rPr>
          <w:rFonts w:ascii="Book Antiqua" w:hAnsi="Book Antiqua"/>
          <w:sz w:val="24"/>
          <w:szCs w:val="24"/>
        </w:rPr>
        <w:t>Grade A (Excellent): 0</w:t>
      </w:r>
    </w:p>
    <w:p w:rsidR="00176D01" w:rsidRPr="003A77C0" w:rsidRDefault="00176D01" w:rsidP="00176D01">
      <w:pPr>
        <w:spacing w:after="0" w:line="360" w:lineRule="auto"/>
        <w:jc w:val="both"/>
        <w:rPr>
          <w:rFonts w:ascii="Book Antiqua" w:hAnsi="Book Antiqua"/>
          <w:sz w:val="24"/>
          <w:szCs w:val="24"/>
          <w:lang w:eastAsia="zh-CN"/>
        </w:rPr>
      </w:pPr>
      <w:r w:rsidRPr="003A77C0">
        <w:rPr>
          <w:rFonts w:ascii="Book Antiqua" w:hAnsi="Book Antiqua"/>
          <w:sz w:val="24"/>
          <w:szCs w:val="24"/>
        </w:rPr>
        <w:t xml:space="preserve">Grade B (Very good): </w:t>
      </w:r>
      <w:r>
        <w:rPr>
          <w:rFonts w:ascii="Book Antiqua" w:hAnsi="Book Antiqua" w:hint="eastAsia"/>
          <w:sz w:val="24"/>
          <w:szCs w:val="24"/>
          <w:lang w:eastAsia="zh-CN"/>
        </w:rPr>
        <w:t>B, B</w:t>
      </w:r>
    </w:p>
    <w:p w:rsidR="00176D01" w:rsidRPr="003A77C0" w:rsidRDefault="00176D01" w:rsidP="00176D01">
      <w:pPr>
        <w:spacing w:after="0" w:line="360" w:lineRule="auto"/>
        <w:jc w:val="both"/>
        <w:rPr>
          <w:rFonts w:ascii="Book Antiqua" w:hAnsi="Book Antiqua"/>
          <w:sz w:val="24"/>
          <w:szCs w:val="24"/>
          <w:lang w:eastAsia="zh-CN"/>
        </w:rPr>
      </w:pPr>
      <w:r>
        <w:rPr>
          <w:rFonts w:ascii="Book Antiqua" w:hAnsi="Book Antiqua"/>
          <w:sz w:val="24"/>
          <w:szCs w:val="24"/>
        </w:rPr>
        <w:t xml:space="preserve">Grade C (Good): </w:t>
      </w:r>
      <w:r>
        <w:rPr>
          <w:rFonts w:ascii="Book Antiqua" w:hAnsi="Book Antiqua" w:hint="eastAsia"/>
          <w:sz w:val="24"/>
          <w:szCs w:val="24"/>
          <w:lang w:eastAsia="zh-CN"/>
        </w:rPr>
        <w:t>C, C</w:t>
      </w:r>
    </w:p>
    <w:p w:rsidR="00176D01" w:rsidRPr="003A77C0" w:rsidRDefault="00176D01" w:rsidP="00176D01">
      <w:pPr>
        <w:spacing w:after="0" w:line="360" w:lineRule="auto"/>
        <w:jc w:val="both"/>
        <w:rPr>
          <w:rFonts w:ascii="Book Antiqua" w:hAnsi="Book Antiqua"/>
          <w:sz w:val="24"/>
          <w:szCs w:val="24"/>
        </w:rPr>
      </w:pPr>
      <w:r w:rsidRPr="003A77C0">
        <w:rPr>
          <w:rFonts w:ascii="Book Antiqua" w:hAnsi="Book Antiqua"/>
          <w:sz w:val="24"/>
          <w:szCs w:val="24"/>
        </w:rPr>
        <w:t>Grade D (Fair): 0</w:t>
      </w:r>
    </w:p>
    <w:p w:rsidR="00176D01" w:rsidRPr="003A77C0" w:rsidRDefault="00176D01" w:rsidP="00176D01">
      <w:pPr>
        <w:spacing w:after="0" w:line="360" w:lineRule="auto"/>
        <w:jc w:val="both"/>
        <w:rPr>
          <w:rFonts w:ascii="Book Antiqua" w:hAnsi="Book Antiqua"/>
          <w:sz w:val="24"/>
          <w:szCs w:val="24"/>
        </w:rPr>
      </w:pPr>
      <w:r w:rsidRPr="003A77C0">
        <w:rPr>
          <w:rFonts w:ascii="Book Antiqua" w:hAnsi="Book Antiqua"/>
          <w:sz w:val="24"/>
          <w:szCs w:val="24"/>
        </w:rPr>
        <w:t>Grade E (Poor): 0</w:t>
      </w:r>
    </w:p>
    <w:p w:rsidR="00176D01" w:rsidRPr="00176D01" w:rsidRDefault="00176D01"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542A3E" w:rsidRDefault="00542A3E"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2924CF" w:rsidRDefault="002924CF" w:rsidP="00176D01">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p w:rsidR="00542A3E" w:rsidRPr="00945DE2" w:rsidRDefault="00542A3E" w:rsidP="00542A3E">
      <w:pPr>
        <w:widowControl w:val="0"/>
        <w:autoSpaceDE w:val="0"/>
        <w:autoSpaceDN w:val="0"/>
        <w:adjustRightInd w:val="0"/>
        <w:snapToGrid w:val="0"/>
        <w:spacing w:after="0" w:line="360" w:lineRule="auto"/>
        <w:jc w:val="both"/>
        <w:rPr>
          <w:rFonts w:ascii="Book Antiqua" w:hAnsi="Book Antiqua" w:cs="Verdana"/>
          <w:b/>
          <w:sz w:val="24"/>
          <w:szCs w:val="24"/>
        </w:rPr>
      </w:pPr>
      <w:r w:rsidRPr="00945DE2">
        <w:rPr>
          <w:rFonts w:ascii="Book Antiqua" w:hAnsi="Book Antiqua" w:cs="Verdana"/>
          <w:b/>
          <w:sz w:val="24"/>
          <w:szCs w:val="24"/>
        </w:rPr>
        <w:lastRenderedPageBreak/>
        <w:t>Table 1</w:t>
      </w:r>
      <w:r w:rsidR="00945DE2" w:rsidRPr="00945DE2">
        <w:rPr>
          <w:rFonts w:ascii="Book Antiqua" w:hAnsi="Book Antiqua" w:cs="Arial"/>
          <w:b/>
          <w:sz w:val="24"/>
          <w:szCs w:val="24"/>
        </w:rPr>
        <w:t xml:space="preserve"> </w:t>
      </w:r>
      <w:proofErr w:type="gramStart"/>
      <w:r w:rsidR="00945DE2" w:rsidRPr="00945DE2">
        <w:rPr>
          <w:rFonts w:ascii="Book Antiqua" w:hAnsi="Book Antiqua" w:cs="Arial"/>
          <w:b/>
          <w:sz w:val="24"/>
          <w:szCs w:val="24"/>
        </w:rPr>
        <w:t>Several</w:t>
      </w:r>
      <w:proofErr w:type="gramEnd"/>
      <w:r w:rsidR="00945DE2" w:rsidRPr="00945DE2">
        <w:rPr>
          <w:rFonts w:ascii="Book Antiqua" w:hAnsi="Book Antiqua" w:cs="Arial"/>
          <w:b/>
          <w:sz w:val="24"/>
          <w:szCs w:val="24"/>
        </w:rPr>
        <w:t xml:space="preserve"> phase II trials with other anthracyclines did not show any significant benefits over doxorubicin in outcomes or toxicity</w:t>
      </w:r>
    </w:p>
    <w:tbl>
      <w:tblPr>
        <w:tblStyle w:val="ae"/>
        <w:tblW w:w="0" w:type="auto"/>
        <w:tblLook w:val="04A0" w:firstRow="1" w:lastRow="0" w:firstColumn="1" w:lastColumn="0" w:noHBand="0" w:noVBand="1"/>
      </w:tblPr>
      <w:tblGrid>
        <w:gridCol w:w="2220"/>
        <w:gridCol w:w="749"/>
        <w:gridCol w:w="1834"/>
        <w:gridCol w:w="4439"/>
      </w:tblGrid>
      <w:tr w:rsidR="00542A3E" w:rsidRPr="00AB6222" w:rsidTr="000857C2">
        <w:tc>
          <w:tcPr>
            <w:tcW w:w="2220" w:type="dxa"/>
            <w:shd w:val="clear" w:color="auto" w:fill="EEECE1" w:themeFill="background2"/>
          </w:tcPr>
          <w:p w:rsidR="00542A3E" w:rsidRPr="00945DE2" w:rsidRDefault="00945DE2" w:rsidP="00BB7C3A">
            <w:pPr>
              <w:widowControl w:val="0"/>
              <w:autoSpaceDE w:val="0"/>
              <w:autoSpaceDN w:val="0"/>
              <w:adjustRightInd w:val="0"/>
              <w:snapToGrid w:val="0"/>
              <w:spacing w:line="360" w:lineRule="auto"/>
              <w:jc w:val="both"/>
              <w:rPr>
                <w:rFonts w:ascii="Book Antiqua" w:eastAsiaTheme="minorEastAsia" w:hAnsi="Book Antiqua" w:cs="Verdana"/>
                <w:b/>
                <w:sz w:val="24"/>
                <w:szCs w:val="24"/>
                <w:lang w:eastAsia="zh-CN"/>
              </w:rPr>
            </w:pPr>
            <w:r>
              <w:rPr>
                <w:rFonts w:ascii="Book Antiqua" w:eastAsiaTheme="minorEastAsia" w:hAnsi="Book Antiqua" w:cs="Verdana" w:hint="eastAsia"/>
                <w:b/>
                <w:sz w:val="24"/>
                <w:szCs w:val="24"/>
                <w:lang w:eastAsia="zh-CN"/>
              </w:rPr>
              <w:t>Ref.</w:t>
            </w:r>
          </w:p>
        </w:tc>
        <w:tc>
          <w:tcPr>
            <w:tcW w:w="749" w:type="dxa"/>
            <w:shd w:val="clear" w:color="auto" w:fill="EEECE1" w:themeFill="background2"/>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b/>
                <w:sz w:val="24"/>
                <w:szCs w:val="24"/>
              </w:rPr>
            </w:pPr>
            <w:r w:rsidRPr="00AB6222">
              <w:rPr>
                <w:rFonts w:ascii="Book Antiqua" w:hAnsi="Book Antiqua" w:cs="Verdana"/>
                <w:b/>
                <w:sz w:val="24"/>
                <w:szCs w:val="24"/>
              </w:rPr>
              <w:t>N</w:t>
            </w:r>
          </w:p>
        </w:tc>
        <w:tc>
          <w:tcPr>
            <w:tcW w:w="1834" w:type="dxa"/>
            <w:shd w:val="clear" w:color="auto" w:fill="EEECE1" w:themeFill="background2"/>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b/>
                <w:sz w:val="24"/>
                <w:szCs w:val="24"/>
              </w:rPr>
            </w:pPr>
            <w:r w:rsidRPr="00AB6222">
              <w:rPr>
                <w:rFonts w:ascii="Book Antiqua" w:hAnsi="Book Antiqua" w:cs="Verdana"/>
                <w:b/>
                <w:sz w:val="24"/>
                <w:szCs w:val="24"/>
              </w:rPr>
              <w:t>Line/treatment</w:t>
            </w:r>
          </w:p>
        </w:tc>
        <w:tc>
          <w:tcPr>
            <w:tcW w:w="4439" w:type="dxa"/>
            <w:shd w:val="clear" w:color="auto" w:fill="EEECE1" w:themeFill="background2"/>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b/>
                <w:sz w:val="24"/>
                <w:szCs w:val="24"/>
              </w:rPr>
            </w:pPr>
            <w:r w:rsidRPr="00AB6222">
              <w:rPr>
                <w:rFonts w:ascii="Book Antiqua" w:hAnsi="Book Antiqua" w:cs="Verdana"/>
                <w:b/>
                <w:sz w:val="24"/>
                <w:szCs w:val="24"/>
              </w:rPr>
              <w:t>Relevant data</w:t>
            </w:r>
          </w:p>
        </w:tc>
      </w:tr>
      <w:tr w:rsidR="00542A3E" w:rsidRPr="00AB6222" w:rsidTr="000857C2">
        <w:tc>
          <w:tcPr>
            <w:tcW w:w="2220"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roofErr w:type="spellStart"/>
            <w:r w:rsidRPr="00AB6222">
              <w:rPr>
                <w:rFonts w:ascii="Book Antiqua" w:hAnsi="Book Antiqua" w:cs="Verdana"/>
                <w:sz w:val="24"/>
                <w:szCs w:val="24"/>
              </w:rPr>
              <w:t>Nagahama</w:t>
            </w:r>
            <w:proofErr w:type="spellEnd"/>
            <w:r w:rsidRPr="00AB6222">
              <w:rPr>
                <w:rFonts w:ascii="Book Antiqua" w:hAnsi="Book Antiqua" w:cs="Verdana"/>
                <w:sz w:val="24"/>
                <w:szCs w:val="24"/>
              </w:rPr>
              <w:t xml:space="preserve"> </w:t>
            </w:r>
            <w:r w:rsidRPr="00555780">
              <w:rPr>
                <w:rFonts w:ascii="Book Antiqua" w:hAnsi="Book Antiqua" w:cs="Verdana"/>
                <w:i/>
                <w:sz w:val="24"/>
                <w:szCs w:val="24"/>
              </w:rPr>
              <w:t>et al</w:t>
            </w:r>
            <w:r w:rsidRPr="00AB6222">
              <w:rPr>
                <w:rFonts w:ascii="Book Antiqua" w:hAnsi="Book Antiqua" w:cs="Verdana"/>
                <w:sz w:val="24"/>
                <w:szCs w:val="24"/>
                <w:vertAlign w:val="superscript"/>
              </w:rPr>
              <w:t>[21]</w:t>
            </w:r>
          </w:p>
        </w:tc>
        <w:tc>
          <w:tcPr>
            <w:tcW w:w="749"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147</w:t>
            </w:r>
          </w:p>
        </w:tc>
        <w:tc>
          <w:tcPr>
            <w:tcW w:w="1834"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First line</w:t>
            </w:r>
          </w:p>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doxorubicin</w:t>
            </w:r>
          </w:p>
        </w:tc>
        <w:tc>
          <w:tcPr>
            <w:tcW w:w="4439"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Severe cirrhosis, PS 2-3, tumour occupying &gt;</w:t>
            </w:r>
            <w:r w:rsidR="00945DE2">
              <w:rPr>
                <w:rFonts w:ascii="Book Antiqua" w:eastAsiaTheme="minorEastAsia" w:hAnsi="Book Antiqua" w:cs="Verdana" w:hint="eastAsia"/>
                <w:sz w:val="24"/>
                <w:szCs w:val="24"/>
                <w:lang w:eastAsia="zh-CN"/>
              </w:rPr>
              <w:t xml:space="preserve"> </w:t>
            </w:r>
            <w:r w:rsidRPr="00AB6222">
              <w:rPr>
                <w:rFonts w:ascii="Book Antiqua" w:hAnsi="Book Antiqua" w:cs="Verdana"/>
                <w:sz w:val="24"/>
                <w:szCs w:val="24"/>
              </w:rPr>
              <w:t>50% liver do not respond to chemo</w:t>
            </w:r>
          </w:p>
        </w:tc>
      </w:tr>
      <w:tr w:rsidR="00542A3E" w:rsidRPr="00AB6222" w:rsidTr="000857C2">
        <w:tc>
          <w:tcPr>
            <w:tcW w:w="2220"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roofErr w:type="spellStart"/>
            <w:r w:rsidRPr="00AB6222">
              <w:rPr>
                <w:rFonts w:ascii="Book Antiqua" w:hAnsi="Book Antiqua" w:cs="Arial"/>
                <w:sz w:val="24"/>
                <w:szCs w:val="24"/>
              </w:rPr>
              <w:t>Olweny</w:t>
            </w:r>
            <w:proofErr w:type="spellEnd"/>
            <w:r w:rsidRPr="00AB6222">
              <w:rPr>
                <w:rFonts w:ascii="Book Antiqua" w:hAnsi="Book Antiqua" w:cs="Arial"/>
                <w:sz w:val="24"/>
                <w:szCs w:val="24"/>
              </w:rPr>
              <w:t xml:space="preserve"> </w:t>
            </w:r>
            <w:r w:rsidRPr="00555780">
              <w:rPr>
                <w:rFonts w:ascii="Book Antiqua" w:hAnsi="Book Antiqua" w:cs="Arial"/>
                <w:i/>
                <w:sz w:val="24"/>
                <w:szCs w:val="24"/>
              </w:rPr>
              <w:t>et al</w:t>
            </w:r>
            <w:r w:rsidRPr="00AB6222">
              <w:rPr>
                <w:rFonts w:ascii="Book Antiqua" w:hAnsi="Book Antiqua" w:cs="Verdana"/>
                <w:sz w:val="24"/>
                <w:szCs w:val="24"/>
                <w:vertAlign w:val="superscript"/>
              </w:rPr>
              <w:t>[22]</w:t>
            </w:r>
          </w:p>
        </w:tc>
        <w:tc>
          <w:tcPr>
            <w:tcW w:w="749"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14</w:t>
            </w:r>
          </w:p>
        </w:tc>
        <w:tc>
          <w:tcPr>
            <w:tcW w:w="1834"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First line</w:t>
            </w:r>
          </w:p>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doxorubicin</w:t>
            </w:r>
          </w:p>
        </w:tc>
        <w:tc>
          <w:tcPr>
            <w:tcW w:w="4439"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 xml:space="preserve">RR 79% </w:t>
            </w:r>
          </w:p>
        </w:tc>
      </w:tr>
      <w:tr w:rsidR="00542A3E" w:rsidRPr="00AB6222" w:rsidTr="000857C2">
        <w:tc>
          <w:tcPr>
            <w:tcW w:w="2220"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Arial"/>
                <w:sz w:val="24"/>
                <w:szCs w:val="24"/>
                <w:lang w:val="fr-FR"/>
              </w:rPr>
            </w:pPr>
            <w:r w:rsidRPr="00AB6222">
              <w:rPr>
                <w:rFonts w:ascii="Book Antiqua" w:hAnsi="Book Antiqua" w:cs="Arial"/>
                <w:sz w:val="24"/>
                <w:szCs w:val="24"/>
                <w:lang w:val="fr-FR"/>
              </w:rPr>
              <w:t xml:space="preserve">Sciarrino </w:t>
            </w:r>
            <w:r w:rsidRPr="00555780">
              <w:rPr>
                <w:rFonts w:ascii="Book Antiqua" w:hAnsi="Book Antiqua" w:cs="Arial"/>
                <w:i/>
                <w:sz w:val="24"/>
                <w:szCs w:val="24"/>
                <w:lang w:val="fr-FR"/>
              </w:rPr>
              <w:t>et al</w:t>
            </w:r>
            <w:r w:rsidRPr="00AB6222">
              <w:rPr>
                <w:rFonts w:ascii="Book Antiqua" w:hAnsi="Book Antiqua" w:cs="Verdana"/>
                <w:sz w:val="24"/>
                <w:szCs w:val="24"/>
                <w:vertAlign w:val="superscript"/>
                <w:lang w:val="fr-FR"/>
              </w:rPr>
              <w:t>[23]</w:t>
            </w:r>
            <w:r w:rsidRPr="00AB6222">
              <w:rPr>
                <w:rFonts w:ascii="Book Antiqua" w:hAnsi="Book Antiqua" w:cs="Verdana"/>
                <w:sz w:val="24"/>
                <w:szCs w:val="24"/>
                <w:lang w:val="fr-FR"/>
              </w:rPr>
              <w:t xml:space="preserve"> </w:t>
            </w:r>
            <w:r w:rsidRPr="00AB6222">
              <w:rPr>
                <w:rFonts w:ascii="Book Antiqua" w:hAnsi="Book Antiqua" w:cs="Arial"/>
                <w:sz w:val="24"/>
                <w:szCs w:val="24"/>
                <w:lang w:val="fr-FR"/>
              </w:rPr>
              <w:t xml:space="preserve">Chlebowski </w:t>
            </w:r>
            <w:r w:rsidRPr="00555780">
              <w:rPr>
                <w:rFonts w:ascii="Book Antiqua" w:hAnsi="Book Antiqua" w:cs="Arial"/>
                <w:i/>
                <w:sz w:val="24"/>
                <w:szCs w:val="24"/>
                <w:lang w:val="fr-FR"/>
              </w:rPr>
              <w:t>et al</w:t>
            </w:r>
            <w:r w:rsidRPr="00AB6222">
              <w:rPr>
                <w:rFonts w:ascii="Book Antiqua" w:hAnsi="Book Antiqua" w:cs="Verdana"/>
                <w:sz w:val="24"/>
                <w:szCs w:val="24"/>
                <w:vertAlign w:val="superscript"/>
                <w:lang w:val="fr-FR"/>
              </w:rPr>
              <w:t>[24]</w:t>
            </w:r>
          </w:p>
        </w:tc>
        <w:tc>
          <w:tcPr>
            <w:tcW w:w="749"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lang w:val="fr-FR"/>
              </w:rPr>
            </w:pPr>
          </w:p>
        </w:tc>
        <w:tc>
          <w:tcPr>
            <w:tcW w:w="1834"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First line</w:t>
            </w:r>
          </w:p>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doxorubicin</w:t>
            </w:r>
          </w:p>
        </w:tc>
        <w:tc>
          <w:tcPr>
            <w:tcW w:w="4439" w:type="dxa"/>
          </w:tcPr>
          <w:p w:rsidR="00542A3E" w:rsidRPr="00AB6222"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AB6222">
              <w:rPr>
                <w:rFonts w:ascii="Book Antiqua" w:hAnsi="Book Antiqua" w:cs="Verdana"/>
                <w:sz w:val="24"/>
                <w:szCs w:val="24"/>
              </w:rPr>
              <w:t>RR 10</w:t>
            </w:r>
            <w:r w:rsidR="00945DE2">
              <w:rPr>
                <w:rFonts w:ascii="Book Antiqua" w:eastAsiaTheme="minorEastAsia" w:hAnsi="Book Antiqua" w:cs="Verdana" w:hint="eastAsia"/>
                <w:sz w:val="24"/>
                <w:szCs w:val="24"/>
                <w:lang w:eastAsia="zh-CN"/>
              </w:rPr>
              <w:t>%</w:t>
            </w:r>
            <w:r w:rsidRPr="00AB6222">
              <w:rPr>
                <w:rFonts w:ascii="Book Antiqua" w:hAnsi="Book Antiqua" w:cs="Verdana"/>
                <w:sz w:val="24"/>
                <w:szCs w:val="24"/>
              </w:rPr>
              <w:t>-20%</w:t>
            </w:r>
          </w:p>
        </w:tc>
      </w:tr>
    </w:tbl>
    <w:p w:rsidR="00542A3E" w:rsidRDefault="000857C2"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r>
        <w:rPr>
          <w:rFonts w:ascii="Book Antiqua" w:hAnsi="Book Antiqua" w:cs="Arial"/>
          <w:sz w:val="24"/>
          <w:szCs w:val="24"/>
        </w:rPr>
        <w:t>RR</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R</w:t>
      </w:r>
      <w:r>
        <w:rPr>
          <w:rFonts w:ascii="Book Antiqua" w:hAnsi="Book Antiqua" w:cs="Arial"/>
          <w:sz w:val="24"/>
          <w:szCs w:val="24"/>
        </w:rPr>
        <w:t>esponse rate</w:t>
      </w:r>
      <w:r>
        <w:rPr>
          <w:rFonts w:ascii="Book Antiqua" w:hAnsi="Book Antiqua" w:cs="Arial" w:hint="eastAsia"/>
          <w:sz w:val="24"/>
          <w:szCs w:val="24"/>
          <w:lang w:eastAsia="zh-CN"/>
        </w:rPr>
        <w:t>.</w:t>
      </w: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2924CF" w:rsidRDefault="002924CF"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2924CF" w:rsidRDefault="002924CF"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2924CF" w:rsidRDefault="002924CF"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2924CF" w:rsidRDefault="002924CF"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55780" w:rsidRPr="00AB6222" w:rsidRDefault="00555780" w:rsidP="00542A3E">
      <w:pPr>
        <w:widowControl w:val="0"/>
        <w:autoSpaceDE w:val="0"/>
        <w:autoSpaceDN w:val="0"/>
        <w:adjustRightInd w:val="0"/>
        <w:snapToGrid w:val="0"/>
        <w:spacing w:after="0" w:line="360" w:lineRule="auto"/>
        <w:jc w:val="both"/>
        <w:rPr>
          <w:rFonts w:ascii="Book Antiqua" w:hAnsi="Book Antiqua" w:cs="Arial"/>
          <w:sz w:val="24"/>
          <w:szCs w:val="24"/>
          <w:lang w:eastAsia="zh-CN"/>
        </w:rPr>
      </w:pPr>
    </w:p>
    <w:p w:rsidR="00542A3E" w:rsidRPr="00555780" w:rsidRDefault="00542A3E" w:rsidP="00542A3E">
      <w:pPr>
        <w:widowControl w:val="0"/>
        <w:autoSpaceDE w:val="0"/>
        <w:autoSpaceDN w:val="0"/>
        <w:adjustRightInd w:val="0"/>
        <w:snapToGrid w:val="0"/>
        <w:spacing w:after="0" w:line="360" w:lineRule="auto"/>
        <w:jc w:val="both"/>
        <w:rPr>
          <w:rFonts w:ascii="Book Antiqua" w:hAnsi="Book Antiqua" w:cs="Arial"/>
          <w:b/>
          <w:sz w:val="24"/>
          <w:szCs w:val="24"/>
        </w:rPr>
      </w:pPr>
      <w:r w:rsidRPr="00555780">
        <w:rPr>
          <w:rFonts w:ascii="Book Antiqua" w:hAnsi="Book Antiqua" w:cs="Arial"/>
          <w:b/>
          <w:sz w:val="24"/>
          <w:szCs w:val="24"/>
        </w:rPr>
        <w:lastRenderedPageBreak/>
        <w:t>Table 2</w:t>
      </w:r>
      <w:r w:rsidR="00555780" w:rsidRPr="00555780">
        <w:rPr>
          <w:rFonts w:ascii="Book Antiqua" w:hAnsi="Book Antiqua" w:cs="Arial"/>
          <w:b/>
          <w:sz w:val="24"/>
          <w:szCs w:val="24"/>
        </w:rPr>
        <w:t xml:space="preserve"> Irinotecan has shown minimal effectiveness with significant adverse events, so its use is not advisable</w:t>
      </w:r>
    </w:p>
    <w:tbl>
      <w:tblPr>
        <w:tblStyle w:val="ae"/>
        <w:tblW w:w="0" w:type="auto"/>
        <w:tblLook w:val="04A0" w:firstRow="1" w:lastRow="0" w:firstColumn="1" w:lastColumn="0" w:noHBand="0" w:noVBand="1"/>
      </w:tblPr>
      <w:tblGrid>
        <w:gridCol w:w="1494"/>
        <w:gridCol w:w="686"/>
        <w:gridCol w:w="2667"/>
        <w:gridCol w:w="2387"/>
        <w:gridCol w:w="2008"/>
      </w:tblGrid>
      <w:tr w:rsidR="00542A3E" w:rsidRPr="00F90B14" w:rsidTr="00BB7C3A">
        <w:tc>
          <w:tcPr>
            <w:tcW w:w="1494" w:type="dxa"/>
            <w:shd w:val="clear" w:color="auto" w:fill="EEECE1" w:themeFill="background2"/>
          </w:tcPr>
          <w:p w:rsidR="00542A3E" w:rsidRPr="00555780" w:rsidRDefault="00555780" w:rsidP="00BB7C3A">
            <w:pPr>
              <w:widowControl w:val="0"/>
              <w:autoSpaceDE w:val="0"/>
              <w:autoSpaceDN w:val="0"/>
              <w:adjustRightInd w:val="0"/>
              <w:snapToGrid w:val="0"/>
              <w:spacing w:line="360" w:lineRule="auto"/>
              <w:jc w:val="both"/>
              <w:rPr>
                <w:rFonts w:ascii="Book Antiqua" w:eastAsiaTheme="minorEastAsia" w:hAnsi="Book Antiqua" w:cs="Arial"/>
                <w:sz w:val="24"/>
                <w:szCs w:val="24"/>
                <w:lang w:val="fr-FR" w:eastAsia="zh-CN"/>
              </w:rPr>
            </w:pPr>
            <w:r>
              <w:rPr>
                <w:rFonts w:ascii="Book Antiqua" w:eastAsiaTheme="minorEastAsia" w:hAnsi="Book Antiqua" w:cs="Verdana" w:hint="eastAsia"/>
                <w:b/>
                <w:sz w:val="24"/>
                <w:szCs w:val="24"/>
                <w:lang w:eastAsia="zh-CN"/>
              </w:rPr>
              <w:t>Ref.</w:t>
            </w:r>
          </w:p>
        </w:tc>
        <w:tc>
          <w:tcPr>
            <w:tcW w:w="686" w:type="dxa"/>
            <w:shd w:val="clear" w:color="auto" w:fill="EEECE1" w:themeFill="background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b/>
                <w:sz w:val="24"/>
                <w:szCs w:val="24"/>
              </w:rPr>
            </w:pPr>
            <w:r w:rsidRPr="00F90B14">
              <w:rPr>
                <w:rFonts w:ascii="Book Antiqua" w:hAnsi="Book Antiqua" w:cs="Verdana"/>
                <w:b/>
                <w:sz w:val="24"/>
                <w:szCs w:val="24"/>
              </w:rPr>
              <w:t>N</w:t>
            </w:r>
          </w:p>
        </w:tc>
        <w:tc>
          <w:tcPr>
            <w:tcW w:w="2667" w:type="dxa"/>
            <w:shd w:val="clear" w:color="auto" w:fill="EEECE1" w:themeFill="background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b/>
                <w:sz w:val="24"/>
                <w:szCs w:val="24"/>
              </w:rPr>
            </w:pPr>
            <w:r w:rsidRPr="00F90B14">
              <w:rPr>
                <w:rFonts w:ascii="Book Antiqua" w:hAnsi="Book Antiqua" w:cs="Verdana"/>
                <w:b/>
                <w:sz w:val="24"/>
                <w:szCs w:val="24"/>
              </w:rPr>
              <w:t>Treatment</w:t>
            </w:r>
          </w:p>
        </w:tc>
        <w:tc>
          <w:tcPr>
            <w:tcW w:w="4395" w:type="dxa"/>
            <w:gridSpan w:val="2"/>
            <w:shd w:val="clear" w:color="auto" w:fill="EEECE1" w:themeFill="background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b/>
                <w:sz w:val="24"/>
                <w:szCs w:val="24"/>
              </w:rPr>
            </w:pPr>
            <w:r w:rsidRPr="00F90B14">
              <w:rPr>
                <w:rFonts w:ascii="Book Antiqua" w:hAnsi="Book Antiqua" w:cs="Verdana"/>
                <w:b/>
                <w:sz w:val="24"/>
                <w:szCs w:val="24"/>
              </w:rPr>
              <w:t>Results</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Arial"/>
                <w:sz w:val="24"/>
                <w:szCs w:val="24"/>
                <w:lang w:val="fr-FR"/>
              </w:rPr>
              <w:t>Lai</w:t>
            </w:r>
            <w:r w:rsidRPr="00555780">
              <w:rPr>
                <w:rFonts w:ascii="Book Antiqua" w:hAnsi="Book Antiqua" w:cs="Arial"/>
                <w:i/>
                <w:sz w:val="24"/>
                <w:szCs w:val="24"/>
                <w:lang w:val="fr-FR"/>
              </w:rPr>
              <w:t xml:space="preserve"> et al</w:t>
            </w:r>
            <w:r w:rsidRPr="00F90B14">
              <w:rPr>
                <w:rFonts w:ascii="Book Antiqua" w:hAnsi="Book Antiqua" w:cs="Verdana"/>
                <w:sz w:val="24"/>
                <w:szCs w:val="24"/>
                <w:vertAlign w:val="superscript"/>
              </w:rPr>
              <w:t>[25]</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60</w:t>
            </w:r>
          </w:p>
        </w:tc>
        <w:tc>
          <w:tcPr>
            <w:tcW w:w="2667" w:type="dxa"/>
          </w:tcPr>
          <w:p w:rsidR="00542A3E" w:rsidRPr="00F90B14" w:rsidRDefault="00542A3E" w:rsidP="00555780">
            <w:pPr>
              <w:widowControl w:val="0"/>
              <w:autoSpaceDE w:val="0"/>
              <w:autoSpaceDN w:val="0"/>
              <w:adjustRightInd w:val="0"/>
              <w:snapToGrid w:val="0"/>
              <w:spacing w:line="360" w:lineRule="auto"/>
              <w:jc w:val="both"/>
              <w:rPr>
                <w:rFonts w:ascii="Book Antiqua" w:hAnsi="Book Antiqua" w:cs="Verdana"/>
                <w:sz w:val="24"/>
                <w:szCs w:val="24"/>
              </w:rPr>
            </w:pPr>
            <w:proofErr w:type="spellStart"/>
            <w:r w:rsidRPr="00F90B14">
              <w:rPr>
                <w:rFonts w:ascii="Book Antiqua" w:hAnsi="Book Antiqua" w:cs="Verdana"/>
                <w:sz w:val="24"/>
                <w:szCs w:val="24"/>
              </w:rPr>
              <w:t>Doxorubin</w:t>
            </w:r>
            <w:proofErr w:type="spellEnd"/>
            <w:r w:rsidRPr="00555780">
              <w:rPr>
                <w:rFonts w:ascii="Book Antiqua" w:hAnsi="Book Antiqua" w:cs="Verdana"/>
                <w:i/>
                <w:sz w:val="24"/>
                <w:szCs w:val="24"/>
              </w:rPr>
              <w:t xml:space="preserve"> vs</w:t>
            </w:r>
            <w:r w:rsidRPr="00F90B14">
              <w:rPr>
                <w:rFonts w:ascii="Book Antiqua" w:hAnsi="Book Antiqua" w:cs="Verdana"/>
                <w:sz w:val="24"/>
                <w:szCs w:val="24"/>
              </w:rPr>
              <w:t xml:space="preserve"> </w:t>
            </w:r>
            <w:r w:rsidR="00555780">
              <w:rPr>
                <w:rFonts w:ascii="Book Antiqua" w:eastAsiaTheme="minorEastAsia" w:hAnsi="Book Antiqua" w:cs="Verdana" w:hint="eastAsia"/>
                <w:sz w:val="24"/>
                <w:szCs w:val="24"/>
                <w:lang w:eastAsia="zh-CN"/>
              </w:rPr>
              <w:t>p</w:t>
            </w:r>
            <w:r w:rsidRPr="00F90B14">
              <w:rPr>
                <w:rFonts w:ascii="Book Antiqua" w:hAnsi="Book Antiqua" w:cs="Verdana"/>
                <w:sz w:val="24"/>
                <w:szCs w:val="24"/>
              </w:rPr>
              <w:t>lacebo</w:t>
            </w:r>
          </w:p>
        </w:tc>
        <w:tc>
          <w:tcPr>
            <w:tcW w:w="4395" w:type="dxa"/>
            <w:gridSpan w:val="2"/>
          </w:tcPr>
          <w:p w:rsidR="00542A3E" w:rsidRPr="00F90B14" w:rsidRDefault="00542A3E" w:rsidP="00555780">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OS 10.6 </w:t>
            </w:r>
            <w:r w:rsidRPr="00555780">
              <w:rPr>
                <w:rFonts w:ascii="Book Antiqua" w:hAnsi="Book Antiqua" w:cs="Verdana"/>
                <w:i/>
                <w:sz w:val="24"/>
                <w:szCs w:val="24"/>
              </w:rPr>
              <w:t>vs</w:t>
            </w:r>
            <w:r w:rsidR="00555780">
              <w:rPr>
                <w:rFonts w:ascii="Book Antiqua" w:hAnsi="Book Antiqua" w:cs="Verdana"/>
                <w:sz w:val="24"/>
                <w:szCs w:val="24"/>
              </w:rPr>
              <w:t xml:space="preserve"> 7.5 </w:t>
            </w:r>
            <w:proofErr w:type="spellStart"/>
            <w:r w:rsidR="00555780">
              <w:rPr>
                <w:rFonts w:ascii="Book Antiqua" w:hAnsi="Book Antiqua" w:cs="Verdana"/>
                <w:sz w:val="24"/>
                <w:szCs w:val="24"/>
              </w:rPr>
              <w:t>w</w:t>
            </w:r>
            <w:r w:rsidRPr="00F90B14">
              <w:rPr>
                <w:rFonts w:ascii="Book Antiqua" w:hAnsi="Book Antiqua" w:cs="Verdana"/>
                <w:sz w:val="24"/>
                <w:szCs w:val="24"/>
              </w:rPr>
              <w:t>k</w:t>
            </w:r>
            <w:proofErr w:type="spellEnd"/>
            <w:r w:rsidRPr="00F90B14">
              <w:rPr>
                <w:rFonts w:ascii="Book Antiqua" w:hAnsi="Book Antiqua" w:cs="Verdana"/>
                <w:sz w:val="24"/>
                <w:szCs w:val="24"/>
              </w:rPr>
              <w:t xml:space="preserve"> in favour of chemo</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Gish </w:t>
            </w:r>
            <w:r w:rsidRPr="00555780">
              <w:rPr>
                <w:rFonts w:ascii="Book Antiqua" w:hAnsi="Book Antiqua" w:cs="Verdana"/>
                <w:i/>
                <w:sz w:val="24"/>
                <w:szCs w:val="24"/>
              </w:rPr>
              <w:t>et al</w:t>
            </w:r>
            <w:r w:rsidRPr="00F90B14">
              <w:rPr>
                <w:rFonts w:ascii="Book Antiqua" w:hAnsi="Book Antiqua" w:cs="Verdana"/>
                <w:sz w:val="24"/>
                <w:szCs w:val="24"/>
                <w:vertAlign w:val="superscript"/>
              </w:rPr>
              <w:t>[27]</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
        </w:tc>
        <w:tc>
          <w:tcPr>
            <w:tcW w:w="2667" w:type="dxa"/>
          </w:tcPr>
          <w:p w:rsidR="00542A3E" w:rsidRPr="00F90B14" w:rsidRDefault="00542A3E" w:rsidP="00555780">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Doxorubicin </w:t>
            </w:r>
            <w:r w:rsidRPr="00555780">
              <w:rPr>
                <w:rFonts w:ascii="Book Antiqua" w:hAnsi="Book Antiqua" w:cs="Verdana"/>
                <w:i/>
                <w:sz w:val="24"/>
                <w:szCs w:val="24"/>
              </w:rPr>
              <w:t>vs</w:t>
            </w:r>
            <w:r w:rsidR="00555780">
              <w:rPr>
                <w:rFonts w:ascii="Book Antiqua" w:eastAsiaTheme="minorEastAsia" w:hAnsi="Book Antiqua" w:cs="Verdana" w:hint="eastAsia"/>
                <w:i/>
                <w:sz w:val="24"/>
                <w:szCs w:val="24"/>
                <w:lang w:eastAsia="zh-CN"/>
              </w:rPr>
              <w:t xml:space="preserve"> </w:t>
            </w:r>
            <w:proofErr w:type="spellStart"/>
            <w:r w:rsidR="00555780">
              <w:rPr>
                <w:rFonts w:ascii="Book Antiqua" w:eastAsiaTheme="minorEastAsia" w:hAnsi="Book Antiqua" w:cs="Verdana" w:hint="eastAsia"/>
                <w:sz w:val="24"/>
                <w:szCs w:val="24"/>
                <w:lang w:eastAsia="zh-CN"/>
              </w:rPr>
              <w:t>n</w:t>
            </w:r>
            <w:r w:rsidRPr="00F90B14">
              <w:rPr>
                <w:rFonts w:ascii="Book Antiqua" w:hAnsi="Book Antiqua" w:cs="Verdana"/>
                <w:sz w:val="24"/>
                <w:szCs w:val="24"/>
              </w:rPr>
              <w:t>olatrexed</w:t>
            </w:r>
            <w:proofErr w:type="spellEnd"/>
          </w:p>
        </w:tc>
        <w:tc>
          <w:tcPr>
            <w:tcW w:w="4395" w:type="dxa"/>
            <w:gridSpan w:val="2"/>
          </w:tcPr>
          <w:p w:rsidR="00542A3E" w:rsidRPr="00F90B14" w:rsidRDefault="00555780" w:rsidP="00555780">
            <w:pPr>
              <w:widowControl w:val="0"/>
              <w:autoSpaceDE w:val="0"/>
              <w:autoSpaceDN w:val="0"/>
              <w:adjustRightInd w:val="0"/>
              <w:snapToGrid w:val="0"/>
              <w:spacing w:line="360" w:lineRule="auto"/>
              <w:jc w:val="both"/>
              <w:rPr>
                <w:rFonts w:ascii="Book Antiqua" w:hAnsi="Book Antiqua" w:cs="Verdana"/>
                <w:sz w:val="24"/>
                <w:szCs w:val="24"/>
              </w:rPr>
            </w:pPr>
            <w:r>
              <w:rPr>
                <w:rFonts w:ascii="Book Antiqua" w:hAnsi="Book Antiqua" w:cs="Verdana"/>
                <w:sz w:val="24"/>
                <w:szCs w:val="24"/>
              </w:rPr>
              <w:t xml:space="preserve">OS 32.3 </w:t>
            </w:r>
            <w:r w:rsidRPr="00555780">
              <w:rPr>
                <w:rFonts w:ascii="Book Antiqua" w:hAnsi="Book Antiqua" w:cs="Verdana"/>
                <w:i/>
                <w:sz w:val="24"/>
                <w:szCs w:val="24"/>
              </w:rPr>
              <w:t>vs</w:t>
            </w:r>
            <w:r>
              <w:rPr>
                <w:rFonts w:ascii="Book Antiqua" w:hAnsi="Book Antiqua" w:cs="Verdana"/>
                <w:sz w:val="24"/>
                <w:szCs w:val="24"/>
              </w:rPr>
              <w:t xml:space="preserve"> 22.3 </w:t>
            </w:r>
            <w:proofErr w:type="spellStart"/>
            <w:r>
              <w:rPr>
                <w:rFonts w:ascii="Book Antiqua" w:hAnsi="Book Antiqua" w:cs="Verdana"/>
                <w:sz w:val="24"/>
                <w:szCs w:val="24"/>
              </w:rPr>
              <w:t>w</w:t>
            </w:r>
            <w:r w:rsidR="00542A3E" w:rsidRPr="00F90B14">
              <w:rPr>
                <w:rFonts w:ascii="Book Antiqua" w:hAnsi="Book Antiqua" w:cs="Verdana"/>
                <w:sz w:val="24"/>
                <w:szCs w:val="24"/>
              </w:rPr>
              <w:t>k</w:t>
            </w:r>
            <w:proofErr w:type="spellEnd"/>
            <w:r w:rsidR="00542A3E" w:rsidRPr="00F90B14">
              <w:rPr>
                <w:rFonts w:ascii="Book Antiqua" w:hAnsi="Book Antiqua" w:cs="Verdana"/>
                <w:sz w:val="24"/>
                <w:szCs w:val="24"/>
              </w:rPr>
              <w:t xml:space="preserve"> in favour of doxorubicin</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roofErr w:type="spellStart"/>
            <w:r w:rsidRPr="00F90B14">
              <w:rPr>
                <w:rFonts w:ascii="Book Antiqua" w:hAnsi="Book Antiqua" w:cs="Verdana"/>
                <w:sz w:val="24"/>
                <w:szCs w:val="24"/>
              </w:rPr>
              <w:t>Patt</w:t>
            </w:r>
            <w:proofErr w:type="spellEnd"/>
            <w:r w:rsidRPr="00F90B14">
              <w:rPr>
                <w:rFonts w:ascii="Book Antiqua" w:hAnsi="Book Antiqua" w:cs="Verdana"/>
                <w:sz w:val="24"/>
                <w:szCs w:val="24"/>
              </w:rPr>
              <w:t xml:space="preserve"> </w:t>
            </w:r>
            <w:r w:rsidRPr="00555780">
              <w:rPr>
                <w:rFonts w:ascii="Book Antiqua" w:hAnsi="Book Antiqua" w:cs="Verdana"/>
                <w:i/>
                <w:sz w:val="24"/>
                <w:szCs w:val="24"/>
              </w:rPr>
              <w:t>et al</w:t>
            </w:r>
            <w:r w:rsidRPr="00F90B14">
              <w:rPr>
                <w:rFonts w:ascii="Book Antiqua" w:hAnsi="Book Antiqua" w:cs="Verdana"/>
                <w:sz w:val="24"/>
                <w:szCs w:val="24"/>
                <w:vertAlign w:val="superscript"/>
              </w:rPr>
              <w:t>[35]</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37</w:t>
            </w:r>
          </w:p>
        </w:tc>
        <w:tc>
          <w:tcPr>
            <w:tcW w:w="266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roofErr w:type="spellStart"/>
            <w:r w:rsidRPr="00F90B14">
              <w:rPr>
                <w:rFonts w:ascii="Book Antiqua" w:hAnsi="Book Antiqua" w:cs="Verdana"/>
                <w:sz w:val="24"/>
                <w:szCs w:val="24"/>
              </w:rPr>
              <w:t>Capecitabine</w:t>
            </w:r>
            <w:proofErr w:type="spellEnd"/>
          </w:p>
        </w:tc>
        <w:tc>
          <w:tcPr>
            <w:tcW w:w="4395" w:type="dxa"/>
            <w:gridSpan w:val="2"/>
          </w:tcPr>
          <w:p w:rsidR="00542A3E" w:rsidRPr="00F90B14" w:rsidRDefault="00542A3E" w:rsidP="00555780">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RR 1%, OS 10.1 </w:t>
            </w:r>
            <w:proofErr w:type="spellStart"/>
            <w:r w:rsidRPr="00F90B14">
              <w:rPr>
                <w:rFonts w:ascii="Book Antiqua" w:hAnsi="Book Antiqua" w:cs="Verdana"/>
                <w:sz w:val="24"/>
                <w:szCs w:val="24"/>
              </w:rPr>
              <w:t>mo</w:t>
            </w:r>
            <w:proofErr w:type="spellEnd"/>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Quin </w:t>
            </w:r>
            <w:r w:rsidRPr="00555780">
              <w:rPr>
                <w:rFonts w:ascii="Book Antiqua" w:hAnsi="Book Antiqua" w:cs="Verdana"/>
                <w:i/>
                <w:sz w:val="24"/>
                <w:szCs w:val="24"/>
              </w:rPr>
              <w:t>et al</w:t>
            </w:r>
            <w:r w:rsidRPr="00F90B14">
              <w:rPr>
                <w:rFonts w:ascii="Book Antiqua" w:hAnsi="Book Antiqua" w:cs="Verdana"/>
                <w:sz w:val="24"/>
                <w:szCs w:val="24"/>
                <w:vertAlign w:val="superscript"/>
              </w:rPr>
              <w:t>[44]</w:t>
            </w:r>
            <w:r w:rsidRPr="00F90B14">
              <w:rPr>
                <w:rFonts w:ascii="Book Antiqua" w:hAnsi="Book Antiqua" w:cs="Times New Roman"/>
                <w:sz w:val="24"/>
                <w:szCs w:val="24"/>
              </w:rPr>
              <w:t xml:space="preserve"> </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371</w:t>
            </w:r>
          </w:p>
        </w:tc>
        <w:tc>
          <w:tcPr>
            <w:tcW w:w="266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FOLFOX 4 </w:t>
            </w:r>
            <w:r w:rsidRPr="00555780">
              <w:rPr>
                <w:rFonts w:ascii="Book Antiqua" w:hAnsi="Book Antiqua" w:cs="Verdana"/>
                <w:i/>
                <w:sz w:val="24"/>
                <w:szCs w:val="24"/>
              </w:rPr>
              <w:t>vs</w:t>
            </w:r>
          </w:p>
          <w:p w:rsidR="00542A3E" w:rsidRPr="00F90B14" w:rsidRDefault="00555780" w:rsidP="00BB7C3A">
            <w:pPr>
              <w:widowControl w:val="0"/>
              <w:autoSpaceDE w:val="0"/>
              <w:autoSpaceDN w:val="0"/>
              <w:adjustRightInd w:val="0"/>
              <w:snapToGrid w:val="0"/>
              <w:spacing w:line="360" w:lineRule="auto"/>
              <w:jc w:val="both"/>
              <w:rPr>
                <w:rFonts w:ascii="Book Antiqua" w:hAnsi="Book Antiqua" w:cs="Verdana"/>
                <w:sz w:val="24"/>
                <w:szCs w:val="24"/>
              </w:rPr>
            </w:pPr>
            <w:r>
              <w:rPr>
                <w:rFonts w:ascii="Book Antiqua" w:eastAsiaTheme="minorEastAsia" w:hAnsi="Book Antiqua" w:cs="Verdana" w:hint="eastAsia"/>
                <w:sz w:val="24"/>
                <w:szCs w:val="24"/>
                <w:lang w:eastAsia="zh-CN"/>
              </w:rPr>
              <w:t>d</w:t>
            </w:r>
            <w:r w:rsidR="00542A3E" w:rsidRPr="00F90B14">
              <w:rPr>
                <w:rFonts w:ascii="Book Antiqua" w:hAnsi="Book Antiqua" w:cs="Verdana"/>
                <w:sz w:val="24"/>
                <w:szCs w:val="24"/>
              </w:rPr>
              <w:t>oxorubicin</w:t>
            </w:r>
          </w:p>
        </w:tc>
        <w:tc>
          <w:tcPr>
            <w:tcW w:w="238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RR 8.15%</w:t>
            </w:r>
            <w:r w:rsidRPr="00555780">
              <w:rPr>
                <w:rFonts w:ascii="Book Antiqua" w:hAnsi="Book Antiqua" w:cs="Verdana"/>
                <w:i/>
                <w:sz w:val="24"/>
                <w:szCs w:val="24"/>
              </w:rPr>
              <w:t xml:space="preserve"> vs</w:t>
            </w:r>
            <w:r w:rsidRPr="00F90B14">
              <w:rPr>
                <w:rFonts w:ascii="Book Antiqua" w:hAnsi="Book Antiqua" w:cs="Verdana"/>
                <w:sz w:val="24"/>
                <w:szCs w:val="24"/>
              </w:rPr>
              <w:t xml:space="preserve"> 2.67%</w:t>
            </w:r>
          </w:p>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DCR 52.17% </w:t>
            </w:r>
            <w:r w:rsidRPr="00555780">
              <w:rPr>
                <w:rFonts w:ascii="Book Antiqua" w:hAnsi="Book Antiqua" w:cs="Verdana"/>
                <w:i/>
                <w:sz w:val="24"/>
                <w:szCs w:val="24"/>
              </w:rPr>
              <w:t>vs</w:t>
            </w:r>
            <w:r w:rsidRPr="00F90B14">
              <w:rPr>
                <w:rFonts w:ascii="Book Antiqua" w:hAnsi="Book Antiqua" w:cs="Verdana"/>
                <w:sz w:val="24"/>
                <w:szCs w:val="24"/>
              </w:rPr>
              <w:t xml:space="preserve"> 31.55%</w:t>
            </w:r>
          </w:p>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PFS 2.93</w:t>
            </w:r>
            <w:r w:rsidR="00555780">
              <w:rPr>
                <w:rFonts w:ascii="Book Antiqua" w:eastAsiaTheme="minorEastAsia" w:hAnsi="Book Antiqua" w:cs="Verdana" w:hint="eastAsia"/>
                <w:sz w:val="24"/>
                <w:szCs w:val="24"/>
                <w:lang w:eastAsia="zh-CN"/>
              </w:rPr>
              <w:t xml:space="preserve"> </w:t>
            </w:r>
            <w:r w:rsidRPr="00F90B14">
              <w:rPr>
                <w:rFonts w:ascii="Book Antiqua" w:hAnsi="Book Antiqua" w:cs="Verdana"/>
                <w:sz w:val="24"/>
                <w:szCs w:val="24"/>
              </w:rPr>
              <w:t xml:space="preserve">m </w:t>
            </w:r>
            <w:r w:rsidRPr="00555780">
              <w:rPr>
                <w:rFonts w:ascii="Book Antiqua" w:hAnsi="Book Antiqua" w:cs="Verdana"/>
                <w:i/>
                <w:sz w:val="24"/>
                <w:szCs w:val="24"/>
              </w:rPr>
              <w:t>vs</w:t>
            </w:r>
            <w:r w:rsidRPr="00F90B14">
              <w:rPr>
                <w:rFonts w:ascii="Book Antiqua" w:hAnsi="Book Antiqua" w:cs="Verdana"/>
                <w:sz w:val="24"/>
                <w:szCs w:val="24"/>
              </w:rPr>
              <w:t xml:space="preserve"> 1.7</w:t>
            </w:r>
            <w:r w:rsidR="00555780">
              <w:rPr>
                <w:rFonts w:ascii="Book Antiqua" w:eastAsiaTheme="minorEastAsia" w:hAnsi="Book Antiqua" w:cs="Verdana" w:hint="eastAsia"/>
                <w:sz w:val="24"/>
                <w:szCs w:val="24"/>
                <w:lang w:eastAsia="zh-CN"/>
              </w:rPr>
              <w:t xml:space="preserve"> </w:t>
            </w:r>
            <w:r w:rsidRPr="00F90B14">
              <w:rPr>
                <w:rFonts w:ascii="Book Antiqua" w:hAnsi="Book Antiqua" w:cs="Verdana"/>
                <w:sz w:val="24"/>
                <w:szCs w:val="24"/>
              </w:rPr>
              <w:t>m</w:t>
            </w:r>
          </w:p>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OS 6.4</w:t>
            </w:r>
            <w:r w:rsidR="00555780">
              <w:rPr>
                <w:rFonts w:ascii="Book Antiqua" w:eastAsiaTheme="minorEastAsia" w:hAnsi="Book Antiqua" w:cs="Verdana" w:hint="eastAsia"/>
                <w:sz w:val="24"/>
                <w:szCs w:val="24"/>
                <w:lang w:eastAsia="zh-CN"/>
              </w:rPr>
              <w:t xml:space="preserve"> </w:t>
            </w:r>
            <w:r w:rsidRPr="00F90B14">
              <w:rPr>
                <w:rFonts w:ascii="Book Antiqua" w:hAnsi="Book Antiqua" w:cs="Verdana"/>
                <w:sz w:val="24"/>
                <w:szCs w:val="24"/>
              </w:rPr>
              <w:t xml:space="preserve">m </w:t>
            </w:r>
            <w:r w:rsidRPr="00555780">
              <w:rPr>
                <w:rFonts w:ascii="Book Antiqua" w:hAnsi="Book Antiqua" w:cs="Verdana"/>
                <w:i/>
                <w:sz w:val="24"/>
                <w:szCs w:val="24"/>
              </w:rPr>
              <w:t>vs</w:t>
            </w:r>
            <w:r w:rsidRPr="00F90B14">
              <w:rPr>
                <w:rFonts w:ascii="Book Antiqua" w:hAnsi="Book Antiqua" w:cs="Verdana"/>
                <w:sz w:val="24"/>
                <w:szCs w:val="24"/>
              </w:rPr>
              <w:t xml:space="preserve"> 4.97</w:t>
            </w:r>
            <w:r w:rsidR="00555780">
              <w:rPr>
                <w:rFonts w:ascii="Book Antiqua" w:eastAsiaTheme="minorEastAsia" w:hAnsi="Book Antiqua" w:cs="Verdana" w:hint="eastAsia"/>
                <w:sz w:val="24"/>
                <w:szCs w:val="24"/>
                <w:lang w:eastAsia="zh-CN"/>
              </w:rPr>
              <w:t xml:space="preserve"> </w:t>
            </w:r>
            <w:r w:rsidRPr="00F90B14">
              <w:rPr>
                <w:rFonts w:ascii="Book Antiqua" w:hAnsi="Book Antiqua" w:cs="Verdana"/>
                <w:sz w:val="24"/>
                <w:szCs w:val="24"/>
              </w:rPr>
              <w:t>m</w:t>
            </w:r>
          </w:p>
        </w:tc>
        <w:tc>
          <w:tcPr>
            <w:tcW w:w="2008"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All in favour of FOLFOX 4</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Shin </w:t>
            </w:r>
            <w:r w:rsidRPr="00555780">
              <w:rPr>
                <w:rFonts w:ascii="Book Antiqua" w:hAnsi="Book Antiqua" w:cs="Verdana"/>
                <w:i/>
                <w:sz w:val="24"/>
                <w:szCs w:val="24"/>
              </w:rPr>
              <w:t>et al</w:t>
            </w:r>
            <w:r w:rsidRPr="00F90B14">
              <w:rPr>
                <w:rFonts w:ascii="Book Antiqua" w:hAnsi="Book Antiqua" w:cs="Verdana"/>
                <w:sz w:val="24"/>
                <w:szCs w:val="24"/>
                <w:vertAlign w:val="superscript"/>
              </w:rPr>
              <w:t>[45]</w:t>
            </w:r>
            <w:r w:rsidRPr="00F90B14">
              <w:rPr>
                <w:rFonts w:ascii="Book Antiqua" w:hAnsi="Book Antiqua" w:cs="Times New Roman"/>
                <w:sz w:val="24"/>
                <w:szCs w:val="24"/>
              </w:rPr>
              <w:t xml:space="preserve"> </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
        </w:tc>
        <w:tc>
          <w:tcPr>
            <w:tcW w:w="266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Cisplatin, </w:t>
            </w:r>
            <w:proofErr w:type="spellStart"/>
            <w:r w:rsidRPr="00F90B14">
              <w:rPr>
                <w:rFonts w:ascii="Book Antiqua" w:hAnsi="Book Antiqua" w:cs="Verdana"/>
                <w:sz w:val="24"/>
                <w:szCs w:val="24"/>
              </w:rPr>
              <w:t>Capecitabine</w:t>
            </w:r>
            <w:proofErr w:type="spellEnd"/>
            <w:r w:rsidRPr="00F90B14">
              <w:rPr>
                <w:rFonts w:ascii="Book Antiqua" w:hAnsi="Book Antiqua" w:cs="Verdana"/>
                <w:sz w:val="24"/>
                <w:szCs w:val="24"/>
              </w:rPr>
              <w:t xml:space="preserve"> and Doxorubicin</w:t>
            </w:r>
          </w:p>
        </w:tc>
        <w:tc>
          <w:tcPr>
            <w:tcW w:w="4395" w:type="dxa"/>
            <w:gridSpan w:val="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RR 26%</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Lee </w:t>
            </w:r>
            <w:r w:rsidRPr="00555780">
              <w:rPr>
                <w:rFonts w:ascii="Book Antiqua" w:hAnsi="Book Antiqua" w:cs="Verdana"/>
                <w:i/>
                <w:sz w:val="24"/>
                <w:szCs w:val="24"/>
              </w:rPr>
              <w:t>et al</w:t>
            </w:r>
            <w:r w:rsidRPr="00F90B14">
              <w:rPr>
                <w:rFonts w:ascii="Book Antiqua" w:hAnsi="Book Antiqua" w:cs="Verdana"/>
                <w:sz w:val="24"/>
                <w:szCs w:val="24"/>
                <w:vertAlign w:val="superscript"/>
              </w:rPr>
              <w:t>[46]</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
        </w:tc>
        <w:tc>
          <w:tcPr>
            <w:tcW w:w="266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Cisplatin/doxorubicin</w:t>
            </w:r>
          </w:p>
        </w:tc>
        <w:tc>
          <w:tcPr>
            <w:tcW w:w="4395" w:type="dxa"/>
            <w:gridSpan w:val="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RR 19%</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roofErr w:type="spellStart"/>
            <w:r w:rsidRPr="00F90B14">
              <w:rPr>
                <w:rFonts w:ascii="Book Antiqua" w:hAnsi="Book Antiqua" w:cs="Verdana"/>
                <w:sz w:val="24"/>
                <w:szCs w:val="24"/>
              </w:rPr>
              <w:t>Zaanan</w:t>
            </w:r>
            <w:proofErr w:type="spellEnd"/>
            <w:r w:rsidRPr="00F90B14">
              <w:rPr>
                <w:rFonts w:ascii="Book Antiqua" w:hAnsi="Book Antiqua" w:cs="Verdana"/>
                <w:sz w:val="24"/>
                <w:szCs w:val="24"/>
              </w:rPr>
              <w:t xml:space="preserve"> </w:t>
            </w:r>
            <w:r w:rsidRPr="00555780">
              <w:rPr>
                <w:rFonts w:ascii="Book Antiqua" w:hAnsi="Book Antiqua" w:cs="Verdana"/>
                <w:i/>
                <w:sz w:val="24"/>
                <w:szCs w:val="24"/>
              </w:rPr>
              <w:t>et al</w:t>
            </w:r>
            <w:r w:rsidRPr="00F90B14">
              <w:rPr>
                <w:rFonts w:ascii="Book Antiqua" w:hAnsi="Book Antiqua" w:cs="Verdana"/>
                <w:sz w:val="24"/>
                <w:szCs w:val="24"/>
                <w:vertAlign w:val="superscript"/>
              </w:rPr>
              <w:t>[48]</w:t>
            </w:r>
            <w:r w:rsidRPr="00F90B14">
              <w:rPr>
                <w:rFonts w:ascii="Book Antiqua" w:hAnsi="Book Antiqua" w:cs="Verdana"/>
                <w:sz w:val="24"/>
                <w:szCs w:val="24"/>
              </w:rPr>
              <w:t xml:space="preserve"> </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204</w:t>
            </w:r>
          </w:p>
        </w:tc>
        <w:tc>
          <w:tcPr>
            <w:tcW w:w="266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GEMOX</w:t>
            </w:r>
          </w:p>
        </w:tc>
        <w:tc>
          <w:tcPr>
            <w:tcW w:w="4395" w:type="dxa"/>
            <w:gridSpan w:val="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lang w:val="fr-FR"/>
              </w:rPr>
            </w:pPr>
            <w:r w:rsidRPr="00F90B14">
              <w:rPr>
                <w:rFonts w:ascii="Book Antiqua" w:hAnsi="Book Antiqua" w:cs="Verdana"/>
                <w:sz w:val="24"/>
                <w:szCs w:val="24"/>
                <w:lang w:val="fr-FR"/>
              </w:rPr>
              <w:t>RR 22% DCR 66% PFS 4.5</w:t>
            </w:r>
            <w:r w:rsidR="00555780">
              <w:rPr>
                <w:rFonts w:ascii="Book Antiqua" w:eastAsiaTheme="minorEastAsia" w:hAnsi="Book Antiqua" w:cs="Verdana" w:hint="eastAsia"/>
                <w:sz w:val="24"/>
                <w:szCs w:val="24"/>
                <w:lang w:val="fr-FR" w:eastAsia="zh-CN"/>
              </w:rPr>
              <w:t xml:space="preserve"> </w:t>
            </w:r>
            <w:r w:rsidRPr="00F90B14">
              <w:rPr>
                <w:rFonts w:ascii="Book Antiqua" w:hAnsi="Book Antiqua" w:cs="Verdana"/>
                <w:sz w:val="24"/>
                <w:szCs w:val="24"/>
                <w:lang w:val="fr-FR"/>
              </w:rPr>
              <w:t>m</w:t>
            </w:r>
          </w:p>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lang w:val="fr-FR"/>
              </w:rPr>
            </w:pPr>
            <w:r w:rsidRPr="00F90B14">
              <w:rPr>
                <w:rFonts w:ascii="Book Antiqua" w:hAnsi="Book Antiqua" w:cs="Verdana"/>
                <w:sz w:val="24"/>
                <w:szCs w:val="24"/>
                <w:lang w:val="fr-FR"/>
              </w:rPr>
              <w:t>OS 11</w:t>
            </w:r>
            <w:r w:rsidR="00555780">
              <w:rPr>
                <w:rFonts w:ascii="Book Antiqua" w:eastAsiaTheme="minorEastAsia" w:hAnsi="Book Antiqua" w:cs="Verdana" w:hint="eastAsia"/>
                <w:sz w:val="24"/>
                <w:szCs w:val="24"/>
                <w:lang w:val="fr-FR" w:eastAsia="zh-CN"/>
              </w:rPr>
              <w:t xml:space="preserve"> </w:t>
            </w:r>
            <w:r w:rsidRPr="00F90B14">
              <w:rPr>
                <w:rFonts w:ascii="Book Antiqua" w:hAnsi="Book Antiqua" w:cs="Verdana"/>
                <w:sz w:val="24"/>
                <w:szCs w:val="24"/>
                <w:lang w:val="fr-FR"/>
              </w:rPr>
              <w:t>m</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roofErr w:type="spellStart"/>
            <w:r w:rsidRPr="00F90B14">
              <w:rPr>
                <w:rFonts w:ascii="Book Antiqua" w:hAnsi="Book Antiqua" w:cs="Verdana"/>
                <w:sz w:val="24"/>
                <w:szCs w:val="24"/>
              </w:rPr>
              <w:t>Patrikidou</w:t>
            </w:r>
            <w:proofErr w:type="spellEnd"/>
            <w:r w:rsidRPr="00F90B14">
              <w:rPr>
                <w:rFonts w:ascii="Book Antiqua" w:hAnsi="Book Antiqua" w:cs="Verdana"/>
                <w:sz w:val="24"/>
                <w:szCs w:val="24"/>
              </w:rPr>
              <w:t xml:space="preserve"> </w:t>
            </w:r>
            <w:r w:rsidRPr="00555780">
              <w:rPr>
                <w:rFonts w:ascii="Book Antiqua" w:hAnsi="Book Antiqua" w:cs="Verdana"/>
                <w:i/>
                <w:sz w:val="24"/>
                <w:szCs w:val="24"/>
              </w:rPr>
              <w:t>et al</w:t>
            </w:r>
            <w:r w:rsidRPr="00F90B14">
              <w:rPr>
                <w:rFonts w:ascii="Book Antiqua" w:hAnsi="Book Antiqua" w:cs="Verdana"/>
                <w:sz w:val="24"/>
                <w:szCs w:val="24"/>
                <w:vertAlign w:val="superscript"/>
              </w:rPr>
              <w:t>[49]</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40</w:t>
            </w:r>
          </w:p>
        </w:tc>
        <w:tc>
          <w:tcPr>
            <w:tcW w:w="266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GEMOX after antiangiogenics failed</w:t>
            </w:r>
          </w:p>
        </w:tc>
        <w:tc>
          <w:tcPr>
            <w:tcW w:w="4395" w:type="dxa"/>
            <w:gridSpan w:val="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Partial responses 20%</w:t>
            </w:r>
          </w:p>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Stable disease 46%</w:t>
            </w:r>
          </w:p>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OS 8.3</w:t>
            </w:r>
            <w:r w:rsidR="00555780">
              <w:rPr>
                <w:rFonts w:ascii="Book Antiqua" w:eastAsiaTheme="minorEastAsia" w:hAnsi="Book Antiqua" w:cs="Verdana" w:hint="eastAsia"/>
                <w:sz w:val="24"/>
                <w:szCs w:val="24"/>
                <w:lang w:eastAsia="zh-CN"/>
              </w:rPr>
              <w:t xml:space="preserve"> </w:t>
            </w:r>
            <w:r w:rsidRPr="00F90B14">
              <w:rPr>
                <w:rFonts w:ascii="Book Antiqua" w:hAnsi="Book Antiqua" w:cs="Verdana"/>
                <w:sz w:val="24"/>
                <w:szCs w:val="24"/>
              </w:rPr>
              <w:t>m</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Yang </w:t>
            </w:r>
            <w:r w:rsidRPr="00555780">
              <w:rPr>
                <w:rFonts w:ascii="Book Antiqua" w:hAnsi="Book Antiqua" w:cs="Verdana"/>
                <w:i/>
                <w:sz w:val="24"/>
                <w:szCs w:val="24"/>
              </w:rPr>
              <w:t>et al</w:t>
            </w:r>
            <w:r w:rsidRPr="00F90B14">
              <w:rPr>
                <w:rFonts w:ascii="Book Antiqua" w:hAnsi="Book Antiqua" w:cs="Verdana"/>
                <w:sz w:val="24"/>
                <w:szCs w:val="24"/>
                <w:vertAlign w:val="superscript"/>
              </w:rPr>
              <w:t>[50]</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
        </w:tc>
        <w:tc>
          <w:tcPr>
            <w:tcW w:w="2667" w:type="dxa"/>
          </w:tcPr>
          <w:p w:rsidR="00542A3E" w:rsidRPr="00F90B14" w:rsidRDefault="00542A3E" w:rsidP="00555780">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Cisplatin/</w:t>
            </w:r>
            <w:r w:rsidR="00555780">
              <w:rPr>
                <w:rFonts w:ascii="Book Antiqua" w:eastAsiaTheme="minorEastAsia" w:hAnsi="Book Antiqua" w:cs="Verdana" w:hint="eastAsia"/>
                <w:sz w:val="24"/>
                <w:szCs w:val="24"/>
                <w:lang w:eastAsia="zh-CN"/>
              </w:rPr>
              <w:t>g</w:t>
            </w:r>
            <w:r w:rsidRPr="00F90B14">
              <w:rPr>
                <w:rFonts w:ascii="Book Antiqua" w:hAnsi="Book Antiqua" w:cs="Verdana"/>
                <w:sz w:val="24"/>
                <w:szCs w:val="24"/>
              </w:rPr>
              <w:t>emcitabine</w:t>
            </w:r>
          </w:p>
        </w:tc>
        <w:tc>
          <w:tcPr>
            <w:tcW w:w="4395" w:type="dxa"/>
            <w:gridSpan w:val="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RR 21%</w:t>
            </w:r>
          </w:p>
        </w:tc>
      </w:tr>
      <w:tr w:rsidR="00542A3E" w:rsidRPr="00F90B14" w:rsidTr="00BB7C3A">
        <w:tc>
          <w:tcPr>
            <w:tcW w:w="1494"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Kim</w:t>
            </w:r>
            <w:r w:rsidRPr="00555780">
              <w:rPr>
                <w:rFonts w:ascii="Book Antiqua" w:hAnsi="Book Antiqua" w:cs="Verdana"/>
                <w:i/>
                <w:sz w:val="24"/>
                <w:szCs w:val="24"/>
              </w:rPr>
              <w:t xml:space="preserve"> et al</w:t>
            </w:r>
            <w:r w:rsidRPr="00F90B14">
              <w:rPr>
                <w:rFonts w:ascii="Book Antiqua" w:hAnsi="Book Antiqua" w:cs="Verdana"/>
                <w:sz w:val="24"/>
                <w:szCs w:val="24"/>
                <w:vertAlign w:val="superscript"/>
              </w:rPr>
              <w:t>[51]</w:t>
            </w:r>
          </w:p>
        </w:tc>
        <w:tc>
          <w:tcPr>
            <w:tcW w:w="686"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p>
        </w:tc>
        <w:tc>
          <w:tcPr>
            <w:tcW w:w="2667" w:type="dxa"/>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Cisplatin/</w:t>
            </w:r>
            <w:proofErr w:type="spellStart"/>
            <w:r w:rsidRPr="00F90B14">
              <w:rPr>
                <w:rFonts w:ascii="Book Antiqua" w:hAnsi="Book Antiqua" w:cs="Verdana"/>
                <w:sz w:val="24"/>
                <w:szCs w:val="24"/>
              </w:rPr>
              <w:t>infusional</w:t>
            </w:r>
            <w:proofErr w:type="spellEnd"/>
            <w:r w:rsidRPr="00F90B14">
              <w:rPr>
                <w:rFonts w:ascii="Book Antiqua" w:hAnsi="Book Antiqua" w:cs="Verdana"/>
                <w:sz w:val="24"/>
                <w:szCs w:val="24"/>
              </w:rPr>
              <w:t xml:space="preserve"> FU/</w:t>
            </w:r>
            <w:proofErr w:type="spellStart"/>
            <w:r w:rsidRPr="00F90B14">
              <w:rPr>
                <w:rFonts w:ascii="Book Antiqua" w:hAnsi="Book Antiqua" w:cs="Verdana"/>
                <w:sz w:val="24"/>
                <w:szCs w:val="24"/>
              </w:rPr>
              <w:t>mitoxantrone</w:t>
            </w:r>
            <w:proofErr w:type="spellEnd"/>
          </w:p>
        </w:tc>
        <w:tc>
          <w:tcPr>
            <w:tcW w:w="4395" w:type="dxa"/>
            <w:gridSpan w:val="2"/>
          </w:tcPr>
          <w:p w:rsidR="00542A3E" w:rsidRPr="00F90B14" w:rsidRDefault="00542A3E" w:rsidP="00BB7C3A">
            <w:pPr>
              <w:widowControl w:val="0"/>
              <w:autoSpaceDE w:val="0"/>
              <w:autoSpaceDN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RR 27% but 71% severe neutropenia</w:t>
            </w:r>
          </w:p>
        </w:tc>
      </w:tr>
    </w:tbl>
    <w:p w:rsidR="000857C2" w:rsidRDefault="000857C2" w:rsidP="000857C2">
      <w:pPr>
        <w:autoSpaceDE w:val="0"/>
        <w:autoSpaceDN w:val="0"/>
        <w:adjustRightInd w:val="0"/>
        <w:spacing w:after="0" w:line="360" w:lineRule="auto"/>
        <w:jc w:val="both"/>
        <w:rPr>
          <w:rFonts w:ascii="Book Antiqua" w:hAnsi="Book Antiqua" w:cs="Arial"/>
          <w:sz w:val="24"/>
          <w:szCs w:val="24"/>
          <w:lang w:eastAsia="zh-CN"/>
        </w:rPr>
      </w:pPr>
      <w:r>
        <w:rPr>
          <w:rFonts w:ascii="Book Antiqua" w:hAnsi="Book Antiqua" w:cs="Arial"/>
          <w:sz w:val="24"/>
          <w:szCs w:val="24"/>
        </w:rPr>
        <w:t>RR</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R</w:t>
      </w:r>
      <w:r>
        <w:rPr>
          <w:rFonts w:ascii="Book Antiqua" w:hAnsi="Book Antiqua" w:cs="Arial"/>
          <w:sz w:val="24"/>
          <w:szCs w:val="24"/>
        </w:rPr>
        <w:t>esponse rate</w:t>
      </w:r>
      <w:r>
        <w:rPr>
          <w:rFonts w:ascii="Book Antiqua" w:hAnsi="Book Antiqua" w:cs="Arial" w:hint="eastAsia"/>
          <w:sz w:val="24"/>
          <w:szCs w:val="24"/>
          <w:lang w:eastAsia="zh-CN"/>
        </w:rPr>
        <w:t>;</w:t>
      </w:r>
      <w:r>
        <w:rPr>
          <w:rFonts w:ascii="Book Antiqua" w:hAnsi="Book Antiqua" w:cs="Arial"/>
          <w:sz w:val="24"/>
          <w:szCs w:val="24"/>
        </w:rPr>
        <w:t xml:space="preserve"> DCR</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D</w:t>
      </w:r>
      <w:r>
        <w:rPr>
          <w:rFonts w:ascii="Book Antiqua" w:hAnsi="Book Antiqua" w:cs="Arial"/>
          <w:sz w:val="24"/>
          <w:szCs w:val="24"/>
        </w:rPr>
        <w:t>isease control rate</w:t>
      </w:r>
      <w:r>
        <w:rPr>
          <w:rFonts w:ascii="Book Antiqua" w:hAnsi="Book Antiqua" w:cs="Arial" w:hint="eastAsia"/>
          <w:sz w:val="24"/>
          <w:szCs w:val="24"/>
          <w:lang w:eastAsia="zh-CN"/>
        </w:rPr>
        <w:t>;</w:t>
      </w:r>
      <w:r>
        <w:rPr>
          <w:rFonts w:ascii="Book Antiqua" w:hAnsi="Book Antiqua" w:cs="Arial"/>
          <w:sz w:val="24"/>
          <w:szCs w:val="24"/>
        </w:rPr>
        <w:t xml:space="preserve"> PFS</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P</w:t>
      </w:r>
      <w:r>
        <w:rPr>
          <w:rFonts w:ascii="Book Antiqua" w:hAnsi="Book Antiqua" w:cs="Arial"/>
          <w:sz w:val="24"/>
          <w:szCs w:val="24"/>
        </w:rPr>
        <w:t>rogression free survival</w:t>
      </w:r>
      <w:r>
        <w:rPr>
          <w:rFonts w:ascii="Book Antiqua" w:hAnsi="Book Antiqua" w:cs="Arial" w:hint="eastAsia"/>
          <w:sz w:val="24"/>
          <w:szCs w:val="24"/>
          <w:lang w:eastAsia="zh-CN"/>
        </w:rPr>
        <w:t>;</w:t>
      </w:r>
      <w:r>
        <w:rPr>
          <w:rFonts w:ascii="Book Antiqua" w:hAnsi="Book Antiqua" w:cs="Arial"/>
          <w:sz w:val="24"/>
          <w:szCs w:val="24"/>
        </w:rPr>
        <w:t xml:space="preserve"> OS</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O</w:t>
      </w:r>
      <w:r>
        <w:rPr>
          <w:rFonts w:ascii="Book Antiqua" w:hAnsi="Book Antiqua" w:cs="Arial"/>
          <w:sz w:val="24"/>
          <w:szCs w:val="24"/>
        </w:rPr>
        <w:t>verall survival</w:t>
      </w:r>
      <w:r>
        <w:rPr>
          <w:rFonts w:ascii="Book Antiqua" w:hAnsi="Book Antiqua" w:cs="Arial" w:hint="eastAsia"/>
          <w:sz w:val="24"/>
          <w:szCs w:val="24"/>
          <w:lang w:eastAsia="zh-CN"/>
        </w:rPr>
        <w:t>.</w:t>
      </w:r>
    </w:p>
    <w:p w:rsidR="00555780" w:rsidRPr="000857C2" w:rsidRDefault="00555780" w:rsidP="00542A3E">
      <w:pPr>
        <w:widowControl w:val="0"/>
        <w:shd w:val="clear" w:color="auto" w:fill="FFFFFF"/>
        <w:adjustRightInd w:val="0"/>
        <w:snapToGrid w:val="0"/>
        <w:spacing w:after="0" w:line="360" w:lineRule="auto"/>
        <w:jc w:val="both"/>
        <w:textAlignment w:val="baseline"/>
        <w:rPr>
          <w:rFonts w:ascii="Book Antiqua" w:hAnsi="Book Antiqua" w:cs="Arial"/>
          <w:sz w:val="24"/>
          <w:szCs w:val="24"/>
          <w:lang w:eastAsia="zh-CN"/>
        </w:rPr>
      </w:pPr>
    </w:p>
    <w:p w:rsidR="00555780" w:rsidRDefault="00555780" w:rsidP="00542A3E">
      <w:pPr>
        <w:widowControl w:val="0"/>
        <w:shd w:val="clear" w:color="auto" w:fill="FFFFFF"/>
        <w:adjustRightInd w:val="0"/>
        <w:snapToGrid w:val="0"/>
        <w:spacing w:after="0" w:line="360" w:lineRule="auto"/>
        <w:jc w:val="both"/>
        <w:textAlignment w:val="baseline"/>
        <w:rPr>
          <w:rFonts w:ascii="Book Antiqua" w:hAnsi="Book Antiqua" w:cs="Arial"/>
          <w:sz w:val="24"/>
          <w:szCs w:val="24"/>
          <w:lang w:eastAsia="zh-CN"/>
        </w:rPr>
      </w:pPr>
    </w:p>
    <w:p w:rsidR="00555780" w:rsidRDefault="00555780" w:rsidP="00542A3E">
      <w:pPr>
        <w:widowControl w:val="0"/>
        <w:shd w:val="clear" w:color="auto" w:fill="FFFFFF"/>
        <w:adjustRightInd w:val="0"/>
        <w:snapToGrid w:val="0"/>
        <w:spacing w:after="0" w:line="360" w:lineRule="auto"/>
        <w:jc w:val="both"/>
        <w:textAlignment w:val="baseline"/>
        <w:rPr>
          <w:rFonts w:ascii="Book Antiqua" w:hAnsi="Book Antiqua" w:cs="Arial"/>
          <w:sz w:val="24"/>
          <w:szCs w:val="24"/>
          <w:lang w:eastAsia="zh-CN"/>
        </w:rPr>
      </w:pPr>
    </w:p>
    <w:p w:rsidR="00555780" w:rsidRDefault="00555780" w:rsidP="00542A3E">
      <w:pPr>
        <w:widowControl w:val="0"/>
        <w:shd w:val="clear" w:color="auto" w:fill="FFFFFF"/>
        <w:adjustRightInd w:val="0"/>
        <w:snapToGrid w:val="0"/>
        <w:spacing w:after="0" w:line="360" w:lineRule="auto"/>
        <w:jc w:val="both"/>
        <w:textAlignment w:val="baseline"/>
        <w:rPr>
          <w:rFonts w:ascii="Book Antiqua" w:hAnsi="Book Antiqua" w:cs="Arial"/>
          <w:sz w:val="24"/>
          <w:szCs w:val="24"/>
          <w:lang w:eastAsia="zh-CN"/>
        </w:rPr>
      </w:pPr>
    </w:p>
    <w:p w:rsidR="00542A3E" w:rsidRPr="00472C16" w:rsidRDefault="00542A3E" w:rsidP="00542A3E">
      <w:pPr>
        <w:widowControl w:val="0"/>
        <w:shd w:val="clear" w:color="auto" w:fill="FFFFFF"/>
        <w:adjustRightInd w:val="0"/>
        <w:snapToGrid w:val="0"/>
        <w:spacing w:after="0" w:line="360" w:lineRule="auto"/>
        <w:jc w:val="both"/>
        <w:textAlignment w:val="baseline"/>
        <w:rPr>
          <w:rFonts w:ascii="Book Antiqua" w:hAnsi="Book Antiqua" w:cs="Verdana"/>
          <w:b/>
          <w:sz w:val="24"/>
          <w:szCs w:val="24"/>
        </w:rPr>
      </w:pPr>
      <w:r w:rsidRPr="00472C16">
        <w:rPr>
          <w:rFonts w:ascii="Book Antiqua" w:hAnsi="Book Antiqua" w:cs="Verdana"/>
          <w:b/>
          <w:sz w:val="24"/>
          <w:szCs w:val="24"/>
        </w:rPr>
        <w:lastRenderedPageBreak/>
        <w:t>Table 3</w:t>
      </w:r>
      <w:r w:rsidR="00472C16" w:rsidRPr="00472C16">
        <w:rPr>
          <w:rFonts w:ascii="Book Antiqua" w:hAnsi="Book Antiqua" w:cs="Arial"/>
          <w:b/>
          <w:sz w:val="24"/>
          <w:szCs w:val="24"/>
        </w:rPr>
        <w:t xml:space="preserve"> A </w:t>
      </w:r>
      <w:r w:rsidR="00472C16" w:rsidRPr="00472C16">
        <w:rPr>
          <w:rFonts w:ascii="Book Antiqua" w:hAnsi="Book Antiqua"/>
          <w:b/>
          <w:sz w:val="24"/>
          <w:szCs w:val="24"/>
        </w:rPr>
        <w:t xml:space="preserve">phase 1/phase 2 trial </w:t>
      </w:r>
      <w:r w:rsidR="00472C16" w:rsidRPr="00472C16">
        <w:rPr>
          <w:rFonts w:ascii="Book Antiqua" w:hAnsi="Book Antiqua" w:cs="Arial"/>
          <w:b/>
          <w:sz w:val="24"/>
          <w:szCs w:val="24"/>
        </w:rPr>
        <w:t xml:space="preserve">of </w:t>
      </w:r>
      <w:proofErr w:type="spellStart"/>
      <w:r w:rsidR="00472C16" w:rsidRPr="00472C16">
        <w:rPr>
          <w:rFonts w:ascii="Book Antiqua" w:hAnsi="Book Antiqua" w:cs="Arial"/>
          <w:b/>
          <w:sz w:val="24"/>
          <w:szCs w:val="24"/>
        </w:rPr>
        <w:t>apatinib</w:t>
      </w:r>
      <w:proofErr w:type="spellEnd"/>
      <w:r w:rsidR="00472C16" w:rsidRPr="00472C16">
        <w:rPr>
          <w:rFonts w:ascii="Book Antiqua" w:hAnsi="Book Antiqua" w:cs="Arial"/>
          <w:b/>
          <w:sz w:val="24"/>
          <w:szCs w:val="24"/>
        </w:rPr>
        <w:t xml:space="preserve"> for advanced </w:t>
      </w:r>
      <w:r w:rsidR="00472C16" w:rsidRPr="00472C16">
        <w:rPr>
          <w:rFonts w:ascii="Book Antiqua" w:hAnsi="Book Antiqua" w:cs="Tahoma" w:hint="eastAsia"/>
          <w:b/>
          <w:sz w:val="24"/>
          <w:szCs w:val="24"/>
          <w:lang w:eastAsia="zh-CN"/>
        </w:rPr>
        <w:t>h</w:t>
      </w:r>
      <w:r w:rsidR="00472C16" w:rsidRPr="00472C16">
        <w:rPr>
          <w:rFonts w:ascii="Book Antiqua" w:hAnsi="Book Antiqua" w:cs="Tahoma"/>
          <w:b/>
          <w:sz w:val="24"/>
          <w:szCs w:val="24"/>
        </w:rPr>
        <w:t>epatocellular carcinoma</w:t>
      </w:r>
      <w:r w:rsidR="00472C16" w:rsidRPr="00472C16">
        <w:rPr>
          <w:rFonts w:ascii="Book Antiqua" w:hAnsi="Book Antiqua" w:cs="Arial"/>
          <w:b/>
          <w:sz w:val="24"/>
          <w:szCs w:val="24"/>
        </w:rPr>
        <w:t xml:space="preserve"> after first-line treatment failure (</w:t>
      </w:r>
      <w:r w:rsidR="00472C16" w:rsidRPr="00472C16">
        <w:rPr>
          <w:rFonts w:ascii="Book Antiqua" w:hAnsi="Book Antiqua" w:cs="Arial"/>
          <w:b/>
          <w:sz w:val="24"/>
          <w:szCs w:val="24"/>
          <w:shd w:val="clear" w:color="auto" w:fill="FFFFFF"/>
        </w:rPr>
        <w:t>NCT02772029) will be soon recruiting patients</w:t>
      </w:r>
    </w:p>
    <w:tbl>
      <w:tblPr>
        <w:tblStyle w:val="ae"/>
        <w:tblW w:w="0" w:type="auto"/>
        <w:tblLook w:val="04A0" w:firstRow="1" w:lastRow="0" w:firstColumn="1" w:lastColumn="0" w:noHBand="0" w:noVBand="1"/>
      </w:tblPr>
      <w:tblGrid>
        <w:gridCol w:w="2362"/>
        <w:gridCol w:w="666"/>
        <w:gridCol w:w="2552"/>
        <w:gridCol w:w="1701"/>
        <w:gridCol w:w="1961"/>
      </w:tblGrid>
      <w:tr w:rsidR="00542A3E" w:rsidRPr="00F90B14" w:rsidTr="0007629F">
        <w:tc>
          <w:tcPr>
            <w:tcW w:w="2362" w:type="dxa"/>
          </w:tcPr>
          <w:p w:rsidR="00542A3E" w:rsidRPr="00472C16" w:rsidRDefault="00472C16" w:rsidP="00BB7C3A">
            <w:pPr>
              <w:widowControl w:val="0"/>
              <w:adjustRightInd w:val="0"/>
              <w:snapToGrid w:val="0"/>
              <w:spacing w:line="360" w:lineRule="auto"/>
              <w:jc w:val="both"/>
              <w:rPr>
                <w:rFonts w:ascii="Book Antiqua" w:eastAsiaTheme="minorEastAsia" w:hAnsi="Book Antiqua" w:cs="OTNEJMQuadraat"/>
                <w:b/>
                <w:sz w:val="24"/>
                <w:szCs w:val="24"/>
                <w:lang w:eastAsia="zh-CN"/>
              </w:rPr>
            </w:pPr>
            <w:r>
              <w:rPr>
                <w:rFonts w:ascii="Book Antiqua" w:eastAsiaTheme="minorEastAsia" w:hAnsi="Book Antiqua" w:cs="OTNEJMQuadraat" w:hint="eastAsia"/>
                <w:b/>
                <w:sz w:val="24"/>
                <w:szCs w:val="24"/>
                <w:lang w:eastAsia="zh-CN"/>
              </w:rPr>
              <w:t>Ref.</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N</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Treatment</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Results</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hAnsi="Book Antiqua"/>
                <w:sz w:val="24"/>
                <w:szCs w:val="24"/>
              </w:rPr>
            </w:pPr>
            <w:proofErr w:type="spellStart"/>
            <w:r w:rsidRPr="00F90B14">
              <w:rPr>
                <w:rFonts w:ascii="Book Antiqua" w:eastAsia="OTNEJMQuadraat" w:hAnsi="Book Antiqua" w:cs="OTNEJMQuadraat"/>
                <w:sz w:val="24"/>
                <w:szCs w:val="24"/>
              </w:rPr>
              <w:t>Abou</w:t>
            </w:r>
            <w:proofErr w:type="spellEnd"/>
            <w:r w:rsidRPr="00F90B14">
              <w:rPr>
                <w:rFonts w:ascii="Book Antiqua" w:eastAsia="OTNEJMQuadraat" w:hAnsi="Book Antiqua" w:cs="OTNEJMQuadraat"/>
                <w:sz w:val="24"/>
                <w:szCs w:val="24"/>
              </w:rPr>
              <w:t xml:space="preserve">-Alf </w:t>
            </w:r>
            <w:r w:rsidRPr="00472C16">
              <w:rPr>
                <w:rFonts w:ascii="Book Antiqua" w:eastAsia="OTNEJMQuadraat" w:hAnsi="Book Antiqua" w:cs="OTNEJMQuadraat"/>
                <w:i/>
                <w:sz w:val="24"/>
                <w:szCs w:val="24"/>
              </w:rPr>
              <w:t>et al</w:t>
            </w:r>
            <w:r w:rsidRPr="00F90B14">
              <w:rPr>
                <w:rFonts w:ascii="Book Antiqua" w:hAnsi="Book Antiqua" w:cs="Verdana"/>
                <w:sz w:val="24"/>
                <w:szCs w:val="24"/>
                <w:vertAlign w:val="superscript"/>
              </w:rPr>
              <w:t>[6</w:t>
            </w:r>
            <w:r w:rsidR="00472C16">
              <w:rPr>
                <w:rFonts w:ascii="Book Antiqua" w:eastAsiaTheme="minorEastAsia" w:hAnsi="Book Antiqua" w:cs="Verdana" w:hint="eastAsia"/>
                <w:sz w:val="24"/>
                <w:szCs w:val="24"/>
                <w:vertAlign w:val="superscript"/>
                <w:lang w:eastAsia="zh-CN"/>
              </w:rPr>
              <w:t>6</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c>
          <w:tcPr>
            <w:tcW w:w="2552" w:type="dxa"/>
          </w:tcPr>
          <w:p w:rsidR="00542A3E" w:rsidRPr="00F90B14" w:rsidRDefault="00472C16" w:rsidP="00BB7C3A">
            <w:pPr>
              <w:widowControl w:val="0"/>
              <w:adjustRightInd w:val="0"/>
              <w:snapToGrid w:val="0"/>
              <w:spacing w:line="360" w:lineRule="auto"/>
              <w:jc w:val="both"/>
              <w:rPr>
                <w:rFonts w:ascii="Book Antiqua" w:hAnsi="Book Antiqua"/>
                <w:sz w:val="24"/>
                <w:szCs w:val="24"/>
              </w:rPr>
            </w:pPr>
            <w:proofErr w:type="spellStart"/>
            <w:r>
              <w:rPr>
                <w:rFonts w:ascii="Book Antiqua" w:eastAsiaTheme="minorEastAsia" w:hAnsi="Book Antiqua" w:hint="eastAsia"/>
                <w:sz w:val="24"/>
                <w:szCs w:val="24"/>
                <w:lang w:eastAsia="zh-CN"/>
              </w:rPr>
              <w:t>S</w:t>
            </w:r>
            <w:r w:rsidR="00542A3E" w:rsidRPr="00F90B14">
              <w:rPr>
                <w:rFonts w:ascii="Book Antiqua" w:hAnsi="Book Antiqua"/>
                <w:sz w:val="24"/>
                <w:szCs w:val="24"/>
              </w:rPr>
              <w:t>orafenib</w:t>
            </w:r>
            <w:proofErr w:type="spellEnd"/>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9.2 m</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TTP 5.5</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r>
      <w:tr w:rsidR="00542A3E" w:rsidRPr="00F90B14" w:rsidTr="0007629F">
        <w:tc>
          <w:tcPr>
            <w:tcW w:w="236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602</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Sorafenib</w:t>
            </w:r>
            <w:proofErr w:type="spellEnd"/>
            <w:r w:rsidRPr="00F90B14">
              <w:rPr>
                <w:rFonts w:ascii="Book Antiqua" w:hAnsi="Book Antiqua"/>
                <w:sz w:val="24"/>
                <w:szCs w:val="24"/>
              </w:rPr>
              <w:t xml:space="preserve"> </w:t>
            </w:r>
            <w:r w:rsidRPr="00472C16">
              <w:rPr>
                <w:rFonts w:ascii="Book Antiqua" w:hAnsi="Book Antiqua"/>
                <w:i/>
                <w:sz w:val="24"/>
                <w:szCs w:val="24"/>
              </w:rPr>
              <w:t>vs</w:t>
            </w:r>
            <w:r w:rsidRPr="00F90B14">
              <w:rPr>
                <w:rFonts w:ascii="Book Antiqua" w:hAnsi="Book Antiqua"/>
                <w:sz w:val="24"/>
                <w:szCs w:val="24"/>
              </w:rPr>
              <w:t xml:space="preserve"> placebo</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 xml:space="preserve">Cheng </w:t>
            </w:r>
            <w:r w:rsidRPr="00472C16">
              <w:rPr>
                <w:rFonts w:ascii="Book Antiqua" w:hAnsi="Book Antiqua"/>
                <w:i/>
                <w:sz w:val="24"/>
                <w:szCs w:val="24"/>
              </w:rPr>
              <w:t xml:space="preserve">et </w:t>
            </w:r>
            <w:r w:rsidRPr="00472C16">
              <w:rPr>
                <w:rFonts w:ascii="Book Antiqua" w:eastAsia="OTNEJMQuadraat" w:hAnsi="Book Antiqua" w:cs="OTNEJMQuadraat"/>
                <w:i/>
                <w:sz w:val="24"/>
                <w:szCs w:val="24"/>
              </w:rPr>
              <w:t>al</w:t>
            </w:r>
            <w:r w:rsidRPr="00F90B14">
              <w:rPr>
                <w:rFonts w:ascii="Book Antiqua" w:hAnsi="Book Antiqua" w:cs="Verdana"/>
                <w:sz w:val="24"/>
                <w:szCs w:val="24"/>
                <w:vertAlign w:val="superscript"/>
              </w:rPr>
              <w:t>[6</w:t>
            </w:r>
            <w:r w:rsidR="00472C16">
              <w:rPr>
                <w:rFonts w:ascii="Book Antiqua" w:eastAsiaTheme="minorEastAsia" w:hAnsi="Book Antiqua" w:cs="Verdana" w:hint="eastAsia"/>
                <w:sz w:val="24"/>
                <w:szCs w:val="24"/>
                <w:vertAlign w:val="superscript"/>
                <w:lang w:eastAsia="zh-CN"/>
              </w:rPr>
              <w:t>7</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226</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Sorafenib</w:t>
            </w:r>
            <w:proofErr w:type="spellEnd"/>
            <w:r w:rsidRPr="00F90B14">
              <w:rPr>
                <w:rFonts w:ascii="Book Antiqua" w:hAnsi="Book Antiqua"/>
                <w:sz w:val="24"/>
                <w:szCs w:val="24"/>
              </w:rPr>
              <w:t xml:space="preserve"> </w:t>
            </w:r>
            <w:r w:rsidRPr="00472C16">
              <w:rPr>
                <w:rFonts w:ascii="Book Antiqua" w:hAnsi="Book Antiqua"/>
                <w:i/>
                <w:sz w:val="24"/>
                <w:szCs w:val="24"/>
              </w:rPr>
              <w:t>vs</w:t>
            </w:r>
            <w:r w:rsidRPr="00F90B14">
              <w:rPr>
                <w:rFonts w:ascii="Book Antiqua" w:hAnsi="Book Antiqua"/>
                <w:sz w:val="24"/>
                <w:szCs w:val="24"/>
              </w:rPr>
              <w:t xml:space="preserve"> placebo</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6.5</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 xml:space="preserve">m </w:t>
            </w:r>
            <w:r w:rsidRPr="00472C16">
              <w:rPr>
                <w:rFonts w:ascii="Book Antiqua" w:hAnsi="Book Antiqua"/>
                <w:i/>
                <w:sz w:val="24"/>
                <w:szCs w:val="24"/>
              </w:rPr>
              <w:t>vs</w:t>
            </w:r>
            <w:r w:rsidRPr="00F90B14">
              <w:rPr>
                <w:rFonts w:ascii="Book Antiqua" w:hAnsi="Book Antiqua"/>
                <w:sz w:val="24"/>
                <w:szCs w:val="24"/>
              </w:rPr>
              <w:t xml:space="preserve"> 4.2</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TTP 2.8</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 xml:space="preserve">m </w:t>
            </w:r>
            <w:r w:rsidRPr="00472C16">
              <w:rPr>
                <w:rFonts w:ascii="Book Antiqua" w:hAnsi="Book Antiqua"/>
                <w:i/>
                <w:sz w:val="24"/>
                <w:szCs w:val="24"/>
              </w:rPr>
              <w:t>vs</w:t>
            </w:r>
            <w:r w:rsidRPr="00F90B14">
              <w:rPr>
                <w:rFonts w:ascii="Book Antiqua" w:hAnsi="Book Antiqua"/>
                <w:sz w:val="24"/>
                <w:szCs w:val="24"/>
              </w:rPr>
              <w:t xml:space="preserve"> 1.4</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hAnsi="Book Antiqua"/>
                <w:sz w:val="24"/>
                <w:szCs w:val="24"/>
              </w:rPr>
            </w:pPr>
            <w:proofErr w:type="spellStart"/>
            <w:r w:rsidRPr="00F90B14">
              <w:rPr>
                <w:rFonts w:ascii="Book Antiqua" w:eastAsia="OTNEJMQuadraat" w:hAnsi="Book Antiqua" w:cs="OTNEJMQuadraat"/>
                <w:sz w:val="24"/>
                <w:szCs w:val="24"/>
              </w:rPr>
              <w:t>Abou</w:t>
            </w:r>
            <w:proofErr w:type="spellEnd"/>
            <w:r w:rsidRPr="00F90B14">
              <w:rPr>
                <w:rFonts w:ascii="Book Antiqua" w:eastAsia="OTNEJMQuadraat" w:hAnsi="Book Antiqua" w:cs="OTNEJMQuadraat"/>
                <w:sz w:val="24"/>
                <w:szCs w:val="24"/>
              </w:rPr>
              <w:t xml:space="preserve">-Alf </w:t>
            </w:r>
            <w:r w:rsidRPr="00472C16">
              <w:rPr>
                <w:rFonts w:ascii="Book Antiqua" w:eastAsia="OTNEJMQuadraat" w:hAnsi="Book Antiqua" w:cs="OTNEJMQuadraat"/>
                <w:i/>
                <w:sz w:val="24"/>
                <w:szCs w:val="24"/>
              </w:rPr>
              <w:t>et al</w:t>
            </w:r>
            <w:r w:rsidRPr="00F90B14">
              <w:rPr>
                <w:rFonts w:ascii="Book Antiqua" w:hAnsi="Book Antiqua" w:cs="Verdana"/>
                <w:sz w:val="24"/>
                <w:szCs w:val="24"/>
                <w:vertAlign w:val="superscript"/>
              </w:rPr>
              <w:t>[6</w:t>
            </w:r>
            <w:r w:rsidR="00472C16">
              <w:rPr>
                <w:rFonts w:ascii="Book Antiqua" w:eastAsiaTheme="minorEastAsia" w:hAnsi="Book Antiqua" w:cs="Verdana" w:hint="eastAsia"/>
                <w:sz w:val="24"/>
                <w:szCs w:val="24"/>
                <w:vertAlign w:val="superscript"/>
                <w:lang w:eastAsia="zh-CN"/>
              </w:rPr>
              <w:t>8</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Sorafenib</w:t>
            </w:r>
            <w:proofErr w:type="spellEnd"/>
            <w:r w:rsidRPr="00F90B14">
              <w:rPr>
                <w:rFonts w:ascii="Book Antiqua" w:hAnsi="Book Antiqua"/>
                <w:sz w:val="24"/>
                <w:szCs w:val="24"/>
              </w:rPr>
              <w:t xml:space="preserve"> </w:t>
            </w:r>
            <w:r w:rsidRPr="00472C16">
              <w:rPr>
                <w:rFonts w:ascii="Book Antiqua" w:hAnsi="Book Antiqua"/>
                <w:i/>
                <w:sz w:val="24"/>
                <w:szCs w:val="24"/>
              </w:rPr>
              <w:t>vs</w:t>
            </w:r>
            <w:r w:rsidRPr="00F90B14">
              <w:rPr>
                <w:rFonts w:ascii="Book Antiqua" w:hAnsi="Book Antiqua"/>
                <w:sz w:val="24"/>
                <w:szCs w:val="24"/>
              </w:rPr>
              <w:t xml:space="preserve"> doxorubicin</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TTP 6.4</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 xml:space="preserve">m </w:t>
            </w:r>
            <w:r w:rsidRPr="00472C16">
              <w:rPr>
                <w:rFonts w:ascii="Book Antiqua" w:hAnsi="Book Antiqua"/>
                <w:i/>
                <w:sz w:val="24"/>
                <w:szCs w:val="24"/>
              </w:rPr>
              <w:t>vs</w:t>
            </w:r>
            <w:r w:rsidRPr="00F90B14">
              <w:rPr>
                <w:rFonts w:ascii="Book Antiqua" w:hAnsi="Book Antiqua"/>
                <w:sz w:val="24"/>
                <w:szCs w:val="24"/>
              </w:rPr>
              <w:t xml:space="preserve"> 2.8</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PFS 6</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 xml:space="preserve">m </w:t>
            </w:r>
            <w:r w:rsidRPr="00472C16">
              <w:rPr>
                <w:rFonts w:ascii="Book Antiqua" w:hAnsi="Book Antiqua"/>
                <w:i/>
                <w:sz w:val="24"/>
                <w:szCs w:val="24"/>
              </w:rPr>
              <w:t>vs</w:t>
            </w:r>
            <w:r w:rsidRPr="00F90B14">
              <w:rPr>
                <w:rFonts w:ascii="Book Antiqua" w:hAnsi="Book Antiqua"/>
                <w:sz w:val="24"/>
                <w:szCs w:val="24"/>
              </w:rPr>
              <w:t xml:space="preserve"> 2.7</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13.7</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r w:rsidRPr="00472C16">
              <w:rPr>
                <w:rFonts w:ascii="Book Antiqua" w:hAnsi="Book Antiqua"/>
                <w:i/>
                <w:sz w:val="24"/>
                <w:szCs w:val="24"/>
              </w:rPr>
              <w:t xml:space="preserve"> vs</w:t>
            </w:r>
            <w:r w:rsidRPr="00F90B14">
              <w:rPr>
                <w:rFonts w:ascii="Book Antiqua" w:hAnsi="Book Antiqua"/>
                <w:sz w:val="24"/>
                <w:szCs w:val="24"/>
              </w:rPr>
              <w:t xml:space="preserve"> 6.5</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eastAsia="OTNEJMQuadraat" w:hAnsi="Book Antiqua" w:cs="OTNEJMQuadraat"/>
                <w:sz w:val="24"/>
                <w:szCs w:val="24"/>
              </w:rPr>
            </w:pPr>
            <w:proofErr w:type="spellStart"/>
            <w:r w:rsidRPr="00F90B14">
              <w:rPr>
                <w:rFonts w:ascii="Book Antiqua" w:eastAsia="OTNEJMQuadraat" w:hAnsi="Book Antiqua" w:cs="OTNEJMQuadraat"/>
                <w:sz w:val="24"/>
                <w:szCs w:val="24"/>
              </w:rPr>
              <w:t>Assenat</w:t>
            </w:r>
            <w:proofErr w:type="spellEnd"/>
            <w:r w:rsidRPr="00F90B14">
              <w:rPr>
                <w:rFonts w:ascii="Book Antiqua" w:eastAsia="OTNEJMQuadraat" w:hAnsi="Book Antiqua" w:cs="OTNEJMQuadraat"/>
                <w:sz w:val="24"/>
                <w:szCs w:val="24"/>
              </w:rPr>
              <w:t xml:space="preserve"> </w:t>
            </w:r>
            <w:r w:rsidRPr="00472C16">
              <w:rPr>
                <w:rFonts w:ascii="Book Antiqua" w:eastAsia="OTNEJMQuadraat" w:hAnsi="Book Antiqua" w:cs="OTNEJMQuadraat"/>
                <w:i/>
                <w:sz w:val="24"/>
                <w:szCs w:val="24"/>
              </w:rPr>
              <w:t>et al</w:t>
            </w:r>
            <w:r w:rsidRPr="00F90B14">
              <w:rPr>
                <w:rFonts w:ascii="Book Antiqua" w:hAnsi="Book Antiqua" w:cs="Verdana"/>
                <w:sz w:val="24"/>
                <w:szCs w:val="24"/>
                <w:vertAlign w:val="superscript"/>
              </w:rPr>
              <w:t>[7</w:t>
            </w:r>
            <w:r w:rsidR="00472C16">
              <w:rPr>
                <w:rFonts w:ascii="Book Antiqua" w:eastAsiaTheme="minorEastAsia" w:hAnsi="Book Antiqua" w:cs="Verdana" w:hint="eastAsia"/>
                <w:sz w:val="24"/>
                <w:szCs w:val="24"/>
                <w:vertAlign w:val="superscript"/>
                <w:lang w:eastAsia="zh-CN"/>
              </w:rPr>
              <w:t>0</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94</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Sorafenib</w:t>
            </w:r>
            <w:proofErr w:type="spellEnd"/>
            <w:r w:rsidRPr="00F90B14">
              <w:rPr>
                <w:rFonts w:ascii="Book Antiqua" w:hAnsi="Book Antiqua"/>
                <w:sz w:val="24"/>
                <w:szCs w:val="24"/>
              </w:rPr>
              <w:t xml:space="preserve"> </w:t>
            </w:r>
            <w:r w:rsidRPr="00472C16">
              <w:rPr>
                <w:rFonts w:ascii="Book Antiqua" w:hAnsi="Book Antiqua"/>
                <w:i/>
                <w:sz w:val="24"/>
                <w:szCs w:val="24"/>
              </w:rPr>
              <w:t>vs</w:t>
            </w:r>
            <w:r w:rsidRPr="00F90B14">
              <w:rPr>
                <w:rFonts w:ascii="Book Antiqua" w:hAnsi="Book Antiqua"/>
                <w:sz w:val="24"/>
                <w:szCs w:val="24"/>
              </w:rPr>
              <w:t xml:space="preserve"> </w:t>
            </w:r>
            <w:proofErr w:type="spellStart"/>
            <w:r w:rsidRPr="00F90B14">
              <w:rPr>
                <w:rFonts w:ascii="Book Antiqua" w:hAnsi="Book Antiqua"/>
                <w:sz w:val="24"/>
                <w:szCs w:val="24"/>
              </w:rPr>
              <w:t>sorafenib</w:t>
            </w:r>
            <w:proofErr w:type="spellEnd"/>
            <w:r w:rsidRPr="00F90B14">
              <w:rPr>
                <w:rFonts w:ascii="Book Antiqua" w:hAnsi="Book Antiqua"/>
                <w:sz w:val="24"/>
                <w:szCs w:val="24"/>
              </w:rPr>
              <w:t>/GEMOX</w:t>
            </w:r>
          </w:p>
        </w:tc>
        <w:tc>
          <w:tcPr>
            <w:tcW w:w="1701"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 xml:space="preserve">RR 9% </w:t>
            </w:r>
            <w:r w:rsidRPr="00472C16">
              <w:rPr>
                <w:rFonts w:ascii="Book Antiqua" w:hAnsi="Book Antiqua"/>
                <w:i/>
                <w:sz w:val="24"/>
                <w:szCs w:val="24"/>
              </w:rPr>
              <w:t>vs</w:t>
            </w:r>
            <w:r w:rsidRPr="00F90B14">
              <w:rPr>
                <w:rFonts w:ascii="Book Antiqua" w:hAnsi="Book Antiqua"/>
                <w:sz w:val="24"/>
                <w:szCs w:val="24"/>
              </w:rPr>
              <w:t xml:space="preserve"> 70%</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 xml:space="preserve">DCR 16% </w:t>
            </w:r>
            <w:r w:rsidRPr="00472C16">
              <w:rPr>
                <w:rFonts w:ascii="Book Antiqua" w:hAnsi="Book Antiqua"/>
                <w:i/>
                <w:sz w:val="24"/>
                <w:szCs w:val="24"/>
              </w:rPr>
              <w:t>vs</w:t>
            </w:r>
            <w:r w:rsidRPr="00F90B14">
              <w:rPr>
                <w:rFonts w:ascii="Book Antiqua" w:hAnsi="Book Antiqua"/>
                <w:sz w:val="24"/>
                <w:szCs w:val="24"/>
              </w:rPr>
              <w:t xml:space="preserve"> 77%</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 xml:space="preserve">PFS 54% </w:t>
            </w:r>
            <w:r w:rsidRPr="00472C16">
              <w:rPr>
                <w:rFonts w:ascii="Book Antiqua" w:hAnsi="Book Antiqua"/>
                <w:i/>
                <w:sz w:val="24"/>
                <w:szCs w:val="24"/>
              </w:rPr>
              <w:t>vs</w:t>
            </w:r>
            <w:r w:rsidRPr="00F90B14">
              <w:rPr>
                <w:rFonts w:ascii="Book Antiqua" w:hAnsi="Book Antiqua"/>
                <w:sz w:val="24"/>
                <w:szCs w:val="24"/>
              </w:rPr>
              <w:t xml:space="preserve"> 61%</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13</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 xml:space="preserve">m </w:t>
            </w:r>
            <w:r w:rsidRPr="00472C16">
              <w:rPr>
                <w:rFonts w:ascii="Book Antiqua" w:hAnsi="Book Antiqua"/>
                <w:i/>
                <w:sz w:val="24"/>
                <w:szCs w:val="24"/>
              </w:rPr>
              <w:t>vs</w:t>
            </w:r>
            <w:r w:rsidRPr="00F90B14">
              <w:rPr>
                <w:rFonts w:ascii="Book Antiqua" w:hAnsi="Book Antiqua"/>
                <w:sz w:val="24"/>
                <w:szCs w:val="24"/>
              </w:rPr>
              <w:t xml:space="preserve"> 13.5</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c>
          <w:tcPr>
            <w:tcW w:w="1961"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In favour of the combination</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eastAsia="OTNEJMQuadraat" w:hAnsi="Book Antiqua" w:cs="OTNEJMQuadraat"/>
                <w:sz w:val="24"/>
                <w:szCs w:val="24"/>
              </w:rPr>
            </w:pPr>
            <w:proofErr w:type="spellStart"/>
            <w:r w:rsidRPr="00F90B14">
              <w:rPr>
                <w:rFonts w:ascii="Book Antiqua" w:eastAsia="OTNEJMQuadraat" w:hAnsi="Book Antiqua" w:cs="OTNEJMQuadraat"/>
                <w:sz w:val="24"/>
                <w:szCs w:val="24"/>
              </w:rPr>
              <w:t>Bruix</w:t>
            </w:r>
            <w:proofErr w:type="spellEnd"/>
            <w:r w:rsidRPr="00472C16">
              <w:rPr>
                <w:rFonts w:ascii="Book Antiqua" w:eastAsia="OTNEJMQuadraat" w:hAnsi="Book Antiqua" w:cs="OTNEJMQuadraat"/>
                <w:i/>
                <w:sz w:val="24"/>
                <w:szCs w:val="24"/>
              </w:rPr>
              <w:t xml:space="preserve"> et al</w:t>
            </w:r>
            <w:r w:rsidRPr="00F90B14">
              <w:rPr>
                <w:rFonts w:ascii="Book Antiqua" w:hAnsi="Book Antiqua" w:cs="Verdana"/>
                <w:sz w:val="24"/>
                <w:szCs w:val="24"/>
                <w:vertAlign w:val="superscript"/>
              </w:rPr>
              <w:t>[7</w:t>
            </w:r>
            <w:r w:rsidR="00472C16">
              <w:rPr>
                <w:rFonts w:ascii="Book Antiqua" w:eastAsiaTheme="minorEastAsia" w:hAnsi="Book Antiqua" w:cs="Verdana" w:hint="eastAsia"/>
                <w:sz w:val="24"/>
                <w:szCs w:val="24"/>
                <w:vertAlign w:val="superscript"/>
                <w:lang w:eastAsia="zh-CN"/>
              </w:rPr>
              <w:t>1</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36</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Regorafenib</w:t>
            </w:r>
            <w:proofErr w:type="spellEnd"/>
            <w:r w:rsidRPr="00F90B14">
              <w:rPr>
                <w:rFonts w:ascii="Book Antiqua" w:hAnsi="Book Antiqua"/>
                <w:sz w:val="24"/>
                <w:szCs w:val="24"/>
              </w:rPr>
              <w:t xml:space="preserve"> second line</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DCR in 26/36 patients</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Partial response 1/36</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TTP 4.3</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13.8</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eastAsia="OTNEJMQuadraat" w:hAnsi="Book Antiqua" w:cs="OTNEJMQuadraat"/>
                <w:sz w:val="24"/>
                <w:szCs w:val="24"/>
              </w:rPr>
            </w:pPr>
            <w:r w:rsidRPr="00F90B14">
              <w:rPr>
                <w:rFonts w:ascii="Book Antiqua" w:eastAsia="Times New Roman" w:hAnsi="Book Antiqua" w:cs="Arial"/>
                <w:bCs/>
                <w:sz w:val="24"/>
                <w:szCs w:val="24"/>
                <w:lang w:eastAsia="en-GB"/>
              </w:rPr>
              <w:t>LBA-03</w:t>
            </w:r>
            <w:r w:rsidRPr="00F90B14">
              <w:rPr>
                <w:rFonts w:ascii="Book Antiqua" w:hAnsi="Book Antiqua" w:cs="Verdana"/>
                <w:sz w:val="24"/>
                <w:szCs w:val="24"/>
                <w:vertAlign w:val="superscript"/>
              </w:rPr>
              <w:t>[7</w:t>
            </w:r>
            <w:r w:rsidR="00472C16">
              <w:rPr>
                <w:rFonts w:ascii="Book Antiqua" w:eastAsiaTheme="minorEastAsia" w:hAnsi="Book Antiqua" w:cs="Verdana" w:hint="eastAsia"/>
                <w:sz w:val="24"/>
                <w:szCs w:val="24"/>
                <w:vertAlign w:val="superscript"/>
                <w:lang w:eastAsia="zh-CN"/>
              </w:rPr>
              <w:t>2</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Regorafenib</w:t>
            </w:r>
            <w:proofErr w:type="spellEnd"/>
            <w:r w:rsidRPr="00F90B14">
              <w:rPr>
                <w:rFonts w:ascii="Book Antiqua" w:hAnsi="Book Antiqua"/>
                <w:sz w:val="24"/>
                <w:szCs w:val="24"/>
              </w:rPr>
              <w:t xml:space="preserve"> </w:t>
            </w:r>
            <w:r w:rsidRPr="00472C16">
              <w:rPr>
                <w:rFonts w:ascii="Book Antiqua" w:hAnsi="Book Antiqua"/>
                <w:i/>
                <w:sz w:val="24"/>
                <w:szCs w:val="24"/>
              </w:rPr>
              <w:t>vs</w:t>
            </w:r>
            <w:r w:rsidRPr="00F90B14">
              <w:rPr>
                <w:rFonts w:ascii="Book Antiqua" w:hAnsi="Book Antiqua"/>
                <w:sz w:val="24"/>
                <w:szCs w:val="24"/>
              </w:rPr>
              <w:t xml:space="preserve"> placebo</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lang w:val="fr-FR"/>
              </w:rPr>
            </w:pPr>
            <w:r w:rsidRPr="00F90B14">
              <w:rPr>
                <w:rFonts w:ascii="Book Antiqua" w:hAnsi="Book Antiqua"/>
                <w:sz w:val="24"/>
                <w:szCs w:val="24"/>
                <w:lang w:val="fr-FR"/>
              </w:rPr>
              <w:t>DCR 65.2%</w:t>
            </w:r>
            <w:r w:rsidRPr="00472C16">
              <w:rPr>
                <w:rFonts w:ascii="Book Antiqua" w:hAnsi="Book Antiqua"/>
                <w:i/>
                <w:sz w:val="24"/>
                <w:szCs w:val="24"/>
                <w:lang w:val="fr-FR"/>
              </w:rPr>
              <w:t xml:space="preserve"> vs </w:t>
            </w:r>
            <w:r w:rsidRPr="00F90B14">
              <w:rPr>
                <w:rFonts w:ascii="Book Antiqua" w:hAnsi="Book Antiqua"/>
                <w:sz w:val="24"/>
                <w:szCs w:val="24"/>
                <w:lang w:val="fr-FR"/>
              </w:rPr>
              <w:t>36.1%</w:t>
            </w:r>
          </w:p>
          <w:p w:rsidR="00542A3E" w:rsidRPr="00F90B14" w:rsidRDefault="00542A3E" w:rsidP="00BB7C3A">
            <w:pPr>
              <w:widowControl w:val="0"/>
              <w:adjustRightInd w:val="0"/>
              <w:snapToGrid w:val="0"/>
              <w:spacing w:line="360" w:lineRule="auto"/>
              <w:jc w:val="both"/>
              <w:rPr>
                <w:rFonts w:ascii="Book Antiqua" w:hAnsi="Book Antiqua"/>
                <w:sz w:val="24"/>
                <w:szCs w:val="24"/>
                <w:lang w:val="fr-FR"/>
              </w:rPr>
            </w:pPr>
            <w:r w:rsidRPr="00F90B14">
              <w:rPr>
                <w:rFonts w:ascii="Book Antiqua" w:hAnsi="Book Antiqua"/>
                <w:sz w:val="24"/>
                <w:szCs w:val="24"/>
                <w:lang w:val="fr-FR"/>
              </w:rPr>
              <w:t>PFS 3.1</w:t>
            </w:r>
            <w:r w:rsidR="00472C16">
              <w:rPr>
                <w:rFonts w:ascii="Book Antiqua" w:eastAsiaTheme="minorEastAsia" w:hAnsi="Book Antiqua" w:hint="eastAsia"/>
                <w:sz w:val="24"/>
                <w:szCs w:val="24"/>
                <w:lang w:val="fr-FR" w:eastAsia="zh-CN"/>
              </w:rPr>
              <w:t xml:space="preserve"> </w:t>
            </w:r>
            <w:r w:rsidRPr="00F90B14">
              <w:rPr>
                <w:rFonts w:ascii="Book Antiqua" w:hAnsi="Book Antiqua"/>
                <w:sz w:val="24"/>
                <w:szCs w:val="24"/>
                <w:lang w:val="fr-FR"/>
              </w:rPr>
              <w:t xml:space="preserve">m </w:t>
            </w:r>
            <w:r w:rsidRPr="00472C16">
              <w:rPr>
                <w:rFonts w:ascii="Book Antiqua" w:hAnsi="Book Antiqua"/>
                <w:i/>
                <w:sz w:val="24"/>
                <w:szCs w:val="24"/>
                <w:lang w:val="fr-FR"/>
              </w:rPr>
              <w:t>vs</w:t>
            </w:r>
            <w:r w:rsidRPr="00F90B14">
              <w:rPr>
                <w:rFonts w:ascii="Book Antiqua" w:hAnsi="Book Antiqua"/>
                <w:sz w:val="24"/>
                <w:szCs w:val="24"/>
                <w:lang w:val="fr-FR"/>
              </w:rPr>
              <w:t xml:space="preserve"> 1.5</w:t>
            </w:r>
            <w:r w:rsidR="00472C16">
              <w:rPr>
                <w:rFonts w:ascii="Book Antiqua" w:eastAsiaTheme="minorEastAsia" w:hAnsi="Book Antiqua" w:hint="eastAsia"/>
                <w:sz w:val="24"/>
                <w:szCs w:val="24"/>
                <w:lang w:val="fr-FR" w:eastAsia="zh-CN"/>
              </w:rPr>
              <w:t xml:space="preserve"> </w:t>
            </w:r>
            <w:r w:rsidRPr="00F90B14">
              <w:rPr>
                <w:rFonts w:ascii="Book Antiqua" w:hAnsi="Book Antiqua"/>
                <w:sz w:val="24"/>
                <w:szCs w:val="24"/>
                <w:lang w:val="fr-FR"/>
              </w:rPr>
              <w:t>m</w:t>
            </w:r>
          </w:p>
          <w:p w:rsidR="00542A3E" w:rsidRPr="00F90B14" w:rsidRDefault="00542A3E" w:rsidP="00BB7C3A">
            <w:pPr>
              <w:widowControl w:val="0"/>
              <w:adjustRightInd w:val="0"/>
              <w:snapToGrid w:val="0"/>
              <w:spacing w:line="360" w:lineRule="auto"/>
              <w:jc w:val="both"/>
              <w:rPr>
                <w:rFonts w:ascii="Book Antiqua" w:hAnsi="Book Antiqua"/>
                <w:sz w:val="24"/>
                <w:szCs w:val="24"/>
                <w:lang w:val="fr-FR"/>
              </w:rPr>
            </w:pPr>
            <w:r w:rsidRPr="00F90B14">
              <w:rPr>
                <w:rFonts w:ascii="Book Antiqua" w:hAnsi="Book Antiqua"/>
                <w:sz w:val="24"/>
                <w:szCs w:val="24"/>
                <w:lang w:val="fr-FR"/>
              </w:rPr>
              <w:t>OS 10.6</w:t>
            </w:r>
            <w:r w:rsidR="00472C16">
              <w:rPr>
                <w:rFonts w:ascii="Book Antiqua" w:eastAsiaTheme="minorEastAsia" w:hAnsi="Book Antiqua" w:hint="eastAsia"/>
                <w:sz w:val="24"/>
                <w:szCs w:val="24"/>
                <w:lang w:val="fr-FR" w:eastAsia="zh-CN"/>
              </w:rPr>
              <w:t xml:space="preserve"> </w:t>
            </w:r>
            <w:r w:rsidRPr="00F90B14">
              <w:rPr>
                <w:rFonts w:ascii="Book Antiqua" w:hAnsi="Book Antiqua"/>
                <w:sz w:val="24"/>
                <w:szCs w:val="24"/>
                <w:lang w:val="fr-FR"/>
              </w:rPr>
              <w:t xml:space="preserve">m </w:t>
            </w:r>
            <w:r w:rsidRPr="00472C16">
              <w:rPr>
                <w:rFonts w:ascii="Book Antiqua" w:hAnsi="Book Antiqua"/>
                <w:i/>
                <w:sz w:val="24"/>
                <w:szCs w:val="24"/>
                <w:lang w:val="fr-FR"/>
              </w:rPr>
              <w:t>vs</w:t>
            </w:r>
            <w:r w:rsidRPr="00F90B14">
              <w:rPr>
                <w:rFonts w:ascii="Book Antiqua" w:hAnsi="Book Antiqua"/>
                <w:sz w:val="24"/>
                <w:szCs w:val="24"/>
                <w:lang w:val="fr-FR"/>
              </w:rPr>
              <w:t xml:space="preserve"> 7.8</w:t>
            </w:r>
            <w:r w:rsidR="00472C16">
              <w:rPr>
                <w:rFonts w:ascii="Book Antiqua" w:eastAsiaTheme="minorEastAsia" w:hAnsi="Book Antiqua" w:hint="eastAsia"/>
                <w:sz w:val="24"/>
                <w:szCs w:val="24"/>
                <w:lang w:val="fr-FR" w:eastAsia="zh-CN"/>
              </w:rPr>
              <w:t xml:space="preserve"> </w:t>
            </w:r>
            <w:r w:rsidRPr="00F90B14">
              <w:rPr>
                <w:rFonts w:ascii="Book Antiqua" w:hAnsi="Book Antiqua"/>
                <w:sz w:val="24"/>
                <w:szCs w:val="24"/>
                <w:lang w:val="fr-FR"/>
              </w:rPr>
              <w:t>m</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eastAsia="Times New Roman" w:hAnsi="Book Antiqua" w:cs="Arial"/>
                <w:bCs/>
                <w:sz w:val="24"/>
                <w:szCs w:val="24"/>
                <w:lang w:eastAsia="en-GB"/>
              </w:rPr>
            </w:pPr>
            <w:proofErr w:type="spellStart"/>
            <w:r w:rsidRPr="00F90B14">
              <w:rPr>
                <w:rFonts w:ascii="Book Antiqua" w:hAnsi="Book Antiqua" w:cs="Verdana"/>
                <w:sz w:val="24"/>
                <w:szCs w:val="24"/>
              </w:rPr>
              <w:t>Verslype</w:t>
            </w:r>
            <w:proofErr w:type="spellEnd"/>
            <w:r w:rsidRPr="00F90B14">
              <w:rPr>
                <w:rFonts w:ascii="Book Antiqua" w:hAnsi="Book Antiqua" w:cs="Verdana"/>
                <w:sz w:val="24"/>
                <w:szCs w:val="24"/>
              </w:rPr>
              <w:t xml:space="preserve"> </w:t>
            </w:r>
            <w:r w:rsidRPr="00472C16">
              <w:rPr>
                <w:rFonts w:ascii="Book Antiqua" w:hAnsi="Book Antiqua" w:cs="Verdana"/>
                <w:i/>
                <w:sz w:val="24"/>
                <w:szCs w:val="24"/>
              </w:rPr>
              <w:t>et al</w:t>
            </w:r>
            <w:r w:rsidRPr="00F90B14">
              <w:rPr>
                <w:rFonts w:ascii="Book Antiqua" w:hAnsi="Book Antiqua" w:cs="Verdana"/>
                <w:sz w:val="24"/>
                <w:szCs w:val="24"/>
                <w:vertAlign w:val="superscript"/>
              </w:rPr>
              <w:t>[7</w:t>
            </w:r>
            <w:r w:rsidR="00472C16">
              <w:rPr>
                <w:rFonts w:ascii="Book Antiqua" w:eastAsiaTheme="minorEastAsia" w:hAnsi="Book Antiqua" w:cs="Verdana" w:hint="eastAsia"/>
                <w:sz w:val="24"/>
                <w:szCs w:val="24"/>
                <w:vertAlign w:val="superscript"/>
                <w:lang w:eastAsia="zh-CN"/>
              </w:rPr>
              <w:t>3</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41</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Cabozantinib</w:t>
            </w:r>
            <w:proofErr w:type="spellEnd"/>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lang w:val="fr-FR"/>
              </w:rPr>
            </w:pPr>
            <w:r w:rsidRPr="00F90B14">
              <w:rPr>
                <w:rFonts w:ascii="Book Antiqua" w:hAnsi="Book Antiqua"/>
                <w:sz w:val="24"/>
                <w:szCs w:val="24"/>
                <w:lang w:val="fr-FR"/>
              </w:rPr>
              <w:t>Partial response 5%</w:t>
            </w:r>
          </w:p>
          <w:p w:rsidR="00542A3E" w:rsidRPr="00F90B14" w:rsidRDefault="00542A3E" w:rsidP="00BB7C3A">
            <w:pPr>
              <w:widowControl w:val="0"/>
              <w:adjustRightInd w:val="0"/>
              <w:snapToGrid w:val="0"/>
              <w:spacing w:line="360" w:lineRule="auto"/>
              <w:jc w:val="both"/>
              <w:rPr>
                <w:rFonts w:ascii="Book Antiqua" w:hAnsi="Book Antiqua"/>
                <w:sz w:val="24"/>
                <w:szCs w:val="24"/>
                <w:lang w:val="fr-FR"/>
              </w:rPr>
            </w:pPr>
            <w:r w:rsidRPr="00F90B14">
              <w:rPr>
                <w:rFonts w:ascii="Book Antiqua" w:hAnsi="Book Antiqua"/>
                <w:sz w:val="24"/>
                <w:szCs w:val="24"/>
                <w:lang w:val="fr-FR"/>
              </w:rPr>
              <w:t>Stable disease 78%</w:t>
            </w:r>
          </w:p>
          <w:p w:rsidR="00542A3E" w:rsidRPr="00F90B14" w:rsidRDefault="00542A3E" w:rsidP="00BB7C3A">
            <w:pPr>
              <w:widowControl w:val="0"/>
              <w:adjustRightInd w:val="0"/>
              <w:snapToGrid w:val="0"/>
              <w:spacing w:line="360" w:lineRule="auto"/>
              <w:jc w:val="both"/>
              <w:rPr>
                <w:rFonts w:ascii="Book Antiqua" w:hAnsi="Book Antiqua"/>
                <w:sz w:val="24"/>
                <w:szCs w:val="24"/>
                <w:lang w:val="fr-FR"/>
              </w:rPr>
            </w:pPr>
            <w:r w:rsidRPr="00F90B14">
              <w:rPr>
                <w:rFonts w:ascii="Book Antiqua" w:hAnsi="Book Antiqua"/>
                <w:sz w:val="24"/>
                <w:szCs w:val="24"/>
                <w:lang w:val="fr-FR"/>
              </w:rPr>
              <w:t>PFS 4.4</w:t>
            </w:r>
            <w:r w:rsidR="00472C16">
              <w:rPr>
                <w:rFonts w:ascii="Book Antiqua" w:eastAsiaTheme="minorEastAsia" w:hAnsi="Book Antiqua" w:hint="eastAsia"/>
                <w:sz w:val="24"/>
                <w:szCs w:val="24"/>
                <w:lang w:val="fr-FR" w:eastAsia="zh-CN"/>
              </w:rPr>
              <w:t xml:space="preserve"> </w:t>
            </w:r>
            <w:r w:rsidRPr="00F90B14">
              <w:rPr>
                <w:rFonts w:ascii="Book Antiqua" w:hAnsi="Book Antiqua"/>
                <w:sz w:val="24"/>
                <w:szCs w:val="24"/>
                <w:lang w:val="fr-FR"/>
              </w:rPr>
              <w:t>m</w:t>
            </w:r>
          </w:p>
          <w:p w:rsidR="00542A3E" w:rsidRPr="00F90B14" w:rsidRDefault="00542A3E" w:rsidP="00BB7C3A">
            <w:pPr>
              <w:widowControl w:val="0"/>
              <w:adjustRightInd w:val="0"/>
              <w:snapToGrid w:val="0"/>
              <w:spacing w:line="360" w:lineRule="auto"/>
              <w:jc w:val="both"/>
              <w:rPr>
                <w:rFonts w:ascii="Book Antiqua" w:hAnsi="Book Antiqua"/>
                <w:sz w:val="24"/>
                <w:szCs w:val="24"/>
                <w:lang w:val="fr-FR"/>
              </w:rPr>
            </w:pPr>
            <w:r w:rsidRPr="00F90B14">
              <w:rPr>
                <w:rFonts w:ascii="Book Antiqua" w:hAnsi="Book Antiqua"/>
                <w:sz w:val="24"/>
                <w:szCs w:val="24"/>
                <w:lang w:val="fr-FR"/>
              </w:rPr>
              <w:t>OS 15.1</w:t>
            </w:r>
            <w:r w:rsidR="00472C16">
              <w:rPr>
                <w:rFonts w:ascii="Book Antiqua" w:eastAsiaTheme="minorEastAsia" w:hAnsi="Book Antiqua" w:hint="eastAsia"/>
                <w:sz w:val="24"/>
                <w:szCs w:val="24"/>
                <w:lang w:val="fr-FR" w:eastAsia="zh-CN"/>
              </w:rPr>
              <w:t xml:space="preserve"> </w:t>
            </w:r>
            <w:r w:rsidRPr="00F90B14">
              <w:rPr>
                <w:rFonts w:ascii="Book Antiqua" w:hAnsi="Book Antiqua"/>
                <w:sz w:val="24"/>
                <w:szCs w:val="24"/>
                <w:lang w:val="fr-FR"/>
              </w:rPr>
              <w:t>m</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CELESTIAL</w:t>
            </w:r>
            <w:r w:rsidRPr="00F90B14">
              <w:rPr>
                <w:rFonts w:ascii="Book Antiqua" w:hAnsi="Book Antiqua" w:cs="Verdana"/>
                <w:sz w:val="24"/>
                <w:szCs w:val="24"/>
                <w:vertAlign w:val="superscript"/>
              </w:rPr>
              <w:t>[7</w:t>
            </w:r>
            <w:r w:rsidR="00472C16">
              <w:rPr>
                <w:rFonts w:ascii="Book Antiqua" w:eastAsiaTheme="minorEastAsia" w:hAnsi="Book Antiqua" w:cs="Verdana" w:hint="eastAsia"/>
                <w:sz w:val="24"/>
                <w:szCs w:val="24"/>
                <w:vertAlign w:val="superscript"/>
                <w:lang w:eastAsia="zh-CN"/>
              </w:rPr>
              <w:t>4</w:t>
            </w:r>
            <w:r w:rsidRPr="00F90B14">
              <w:rPr>
                <w:rFonts w:ascii="Book Antiqua" w:hAnsi="Book Antiqua" w:cs="Verdana"/>
                <w:sz w:val="24"/>
                <w:szCs w:val="24"/>
                <w:vertAlign w:val="superscript"/>
              </w:rPr>
              <w:t>,7</w:t>
            </w:r>
            <w:r w:rsidR="00472C16">
              <w:rPr>
                <w:rFonts w:ascii="Book Antiqua" w:eastAsiaTheme="minorEastAsia" w:hAnsi="Book Antiqua" w:cs="Verdana" w:hint="eastAsia"/>
                <w:sz w:val="24"/>
                <w:szCs w:val="24"/>
                <w:vertAlign w:val="superscript"/>
                <w:lang w:eastAsia="zh-CN"/>
              </w:rPr>
              <w:t>5</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760</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Cabozantinib</w:t>
            </w:r>
            <w:proofErr w:type="spellEnd"/>
            <w:r w:rsidRPr="00F90B14">
              <w:rPr>
                <w:rFonts w:ascii="Book Antiqua" w:hAnsi="Book Antiqua"/>
                <w:sz w:val="24"/>
                <w:szCs w:val="24"/>
              </w:rPr>
              <w:t xml:space="preserve"> second line (after </w:t>
            </w:r>
            <w:proofErr w:type="spellStart"/>
            <w:r w:rsidRPr="00F90B14">
              <w:rPr>
                <w:rFonts w:ascii="Book Antiqua" w:hAnsi="Book Antiqua"/>
                <w:sz w:val="24"/>
                <w:szCs w:val="24"/>
              </w:rPr>
              <w:t>sorafenib</w:t>
            </w:r>
            <w:proofErr w:type="spellEnd"/>
            <w:r w:rsidRPr="00F90B14">
              <w:rPr>
                <w:rFonts w:ascii="Book Antiqua" w:hAnsi="Book Antiqua"/>
                <w:sz w:val="24"/>
                <w:szCs w:val="24"/>
              </w:rPr>
              <w:t>)</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Primary end point OS</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Expected data in 2017</w:t>
            </w:r>
          </w:p>
        </w:tc>
      </w:tr>
      <w:tr w:rsidR="00542A3E" w:rsidRPr="00F90B14" w:rsidTr="0007629F">
        <w:tc>
          <w:tcPr>
            <w:tcW w:w="2362" w:type="dxa"/>
          </w:tcPr>
          <w:p w:rsidR="00542A3E" w:rsidRPr="00F90B14" w:rsidRDefault="00542A3E" w:rsidP="00472C16">
            <w:pPr>
              <w:widowControl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lastRenderedPageBreak/>
              <w:t xml:space="preserve">Koyama </w:t>
            </w:r>
            <w:r w:rsidRPr="00472C16">
              <w:rPr>
                <w:rFonts w:ascii="Book Antiqua" w:hAnsi="Book Antiqua" w:cs="Verdana"/>
                <w:i/>
                <w:sz w:val="24"/>
                <w:szCs w:val="24"/>
              </w:rPr>
              <w:t>et al</w:t>
            </w:r>
            <w:r w:rsidRPr="00F90B14">
              <w:rPr>
                <w:rFonts w:ascii="Book Antiqua" w:hAnsi="Book Antiqua" w:cs="Verdana"/>
                <w:sz w:val="24"/>
                <w:szCs w:val="24"/>
                <w:vertAlign w:val="superscript"/>
              </w:rPr>
              <w:t>[7</w:t>
            </w:r>
            <w:r w:rsidR="00472C16">
              <w:rPr>
                <w:rFonts w:ascii="Book Antiqua" w:eastAsiaTheme="minorEastAsia" w:hAnsi="Book Antiqua" w:cs="Verdana" w:hint="eastAsia"/>
                <w:sz w:val="24"/>
                <w:szCs w:val="24"/>
                <w:vertAlign w:val="superscript"/>
                <w:lang w:eastAsia="zh-CN"/>
              </w:rPr>
              <w:t>7</w:t>
            </w:r>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46</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Lenvatinib</w:t>
            </w:r>
            <w:proofErr w:type="spellEnd"/>
            <w:r w:rsidRPr="00F90B14">
              <w:rPr>
                <w:rFonts w:ascii="Book Antiqua" w:hAnsi="Book Antiqua"/>
                <w:sz w:val="24"/>
                <w:szCs w:val="24"/>
              </w:rPr>
              <w:t xml:space="preserve"> </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DCR 78%</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TTP 7.4</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18.7</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r>
      <w:tr w:rsidR="00542A3E" w:rsidRPr="00F90B14" w:rsidTr="0007629F">
        <w:tc>
          <w:tcPr>
            <w:tcW w:w="2362" w:type="dxa"/>
          </w:tcPr>
          <w:p w:rsidR="00542A3E" w:rsidRPr="00F90B14" w:rsidRDefault="00472C16" w:rsidP="00472C16">
            <w:pPr>
              <w:widowControl w:val="0"/>
              <w:adjustRightInd w:val="0"/>
              <w:snapToGrid w:val="0"/>
              <w:spacing w:line="360" w:lineRule="auto"/>
              <w:jc w:val="both"/>
              <w:rPr>
                <w:rFonts w:ascii="Book Antiqua" w:hAnsi="Book Antiqua" w:cs="Verdana"/>
                <w:sz w:val="24"/>
                <w:szCs w:val="24"/>
              </w:rPr>
            </w:pPr>
            <w:r w:rsidRPr="00776F6B">
              <w:rPr>
                <w:rFonts w:ascii="Book Antiqua" w:hAnsi="Book Antiqua"/>
                <w:sz w:val="24"/>
                <w:szCs w:val="24"/>
              </w:rPr>
              <w:t>ClinicalTrials.gov</w:t>
            </w:r>
            <w:r w:rsidR="00542A3E" w:rsidRPr="00F90B14">
              <w:rPr>
                <w:rFonts w:ascii="Book Antiqua" w:hAnsi="Book Antiqua" w:cs="Verdana"/>
                <w:sz w:val="24"/>
                <w:szCs w:val="24"/>
                <w:vertAlign w:val="superscript"/>
              </w:rPr>
              <w:t>[8</w:t>
            </w:r>
            <w:r>
              <w:rPr>
                <w:rFonts w:ascii="Book Antiqua" w:eastAsiaTheme="minorEastAsia" w:hAnsi="Book Antiqua" w:cs="Verdana" w:hint="eastAsia"/>
                <w:sz w:val="24"/>
                <w:szCs w:val="24"/>
                <w:vertAlign w:val="superscript"/>
                <w:lang w:eastAsia="zh-CN"/>
              </w:rPr>
              <w:t>5</w:t>
            </w:r>
            <w:r w:rsidR="00542A3E"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Ramucirumab</w:t>
            </w:r>
            <w:proofErr w:type="spellEnd"/>
            <w:r w:rsidRPr="00F90B14">
              <w:rPr>
                <w:rFonts w:ascii="Book Antiqua" w:hAnsi="Book Antiqua"/>
                <w:sz w:val="24"/>
                <w:szCs w:val="24"/>
              </w:rPr>
              <w:t xml:space="preserve"> </w:t>
            </w:r>
            <w:r w:rsidRPr="00472C16">
              <w:rPr>
                <w:rFonts w:ascii="Book Antiqua" w:hAnsi="Book Antiqua"/>
                <w:i/>
                <w:sz w:val="24"/>
                <w:szCs w:val="24"/>
              </w:rPr>
              <w:t>vs</w:t>
            </w:r>
            <w:r w:rsidRPr="00F90B14">
              <w:rPr>
                <w:rFonts w:ascii="Book Antiqua" w:hAnsi="Book Antiqua"/>
                <w:sz w:val="24"/>
                <w:szCs w:val="24"/>
              </w:rPr>
              <w:t xml:space="preserve"> placebo</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9.2</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 xml:space="preserve">m </w:t>
            </w:r>
            <w:r w:rsidRPr="00472C16">
              <w:rPr>
                <w:rFonts w:ascii="Book Antiqua" w:hAnsi="Book Antiqua"/>
                <w:i/>
                <w:sz w:val="24"/>
                <w:szCs w:val="24"/>
              </w:rPr>
              <w:t>vs</w:t>
            </w:r>
            <w:r w:rsidRPr="00F90B14">
              <w:rPr>
                <w:rFonts w:ascii="Book Antiqua" w:hAnsi="Book Antiqua"/>
                <w:sz w:val="24"/>
                <w:szCs w:val="24"/>
              </w:rPr>
              <w:t xml:space="preserve"> 7.6</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r>
      <w:tr w:rsidR="00542A3E" w:rsidRPr="00F90B14" w:rsidTr="0007629F">
        <w:tc>
          <w:tcPr>
            <w:tcW w:w="2362" w:type="dxa"/>
          </w:tcPr>
          <w:p w:rsidR="00542A3E" w:rsidRPr="00F90B14" w:rsidRDefault="00542A3E" w:rsidP="005A3163">
            <w:pPr>
              <w:widowControl w:val="0"/>
              <w:adjustRightInd w:val="0"/>
              <w:snapToGrid w:val="0"/>
              <w:spacing w:line="360" w:lineRule="auto"/>
              <w:jc w:val="both"/>
              <w:rPr>
                <w:rFonts w:ascii="Book Antiqua" w:hAnsi="Book Antiqua" w:cs="Verdana"/>
                <w:sz w:val="24"/>
                <w:szCs w:val="24"/>
              </w:rPr>
            </w:pPr>
            <w:r w:rsidRPr="00F90B14">
              <w:rPr>
                <w:rFonts w:ascii="Book Antiqua" w:hAnsi="Book Antiqua" w:cs="Verdana"/>
                <w:sz w:val="24"/>
                <w:szCs w:val="24"/>
              </w:rPr>
              <w:t xml:space="preserve">Quin </w:t>
            </w:r>
            <w:r w:rsidRPr="00472C16">
              <w:rPr>
                <w:rFonts w:ascii="Book Antiqua" w:hAnsi="Book Antiqua" w:cs="Verdana"/>
                <w:i/>
                <w:sz w:val="24"/>
                <w:szCs w:val="24"/>
              </w:rPr>
              <w:t>et al</w:t>
            </w:r>
            <w:r w:rsidRPr="00F90B14">
              <w:rPr>
                <w:rFonts w:ascii="Book Antiqua" w:hAnsi="Book Antiqua" w:cs="Verdana"/>
                <w:sz w:val="24"/>
                <w:szCs w:val="24"/>
                <w:vertAlign w:val="superscript"/>
              </w:rPr>
              <w:t>[8</w:t>
            </w:r>
            <w:r w:rsidR="005A3163">
              <w:rPr>
                <w:rFonts w:ascii="Book Antiqua" w:eastAsiaTheme="minorEastAsia" w:hAnsi="Book Antiqua" w:cs="Verdana" w:hint="eastAsia"/>
                <w:sz w:val="24"/>
                <w:szCs w:val="24"/>
                <w:vertAlign w:val="superscript"/>
                <w:lang w:eastAsia="zh-CN"/>
              </w:rPr>
              <w:t>6</w:t>
            </w:r>
            <w:bookmarkStart w:id="16" w:name="_GoBack"/>
            <w:bookmarkEnd w:id="16"/>
            <w:r w:rsidRPr="00F90B14">
              <w:rPr>
                <w:rFonts w:ascii="Book Antiqua" w:hAnsi="Book Antiqua" w:cs="Verdana"/>
                <w:sz w:val="24"/>
                <w:szCs w:val="24"/>
                <w:vertAlign w:val="superscript"/>
              </w:rPr>
              <w:t>]</w:t>
            </w:r>
          </w:p>
        </w:tc>
        <w:tc>
          <w:tcPr>
            <w:tcW w:w="666"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121</w:t>
            </w:r>
          </w:p>
        </w:tc>
        <w:tc>
          <w:tcPr>
            <w:tcW w:w="2552"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Apatinib</w:t>
            </w:r>
            <w:proofErr w:type="spellEnd"/>
            <w:r w:rsidRPr="00F90B14">
              <w:rPr>
                <w:rFonts w:ascii="Book Antiqua" w:hAnsi="Book Antiqua"/>
                <w:sz w:val="24"/>
                <w:szCs w:val="24"/>
              </w:rPr>
              <w:t xml:space="preserve"> </w:t>
            </w:r>
            <w:r w:rsidRPr="00472C16">
              <w:rPr>
                <w:rFonts w:ascii="Book Antiqua" w:hAnsi="Book Antiqua"/>
                <w:i/>
                <w:sz w:val="24"/>
                <w:szCs w:val="24"/>
              </w:rPr>
              <w:t>vs</w:t>
            </w:r>
            <w:r w:rsidRPr="00F90B14">
              <w:rPr>
                <w:rFonts w:ascii="Book Antiqua" w:hAnsi="Book Antiqua"/>
                <w:sz w:val="24"/>
                <w:szCs w:val="24"/>
              </w:rPr>
              <w:t xml:space="preserve"> placebo</w:t>
            </w:r>
          </w:p>
        </w:tc>
        <w:tc>
          <w:tcPr>
            <w:tcW w:w="3662" w:type="dxa"/>
            <w:gridSpan w:val="2"/>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TTP 4.2</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r w:rsidRPr="00472C16">
              <w:rPr>
                <w:rFonts w:ascii="Book Antiqua" w:hAnsi="Book Antiqua"/>
                <w:i/>
                <w:sz w:val="24"/>
                <w:szCs w:val="24"/>
              </w:rPr>
              <w:t xml:space="preserve"> vs</w:t>
            </w:r>
            <w:r w:rsidRPr="00F90B14">
              <w:rPr>
                <w:rFonts w:ascii="Book Antiqua" w:hAnsi="Book Antiqua"/>
                <w:sz w:val="24"/>
                <w:szCs w:val="24"/>
              </w:rPr>
              <w:t xml:space="preserve"> 3.3</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 xml:space="preserve">DCR 48.57% </w:t>
            </w:r>
            <w:r w:rsidRPr="00472C16">
              <w:rPr>
                <w:rFonts w:ascii="Book Antiqua" w:hAnsi="Book Antiqua"/>
                <w:i/>
                <w:sz w:val="24"/>
                <w:szCs w:val="24"/>
              </w:rPr>
              <w:t>vs</w:t>
            </w:r>
            <w:r w:rsidRPr="00F90B14">
              <w:rPr>
                <w:rFonts w:ascii="Book Antiqua" w:hAnsi="Book Antiqua"/>
                <w:sz w:val="24"/>
                <w:szCs w:val="24"/>
              </w:rPr>
              <w:t xml:space="preserve"> 37.25%</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 9.7</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 xml:space="preserve">m </w:t>
            </w:r>
            <w:r w:rsidRPr="00472C16">
              <w:rPr>
                <w:rFonts w:ascii="Book Antiqua" w:hAnsi="Book Antiqua"/>
                <w:i/>
                <w:sz w:val="24"/>
                <w:szCs w:val="24"/>
              </w:rPr>
              <w:t>vs</w:t>
            </w:r>
            <w:r w:rsidRPr="00F90B14">
              <w:rPr>
                <w:rFonts w:ascii="Book Antiqua" w:hAnsi="Book Antiqua"/>
                <w:sz w:val="24"/>
                <w:szCs w:val="24"/>
              </w:rPr>
              <w:t xml:space="preserve"> 9.8</w:t>
            </w:r>
            <w:r w:rsidR="00472C16">
              <w:rPr>
                <w:rFonts w:ascii="Book Antiqua" w:eastAsiaTheme="minorEastAsia" w:hAnsi="Book Antiqua" w:hint="eastAsia"/>
                <w:sz w:val="24"/>
                <w:szCs w:val="24"/>
                <w:lang w:eastAsia="zh-CN"/>
              </w:rPr>
              <w:t xml:space="preserve"> </w:t>
            </w:r>
            <w:r w:rsidRPr="00F90B14">
              <w:rPr>
                <w:rFonts w:ascii="Book Antiqua" w:hAnsi="Book Antiqua"/>
                <w:sz w:val="24"/>
                <w:szCs w:val="24"/>
              </w:rPr>
              <w:t>m</w:t>
            </w:r>
          </w:p>
        </w:tc>
      </w:tr>
    </w:tbl>
    <w:p w:rsidR="0070105C" w:rsidRPr="00515195" w:rsidRDefault="0007629F" w:rsidP="0070105C">
      <w:pPr>
        <w:autoSpaceDE w:val="0"/>
        <w:autoSpaceDN w:val="0"/>
        <w:adjustRightInd w:val="0"/>
        <w:spacing w:after="0" w:line="360" w:lineRule="auto"/>
        <w:jc w:val="both"/>
        <w:rPr>
          <w:rFonts w:ascii="Book Antiqua" w:hAnsi="Book Antiqua" w:cs="Verdana"/>
          <w:sz w:val="24"/>
          <w:szCs w:val="24"/>
          <w:lang w:eastAsia="zh-CN"/>
        </w:rPr>
      </w:pPr>
      <w:r>
        <w:rPr>
          <w:rFonts w:ascii="Book Antiqua" w:hAnsi="Book Antiqua" w:cs="Arial"/>
          <w:sz w:val="24"/>
          <w:szCs w:val="24"/>
        </w:rPr>
        <w:t>RR</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R</w:t>
      </w:r>
      <w:r>
        <w:rPr>
          <w:rFonts w:ascii="Book Antiqua" w:hAnsi="Book Antiqua" w:cs="Arial"/>
          <w:sz w:val="24"/>
          <w:szCs w:val="24"/>
        </w:rPr>
        <w:t>esponse rate</w:t>
      </w:r>
      <w:r>
        <w:rPr>
          <w:rFonts w:ascii="Book Antiqua" w:hAnsi="Book Antiqua" w:cs="Arial" w:hint="eastAsia"/>
          <w:sz w:val="24"/>
          <w:szCs w:val="24"/>
          <w:lang w:eastAsia="zh-CN"/>
        </w:rPr>
        <w:t>;</w:t>
      </w:r>
      <w:r>
        <w:rPr>
          <w:rFonts w:ascii="Book Antiqua" w:hAnsi="Book Antiqua" w:cs="Arial"/>
          <w:sz w:val="24"/>
          <w:szCs w:val="24"/>
        </w:rPr>
        <w:t xml:space="preserve"> DCR</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D</w:t>
      </w:r>
      <w:r>
        <w:rPr>
          <w:rFonts w:ascii="Book Antiqua" w:hAnsi="Book Antiqua" w:cs="Arial"/>
          <w:sz w:val="24"/>
          <w:szCs w:val="24"/>
        </w:rPr>
        <w:t>isease control rate</w:t>
      </w:r>
      <w:r>
        <w:rPr>
          <w:rFonts w:ascii="Book Antiqua" w:hAnsi="Book Antiqua" w:cs="Arial" w:hint="eastAsia"/>
          <w:sz w:val="24"/>
          <w:szCs w:val="24"/>
          <w:lang w:eastAsia="zh-CN"/>
        </w:rPr>
        <w:t>;</w:t>
      </w:r>
      <w:r>
        <w:rPr>
          <w:rFonts w:ascii="Book Antiqua" w:hAnsi="Book Antiqua" w:cs="Arial"/>
          <w:sz w:val="24"/>
          <w:szCs w:val="24"/>
        </w:rPr>
        <w:t xml:space="preserve"> PFS</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P</w:t>
      </w:r>
      <w:r>
        <w:rPr>
          <w:rFonts w:ascii="Book Antiqua" w:hAnsi="Book Antiqua" w:cs="Arial"/>
          <w:sz w:val="24"/>
          <w:szCs w:val="24"/>
        </w:rPr>
        <w:t>rogression free survival</w:t>
      </w:r>
      <w:r>
        <w:rPr>
          <w:rFonts w:ascii="Book Antiqua" w:hAnsi="Book Antiqua" w:cs="Arial" w:hint="eastAsia"/>
          <w:sz w:val="24"/>
          <w:szCs w:val="24"/>
          <w:lang w:eastAsia="zh-CN"/>
        </w:rPr>
        <w:t>;</w:t>
      </w:r>
      <w:r>
        <w:rPr>
          <w:rFonts w:ascii="Book Antiqua" w:hAnsi="Book Antiqua" w:cs="Arial"/>
          <w:sz w:val="24"/>
          <w:szCs w:val="24"/>
        </w:rPr>
        <w:t xml:space="preserve"> OS</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O</w:t>
      </w:r>
      <w:r>
        <w:rPr>
          <w:rFonts w:ascii="Book Antiqua" w:hAnsi="Book Antiqua" w:cs="Arial"/>
          <w:sz w:val="24"/>
          <w:szCs w:val="24"/>
        </w:rPr>
        <w:t>verall survival</w:t>
      </w:r>
      <w:r w:rsidR="0070105C">
        <w:rPr>
          <w:rFonts w:ascii="Book Antiqua" w:hAnsi="Book Antiqua" w:cs="Arial" w:hint="eastAsia"/>
          <w:sz w:val="24"/>
          <w:szCs w:val="24"/>
          <w:lang w:eastAsia="zh-CN"/>
        </w:rPr>
        <w:t xml:space="preserve">; </w:t>
      </w:r>
      <w:r w:rsidR="0070105C">
        <w:rPr>
          <w:rFonts w:ascii="Book Antiqua" w:hAnsi="Book Antiqua" w:cs="Verdana"/>
          <w:sz w:val="24"/>
          <w:szCs w:val="24"/>
        </w:rPr>
        <w:t>TTP</w:t>
      </w:r>
      <w:r w:rsidR="0070105C">
        <w:rPr>
          <w:rFonts w:ascii="Book Antiqua" w:hAnsi="Book Antiqua" w:cs="Verdana" w:hint="eastAsia"/>
          <w:sz w:val="24"/>
          <w:szCs w:val="24"/>
          <w:lang w:eastAsia="zh-CN"/>
        </w:rPr>
        <w:t>:</w:t>
      </w:r>
      <w:r w:rsidR="0070105C">
        <w:rPr>
          <w:rFonts w:ascii="Book Antiqua" w:hAnsi="Book Antiqua" w:cs="Verdana"/>
          <w:sz w:val="24"/>
          <w:szCs w:val="24"/>
        </w:rPr>
        <w:t xml:space="preserve"> </w:t>
      </w:r>
      <w:r w:rsidR="0070105C">
        <w:rPr>
          <w:rFonts w:ascii="Book Antiqua" w:hAnsi="Book Antiqua" w:cs="Verdana" w:hint="eastAsia"/>
          <w:sz w:val="24"/>
          <w:szCs w:val="24"/>
          <w:lang w:eastAsia="zh-CN"/>
        </w:rPr>
        <w:t>T</w:t>
      </w:r>
      <w:r w:rsidR="0070105C">
        <w:rPr>
          <w:rFonts w:ascii="Book Antiqua" w:hAnsi="Book Antiqua" w:cs="Verdana"/>
          <w:sz w:val="24"/>
          <w:szCs w:val="24"/>
        </w:rPr>
        <w:t>ime to progression</w:t>
      </w:r>
      <w:r w:rsidR="0070105C">
        <w:rPr>
          <w:rFonts w:ascii="Book Antiqua" w:hAnsi="Book Antiqua" w:cs="Verdana" w:hint="eastAsia"/>
          <w:sz w:val="24"/>
          <w:szCs w:val="24"/>
          <w:lang w:eastAsia="zh-CN"/>
        </w:rPr>
        <w:t>.</w:t>
      </w:r>
    </w:p>
    <w:p w:rsidR="0007629F" w:rsidRPr="0070105C" w:rsidRDefault="0007629F" w:rsidP="0007629F">
      <w:pPr>
        <w:autoSpaceDE w:val="0"/>
        <w:autoSpaceDN w:val="0"/>
        <w:adjustRightInd w:val="0"/>
        <w:spacing w:after="0" w:line="360" w:lineRule="auto"/>
        <w:jc w:val="both"/>
        <w:rPr>
          <w:rFonts w:ascii="Book Antiqua" w:hAnsi="Book Antiqua" w:cs="Arial"/>
          <w:sz w:val="24"/>
          <w:szCs w:val="24"/>
          <w:lang w:eastAsia="zh-CN"/>
        </w:rPr>
      </w:pPr>
    </w:p>
    <w:p w:rsidR="00542A3E" w:rsidRPr="0007629F" w:rsidRDefault="00542A3E" w:rsidP="00542A3E">
      <w:pPr>
        <w:rPr>
          <w:lang w:eastAsia="zh-CN"/>
        </w:rPr>
      </w:pPr>
    </w:p>
    <w:p w:rsidR="00542A3E" w:rsidRDefault="00542A3E"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D0965" w:rsidRDefault="002D0965" w:rsidP="00542A3E">
      <w:pPr>
        <w:rPr>
          <w:lang w:eastAsia="zh-CN"/>
        </w:rPr>
      </w:pPr>
    </w:p>
    <w:p w:rsidR="002924CF" w:rsidRDefault="002924CF" w:rsidP="00542A3E">
      <w:pPr>
        <w:rPr>
          <w:lang w:eastAsia="zh-CN"/>
        </w:rPr>
      </w:pPr>
    </w:p>
    <w:p w:rsidR="00542A3E" w:rsidRPr="002D0965" w:rsidRDefault="00542A3E" w:rsidP="00542A3E">
      <w:pPr>
        <w:widowControl w:val="0"/>
        <w:autoSpaceDE w:val="0"/>
        <w:autoSpaceDN w:val="0"/>
        <w:adjustRightInd w:val="0"/>
        <w:snapToGrid w:val="0"/>
        <w:spacing w:after="0" w:line="360" w:lineRule="auto"/>
        <w:jc w:val="both"/>
        <w:rPr>
          <w:rFonts w:ascii="Book Antiqua" w:hAnsi="Book Antiqua" w:cs="Verdana"/>
          <w:b/>
          <w:sz w:val="24"/>
          <w:szCs w:val="24"/>
        </w:rPr>
      </w:pPr>
      <w:r w:rsidRPr="002D0965">
        <w:rPr>
          <w:rFonts w:ascii="Book Antiqua" w:hAnsi="Book Antiqua" w:cs="Verdana"/>
          <w:b/>
          <w:sz w:val="24"/>
          <w:szCs w:val="24"/>
        </w:rPr>
        <w:lastRenderedPageBreak/>
        <w:t>Table 4</w:t>
      </w:r>
      <w:r w:rsidR="002D0965" w:rsidRPr="002D0965">
        <w:rPr>
          <w:rFonts w:ascii="Book Antiqua" w:hAnsi="Book Antiqua" w:cs="Verdana"/>
          <w:b/>
          <w:sz w:val="24"/>
          <w:szCs w:val="24"/>
        </w:rPr>
        <w:t xml:space="preserve"> </w:t>
      </w:r>
      <w:proofErr w:type="spellStart"/>
      <w:r w:rsidR="002D0965" w:rsidRPr="002D0965">
        <w:rPr>
          <w:rFonts w:ascii="Book Antiqua" w:hAnsi="Book Antiqua" w:cs="Verdana" w:hint="eastAsia"/>
          <w:b/>
          <w:sz w:val="24"/>
          <w:szCs w:val="24"/>
          <w:lang w:eastAsia="zh-CN"/>
        </w:rPr>
        <w:t>T</w:t>
      </w:r>
      <w:r w:rsidR="002D0965" w:rsidRPr="002D0965">
        <w:rPr>
          <w:rFonts w:ascii="Book Antiqua" w:hAnsi="Book Antiqua" w:cs="Verdana"/>
          <w:b/>
          <w:sz w:val="24"/>
          <w:szCs w:val="24"/>
        </w:rPr>
        <w:t>remelimumab</w:t>
      </w:r>
      <w:proofErr w:type="spellEnd"/>
      <w:r w:rsidR="002D0965" w:rsidRPr="002D0965">
        <w:rPr>
          <w:rFonts w:ascii="Book Antiqua" w:hAnsi="Book Antiqua" w:cs="Verdana"/>
          <w:b/>
          <w:sz w:val="24"/>
          <w:szCs w:val="24"/>
        </w:rPr>
        <w:t xml:space="preserve"> combined with </w:t>
      </w:r>
      <w:proofErr w:type="spellStart"/>
      <w:r w:rsidR="002D0965" w:rsidRPr="002D0965">
        <w:rPr>
          <w:rFonts w:ascii="Book Antiqua" w:hAnsi="Book Antiqua" w:cs="Verdana"/>
          <w:b/>
          <w:sz w:val="24"/>
          <w:szCs w:val="24"/>
        </w:rPr>
        <w:t>transarterial</w:t>
      </w:r>
      <w:proofErr w:type="spellEnd"/>
      <w:r w:rsidR="002D0965" w:rsidRPr="002D0965">
        <w:rPr>
          <w:rFonts w:ascii="Book Antiqua" w:hAnsi="Book Antiqua" w:cs="Verdana"/>
          <w:b/>
          <w:sz w:val="24"/>
          <w:szCs w:val="24"/>
        </w:rPr>
        <w:t xml:space="preserve"> chemoembolization/radiofrequency ablation has been considered for further investigation</w:t>
      </w:r>
    </w:p>
    <w:tbl>
      <w:tblPr>
        <w:tblStyle w:val="ae"/>
        <w:tblW w:w="0" w:type="auto"/>
        <w:tblLook w:val="04A0" w:firstRow="1" w:lastRow="0" w:firstColumn="1" w:lastColumn="0" w:noHBand="0" w:noVBand="1"/>
      </w:tblPr>
      <w:tblGrid>
        <w:gridCol w:w="1878"/>
        <w:gridCol w:w="1858"/>
        <w:gridCol w:w="1561"/>
        <w:gridCol w:w="2118"/>
        <w:gridCol w:w="1827"/>
      </w:tblGrid>
      <w:tr w:rsidR="00542A3E" w:rsidRPr="00F90B14" w:rsidTr="00BB7C3A">
        <w:tc>
          <w:tcPr>
            <w:tcW w:w="1878" w:type="dxa"/>
            <w:shd w:val="clear" w:color="auto" w:fill="EEECE1" w:themeFill="background2"/>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Authors</w:t>
            </w:r>
          </w:p>
        </w:tc>
        <w:tc>
          <w:tcPr>
            <w:tcW w:w="1858" w:type="dxa"/>
            <w:shd w:val="clear" w:color="auto" w:fill="EEECE1" w:themeFill="background2"/>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N</w:t>
            </w:r>
          </w:p>
        </w:tc>
        <w:tc>
          <w:tcPr>
            <w:tcW w:w="1561" w:type="dxa"/>
            <w:shd w:val="clear" w:color="auto" w:fill="EEECE1" w:themeFill="background2"/>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 xml:space="preserve">Phase </w:t>
            </w:r>
          </w:p>
        </w:tc>
        <w:tc>
          <w:tcPr>
            <w:tcW w:w="2118" w:type="dxa"/>
            <w:shd w:val="clear" w:color="auto" w:fill="EEECE1" w:themeFill="background2"/>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Treatment</w:t>
            </w:r>
          </w:p>
        </w:tc>
        <w:tc>
          <w:tcPr>
            <w:tcW w:w="1827" w:type="dxa"/>
            <w:shd w:val="clear" w:color="auto" w:fill="EEECE1" w:themeFill="background2"/>
          </w:tcPr>
          <w:p w:rsidR="00542A3E" w:rsidRPr="00F90B14" w:rsidRDefault="00542A3E" w:rsidP="00BB7C3A">
            <w:pPr>
              <w:widowControl w:val="0"/>
              <w:adjustRightInd w:val="0"/>
              <w:snapToGrid w:val="0"/>
              <w:spacing w:line="360" w:lineRule="auto"/>
              <w:jc w:val="both"/>
              <w:rPr>
                <w:rFonts w:ascii="Book Antiqua" w:hAnsi="Book Antiqua"/>
                <w:b/>
                <w:sz w:val="24"/>
                <w:szCs w:val="24"/>
              </w:rPr>
            </w:pPr>
            <w:r w:rsidRPr="00F90B14">
              <w:rPr>
                <w:rFonts w:ascii="Book Antiqua" w:hAnsi="Book Antiqua"/>
                <w:b/>
                <w:sz w:val="24"/>
                <w:szCs w:val="24"/>
              </w:rPr>
              <w:t>Primary End-point</w:t>
            </w:r>
          </w:p>
        </w:tc>
      </w:tr>
      <w:tr w:rsidR="00542A3E" w:rsidRPr="00F90B14" w:rsidTr="00BB7C3A">
        <w:tc>
          <w:tcPr>
            <w:tcW w:w="187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Keynote-224</w:t>
            </w:r>
          </w:p>
        </w:tc>
        <w:tc>
          <w:tcPr>
            <w:tcW w:w="185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 xml:space="preserve">100 </w:t>
            </w:r>
          </w:p>
        </w:tc>
        <w:tc>
          <w:tcPr>
            <w:tcW w:w="1561"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II</w:t>
            </w:r>
          </w:p>
        </w:tc>
        <w:tc>
          <w:tcPr>
            <w:tcW w:w="211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Pembrolizumab</w:t>
            </w:r>
            <w:proofErr w:type="spellEnd"/>
            <w:r w:rsidRPr="00F90B14">
              <w:rPr>
                <w:rFonts w:ascii="Book Antiqua" w:hAnsi="Book Antiqua"/>
                <w:sz w:val="24"/>
                <w:szCs w:val="24"/>
              </w:rPr>
              <w:t xml:space="preserve"> </w:t>
            </w:r>
          </w:p>
        </w:tc>
        <w:tc>
          <w:tcPr>
            <w:tcW w:w="1827"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RR</w:t>
            </w:r>
          </w:p>
        </w:tc>
      </w:tr>
      <w:tr w:rsidR="00542A3E" w:rsidRPr="00F90B14" w:rsidTr="00BB7C3A">
        <w:tc>
          <w:tcPr>
            <w:tcW w:w="187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ongoing</w:t>
            </w:r>
          </w:p>
        </w:tc>
        <w:tc>
          <w:tcPr>
            <w:tcW w:w="185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c>
          <w:tcPr>
            <w:tcW w:w="1561"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II</w:t>
            </w:r>
          </w:p>
        </w:tc>
        <w:tc>
          <w:tcPr>
            <w:tcW w:w="211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Pembrolizumab</w:t>
            </w:r>
            <w:proofErr w:type="spellEnd"/>
            <w:r w:rsidRPr="00F90B14">
              <w:rPr>
                <w:rFonts w:ascii="Book Antiqua" w:hAnsi="Book Antiqua"/>
                <w:sz w:val="24"/>
                <w:szCs w:val="24"/>
              </w:rPr>
              <w:t xml:space="preserve"> </w:t>
            </w:r>
          </w:p>
        </w:tc>
        <w:tc>
          <w:tcPr>
            <w:tcW w:w="1827"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DCR</w:t>
            </w:r>
          </w:p>
        </w:tc>
      </w:tr>
      <w:tr w:rsidR="00542A3E" w:rsidRPr="00F90B14" w:rsidTr="00BB7C3A">
        <w:tc>
          <w:tcPr>
            <w:tcW w:w="187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CheckMate-040</w:t>
            </w:r>
          </w:p>
        </w:tc>
        <w:tc>
          <w:tcPr>
            <w:tcW w:w="185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
        </w:tc>
        <w:tc>
          <w:tcPr>
            <w:tcW w:w="1561"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I/II</w:t>
            </w:r>
          </w:p>
        </w:tc>
        <w:tc>
          <w:tcPr>
            <w:tcW w:w="211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Nivolumab</w:t>
            </w:r>
            <w:proofErr w:type="spellEnd"/>
            <w:r w:rsidRPr="00F90B14">
              <w:rPr>
                <w:rFonts w:ascii="Book Antiqua" w:hAnsi="Book Antiqua"/>
                <w:sz w:val="24"/>
                <w:szCs w:val="24"/>
              </w:rPr>
              <w:t xml:space="preserve"> </w:t>
            </w:r>
          </w:p>
        </w:tc>
        <w:tc>
          <w:tcPr>
            <w:tcW w:w="1827"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 xml:space="preserve">Safety </w:t>
            </w:r>
          </w:p>
        </w:tc>
      </w:tr>
      <w:tr w:rsidR="00542A3E" w:rsidRPr="00F90B14" w:rsidTr="00BB7C3A">
        <w:tc>
          <w:tcPr>
            <w:tcW w:w="187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CheckMate-459</w:t>
            </w:r>
          </w:p>
        </w:tc>
        <w:tc>
          <w:tcPr>
            <w:tcW w:w="185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726</w:t>
            </w:r>
          </w:p>
        </w:tc>
        <w:tc>
          <w:tcPr>
            <w:tcW w:w="1561"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III</w:t>
            </w:r>
          </w:p>
        </w:tc>
        <w:tc>
          <w:tcPr>
            <w:tcW w:w="2118"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Nivolumab</w:t>
            </w:r>
            <w:proofErr w:type="spellEnd"/>
            <w:r w:rsidRPr="00F90B14">
              <w:rPr>
                <w:rFonts w:ascii="Book Antiqua" w:hAnsi="Book Antiqua"/>
                <w:sz w:val="24"/>
                <w:szCs w:val="24"/>
              </w:rPr>
              <w:t xml:space="preserve"> vs</w:t>
            </w:r>
          </w:p>
          <w:p w:rsidR="00542A3E" w:rsidRPr="00F90B14" w:rsidRDefault="00542A3E" w:rsidP="00BB7C3A">
            <w:pPr>
              <w:widowControl w:val="0"/>
              <w:adjustRightInd w:val="0"/>
              <w:snapToGrid w:val="0"/>
              <w:spacing w:line="360" w:lineRule="auto"/>
              <w:jc w:val="both"/>
              <w:rPr>
                <w:rFonts w:ascii="Book Antiqua" w:hAnsi="Book Antiqua"/>
                <w:sz w:val="24"/>
                <w:szCs w:val="24"/>
              </w:rPr>
            </w:pPr>
            <w:proofErr w:type="spellStart"/>
            <w:r w:rsidRPr="00F90B14">
              <w:rPr>
                <w:rFonts w:ascii="Book Antiqua" w:hAnsi="Book Antiqua"/>
                <w:sz w:val="24"/>
                <w:szCs w:val="24"/>
              </w:rPr>
              <w:t>Sorafenib</w:t>
            </w:r>
            <w:proofErr w:type="spellEnd"/>
            <w:r w:rsidRPr="00F90B14">
              <w:rPr>
                <w:rFonts w:ascii="Book Antiqua" w:hAnsi="Book Antiqua"/>
                <w:sz w:val="24"/>
                <w:szCs w:val="24"/>
              </w:rPr>
              <w:t xml:space="preserve"> </w:t>
            </w:r>
          </w:p>
        </w:tc>
        <w:tc>
          <w:tcPr>
            <w:tcW w:w="1827" w:type="dxa"/>
          </w:tcPr>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OS</w:t>
            </w:r>
          </w:p>
          <w:p w:rsidR="00542A3E" w:rsidRPr="00F90B14" w:rsidRDefault="00542A3E" w:rsidP="00BB7C3A">
            <w:pPr>
              <w:widowControl w:val="0"/>
              <w:adjustRightInd w:val="0"/>
              <w:snapToGrid w:val="0"/>
              <w:spacing w:line="360" w:lineRule="auto"/>
              <w:jc w:val="both"/>
              <w:rPr>
                <w:rFonts w:ascii="Book Antiqua" w:hAnsi="Book Antiqua"/>
                <w:sz w:val="24"/>
                <w:szCs w:val="24"/>
              </w:rPr>
            </w:pPr>
            <w:r w:rsidRPr="00F90B14">
              <w:rPr>
                <w:rFonts w:ascii="Book Antiqua" w:hAnsi="Book Antiqua"/>
                <w:sz w:val="24"/>
                <w:szCs w:val="24"/>
              </w:rPr>
              <w:t>TTP</w:t>
            </w:r>
          </w:p>
        </w:tc>
      </w:tr>
    </w:tbl>
    <w:p w:rsidR="0070105C" w:rsidRPr="00515195" w:rsidRDefault="003F4E2A" w:rsidP="0070105C">
      <w:pPr>
        <w:autoSpaceDE w:val="0"/>
        <w:autoSpaceDN w:val="0"/>
        <w:adjustRightInd w:val="0"/>
        <w:spacing w:after="0" w:line="360" w:lineRule="auto"/>
        <w:jc w:val="both"/>
        <w:rPr>
          <w:rFonts w:ascii="Book Antiqua" w:hAnsi="Book Antiqua" w:cs="Verdana"/>
          <w:sz w:val="24"/>
          <w:szCs w:val="24"/>
          <w:lang w:eastAsia="zh-CN"/>
        </w:rPr>
      </w:pPr>
      <w:r>
        <w:rPr>
          <w:rFonts w:ascii="Book Antiqua" w:hAnsi="Book Antiqua" w:cs="Arial"/>
          <w:sz w:val="24"/>
          <w:szCs w:val="24"/>
        </w:rPr>
        <w:t>RR</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R</w:t>
      </w:r>
      <w:r>
        <w:rPr>
          <w:rFonts w:ascii="Book Antiqua" w:hAnsi="Book Antiqua" w:cs="Arial"/>
          <w:sz w:val="24"/>
          <w:szCs w:val="24"/>
        </w:rPr>
        <w:t>esponse rate</w:t>
      </w:r>
      <w:r>
        <w:rPr>
          <w:rFonts w:ascii="Book Antiqua" w:hAnsi="Book Antiqua" w:cs="Arial" w:hint="eastAsia"/>
          <w:sz w:val="24"/>
          <w:szCs w:val="24"/>
          <w:lang w:eastAsia="zh-CN"/>
        </w:rPr>
        <w:t>;</w:t>
      </w:r>
      <w:r>
        <w:rPr>
          <w:rFonts w:ascii="Book Antiqua" w:hAnsi="Book Antiqua" w:cs="Arial"/>
          <w:sz w:val="24"/>
          <w:szCs w:val="24"/>
        </w:rPr>
        <w:t xml:space="preserve"> DCR</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D</w:t>
      </w:r>
      <w:r>
        <w:rPr>
          <w:rFonts w:ascii="Book Antiqua" w:hAnsi="Book Antiqua" w:cs="Arial"/>
          <w:sz w:val="24"/>
          <w:szCs w:val="24"/>
        </w:rPr>
        <w:t>isease control rate</w:t>
      </w:r>
      <w:r>
        <w:rPr>
          <w:rFonts w:ascii="Book Antiqua" w:hAnsi="Book Antiqua" w:cs="Arial" w:hint="eastAsia"/>
          <w:sz w:val="24"/>
          <w:szCs w:val="24"/>
          <w:lang w:eastAsia="zh-CN"/>
        </w:rPr>
        <w:t>;</w:t>
      </w:r>
      <w:r>
        <w:rPr>
          <w:rFonts w:ascii="Book Antiqua" w:hAnsi="Book Antiqua" w:cs="Arial"/>
          <w:sz w:val="24"/>
          <w:szCs w:val="24"/>
        </w:rPr>
        <w:t xml:space="preserve"> OS</w:t>
      </w:r>
      <w:r>
        <w:rPr>
          <w:rFonts w:ascii="Book Antiqua" w:hAnsi="Book Antiqua" w:cs="Arial" w:hint="eastAsia"/>
          <w:sz w:val="24"/>
          <w:szCs w:val="24"/>
          <w:lang w:eastAsia="zh-CN"/>
        </w:rPr>
        <w:t>:</w:t>
      </w:r>
      <w:r>
        <w:rPr>
          <w:rFonts w:ascii="Book Antiqua" w:hAnsi="Book Antiqua" w:cs="Arial"/>
          <w:sz w:val="24"/>
          <w:szCs w:val="24"/>
        </w:rPr>
        <w:t xml:space="preserve"> </w:t>
      </w:r>
      <w:r>
        <w:rPr>
          <w:rFonts w:ascii="Book Antiqua" w:hAnsi="Book Antiqua" w:cs="Arial" w:hint="eastAsia"/>
          <w:sz w:val="24"/>
          <w:szCs w:val="24"/>
          <w:lang w:eastAsia="zh-CN"/>
        </w:rPr>
        <w:t>O</w:t>
      </w:r>
      <w:r>
        <w:rPr>
          <w:rFonts w:ascii="Book Antiqua" w:hAnsi="Book Antiqua" w:cs="Arial"/>
          <w:sz w:val="24"/>
          <w:szCs w:val="24"/>
        </w:rPr>
        <w:t>verall survival</w:t>
      </w:r>
      <w:r w:rsidR="0070105C">
        <w:rPr>
          <w:rFonts w:ascii="Book Antiqua" w:hAnsi="Book Antiqua" w:cs="Arial" w:hint="eastAsia"/>
          <w:sz w:val="24"/>
          <w:szCs w:val="24"/>
          <w:lang w:eastAsia="zh-CN"/>
        </w:rPr>
        <w:t xml:space="preserve">; </w:t>
      </w:r>
      <w:r w:rsidR="0070105C">
        <w:rPr>
          <w:rFonts w:ascii="Book Antiqua" w:hAnsi="Book Antiqua" w:cs="Verdana"/>
          <w:sz w:val="24"/>
          <w:szCs w:val="24"/>
        </w:rPr>
        <w:t>TTP</w:t>
      </w:r>
      <w:r w:rsidR="0070105C">
        <w:rPr>
          <w:rFonts w:ascii="Book Antiqua" w:hAnsi="Book Antiqua" w:cs="Verdana" w:hint="eastAsia"/>
          <w:sz w:val="24"/>
          <w:szCs w:val="24"/>
          <w:lang w:eastAsia="zh-CN"/>
        </w:rPr>
        <w:t>:</w:t>
      </w:r>
      <w:r w:rsidR="0070105C">
        <w:rPr>
          <w:rFonts w:ascii="Book Antiqua" w:hAnsi="Book Antiqua" w:cs="Verdana"/>
          <w:sz w:val="24"/>
          <w:szCs w:val="24"/>
        </w:rPr>
        <w:t xml:space="preserve"> </w:t>
      </w:r>
      <w:r w:rsidR="0070105C">
        <w:rPr>
          <w:rFonts w:ascii="Book Antiqua" w:hAnsi="Book Antiqua" w:cs="Verdana" w:hint="eastAsia"/>
          <w:sz w:val="24"/>
          <w:szCs w:val="24"/>
          <w:lang w:eastAsia="zh-CN"/>
        </w:rPr>
        <w:t>T</w:t>
      </w:r>
      <w:r w:rsidR="0070105C">
        <w:rPr>
          <w:rFonts w:ascii="Book Antiqua" w:hAnsi="Book Antiqua" w:cs="Verdana"/>
          <w:sz w:val="24"/>
          <w:szCs w:val="24"/>
        </w:rPr>
        <w:t>ime to progression</w:t>
      </w:r>
      <w:r w:rsidR="0070105C">
        <w:rPr>
          <w:rFonts w:ascii="Book Antiqua" w:hAnsi="Book Antiqua" w:cs="Verdana" w:hint="eastAsia"/>
          <w:sz w:val="24"/>
          <w:szCs w:val="24"/>
          <w:lang w:eastAsia="zh-CN"/>
        </w:rPr>
        <w:t>.</w:t>
      </w:r>
    </w:p>
    <w:p w:rsidR="003F4E2A" w:rsidRPr="0070105C" w:rsidRDefault="003F4E2A" w:rsidP="003F4E2A">
      <w:pPr>
        <w:autoSpaceDE w:val="0"/>
        <w:autoSpaceDN w:val="0"/>
        <w:adjustRightInd w:val="0"/>
        <w:spacing w:after="0" w:line="360" w:lineRule="auto"/>
        <w:jc w:val="both"/>
        <w:rPr>
          <w:rFonts w:ascii="Book Antiqua" w:hAnsi="Book Antiqua" w:cs="Arial"/>
          <w:sz w:val="24"/>
          <w:szCs w:val="24"/>
          <w:lang w:eastAsia="zh-CN"/>
        </w:rPr>
      </w:pPr>
    </w:p>
    <w:p w:rsidR="00542A3E" w:rsidRPr="003F4E2A" w:rsidRDefault="00542A3E" w:rsidP="00AB6222">
      <w:pPr>
        <w:widowControl w:val="0"/>
        <w:autoSpaceDE w:val="0"/>
        <w:autoSpaceDN w:val="0"/>
        <w:adjustRightInd w:val="0"/>
        <w:snapToGrid w:val="0"/>
        <w:spacing w:after="0" w:line="360" w:lineRule="auto"/>
        <w:jc w:val="both"/>
        <w:rPr>
          <w:rFonts w:ascii="Book Antiqua" w:hAnsi="Book Antiqua" w:cs="Verdana"/>
          <w:b/>
          <w:sz w:val="24"/>
          <w:szCs w:val="24"/>
          <w:lang w:eastAsia="zh-CN"/>
        </w:rPr>
      </w:pPr>
    </w:p>
    <w:sectPr w:rsidR="00542A3E" w:rsidRPr="003F4E2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894" w:rsidRDefault="00724894" w:rsidP="00BD694E">
      <w:pPr>
        <w:spacing w:after="0" w:line="240" w:lineRule="auto"/>
      </w:pPr>
      <w:r>
        <w:separator/>
      </w:r>
    </w:p>
  </w:endnote>
  <w:endnote w:type="continuationSeparator" w:id="0">
    <w:p w:rsidR="00724894" w:rsidRDefault="00724894" w:rsidP="00BD6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Janson Text LT">
    <w:altName w:val="Janson Text L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Univers-Bold">
    <w:panose1 w:val="00000000000000000000"/>
    <w:charset w:val="00"/>
    <w:family w:val="swiss"/>
    <w:notTrueType/>
    <w:pitch w:val="default"/>
    <w:sig w:usb0="00000003" w:usb1="00000000" w:usb2="00000000" w:usb3="00000000" w:csb0="00000001" w:csb1="00000000"/>
  </w:font>
  <w:font w:name="SymbolMT">
    <w:altName w:val="Times New Roman"/>
    <w:panose1 w:val="00000000000000000000"/>
    <w:charset w:val="A1"/>
    <w:family w:val="auto"/>
    <w:notTrueType/>
    <w:pitch w:val="default"/>
    <w:sig w:usb0="00000081" w:usb1="00000000" w:usb2="00000000" w:usb3="00000000" w:csb0="00000008" w:csb1="00000000"/>
  </w:font>
  <w:font w:name="AdvPAD56">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9" w:csb1="00000000"/>
  </w:font>
  <w:font w:name="TimesNewRomanPS-ItalicMT">
    <w:panose1 w:val="00000000000000000000"/>
    <w:charset w:val="00"/>
    <w:family w:val="roman"/>
    <w:notTrueType/>
    <w:pitch w:val="default"/>
    <w:sig w:usb0="00000003" w:usb1="00000000" w:usb2="00000000" w:usb3="00000000" w:csb0="00000001" w:csb1="00000000"/>
  </w:font>
  <w:font w:name="AdvPi1">
    <w:panose1 w:val="00000000000000000000"/>
    <w:charset w:val="00"/>
    <w:family w:val="roman"/>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AdvTTb5929f4c">
    <w:panose1 w:val="00000000000000000000"/>
    <w:charset w:val="00"/>
    <w:family w:val="swiss"/>
    <w:notTrueType/>
    <w:pitch w:val="default"/>
    <w:sig w:usb0="00000003" w:usb1="00000000" w:usb2="00000000" w:usb3="00000000" w:csb0="00000001" w:csb1="00000000"/>
  </w:font>
  <w:font w:name="AdvTT86d47313">
    <w:panose1 w:val="00000000000000000000"/>
    <w:charset w:val="00"/>
    <w:family w:val="roman"/>
    <w:notTrueType/>
    <w:pitch w:val="default"/>
    <w:sig w:usb0="00000003" w:usb1="00000000" w:usb2="00000000" w:usb3="00000000" w:csb0="00000001" w:csb1="00000000"/>
  </w:font>
  <w:font w:name="OTNEJMQuadraat">
    <w:altName w:val="MS Gothic"/>
    <w:panose1 w:val="00000000000000000000"/>
    <w:charset w:val="80"/>
    <w:family w:val="roman"/>
    <w:notTrueType/>
    <w:pitch w:val="default"/>
    <w:sig w:usb0="00000001" w:usb1="08070000" w:usb2="00000010" w:usb3="00000000" w:csb0="00020000" w:csb1="00000000"/>
  </w:font>
  <w:font w:name="KozMinPro-Regular">
    <w:altName w:val="MS Gothic"/>
    <w:panose1 w:val="00000000000000000000"/>
    <w:charset w:val="80"/>
    <w:family w:val="auto"/>
    <w:notTrueType/>
    <w:pitch w:val="default"/>
    <w:sig w:usb0="00000001" w:usb1="08070000" w:usb2="00000010" w:usb3="00000000" w:csb0="00020000" w:csb1="00000000"/>
  </w:font>
  <w:font w:name="ArialNarrow-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04138"/>
      <w:docPartObj>
        <w:docPartGallery w:val="Page Numbers (Bottom of Page)"/>
        <w:docPartUnique/>
      </w:docPartObj>
    </w:sdtPr>
    <w:sdtEndPr/>
    <w:sdtContent>
      <w:p w:rsidR="00724894" w:rsidRDefault="00724894">
        <w:pPr>
          <w:pStyle w:val="a9"/>
          <w:jc w:val="center"/>
        </w:pPr>
        <w:r>
          <w:fldChar w:fldCharType="begin"/>
        </w:r>
        <w:r>
          <w:instrText>PAGE   \* MERGEFORMAT</w:instrText>
        </w:r>
        <w:r>
          <w:fldChar w:fldCharType="separate"/>
        </w:r>
        <w:r w:rsidR="005A3163" w:rsidRPr="005A3163">
          <w:rPr>
            <w:noProof/>
            <w:lang w:val="fr-FR"/>
          </w:rPr>
          <w:t>36</w:t>
        </w:r>
        <w:r>
          <w:fldChar w:fldCharType="end"/>
        </w:r>
      </w:p>
    </w:sdtContent>
  </w:sdt>
  <w:p w:rsidR="00724894" w:rsidRDefault="0072489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894" w:rsidRDefault="00724894" w:rsidP="00BD694E">
      <w:pPr>
        <w:spacing w:after="0" w:line="240" w:lineRule="auto"/>
      </w:pPr>
      <w:r>
        <w:separator/>
      </w:r>
    </w:p>
  </w:footnote>
  <w:footnote w:type="continuationSeparator" w:id="0">
    <w:p w:rsidR="00724894" w:rsidRDefault="00724894" w:rsidP="00BD69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337D"/>
    <w:multiLevelType w:val="hybridMultilevel"/>
    <w:tmpl w:val="185A76D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95504F"/>
    <w:multiLevelType w:val="hybridMultilevel"/>
    <w:tmpl w:val="F6026F6C"/>
    <w:lvl w:ilvl="0" w:tplc="F9527F3E">
      <w:start w:val="1"/>
      <w:numFmt w:val="decimal"/>
      <w:lvlText w:val="%1."/>
      <w:lvlJc w:val="left"/>
      <w:pPr>
        <w:ind w:left="720" w:hanging="360"/>
      </w:pPr>
      <w:rPr>
        <w:rFonts w:cs="TimesNewRomanPS-BoldMT"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EB3F18"/>
    <w:multiLevelType w:val="multilevel"/>
    <w:tmpl w:val="83DE7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186850"/>
    <w:multiLevelType w:val="multilevel"/>
    <w:tmpl w:val="2168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B94ED2"/>
    <w:multiLevelType w:val="multilevel"/>
    <w:tmpl w:val="3EBC0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6A22B0"/>
    <w:multiLevelType w:val="multilevel"/>
    <w:tmpl w:val="F426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7D8"/>
    <w:rsid w:val="0000026B"/>
    <w:rsid w:val="000004D9"/>
    <w:rsid w:val="00001F85"/>
    <w:rsid w:val="000044C5"/>
    <w:rsid w:val="00004F0F"/>
    <w:rsid w:val="000065EB"/>
    <w:rsid w:val="00006855"/>
    <w:rsid w:val="0001069B"/>
    <w:rsid w:val="00012E4F"/>
    <w:rsid w:val="00016161"/>
    <w:rsid w:val="000162BF"/>
    <w:rsid w:val="000218D4"/>
    <w:rsid w:val="00023BF8"/>
    <w:rsid w:val="000249CD"/>
    <w:rsid w:val="00026112"/>
    <w:rsid w:val="000272C9"/>
    <w:rsid w:val="00030F1C"/>
    <w:rsid w:val="0003150D"/>
    <w:rsid w:val="000315FD"/>
    <w:rsid w:val="00035689"/>
    <w:rsid w:val="00035F73"/>
    <w:rsid w:val="0003781D"/>
    <w:rsid w:val="00037840"/>
    <w:rsid w:val="000406F4"/>
    <w:rsid w:val="00041E81"/>
    <w:rsid w:val="00041F69"/>
    <w:rsid w:val="000426B3"/>
    <w:rsid w:val="00043D5D"/>
    <w:rsid w:val="00043F34"/>
    <w:rsid w:val="0004519A"/>
    <w:rsid w:val="00045CFB"/>
    <w:rsid w:val="00046D4C"/>
    <w:rsid w:val="00046FE7"/>
    <w:rsid w:val="00050DCC"/>
    <w:rsid w:val="00050EB0"/>
    <w:rsid w:val="00052846"/>
    <w:rsid w:val="0005387C"/>
    <w:rsid w:val="0005451B"/>
    <w:rsid w:val="00061120"/>
    <w:rsid w:val="00062636"/>
    <w:rsid w:val="0006435A"/>
    <w:rsid w:val="00064FC2"/>
    <w:rsid w:val="00065B3F"/>
    <w:rsid w:val="00067CB1"/>
    <w:rsid w:val="00067D38"/>
    <w:rsid w:val="0007174C"/>
    <w:rsid w:val="00071B86"/>
    <w:rsid w:val="000737B4"/>
    <w:rsid w:val="00073930"/>
    <w:rsid w:val="00073EFC"/>
    <w:rsid w:val="00075291"/>
    <w:rsid w:val="0007629F"/>
    <w:rsid w:val="00077C92"/>
    <w:rsid w:val="00080859"/>
    <w:rsid w:val="00080B3E"/>
    <w:rsid w:val="0008111C"/>
    <w:rsid w:val="00081772"/>
    <w:rsid w:val="00082FB5"/>
    <w:rsid w:val="00083D40"/>
    <w:rsid w:val="00084D51"/>
    <w:rsid w:val="000857C2"/>
    <w:rsid w:val="000868ED"/>
    <w:rsid w:val="00087040"/>
    <w:rsid w:val="00087143"/>
    <w:rsid w:val="000901C8"/>
    <w:rsid w:val="000915D1"/>
    <w:rsid w:val="00091770"/>
    <w:rsid w:val="000929EA"/>
    <w:rsid w:val="00094351"/>
    <w:rsid w:val="00096928"/>
    <w:rsid w:val="00096E88"/>
    <w:rsid w:val="00097487"/>
    <w:rsid w:val="00097E02"/>
    <w:rsid w:val="000A3706"/>
    <w:rsid w:val="000A44F7"/>
    <w:rsid w:val="000A78FE"/>
    <w:rsid w:val="000B04DE"/>
    <w:rsid w:val="000B112B"/>
    <w:rsid w:val="000B1EBE"/>
    <w:rsid w:val="000B456F"/>
    <w:rsid w:val="000B482D"/>
    <w:rsid w:val="000B4ED5"/>
    <w:rsid w:val="000B6288"/>
    <w:rsid w:val="000B6649"/>
    <w:rsid w:val="000B6883"/>
    <w:rsid w:val="000C1E90"/>
    <w:rsid w:val="000C5CBB"/>
    <w:rsid w:val="000C6959"/>
    <w:rsid w:val="000D3351"/>
    <w:rsid w:val="000D4FD3"/>
    <w:rsid w:val="000D75C2"/>
    <w:rsid w:val="000D79D4"/>
    <w:rsid w:val="000D7FA5"/>
    <w:rsid w:val="000E1A79"/>
    <w:rsid w:val="000E1A83"/>
    <w:rsid w:val="000E2715"/>
    <w:rsid w:val="000E3685"/>
    <w:rsid w:val="000E45BA"/>
    <w:rsid w:val="000E725A"/>
    <w:rsid w:val="000F248E"/>
    <w:rsid w:val="000F3B2D"/>
    <w:rsid w:val="000F437D"/>
    <w:rsid w:val="000F4CAA"/>
    <w:rsid w:val="000F72A0"/>
    <w:rsid w:val="00103128"/>
    <w:rsid w:val="00103EFC"/>
    <w:rsid w:val="001040DD"/>
    <w:rsid w:val="001058D6"/>
    <w:rsid w:val="00105E55"/>
    <w:rsid w:val="001101D8"/>
    <w:rsid w:val="00110302"/>
    <w:rsid w:val="0011138D"/>
    <w:rsid w:val="00111CF3"/>
    <w:rsid w:val="00111E51"/>
    <w:rsid w:val="00113182"/>
    <w:rsid w:val="001155DC"/>
    <w:rsid w:val="0012430B"/>
    <w:rsid w:val="001272E0"/>
    <w:rsid w:val="00130046"/>
    <w:rsid w:val="00130D20"/>
    <w:rsid w:val="00132CFD"/>
    <w:rsid w:val="001336C4"/>
    <w:rsid w:val="00133A4E"/>
    <w:rsid w:val="00133E91"/>
    <w:rsid w:val="0013495D"/>
    <w:rsid w:val="001352BC"/>
    <w:rsid w:val="001373F7"/>
    <w:rsid w:val="00137C16"/>
    <w:rsid w:val="00137EDF"/>
    <w:rsid w:val="001416FD"/>
    <w:rsid w:val="00141E86"/>
    <w:rsid w:val="0014278B"/>
    <w:rsid w:val="001443A1"/>
    <w:rsid w:val="00145E86"/>
    <w:rsid w:val="00147D95"/>
    <w:rsid w:val="00147E13"/>
    <w:rsid w:val="00150A2E"/>
    <w:rsid w:val="00153286"/>
    <w:rsid w:val="001533DF"/>
    <w:rsid w:val="001546B6"/>
    <w:rsid w:val="00155055"/>
    <w:rsid w:val="00155696"/>
    <w:rsid w:val="00156B43"/>
    <w:rsid w:val="00157488"/>
    <w:rsid w:val="00160F14"/>
    <w:rsid w:val="00163CC8"/>
    <w:rsid w:val="0017021C"/>
    <w:rsid w:val="00172034"/>
    <w:rsid w:val="00172B28"/>
    <w:rsid w:val="00172DAE"/>
    <w:rsid w:val="00173F19"/>
    <w:rsid w:val="00173F39"/>
    <w:rsid w:val="001753E9"/>
    <w:rsid w:val="00175FCC"/>
    <w:rsid w:val="00176D01"/>
    <w:rsid w:val="001776CB"/>
    <w:rsid w:val="00177AD1"/>
    <w:rsid w:val="00177B3F"/>
    <w:rsid w:val="00182632"/>
    <w:rsid w:val="0018380A"/>
    <w:rsid w:val="001847C6"/>
    <w:rsid w:val="00187E4C"/>
    <w:rsid w:val="00190940"/>
    <w:rsid w:val="00191C83"/>
    <w:rsid w:val="0019263E"/>
    <w:rsid w:val="00194527"/>
    <w:rsid w:val="0019623F"/>
    <w:rsid w:val="001A41E5"/>
    <w:rsid w:val="001A6475"/>
    <w:rsid w:val="001B2007"/>
    <w:rsid w:val="001B421A"/>
    <w:rsid w:val="001B5F40"/>
    <w:rsid w:val="001B6F25"/>
    <w:rsid w:val="001B7F75"/>
    <w:rsid w:val="001C0CDE"/>
    <w:rsid w:val="001C0D05"/>
    <w:rsid w:val="001C0D6C"/>
    <w:rsid w:val="001C1988"/>
    <w:rsid w:val="001C240B"/>
    <w:rsid w:val="001C662E"/>
    <w:rsid w:val="001D3265"/>
    <w:rsid w:val="001D36ED"/>
    <w:rsid w:val="001D3B0F"/>
    <w:rsid w:val="001D4742"/>
    <w:rsid w:val="001D7AB2"/>
    <w:rsid w:val="001E0E1A"/>
    <w:rsid w:val="001E22A2"/>
    <w:rsid w:val="001E3211"/>
    <w:rsid w:val="001E4E7F"/>
    <w:rsid w:val="001E5355"/>
    <w:rsid w:val="001E5C2B"/>
    <w:rsid w:val="001E6FC6"/>
    <w:rsid w:val="001F501C"/>
    <w:rsid w:val="002014AF"/>
    <w:rsid w:val="00201685"/>
    <w:rsid w:val="00204F48"/>
    <w:rsid w:val="0020614C"/>
    <w:rsid w:val="00206AD9"/>
    <w:rsid w:val="002077E5"/>
    <w:rsid w:val="002117EF"/>
    <w:rsid w:val="00212659"/>
    <w:rsid w:val="00212CDE"/>
    <w:rsid w:val="002151CB"/>
    <w:rsid w:val="00216496"/>
    <w:rsid w:val="00220125"/>
    <w:rsid w:val="00220527"/>
    <w:rsid w:val="002261E7"/>
    <w:rsid w:val="0022709B"/>
    <w:rsid w:val="0023050D"/>
    <w:rsid w:val="00234753"/>
    <w:rsid w:val="00235BD3"/>
    <w:rsid w:val="00240441"/>
    <w:rsid w:val="00241526"/>
    <w:rsid w:val="00241D81"/>
    <w:rsid w:val="00243FE6"/>
    <w:rsid w:val="002445B9"/>
    <w:rsid w:val="002447B0"/>
    <w:rsid w:val="00244C80"/>
    <w:rsid w:val="0024701D"/>
    <w:rsid w:val="002474C7"/>
    <w:rsid w:val="0025036E"/>
    <w:rsid w:val="00251648"/>
    <w:rsid w:val="00252A11"/>
    <w:rsid w:val="0025340F"/>
    <w:rsid w:val="00254709"/>
    <w:rsid w:val="002552D2"/>
    <w:rsid w:val="0025663F"/>
    <w:rsid w:val="002601FD"/>
    <w:rsid w:val="00260FA2"/>
    <w:rsid w:val="00261100"/>
    <w:rsid w:val="0026206B"/>
    <w:rsid w:val="00262385"/>
    <w:rsid w:val="00265658"/>
    <w:rsid w:val="0026749D"/>
    <w:rsid w:val="002675A8"/>
    <w:rsid w:val="002721C4"/>
    <w:rsid w:val="002723E4"/>
    <w:rsid w:val="002736FC"/>
    <w:rsid w:val="002746B6"/>
    <w:rsid w:val="00274EBE"/>
    <w:rsid w:val="00276252"/>
    <w:rsid w:val="00277386"/>
    <w:rsid w:val="002808D7"/>
    <w:rsid w:val="002852ED"/>
    <w:rsid w:val="00286C70"/>
    <w:rsid w:val="0028787A"/>
    <w:rsid w:val="00291894"/>
    <w:rsid w:val="002924CF"/>
    <w:rsid w:val="002948EC"/>
    <w:rsid w:val="00295353"/>
    <w:rsid w:val="002B24E8"/>
    <w:rsid w:val="002B2567"/>
    <w:rsid w:val="002B4306"/>
    <w:rsid w:val="002C0BE5"/>
    <w:rsid w:val="002C1DA8"/>
    <w:rsid w:val="002C6717"/>
    <w:rsid w:val="002C6981"/>
    <w:rsid w:val="002D0965"/>
    <w:rsid w:val="002D15DE"/>
    <w:rsid w:val="002D1686"/>
    <w:rsid w:val="002D2326"/>
    <w:rsid w:val="002D3D7C"/>
    <w:rsid w:val="002D4610"/>
    <w:rsid w:val="002D65EF"/>
    <w:rsid w:val="002D78C9"/>
    <w:rsid w:val="002D7FE3"/>
    <w:rsid w:val="002E2435"/>
    <w:rsid w:val="002E4AC7"/>
    <w:rsid w:val="002E7C84"/>
    <w:rsid w:val="002F10A8"/>
    <w:rsid w:val="002F3BF2"/>
    <w:rsid w:val="003008D1"/>
    <w:rsid w:val="003009AE"/>
    <w:rsid w:val="00301BA9"/>
    <w:rsid w:val="00306E9A"/>
    <w:rsid w:val="00307019"/>
    <w:rsid w:val="003152C6"/>
    <w:rsid w:val="00316AC7"/>
    <w:rsid w:val="0031798E"/>
    <w:rsid w:val="00317ADF"/>
    <w:rsid w:val="00320276"/>
    <w:rsid w:val="00320BC3"/>
    <w:rsid w:val="00321885"/>
    <w:rsid w:val="003261F3"/>
    <w:rsid w:val="0032750E"/>
    <w:rsid w:val="00327B6F"/>
    <w:rsid w:val="00330078"/>
    <w:rsid w:val="00331848"/>
    <w:rsid w:val="003342FA"/>
    <w:rsid w:val="00337793"/>
    <w:rsid w:val="003403C1"/>
    <w:rsid w:val="00341068"/>
    <w:rsid w:val="003463F7"/>
    <w:rsid w:val="0035664B"/>
    <w:rsid w:val="0035725A"/>
    <w:rsid w:val="00357554"/>
    <w:rsid w:val="00361FBE"/>
    <w:rsid w:val="00362C33"/>
    <w:rsid w:val="00364844"/>
    <w:rsid w:val="003648D7"/>
    <w:rsid w:val="00365215"/>
    <w:rsid w:val="00367174"/>
    <w:rsid w:val="00367EBF"/>
    <w:rsid w:val="003751B9"/>
    <w:rsid w:val="003766B6"/>
    <w:rsid w:val="0037791A"/>
    <w:rsid w:val="00381005"/>
    <w:rsid w:val="0038134F"/>
    <w:rsid w:val="00382008"/>
    <w:rsid w:val="0038353E"/>
    <w:rsid w:val="00383CED"/>
    <w:rsid w:val="00384FAD"/>
    <w:rsid w:val="003875D8"/>
    <w:rsid w:val="0039043F"/>
    <w:rsid w:val="003931B1"/>
    <w:rsid w:val="003A10DA"/>
    <w:rsid w:val="003A3055"/>
    <w:rsid w:val="003A43D3"/>
    <w:rsid w:val="003A54E1"/>
    <w:rsid w:val="003A5E90"/>
    <w:rsid w:val="003A6F3A"/>
    <w:rsid w:val="003B0604"/>
    <w:rsid w:val="003B4A1C"/>
    <w:rsid w:val="003B5DDD"/>
    <w:rsid w:val="003C169B"/>
    <w:rsid w:val="003C2839"/>
    <w:rsid w:val="003C4479"/>
    <w:rsid w:val="003C6C9C"/>
    <w:rsid w:val="003C70C8"/>
    <w:rsid w:val="003D1425"/>
    <w:rsid w:val="003D2CC9"/>
    <w:rsid w:val="003D3C17"/>
    <w:rsid w:val="003D454D"/>
    <w:rsid w:val="003D5C94"/>
    <w:rsid w:val="003D6842"/>
    <w:rsid w:val="003E175E"/>
    <w:rsid w:val="003E1816"/>
    <w:rsid w:val="003E24DD"/>
    <w:rsid w:val="003E4D05"/>
    <w:rsid w:val="003E4D26"/>
    <w:rsid w:val="003E641F"/>
    <w:rsid w:val="003E754F"/>
    <w:rsid w:val="003F1092"/>
    <w:rsid w:val="003F2E0E"/>
    <w:rsid w:val="003F3286"/>
    <w:rsid w:val="003F4C55"/>
    <w:rsid w:val="003F4E2A"/>
    <w:rsid w:val="003F50A6"/>
    <w:rsid w:val="00400BAF"/>
    <w:rsid w:val="004013A3"/>
    <w:rsid w:val="004127DB"/>
    <w:rsid w:val="00412D92"/>
    <w:rsid w:val="00413A41"/>
    <w:rsid w:val="00414499"/>
    <w:rsid w:val="00414C82"/>
    <w:rsid w:val="00416A40"/>
    <w:rsid w:val="00421904"/>
    <w:rsid w:val="00421D68"/>
    <w:rsid w:val="00422F48"/>
    <w:rsid w:val="00424F1E"/>
    <w:rsid w:val="0042799D"/>
    <w:rsid w:val="0043035D"/>
    <w:rsid w:val="00431101"/>
    <w:rsid w:val="004311AF"/>
    <w:rsid w:val="00431498"/>
    <w:rsid w:val="00440F10"/>
    <w:rsid w:val="004417E5"/>
    <w:rsid w:val="0044437B"/>
    <w:rsid w:val="00444540"/>
    <w:rsid w:val="00445FAC"/>
    <w:rsid w:val="004508E2"/>
    <w:rsid w:val="00452C07"/>
    <w:rsid w:val="004537A0"/>
    <w:rsid w:val="00457DB0"/>
    <w:rsid w:val="0046236F"/>
    <w:rsid w:val="0046304A"/>
    <w:rsid w:val="0046321C"/>
    <w:rsid w:val="0046487D"/>
    <w:rsid w:val="00466B03"/>
    <w:rsid w:val="00467D56"/>
    <w:rsid w:val="004708B5"/>
    <w:rsid w:val="004711A2"/>
    <w:rsid w:val="00472024"/>
    <w:rsid w:val="00472C16"/>
    <w:rsid w:val="004744B2"/>
    <w:rsid w:val="004745DE"/>
    <w:rsid w:val="00476C81"/>
    <w:rsid w:val="00476E0B"/>
    <w:rsid w:val="00477701"/>
    <w:rsid w:val="004812B4"/>
    <w:rsid w:val="00484728"/>
    <w:rsid w:val="004850C6"/>
    <w:rsid w:val="0048549D"/>
    <w:rsid w:val="00485FD8"/>
    <w:rsid w:val="004875CD"/>
    <w:rsid w:val="00492DCF"/>
    <w:rsid w:val="00493DDD"/>
    <w:rsid w:val="00494210"/>
    <w:rsid w:val="00495939"/>
    <w:rsid w:val="00496DEA"/>
    <w:rsid w:val="004A23BC"/>
    <w:rsid w:val="004A3AC6"/>
    <w:rsid w:val="004A3B91"/>
    <w:rsid w:val="004B109D"/>
    <w:rsid w:val="004B5162"/>
    <w:rsid w:val="004B668A"/>
    <w:rsid w:val="004B7AE8"/>
    <w:rsid w:val="004C0ED9"/>
    <w:rsid w:val="004C12E5"/>
    <w:rsid w:val="004C4320"/>
    <w:rsid w:val="004D051A"/>
    <w:rsid w:val="004D117E"/>
    <w:rsid w:val="004D3815"/>
    <w:rsid w:val="004D3B63"/>
    <w:rsid w:val="004E00F8"/>
    <w:rsid w:val="004E25D9"/>
    <w:rsid w:val="004E260C"/>
    <w:rsid w:val="004E3A67"/>
    <w:rsid w:val="004E5166"/>
    <w:rsid w:val="004E750E"/>
    <w:rsid w:val="004F1E5F"/>
    <w:rsid w:val="004F29D3"/>
    <w:rsid w:val="0050668E"/>
    <w:rsid w:val="00506F36"/>
    <w:rsid w:val="00507ACB"/>
    <w:rsid w:val="005106C0"/>
    <w:rsid w:val="0051190D"/>
    <w:rsid w:val="0051367A"/>
    <w:rsid w:val="00515195"/>
    <w:rsid w:val="0051544F"/>
    <w:rsid w:val="0051690B"/>
    <w:rsid w:val="00517020"/>
    <w:rsid w:val="005238F0"/>
    <w:rsid w:val="00526BC0"/>
    <w:rsid w:val="005275CF"/>
    <w:rsid w:val="005276CE"/>
    <w:rsid w:val="00527D63"/>
    <w:rsid w:val="00532C50"/>
    <w:rsid w:val="00533807"/>
    <w:rsid w:val="00533F3A"/>
    <w:rsid w:val="005352BA"/>
    <w:rsid w:val="00536221"/>
    <w:rsid w:val="005379C1"/>
    <w:rsid w:val="00542A3E"/>
    <w:rsid w:val="00542AA9"/>
    <w:rsid w:val="00543EA5"/>
    <w:rsid w:val="00545356"/>
    <w:rsid w:val="005460E0"/>
    <w:rsid w:val="00546A14"/>
    <w:rsid w:val="00547EC7"/>
    <w:rsid w:val="00553348"/>
    <w:rsid w:val="00555093"/>
    <w:rsid w:val="00555107"/>
    <w:rsid w:val="00555780"/>
    <w:rsid w:val="00560720"/>
    <w:rsid w:val="005634B4"/>
    <w:rsid w:val="00563FD8"/>
    <w:rsid w:val="00567AB6"/>
    <w:rsid w:val="005711DB"/>
    <w:rsid w:val="00574E76"/>
    <w:rsid w:val="00574F80"/>
    <w:rsid w:val="00576063"/>
    <w:rsid w:val="00577ABE"/>
    <w:rsid w:val="005817BB"/>
    <w:rsid w:val="00584C97"/>
    <w:rsid w:val="00584F1D"/>
    <w:rsid w:val="0058633C"/>
    <w:rsid w:val="00591701"/>
    <w:rsid w:val="0059294F"/>
    <w:rsid w:val="0059711A"/>
    <w:rsid w:val="005A3163"/>
    <w:rsid w:val="005A3B5D"/>
    <w:rsid w:val="005A41F2"/>
    <w:rsid w:val="005A4C5F"/>
    <w:rsid w:val="005A5F55"/>
    <w:rsid w:val="005A643E"/>
    <w:rsid w:val="005B25D0"/>
    <w:rsid w:val="005B5143"/>
    <w:rsid w:val="005B6E8C"/>
    <w:rsid w:val="005C00AD"/>
    <w:rsid w:val="005C0A58"/>
    <w:rsid w:val="005C0C44"/>
    <w:rsid w:val="005C1437"/>
    <w:rsid w:val="005C1727"/>
    <w:rsid w:val="005C271D"/>
    <w:rsid w:val="005C27D9"/>
    <w:rsid w:val="005C3300"/>
    <w:rsid w:val="005C459D"/>
    <w:rsid w:val="005C4916"/>
    <w:rsid w:val="005C527F"/>
    <w:rsid w:val="005C6897"/>
    <w:rsid w:val="005C7223"/>
    <w:rsid w:val="005D4618"/>
    <w:rsid w:val="005D5880"/>
    <w:rsid w:val="005E07C0"/>
    <w:rsid w:val="005E17D1"/>
    <w:rsid w:val="005E2BDF"/>
    <w:rsid w:val="005E471A"/>
    <w:rsid w:val="005F1D7A"/>
    <w:rsid w:val="005F27F0"/>
    <w:rsid w:val="005F377F"/>
    <w:rsid w:val="005F46B2"/>
    <w:rsid w:val="005F55D8"/>
    <w:rsid w:val="005F5812"/>
    <w:rsid w:val="005F7E29"/>
    <w:rsid w:val="005F7FE3"/>
    <w:rsid w:val="00600389"/>
    <w:rsid w:val="0060041D"/>
    <w:rsid w:val="00602E96"/>
    <w:rsid w:val="0060317C"/>
    <w:rsid w:val="006046DC"/>
    <w:rsid w:val="00605578"/>
    <w:rsid w:val="00605732"/>
    <w:rsid w:val="00605CD5"/>
    <w:rsid w:val="00606EC1"/>
    <w:rsid w:val="006074E7"/>
    <w:rsid w:val="00611C12"/>
    <w:rsid w:val="00612DB0"/>
    <w:rsid w:val="006147F5"/>
    <w:rsid w:val="00615286"/>
    <w:rsid w:val="00616C5C"/>
    <w:rsid w:val="00620A13"/>
    <w:rsid w:val="00624A1C"/>
    <w:rsid w:val="00627534"/>
    <w:rsid w:val="00627D15"/>
    <w:rsid w:val="00630E1B"/>
    <w:rsid w:val="00633417"/>
    <w:rsid w:val="00637007"/>
    <w:rsid w:val="00637BA3"/>
    <w:rsid w:val="00637ECA"/>
    <w:rsid w:val="0064171E"/>
    <w:rsid w:val="00641832"/>
    <w:rsid w:val="00641976"/>
    <w:rsid w:val="00642B9D"/>
    <w:rsid w:val="00643583"/>
    <w:rsid w:val="0065108F"/>
    <w:rsid w:val="00651431"/>
    <w:rsid w:val="00652724"/>
    <w:rsid w:val="006546CE"/>
    <w:rsid w:val="006550AA"/>
    <w:rsid w:val="00655BAD"/>
    <w:rsid w:val="0065730E"/>
    <w:rsid w:val="00661D43"/>
    <w:rsid w:val="00663484"/>
    <w:rsid w:val="00665AEC"/>
    <w:rsid w:val="00666573"/>
    <w:rsid w:val="00666AC9"/>
    <w:rsid w:val="00667ACB"/>
    <w:rsid w:val="00667CFB"/>
    <w:rsid w:val="0067003E"/>
    <w:rsid w:val="00670A5F"/>
    <w:rsid w:val="00673593"/>
    <w:rsid w:val="006747DA"/>
    <w:rsid w:val="00675E9E"/>
    <w:rsid w:val="00677B47"/>
    <w:rsid w:val="006807FE"/>
    <w:rsid w:val="006833D0"/>
    <w:rsid w:val="00687905"/>
    <w:rsid w:val="00691E76"/>
    <w:rsid w:val="0069223B"/>
    <w:rsid w:val="006931C5"/>
    <w:rsid w:val="006942E3"/>
    <w:rsid w:val="00696156"/>
    <w:rsid w:val="006A1122"/>
    <w:rsid w:val="006A3774"/>
    <w:rsid w:val="006A3AA2"/>
    <w:rsid w:val="006A419C"/>
    <w:rsid w:val="006A4F2C"/>
    <w:rsid w:val="006A503A"/>
    <w:rsid w:val="006A60BC"/>
    <w:rsid w:val="006B0C7A"/>
    <w:rsid w:val="006B0C99"/>
    <w:rsid w:val="006B174C"/>
    <w:rsid w:val="006B1D1A"/>
    <w:rsid w:val="006B4647"/>
    <w:rsid w:val="006B5B00"/>
    <w:rsid w:val="006B5E28"/>
    <w:rsid w:val="006B65F0"/>
    <w:rsid w:val="006B65F7"/>
    <w:rsid w:val="006C0087"/>
    <w:rsid w:val="006C2584"/>
    <w:rsid w:val="006C366E"/>
    <w:rsid w:val="006C3C5C"/>
    <w:rsid w:val="006C4028"/>
    <w:rsid w:val="006C536F"/>
    <w:rsid w:val="006D3D44"/>
    <w:rsid w:val="006D403B"/>
    <w:rsid w:val="006D4465"/>
    <w:rsid w:val="006D453E"/>
    <w:rsid w:val="006E13BD"/>
    <w:rsid w:val="006E36E8"/>
    <w:rsid w:val="006E3A1A"/>
    <w:rsid w:val="006E50C4"/>
    <w:rsid w:val="006E5861"/>
    <w:rsid w:val="006E6BD1"/>
    <w:rsid w:val="006E76E9"/>
    <w:rsid w:val="006E7E31"/>
    <w:rsid w:val="006F1C7B"/>
    <w:rsid w:val="006F1CD3"/>
    <w:rsid w:val="006F261E"/>
    <w:rsid w:val="006F2672"/>
    <w:rsid w:val="006F5407"/>
    <w:rsid w:val="006F7BBB"/>
    <w:rsid w:val="007003D9"/>
    <w:rsid w:val="0070105C"/>
    <w:rsid w:val="007020E6"/>
    <w:rsid w:val="007111EC"/>
    <w:rsid w:val="00711281"/>
    <w:rsid w:val="00711D9D"/>
    <w:rsid w:val="00716429"/>
    <w:rsid w:val="0072141C"/>
    <w:rsid w:val="00722C96"/>
    <w:rsid w:val="00723095"/>
    <w:rsid w:val="007234BC"/>
    <w:rsid w:val="00724894"/>
    <w:rsid w:val="00727675"/>
    <w:rsid w:val="00733457"/>
    <w:rsid w:val="007343A4"/>
    <w:rsid w:val="00734790"/>
    <w:rsid w:val="0073482E"/>
    <w:rsid w:val="00736F31"/>
    <w:rsid w:val="00741E03"/>
    <w:rsid w:val="00744048"/>
    <w:rsid w:val="00746F21"/>
    <w:rsid w:val="00751A92"/>
    <w:rsid w:val="00752173"/>
    <w:rsid w:val="00752AA0"/>
    <w:rsid w:val="00754131"/>
    <w:rsid w:val="00761CEA"/>
    <w:rsid w:val="0076331F"/>
    <w:rsid w:val="007648E5"/>
    <w:rsid w:val="007652E0"/>
    <w:rsid w:val="00776F8A"/>
    <w:rsid w:val="0077725F"/>
    <w:rsid w:val="00777AFD"/>
    <w:rsid w:val="00786A66"/>
    <w:rsid w:val="00786CDE"/>
    <w:rsid w:val="00787055"/>
    <w:rsid w:val="00787DAD"/>
    <w:rsid w:val="00791C8F"/>
    <w:rsid w:val="007955D2"/>
    <w:rsid w:val="00796338"/>
    <w:rsid w:val="00796A5D"/>
    <w:rsid w:val="00796CB3"/>
    <w:rsid w:val="007A2639"/>
    <w:rsid w:val="007A484B"/>
    <w:rsid w:val="007A48A0"/>
    <w:rsid w:val="007A5120"/>
    <w:rsid w:val="007A6888"/>
    <w:rsid w:val="007A70E5"/>
    <w:rsid w:val="007A783E"/>
    <w:rsid w:val="007B3F01"/>
    <w:rsid w:val="007B4D25"/>
    <w:rsid w:val="007B5911"/>
    <w:rsid w:val="007B593B"/>
    <w:rsid w:val="007B5F57"/>
    <w:rsid w:val="007B7B43"/>
    <w:rsid w:val="007C036F"/>
    <w:rsid w:val="007C0BD2"/>
    <w:rsid w:val="007C1C02"/>
    <w:rsid w:val="007C2105"/>
    <w:rsid w:val="007C223E"/>
    <w:rsid w:val="007C2543"/>
    <w:rsid w:val="007C2832"/>
    <w:rsid w:val="007C32FC"/>
    <w:rsid w:val="007C431F"/>
    <w:rsid w:val="007D0050"/>
    <w:rsid w:val="007D046C"/>
    <w:rsid w:val="007D1FD2"/>
    <w:rsid w:val="007D34E1"/>
    <w:rsid w:val="007D74E2"/>
    <w:rsid w:val="007D792E"/>
    <w:rsid w:val="007E07F3"/>
    <w:rsid w:val="007E5769"/>
    <w:rsid w:val="007E5F81"/>
    <w:rsid w:val="007F1432"/>
    <w:rsid w:val="007F1527"/>
    <w:rsid w:val="007F2982"/>
    <w:rsid w:val="007F3E4D"/>
    <w:rsid w:val="007F4326"/>
    <w:rsid w:val="007F4437"/>
    <w:rsid w:val="00800F40"/>
    <w:rsid w:val="00803065"/>
    <w:rsid w:val="0080632F"/>
    <w:rsid w:val="00806B0F"/>
    <w:rsid w:val="00810D16"/>
    <w:rsid w:val="0081157D"/>
    <w:rsid w:val="00811B53"/>
    <w:rsid w:val="008126F6"/>
    <w:rsid w:val="00812D74"/>
    <w:rsid w:val="00812DE9"/>
    <w:rsid w:val="0081310A"/>
    <w:rsid w:val="008159C0"/>
    <w:rsid w:val="00817A76"/>
    <w:rsid w:val="0082098E"/>
    <w:rsid w:val="00820A5B"/>
    <w:rsid w:val="00824714"/>
    <w:rsid w:val="00824790"/>
    <w:rsid w:val="00824D36"/>
    <w:rsid w:val="00825840"/>
    <w:rsid w:val="00825B47"/>
    <w:rsid w:val="00826E8A"/>
    <w:rsid w:val="008275C0"/>
    <w:rsid w:val="00831329"/>
    <w:rsid w:val="00832E82"/>
    <w:rsid w:val="00833C4E"/>
    <w:rsid w:val="00834EDA"/>
    <w:rsid w:val="00835F9F"/>
    <w:rsid w:val="00836A84"/>
    <w:rsid w:val="00836ABC"/>
    <w:rsid w:val="008376AF"/>
    <w:rsid w:val="00840591"/>
    <w:rsid w:val="00842E98"/>
    <w:rsid w:val="00845058"/>
    <w:rsid w:val="00845C69"/>
    <w:rsid w:val="00846B0C"/>
    <w:rsid w:val="00852D6A"/>
    <w:rsid w:val="00855418"/>
    <w:rsid w:val="00856287"/>
    <w:rsid w:val="00857B0E"/>
    <w:rsid w:val="00862DFF"/>
    <w:rsid w:val="0086492F"/>
    <w:rsid w:val="00865014"/>
    <w:rsid w:val="00865F39"/>
    <w:rsid w:val="00872851"/>
    <w:rsid w:val="008736A4"/>
    <w:rsid w:val="00877D73"/>
    <w:rsid w:val="008822D4"/>
    <w:rsid w:val="00886AA5"/>
    <w:rsid w:val="00887555"/>
    <w:rsid w:val="00890914"/>
    <w:rsid w:val="008955F7"/>
    <w:rsid w:val="00896FFC"/>
    <w:rsid w:val="008A07A5"/>
    <w:rsid w:val="008A0807"/>
    <w:rsid w:val="008A10EA"/>
    <w:rsid w:val="008A166E"/>
    <w:rsid w:val="008A5684"/>
    <w:rsid w:val="008B19D8"/>
    <w:rsid w:val="008B33FA"/>
    <w:rsid w:val="008B3B4F"/>
    <w:rsid w:val="008B54DF"/>
    <w:rsid w:val="008B5557"/>
    <w:rsid w:val="008B7280"/>
    <w:rsid w:val="008C2B1F"/>
    <w:rsid w:val="008C2C01"/>
    <w:rsid w:val="008C42F4"/>
    <w:rsid w:val="008C59E2"/>
    <w:rsid w:val="008C71CE"/>
    <w:rsid w:val="008D1EC2"/>
    <w:rsid w:val="008E11AA"/>
    <w:rsid w:val="008E2A12"/>
    <w:rsid w:val="008E2C5A"/>
    <w:rsid w:val="008E3399"/>
    <w:rsid w:val="008E7D6F"/>
    <w:rsid w:val="008F1A72"/>
    <w:rsid w:val="008F28E1"/>
    <w:rsid w:val="008F2A98"/>
    <w:rsid w:val="008F48C0"/>
    <w:rsid w:val="008F5D97"/>
    <w:rsid w:val="00900DDB"/>
    <w:rsid w:val="00901B2C"/>
    <w:rsid w:val="009024EE"/>
    <w:rsid w:val="009032A6"/>
    <w:rsid w:val="00904F77"/>
    <w:rsid w:val="009051E9"/>
    <w:rsid w:val="00905BAC"/>
    <w:rsid w:val="0090630F"/>
    <w:rsid w:val="0090674F"/>
    <w:rsid w:val="00907F20"/>
    <w:rsid w:val="009104E2"/>
    <w:rsid w:val="009119B6"/>
    <w:rsid w:val="00911B95"/>
    <w:rsid w:val="00912387"/>
    <w:rsid w:val="0091276F"/>
    <w:rsid w:val="00912B58"/>
    <w:rsid w:val="00912DBD"/>
    <w:rsid w:val="00914E3E"/>
    <w:rsid w:val="00915CFA"/>
    <w:rsid w:val="0091729D"/>
    <w:rsid w:val="00920097"/>
    <w:rsid w:val="009237B9"/>
    <w:rsid w:val="00924C29"/>
    <w:rsid w:val="00925E00"/>
    <w:rsid w:val="00926160"/>
    <w:rsid w:val="0092679E"/>
    <w:rsid w:val="00926E59"/>
    <w:rsid w:val="00927E55"/>
    <w:rsid w:val="00930FB9"/>
    <w:rsid w:val="009339DD"/>
    <w:rsid w:val="00935216"/>
    <w:rsid w:val="009360E2"/>
    <w:rsid w:val="00940113"/>
    <w:rsid w:val="00941497"/>
    <w:rsid w:val="00941515"/>
    <w:rsid w:val="00941F40"/>
    <w:rsid w:val="00942887"/>
    <w:rsid w:val="009428E7"/>
    <w:rsid w:val="00942956"/>
    <w:rsid w:val="009434EA"/>
    <w:rsid w:val="00943994"/>
    <w:rsid w:val="00944D04"/>
    <w:rsid w:val="00945DE2"/>
    <w:rsid w:val="00947DB7"/>
    <w:rsid w:val="00950AD7"/>
    <w:rsid w:val="009527C6"/>
    <w:rsid w:val="0095369E"/>
    <w:rsid w:val="00953F0D"/>
    <w:rsid w:val="00954954"/>
    <w:rsid w:val="00955D71"/>
    <w:rsid w:val="00961A56"/>
    <w:rsid w:val="00963A24"/>
    <w:rsid w:val="0096459D"/>
    <w:rsid w:val="00967BF4"/>
    <w:rsid w:val="00970197"/>
    <w:rsid w:val="00970E7A"/>
    <w:rsid w:val="00972409"/>
    <w:rsid w:val="0097453A"/>
    <w:rsid w:val="009770CE"/>
    <w:rsid w:val="009778D7"/>
    <w:rsid w:val="00980199"/>
    <w:rsid w:val="0098091D"/>
    <w:rsid w:val="00982B0C"/>
    <w:rsid w:val="00983159"/>
    <w:rsid w:val="0098356A"/>
    <w:rsid w:val="00983A09"/>
    <w:rsid w:val="0098473B"/>
    <w:rsid w:val="00984CBF"/>
    <w:rsid w:val="00987159"/>
    <w:rsid w:val="0099610B"/>
    <w:rsid w:val="00997721"/>
    <w:rsid w:val="00997802"/>
    <w:rsid w:val="009A2CBF"/>
    <w:rsid w:val="009B310F"/>
    <w:rsid w:val="009B3AF7"/>
    <w:rsid w:val="009B50F1"/>
    <w:rsid w:val="009B694C"/>
    <w:rsid w:val="009C1278"/>
    <w:rsid w:val="009C3042"/>
    <w:rsid w:val="009C359F"/>
    <w:rsid w:val="009C41EB"/>
    <w:rsid w:val="009C659C"/>
    <w:rsid w:val="009C7885"/>
    <w:rsid w:val="009C7C85"/>
    <w:rsid w:val="009D2272"/>
    <w:rsid w:val="009E1DAB"/>
    <w:rsid w:val="009E2C5A"/>
    <w:rsid w:val="009E61B8"/>
    <w:rsid w:val="009F085C"/>
    <w:rsid w:val="009F1D3B"/>
    <w:rsid w:val="009F25FA"/>
    <w:rsid w:val="009F3DE7"/>
    <w:rsid w:val="009F4EBE"/>
    <w:rsid w:val="009F5022"/>
    <w:rsid w:val="009F5389"/>
    <w:rsid w:val="009F7D73"/>
    <w:rsid w:val="00A00576"/>
    <w:rsid w:val="00A01C28"/>
    <w:rsid w:val="00A02FCA"/>
    <w:rsid w:val="00A0599B"/>
    <w:rsid w:val="00A11529"/>
    <w:rsid w:val="00A15514"/>
    <w:rsid w:val="00A15C6A"/>
    <w:rsid w:val="00A15DC8"/>
    <w:rsid w:val="00A163DC"/>
    <w:rsid w:val="00A26E22"/>
    <w:rsid w:val="00A300C3"/>
    <w:rsid w:val="00A321C7"/>
    <w:rsid w:val="00A33090"/>
    <w:rsid w:val="00A3352D"/>
    <w:rsid w:val="00A33D74"/>
    <w:rsid w:val="00A34027"/>
    <w:rsid w:val="00A36176"/>
    <w:rsid w:val="00A40686"/>
    <w:rsid w:val="00A410B4"/>
    <w:rsid w:val="00A43057"/>
    <w:rsid w:val="00A46CA1"/>
    <w:rsid w:val="00A47C92"/>
    <w:rsid w:val="00A50398"/>
    <w:rsid w:val="00A50670"/>
    <w:rsid w:val="00A55C29"/>
    <w:rsid w:val="00A56505"/>
    <w:rsid w:val="00A579D2"/>
    <w:rsid w:val="00A611A6"/>
    <w:rsid w:val="00A6457A"/>
    <w:rsid w:val="00A6532F"/>
    <w:rsid w:val="00A66CCC"/>
    <w:rsid w:val="00A71D62"/>
    <w:rsid w:val="00A72895"/>
    <w:rsid w:val="00A739DF"/>
    <w:rsid w:val="00A73FB2"/>
    <w:rsid w:val="00A752A6"/>
    <w:rsid w:val="00A75E41"/>
    <w:rsid w:val="00A75ED6"/>
    <w:rsid w:val="00A77942"/>
    <w:rsid w:val="00A82A87"/>
    <w:rsid w:val="00A8737B"/>
    <w:rsid w:val="00A91FCC"/>
    <w:rsid w:val="00A96054"/>
    <w:rsid w:val="00A967D4"/>
    <w:rsid w:val="00A96DFE"/>
    <w:rsid w:val="00AA0216"/>
    <w:rsid w:val="00AA20E0"/>
    <w:rsid w:val="00AA2399"/>
    <w:rsid w:val="00AA304A"/>
    <w:rsid w:val="00AA5492"/>
    <w:rsid w:val="00AA5AE1"/>
    <w:rsid w:val="00AA6F90"/>
    <w:rsid w:val="00AB1BD0"/>
    <w:rsid w:val="00AB1FA7"/>
    <w:rsid w:val="00AB21B8"/>
    <w:rsid w:val="00AB23ED"/>
    <w:rsid w:val="00AB383F"/>
    <w:rsid w:val="00AB5227"/>
    <w:rsid w:val="00AB540A"/>
    <w:rsid w:val="00AB59CB"/>
    <w:rsid w:val="00AB6173"/>
    <w:rsid w:val="00AB6222"/>
    <w:rsid w:val="00AC06A7"/>
    <w:rsid w:val="00AC4171"/>
    <w:rsid w:val="00AC4B16"/>
    <w:rsid w:val="00AC5E15"/>
    <w:rsid w:val="00AD0A97"/>
    <w:rsid w:val="00AD0D06"/>
    <w:rsid w:val="00AD3065"/>
    <w:rsid w:val="00AD49EF"/>
    <w:rsid w:val="00AD5F9F"/>
    <w:rsid w:val="00AD7266"/>
    <w:rsid w:val="00AD755C"/>
    <w:rsid w:val="00AE0C0A"/>
    <w:rsid w:val="00AE0C66"/>
    <w:rsid w:val="00AE25AD"/>
    <w:rsid w:val="00AE3D9A"/>
    <w:rsid w:val="00AE6AF9"/>
    <w:rsid w:val="00AE6EB1"/>
    <w:rsid w:val="00AE76C4"/>
    <w:rsid w:val="00AF08D2"/>
    <w:rsid w:val="00AF20B3"/>
    <w:rsid w:val="00AF35C7"/>
    <w:rsid w:val="00B00A29"/>
    <w:rsid w:val="00B00D9D"/>
    <w:rsid w:val="00B020B8"/>
    <w:rsid w:val="00B13515"/>
    <w:rsid w:val="00B13934"/>
    <w:rsid w:val="00B141AA"/>
    <w:rsid w:val="00B14754"/>
    <w:rsid w:val="00B163E5"/>
    <w:rsid w:val="00B205F2"/>
    <w:rsid w:val="00B2087E"/>
    <w:rsid w:val="00B20B81"/>
    <w:rsid w:val="00B21097"/>
    <w:rsid w:val="00B21DBA"/>
    <w:rsid w:val="00B22F06"/>
    <w:rsid w:val="00B2341A"/>
    <w:rsid w:val="00B238CC"/>
    <w:rsid w:val="00B245FB"/>
    <w:rsid w:val="00B25443"/>
    <w:rsid w:val="00B26FEE"/>
    <w:rsid w:val="00B27F77"/>
    <w:rsid w:val="00B302A8"/>
    <w:rsid w:val="00B30D64"/>
    <w:rsid w:val="00B31555"/>
    <w:rsid w:val="00B3161F"/>
    <w:rsid w:val="00B3175F"/>
    <w:rsid w:val="00B332E2"/>
    <w:rsid w:val="00B3727C"/>
    <w:rsid w:val="00B43C36"/>
    <w:rsid w:val="00B44F8F"/>
    <w:rsid w:val="00B44FD7"/>
    <w:rsid w:val="00B52BB9"/>
    <w:rsid w:val="00B53C8B"/>
    <w:rsid w:val="00B53FB9"/>
    <w:rsid w:val="00B54350"/>
    <w:rsid w:val="00B56BF8"/>
    <w:rsid w:val="00B60579"/>
    <w:rsid w:val="00B63690"/>
    <w:rsid w:val="00B655F4"/>
    <w:rsid w:val="00B662AA"/>
    <w:rsid w:val="00B67354"/>
    <w:rsid w:val="00B70181"/>
    <w:rsid w:val="00B70855"/>
    <w:rsid w:val="00B71BEC"/>
    <w:rsid w:val="00B758A9"/>
    <w:rsid w:val="00B76D03"/>
    <w:rsid w:val="00B817A9"/>
    <w:rsid w:val="00B83FF3"/>
    <w:rsid w:val="00B848A5"/>
    <w:rsid w:val="00B857E8"/>
    <w:rsid w:val="00B877EA"/>
    <w:rsid w:val="00B9194B"/>
    <w:rsid w:val="00B92C7A"/>
    <w:rsid w:val="00B9436C"/>
    <w:rsid w:val="00B95EDF"/>
    <w:rsid w:val="00BA1396"/>
    <w:rsid w:val="00BA19FB"/>
    <w:rsid w:val="00BA32B1"/>
    <w:rsid w:val="00BA3D4F"/>
    <w:rsid w:val="00BA727E"/>
    <w:rsid w:val="00BB200F"/>
    <w:rsid w:val="00BB45CD"/>
    <w:rsid w:val="00BB7C3A"/>
    <w:rsid w:val="00BC0587"/>
    <w:rsid w:val="00BC1634"/>
    <w:rsid w:val="00BC2050"/>
    <w:rsid w:val="00BC280F"/>
    <w:rsid w:val="00BC30E0"/>
    <w:rsid w:val="00BC683A"/>
    <w:rsid w:val="00BD5ECC"/>
    <w:rsid w:val="00BD65A7"/>
    <w:rsid w:val="00BD694E"/>
    <w:rsid w:val="00BE1B3B"/>
    <w:rsid w:val="00BE4185"/>
    <w:rsid w:val="00BE6825"/>
    <w:rsid w:val="00BF17B5"/>
    <w:rsid w:val="00BF270D"/>
    <w:rsid w:val="00BF29CA"/>
    <w:rsid w:val="00BF5EDE"/>
    <w:rsid w:val="00BF794D"/>
    <w:rsid w:val="00C00533"/>
    <w:rsid w:val="00C005C3"/>
    <w:rsid w:val="00C01276"/>
    <w:rsid w:val="00C01DB1"/>
    <w:rsid w:val="00C02560"/>
    <w:rsid w:val="00C12B17"/>
    <w:rsid w:val="00C13C7B"/>
    <w:rsid w:val="00C165A7"/>
    <w:rsid w:val="00C17224"/>
    <w:rsid w:val="00C20A5D"/>
    <w:rsid w:val="00C21148"/>
    <w:rsid w:val="00C212D4"/>
    <w:rsid w:val="00C21CDD"/>
    <w:rsid w:val="00C21D4E"/>
    <w:rsid w:val="00C22358"/>
    <w:rsid w:val="00C235A5"/>
    <w:rsid w:val="00C40529"/>
    <w:rsid w:val="00C40E97"/>
    <w:rsid w:val="00C4316D"/>
    <w:rsid w:val="00C44E98"/>
    <w:rsid w:val="00C4787C"/>
    <w:rsid w:val="00C515E3"/>
    <w:rsid w:val="00C54C0E"/>
    <w:rsid w:val="00C54ED3"/>
    <w:rsid w:val="00C55018"/>
    <w:rsid w:val="00C57300"/>
    <w:rsid w:val="00C57533"/>
    <w:rsid w:val="00C5756A"/>
    <w:rsid w:val="00C57839"/>
    <w:rsid w:val="00C57A3B"/>
    <w:rsid w:val="00C62AE4"/>
    <w:rsid w:val="00C62BC2"/>
    <w:rsid w:val="00C6463D"/>
    <w:rsid w:val="00C657EC"/>
    <w:rsid w:val="00C66EC3"/>
    <w:rsid w:val="00C727B2"/>
    <w:rsid w:val="00C80825"/>
    <w:rsid w:val="00C837DA"/>
    <w:rsid w:val="00C917A4"/>
    <w:rsid w:val="00C91A33"/>
    <w:rsid w:val="00C94305"/>
    <w:rsid w:val="00C95EE0"/>
    <w:rsid w:val="00C95FDA"/>
    <w:rsid w:val="00C96C54"/>
    <w:rsid w:val="00CA0CF4"/>
    <w:rsid w:val="00CA14BF"/>
    <w:rsid w:val="00CA2619"/>
    <w:rsid w:val="00CA3D75"/>
    <w:rsid w:val="00CA4615"/>
    <w:rsid w:val="00CA49CC"/>
    <w:rsid w:val="00CA5C17"/>
    <w:rsid w:val="00CA6D63"/>
    <w:rsid w:val="00CA78AF"/>
    <w:rsid w:val="00CB1F75"/>
    <w:rsid w:val="00CB3979"/>
    <w:rsid w:val="00CB54A0"/>
    <w:rsid w:val="00CC09AB"/>
    <w:rsid w:val="00CC1090"/>
    <w:rsid w:val="00CC3FBD"/>
    <w:rsid w:val="00CC50D9"/>
    <w:rsid w:val="00CC77B7"/>
    <w:rsid w:val="00CD138A"/>
    <w:rsid w:val="00CD5E8C"/>
    <w:rsid w:val="00CD77CF"/>
    <w:rsid w:val="00CE031E"/>
    <w:rsid w:val="00CE0D0B"/>
    <w:rsid w:val="00CE5190"/>
    <w:rsid w:val="00CE7C40"/>
    <w:rsid w:val="00CF0731"/>
    <w:rsid w:val="00CF283A"/>
    <w:rsid w:val="00CF309B"/>
    <w:rsid w:val="00CF429F"/>
    <w:rsid w:val="00CF4482"/>
    <w:rsid w:val="00CF46A6"/>
    <w:rsid w:val="00CF6247"/>
    <w:rsid w:val="00CF773F"/>
    <w:rsid w:val="00D02330"/>
    <w:rsid w:val="00D057D8"/>
    <w:rsid w:val="00D06092"/>
    <w:rsid w:val="00D0645F"/>
    <w:rsid w:val="00D06FA8"/>
    <w:rsid w:val="00D07215"/>
    <w:rsid w:val="00D10BB6"/>
    <w:rsid w:val="00D139C9"/>
    <w:rsid w:val="00D14390"/>
    <w:rsid w:val="00D146EE"/>
    <w:rsid w:val="00D15478"/>
    <w:rsid w:val="00D16F69"/>
    <w:rsid w:val="00D17C82"/>
    <w:rsid w:val="00D21044"/>
    <w:rsid w:val="00D25ADB"/>
    <w:rsid w:val="00D26FC5"/>
    <w:rsid w:val="00D2715F"/>
    <w:rsid w:val="00D30972"/>
    <w:rsid w:val="00D3506A"/>
    <w:rsid w:val="00D37794"/>
    <w:rsid w:val="00D40212"/>
    <w:rsid w:val="00D40AAD"/>
    <w:rsid w:val="00D413C7"/>
    <w:rsid w:val="00D424B2"/>
    <w:rsid w:val="00D4338B"/>
    <w:rsid w:val="00D4368B"/>
    <w:rsid w:val="00D44CB2"/>
    <w:rsid w:val="00D44F00"/>
    <w:rsid w:val="00D50AB3"/>
    <w:rsid w:val="00D50DF7"/>
    <w:rsid w:val="00D53CB2"/>
    <w:rsid w:val="00D57CF9"/>
    <w:rsid w:val="00D62871"/>
    <w:rsid w:val="00D628EC"/>
    <w:rsid w:val="00D62BAA"/>
    <w:rsid w:val="00D633A7"/>
    <w:rsid w:val="00D64182"/>
    <w:rsid w:val="00D66E5F"/>
    <w:rsid w:val="00D761D4"/>
    <w:rsid w:val="00D77B35"/>
    <w:rsid w:val="00D833DF"/>
    <w:rsid w:val="00D84E1E"/>
    <w:rsid w:val="00D8759B"/>
    <w:rsid w:val="00D87D90"/>
    <w:rsid w:val="00D9086E"/>
    <w:rsid w:val="00D942F5"/>
    <w:rsid w:val="00D96E45"/>
    <w:rsid w:val="00DA06F6"/>
    <w:rsid w:val="00DA0CB8"/>
    <w:rsid w:val="00DA0DF5"/>
    <w:rsid w:val="00DA2280"/>
    <w:rsid w:val="00DA7B70"/>
    <w:rsid w:val="00DB00C3"/>
    <w:rsid w:val="00DB1376"/>
    <w:rsid w:val="00DB378D"/>
    <w:rsid w:val="00DB3F88"/>
    <w:rsid w:val="00DB5F77"/>
    <w:rsid w:val="00DC07C3"/>
    <w:rsid w:val="00DC17A7"/>
    <w:rsid w:val="00DC4587"/>
    <w:rsid w:val="00DC66AF"/>
    <w:rsid w:val="00DC7EA4"/>
    <w:rsid w:val="00DD1687"/>
    <w:rsid w:val="00DD1B6D"/>
    <w:rsid w:val="00DD1E3E"/>
    <w:rsid w:val="00DD3013"/>
    <w:rsid w:val="00DD4701"/>
    <w:rsid w:val="00DD4772"/>
    <w:rsid w:val="00DD4BE3"/>
    <w:rsid w:val="00DD5EA1"/>
    <w:rsid w:val="00DD782E"/>
    <w:rsid w:val="00DD787D"/>
    <w:rsid w:val="00DE0099"/>
    <w:rsid w:val="00DE0D0E"/>
    <w:rsid w:val="00DE114A"/>
    <w:rsid w:val="00DE22B8"/>
    <w:rsid w:val="00DE3D1D"/>
    <w:rsid w:val="00DE700D"/>
    <w:rsid w:val="00DF001D"/>
    <w:rsid w:val="00DF045B"/>
    <w:rsid w:val="00DF4D1C"/>
    <w:rsid w:val="00DF690C"/>
    <w:rsid w:val="00DF6E81"/>
    <w:rsid w:val="00DF71CD"/>
    <w:rsid w:val="00E011F2"/>
    <w:rsid w:val="00E057AB"/>
    <w:rsid w:val="00E0758B"/>
    <w:rsid w:val="00E07942"/>
    <w:rsid w:val="00E10DE2"/>
    <w:rsid w:val="00E115AF"/>
    <w:rsid w:val="00E1489C"/>
    <w:rsid w:val="00E152EE"/>
    <w:rsid w:val="00E16BFD"/>
    <w:rsid w:val="00E210DD"/>
    <w:rsid w:val="00E21579"/>
    <w:rsid w:val="00E2166E"/>
    <w:rsid w:val="00E27E4F"/>
    <w:rsid w:val="00E30A67"/>
    <w:rsid w:val="00E320F2"/>
    <w:rsid w:val="00E32EEC"/>
    <w:rsid w:val="00E33FEE"/>
    <w:rsid w:val="00E34300"/>
    <w:rsid w:val="00E347CF"/>
    <w:rsid w:val="00E36D0E"/>
    <w:rsid w:val="00E40CA4"/>
    <w:rsid w:val="00E43D32"/>
    <w:rsid w:val="00E45C8F"/>
    <w:rsid w:val="00E50251"/>
    <w:rsid w:val="00E52D40"/>
    <w:rsid w:val="00E56B6C"/>
    <w:rsid w:val="00E57EE9"/>
    <w:rsid w:val="00E6077B"/>
    <w:rsid w:val="00E61B78"/>
    <w:rsid w:val="00E62A21"/>
    <w:rsid w:val="00E658BE"/>
    <w:rsid w:val="00E6761C"/>
    <w:rsid w:val="00E67665"/>
    <w:rsid w:val="00E7476B"/>
    <w:rsid w:val="00E77264"/>
    <w:rsid w:val="00E803BC"/>
    <w:rsid w:val="00E80C43"/>
    <w:rsid w:val="00E8134B"/>
    <w:rsid w:val="00E82FD5"/>
    <w:rsid w:val="00E8330C"/>
    <w:rsid w:val="00E84183"/>
    <w:rsid w:val="00E92E46"/>
    <w:rsid w:val="00E93EC2"/>
    <w:rsid w:val="00E97664"/>
    <w:rsid w:val="00EA1C45"/>
    <w:rsid w:val="00EA33D7"/>
    <w:rsid w:val="00EA3F27"/>
    <w:rsid w:val="00EA576C"/>
    <w:rsid w:val="00EA59B6"/>
    <w:rsid w:val="00EB0B67"/>
    <w:rsid w:val="00EB19E6"/>
    <w:rsid w:val="00EB1B93"/>
    <w:rsid w:val="00EB235E"/>
    <w:rsid w:val="00EB272D"/>
    <w:rsid w:val="00EB284A"/>
    <w:rsid w:val="00EB67C2"/>
    <w:rsid w:val="00EB6B2A"/>
    <w:rsid w:val="00EB7C52"/>
    <w:rsid w:val="00EC19B2"/>
    <w:rsid w:val="00EC27C2"/>
    <w:rsid w:val="00ED1622"/>
    <w:rsid w:val="00ED3C07"/>
    <w:rsid w:val="00ED3E1A"/>
    <w:rsid w:val="00ED656D"/>
    <w:rsid w:val="00ED6A69"/>
    <w:rsid w:val="00ED73E5"/>
    <w:rsid w:val="00EE05B9"/>
    <w:rsid w:val="00EE29B3"/>
    <w:rsid w:val="00EE688E"/>
    <w:rsid w:val="00EE6C71"/>
    <w:rsid w:val="00EE75E3"/>
    <w:rsid w:val="00EE78FC"/>
    <w:rsid w:val="00EF00F6"/>
    <w:rsid w:val="00EF01DA"/>
    <w:rsid w:val="00EF05B3"/>
    <w:rsid w:val="00EF2605"/>
    <w:rsid w:val="00EF28BC"/>
    <w:rsid w:val="00EF3CB8"/>
    <w:rsid w:val="00EF4A88"/>
    <w:rsid w:val="00EF6176"/>
    <w:rsid w:val="00F02BB8"/>
    <w:rsid w:val="00F03062"/>
    <w:rsid w:val="00F03B43"/>
    <w:rsid w:val="00F04894"/>
    <w:rsid w:val="00F07BE9"/>
    <w:rsid w:val="00F07DF5"/>
    <w:rsid w:val="00F1110F"/>
    <w:rsid w:val="00F12C08"/>
    <w:rsid w:val="00F1302B"/>
    <w:rsid w:val="00F158F0"/>
    <w:rsid w:val="00F173EB"/>
    <w:rsid w:val="00F179BC"/>
    <w:rsid w:val="00F20201"/>
    <w:rsid w:val="00F20FDB"/>
    <w:rsid w:val="00F22AD6"/>
    <w:rsid w:val="00F22DAB"/>
    <w:rsid w:val="00F23DEB"/>
    <w:rsid w:val="00F25884"/>
    <w:rsid w:val="00F2613E"/>
    <w:rsid w:val="00F302DD"/>
    <w:rsid w:val="00F32043"/>
    <w:rsid w:val="00F33675"/>
    <w:rsid w:val="00F34BE2"/>
    <w:rsid w:val="00F42146"/>
    <w:rsid w:val="00F4530F"/>
    <w:rsid w:val="00F47E00"/>
    <w:rsid w:val="00F50960"/>
    <w:rsid w:val="00F52ED9"/>
    <w:rsid w:val="00F57411"/>
    <w:rsid w:val="00F6151B"/>
    <w:rsid w:val="00F62B25"/>
    <w:rsid w:val="00F66633"/>
    <w:rsid w:val="00F7000C"/>
    <w:rsid w:val="00F70517"/>
    <w:rsid w:val="00F74119"/>
    <w:rsid w:val="00F74911"/>
    <w:rsid w:val="00F756AC"/>
    <w:rsid w:val="00F75A6D"/>
    <w:rsid w:val="00F77EE0"/>
    <w:rsid w:val="00F830A2"/>
    <w:rsid w:val="00F84258"/>
    <w:rsid w:val="00F8579A"/>
    <w:rsid w:val="00F90B14"/>
    <w:rsid w:val="00F91236"/>
    <w:rsid w:val="00F93AFE"/>
    <w:rsid w:val="00F9491A"/>
    <w:rsid w:val="00F96E6F"/>
    <w:rsid w:val="00FA27A5"/>
    <w:rsid w:val="00FA3E89"/>
    <w:rsid w:val="00FA5088"/>
    <w:rsid w:val="00FA5A67"/>
    <w:rsid w:val="00FA7770"/>
    <w:rsid w:val="00FB022A"/>
    <w:rsid w:val="00FB0938"/>
    <w:rsid w:val="00FB7AAB"/>
    <w:rsid w:val="00FC04B2"/>
    <w:rsid w:val="00FC092D"/>
    <w:rsid w:val="00FC13BD"/>
    <w:rsid w:val="00FC238F"/>
    <w:rsid w:val="00FC2517"/>
    <w:rsid w:val="00FC2DE1"/>
    <w:rsid w:val="00FC31C2"/>
    <w:rsid w:val="00FC56AC"/>
    <w:rsid w:val="00FC74AB"/>
    <w:rsid w:val="00FC7ED4"/>
    <w:rsid w:val="00FD01CC"/>
    <w:rsid w:val="00FD0DD5"/>
    <w:rsid w:val="00FD182D"/>
    <w:rsid w:val="00FD235F"/>
    <w:rsid w:val="00FD41C1"/>
    <w:rsid w:val="00FD7D49"/>
    <w:rsid w:val="00FE5E44"/>
    <w:rsid w:val="00FE63CB"/>
    <w:rsid w:val="00FF0155"/>
    <w:rsid w:val="00FF1C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06E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link w:val="2Char"/>
    <w:uiPriority w:val="9"/>
    <w:qFormat/>
    <w:rsid w:val="00606E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semiHidden/>
    <w:unhideWhenUsed/>
    <w:qFormat/>
    <w:rsid w:val="006961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961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78FC"/>
  </w:style>
  <w:style w:type="character" w:styleId="a3">
    <w:name w:val="Emphasis"/>
    <w:basedOn w:val="a0"/>
    <w:uiPriority w:val="20"/>
    <w:qFormat/>
    <w:rsid w:val="00EE78FC"/>
    <w:rPr>
      <w:i/>
      <w:iCs/>
    </w:rPr>
  </w:style>
  <w:style w:type="character" w:customStyle="1" w:styleId="A10">
    <w:name w:val="A1"/>
    <w:uiPriority w:val="99"/>
    <w:rsid w:val="00B020B8"/>
    <w:rPr>
      <w:rFonts w:cs="Janson Text LT"/>
      <w:color w:val="000000"/>
      <w:sz w:val="19"/>
      <w:szCs w:val="19"/>
    </w:rPr>
  </w:style>
  <w:style w:type="character" w:customStyle="1" w:styleId="A20">
    <w:name w:val="A2"/>
    <w:uiPriority w:val="99"/>
    <w:rsid w:val="00B020B8"/>
    <w:rPr>
      <w:rFonts w:cs="Janson Text LT"/>
      <w:color w:val="000000"/>
    </w:rPr>
  </w:style>
  <w:style w:type="paragraph" w:styleId="a4">
    <w:name w:val="Normal (Web)"/>
    <w:basedOn w:val="a"/>
    <w:uiPriority w:val="99"/>
    <w:unhideWhenUsed/>
    <w:rsid w:val="000B1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Char">
    <w:name w:val="标题 1 Char"/>
    <w:basedOn w:val="a0"/>
    <w:link w:val="1"/>
    <w:uiPriority w:val="9"/>
    <w:rsid w:val="00606EC1"/>
    <w:rPr>
      <w:rFonts w:ascii="Times New Roman" w:eastAsia="Times New Roman" w:hAnsi="Times New Roman" w:cs="Times New Roman"/>
      <w:b/>
      <w:bCs/>
      <w:kern w:val="36"/>
      <w:sz w:val="48"/>
      <w:szCs w:val="48"/>
      <w:lang w:eastAsia="en-GB"/>
    </w:rPr>
  </w:style>
  <w:style w:type="character" w:customStyle="1" w:styleId="2Char">
    <w:name w:val="标题 2 Char"/>
    <w:basedOn w:val="a0"/>
    <w:link w:val="2"/>
    <w:uiPriority w:val="9"/>
    <w:rsid w:val="00606EC1"/>
    <w:rPr>
      <w:rFonts w:ascii="Times New Roman" w:eastAsia="Times New Roman" w:hAnsi="Times New Roman" w:cs="Times New Roman"/>
      <w:b/>
      <w:bCs/>
      <w:sz w:val="36"/>
      <w:szCs w:val="36"/>
      <w:lang w:eastAsia="en-GB"/>
    </w:rPr>
  </w:style>
  <w:style w:type="character" w:styleId="a5">
    <w:name w:val="Strong"/>
    <w:basedOn w:val="a0"/>
    <w:uiPriority w:val="22"/>
    <w:qFormat/>
    <w:rsid w:val="00606EC1"/>
    <w:rPr>
      <w:b/>
      <w:bCs/>
    </w:rPr>
  </w:style>
  <w:style w:type="character" w:styleId="a6">
    <w:name w:val="Hyperlink"/>
    <w:basedOn w:val="a0"/>
    <w:uiPriority w:val="99"/>
    <w:unhideWhenUsed/>
    <w:rsid w:val="000B482D"/>
    <w:rPr>
      <w:color w:val="0000FF" w:themeColor="hyperlink"/>
      <w:u w:val="single"/>
    </w:rPr>
  </w:style>
  <w:style w:type="character" w:customStyle="1" w:styleId="3Char">
    <w:name w:val="标题 3 Char"/>
    <w:basedOn w:val="a0"/>
    <w:link w:val="3"/>
    <w:uiPriority w:val="9"/>
    <w:semiHidden/>
    <w:rsid w:val="00696156"/>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696156"/>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696156"/>
  </w:style>
  <w:style w:type="paragraph" w:styleId="a7">
    <w:name w:val="List Paragraph"/>
    <w:basedOn w:val="a"/>
    <w:uiPriority w:val="34"/>
    <w:qFormat/>
    <w:rsid w:val="00260FA2"/>
    <w:pPr>
      <w:ind w:left="720"/>
      <w:contextualSpacing/>
    </w:pPr>
  </w:style>
  <w:style w:type="paragraph" w:styleId="a8">
    <w:name w:val="header"/>
    <w:basedOn w:val="a"/>
    <w:link w:val="Char"/>
    <w:uiPriority w:val="99"/>
    <w:unhideWhenUsed/>
    <w:rsid w:val="00BD694E"/>
    <w:pPr>
      <w:tabs>
        <w:tab w:val="center" w:pos="4513"/>
        <w:tab w:val="right" w:pos="9026"/>
      </w:tabs>
      <w:spacing w:after="0" w:line="240" w:lineRule="auto"/>
    </w:pPr>
  </w:style>
  <w:style w:type="character" w:customStyle="1" w:styleId="Char">
    <w:name w:val="页眉 Char"/>
    <w:basedOn w:val="a0"/>
    <w:link w:val="a8"/>
    <w:uiPriority w:val="99"/>
    <w:rsid w:val="00BD694E"/>
  </w:style>
  <w:style w:type="paragraph" w:styleId="a9">
    <w:name w:val="footer"/>
    <w:basedOn w:val="a"/>
    <w:link w:val="Char0"/>
    <w:uiPriority w:val="99"/>
    <w:unhideWhenUsed/>
    <w:rsid w:val="00BD694E"/>
    <w:pPr>
      <w:tabs>
        <w:tab w:val="center" w:pos="4513"/>
        <w:tab w:val="right" w:pos="9026"/>
      </w:tabs>
      <w:spacing w:after="0" w:line="240" w:lineRule="auto"/>
    </w:pPr>
  </w:style>
  <w:style w:type="character" w:customStyle="1" w:styleId="Char0">
    <w:name w:val="页脚 Char"/>
    <w:basedOn w:val="a0"/>
    <w:link w:val="a9"/>
    <w:uiPriority w:val="99"/>
    <w:rsid w:val="00BD694E"/>
  </w:style>
  <w:style w:type="paragraph" w:styleId="aa">
    <w:name w:val="Balloon Text"/>
    <w:basedOn w:val="a"/>
    <w:link w:val="Char1"/>
    <w:uiPriority w:val="99"/>
    <w:semiHidden/>
    <w:unhideWhenUsed/>
    <w:rsid w:val="006E13BD"/>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6E13BD"/>
    <w:rPr>
      <w:rFonts w:ascii="Tahoma" w:hAnsi="Tahoma" w:cs="Tahoma"/>
      <w:sz w:val="16"/>
      <w:szCs w:val="16"/>
    </w:rPr>
  </w:style>
  <w:style w:type="character" w:styleId="ab">
    <w:name w:val="annotation reference"/>
    <w:basedOn w:val="a0"/>
    <w:uiPriority w:val="99"/>
    <w:semiHidden/>
    <w:unhideWhenUsed/>
    <w:rsid w:val="00BD5ECC"/>
    <w:rPr>
      <w:sz w:val="21"/>
      <w:szCs w:val="21"/>
    </w:rPr>
  </w:style>
  <w:style w:type="paragraph" w:styleId="ac">
    <w:name w:val="annotation text"/>
    <w:basedOn w:val="a"/>
    <w:link w:val="Char2"/>
    <w:uiPriority w:val="99"/>
    <w:semiHidden/>
    <w:unhideWhenUsed/>
    <w:rsid w:val="00BD5ECC"/>
  </w:style>
  <w:style w:type="character" w:customStyle="1" w:styleId="Char2">
    <w:name w:val="批注文字 Char"/>
    <w:basedOn w:val="a0"/>
    <w:link w:val="ac"/>
    <w:uiPriority w:val="99"/>
    <w:semiHidden/>
    <w:rsid w:val="00BD5ECC"/>
  </w:style>
  <w:style w:type="paragraph" w:styleId="ad">
    <w:name w:val="annotation subject"/>
    <w:basedOn w:val="ac"/>
    <w:next w:val="ac"/>
    <w:link w:val="Char3"/>
    <w:uiPriority w:val="99"/>
    <w:semiHidden/>
    <w:unhideWhenUsed/>
    <w:rsid w:val="00BD5ECC"/>
    <w:rPr>
      <w:b/>
      <w:bCs/>
    </w:rPr>
  </w:style>
  <w:style w:type="character" w:customStyle="1" w:styleId="Char3">
    <w:name w:val="批注主题 Char"/>
    <w:basedOn w:val="Char2"/>
    <w:link w:val="ad"/>
    <w:uiPriority w:val="99"/>
    <w:semiHidden/>
    <w:rsid w:val="00BD5ECC"/>
    <w:rPr>
      <w:b/>
      <w:bCs/>
    </w:rPr>
  </w:style>
  <w:style w:type="character" w:customStyle="1" w:styleId="title-text">
    <w:name w:val="title-text"/>
    <w:basedOn w:val="a0"/>
    <w:rsid w:val="009C659C"/>
  </w:style>
  <w:style w:type="table" w:styleId="ae">
    <w:name w:val="Table Grid"/>
    <w:basedOn w:val="a1"/>
    <w:uiPriority w:val="59"/>
    <w:rsid w:val="00041F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606E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2">
    <w:name w:val="heading 2"/>
    <w:basedOn w:val="a"/>
    <w:link w:val="2Char"/>
    <w:uiPriority w:val="9"/>
    <w:qFormat/>
    <w:rsid w:val="00606EC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3">
    <w:name w:val="heading 3"/>
    <w:basedOn w:val="a"/>
    <w:next w:val="a"/>
    <w:link w:val="3Char"/>
    <w:uiPriority w:val="9"/>
    <w:semiHidden/>
    <w:unhideWhenUsed/>
    <w:qFormat/>
    <w:rsid w:val="006961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6961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E78FC"/>
  </w:style>
  <w:style w:type="character" w:styleId="a3">
    <w:name w:val="Emphasis"/>
    <w:basedOn w:val="a0"/>
    <w:uiPriority w:val="20"/>
    <w:qFormat/>
    <w:rsid w:val="00EE78FC"/>
    <w:rPr>
      <w:i/>
      <w:iCs/>
    </w:rPr>
  </w:style>
  <w:style w:type="character" w:customStyle="1" w:styleId="A10">
    <w:name w:val="A1"/>
    <w:uiPriority w:val="99"/>
    <w:rsid w:val="00B020B8"/>
    <w:rPr>
      <w:rFonts w:cs="Janson Text LT"/>
      <w:color w:val="000000"/>
      <w:sz w:val="19"/>
      <w:szCs w:val="19"/>
    </w:rPr>
  </w:style>
  <w:style w:type="character" w:customStyle="1" w:styleId="A20">
    <w:name w:val="A2"/>
    <w:uiPriority w:val="99"/>
    <w:rsid w:val="00B020B8"/>
    <w:rPr>
      <w:rFonts w:cs="Janson Text LT"/>
      <w:color w:val="000000"/>
    </w:rPr>
  </w:style>
  <w:style w:type="paragraph" w:styleId="a4">
    <w:name w:val="Normal (Web)"/>
    <w:basedOn w:val="a"/>
    <w:uiPriority w:val="99"/>
    <w:unhideWhenUsed/>
    <w:rsid w:val="000B1EB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1Char">
    <w:name w:val="标题 1 Char"/>
    <w:basedOn w:val="a0"/>
    <w:link w:val="1"/>
    <w:uiPriority w:val="9"/>
    <w:rsid w:val="00606EC1"/>
    <w:rPr>
      <w:rFonts w:ascii="Times New Roman" w:eastAsia="Times New Roman" w:hAnsi="Times New Roman" w:cs="Times New Roman"/>
      <w:b/>
      <w:bCs/>
      <w:kern w:val="36"/>
      <w:sz w:val="48"/>
      <w:szCs w:val="48"/>
      <w:lang w:eastAsia="en-GB"/>
    </w:rPr>
  </w:style>
  <w:style w:type="character" w:customStyle="1" w:styleId="2Char">
    <w:name w:val="标题 2 Char"/>
    <w:basedOn w:val="a0"/>
    <w:link w:val="2"/>
    <w:uiPriority w:val="9"/>
    <w:rsid w:val="00606EC1"/>
    <w:rPr>
      <w:rFonts w:ascii="Times New Roman" w:eastAsia="Times New Roman" w:hAnsi="Times New Roman" w:cs="Times New Roman"/>
      <w:b/>
      <w:bCs/>
      <w:sz w:val="36"/>
      <w:szCs w:val="36"/>
      <w:lang w:eastAsia="en-GB"/>
    </w:rPr>
  </w:style>
  <w:style w:type="character" w:styleId="a5">
    <w:name w:val="Strong"/>
    <w:basedOn w:val="a0"/>
    <w:uiPriority w:val="22"/>
    <w:qFormat/>
    <w:rsid w:val="00606EC1"/>
    <w:rPr>
      <w:b/>
      <w:bCs/>
    </w:rPr>
  </w:style>
  <w:style w:type="character" w:styleId="a6">
    <w:name w:val="Hyperlink"/>
    <w:basedOn w:val="a0"/>
    <w:uiPriority w:val="99"/>
    <w:unhideWhenUsed/>
    <w:rsid w:val="000B482D"/>
    <w:rPr>
      <w:color w:val="0000FF" w:themeColor="hyperlink"/>
      <w:u w:val="single"/>
    </w:rPr>
  </w:style>
  <w:style w:type="character" w:customStyle="1" w:styleId="3Char">
    <w:name w:val="标题 3 Char"/>
    <w:basedOn w:val="a0"/>
    <w:link w:val="3"/>
    <w:uiPriority w:val="9"/>
    <w:semiHidden/>
    <w:rsid w:val="00696156"/>
    <w:rPr>
      <w:rFonts w:asciiTheme="majorHAnsi" w:eastAsiaTheme="majorEastAsia" w:hAnsiTheme="majorHAnsi" w:cstheme="majorBidi"/>
      <w:b/>
      <w:bCs/>
      <w:color w:val="4F81BD" w:themeColor="accent1"/>
    </w:rPr>
  </w:style>
  <w:style w:type="character" w:customStyle="1" w:styleId="4Char">
    <w:name w:val="标题 4 Char"/>
    <w:basedOn w:val="a0"/>
    <w:link w:val="4"/>
    <w:uiPriority w:val="9"/>
    <w:semiHidden/>
    <w:rsid w:val="00696156"/>
    <w:rPr>
      <w:rFonts w:asciiTheme="majorHAnsi" w:eastAsiaTheme="majorEastAsia" w:hAnsiTheme="majorHAnsi" w:cstheme="majorBidi"/>
      <w:b/>
      <w:bCs/>
      <w:i/>
      <w:iCs/>
      <w:color w:val="4F81BD" w:themeColor="accent1"/>
    </w:rPr>
  </w:style>
  <w:style w:type="character" w:customStyle="1" w:styleId="ui-ncbitoggler-master-text">
    <w:name w:val="ui-ncbitoggler-master-text"/>
    <w:basedOn w:val="a0"/>
    <w:rsid w:val="00696156"/>
  </w:style>
  <w:style w:type="paragraph" w:styleId="a7">
    <w:name w:val="List Paragraph"/>
    <w:basedOn w:val="a"/>
    <w:uiPriority w:val="34"/>
    <w:qFormat/>
    <w:rsid w:val="00260FA2"/>
    <w:pPr>
      <w:ind w:left="720"/>
      <w:contextualSpacing/>
    </w:pPr>
  </w:style>
  <w:style w:type="paragraph" w:styleId="a8">
    <w:name w:val="header"/>
    <w:basedOn w:val="a"/>
    <w:link w:val="Char"/>
    <w:uiPriority w:val="99"/>
    <w:unhideWhenUsed/>
    <w:rsid w:val="00BD694E"/>
    <w:pPr>
      <w:tabs>
        <w:tab w:val="center" w:pos="4513"/>
        <w:tab w:val="right" w:pos="9026"/>
      </w:tabs>
      <w:spacing w:after="0" w:line="240" w:lineRule="auto"/>
    </w:pPr>
  </w:style>
  <w:style w:type="character" w:customStyle="1" w:styleId="Char">
    <w:name w:val="页眉 Char"/>
    <w:basedOn w:val="a0"/>
    <w:link w:val="a8"/>
    <w:uiPriority w:val="99"/>
    <w:rsid w:val="00BD694E"/>
  </w:style>
  <w:style w:type="paragraph" w:styleId="a9">
    <w:name w:val="footer"/>
    <w:basedOn w:val="a"/>
    <w:link w:val="Char0"/>
    <w:uiPriority w:val="99"/>
    <w:unhideWhenUsed/>
    <w:rsid w:val="00BD694E"/>
    <w:pPr>
      <w:tabs>
        <w:tab w:val="center" w:pos="4513"/>
        <w:tab w:val="right" w:pos="9026"/>
      </w:tabs>
      <w:spacing w:after="0" w:line="240" w:lineRule="auto"/>
    </w:pPr>
  </w:style>
  <w:style w:type="character" w:customStyle="1" w:styleId="Char0">
    <w:name w:val="页脚 Char"/>
    <w:basedOn w:val="a0"/>
    <w:link w:val="a9"/>
    <w:uiPriority w:val="99"/>
    <w:rsid w:val="00BD694E"/>
  </w:style>
  <w:style w:type="paragraph" w:styleId="aa">
    <w:name w:val="Balloon Text"/>
    <w:basedOn w:val="a"/>
    <w:link w:val="Char1"/>
    <w:uiPriority w:val="99"/>
    <w:semiHidden/>
    <w:unhideWhenUsed/>
    <w:rsid w:val="006E13BD"/>
    <w:pPr>
      <w:spacing w:after="0" w:line="240" w:lineRule="auto"/>
    </w:pPr>
    <w:rPr>
      <w:rFonts w:ascii="Tahoma" w:hAnsi="Tahoma" w:cs="Tahoma"/>
      <w:sz w:val="16"/>
      <w:szCs w:val="16"/>
    </w:rPr>
  </w:style>
  <w:style w:type="character" w:customStyle="1" w:styleId="Char1">
    <w:name w:val="批注框文本 Char"/>
    <w:basedOn w:val="a0"/>
    <w:link w:val="aa"/>
    <w:uiPriority w:val="99"/>
    <w:semiHidden/>
    <w:rsid w:val="006E13BD"/>
    <w:rPr>
      <w:rFonts w:ascii="Tahoma" w:hAnsi="Tahoma" w:cs="Tahoma"/>
      <w:sz w:val="16"/>
      <w:szCs w:val="16"/>
    </w:rPr>
  </w:style>
  <w:style w:type="character" w:styleId="ab">
    <w:name w:val="annotation reference"/>
    <w:basedOn w:val="a0"/>
    <w:uiPriority w:val="99"/>
    <w:semiHidden/>
    <w:unhideWhenUsed/>
    <w:rsid w:val="00BD5ECC"/>
    <w:rPr>
      <w:sz w:val="21"/>
      <w:szCs w:val="21"/>
    </w:rPr>
  </w:style>
  <w:style w:type="paragraph" w:styleId="ac">
    <w:name w:val="annotation text"/>
    <w:basedOn w:val="a"/>
    <w:link w:val="Char2"/>
    <w:uiPriority w:val="99"/>
    <w:semiHidden/>
    <w:unhideWhenUsed/>
    <w:rsid w:val="00BD5ECC"/>
  </w:style>
  <w:style w:type="character" w:customStyle="1" w:styleId="Char2">
    <w:name w:val="批注文字 Char"/>
    <w:basedOn w:val="a0"/>
    <w:link w:val="ac"/>
    <w:uiPriority w:val="99"/>
    <w:semiHidden/>
    <w:rsid w:val="00BD5ECC"/>
  </w:style>
  <w:style w:type="paragraph" w:styleId="ad">
    <w:name w:val="annotation subject"/>
    <w:basedOn w:val="ac"/>
    <w:next w:val="ac"/>
    <w:link w:val="Char3"/>
    <w:uiPriority w:val="99"/>
    <w:semiHidden/>
    <w:unhideWhenUsed/>
    <w:rsid w:val="00BD5ECC"/>
    <w:rPr>
      <w:b/>
      <w:bCs/>
    </w:rPr>
  </w:style>
  <w:style w:type="character" w:customStyle="1" w:styleId="Char3">
    <w:name w:val="批注主题 Char"/>
    <w:basedOn w:val="Char2"/>
    <w:link w:val="ad"/>
    <w:uiPriority w:val="99"/>
    <w:semiHidden/>
    <w:rsid w:val="00BD5ECC"/>
    <w:rPr>
      <w:b/>
      <w:bCs/>
    </w:rPr>
  </w:style>
  <w:style w:type="character" w:customStyle="1" w:styleId="title-text">
    <w:name w:val="title-text"/>
    <w:basedOn w:val="a0"/>
    <w:rsid w:val="009C659C"/>
  </w:style>
  <w:style w:type="table" w:styleId="ae">
    <w:name w:val="Table Grid"/>
    <w:basedOn w:val="a1"/>
    <w:uiPriority w:val="59"/>
    <w:rsid w:val="00041F6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4488">
      <w:bodyDiv w:val="1"/>
      <w:marLeft w:val="0"/>
      <w:marRight w:val="0"/>
      <w:marTop w:val="0"/>
      <w:marBottom w:val="0"/>
      <w:divBdr>
        <w:top w:val="none" w:sz="0" w:space="0" w:color="auto"/>
        <w:left w:val="none" w:sz="0" w:space="0" w:color="auto"/>
        <w:bottom w:val="none" w:sz="0" w:space="0" w:color="auto"/>
        <w:right w:val="none" w:sz="0" w:space="0" w:color="auto"/>
      </w:divBdr>
    </w:div>
    <w:div w:id="385759956">
      <w:bodyDiv w:val="1"/>
      <w:marLeft w:val="0"/>
      <w:marRight w:val="0"/>
      <w:marTop w:val="0"/>
      <w:marBottom w:val="0"/>
      <w:divBdr>
        <w:top w:val="none" w:sz="0" w:space="0" w:color="auto"/>
        <w:left w:val="none" w:sz="0" w:space="0" w:color="auto"/>
        <w:bottom w:val="none" w:sz="0" w:space="0" w:color="auto"/>
        <w:right w:val="none" w:sz="0" w:space="0" w:color="auto"/>
      </w:divBdr>
    </w:div>
    <w:div w:id="564872910">
      <w:bodyDiv w:val="1"/>
      <w:marLeft w:val="0"/>
      <w:marRight w:val="0"/>
      <w:marTop w:val="0"/>
      <w:marBottom w:val="0"/>
      <w:divBdr>
        <w:top w:val="none" w:sz="0" w:space="0" w:color="auto"/>
        <w:left w:val="none" w:sz="0" w:space="0" w:color="auto"/>
        <w:bottom w:val="none" w:sz="0" w:space="0" w:color="auto"/>
        <w:right w:val="none" w:sz="0" w:space="0" w:color="auto"/>
      </w:divBdr>
    </w:div>
    <w:div w:id="602495329">
      <w:bodyDiv w:val="1"/>
      <w:marLeft w:val="0"/>
      <w:marRight w:val="0"/>
      <w:marTop w:val="0"/>
      <w:marBottom w:val="0"/>
      <w:divBdr>
        <w:top w:val="none" w:sz="0" w:space="0" w:color="auto"/>
        <w:left w:val="none" w:sz="0" w:space="0" w:color="auto"/>
        <w:bottom w:val="none" w:sz="0" w:space="0" w:color="auto"/>
        <w:right w:val="none" w:sz="0" w:space="0" w:color="auto"/>
      </w:divBdr>
    </w:div>
    <w:div w:id="663430860">
      <w:bodyDiv w:val="1"/>
      <w:marLeft w:val="0"/>
      <w:marRight w:val="0"/>
      <w:marTop w:val="0"/>
      <w:marBottom w:val="0"/>
      <w:divBdr>
        <w:top w:val="none" w:sz="0" w:space="0" w:color="auto"/>
        <w:left w:val="none" w:sz="0" w:space="0" w:color="auto"/>
        <w:bottom w:val="none" w:sz="0" w:space="0" w:color="auto"/>
        <w:right w:val="none" w:sz="0" w:space="0" w:color="auto"/>
      </w:divBdr>
    </w:div>
    <w:div w:id="68848827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7544913">
      <w:bodyDiv w:val="1"/>
      <w:marLeft w:val="0"/>
      <w:marRight w:val="0"/>
      <w:marTop w:val="0"/>
      <w:marBottom w:val="0"/>
      <w:divBdr>
        <w:top w:val="none" w:sz="0" w:space="0" w:color="auto"/>
        <w:left w:val="none" w:sz="0" w:space="0" w:color="auto"/>
        <w:bottom w:val="none" w:sz="0" w:space="0" w:color="auto"/>
        <w:right w:val="none" w:sz="0" w:space="0" w:color="auto"/>
      </w:divBdr>
      <w:divsChild>
        <w:div w:id="693271686">
          <w:marLeft w:val="0"/>
          <w:marRight w:val="0"/>
          <w:marTop w:val="0"/>
          <w:marBottom w:val="240"/>
          <w:divBdr>
            <w:top w:val="none" w:sz="0" w:space="0" w:color="auto"/>
            <w:left w:val="none" w:sz="0" w:space="0" w:color="auto"/>
            <w:bottom w:val="none" w:sz="0" w:space="0" w:color="auto"/>
            <w:right w:val="none" w:sz="0" w:space="0" w:color="auto"/>
          </w:divBdr>
          <w:divsChild>
            <w:div w:id="1187059945">
              <w:marLeft w:val="0"/>
              <w:marRight w:val="0"/>
              <w:marTop w:val="0"/>
              <w:marBottom w:val="0"/>
              <w:divBdr>
                <w:top w:val="none" w:sz="0" w:space="0" w:color="auto"/>
                <w:left w:val="none" w:sz="0" w:space="0" w:color="auto"/>
                <w:bottom w:val="none" w:sz="0" w:space="0" w:color="auto"/>
                <w:right w:val="none" w:sz="0" w:space="0" w:color="auto"/>
              </w:divBdr>
              <w:divsChild>
                <w:div w:id="12893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081">
          <w:marLeft w:val="0"/>
          <w:marRight w:val="0"/>
          <w:marTop w:val="0"/>
          <w:marBottom w:val="240"/>
          <w:divBdr>
            <w:top w:val="none" w:sz="0" w:space="0" w:color="auto"/>
            <w:left w:val="none" w:sz="0" w:space="0" w:color="auto"/>
            <w:bottom w:val="none" w:sz="0" w:space="0" w:color="auto"/>
            <w:right w:val="none" w:sz="0" w:space="0" w:color="auto"/>
          </w:divBdr>
          <w:divsChild>
            <w:div w:id="1403716508">
              <w:marLeft w:val="0"/>
              <w:marRight w:val="0"/>
              <w:marTop w:val="0"/>
              <w:marBottom w:val="0"/>
              <w:divBdr>
                <w:top w:val="none" w:sz="0" w:space="0" w:color="auto"/>
                <w:left w:val="none" w:sz="0" w:space="0" w:color="auto"/>
                <w:bottom w:val="none" w:sz="0" w:space="0" w:color="auto"/>
                <w:right w:val="none" w:sz="0" w:space="0" w:color="auto"/>
              </w:divBdr>
            </w:div>
            <w:div w:id="902567834">
              <w:marLeft w:val="0"/>
              <w:marRight w:val="0"/>
              <w:marTop w:val="0"/>
              <w:marBottom w:val="0"/>
              <w:divBdr>
                <w:top w:val="none" w:sz="0" w:space="0" w:color="auto"/>
                <w:left w:val="none" w:sz="0" w:space="0" w:color="auto"/>
                <w:bottom w:val="none" w:sz="0" w:space="0" w:color="auto"/>
                <w:right w:val="none" w:sz="0" w:space="0" w:color="auto"/>
              </w:divBdr>
              <w:divsChild>
                <w:div w:id="211367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059419">
      <w:bodyDiv w:val="1"/>
      <w:marLeft w:val="0"/>
      <w:marRight w:val="0"/>
      <w:marTop w:val="0"/>
      <w:marBottom w:val="0"/>
      <w:divBdr>
        <w:top w:val="none" w:sz="0" w:space="0" w:color="auto"/>
        <w:left w:val="none" w:sz="0" w:space="0" w:color="auto"/>
        <w:bottom w:val="none" w:sz="0" w:space="0" w:color="auto"/>
        <w:right w:val="none" w:sz="0" w:space="0" w:color="auto"/>
      </w:divBdr>
      <w:divsChild>
        <w:div w:id="2051147228">
          <w:marLeft w:val="0"/>
          <w:marRight w:val="0"/>
          <w:marTop w:val="0"/>
          <w:marBottom w:val="0"/>
          <w:divBdr>
            <w:top w:val="none" w:sz="0" w:space="0" w:color="auto"/>
            <w:left w:val="none" w:sz="0" w:space="0" w:color="auto"/>
            <w:bottom w:val="none" w:sz="0" w:space="0" w:color="auto"/>
            <w:right w:val="none" w:sz="0" w:space="0" w:color="auto"/>
          </w:divBdr>
          <w:divsChild>
            <w:div w:id="1282540854">
              <w:marLeft w:val="0"/>
              <w:marRight w:val="0"/>
              <w:marTop w:val="0"/>
              <w:marBottom w:val="0"/>
              <w:divBdr>
                <w:top w:val="none" w:sz="0" w:space="0" w:color="auto"/>
                <w:left w:val="none" w:sz="0" w:space="0" w:color="auto"/>
                <w:bottom w:val="none" w:sz="0" w:space="0" w:color="auto"/>
                <w:right w:val="none" w:sz="0" w:space="0" w:color="auto"/>
              </w:divBdr>
              <w:divsChild>
                <w:div w:id="62459263">
                  <w:marLeft w:val="0"/>
                  <w:marRight w:val="0"/>
                  <w:marTop w:val="0"/>
                  <w:marBottom w:val="240"/>
                  <w:divBdr>
                    <w:top w:val="none" w:sz="0" w:space="0" w:color="auto"/>
                    <w:left w:val="none" w:sz="0" w:space="0" w:color="auto"/>
                    <w:bottom w:val="none" w:sz="0" w:space="0" w:color="auto"/>
                    <w:right w:val="none" w:sz="0" w:space="0" w:color="auto"/>
                  </w:divBdr>
                  <w:divsChild>
                    <w:div w:id="148524287">
                      <w:marLeft w:val="0"/>
                      <w:marRight w:val="0"/>
                      <w:marTop w:val="0"/>
                      <w:marBottom w:val="0"/>
                      <w:divBdr>
                        <w:top w:val="none" w:sz="0" w:space="0" w:color="auto"/>
                        <w:left w:val="none" w:sz="0" w:space="0" w:color="auto"/>
                        <w:bottom w:val="none" w:sz="0" w:space="0" w:color="auto"/>
                        <w:right w:val="none" w:sz="0" w:space="0" w:color="auto"/>
                      </w:divBdr>
                      <w:divsChild>
                        <w:div w:id="7221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665636">
                  <w:marLeft w:val="0"/>
                  <w:marRight w:val="0"/>
                  <w:marTop w:val="0"/>
                  <w:marBottom w:val="240"/>
                  <w:divBdr>
                    <w:top w:val="none" w:sz="0" w:space="0" w:color="auto"/>
                    <w:left w:val="none" w:sz="0" w:space="0" w:color="auto"/>
                    <w:bottom w:val="none" w:sz="0" w:space="0" w:color="auto"/>
                    <w:right w:val="none" w:sz="0" w:space="0" w:color="auto"/>
                  </w:divBdr>
                  <w:divsChild>
                    <w:div w:id="1062947279">
                      <w:marLeft w:val="0"/>
                      <w:marRight w:val="0"/>
                      <w:marTop w:val="0"/>
                      <w:marBottom w:val="0"/>
                      <w:divBdr>
                        <w:top w:val="none" w:sz="0" w:space="0" w:color="auto"/>
                        <w:left w:val="none" w:sz="0" w:space="0" w:color="auto"/>
                        <w:bottom w:val="none" w:sz="0" w:space="0" w:color="auto"/>
                        <w:right w:val="none" w:sz="0" w:space="0" w:color="auto"/>
                      </w:divBdr>
                    </w:div>
                  </w:divsChild>
                </w:div>
                <w:div w:id="128401884">
                  <w:marLeft w:val="0"/>
                  <w:marRight w:val="0"/>
                  <w:marTop w:val="0"/>
                  <w:marBottom w:val="240"/>
                  <w:divBdr>
                    <w:top w:val="none" w:sz="0" w:space="0" w:color="auto"/>
                    <w:left w:val="none" w:sz="0" w:space="0" w:color="auto"/>
                    <w:bottom w:val="none" w:sz="0" w:space="0" w:color="auto"/>
                    <w:right w:val="none" w:sz="0" w:space="0" w:color="auto"/>
                  </w:divBdr>
                  <w:divsChild>
                    <w:div w:id="1685324563">
                      <w:marLeft w:val="0"/>
                      <w:marRight w:val="0"/>
                      <w:marTop w:val="0"/>
                      <w:marBottom w:val="0"/>
                      <w:divBdr>
                        <w:top w:val="none" w:sz="0" w:space="0" w:color="auto"/>
                        <w:left w:val="none" w:sz="0" w:space="0" w:color="auto"/>
                        <w:bottom w:val="none" w:sz="0" w:space="0" w:color="auto"/>
                        <w:right w:val="none" w:sz="0" w:space="0" w:color="auto"/>
                      </w:divBdr>
                    </w:div>
                  </w:divsChild>
                </w:div>
                <w:div w:id="2103255515">
                  <w:marLeft w:val="0"/>
                  <w:marRight w:val="0"/>
                  <w:marTop w:val="0"/>
                  <w:marBottom w:val="240"/>
                  <w:divBdr>
                    <w:top w:val="none" w:sz="0" w:space="0" w:color="auto"/>
                    <w:left w:val="none" w:sz="0" w:space="0" w:color="auto"/>
                    <w:bottom w:val="none" w:sz="0" w:space="0" w:color="auto"/>
                    <w:right w:val="none" w:sz="0" w:space="0" w:color="auto"/>
                  </w:divBdr>
                  <w:divsChild>
                    <w:div w:id="1128357774">
                      <w:marLeft w:val="0"/>
                      <w:marRight w:val="0"/>
                      <w:marTop w:val="0"/>
                      <w:marBottom w:val="0"/>
                      <w:divBdr>
                        <w:top w:val="none" w:sz="0" w:space="0" w:color="auto"/>
                        <w:left w:val="none" w:sz="0" w:space="0" w:color="auto"/>
                        <w:bottom w:val="none" w:sz="0" w:space="0" w:color="auto"/>
                        <w:right w:val="none" w:sz="0" w:space="0" w:color="auto"/>
                      </w:divBdr>
                    </w:div>
                    <w:div w:id="724139984">
                      <w:marLeft w:val="0"/>
                      <w:marRight w:val="0"/>
                      <w:marTop w:val="0"/>
                      <w:marBottom w:val="0"/>
                      <w:divBdr>
                        <w:top w:val="none" w:sz="0" w:space="0" w:color="auto"/>
                        <w:left w:val="none" w:sz="0" w:space="0" w:color="auto"/>
                        <w:bottom w:val="none" w:sz="0" w:space="0" w:color="auto"/>
                        <w:right w:val="none" w:sz="0" w:space="0" w:color="auto"/>
                      </w:divBdr>
                      <w:divsChild>
                        <w:div w:id="19212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7928">
                  <w:marLeft w:val="0"/>
                  <w:marRight w:val="0"/>
                  <w:marTop w:val="0"/>
                  <w:marBottom w:val="240"/>
                  <w:divBdr>
                    <w:top w:val="none" w:sz="0" w:space="0" w:color="auto"/>
                    <w:left w:val="none" w:sz="0" w:space="0" w:color="auto"/>
                    <w:bottom w:val="none" w:sz="0" w:space="0" w:color="auto"/>
                    <w:right w:val="none" w:sz="0" w:space="0" w:color="auto"/>
                  </w:divBdr>
                  <w:divsChild>
                    <w:div w:id="1473015072">
                      <w:marLeft w:val="0"/>
                      <w:marRight w:val="0"/>
                      <w:marTop w:val="0"/>
                      <w:marBottom w:val="0"/>
                      <w:divBdr>
                        <w:top w:val="none" w:sz="0" w:space="0" w:color="auto"/>
                        <w:left w:val="none" w:sz="0" w:space="0" w:color="auto"/>
                        <w:bottom w:val="none" w:sz="0" w:space="0" w:color="auto"/>
                        <w:right w:val="none" w:sz="0" w:space="0" w:color="auto"/>
                      </w:divBdr>
                    </w:div>
                    <w:div w:id="1107233116">
                      <w:marLeft w:val="0"/>
                      <w:marRight w:val="0"/>
                      <w:marTop w:val="0"/>
                      <w:marBottom w:val="0"/>
                      <w:divBdr>
                        <w:top w:val="none" w:sz="0" w:space="0" w:color="auto"/>
                        <w:left w:val="none" w:sz="0" w:space="0" w:color="auto"/>
                        <w:bottom w:val="none" w:sz="0" w:space="0" w:color="auto"/>
                        <w:right w:val="none" w:sz="0" w:space="0" w:color="auto"/>
                      </w:divBdr>
                      <w:divsChild>
                        <w:div w:id="30889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769">
                  <w:marLeft w:val="0"/>
                  <w:marRight w:val="0"/>
                  <w:marTop w:val="0"/>
                  <w:marBottom w:val="240"/>
                  <w:divBdr>
                    <w:top w:val="none" w:sz="0" w:space="0" w:color="auto"/>
                    <w:left w:val="none" w:sz="0" w:space="0" w:color="auto"/>
                    <w:bottom w:val="none" w:sz="0" w:space="0" w:color="auto"/>
                    <w:right w:val="none" w:sz="0" w:space="0" w:color="auto"/>
                  </w:divBdr>
                  <w:divsChild>
                    <w:div w:id="981233233">
                      <w:marLeft w:val="0"/>
                      <w:marRight w:val="0"/>
                      <w:marTop w:val="0"/>
                      <w:marBottom w:val="0"/>
                      <w:divBdr>
                        <w:top w:val="none" w:sz="0" w:space="0" w:color="auto"/>
                        <w:left w:val="none" w:sz="0" w:space="0" w:color="auto"/>
                        <w:bottom w:val="none" w:sz="0" w:space="0" w:color="auto"/>
                        <w:right w:val="none" w:sz="0" w:space="0" w:color="auto"/>
                      </w:divBdr>
                    </w:div>
                    <w:div w:id="473646223">
                      <w:marLeft w:val="0"/>
                      <w:marRight w:val="0"/>
                      <w:marTop w:val="0"/>
                      <w:marBottom w:val="0"/>
                      <w:divBdr>
                        <w:top w:val="none" w:sz="0" w:space="0" w:color="auto"/>
                        <w:left w:val="none" w:sz="0" w:space="0" w:color="auto"/>
                        <w:bottom w:val="none" w:sz="0" w:space="0" w:color="auto"/>
                        <w:right w:val="none" w:sz="0" w:space="0" w:color="auto"/>
                      </w:divBdr>
                      <w:divsChild>
                        <w:div w:id="11491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77995">
                  <w:marLeft w:val="0"/>
                  <w:marRight w:val="0"/>
                  <w:marTop w:val="0"/>
                  <w:marBottom w:val="240"/>
                  <w:divBdr>
                    <w:top w:val="none" w:sz="0" w:space="0" w:color="auto"/>
                    <w:left w:val="none" w:sz="0" w:space="0" w:color="auto"/>
                    <w:bottom w:val="none" w:sz="0" w:space="0" w:color="auto"/>
                    <w:right w:val="none" w:sz="0" w:space="0" w:color="auto"/>
                  </w:divBdr>
                  <w:divsChild>
                    <w:div w:id="539518177">
                      <w:marLeft w:val="0"/>
                      <w:marRight w:val="0"/>
                      <w:marTop w:val="0"/>
                      <w:marBottom w:val="0"/>
                      <w:divBdr>
                        <w:top w:val="none" w:sz="0" w:space="0" w:color="auto"/>
                        <w:left w:val="none" w:sz="0" w:space="0" w:color="auto"/>
                        <w:bottom w:val="none" w:sz="0" w:space="0" w:color="auto"/>
                        <w:right w:val="none" w:sz="0" w:space="0" w:color="auto"/>
                      </w:divBdr>
                    </w:div>
                    <w:div w:id="2083521618">
                      <w:marLeft w:val="0"/>
                      <w:marRight w:val="0"/>
                      <w:marTop w:val="0"/>
                      <w:marBottom w:val="0"/>
                      <w:divBdr>
                        <w:top w:val="none" w:sz="0" w:space="0" w:color="auto"/>
                        <w:left w:val="none" w:sz="0" w:space="0" w:color="auto"/>
                        <w:bottom w:val="none" w:sz="0" w:space="0" w:color="auto"/>
                        <w:right w:val="none" w:sz="0" w:space="0" w:color="auto"/>
                      </w:divBdr>
                      <w:divsChild>
                        <w:div w:id="7823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48789">
                  <w:marLeft w:val="0"/>
                  <w:marRight w:val="0"/>
                  <w:marTop w:val="0"/>
                  <w:marBottom w:val="240"/>
                  <w:divBdr>
                    <w:top w:val="none" w:sz="0" w:space="0" w:color="auto"/>
                    <w:left w:val="none" w:sz="0" w:space="0" w:color="auto"/>
                    <w:bottom w:val="none" w:sz="0" w:space="0" w:color="auto"/>
                    <w:right w:val="none" w:sz="0" w:space="0" w:color="auto"/>
                  </w:divBdr>
                  <w:divsChild>
                    <w:div w:id="1132210429">
                      <w:marLeft w:val="0"/>
                      <w:marRight w:val="0"/>
                      <w:marTop w:val="0"/>
                      <w:marBottom w:val="0"/>
                      <w:divBdr>
                        <w:top w:val="none" w:sz="0" w:space="0" w:color="auto"/>
                        <w:left w:val="none" w:sz="0" w:space="0" w:color="auto"/>
                        <w:bottom w:val="none" w:sz="0" w:space="0" w:color="auto"/>
                        <w:right w:val="none" w:sz="0" w:space="0" w:color="auto"/>
                      </w:divBdr>
                    </w:div>
                    <w:div w:id="1061638126">
                      <w:marLeft w:val="0"/>
                      <w:marRight w:val="0"/>
                      <w:marTop w:val="0"/>
                      <w:marBottom w:val="0"/>
                      <w:divBdr>
                        <w:top w:val="none" w:sz="0" w:space="0" w:color="auto"/>
                        <w:left w:val="none" w:sz="0" w:space="0" w:color="auto"/>
                        <w:bottom w:val="none" w:sz="0" w:space="0" w:color="auto"/>
                        <w:right w:val="none" w:sz="0" w:space="0" w:color="auto"/>
                      </w:divBdr>
                      <w:divsChild>
                        <w:div w:id="2017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5809">
                  <w:marLeft w:val="0"/>
                  <w:marRight w:val="0"/>
                  <w:marTop w:val="0"/>
                  <w:marBottom w:val="240"/>
                  <w:divBdr>
                    <w:top w:val="none" w:sz="0" w:space="0" w:color="auto"/>
                    <w:left w:val="none" w:sz="0" w:space="0" w:color="auto"/>
                    <w:bottom w:val="none" w:sz="0" w:space="0" w:color="auto"/>
                    <w:right w:val="none" w:sz="0" w:space="0" w:color="auto"/>
                  </w:divBdr>
                  <w:divsChild>
                    <w:div w:id="400375990">
                      <w:marLeft w:val="0"/>
                      <w:marRight w:val="0"/>
                      <w:marTop w:val="0"/>
                      <w:marBottom w:val="0"/>
                      <w:divBdr>
                        <w:top w:val="none" w:sz="0" w:space="0" w:color="auto"/>
                        <w:left w:val="none" w:sz="0" w:space="0" w:color="auto"/>
                        <w:bottom w:val="none" w:sz="0" w:space="0" w:color="auto"/>
                        <w:right w:val="none" w:sz="0" w:space="0" w:color="auto"/>
                      </w:divBdr>
                      <w:divsChild>
                        <w:div w:id="8563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28029">
          <w:marLeft w:val="0"/>
          <w:marRight w:val="0"/>
          <w:marTop w:val="0"/>
          <w:marBottom w:val="0"/>
          <w:divBdr>
            <w:top w:val="none" w:sz="0" w:space="0" w:color="auto"/>
            <w:left w:val="none" w:sz="0" w:space="0" w:color="auto"/>
            <w:bottom w:val="none" w:sz="0" w:space="0" w:color="auto"/>
            <w:right w:val="none" w:sz="0" w:space="0" w:color="auto"/>
          </w:divBdr>
        </w:div>
      </w:divsChild>
    </w:div>
    <w:div w:id="995112571">
      <w:bodyDiv w:val="1"/>
      <w:marLeft w:val="0"/>
      <w:marRight w:val="0"/>
      <w:marTop w:val="0"/>
      <w:marBottom w:val="0"/>
      <w:divBdr>
        <w:top w:val="none" w:sz="0" w:space="0" w:color="auto"/>
        <w:left w:val="none" w:sz="0" w:space="0" w:color="auto"/>
        <w:bottom w:val="none" w:sz="0" w:space="0" w:color="auto"/>
        <w:right w:val="none" w:sz="0" w:space="0" w:color="auto"/>
      </w:divBdr>
    </w:div>
    <w:div w:id="1016997666">
      <w:bodyDiv w:val="1"/>
      <w:marLeft w:val="0"/>
      <w:marRight w:val="0"/>
      <w:marTop w:val="0"/>
      <w:marBottom w:val="0"/>
      <w:divBdr>
        <w:top w:val="none" w:sz="0" w:space="0" w:color="auto"/>
        <w:left w:val="none" w:sz="0" w:space="0" w:color="auto"/>
        <w:bottom w:val="none" w:sz="0" w:space="0" w:color="auto"/>
        <w:right w:val="none" w:sz="0" w:space="0" w:color="auto"/>
      </w:divBdr>
      <w:divsChild>
        <w:div w:id="1380468921">
          <w:marLeft w:val="0"/>
          <w:marRight w:val="0"/>
          <w:marTop w:val="0"/>
          <w:marBottom w:val="0"/>
          <w:divBdr>
            <w:top w:val="none" w:sz="0" w:space="0" w:color="auto"/>
            <w:left w:val="none" w:sz="0" w:space="0" w:color="auto"/>
            <w:bottom w:val="none" w:sz="0" w:space="0" w:color="auto"/>
            <w:right w:val="none" w:sz="0" w:space="0" w:color="auto"/>
          </w:divBdr>
        </w:div>
        <w:div w:id="133720188">
          <w:marLeft w:val="0"/>
          <w:marRight w:val="0"/>
          <w:marTop w:val="0"/>
          <w:marBottom w:val="0"/>
          <w:divBdr>
            <w:top w:val="none" w:sz="0" w:space="0" w:color="auto"/>
            <w:left w:val="none" w:sz="0" w:space="0" w:color="auto"/>
            <w:bottom w:val="none" w:sz="0" w:space="0" w:color="auto"/>
            <w:right w:val="none" w:sz="0" w:space="0" w:color="auto"/>
          </w:divBdr>
        </w:div>
        <w:div w:id="98304847">
          <w:marLeft w:val="0"/>
          <w:marRight w:val="0"/>
          <w:marTop w:val="0"/>
          <w:marBottom w:val="0"/>
          <w:divBdr>
            <w:top w:val="none" w:sz="0" w:space="0" w:color="auto"/>
            <w:left w:val="none" w:sz="0" w:space="0" w:color="auto"/>
            <w:bottom w:val="none" w:sz="0" w:space="0" w:color="auto"/>
            <w:right w:val="none" w:sz="0" w:space="0" w:color="auto"/>
          </w:divBdr>
        </w:div>
        <w:div w:id="2066757250">
          <w:marLeft w:val="0"/>
          <w:marRight w:val="0"/>
          <w:marTop w:val="0"/>
          <w:marBottom w:val="0"/>
          <w:divBdr>
            <w:top w:val="none" w:sz="0" w:space="0" w:color="auto"/>
            <w:left w:val="none" w:sz="0" w:space="0" w:color="auto"/>
            <w:bottom w:val="none" w:sz="0" w:space="0" w:color="auto"/>
            <w:right w:val="none" w:sz="0" w:space="0" w:color="auto"/>
          </w:divBdr>
        </w:div>
        <w:div w:id="547762023">
          <w:marLeft w:val="0"/>
          <w:marRight w:val="0"/>
          <w:marTop w:val="0"/>
          <w:marBottom w:val="0"/>
          <w:divBdr>
            <w:top w:val="none" w:sz="0" w:space="0" w:color="auto"/>
            <w:left w:val="none" w:sz="0" w:space="0" w:color="auto"/>
            <w:bottom w:val="none" w:sz="0" w:space="0" w:color="auto"/>
            <w:right w:val="none" w:sz="0" w:space="0" w:color="auto"/>
          </w:divBdr>
        </w:div>
        <w:div w:id="550651811">
          <w:marLeft w:val="0"/>
          <w:marRight w:val="0"/>
          <w:marTop w:val="0"/>
          <w:marBottom w:val="0"/>
          <w:divBdr>
            <w:top w:val="none" w:sz="0" w:space="0" w:color="auto"/>
            <w:left w:val="none" w:sz="0" w:space="0" w:color="auto"/>
            <w:bottom w:val="none" w:sz="0" w:space="0" w:color="auto"/>
            <w:right w:val="none" w:sz="0" w:space="0" w:color="auto"/>
          </w:divBdr>
        </w:div>
        <w:div w:id="1265459773">
          <w:marLeft w:val="0"/>
          <w:marRight w:val="0"/>
          <w:marTop w:val="0"/>
          <w:marBottom w:val="0"/>
          <w:divBdr>
            <w:top w:val="none" w:sz="0" w:space="0" w:color="auto"/>
            <w:left w:val="none" w:sz="0" w:space="0" w:color="auto"/>
            <w:bottom w:val="none" w:sz="0" w:space="0" w:color="auto"/>
            <w:right w:val="none" w:sz="0" w:space="0" w:color="auto"/>
          </w:divBdr>
        </w:div>
        <w:div w:id="1599216521">
          <w:marLeft w:val="0"/>
          <w:marRight w:val="0"/>
          <w:marTop w:val="0"/>
          <w:marBottom w:val="0"/>
          <w:divBdr>
            <w:top w:val="none" w:sz="0" w:space="0" w:color="auto"/>
            <w:left w:val="none" w:sz="0" w:space="0" w:color="auto"/>
            <w:bottom w:val="none" w:sz="0" w:space="0" w:color="auto"/>
            <w:right w:val="none" w:sz="0" w:space="0" w:color="auto"/>
          </w:divBdr>
        </w:div>
        <w:div w:id="1478644865">
          <w:marLeft w:val="0"/>
          <w:marRight w:val="0"/>
          <w:marTop w:val="0"/>
          <w:marBottom w:val="0"/>
          <w:divBdr>
            <w:top w:val="none" w:sz="0" w:space="0" w:color="auto"/>
            <w:left w:val="none" w:sz="0" w:space="0" w:color="auto"/>
            <w:bottom w:val="none" w:sz="0" w:space="0" w:color="auto"/>
            <w:right w:val="none" w:sz="0" w:space="0" w:color="auto"/>
          </w:divBdr>
        </w:div>
        <w:div w:id="2046903537">
          <w:marLeft w:val="0"/>
          <w:marRight w:val="0"/>
          <w:marTop w:val="0"/>
          <w:marBottom w:val="0"/>
          <w:divBdr>
            <w:top w:val="none" w:sz="0" w:space="0" w:color="auto"/>
            <w:left w:val="none" w:sz="0" w:space="0" w:color="auto"/>
            <w:bottom w:val="none" w:sz="0" w:space="0" w:color="auto"/>
            <w:right w:val="none" w:sz="0" w:space="0" w:color="auto"/>
          </w:divBdr>
        </w:div>
        <w:div w:id="1537501200">
          <w:marLeft w:val="0"/>
          <w:marRight w:val="0"/>
          <w:marTop w:val="0"/>
          <w:marBottom w:val="0"/>
          <w:divBdr>
            <w:top w:val="none" w:sz="0" w:space="0" w:color="auto"/>
            <w:left w:val="none" w:sz="0" w:space="0" w:color="auto"/>
            <w:bottom w:val="none" w:sz="0" w:space="0" w:color="auto"/>
            <w:right w:val="none" w:sz="0" w:space="0" w:color="auto"/>
          </w:divBdr>
        </w:div>
        <w:div w:id="1689213065">
          <w:marLeft w:val="0"/>
          <w:marRight w:val="0"/>
          <w:marTop w:val="0"/>
          <w:marBottom w:val="0"/>
          <w:divBdr>
            <w:top w:val="none" w:sz="0" w:space="0" w:color="auto"/>
            <w:left w:val="none" w:sz="0" w:space="0" w:color="auto"/>
            <w:bottom w:val="none" w:sz="0" w:space="0" w:color="auto"/>
            <w:right w:val="none" w:sz="0" w:space="0" w:color="auto"/>
          </w:divBdr>
        </w:div>
        <w:div w:id="719400699">
          <w:marLeft w:val="0"/>
          <w:marRight w:val="0"/>
          <w:marTop w:val="0"/>
          <w:marBottom w:val="0"/>
          <w:divBdr>
            <w:top w:val="none" w:sz="0" w:space="0" w:color="auto"/>
            <w:left w:val="none" w:sz="0" w:space="0" w:color="auto"/>
            <w:bottom w:val="none" w:sz="0" w:space="0" w:color="auto"/>
            <w:right w:val="none" w:sz="0" w:space="0" w:color="auto"/>
          </w:divBdr>
        </w:div>
        <w:div w:id="1925143922">
          <w:marLeft w:val="0"/>
          <w:marRight w:val="0"/>
          <w:marTop w:val="0"/>
          <w:marBottom w:val="0"/>
          <w:divBdr>
            <w:top w:val="none" w:sz="0" w:space="0" w:color="auto"/>
            <w:left w:val="none" w:sz="0" w:space="0" w:color="auto"/>
            <w:bottom w:val="none" w:sz="0" w:space="0" w:color="auto"/>
            <w:right w:val="none" w:sz="0" w:space="0" w:color="auto"/>
          </w:divBdr>
        </w:div>
        <w:div w:id="227225253">
          <w:marLeft w:val="0"/>
          <w:marRight w:val="0"/>
          <w:marTop w:val="0"/>
          <w:marBottom w:val="0"/>
          <w:divBdr>
            <w:top w:val="none" w:sz="0" w:space="0" w:color="auto"/>
            <w:left w:val="none" w:sz="0" w:space="0" w:color="auto"/>
            <w:bottom w:val="none" w:sz="0" w:space="0" w:color="auto"/>
            <w:right w:val="none" w:sz="0" w:space="0" w:color="auto"/>
          </w:divBdr>
        </w:div>
        <w:div w:id="1992444326">
          <w:marLeft w:val="0"/>
          <w:marRight w:val="0"/>
          <w:marTop w:val="0"/>
          <w:marBottom w:val="0"/>
          <w:divBdr>
            <w:top w:val="none" w:sz="0" w:space="0" w:color="auto"/>
            <w:left w:val="none" w:sz="0" w:space="0" w:color="auto"/>
            <w:bottom w:val="none" w:sz="0" w:space="0" w:color="auto"/>
            <w:right w:val="none" w:sz="0" w:space="0" w:color="auto"/>
          </w:divBdr>
        </w:div>
        <w:div w:id="2136481565">
          <w:marLeft w:val="0"/>
          <w:marRight w:val="0"/>
          <w:marTop w:val="0"/>
          <w:marBottom w:val="0"/>
          <w:divBdr>
            <w:top w:val="none" w:sz="0" w:space="0" w:color="auto"/>
            <w:left w:val="none" w:sz="0" w:space="0" w:color="auto"/>
            <w:bottom w:val="none" w:sz="0" w:space="0" w:color="auto"/>
            <w:right w:val="none" w:sz="0" w:space="0" w:color="auto"/>
          </w:divBdr>
        </w:div>
        <w:div w:id="714276874">
          <w:marLeft w:val="0"/>
          <w:marRight w:val="0"/>
          <w:marTop w:val="0"/>
          <w:marBottom w:val="0"/>
          <w:divBdr>
            <w:top w:val="none" w:sz="0" w:space="0" w:color="auto"/>
            <w:left w:val="none" w:sz="0" w:space="0" w:color="auto"/>
            <w:bottom w:val="none" w:sz="0" w:space="0" w:color="auto"/>
            <w:right w:val="none" w:sz="0" w:space="0" w:color="auto"/>
          </w:divBdr>
        </w:div>
        <w:div w:id="323704316">
          <w:marLeft w:val="0"/>
          <w:marRight w:val="0"/>
          <w:marTop w:val="0"/>
          <w:marBottom w:val="0"/>
          <w:divBdr>
            <w:top w:val="none" w:sz="0" w:space="0" w:color="auto"/>
            <w:left w:val="none" w:sz="0" w:space="0" w:color="auto"/>
            <w:bottom w:val="none" w:sz="0" w:space="0" w:color="auto"/>
            <w:right w:val="none" w:sz="0" w:space="0" w:color="auto"/>
          </w:divBdr>
        </w:div>
        <w:div w:id="1018889112">
          <w:marLeft w:val="0"/>
          <w:marRight w:val="0"/>
          <w:marTop w:val="0"/>
          <w:marBottom w:val="0"/>
          <w:divBdr>
            <w:top w:val="none" w:sz="0" w:space="0" w:color="auto"/>
            <w:left w:val="none" w:sz="0" w:space="0" w:color="auto"/>
            <w:bottom w:val="none" w:sz="0" w:space="0" w:color="auto"/>
            <w:right w:val="none" w:sz="0" w:space="0" w:color="auto"/>
          </w:divBdr>
        </w:div>
        <w:div w:id="1999067705">
          <w:marLeft w:val="0"/>
          <w:marRight w:val="0"/>
          <w:marTop w:val="0"/>
          <w:marBottom w:val="0"/>
          <w:divBdr>
            <w:top w:val="none" w:sz="0" w:space="0" w:color="auto"/>
            <w:left w:val="none" w:sz="0" w:space="0" w:color="auto"/>
            <w:bottom w:val="none" w:sz="0" w:space="0" w:color="auto"/>
            <w:right w:val="none" w:sz="0" w:space="0" w:color="auto"/>
          </w:divBdr>
        </w:div>
        <w:div w:id="1631590772">
          <w:marLeft w:val="0"/>
          <w:marRight w:val="0"/>
          <w:marTop w:val="0"/>
          <w:marBottom w:val="0"/>
          <w:divBdr>
            <w:top w:val="none" w:sz="0" w:space="0" w:color="auto"/>
            <w:left w:val="none" w:sz="0" w:space="0" w:color="auto"/>
            <w:bottom w:val="none" w:sz="0" w:space="0" w:color="auto"/>
            <w:right w:val="none" w:sz="0" w:space="0" w:color="auto"/>
          </w:divBdr>
        </w:div>
        <w:div w:id="2000763244">
          <w:marLeft w:val="0"/>
          <w:marRight w:val="0"/>
          <w:marTop w:val="0"/>
          <w:marBottom w:val="0"/>
          <w:divBdr>
            <w:top w:val="none" w:sz="0" w:space="0" w:color="auto"/>
            <w:left w:val="none" w:sz="0" w:space="0" w:color="auto"/>
            <w:bottom w:val="none" w:sz="0" w:space="0" w:color="auto"/>
            <w:right w:val="none" w:sz="0" w:space="0" w:color="auto"/>
          </w:divBdr>
        </w:div>
        <w:div w:id="2056809720">
          <w:marLeft w:val="0"/>
          <w:marRight w:val="0"/>
          <w:marTop w:val="0"/>
          <w:marBottom w:val="0"/>
          <w:divBdr>
            <w:top w:val="none" w:sz="0" w:space="0" w:color="auto"/>
            <w:left w:val="none" w:sz="0" w:space="0" w:color="auto"/>
            <w:bottom w:val="none" w:sz="0" w:space="0" w:color="auto"/>
            <w:right w:val="none" w:sz="0" w:space="0" w:color="auto"/>
          </w:divBdr>
        </w:div>
        <w:div w:id="168714317">
          <w:marLeft w:val="0"/>
          <w:marRight w:val="0"/>
          <w:marTop w:val="0"/>
          <w:marBottom w:val="0"/>
          <w:divBdr>
            <w:top w:val="none" w:sz="0" w:space="0" w:color="auto"/>
            <w:left w:val="none" w:sz="0" w:space="0" w:color="auto"/>
            <w:bottom w:val="none" w:sz="0" w:space="0" w:color="auto"/>
            <w:right w:val="none" w:sz="0" w:space="0" w:color="auto"/>
          </w:divBdr>
        </w:div>
        <w:div w:id="187571532">
          <w:marLeft w:val="0"/>
          <w:marRight w:val="0"/>
          <w:marTop w:val="0"/>
          <w:marBottom w:val="0"/>
          <w:divBdr>
            <w:top w:val="none" w:sz="0" w:space="0" w:color="auto"/>
            <w:left w:val="none" w:sz="0" w:space="0" w:color="auto"/>
            <w:bottom w:val="none" w:sz="0" w:space="0" w:color="auto"/>
            <w:right w:val="none" w:sz="0" w:space="0" w:color="auto"/>
          </w:divBdr>
        </w:div>
        <w:div w:id="254287028">
          <w:marLeft w:val="0"/>
          <w:marRight w:val="0"/>
          <w:marTop w:val="0"/>
          <w:marBottom w:val="0"/>
          <w:divBdr>
            <w:top w:val="none" w:sz="0" w:space="0" w:color="auto"/>
            <w:left w:val="none" w:sz="0" w:space="0" w:color="auto"/>
            <w:bottom w:val="none" w:sz="0" w:space="0" w:color="auto"/>
            <w:right w:val="none" w:sz="0" w:space="0" w:color="auto"/>
          </w:divBdr>
        </w:div>
        <w:div w:id="809252177">
          <w:marLeft w:val="0"/>
          <w:marRight w:val="0"/>
          <w:marTop w:val="0"/>
          <w:marBottom w:val="0"/>
          <w:divBdr>
            <w:top w:val="none" w:sz="0" w:space="0" w:color="auto"/>
            <w:left w:val="none" w:sz="0" w:space="0" w:color="auto"/>
            <w:bottom w:val="none" w:sz="0" w:space="0" w:color="auto"/>
            <w:right w:val="none" w:sz="0" w:space="0" w:color="auto"/>
          </w:divBdr>
        </w:div>
        <w:div w:id="243270716">
          <w:marLeft w:val="0"/>
          <w:marRight w:val="0"/>
          <w:marTop w:val="0"/>
          <w:marBottom w:val="0"/>
          <w:divBdr>
            <w:top w:val="none" w:sz="0" w:space="0" w:color="auto"/>
            <w:left w:val="none" w:sz="0" w:space="0" w:color="auto"/>
            <w:bottom w:val="none" w:sz="0" w:space="0" w:color="auto"/>
            <w:right w:val="none" w:sz="0" w:space="0" w:color="auto"/>
          </w:divBdr>
        </w:div>
        <w:div w:id="1822043597">
          <w:marLeft w:val="0"/>
          <w:marRight w:val="0"/>
          <w:marTop w:val="0"/>
          <w:marBottom w:val="0"/>
          <w:divBdr>
            <w:top w:val="none" w:sz="0" w:space="0" w:color="auto"/>
            <w:left w:val="none" w:sz="0" w:space="0" w:color="auto"/>
            <w:bottom w:val="none" w:sz="0" w:space="0" w:color="auto"/>
            <w:right w:val="none" w:sz="0" w:space="0" w:color="auto"/>
          </w:divBdr>
        </w:div>
        <w:div w:id="633415177">
          <w:marLeft w:val="0"/>
          <w:marRight w:val="0"/>
          <w:marTop w:val="0"/>
          <w:marBottom w:val="0"/>
          <w:divBdr>
            <w:top w:val="none" w:sz="0" w:space="0" w:color="auto"/>
            <w:left w:val="none" w:sz="0" w:space="0" w:color="auto"/>
            <w:bottom w:val="none" w:sz="0" w:space="0" w:color="auto"/>
            <w:right w:val="none" w:sz="0" w:space="0" w:color="auto"/>
          </w:divBdr>
        </w:div>
        <w:div w:id="758060343">
          <w:marLeft w:val="0"/>
          <w:marRight w:val="0"/>
          <w:marTop w:val="0"/>
          <w:marBottom w:val="0"/>
          <w:divBdr>
            <w:top w:val="none" w:sz="0" w:space="0" w:color="auto"/>
            <w:left w:val="none" w:sz="0" w:space="0" w:color="auto"/>
            <w:bottom w:val="none" w:sz="0" w:space="0" w:color="auto"/>
            <w:right w:val="none" w:sz="0" w:space="0" w:color="auto"/>
          </w:divBdr>
        </w:div>
        <w:div w:id="1712457479">
          <w:marLeft w:val="0"/>
          <w:marRight w:val="0"/>
          <w:marTop w:val="0"/>
          <w:marBottom w:val="0"/>
          <w:divBdr>
            <w:top w:val="none" w:sz="0" w:space="0" w:color="auto"/>
            <w:left w:val="none" w:sz="0" w:space="0" w:color="auto"/>
            <w:bottom w:val="none" w:sz="0" w:space="0" w:color="auto"/>
            <w:right w:val="none" w:sz="0" w:space="0" w:color="auto"/>
          </w:divBdr>
        </w:div>
        <w:div w:id="684480045">
          <w:marLeft w:val="0"/>
          <w:marRight w:val="0"/>
          <w:marTop w:val="0"/>
          <w:marBottom w:val="0"/>
          <w:divBdr>
            <w:top w:val="none" w:sz="0" w:space="0" w:color="auto"/>
            <w:left w:val="none" w:sz="0" w:space="0" w:color="auto"/>
            <w:bottom w:val="none" w:sz="0" w:space="0" w:color="auto"/>
            <w:right w:val="none" w:sz="0" w:space="0" w:color="auto"/>
          </w:divBdr>
        </w:div>
        <w:div w:id="343476959">
          <w:marLeft w:val="0"/>
          <w:marRight w:val="0"/>
          <w:marTop w:val="0"/>
          <w:marBottom w:val="0"/>
          <w:divBdr>
            <w:top w:val="none" w:sz="0" w:space="0" w:color="auto"/>
            <w:left w:val="none" w:sz="0" w:space="0" w:color="auto"/>
            <w:bottom w:val="none" w:sz="0" w:space="0" w:color="auto"/>
            <w:right w:val="none" w:sz="0" w:space="0" w:color="auto"/>
          </w:divBdr>
        </w:div>
        <w:div w:id="472405085">
          <w:marLeft w:val="0"/>
          <w:marRight w:val="0"/>
          <w:marTop w:val="0"/>
          <w:marBottom w:val="0"/>
          <w:divBdr>
            <w:top w:val="none" w:sz="0" w:space="0" w:color="auto"/>
            <w:left w:val="none" w:sz="0" w:space="0" w:color="auto"/>
            <w:bottom w:val="none" w:sz="0" w:space="0" w:color="auto"/>
            <w:right w:val="none" w:sz="0" w:space="0" w:color="auto"/>
          </w:divBdr>
        </w:div>
        <w:div w:id="430055566">
          <w:marLeft w:val="0"/>
          <w:marRight w:val="0"/>
          <w:marTop w:val="0"/>
          <w:marBottom w:val="0"/>
          <w:divBdr>
            <w:top w:val="none" w:sz="0" w:space="0" w:color="auto"/>
            <w:left w:val="none" w:sz="0" w:space="0" w:color="auto"/>
            <w:bottom w:val="none" w:sz="0" w:space="0" w:color="auto"/>
            <w:right w:val="none" w:sz="0" w:space="0" w:color="auto"/>
          </w:divBdr>
        </w:div>
        <w:div w:id="1765568857">
          <w:marLeft w:val="0"/>
          <w:marRight w:val="0"/>
          <w:marTop w:val="0"/>
          <w:marBottom w:val="0"/>
          <w:divBdr>
            <w:top w:val="none" w:sz="0" w:space="0" w:color="auto"/>
            <w:left w:val="none" w:sz="0" w:space="0" w:color="auto"/>
            <w:bottom w:val="none" w:sz="0" w:space="0" w:color="auto"/>
            <w:right w:val="none" w:sz="0" w:space="0" w:color="auto"/>
          </w:divBdr>
        </w:div>
        <w:div w:id="258148475">
          <w:marLeft w:val="0"/>
          <w:marRight w:val="0"/>
          <w:marTop w:val="0"/>
          <w:marBottom w:val="0"/>
          <w:divBdr>
            <w:top w:val="none" w:sz="0" w:space="0" w:color="auto"/>
            <w:left w:val="none" w:sz="0" w:space="0" w:color="auto"/>
            <w:bottom w:val="none" w:sz="0" w:space="0" w:color="auto"/>
            <w:right w:val="none" w:sz="0" w:space="0" w:color="auto"/>
          </w:divBdr>
        </w:div>
        <w:div w:id="1563759475">
          <w:marLeft w:val="0"/>
          <w:marRight w:val="0"/>
          <w:marTop w:val="0"/>
          <w:marBottom w:val="0"/>
          <w:divBdr>
            <w:top w:val="none" w:sz="0" w:space="0" w:color="auto"/>
            <w:left w:val="none" w:sz="0" w:space="0" w:color="auto"/>
            <w:bottom w:val="none" w:sz="0" w:space="0" w:color="auto"/>
            <w:right w:val="none" w:sz="0" w:space="0" w:color="auto"/>
          </w:divBdr>
        </w:div>
        <w:div w:id="906843672">
          <w:marLeft w:val="0"/>
          <w:marRight w:val="0"/>
          <w:marTop w:val="0"/>
          <w:marBottom w:val="0"/>
          <w:divBdr>
            <w:top w:val="none" w:sz="0" w:space="0" w:color="auto"/>
            <w:left w:val="none" w:sz="0" w:space="0" w:color="auto"/>
            <w:bottom w:val="none" w:sz="0" w:space="0" w:color="auto"/>
            <w:right w:val="none" w:sz="0" w:space="0" w:color="auto"/>
          </w:divBdr>
        </w:div>
        <w:div w:id="1773893507">
          <w:marLeft w:val="0"/>
          <w:marRight w:val="0"/>
          <w:marTop w:val="0"/>
          <w:marBottom w:val="0"/>
          <w:divBdr>
            <w:top w:val="none" w:sz="0" w:space="0" w:color="auto"/>
            <w:left w:val="none" w:sz="0" w:space="0" w:color="auto"/>
            <w:bottom w:val="none" w:sz="0" w:space="0" w:color="auto"/>
            <w:right w:val="none" w:sz="0" w:space="0" w:color="auto"/>
          </w:divBdr>
        </w:div>
        <w:div w:id="411855413">
          <w:marLeft w:val="0"/>
          <w:marRight w:val="0"/>
          <w:marTop w:val="0"/>
          <w:marBottom w:val="0"/>
          <w:divBdr>
            <w:top w:val="none" w:sz="0" w:space="0" w:color="auto"/>
            <w:left w:val="none" w:sz="0" w:space="0" w:color="auto"/>
            <w:bottom w:val="none" w:sz="0" w:space="0" w:color="auto"/>
            <w:right w:val="none" w:sz="0" w:space="0" w:color="auto"/>
          </w:divBdr>
        </w:div>
        <w:div w:id="677731315">
          <w:marLeft w:val="0"/>
          <w:marRight w:val="0"/>
          <w:marTop w:val="0"/>
          <w:marBottom w:val="0"/>
          <w:divBdr>
            <w:top w:val="none" w:sz="0" w:space="0" w:color="auto"/>
            <w:left w:val="none" w:sz="0" w:space="0" w:color="auto"/>
            <w:bottom w:val="none" w:sz="0" w:space="0" w:color="auto"/>
            <w:right w:val="none" w:sz="0" w:space="0" w:color="auto"/>
          </w:divBdr>
        </w:div>
        <w:div w:id="705325622">
          <w:marLeft w:val="0"/>
          <w:marRight w:val="0"/>
          <w:marTop w:val="0"/>
          <w:marBottom w:val="0"/>
          <w:divBdr>
            <w:top w:val="none" w:sz="0" w:space="0" w:color="auto"/>
            <w:left w:val="none" w:sz="0" w:space="0" w:color="auto"/>
            <w:bottom w:val="none" w:sz="0" w:space="0" w:color="auto"/>
            <w:right w:val="none" w:sz="0" w:space="0" w:color="auto"/>
          </w:divBdr>
        </w:div>
        <w:div w:id="1235779282">
          <w:marLeft w:val="0"/>
          <w:marRight w:val="0"/>
          <w:marTop w:val="0"/>
          <w:marBottom w:val="0"/>
          <w:divBdr>
            <w:top w:val="none" w:sz="0" w:space="0" w:color="auto"/>
            <w:left w:val="none" w:sz="0" w:space="0" w:color="auto"/>
            <w:bottom w:val="none" w:sz="0" w:space="0" w:color="auto"/>
            <w:right w:val="none" w:sz="0" w:space="0" w:color="auto"/>
          </w:divBdr>
        </w:div>
        <w:div w:id="2127694922">
          <w:marLeft w:val="0"/>
          <w:marRight w:val="0"/>
          <w:marTop w:val="0"/>
          <w:marBottom w:val="0"/>
          <w:divBdr>
            <w:top w:val="none" w:sz="0" w:space="0" w:color="auto"/>
            <w:left w:val="none" w:sz="0" w:space="0" w:color="auto"/>
            <w:bottom w:val="none" w:sz="0" w:space="0" w:color="auto"/>
            <w:right w:val="none" w:sz="0" w:space="0" w:color="auto"/>
          </w:divBdr>
        </w:div>
        <w:div w:id="2072654597">
          <w:marLeft w:val="0"/>
          <w:marRight w:val="0"/>
          <w:marTop w:val="0"/>
          <w:marBottom w:val="0"/>
          <w:divBdr>
            <w:top w:val="none" w:sz="0" w:space="0" w:color="auto"/>
            <w:left w:val="none" w:sz="0" w:space="0" w:color="auto"/>
            <w:bottom w:val="none" w:sz="0" w:space="0" w:color="auto"/>
            <w:right w:val="none" w:sz="0" w:space="0" w:color="auto"/>
          </w:divBdr>
        </w:div>
        <w:div w:id="1273631418">
          <w:marLeft w:val="0"/>
          <w:marRight w:val="0"/>
          <w:marTop w:val="0"/>
          <w:marBottom w:val="0"/>
          <w:divBdr>
            <w:top w:val="none" w:sz="0" w:space="0" w:color="auto"/>
            <w:left w:val="none" w:sz="0" w:space="0" w:color="auto"/>
            <w:bottom w:val="none" w:sz="0" w:space="0" w:color="auto"/>
            <w:right w:val="none" w:sz="0" w:space="0" w:color="auto"/>
          </w:divBdr>
        </w:div>
        <w:div w:id="1852911661">
          <w:marLeft w:val="0"/>
          <w:marRight w:val="0"/>
          <w:marTop w:val="0"/>
          <w:marBottom w:val="0"/>
          <w:divBdr>
            <w:top w:val="none" w:sz="0" w:space="0" w:color="auto"/>
            <w:left w:val="none" w:sz="0" w:space="0" w:color="auto"/>
            <w:bottom w:val="none" w:sz="0" w:space="0" w:color="auto"/>
            <w:right w:val="none" w:sz="0" w:space="0" w:color="auto"/>
          </w:divBdr>
        </w:div>
        <w:div w:id="1167938322">
          <w:marLeft w:val="0"/>
          <w:marRight w:val="0"/>
          <w:marTop w:val="0"/>
          <w:marBottom w:val="0"/>
          <w:divBdr>
            <w:top w:val="none" w:sz="0" w:space="0" w:color="auto"/>
            <w:left w:val="none" w:sz="0" w:space="0" w:color="auto"/>
            <w:bottom w:val="none" w:sz="0" w:space="0" w:color="auto"/>
            <w:right w:val="none" w:sz="0" w:space="0" w:color="auto"/>
          </w:divBdr>
        </w:div>
        <w:div w:id="1739325712">
          <w:marLeft w:val="0"/>
          <w:marRight w:val="0"/>
          <w:marTop w:val="0"/>
          <w:marBottom w:val="0"/>
          <w:divBdr>
            <w:top w:val="none" w:sz="0" w:space="0" w:color="auto"/>
            <w:left w:val="none" w:sz="0" w:space="0" w:color="auto"/>
            <w:bottom w:val="none" w:sz="0" w:space="0" w:color="auto"/>
            <w:right w:val="none" w:sz="0" w:space="0" w:color="auto"/>
          </w:divBdr>
        </w:div>
        <w:div w:id="1488588742">
          <w:marLeft w:val="0"/>
          <w:marRight w:val="0"/>
          <w:marTop w:val="0"/>
          <w:marBottom w:val="0"/>
          <w:divBdr>
            <w:top w:val="none" w:sz="0" w:space="0" w:color="auto"/>
            <w:left w:val="none" w:sz="0" w:space="0" w:color="auto"/>
            <w:bottom w:val="none" w:sz="0" w:space="0" w:color="auto"/>
            <w:right w:val="none" w:sz="0" w:space="0" w:color="auto"/>
          </w:divBdr>
        </w:div>
        <w:div w:id="641422919">
          <w:marLeft w:val="0"/>
          <w:marRight w:val="0"/>
          <w:marTop w:val="0"/>
          <w:marBottom w:val="0"/>
          <w:divBdr>
            <w:top w:val="none" w:sz="0" w:space="0" w:color="auto"/>
            <w:left w:val="none" w:sz="0" w:space="0" w:color="auto"/>
            <w:bottom w:val="none" w:sz="0" w:space="0" w:color="auto"/>
            <w:right w:val="none" w:sz="0" w:space="0" w:color="auto"/>
          </w:divBdr>
        </w:div>
        <w:div w:id="197787782">
          <w:marLeft w:val="0"/>
          <w:marRight w:val="0"/>
          <w:marTop w:val="0"/>
          <w:marBottom w:val="0"/>
          <w:divBdr>
            <w:top w:val="none" w:sz="0" w:space="0" w:color="auto"/>
            <w:left w:val="none" w:sz="0" w:space="0" w:color="auto"/>
            <w:bottom w:val="none" w:sz="0" w:space="0" w:color="auto"/>
            <w:right w:val="none" w:sz="0" w:space="0" w:color="auto"/>
          </w:divBdr>
        </w:div>
        <w:div w:id="376707983">
          <w:marLeft w:val="0"/>
          <w:marRight w:val="0"/>
          <w:marTop w:val="0"/>
          <w:marBottom w:val="0"/>
          <w:divBdr>
            <w:top w:val="none" w:sz="0" w:space="0" w:color="auto"/>
            <w:left w:val="none" w:sz="0" w:space="0" w:color="auto"/>
            <w:bottom w:val="none" w:sz="0" w:space="0" w:color="auto"/>
            <w:right w:val="none" w:sz="0" w:space="0" w:color="auto"/>
          </w:divBdr>
        </w:div>
        <w:div w:id="1281572902">
          <w:marLeft w:val="0"/>
          <w:marRight w:val="0"/>
          <w:marTop w:val="0"/>
          <w:marBottom w:val="0"/>
          <w:divBdr>
            <w:top w:val="none" w:sz="0" w:space="0" w:color="auto"/>
            <w:left w:val="none" w:sz="0" w:space="0" w:color="auto"/>
            <w:bottom w:val="none" w:sz="0" w:space="0" w:color="auto"/>
            <w:right w:val="none" w:sz="0" w:space="0" w:color="auto"/>
          </w:divBdr>
        </w:div>
        <w:div w:id="462767915">
          <w:marLeft w:val="0"/>
          <w:marRight w:val="0"/>
          <w:marTop w:val="0"/>
          <w:marBottom w:val="0"/>
          <w:divBdr>
            <w:top w:val="none" w:sz="0" w:space="0" w:color="auto"/>
            <w:left w:val="none" w:sz="0" w:space="0" w:color="auto"/>
            <w:bottom w:val="none" w:sz="0" w:space="0" w:color="auto"/>
            <w:right w:val="none" w:sz="0" w:space="0" w:color="auto"/>
          </w:divBdr>
        </w:div>
        <w:div w:id="1201286311">
          <w:marLeft w:val="0"/>
          <w:marRight w:val="0"/>
          <w:marTop w:val="0"/>
          <w:marBottom w:val="0"/>
          <w:divBdr>
            <w:top w:val="none" w:sz="0" w:space="0" w:color="auto"/>
            <w:left w:val="none" w:sz="0" w:space="0" w:color="auto"/>
            <w:bottom w:val="none" w:sz="0" w:space="0" w:color="auto"/>
            <w:right w:val="none" w:sz="0" w:space="0" w:color="auto"/>
          </w:divBdr>
        </w:div>
        <w:div w:id="629555095">
          <w:marLeft w:val="0"/>
          <w:marRight w:val="0"/>
          <w:marTop w:val="0"/>
          <w:marBottom w:val="0"/>
          <w:divBdr>
            <w:top w:val="none" w:sz="0" w:space="0" w:color="auto"/>
            <w:left w:val="none" w:sz="0" w:space="0" w:color="auto"/>
            <w:bottom w:val="none" w:sz="0" w:space="0" w:color="auto"/>
            <w:right w:val="none" w:sz="0" w:space="0" w:color="auto"/>
          </w:divBdr>
        </w:div>
        <w:div w:id="235869993">
          <w:marLeft w:val="0"/>
          <w:marRight w:val="0"/>
          <w:marTop w:val="0"/>
          <w:marBottom w:val="0"/>
          <w:divBdr>
            <w:top w:val="none" w:sz="0" w:space="0" w:color="auto"/>
            <w:left w:val="none" w:sz="0" w:space="0" w:color="auto"/>
            <w:bottom w:val="none" w:sz="0" w:space="0" w:color="auto"/>
            <w:right w:val="none" w:sz="0" w:space="0" w:color="auto"/>
          </w:divBdr>
        </w:div>
        <w:div w:id="269511379">
          <w:marLeft w:val="0"/>
          <w:marRight w:val="0"/>
          <w:marTop w:val="0"/>
          <w:marBottom w:val="0"/>
          <w:divBdr>
            <w:top w:val="none" w:sz="0" w:space="0" w:color="auto"/>
            <w:left w:val="none" w:sz="0" w:space="0" w:color="auto"/>
            <w:bottom w:val="none" w:sz="0" w:space="0" w:color="auto"/>
            <w:right w:val="none" w:sz="0" w:space="0" w:color="auto"/>
          </w:divBdr>
        </w:div>
        <w:div w:id="1286546871">
          <w:marLeft w:val="0"/>
          <w:marRight w:val="0"/>
          <w:marTop w:val="0"/>
          <w:marBottom w:val="0"/>
          <w:divBdr>
            <w:top w:val="none" w:sz="0" w:space="0" w:color="auto"/>
            <w:left w:val="none" w:sz="0" w:space="0" w:color="auto"/>
            <w:bottom w:val="none" w:sz="0" w:space="0" w:color="auto"/>
            <w:right w:val="none" w:sz="0" w:space="0" w:color="auto"/>
          </w:divBdr>
        </w:div>
        <w:div w:id="1666736444">
          <w:marLeft w:val="0"/>
          <w:marRight w:val="0"/>
          <w:marTop w:val="0"/>
          <w:marBottom w:val="0"/>
          <w:divBdr>
            <w:top w:val="none" w:sz="0" w:space="0" w:color="auto"/>
            <w:left w:val="none" w:sz="0" w:space="0" w:color="auto"/>
            <w:bottom w:val="none" w:sz="0" w:space="0" w:color="auto"/>
            <w:right w:val="none" w:sz="0" w:space="0" w:color="auto"/>
          </w:divBdr>
        </w:div>
        <w:div w:id="1364330261">
          <w:marLeft w:val="0"/>
          <w:marRight w:val="0"/>
          <w:marTop w:val="0"/>
          <w:marBottom w:val="0"/>
          <w:divBdr>
            <w:top w:val="none" w:sz="0" w:space="0" w:color="auto"/>
            <w:left w:val="none" w:sz="0" w:space="0" w:color="auto"/>
            <w:bottom w:val="none" w:sz="0" w:space="0" w:color="auto"/>
            <w:right w:val="none" w:sz="0" w:space="0" w:color="auto"/>
          </w:divBdr>
        </w:div>
        <w:div w:id="800541845">
          <w:marLeft w:val="0"/>
          <w:marRight w:val="0"/>
          <w:marTop w:val="0"/>
          <w:marBottom w:val="0"/>
          <w:divBdr>
            <w:top w:val="none" w:sz="0" w:space="0" w:color="auto"/>
            <w:left w:val="none" w:sz="0" w:space="0" w:color="auto"/>
            <w:bottom w:val="none" w:sz="0" w:space="0" w:color="auto"/>
            <w:right w:val="none" w:sz="0" w:space="0" w:color="auto"/>
          </w:divBdr>
        </w:div>
        <w:div w:id="275408994">
          <w:marLeft w:val="0"/>
          <w:marRight w:val="0"/>
          <w:marTop w:val="0"/>
          <w:marBottom w:val="0"/>
          <w:divBdr>
            <w:top w:val="none" w:sz="0" w:space="0" w:color="auto"/>
            <w:left w:val="none" w:sz="0" w:space="0" w:color="auto"/>
            <w:bottom w:val="none" w:sz="0" w:space="0" w:color="auto"/>
            <w:right w:val="none" w:sz="0" w:space="0" w:color="auto"/>
          </w:divBdr>
        </w:div>
        <w:div w:id="761611951">
          <w:marLeft w:val="0"/>
          <w:marRight w:val="0"/>
          <w:marTop w:val="0"/>
          <w:marBottom w:val="0"/>
          <w:divBdr>
            <w:top w:val="none" w:sz="0" w:space="0" w:color="auto"/>
            <w:left w:val="none" w:sz="0" w:space="0" w:color="auto"/>
            <w:bottom w:val="none" w:sz="0" w:space="0" w:color="auto"/>
            <w:right w:val="none" w:sz="0" w:space="0" w:color="auto"/>
          </w:divBdr>
        </w:div>
        <w:div w:id="1225218565">
          <w:marLeft w:val="0"/>
          <w:marRight w:val="0"/>
          <w:marTop w:val="0"/>
          <w:marBottom w:val="0"/>
          <w:divBdr>
            <w:top w:val="none" w:sz="0" w:space="0" w:color="auto"/>
            <w:left w:val="none" w:sz="0" w:space="0" w:color="auto"/>
            <w:bottom w:val="none" w:sz="0" w:space="0" w:color="auto"/>
            <w:right w:val="none" w:sz="0" w:space="0" w:color="auto"/>
          </w:divBdr>
        </w:div>
        <w:div w:id="401097872">
          <w:marLeft w:val="0"/>
          <w:marRight w:val="0"/>
          <w:marTop w:val="0"/>
          <w:marBottom w:val="0"/>
          <w:divBdr>
            <w:top w:val="none" w:sz="0" w:space="0" w:color="auto"/>
            <w:left w:val="none" w:sz="0" w:space="0" w:color="auto"/>
            <w:bottom w:val="none" w:sz="0" w:space="0" w:color="auto"/>
            <w:right w:val="none" w:sz="0" w:space="0" w:color="auto"/>
          </w:divBdr>
        </w:div>
        <w:div w:id="1580016741">
          <w:marLeft w:val="0"/>
          <w:marRight w:val="0"/>
          <w:marTop w:val="0"/>
          <w:marBottom w:val="0"/>
          <w:divBdr>
            <w:top w:val="none" w:sz="0" w:space="0" w:color="auto"/>
            <w:left w:val="none" w:sz="0" w:space="0" w:color="auto"/>
            <w:bottom w:val="none" w:sz="0" w:space="0" w:color="auto"/>
            <w:right w:val="none" w:sz="0" w:space="0" w:color="auto"/>
          </w:divBdr>
        </w:div>
        <w:div w:id="1496922387">
          <w:marLeft w:val="0"/>
          <w:marRight w:val="0"/>
          <w:marTop w:val="0"/>
          <w:marBottom w:val="0"/>
          <w:divBdr>
            <w:top w:val="none" w:sz="0" w:space="0" w:color="auto"/>
            <w:left w:val="none" w:sz="0" w:space="0" w:color="auto"/>
            <w:bottom w:val="none" w:sz="0" w:space="0" w:color="auto"/>
            <w:right w:val="none" w:sz="0" w:space="0" w:color="auto"/>
          </w:divBdr>
        </w:div>
        <w:div w:id="946470986">
          <w:marLeft w:val="0"/>
          <w:marRight w:val="0"/>
          <w:marTop w:val="0"/>
          <w:marBottom w:val="0"/>
          <w:divBdr>
            <w:top w:val="none" w:sz="0" w:space="0" w:color="auto"/>
            <w:left w:val="none" w:sz="0" w:space="0" w:color="auto"/>
            <w:bottom w:val="none" w:sz="0" w:space="0" w:color="auto"/>
            <w:right w:val="none" w:sz="0" w:space="0" w:color="auto"/>
          </w:divBdr>
        </w:div>
        <w:div w:id="725687820">
          <w:marLeft w:val="0"/>
          <w:marRight w:val="0"/>
          <w:marTop w:val="0"/>
          <w:marBottom w:val="0"/>
          <w:divBdr>
            <w:top w:val="none" w:sz="0" w:space="0" w:color="auto"/>
            <w:left w:val="none" w:sz="0" w:space="0" w:color="auto"/>
            <w:bottom w:val="none" w:sz="0" w:space="0" w:color="auto"/>
            <w:right w:val="none" w:sz="0" w:space="0" w:color="auto"/>
          </w:divBdr>
        </w:div>
        <w:div w:id="1113982410">
          <w:marLeft w:val="0"/>
          <w:marRight w:val="0"/>
          <w:marTop w:val="0"/>
          <w:marBottom w:val="0"/>
          <w:divBdr>
            <w:top w:val="none" w:sz="0" w:space="0" w:color="auto"/>
            <w:left w:val="none" w:sz="0" w:space="0" w:color="auto"/>
            <w:bottom w:val="none" w:sz="0" w:space="0" w:color="auto"/>
            <w:right w:val="none" w:sz="0" w:space="0" w:color="auto"/>
          </w:divBdr>
        </w:div>
        <w:div w:id="529025605">
          <w:marLeft w:val="0"/>
          <w:marRight w:val="0"/>
          <w:marTop w:val="0"/>
          <w:marBottom w:val="0"/>
          <w:divBdr>
            <w:top w:val="none" w:sz="0" w:space="0" w:color="auto"/>
            <w:left w:val="none" w:sz="0" w:space="0" w:color="auto"/>
            <w:bottom w:val="none" w:sz="0" w:space="0" w:color="auto"/>
            <w:right w:val="none" w:sz="0" w:space="0" w:color="auto"/>
          </w:divBdr>
        </w:div>
        <w:div w:id="1564297063">
          <w:marLeft w:val="0"/>
          <w:marRight w:val="0"/>
          <w:marTop w:val="0"/>
          <w:marBottom w:val="0"/>
          <w:divBdr>
            <w:top w:val="none" w:sz="0" w:space="0" w:color="auto"/>
            <w:left w:val="none" w:sz="0" w:space="0" w:color="auto"/>
            <w:bottom w:val="none" w:sz="0" w:space="0" w:color="auto"/>
            <w:right w:val="none" w:sz="0" w:space="0" w:color="auto"/>
          </w:divBdr>
        </w:div>
        <w:div w:id="1559827672">
          <w:marLeft w:val="0"/>
          <w:marRight w:val="0"/>
          <w:marTop w:val="0"/>
          <w:marBottom w:val="0"/>
          <w:divBdr>
            <w:top w:val="none" w:sz="0" w:space="0" w:color="auto"/>
            <w:left w:val="none" w:sz="0" w:space="0" w:color="auto"/>
            <w:bottom w:val="none" w:sz="0" w:space="0" w:color="auto"/>
            <w:right w:val="none" w:sz="0" w:space="0" w:color="auto"/>
          </w:divBdr>
        </w:div>
        <w:div w:id="769088439">
          <w:marLeft w:val="0"/>
          <w:marRight w:val="0"/>
          <w:marTop w:val="0"/>
          <w:marBottom w:val="0"/>
          <w:divBdr>
            <w:top w:val="none" w:sz="0" w:space="0" w:color="auto"/>
            <w:left w:val="none" w:sz="0" w:space="0" w:color="auto"/>
            <w:bottom w:val="none" w:sz="0" w:space="0" w:color="auto"/>
            <w:right w:val="none" w:sz="0" w:space="0" w:color="auto"/>
          </w:divBdr>
        </w:div>
        <w:div w:id="212886268">
          <w:marLeft w:val="0"/>
          <w:marRight w:val="0"/>
          <w:marTop w:val="0"/>
          <w:marBottom w:val="0"/>
          <w:divBdr>
            <w:top w:val="none" w:sz="0" w:space="0" w:color="auto"/>
            <w:left w:val="none" w:sz="0" w:space="0" w:color="auto"/>
            <w:bottom w:val="none" w:sz="0" w:space="0" w:color="auto"/>
            <w:right w:val="none" w:sz="0" w:space="0" w:color="auto"/>
          </w:divBdr>
        </w:div>
        <w:div w:id="169487812">
          <w:marLeft w:val="0"/>
          <w:marRight w:val="0"/>
          <w:marTop w:val="0"/>
          <w:marBottom w:val="0"/>
          <w:divBdr>
            <w:top w:val="none" w:sz="0" w:space="0" w:color="auto"/>
            <w:left w:val="none" w:sz="0" w:space="0" w:color="auto"/>
            <w:bottom w:val="none" w:sz="0" w:space="0" w:color="auto"/>
            <w:right w:val="none" w:sz="0" w:space="0" w:color="auto"/>
          </w:divBdr>
        </w:div>
        <w:div w:id="1104493663">
          <w:marLeft w:val="0"/>
          <w:marRight w:val="0"/>
          <w:marTop w:val="0"/>
          <w:marBottom w:val="0"/>
          <w:divBdr>
            <w:top w:val="none" w:sz="0" w:space="0" w:color="auto"/>
            <w:left w:val="none" w:sz="0" w:space="0" w:color="auto"/>
            <w:bottom w:val="none" w:sz="0" w:space="0" w:color="auto"/>
            <w:right w:val="none" w:sz="0" w:space="0" w:color="auto"/>
          </w:divBdr>
        </w:div>
        <w:div w:id="471024934">
          <w:marLeft w:val="0"/>
          <w:marRight w:val="0"/>
          <w:marTop w:val="0"/>
          <w:marBottom w:val="0"/>
          <w:divBdr>
            <w:top w:val="none" w:sz="0" w:space="0" w:color="auto"/>
            <w:left w:val="none" w:sz="0" w:space="0" w:color="auto"/>
            <w:bottom w:val="none" w:sz="0" w:space="0" w:color="auto"/>
            <w:right w:val="none" w:sz="0" w:space="0" w:color="auto"/>
          </w:divBdr>
        </w:div>
        <w:div w:id="1444229114">
          <w:marLeft w:val="0"/>
          <w:marRight w:val="0"/>
          <w:marTop w:val="0"/>
          <w:marBottom w:val="0"/>
          <w:divBdr>
            <w:top w:val="none" w:sz="0" w:space="0" w:color="auto"/>
            <w:left w:val="none" w:sz="0" w:space="0" w:color="auto"/>
            <w:bottom w:val="none" w:sz="0" w:space="0" w:color="auto"/>
            <w:right w:val="none" w:sz="0" w:space="0" w:color="auto"/>
          </w:divBdr>
        </w:div>
        <w:div w:id="618992992">
          <w:marLeft w:val="0"/>
          <w:marRight w:val="0"/>
          <w:marTop w:val="0"/>
          <w:marBottom w:val="0"/>
          <w:divBdr>
            <w:top w:val="none" w:sz="0" w:space="0" w:color="auto"/>
            <w:left w:val="none" w:sz="0" w:space="0" w:color="auto"/>
            <w:bottom w:val="none" w:sz="0" w:space="0" w:color="auto"/>
            <w:right w:val="none" w:sz="0" w:space="0" w:color="auto"/>
          </w:divBdr>
        </w:div>
        <w:div w:id="474493364">
          <w:marLeft w:val="0"/>
          <w:marRight w:val="0"/>
          <w:marTop w:val="0"/>
          <w:marBottom w:val="0"/>
          <w:divBdr>
            <w:top w:val="none" w:sz="0" w:space="0" w:color="auto"/>
            <w:left w:val="none" w:sz="0" w:space="0" w:color="auto"/>
            <w:bottom w:val="none" w:sz="0" w:space="0" w:color="auto"/>
            <w:right w:val="none" w:sz="0" w:space="0" w:color="auto"/>
          </w:divBdr>
        </w:div>
        <w:div w:id="1650597576">
          <w:marLeft w:val="0"/>
          <w:marRight w:val="0"/>
          <w:marTop w:val="0"/>
          <w:marBottom w:val="0"/>
          <w:divBdr>
            <w:top w:val="none" w:sz="0" w:space="0" w:color="auto"/>
            <w:left w:val="none" w:sz="0" w:space="0" w:color="auto"/>
            <w:bottom w:val="none" w:sz="0" w:space="0" w:color="auto"/>
            <w:right w:val="none" w:sz="0" w:space="0" w:color="auto"/>
          </w:divBdr>
        </w:div>
        <w:div w:id="2143376029">
          <w:marLeft w:val="0"/>
          <w:marRight w:val="0"/>
          <w:marTop w:val="0"/>
          <w:marBottom w:val="0"/>
          <w:divBdr>
            <w:top w:val="none" w:sz="0" w:space="0" w:color="auto"/>
            <w:left w:val="none" w:sz="0" w:space="0" w:color="auto"/>
            <w:bottom w:val="none" w:sz="0" w:space="0" w:color="auto"/>
            <w:right w:val="none" w:sz="0" w:space="0" w:color="auto"/>
          </w:divBdr>
        </w:div>
        <w:div w:id="1702167483">
          <w:marLeft w:val="0"/>
          <w:marRight w:val="0"/>
          <w:marTop w:val="0"/>
          <w:marBottom w:val="0"/>
          <w:divBdr>
            <w:top w:val="none" w:sz="0" w:space="0" w:color="auto"/>
            <w:left w:val="none" w:sz="0" w:space="0" w:color="auto"/>
            <w:bottom w:val="none" w:sz="0" w:space="0" w:color="auto"/>
            <w:right w:val="none" w:sz="0" w:space="0" w:color="auto"/>
          </w:divBdr>
        </w:div>
        <w:div w:id="942107945">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93307090">
          <w:marLeft w:val="0"/>
          <w:marRight w:val="0"/>
          <w:marTop w:val="0"/>
          <w:marBottom w:val="0"/>
          <w:divBdr>
            <w:top w:val="none" w:sz="0" w:space="0" w:color="auto"/>
            <w:left w:val="none" w:sz="0" w:space="0" w:color="auto"/>
            <w:bottom w:val="none" w:sz="0" w:space="0" w:color="auto"/>
            <w:right w:val="none" w:sz="0" w:space="0" w:color="auto"/>
          </w:divBdr>
        </w:div>
        <w:div w:id="85852445">
          <w:marLeft w:val="0"/>
          <w:marRight w:val="0"/>
          <w:marTop w:val="0"/>
          <w:marBottom w:val="0"/>
          <w:divBdr>
            <w:top w:val="none" w:sz="0" w:space="0" w:color="auto"/>
            <w:left w:val="none" w:sz="0" w:space="0" w:color="auto"/>
            <w:bottom w:val="none" w:sz="0" w:space="0" w:color="auto"/>
            <w:right w:val="none" w:sz="0" w:space="0" w:color="auto"/>
          </w:divBdr>
        </w:div>
        <w:div w:id="1114636866">
          <w:marLeft w:val="0"/>
          <w:marRight w:val="0"/>
          <w:marTop w:val="0"/>
          <w:marBottom w:val="0"/>
          <w:divBdr>
            <w:top w:val="none" w:sz="0" w:space="0" w:color="auto"/>
            <w:left w:val="none" w:sz="0" w:space="0" w:color="auto"/>
            <w:bottom w:val="none" w:sz="0" w:space="0" w:color="auto"/>
            <w:right w:val="none" w:sz="0" w:space="0" w:color="auto"/>
          </w:divBdr>
        </w:div>
        <w:div w:id="409694415">
          <w:marLeft w:val="0"/>
          <w:marRight w:val="0"/>
          <w:marTop w:val="0"/>
          <w:marBottom w:val="0"/>
          <w:divBdr>
            <w:top w:val="none" w:sz="0" w:space="0" w:color="auto"/>
            <w:left w:val="none" w:sz="0" w:space="0" w:color="auto"/>
            <w:bottom w:val="none" w:sz="0" w:space="0" w:color="auto"/>
            <w:right w:val="none" w:sz="0" w:space="0" w:color="auto"/>
          </w:divBdr>
        </w:div>
        <w:div w:id="1688680790">
          <w:marLeft w:val="0"/>
          <w:marRight w:val="0"/>
          <w:marTop w:val="0"/>
          <w:marBottom w:val="0"/>
          <w:divBdr>
            <w:top w:val="none" w:sz="0" w:space="0" w:color="auto"/>
            <w:left w:val="none" w:sz="0" w:space="0" w:color="auto"/>
            <w:bottom w:val="none" w:sz="0" w:space="0" w:color="auto"/>
            <w:right w:val="none" w:sz="0" w:space="0" w:color="auto"/>
          </w:divBdr>
        </w:div>
        <w:div w:id="1067875870">
          <w:marLeft w:val="0"/>
          <w:marRight w:val="0"/>
          <w:marTop w:val="0"/>
          <w:marBottom w:val="0"/>
          <w:divBdr>
            <w:top w:val="none" w:sz="0" w:space="0" w:color="auto"/>
            <w:left w:val="none" w:sz="0" w:space="0" w:color="auto"/>
            <w:bottom w:val="none" w:sz="0" w:space="0" w:color="auto"/>
            <w:right w:val="none" w:sz="0" w:space="0" w:color="auto"/>
          </w:divBdr>
        </w:div>
        <w:div w:id="1761371505">
          <w:marLeft w:val="0"/>
          <w:marRight w:val="0"/>
          <w:marTop w:val="0"/>
          <w:marBottom w:val="0"/>
          <w:divBdr>
            <w:top w:val="none" w:sz="0" w:space="0" w:color="auto"/>
            <w:left w:val="none" w:sz="0" w:space="0" w:color="auto"/>
            <w:bottom w:val="none" w:sz="0" w:space="0" w:color="auto"/>
            <w:right w:val="none" w:sz="0" w:space="0" w:color="auto"/>
          </w:divBdr>
        </w:div>
        <w:div w:id="1431270442">
          <w:marLeft w:val="0"/>
          <w:marRight w:val="0"/>
          <w:marTop w:val="0"/>
          <w:marBottom w:val="0"/>
          <w:divBdr>
            <w:top w:val="none" w:sz="0" w:space="0" w:color="auto"/>
            <w:left w:val="none" w:sz="0" w:space="0" w:color="auto"/>
            <w:bottom w:val="none" w:sz="0" w:space="0" w:color="auto"/>
            <w:right w:val="none" w:sz="0" w:space="0" w:color="auto"/>
          </w:divBdr>
        </w:div>
        <w:div w:id="354354747">
          <w:marLeft w:val="0"/>
          <w:marRight w:val="0"/>
          <w:marTop w:val="0"/>
          <w:marBottom w:val="0"/>
          <w:divBdr>
            <w:top w:val="none" w:sz="0" w:space="0" w:color="auto"/>
            <w:left w:val="none" w:sz="0" w:space="0" w:color="auto"/>
            <w:bottom w:val="none" w:sz="0" w:space="0" w:color="auto"/>
            <w:right w:val="none" w:sz="0" w:space="0" w:color="auto"/>
          </w:divBdr>
        </w:div>
        <w:div w:id="559023624">
          <w:marLeft w:val="0"/>
          <w:marRight w:val="0"/>
          <w:marTop w:val="0"/>
          <w:marBottom w:val="0"/>
          <w:divBdr>
            <w:top w:val="none" w:sz="0" w:space="0" w:color="auto"/>
            <w:left w:val="none" w:sz="0" w:space="0" w:color="auto"/>
            <w:bottom w:val="none" w:sz="0" w:space="0" w:color="auto"/>
            <w:right w:val="none" w:sz="0" w:space="0" w:color="auto"/>
          </w:divBdr>
        </w:div>
        <w:div w:id="2077361748">
          <w:marLeft w:val="0"/>
          <w:marRight w:val="0"/>
          <w:marTop w:val="0"/>
          <w:marBottom w:val="0"/>
          <w:divBdr>
            <w:top w:val="none" w:sz="0" w:space="0" w:color="auto"/>
            <w:left w:val="none" w:sz="0" w:space="0" w:color="auto"/>
            <w:bottom w:val="none" w:sz="0" w:space="0" w:color="auto"/>
            <w:right w:val="none" w:sz="0" w:space="0" w:color="auto"/>
          </w:divBdr>
        </w:div>
      </w:divsChild>
    </w:div>
    <w:div w:id="1463495894">
      <w:bodyDiv w:val="1"/>
      <w:marLeft w:val="0"/>
      <w:marRight w:val="0"/>
      <w:marTop w:val="0"/>
      <w:marBottom w:val="0"/>
      <w:divBdr>
        <w:top w:val="none" w:sz="0" w:space="0" w:color="auto"/>
        <w:left w:val="none" w:sz="0" w:space="0" w:color="auto"/>
        <w:bottom w:val="none" w:sz="0" w:space="0" w:color="auto"/>
        <w:right w:val="none" w:sz="0" w:space="0" w:color="auto"/>
      </w:divBdr>
      <w:divsChild>
        <w:div w:id="1256212368">
          <w:marLeft w:val="0"/>
          <w:marRight w:val="0"/>
          <w:marTop w:val="240"/>
          <w:marBottom w:val="100"/>
          <w:divBdr>
            <w:top w:val="none" w:sz="0" w:space="0" w:color="auto"/>
            <w:left w:val="none" w:sz="0" w:space="0" w:color="auto"/>
            <w:bottom w:val="none" w:sz="0" w:space="0" w:color="auto"/>
            <w:right w:val="none" w:sz="0" w:space="0" w:color="auto"/>
          </w:divBdr>
          <w:divsChild>
            <w:div w:id="843664551">
              <w:marLeft w:val="0"/>
              <w:marRight w:val="0"/>
              <w:marTop w:val="0"/>
              <w:marBottom w:val="0"/>
              <w:divBdr>
                <w:top w:val="none" w:sz="0" w:space="0" w:color="auto"/>
                <w:left w:val="none" w:sz="0" w:space="0" w:color="auto"/>
                <w:bottom w:val="none" w:sz="0" w:space="0" w:color="auto"/>
                <w:right w:val="none" w:sz="0" w:space="0" w:color="auto"/>
              </w:divBdr>
            </w:div>
          </w:divsChild>
        </w:div>
        <w:div w:id="156388753">
          <w:marLeft w:val="0"/>
          <w:marRight w:val="0"/>
          <w:marTop w:val="432"/>
          <w:marBottom w:val="100"/>
          <w:divBdr>
            <w:top w:val="none" w:sz="0" w:space="0" w:color="auto"/>
            <w:left w:val="none" w:sz="0" w:space="0" w:color="auto"/>
            <w:bottom w:val="none" w:sz="0" w:space="0" w:color="auto"/>
            <w:right w:val="none" w:sz="0" w:space="0" w:color="auto"/>
          </w:divBdr>
        </w:div>
        <w:div w:id="1116562144">
          <w:marLeft w:val="0"/>
          <w:marRight w:val="0"/>
          <w:marTop w:val="288"/>
          <w:marBottom w:val="100"/>
          <w:divBdr>
            <w:top w:val="none" w:sz="0" w:space="0" w:color="auto"/>
            <w:left w:val="none" w:sz="0" w:space="0" w:color="auto"/>
            <w:bottom w:val="none" w:sz="0" w:space="0" w:color="auto"/>
            <w:right w:val="none" w:sz="0" w:space="0" w:color="auto"/>
          </w:divBdr>
          <w:divsChild>
            <w:div w:id="15906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4588">
      <w:bodyDiv w:val="1"/>
      <w:marLeft w:val="0"/>
      <w:marRight w:val="0"/>
      <w:marTop w:val="0"/>
      <w:marBottom w:val="0"/>
      <w:divBdr>
        <w:top w:val="none" w:sz="0" w:space="0" w:color="auto"/>
        <w:left w:val="none" w:sz="0" w:space="0" w:color="auto"/>
        <w:bottom w:val="none" w:sz="0" w:space="0" w:color="auto"/>
        <w:right w:val="none" w:sz="0" w:space="0" w:color="auto"/>
      </w:divBdr>
      <w:divsChild>
        <w:div w:id="1299147566">
          <w:marLeft w:val="0"/>
          <w:marRight w:val="0"/>
          <w:marTop w:val="0"/>
          <w:marBottom w:val="300"/>
          <w:divBdr>
            <w:top w:val="none" w:sz="0" w:space="0" w:color="auto"/>
            <w:left w:val="none" w:sz="0" w:space="0" w:color="auto"/>
            <w:bottom w:val="none" w:sz="0" w:space="0" w:color="auto"/>
            <w:right w:val="none" w:sz="0" w:space="0" w:color="auto"/>
          </w:divBdr>
        </w:div>
      </w:divsChild>
    </w:div>
    <w:div w:id="1720200070">
      <w:bodyDiv w:val="1"/>
      <w:marLeft w:val="0"/>
      <w:marRight w:val="0"/>
      <w:marTop w:val="0"/>
      <w:marBottom w:val="0"/>
      <w:divBdr>
        <w:top w:val="none" w:sz="0" w:space="0" w:color="auto"/>
        <w:left w:val="none" w:sz="0" w:space="0" w:color="auto"/>
        <w:bottom w:val="none" w:sz="0" w:space="0" w:color="auto"/>
        <w:right w:val="none" w:sz="0" w:space="0" w:color="auto"/>
      </w:divBdr>
    </w:div>
    <w:div w:id="1723093662">
      <w:bodyDiv w:val="1"/>
      <w:marLeft w:val="0"/>
      <w:marRight w:val="0"/>
      <w:marTop w:val="0"/>
      <w:marBottom w:val="0"/>
      <w:divBdr>
        <w:top w:val="none" w:sz="0" w:space="0" w:color="auto"/>
        <w:left w:val="none" w:sz="0" w:space="0" w:color="auto"/>
        <w:bottom w:val="none" w:sz="0" w:space="0" w:color="auto"/>
        <w:right w:val="none" w:sz="0" w:space="0" w:color="auto"/>
      </w:divBdr>
    </w:div>
    <w:div w:id="1736391559">
      <w:bodyDiv w:val="1"/>
      <w:marLeft w:val="0"/>
      <w:marRight w:val="0"/>
      <w:marTop w:val="0"/>
      <w:marBottom w:val="0"/>
      <w:divBdr>
        <w:top w:val="none" w:sz="0" w:space="0" w:color="auto"/>
        <w:left w:val="none" w:sz="0" w:space="0" w:color="auto"/>
        <w:bottom w:val="none" w:sz="0" w:space="0" w:color="auto"/>
        <w:right w:val="none" w:sz="0" w:space="0" w:color="auto"/>
      </w:divBdr>
    </w:div>
    <w:div w:id="1749425834">
      <w:bodyDiv w:val="1"/>
      <w:marLeft w:val="0"/>
      <w:marRight w:val="0"/>
      <w:marTop w:val="0"/>
      <w:marBottom w:val="0"/>
      <w:divBdr>
        <w:top w:val="none" w:sz="0" w:space="0" w:color="auto"/>
        <w:left w:val="none" w:sz="0" w:space="0" w:color="auto"/>
        <w:bottom w:val="none" w:sz="0" w:space="0" w:color="auto"/>
        <w:right w:val="none" w:sz="0" w:space="0" w:color="auto"/>
      </w:divBdr>
    </w:div>
    <w:div w:id="207797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16D5-9049-4EEC-A507-26E1486E1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9497</Words>
  <Characters>54139</Characters>
  <Application>Microsoft Office Word</Application>
  <DocSecurity>0</DocSecurity>
  <Lines>451</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cp:lastModifiedBy>
  <cp:revision>4</cp:revision>
  <dcterms:created xsi:type="dcterms:W3CDTF">2017-05-12T18:50:00Z</dcterms:created>
  <dcterms:modified xsi:type="dcterms:W3CDTF">2017-05-15T04:22:00Z</dcterms:modified>
</cp:coreProperties>
</file>