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5E159" w14:textId="470E0D31" w:rsidR="006D49B4" w:rsidRPr="003942AB" w:rsidRDefault="006D49B4" w:rsidP="003942AB">
      <w:pPr>
        <w:spacing w:line="360" w:lineRule="auto"/>
        <w:jc w:val="both"/>
        <w:rPr>
          <w:rFonts w:ascii="Book Antiqua" w:hAnsi="Book Antiqua"/>
          <w:lang w:val="en-US"/>
        </w:rPr>
      </w:pPr>
      <w:r w:rsidRPr="003942AB">
        <w:rPr>
          <w:rFonts w:ascii="Book Antiqua" w:hAnsi="Book Antiqua"/>
          <w:b/>
          <w:lang w:val="en-US"/>
        </w:rPr>
        <w:t xml:space="preserve">Name of Journal: </w:t>
      </w:r>
      <w:r w:rsidRPr="003942AB">
        <w:rPr>
          <w:rFonts w:ascii="Book Antiqua" w:hAnsi="Book Antiqua"/>
          <w:b/>
          <w:i/>
          <w:lang w:val="en-US"/>
        </w:rPr>
        <w:t>World Journal of Gastrointestinal Endoscopy</w:t>
      </w:r>
    </w:p>
    <w:p w14:paraId="7852E560" w14:textId="1EAAA879" w:rsidR="006D49B4" w:rsidRPr="003942AB" w:rsidRDefault="006D49B4" w:rsidP="003942AB">
      <w:pPr>
        <w:spacing w:line="360" w:lineRule="auto"/>
        <w:jc w:val="both"/>
        <w:rPr>
          <w:rFonts w:ascii="Book Antiqua" w:hAnsi="Book Antiqua"/>
          <w:b/>
          <w:lang w:val="en-US" w:eastAsia="zh-CN"/>
        </w:rPr>
      </w:pPr>
      <w:r w:rsidRPr="003942AB">
        <w:rPr>
          <w:rFonts w:ascii="Book Antiqua" w:hAnsi="Book Antiqua"/>
          <w:b/>
          <w:lang w:val="en-US"/>
        </w:rPr>
        <w:t xml:space="preserve">Manuscript NO: </w:t>
      </w:r>
      <w:r w:rsidRPr="003942AB">
        <w:rPr>
          <w:rFonts w:ascii="Book Antiqua" w:hAnsi="Book Antiqua"/>
          <w:b/>
          <w:lang w:val="en-US" w:eastAsia="zh-CN"/>
        </w:rPr>
        <w:t>33334</w:t>
      </w:r>
    </w:p>
    <w:p w14:paraId="1F36901C" w14:textId="77777777" w:rsidR="006D49B4" w:rsidRPr="003942AB" w:rsidRDefault="006D49B4" w:rsidP="003942AB">
      <w:pPr>
        <w:spacing w:line="360" w:lineRule="auto"/>
        <w:jc w:val="both"/>
        <w:rPr>
          <w:rFonts w:ascii="Book Antiqua" w:hAnsi="Book Antiqua"/>
          <w:b/>
          <w:lang w:val="en-US"/>
        </w:rPr>
      </w:pPr>
      <w:r w:rsidRPr="003942AB">
        <w:rPr>
          <w:rFonts w:ascii="Book Antiqua" w:hAnsi="Book Antiqua"/>
          <w:b/>
          <w:lang w:val="en-US"/>
        </w:rPr>
        <w:t>Manuscript Type: Original Article</w:t>
      </w:r>
    </w:p>
    <w:p w14:paraId="0B433BCC" w14:textId="77777777" w:rsidR="006D49B4" w:rsidRPr="003942AB" w:rsidRDefault="006D49B4" w:rsidP="003942AB">
      <w:pPr>
        <w:spacing w:line="360" w:lineRule="auto"/>
        <w:jc w:val="both"/>
        <w:rPr>
          <w:rFonts w:ascii="Book Antiqua" w:hAnsi="Book Antiqua"/>
          <w:b/>
          <w:color w:val="000000" w:themeColor="text1"/>
          <w:lang w:val="en-US" w:eastAsia="zh-CN"/>
        </w:rPr>
      </w:pPr>
    </w:p>
    <w:p w14:paraId="2D59A860" w14:textId="738FF602" w:rsidR="006D49B4" w:rsidRPr="003942AB" w:rsidRDefault="006D49B4" w:rsidP="003942AB">
      <w:pPr>
        <w:spacing w:line="360" w:lineRule="auto"/>
        <w:jc w:val="both"/>
        <w:rPr>
          <w:rFonts w:ascii="Book Antiqua" w:hAnsi="Book Antiqua"/>
          <w:b/>
          <w:i/>
          <w:color w:val="000000" w:themeColor="text1"/>
          <w:lang w:val="en-US" w:eastAsia="zh-CN"/>
        </w:rPr>
      </w:pPr>
      <w:r w:rsidRPr="003942AB">
        <w:rPr>
          <w:rFonts w:ascii="Book Antiqua" w:hAnsi="Book Antiqua"/>
          <w:b/>
          <w:i/>
          <w:lang w:val="en-US"/>
        </w:rPr>
        <w:t>Retrospective Study</w:t>
      </w:r>
    </w:p>
    <w:p w14:paraId="011486BD" w14:textId="36425349" w:rsidR="00594118" w:rsidRPr="003942AB" w:rsidRDefault="00594118"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t>Usefulness of the Hook knife in flexible endoscopic myotomy for Zenker’s diverticulum</w:t>
      </w:r>
    </w:p>
    <w:p w14:paraId="2981DFB7" w14:textId="77777777" w:rsidR="00594118" w:rsidRPr="003942AB" w:rsidRDefault="00594118" w:rsidP="003942AB">
      <w:pPr>
        <w:spacing w:line="360" w:lineRule="auto"/>
        <w:jc w:val="both"/>
        <w:rPr>
          <w:rFonts w:ascii="Book Antiqua" w:hAnsi="Book Antiqua"/>
          <w:b/>
          <w:color w:val="000000" w:themeColor="text1"/>
          <w:lang w:val="en-US"/>
        </w:rPr>
      </w:pPr>
    </w:p>
    <w:p w14:paraId="28151704" w14:textId="7ABC9F8C" w:rsidR="00A72F42" w:rsidRPr="003942AB" w:rsidRDefault="00A72F42" w:rsidP="003942AB">
      <w:pPr>
        <w:spacing w:line="360" w:lineRule="auto"/>
        <w:jc w:val="both"/>
        <w:rPr>
          <w:rFonts w:ascii="Book Antiqua" w:hAnsi="Book Antiqua"/>
          <w:color w:val="000000" w:themeColor="text1"/>
        </w:rPr>
      </w:pPr>
      <w:r w:rsidRPr="003942AB">
        <w:rPr>
          <w:rFonts w:ascii="Book Antiqua" w:hAnsi="Book Antiqua"/>
          <w:color w:val="000000" w:themeColor="text1"/>
        </w:rPr>
        <w:t xml:space="preserve">Rouquette O </w:t>
      </w:r>
      <w:r w:rsidRPr="003942AB">
        <w:rPr>
          <w:rFonts w:ascii="Book Antiqua" w:hAnsi="Book Antiqua"/>
          <w:i/>
          <w:color w:val="000000" w:themeColor="text1"/>
        </w:rPr>
        <w:t>et al.</w:t>
      </w:r>
      <w:r w:rsidRPr="003942AB">
        <w:rPr>
          <w:rFonts w:ascii="Book Antiqua" w:hAnsi="Book Antiqua"/>
          <w:color w:val="000000" w:themeColor="text1"/>
        </w:rPr>
        <w:t xml:space="preserve"> Hook knife for Zenker’s diverticulotomy</w:t>
      </w:r>
    </w:p>
    <w:p w14:paraId="3141A7CF" w14:textId="77777777" w:rsidR="00A72F42" w:rsidRPr="003942AB" w:rsidRDefault="00A72F42" w:rsidP="003942AB">
      <w:pPr>
        <w:spacing w:line="360" w:lineRule="auto"/>
        <w:jc w:val="both"/>
        <w:rPr>
          <w:rFonts w:ascii="Book Antiqua" w:hAnsi="Book Antiqua"/>
          <w:b/>
          <w:color w:val="000000" w:themeColor="text1"/>
        </w:rPr>
      </w:pPr>
    </w:p>
    <w:p w14:paraId="76703682" w14:textId="4DE3DD51" w:rsidR="00594118" w:rsidRPr="003942AB" w:rsidRDefault="00594118" w:rsidP="003942AB">
      <w:pPr>
        <w:spacing w:line="360" w:lineRule="auto"/>
        <w:jc w:val="both"/>
        <w:rPr>
          <w:rFonts w:ascii="Book Antiqua" w:hAnsi="Book Antiqua"/>
          <w:b/>
          <w:color w:val="000000" w:themeColor="text1"/>
        </w:rPr>
      </w:pPr>
      <w:r w:rsidRPr="003942AB">
        <w:rPr>
          <w:rFonts w:ascii="Book Antiqua" w:hAnsi="Book Antiqua"/>
          <w:b/>
          <w:color w:val="000000" w:themeColor="text1"/>
        </w:rPr>
        <w:t>O</w:t>
      </w:r>
      <w:r w:rsidR="00466487" w:rsidRPr="003942AB">
        <w:rPr>
          <w:rFonts w:ascii="Book Antiqua" w:hAnsi="Book Antiqua"/>
          <w:b/>
          <w:color w:val="000000" w:themeColor="text1"/>
        </w:rPr>
        <w:t>livier</w:t>
      </w:r>
      <w:r w:rsidRPr="003942AB">
        <w:rPr>
          <w:rFonts w:ascii="Book Antiqua" w:hAnsi="Book Antiqua"/>
          <w:b/>
          <w:color w:val="000000" w:themeColor="text1"/>
        </w:rPr>
        <w:t xml:space="preserve"> Rouquette, </w:t>
      </w:r>
      <w:r w:rsidR="00F46D7D" w:rsidRPr="003942AB">
        <w:rPr>
          <w:rFonts w:ascii="Book Antiqua" w:hAnsi="Book Antiqua"/>
          <w:b/>
          <w:color w:val="000000" w:themeColor="text1"/>
        </w:rPr>
        <w:t>A</w:t>
      </w:r>
      <w:r w:rsidR="00466487" w:rsidRPr="003942AB">
        <w:rPr>
          <w:rFonts w:ascii="Book Antiqua" w:hAnsi="Book Antiqua"/>
          <w:b/>
          <w:color w:val="000000" w:themeColor="text1"/>
        </w:rPr>
        <w:t>rmando</w:t>
      </w:r>
      <w:r w:rsidR="00447D68" w:rsidRPr="003942AB">
        <w:rPr>
          <w:rFonts w:ascii="Book Antiqua" w:hAnsi="Book Antiqua"/>
          <w:b/>
          <w:color w:val="000000" w:themeColor="text1"/>
        </w:rPr>
        <w:t xml:space="preserve"> Abergel</w:t>
      </w:r>
      <w:r w:rsidR="00F46D7D" w:rsidRPr="003942AB">
        <w:rPr>
          <w:rFonts w:ascii="Book Antiqua" w:hAnsi="Book Antiqua"/>
          <w:b/>
          <w:color w:val="000000" w:themeColor="text1"/>
        </w:rPr>
        <w:t xml:space="preserve">, </w:t>
      </w:r>
      <w:r w:rsidRPr="003942AB">
        <w:rPr>
          <w:rFonts w:ascii="Book Antiqua" w:hAnsi="Book Antiqua"/>
          <w:b/>
          <w:color w:val="000000" w:themeColor="text1"/>
        </w:rPr>
        <w:t>A</w:t>
      </w:r>
      <w:r w:rsidR="00466487" w:rsidRPr="003942AB">
        <w:rPr>
          <w:rFonts w:ascii="Book Antiqua" w:hAnsi="Book Antiqua"/>
          <w:b/>
          <w:color w:val="000000" w:themeColor="text1"/>
        </w:rPr>
        <w:t>urélien</w:t>
      </w:r>
      <w:r w:rsidRPr="003942AB">
        <w:rPr>
          <w:rFonts w:ascii="Book Antiqua" w:hAnsi="Book Antiqua"/>
          <w:b/>
          <w:color w:val="000000" w:themeColor="text1"/>
        </w:rPr>
        <w:t xml:space="preserve"> Mulliez, L</w:t>
      </w:r>
      <w:r w:rsidR="00466487" w:rsidRPr="003942AB">
        <w:rPr>
          <w:rFonts w:ascii="Book Antiqua" w:hAnsi="Book Antiqua"/>
          <w:b/>
          <w:color w:val="000000" w:themeColor="text1"/>
        </w:rPr>
        <w:t>aurent</w:t>
      </w:r>
      <w:r w:rsidRPr="003942AB">
        <w:rPr>
          <w:rFonts w:ascii="Book Antiqua" w:hAnsi="Book Antiqua"/>
          <w:b/>
          <w:color w:val="000000" w:themeColor="text1"/>
        </w:rPr>
        <w:t xml:space="preserve"> Poincloux</w:t>
      </w:r>
    </w:p>
    <w:p w14:paraId="49E820EC" w14:textId="77777777" w:rsidR="00594118" w:rsidRPr="003942AB" w:rsidRDefault="00594118" w:rsidP="003942AB">
      <w:pPr>
        <w:spacing w:line="360" w:lineRule="auto"/>
        <w:jc w:val="both"/>
        <w:rPr>
          <w:rFonts w:ascii="Book Antiqua" w:hAnsi="Book Antiqua"/>
          <w:color w:val="000000" w:themeColor="text1"/>
        </w:rPr>
      </w:pPr>
    </w:p>
    <w:p w14:paraId="6A6CF72D" w14:textId="4BF1503E" w:rsidR="00594118" w:rsidRPr="003942AB" w:rsidRDefault="00447D68" w:rsidP="003942AB">
      <w:pPr>
        <w:pStyle w:val="ListParagraph"/>
        <w:spacing w:line="360" w:lineRule="auto"/>
        <w:ind w:left="0"/>
        <w:jc w:val="both"/>
        <w:rPr>
          <w:rFonts w:ascii="Book Antiqua" w:hAnsi="Book Antiqua"/>
          <w:color w:val="000000" w:themeColor="text1"/>
          <w:lang w:val="en-US"/>
        </w:rPr>
      </w:pPr>
      <w:r w:rsidRPr="003942AB">
        <w:rPr>
          <w:rFonts w:ascii="Book Antiqua" w:hAnsi="Book Antiqua"/>
          <w:b/>
          <w:color w:val="000000" w:themeColor="text1"/>
          <w:lang w:val="en-US"/>
        </w:rPr>
        <w:t>Olivier Rouquette, Armando Abergel, Laurent Poincloux,</w:t>
      </w:r>
      <w:r w:rsidRPr="003942AB">
        <w:rPr>
          <w:rFonts w:ascii="Book Antiqua" w:hAnsi="Book Antiqua"/>
          <w:color w:val="000000" w:themeColor="text1"/>
          <w:lang w:val="en-US"/>
        </w:rPr>
        <w:t xml:space="preserve"> </w:t>
      </w:r>
      <w:r w:rsidR="00594118" w:rsidRPr="003942AB">
        <w:rPr>
          <w:rFonts w:ascii="Book Antiqua" w:hAnsi="Book Antiqua"/>
          <w:color w:val="000000" w:themeColor="text1"/>
          <w:lang w:val="en-US"/>
        </w:rPr>
        <w:t>Department of Digestive and Hepatobiliary Diseases, CHU Estaing Clermont-Ferrand, 63003 Clermont-Ferrand, France</w:t>
      </w:r>
    </w:p>
    <w:p w14:paraId="6CBD91C2" w14:textId="77777777" w:rsidR="00447D68" w:rsidRPr="003942AB" w:rsidRDefault="00447D68" w:rsidP="003942AB">
      <w:pPr>
        <w:pStyle w:val="ListParagraph"/>
        <w:spacing w:line="360" w:lineRule="auto"/>
        <w:ind w:left="0"/>
        <w:jc w:val="both"/>
        <w:rPr>
          <w:rFonts w:ascii="Book Antiqua" w:hAnsi="Book Antiqua"/>
          <w:b/>
          <w:color w:val="000000" w:themeColor="text1"/>
          <w:lang w:val="en-US"/>
        </w:rPr>
      </w:pPr>
    </w:p>
    <w:p w14:paraId="128F09A2" w14:textId="03A0399D" w:rsidR="00594118" w:rsidRPr="003942AB" w:rsidRDefault="00447D68" w:rsidP="003942AB">
      <w:pPr>
        <w:pStyle w:val="ListParagraph"/>
        <w:spacing w:line="360" w:lineRule="auto"/>
        <w:ind w:left="0"/>
        <w:jc w:val="both"/>
        <w:rPr>
          <w:rFonts w:ascii="Book Antiqua" w:hAnsi="Book Antiqua"/>
          <w:color w:val="000000" w:themeColor="text1"/>
        </w:rPr>
      </w:pPr>
      <w:r w:rsidRPr="003942AB">
        <w:rPr>
          <w:rFonts w:ascii="Book Antiqua" w:hAnsi="Book Antiqua"/>
          <w:b/>
          <w:color w:val="000000" w:themeColor="text1"/>
        </w:rPr>
        <w:t>Armando Abergel, Laurent Poincloux,</w:t>
      </w:r>
      <w:r w:rsidRPr="003942AB">
        <w:rPr>
          <w:rFonts w:ascii="Book Antiqua" w:hAnsi="Book Antiqua"/>
          <w:color w:val="000000" w:themeColor="text1"/>
        </w:rPr>
        <w:t xml:space="preserve"> </w:t>
      </w:r>
      <w:r w:rsidR="00594118" w:rsidRPr="003942AB">
        <w:rPr>
          <w:rFonts w:ascii="Book Antiqua" w:hAnsi="Book Antiqua"/>
          <w:color w:val="000000" w:themeColor="text1"/>
        </w:rPr>
        <w:t>ISIT, UMR 6284 CNRS Université d’Auvergne, 63003 Clermont-Ferrand, France</w:t>
      </w:r>
    </w:p>
    <w:p w14:paraId="1FD0A1A5" w14:textId="77777777" w:rsidR="00A74656" w:rsidRPr="003942AB" w:rsidRDefault="00A74656" w:rsidP="003942AB">
      <w:pPr>
        <w:pStyle w:val="ListParagraph"/>
        <w:spacing w:line="360" w:lineRule="auto"/>
        <w:ind w:left="0"/>
        <w:jc w:val="both"/>
        <w:rPr>
          <w:rFonts w:ascii="Book Antiqua" w:hAnsi="Book Antiqua"/>
          <w:b/>
          <w:color w:val="000000" w:themeColor="text1"/>
        </w:rPr>
      </w:pPr>
    </w:p>
    <w:p w14:paraId="17EAA535" w14:textId="34CEDC68" w:rsidR="00A74656" w:rsidRPr="003942AB" w:rsidRDefault="00A74656" w:rsidP="003942AB">
      <w:pPr>
        <w:pStyle w:val="ListParagraph"/>
        <w:spacing w:line="360" w:lineRule="auto"/>
        <w:ind w:left="0"/>
        <w:jc w:val="both"/>
        <w:rPr>
          <w:rFonts w:ascii="Book Antiqua" w:hAnsi="Book Antiqua"/>
          <w:color w:val="000000" w:themeColor="text1"/>
          <w:lang w:val="en-US"/>
        </w:rPr>
      </w:pPr>
      <w:r w:rsidRPr="003942AB">
        <w:rPr>
          <w:rFonts w:ascii="Book Antiqua" w:hAnsi="Book Antiqua"/>
          <w:b/>
          <w:color w:val="000000" w:themeColor="text1"/>
          <w:lang w:val="en-US"/>
        </w:rPr>
        <w:t>Aurélien Mulliez,</w:t>
      </w:r>
      <w:r w:rsidRPr="003942AB">
        <w:rPr>
          <w:rFonts w:ascii="Book Antiqua" w:hAnsi="Book Antiqua"/>
          <w:color w:val="000000" w:themeColor="text1"/>
          <w:lang w:val="en-US"/>
        </w:rPr>
        <w:t xml:space="preserve"> Biostatistics Unit, DRCI, CHU Gabriel Montpied Clermont-Ferrand, 63003 Clermont-Ferrand, France</w:t>
      </w:r>
    </w:p>
    <w:p w14:paraId="2C782330" w14:textId="77777777" w:rsidR="00A74656" w:rsidRPr="003942AB" w:rsidRDefault="00A74656" w:rsidP="003942AB">
      <w:pPr>
        <w:pStyle w:val="ListParagraph"/>
        <w:spacing w:line="360" w:lineRule="auto"/>
        <w:ind w:left="0"/>
        <w:jc w:val="both"/>
        <w:rPr>
          <w:rFonts w:ascii="Book Antiqua" w:hAnsi="Book Antiqua"/>
          <w:color w:val="000000" w:themeColor="text1"/>
          <w:lang w:val="en-US"/>
        </w:rPr>
      </w:pPr>
    </w:p>
    <w:p w14:paraId="456E310C" w14:textId="72DD8086" w:rsidR="00594118"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rPr>
        <w:t>Author contributions:</w:t>
      </w:r>
      <w:r w:rsidR="00A74656" w:rsidRPr="003942AB">
        <w:rPr>
          <w:rFonts w:ascii="Book Antiqua" w:hAnsi="Book Antiqua"/>
          <w:b/>
          <w:color w:val="000000" w:themeColor="text1"/>
          <w:lang w:val="en-US"/>
        </w:rPr>
        <w:t xml:space="preserve"> </w:t>
      </w:r>
      <w:r w:rsidR="00A74656" w:rsidRPr="003942AB">
        <w:rPr>
          <w:rFonts w:ascii="Book Antiqua" w:hAnsi="Book Antiqua"/>
          <w:color w:val="000000" w:themeColor="text1"/>
          <w:lang w:val="en-US"/>
        </w:rPr>
        <w:t xml:space="preserve">Rouquette O, Mulliez A and </w:t>
      </w:r>
      <w:r w:rsidR="00E94F53" w:rsidRPr="003942AB">
        <w:rPr>
          <w:rFonts w:ascii="Book Antiqua" w:hAnsi="Book Antiqua"/>
          <w:color w:val="000000" w:themeColor="text1"/>
          <w:lang w:val="en-US"/>
        </w:rPr>
        <w:t>Poincloux L collected and analy</w:t>
      </w:r>
      <w:r w:rsidR="005B66F1" w:rsidRPr="003942AB">
        <w:rPr>
          <w:rFonts w:ascii="Book Antiqua" w:hAnsi="Book Antiqua"/>
          <w:color w:val="000000" w:themeColor="text1"/>
          <w:lang w:val="en-US"/>
        </w:rPr>
        <w:t>z</w:t>
      </w:r>
      <w:r w:rsidR="00E94F53" w:rsidRPr="003942AB">
        <w:rPr>
          <w:rFonts w:ascii="Book Antiqua" w:hAnsi="Book Antiqua"/>
          <w:color w:val="000000" w:themeColor="text1"/>
          <w:lang w:val="en-US"/>
        </w:rPr>
        <w:t xml:space="preserve">ed </w:t>
      </w:r>
      <w:r w:rsidR="00CF6BFC" w:rsidRPr="003942AB">
        <w:rPr>
          <w:rFonts w:ascii="Book Antiqua" w:hAnsi="Book Antiqua"/>
          <w:color w:val="000000" w:themeColor="text1"/>
          <w:lang w:val="en-US"/>
        </w:rPr>
        <w:t>the data</w:t>
      </w:r>
      <w:r w:rsidRPr="003942AB">
        <w:rPr>
          <w:rFonts w:ascii="Book Antiqua" w:hAnsi="Book Antiqua"/>
          <w:color w:val="000000" w:themeColor="text1"/>
          <w:lang w:val="en-US" w:eastAsia="zh-CN"/>
        </w:rPr>
        <w:t>;</w:t>
      </w:r>
      <w:r w:rsidR="00CF6BFC" w:rsidRPr="003942AB">
        <w:rPr>
          <w:rFonts w:ascii="Book Antiqua" w:hAnsi="Book Antiqua"/>
          <w:color w:val="000000" w:themeColor="text1"/>
          <w:lang w:val="en-US"/>
        </w:rPr>
        <w:t xml:space="preserve"> Rouquette O and Poincloux L</w:t>
      </w:r>
      <w:r w:rsidR="00E94F53" w:rsidRPr="003942AB">
        <w:rPr>
          <w:rFonts w:ascii="Book Antiqua" w:hAnsi="Book Antiqua"/>
          <w:color w:val="000000" w:themeColor="text1"/>
          <w:lang w:val="en-US"/>
        </w:rPr>
        <w:t xml:space="preserve"> drafted the manuscript</w:t>
      </w:r>
      <w:r w:rsidRPr="003942AB">
        <w:rPr>
          <w:rFonts w:ascii="Book Antiqua" w:hAnsi="Book Antiqua"/>
          <w:color w:val="000000" w:themeColor="text1"/>
          <w:lang w:val="en-US" w:eastAsia="zh-CN"/>
        </w:rPr>
        <w:t>;</w:t>
      </w:r>
      <w:r w:rsidR="00E94F53" w:rsidRPr="003942AB">
        <w:rPr>
          <w:rFonts w:ascii="Book Antiqua" w:hAnsi="Book Antiqua"/>
          <w:color w:val="000000" w:themeColor="text1"/>
          <w:lang w:val="en-US"/>
        </w:rPr>
        <w:t xml:space="preserve"> Abergel A revised the manuscript for important intellectual content</w:t>
      </w:r>
      <w:r w:rsidRPr="003942AB">
        <w:rPr>
          <w:rFonts w:ascii="Book Antiqua" w:hAnsi="Book Antiqua"/>
          <w:color w:val="000000" w:themeColor="text1"/>
          <w:lang w:val="en-US" w:eastAsia="zh-CN"/>
        </w:rPr>
        <w:t>;</w:t>
      </w:r>
      <w:r w:rsidR="00E94F53" w:rsidRPr="003942AB">
        <w:rPr>
          <w:rFonts w:ascii="Book Antiqua" w:hAnsi="Book Antiqua"/>
          <w:color w:val="000000" w:themeColor="text1"/>
          <w:lang w:val="en-US"/>
        </w:rPr>
        <w:t xml:space="preserve"> </w:t>
      </w:r>
      <w:r w:rsidRPr="003942AB">
        <w:rPr>
          <w:rFonts w:ascii="Book Antiqua" w:hAnsi="Book Antiqua"/>
          <w:color w:val="000000" w:themeColor="text1"/>
          <w:lang w:val="en-US"/>
        </w:rPr>
        <w:t>a</w:t>
      </w:r>
      <w:r w:rsidR="00A74656" w:rsidRPr="003942AB">
        <w:rPr>
          <w:rFonts w:ascii="Book Antiqua" w:hAnsi="Book Antiqua"/>
          <w:color w:val="000000" w:themeColor="text1"/>
          <w:lang w:val="en-US"/>
        </w:rPr>
        <w:t>ll authors have read and approved the final version to be published.</w:t>
      </w:r>
    </w:p>
    <w:p w14:paraId="66F2B7CE" w14:textId="77777777" w:rsidR="00BF1721" w:rsidRPr="003942AB" w:rsidRDefault="00BF1721" w:rsidP="003942AB">
      <w:pPr>
        <w:spacing w:line="360" w:lineRule="auto"/>
        <w:jc w:val="both"/>
        <w:rPr>
          <w:rFonts w:ascii="Book Antiqua" w:hAnsi="Book Antiqua"/>
          <w:color w:val="000000" w:themeColor="text1"/>
          <w:lang w:val="en-US"/>
        </w:rPr>
      </w:pPr>
    </w:p>
    <w:p w14:paraId="522796FE" w14:textId="03EBC950" w:rsidR="00BE6FE7"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rPr>
        <w:t>Institutional review board statement</w:t>
      </w:r>
      <w:r w:rsidRPr="003942AB">
        <w:rPr>
          <w:rFonts w:ascii="Book Antiqua" w:hAnsi="Book Antiqua"/>
          <w:b/>
          <w:iCs/>
          <w:color w:val="000000"/>
        </w:rPr>
        <w:t xml:space="preserve">: </w:t>
      </w:r>
      <w:r w:rsidRPr="003942AB">
        <w:rPr>
          <w:rFonts w:ascii="Book Antiqua" w:hAnsi="Book Antiqua"/>
          <w:color w:val="000000" w:themeColor="text1"/>
          <w:lang w:val="en-US"/>
        </w:rPr>
        <w:t xml:space="preserve">The study was reviewed and approved by the CHU Clermont-Ferrand Institutional Review Board, reference 2016 CE/91. </w:t>
      </w:r>
    </w:p>
    <w:p w14:paraId="7806FD5F" w14:textId="77777777" w:rsidR="00BE6FE7" w:rsidRPr="003942AB" w:rsidRDefault="00BE6FE7" w:rsidP="003942AB">
      <w:pPr>
        <w:spacing w:line="360" w:lineRule="auto"/>
        <w:jc w:val="both"/>
        <w:rPr>
          <w:rFonts w:ascii="Book Antiqua" w:hAnsi="Book Antiqua"/>
          <w:b/>
        </w:rPr>
      </w:pPr>
    </w:p>
    <w:p w14:paraId="11BBB2D1" w14:textId="77777777" w:rsidR="00BE6FE7"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rPr>
        <w:t>Informed consent statement</w:t>
      </w:r>
      <w:r w:rsidRPr="003942AB">
        <w:rPr>
          <w:rFonts w:ascii="Book Antiqua" w:hAnsi="Book Antiqua"/>
          <w:b/>
          <w:iCs/>
          <w:color w:val="000000"/>
        </w:rPr>
        <w:t xml:space="preserve">: </w:t>
      </w:r>
      <w:r w:rsidRPr="003942AB">
        <w:rPr>
          <w:rFonts w:ascii="Book Antiqua" w:hAnsi="Book Antiqua"/>
          <w:color w:val="000000" w:themeColor="text1"/>
          <w:lang w:val="en-US"/>
        </w:rPr>
        <w:t xml:space="preserve">All study participants, or their legal guardian, provided informed written consent prior to study enrollment. </w:t>
      </w:r>
    </w:p>
    <w:p w14:paraId="3F331621" w14:textId="77777777" w:rsidR="00BE6FE7" w:rsidRPr="003942AB" w:rsidRDefault="00BE6FE7" w:rsidP="003942AB">
      <w:pPr>
        <w:spacing w:line="360" w:lineRule="auto"/>
        <w:jc w:val="both"/>
        <w:rPr>
          <w:rFonts w:ascii="Book Antiqua" w:hAnsi="Book Antiqua"/>
          <w:b/>
        </w:rPr>
      </w:pPr>
    </w:p>
    <w:p w14:paraId="056029F3" w14:textId="77777777" w:rsidR="00BE6FE7"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rPr>
        <w:t>Conflict-of-interest statement</w:t>
      </w:r>
      <w:r w:rsidRPr="003942AB">
        <w:rPr>
          <w:rFonts w:ascii="Book Antiqua" w:hAnsi="Book Antiqua" w:cs="TimesNewRomanPS-BoldItalicMT"/>
          <w:b/>
          <w:iCs/>
          <w:color w:val="000000"/>
        </w:rPr>
        <w:t xml:space="preserve">: </w:t>
      </w:r>
      <w:r w:rsidRPr="003942AB">
        <w:rPr>
          <w:rFonts w:ascii="Book Antiqua" w:hAnsi="Book Antiqua"/>
          <w:color w:val="000000" w:themeColor="text1"/>
          <w:lang w:val="en-US"/>
        </w:rPr>
        <w:t xml:space="preserve">All authors disclosed no financial relationships relevant to this publication. </w:t>
      </w:r>
    </w:p>
    <w:p w14:paraId="25E4CA21" w14:textId="77777777" w:rsidR="00BE6FE7" w:rsidRPr="003942AB" w:rsidRDefault="00BE6FE7" w:rsidP="003942AB">
      <w:pPr>
        <w:spacing w:line="360" w:lineRule="auto"/>
        <w:jc w:val="both"/>
        <w:rPr>
          <w:rFonts w:ascii="Book Antiqua" w:hAnsi="Book Antiqua"/>
          <w:b/>
        </w:rPr>
      </w:pPr>
    </w:p>
    <w:p w14:paraId="552B1B2B" w14:textId="7A9DFE90" w:rsidR="00BE6FE7" w:rsidRPr="003942AB" w:rsidRDefault="00BE6FE7" w:rsidP="003942AB">
      <w:pPr>
        <w:spacing w:line="360" w:lineRule="auto"/>
        <w:jc w:val="both"/>
        <w:rPr>
          <w:rFonts w:ascii="Book Antiqua" w:hAnsi="Book Antiqua"/>
          <w:color w:val="000000" w:themeColor="text1"/>
          <w:lang w:val="en-US" w:eastAsia="zh-CN"/>
        </w:rPr>
      </w:pPr>
      <w:r w:rsidRPr="003942AB">
        <w:rPr>
          <w:rFonts w:ascii="Book Antiqua" w:hAnsi="Book Antiqua"/>
          <w:b/>
        </w:rPr>
        <w:t>Data sharing statement</w:t>
      </w:r>
      <w:r w:rsidRPr="003942AB">
        <w:rPr>
          <w:rFonts w:ascii="Book Antiqua" w:hAnsi="Book Antiqua" w:cs="TimesNewRomanPS-BoldItalicMT"/>
          <w:b/>
          <w:iCs/>
          <w:color w:val="000000"/>
        </w:rPr>
        <w:t>:</w:t>
      </w:r>
      <w:r w:rsidRPr="003942AB">
        <w:rPr>
          <w:rFonts w:ascii="Book Antiqua" w:hAnsi="Book Antiqua"/>
          <w:b/>
        </w:rPr>
        <w:t xml:space="preserve"> </w:t>
      </w:r>
      <w:r w:rsidRPr="003942AB">
        <w:rPr>
          <w:rFonts w:ascii="Book Antiqua" w:hAnsi="Book Antiqua"/>
          <w:color w:val="000000" w:themeColor="text1"/>
          <w:lang w:val="en-US"/>
        </w:rPr>
        <w:t xml:space="preserve">No additional data are available. </w:t>
      </w:r>
    </w:p>
    <w:p w14:paraId="71BE2FE3" w14:textId="77777777" w:rsidR="00BE6FE7" w:rsidRPr="003942AB" w:rsidRDefault="00BE6FE7" w:rsidP="003942AB">
      <w:pPr>
        <w:adjustRightInd w:val="0"/>
        <w:snapToGrid w:val="0"/>
        <w:spacing w:line="360" w:lineRule="auto"/>
        <w:jc w:val="both"/>
        <w:rPr>
          <w:rFonts w:ascii="Book Antiqua" w:hAnsi="Book Antiqua"/>
        </w:rPr>
      </w:pPr>
    </w:p>
    <w:p w14:paraId="28400D8E" w14:textId="77777777" w:rsidR="00BE6FE7" w:rsidRPr="003942AB" w:rsidRDefault="00BE6FE7" w:rsidP="003942AB">
      <w:pPr>
        <w:adjustRightInd w:val="0"/>
        <w:snapToGrid w:val="0"/>
        <w:spacing w:line="360" w:lineRule="auto"/>
        <w:jc w:val="both"/>
        <w:rPr>
          <w:rFonts w:ascii="Book Antiqua" w:hAnsi="Book Antiqua"/>
        </w:rPr>
      </w:pPr>
      <w:r w:rsidRPr="003942AB">
        <w:rPr>
          <w:rFonts w:ascii="Book Antiqua" w:hAnsi="Book Antiqua"/>
          <w:b/>
        </w:rPr>
        <w:t xml:space="preserve">Open-Access: </w:t>
      </w:r>
      <w:r w:rsidRPr="003942A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942AB">
          <w:rPr>
            <w:rStyle w:val="Hyperlink"/>
            <w:rFonts w:ascii="Book Antiqua" w:hAnsi="Book Antiqua"/>
            <w:u w:val="none"/>
          </w:rPr>
          <w:t>http://creativecommons.org/licenses/by-nc/4.0/</w:t>
        </w:r>
      </w:hyperlink>
    </w:p>
    <w:p w14:paraId="4E969A2E" w14:textId="77777777" w:rsidR="0085569F" w:rsidRPr="003942AB" w:rsidRDefault="0085569F" w:rsidP="003942AB">
      <w:pPr>
        <w:spacing w:line="360" w:lineRule="auto"/>
        <w:jc w:val="both"/>
        <w:rPr>
          <w:rFonts w:ascii="Book Antiqua" w:hAnsi="Book Antiqua"/>
          <w:color w:val="000000" w:themeColor="text1"/>
          <w:lang w:val="en-US" w:eastAsia="zh-CN"/>
        </w:rPr>
      </w:pPr>
    </w:p>
    <w:p w14:paraId="3CB9558E" w14:textId="2D13F4B7" w:rsidR="00BE6FE7" w:rsidRPr="003942AB" w:rsidRDefault="00BE6FE7" w:rsidP="003942AB">
      <w:pPr>
        <w:spacing w:line="360" w:lineRule="auto"/>
        <w:jc w:val="both"/>
        <w:rPr>
          <w:rFonts w:ascii="Book Antiqua" w:hAnsi="Book Antiqua" w:cs="SimSun"/>
          <w:lang w:eastAsia="zh-CN"/>
        </w:rPr>
      </w:pPr>
      <w:r w:rsidRPr="003942AB">
        <w:rPr>
          <w:rFonts w:ascii="Book Antiqua" w:hAnsi="Book Antiqua" w:cs="SimSun"/>
          <w:b/>
        </w:rPr>
        <w:t>Manuscript source:</w:t>
      </w:r>
      <w:r w:rsidRPr="003942AB">
        <w:rPr>
          <w:rFonts w:ascii="Book Antiqua" w:hAnsi="Book Antiqua" w:cs="SimSun"/>
        </w:rPr>
        <w:t> Invited manuscript</w:t>
      </w:r>
    </w:p>
    <w:p w14:paraId="719FD8EF" w14:textId="77777777" w:rsidR="00BE6FE7" w:rsidRPr="003942AB" w:rsidRDefault="00BE6FE7" w:rsidP="003942AB">
      <w:pPr>
        <w:spacing w:line="360" w:lineRule="auto"/>
        <w:jc w:val="both"/>
        <w:rPr>
          <w:rFonts w:ascii="Book Antiqua" w:hAnsi="Book Antiqua"/>
          <w:color w:val="000000" w:themeColor="text1"/>
          <w:lang w:val="en-US" w:eastAsia="zh-CN"/>
        </w:rPr>
      </w:pPr>
    </w:p>
    <w:p w14:paraId="06052248" w14:textId="5D0F2593" w:rsidR="00594118"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rPr>
        <w:t>Correspondence to:</w:t>
      </w:r>
      <w:r w:rsidRPr="003942AB">
        <w:rPr>
          <w:rFonts w:ascii="Book Antiqua" w:hAnsi="Book Antiqua"/>
          <w:b/>
          <w:lang w:eastAsia="zh-CN"/>
        </w:rPr>
        <w:t xml:space="preserve"> </w:t>
      </w:r>
      <w:r w:rsidR="00594118" w:rsidRPr="003942AB">
        <w:rPr>
          <w:rFonts w:ascii="Book Antiqua" w:hAnsi="Book Antiqua"/>
          <w:b/>
          <w:color w:val="000000" w:themeColor="text1"/>
          <w:lang w:val="en-US"/>
        </w:rPr>
        <w:t>Olivier Rouquette</w:t>
      </w:r>
      <w:r w:rsidRPr="003942AB">
        <w:rPr>
          <w:rFonts w:ascii="Book Antiqua" w:hAnsi="Book Antiqua"/>
          <w:b/>
          <w:color w:val="000000" w:themeColor="text1"/>
          <w:lang w:val="en-US" w:eastAsia="zh-CN"/>
        </w:rPr>
        <w:t>,</w:t>
      </w:r>
      <w:r w:rsidR="00594118" w:rsidRPr="003942AB">
        <w:rPr>
          <w:rFonts w:ascii="Book Antiqua" w:hAnsi="Book Antiqua"/>
          <w:b/>
          <w:color w:val="000000" w:themeColor="text1"/>
          <w:lang w:val="en-US"/>
        </w:rPr>
        <w:t xml:space="preserve"> MD</w:t>
      </w:r>
      <w:r w:rsidR="00E81F37" w:rsidRPr="003942AB">
        <w:rPr>
          <w:rFonts w:ascii="Book Antiqua" w:hAnsi="Book Antiqua"/>
          <w:b/>
          <w:color w:val="000000" w:themeColor="text1"/>
          <w:lang w:val="en-US"/>
        </w:rPr>
        <w:t xml:space="preserve">, </w:t>
      </w:r>
      <w:r w:rsidR="00594118" w:rsidRPr="003942AB">
        <w:rPr>
          <w:rFonts w:ascii="Book Antiqua" w:hAnsi="Book Antiqua"/>
          <w:color w:val="000000" w:themeColor="text1"/>
          <w:lang w:val="en-US"/>
        </w:rPr>
        <w:t>Department of Digestive and Hepatobiliary Diseases, CHU Estaing Clermont-Ferrand</w:t>
      </w:r>
      <w:r w:rsidR="00E81F37" w:rsidRPr="003942AB">
        <w:rPr>
          <w:rFonts w:ascii="Book Antiqua" w:hAnsi="Book Antiqua"/>
          <w:color w:val="000000" w:themeColor="text1"/>
          <w:lang w:val="en-US"/>
        </w:rPr>
        <w:t xml:space="preserve">, </w:t>
      </w:r>
      <w:r w:rsidR="00594118" w:rsidRPr="003942AB">
        <w:rPr>
          <w:rFonts w:ascii="Book Antiqua" w:hAnsi="Book Antiqua"/>
          <w:color w:val="000000" w:themeColor="text1"/>
          <w:lang w:val="en-US"/>
        </w:rPr>
        <w:t>1, place Lucie et Raymond Aubrac, 63003 Clermont-Ferrand, France</w:t>
      </w:r>
      <w:r w:rsidR="003B53CE" w:rsidRPr="003942AB">
        <w:rPr>
          <w:rFonts w:ascii="Book Antiqua" w:hAnsi="Book Antiqua"/>
          <w:color w:val="000000" w:themeColor="text1"/>
          <w:lang w:val="en-US"/>
        </w:rPr>
        <w:t>. orouquette@chu-clermontferrand.fr</w:t>
      </w:r>
    </w:p>
    <w:p w14:paraId="53543CE4" w14:textId="2980C0B8" w:rsidR="00594118"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color w:val="000000" w:themeColor="text1"/>
          <w:lang w:val="en-US"/>
        </w:rPr>
        <w:t>Telephone</w:t>
      </w:r>
      <w:r w:rsidR="00594118" w:rsidRPr="003942AB">
        <w:rPr>
          <w:rFonts w:ascii="Book Antiqua" w:hAnsi="Book Antiqua"/>
          <w:b/>
          <w:color w:val="000000" w:themeColor="text1"/>
          <w:lang w:val="en-US"/>
        </w:rPr>
        <w:t>:</w:t>
      </w:r>
      <w:r w:rsidR="00594118" w:rsidRPr="003942AB">
        <w:rPr>
          <w:rFonts w:ascii="Book Antiqua" w:hAnsi="Book Antiqua"/>
          <w:color w:val="000000" w:themeColor="text1"/>
          <w:lang w:val="en-US"/>
        </w:rPr>
        <w:t xml:space="preserve"> +33</w:t>
      </w:r>
      <w:r w:rsidRPr="003942AB">
        <w:rPr>
          <w:rFonts w:ascii="Book Antiqua" w:hAnsi="Book Antiqua"/>
          <w:color w:val="000000" w:themeColor="text1"/>
          <w:lang w:val="en-US" w:eastAsia="zh-CN"/>
        </w:rPr>
        <w:t>-</w:t>
      </w:r>
      <w:r w:rsidR="00594118" w:rsidRPr="003942AB">
        <w:rPr>
          <w:rFonts w:ascii="Book Antiqua" w:hAnsi="Book Antiqua"/>
          <w:color w:val="000000" w:themeColor="text1"/>
          <w:lang w:val="en-US"/>
        </w:rPr>
        <w:t>4</w:t>
      </w:r>
      <w:r w:rsidRPr="003942AB">
        <w:rPr>
          <w:rFonts w:ascii="Book Antiqua" w:hAnsi="Book Antiqua"/>
          <w:color w:val="000000" w:themeColor="text1"/>
          <w:lang w:val="en-US" w:eastAsia="zh-CN"/>
        </w:rPr>
        <w:t>-</w:t>
      </w:r>
      <w:r w:rsidRPr="003942AB">
        <w:rPr>
          <w:rFonts w:ascii="Book Antiqua" w:hAnsi="Book Antiqua"/>
          <w:color w:val="000000" w:themeColor="text1"/>
          <w:lang w:val="en-US"/>
        </w:rPr>
        <w:t>73750</w:t>
      </w:r>
      <w:r w:rsidR="00594118" w:rsidRPr="003942AB">
        <w:rPr>
          <w:rFonts w:ascii="Book Antiqua" w:hAnsi="Book Antiqua"/>
          <w:color w:val="000000" w:themeColor="text1"/>
          <w:lang w:val="en-US"/>
        </w:rPr>
        <w:t>523</w:t>
      </w:r>
    </w:p>
    <w:p w14:paraId="22824A9C" w14:textId="32B613D4" w:rsidR="00594118" w:rsidRPr="003942AB" w:rsidRDefault="00BE6FE7" w:rsidP="003942AB">
      <w:pPr>
        <w:spacing w:line="360" w:lineRule="auto"/>
        <w:jc w:val="both"/>
        <w:rPr>
          <w:rFonts w:ascii="Book Antiqua" w:hAnsi="Book Antiqua"/>
          <w:color w:val="000000" w:themeColor="text1"/>
          <w:lang w:val="en-US"/>
        </w:rPr>
      </w:pPr>
      <w:r w:rsidRPr="003942AB">
        <w:rPr>
          <w:rFonts w:ascii="Book Antiqua" w:hAnsi="Book Antiqua"/>
          <w:b/>
          <w:color w:val="000000" w:themeColor="text1"/>
          <w:lang w:val="en-US"/>
        </w:rPr>
        <w:t>Fax</w:t>
      </w:r>
      <w:r w:rsidR="00594118" w:rsidRPr="003942AB">
        <w:rPr>
          <w:rFonts w:ascii="Book Antiqua" w:hAnsi="Book Antiqua"/>
          <w:b/>
          <w:color w:val="000000" w:themeColor="text1"/>
          <w:lang w:val="en-US"/>
        </w:rPr>
        <w:t>:</w:t>
      </w:r>
      <w:r w:rsidR="00594118" w:rsidRPr="003942AB">
        <w:rPr>
          <w:rFonts w:ascii="Book Antiqua" w:hAnsi="Book Antiqua"/>
          <w:color w:val="000000" w:themeColor="text1"/>
          <w:lang w:val="en-US"/>
        </w:rPr>
        <w:t xml:space="preserve"> +33</w:t>
      </w:r>
      <w:r w:rsidRPr="003942AB">
        <w:rPr>
          <w:rFonts w:ascii="Book Antiqua" w:hAnsi="Book Antiqua"/>
          <w:color w:val="000000" w:themeColor="text1"/>
          <w:lang w:val="en-US" w:eastAsia="zh-CN"/>
        </w:rPr>
        <w:t>-</w:t>
      </w:r>
      <w:r w:rsidR="00594118" w:rsidRPr="003942AB">
        <w:rPr>
          <w:rFonts w:ascii="Book Antiqua" w:hAnsi="Book Antiqua"/>
          <w:color w:val="000000" w:themeColor="text1"/>
          <w:lang w:val="en-US"/>
        </w:rPr>
        <w:t>4</w:t>
      </w:r>
      <w:r w:rsidRPr="003942AB">
        <w:rPr>
          <w:rFonts w:ascii="Book Antiqua" w:hAnsi="Book Antiqua"/>
          <w:color w:val="000000" w:themeColor="text1"/>
          <w:lang w:val="en-US" w:eastAsia="zh-CN"/>
        </w:rPr>
        <w:t>-</w:t>
      </w:r>
      <w:r w:rsidRPr="003942AB">
        <w:rPr>
          <w:rFonts w:ascii="Book Antiqua" w:hAnsi="Book Antiqua"/>
          <w:color w:val="000000" w:themeColor="text1"/>
          <w:lang w:val="en-US"/>
        </w:rPr>
        <w:t>73750</w:t>
      </w:r>
      <w:r w:rsidR="00594118" w:rsidRPr="003942AB">
        <w:rPr>
          <w:rFonts w:ascii="Book Antiqua" w:hAnsi="Book Antiqua"/>
          <w:color w:val="000000" w:themeColor="text1"/>
          <w:lang w:val="en-US"/>
        </w:rPr>
        <w:t>524</w:t>
      </w:r>
    </w:p>
    <w:p w14:paraId="319AB49C" w14:textId="77777777" w:rsidR="0062037B" w:rsidRPr="003942AB" w:rsidRDefault="0062037B" w:rsidP="003942AB">
      <w:pPr>
        <w:spacing w:line="360" w:lineRule="auto"/>
        <w:jc w:val="both"/>
        <w:rPr>
          <w:rFonts w:ascii="Book Antiqua" w:hAnsi="Book Antiqua"/>
          <w:b/>
          <w:color w:val="000000" w:themeColor="text1"/>
          <w:lang w:val="en-US" w:eastAsia="zh-CN"/>
        </w:rPr>
      </w:pPr>
    </w:p>
    <w:p w14:paraId="4333D5F3" w14:textId="50CEE335" w:rsidR="00BE6FE7" w:rsidRPr="003942AB" w:rsidRDefault="00BE6FE7" w:rsidP="003942AB">
      <w:pPr>
        <w:spacing w:line="360" w:lineRule="auto"/>
        <w:jc w:val="both"/>
        <w:rPr>
          <w:rFonts w:ascii="Book Antiqua" w:hAnsi="Book Antiqua"/>
          <w:b/>
        </w:rPr>
      </w:pPr>
      <w:r w:rsidRPr="003942AB">
        <w:rPr>
          <w:rFonts w:ascii="Book Antiqua" w:hAnsi="Book Antiqua"/>
          <w:b/>
        </w:rPr>
        <w:t>Received:</w:t>
      </w:r>
      <w:r w:rsidRPr="003942AB">
        <w:rPr>
          <w:rFonts w:ascii="Book Antiqua" w:hAnsi="Book Antiqua"/>
        </w:rPr>
        <w:t xml:space="preserve"> </w:t>
      </w:r>
      <w:r w:rsidR="00AA18DF" w:rsidRPr="003942AB">
        <w:rPr>
          <w:rFonts w:ascii="Book Antiqua" w:hAnsi="Book Antiqua"/>
          <w:lang w:eastAsia="zh-CN"/>
        </w:rPr>
        <w:t>February 2, 2017</w:t>
      </w:r>
      <w:r w:rsidR="003942AB">
        <w:rPr>
          <w:rFonts w:ascii="Book Antiqua" w:hAnsi="Book Antiqua"/>
        </w:rPr>
        <w:t xml:space="preserve"> </w:t>
      </w:r>
    </w:p>
    <w:p w14:paraId="36A3B5C0" w14:textId="181FFDDB" w:rsidR="00BE6FE7" w:rsidRPr="003942AB" w:rsidRDefault="00BE6FE7" w:rsidP="003942AB">
      <w:pPr>
        <w:spacing w:line="360" w:lineRule="auto"/>
        <w:jc w:val="both"/>
        <w:rPr>
          <w:rFonts w:ascii="Book Antiqua" w:hAnsi="Book Antiqua"/>
          <w:b/>
        </w:rPr>
      </w:pPr>
      <w:r w:rsidRPr="003942AB">
        <w:rPr>
          <w:rFonts w:ascii="Book Antiqua" w:hAnsi="Book Antiqua"/>
          <w:b/>
        </w:rPr>
        <w:t>Peer-review started:</w:t>
      </w:r>
      <w:r w:rsidR="00AA18DF" w:rsidRPr="003942AB">
        <w:rPr>
          <w:rFonts w:ascii="Book Antiqua" w:hAnsi="Book Antiqua"/>
        </w:rPr>
        <w:t xml:space="preserve"> </w:t>
      </w:r>
      <w:r w:rsidR="00AA18DF" w:rsidRPr="003942AB">
        <w:rPr>
          <w:rFonts w:ascii="Book Antiqua" w:hAnsi="Book Antiqua"/>
          <w:lang w:eastAsia="zh-CN"/>
        </w:rPr>
        <w:t>February 7, 2017</w:t>
      </w:r>
      <w:r w:rsidR="003942AB">
        <w:rPr>
          <w:rFonts w:ascii="Book Antiqua" w:hAnsi="Book Antiqua"/>
        </w:rPr>
        <w:t xml:space="preserve"> </w:t>
      </w:r>
    </w:p>
    <w:p w14:paraId="418064DC" w14:textId="6C76E589" w:rsidR="00BE6FE7" w:rsidRPr="003942AB" w:rsidRDefault="00BE6FE7" w:rsidP="003942AB">
      <w:pPr>
        <w:spacing w:line="360" w:lineRule="auto"/>
        <w:jc w:val="both"/>
        <w:rPr>
          <w:rFonts w:ascii="Book Antiqua" w:hAnsi="Book Antiqua"/>
          <w:b/>
          <w:lang w:eastAsia="zh-CN"/>
        </w:rPr>
      </w:pPr>
      <w:r w:rsidRPr="003942AB">
        <w:rPr>
          <w:rFonts w:ascii="Book Antiqua" w:hAnsi="Book Antiqua"/>
          <w:b/>
        </w:rPr>
        <w:t>First decision:</w:t>
      </w:r>
      <w:r w:rsidR="00AA18DF" w:rsidRPr="003942AB">
        <w:rPr>
          <w:rFonts w:ascii="Book Antiqua" w:hAnsi="Book Antiqua"/>
          <w:b/>
          <w:lang w:eastAsia="zh-CN"/>
        </w:rPr>
        <w:t xml:space="preserve"> </w:t>
      </w:r>
      <w:r w:rsidR="00AA18DF" w:rsidRPr="003942AB">
        <w:rPr>
          <w:rFonts w:ascii="Book Antiqua" w:hAnsi="Book Antiqua"/>
          <w:lang w:eastAsia="zh-CN"/>
        </w:rPr>
        <w:t>April 18, 2017</w:t>
      </w:r>
    </w:p>
    <w:p w14:paraId="75AA2B27" w14:textId="2850AFC2" w:rsidR="00BE6FE7" w:rsidRPr="003942AB" w:rsidRDefault="00BE6FE7" w:rsidP="003942AB">
      <w:pPr>
        <w:spacing w:line="360" w:lineRule="auto"/>
        <w:jc w:val="both"/>
        <w:rPr>
          <w:rFonts w:ascii="Book Antiqua" w:hAnsi="Book Antiqua"/>
          <w:b/>
        </w:rPr>
      </w:pPr>
      <w:r w:rsidRPr="003942AB">
        <w:rPr>
          <w:rFonts w:ascii="Book Antiqua" w:hAnsi="Book Antiqua"/>
          <w:b/>
        </w:rPr>
        <w:t xml:space="preserve">Revised: </w:t>
      </w:r>
      <w:r w:rsidR="00AA18DF" w:rsidRPr="003942AB">
        <w:rPr>
          <w:rFonts w:ascii="Book Antiqua" w:hAnsi="Book Antiqua"/>
          <w:lang w:eastAsia="zh-CN"/>
        </w:rPr>
        <w:t>May 13, 2017</w:t>
      </w:r>
      <w:r w:rsidRPr="003942AB">
        <w:rPr>
          <w:rFonts w:ascii="Book Antiqua" w:hAnsi="Book Antiqua"/>
        </w:rPr>
        <w:t xml:space="preserve"> </w:t>
      </w:r>
    </w:p>
    <w:p w14:paraId="1C467234" w14:textId="7C925A60" w:rsidR="00BE6FE7" w:rsidRPr="00A166DD" w:rsidRDefault="00BE6FE7" w:rsidP="00A166DD">
      <w:pPr>
        <w:spacing w:line="360" w:lineRule="auto"/>
        <w:rPr>
          <w:rFonts w:ascii="Book Antiqua" w:hAnsi="Book Antiqua"/>
          <w:color w:val="000000"/>
        </w:rPr>
      </w:pPr>
      <w:r w:rsidRPr="003942AB">
        <w:rPr>
          <w:rFonts w:ascii="Book Antiqua" w:hAnsi="Book Antiqua"/>
          <w:b/>
        </w:rPr>
        <w:t>Accepted:</w:t>
      </w:r>
      <w:bookmarkStart w:id="0" w:name="OLE_LINK116"/>
      <w:bookmarkStart w:id="1" w:name="OLE_LINK117"/>
      <w:bookmarkStart w:id="2" w:name="OLE_LINK118"/>
      <w:bookmarkStart w:id="3" w:name="OLE_LINK125"/>
      <w:bookmarkStart w:id="4" w:name="OLE_LINK122"/>
      <w:r w:rsidR="00A166DD" w:rsidRPr="00A166DD">
        <w:rPr>
          <w:rFonts w:ascii="Book Antiqua" w:hAnsi="Book Antiqua"/>
          <w:color w:val="000000"/>
        </w:rPr>
        <w:t xml:space="preserve"> </w:t>
      </w:r>
      <w:r w:rsidR="00A166DD">
        <w:rPr>
          <w:rFonts w:ascii="Book Antiqua" w:hAnsi="Book Antiqua"/>
          <w:color w:val="000000"/>
        </w:rPr>
        <w:t>May 30, 2017</w:t>
      </w:r>
      <w:bookmarkStart w:id="5" w:name="_GoBack"/>
      <w:bookmarkEnd w:id="0"/>
      <w:bookmarkEnd w:id="1"/>
      <w:bookmarkEnd w:id="2"/>
      <w:bookmarkEnd w:id="3"/>
      <w:bookmarkEnd w:id="4"/>
      <w:bookmarkEnd w:id="5"/>
      <w:r w:rsidR="003942AB">
        <w:rPr>
          <w:rFonts w:ascii="Book Antiqua" w:hAnsi="Book Antiqua"/>
          <w:b/>
        </w:rPr>
        <w:t xml:space="preserve"> </w:t>
      </w:r>
    </w:p>
    <w:p w14:paraId="5597F21B" w14:textId="0E354C76" w:rsidR="00BE6FE7" w:rsidRPr="003942AB" w:rsidRDefault="00BE6FE7" w:rsidP="003942AB">
      <w:pPr>
        <w:spacing w:line="360" w:lineRule="auto"/>
        <w:jc w:val="both"/>
        <w:rPr>
          <w:rFonts w:ascii="Book Antiqua" w:hAnsi="Book Antiqua"/>
        </w:rPr>
      </w:pPr>
      <w:r w:rsidRPr="003942AB">
        <w:rPr>
          <w:rFonts w:ascii="Book Antiqua" w:hAnsi="Book Antiqua"/>
          <w:b/>
        </w:rPr>
        <w:t>Article in press:</w:t>
      </w:r>
      <w:r w:rsidR="003942AB">
        <w:rPr>
          <w:rFonts w:ascii="Book Antiqua" w:hAnsi="Book Antiqua"/>
        </w:rPr>
        <w:t xml:space="preserve">  </w:t>
      </w:r>
    </w:p>
    <w:p w14:paraId="1C523B78" w14:textId="3A736A09" w:rsidR="00BE6FE7" w:rsidRPr="003942AB" w:rsidRDefault="00BE6FE7" w:rsidP="003942AB">
      <w:pPr>
        <w:spacing w:line="360" w:lineRule="auto"/>
        <w:jc w:val="both"/>
        <w:rPr>
          <w:rFonts w:ascii="Book Antiqua" w:hAnsi="Book Antiqua"/>
          <w:b/>
          <w:lang w:eastAsia="zh-CN"/>
        </w:rPr>
      </w:pPr>
      <w:r w:rsidRPr="003942AB">
        <w:rPr>
          <w:rFonts w:ascii="Book Antiqua" w:hAnsi="Book Antiqua"/>
          <w:b/>
        </w:rPr>
        <w:t xml:space="preserve">Published online: </w:t>
      </w:r>
    </w:p>
    <w:p w14:paraId="7B8EBE75" w14:textId="77777777" w:rsidR="00774AB7" w:rsidRPr="003942AB" w:rsidRDefault="00774AB7"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br w:type="page"/>
      </w:r>
    </w:p>
    <w:p w14:paraId="385602C8" w14:textId="61EDD199" w:rsidR="008E317A" w:rsidRPr="003942AB" w:rsidRDefault="00A9257E"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lastRenderedPageBreak/>
        <w:t>Abstract</w:t>
      </w:r>
    </w:p>
    <w:p w14:paraId="02AA7F75" w14:textId="77777777" w:rsidR="00AA18DF" w:rsidRPr="003942AB" w:rsidRDefault="00AA18DF" w:rsidP="003942AB">
      <w:pPr>
        <w:spacing w:line="360" w:lineRule="auto"/>
        <w:jc w:val="both"/>
        <w:rPr>
          <w:rFonts w:ascii="Book Antiqua" w:hAnsi="Book Antiqua"/>
          <w:b/>
          <w:i/>
          <w:color w:val="000000" w:themeColor="text1"/>
          <w:lang w:val="en-US" w:eastAsia="zh-CN"/>
        </w:rPr>
      </w:pPr>
      <w:r w:rsidRPr="003942AB">
        <w:rPr>
          <w:rFonts w:ascii="Book Antiqua" w:hAnsi="Book Antiqua"/>
          <w:b/>
          <w:i/>
          <w:color w:val="000000" w:themeColor="text1"/>
          <w:lang w:val="en-US"/>
        </w:rPr>
        <w:t>AIM</w:t>
      </w:r>
    </w:p>
    <w:p w14:paraId="069285D8" w14:textId="779A99B0" w:rsidR="0091399D" w:rsidRPr="003942AB" w:rsidRDefault="00AA18DF"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To </w:t>
      </w:r>
      <w:r w:rsidR="0091399D" w:rsidRPr="003942AB">
        <w:rPr>
          <w:rFonts w:ascii="Book Antiqua" w:hAnsi="Book Antiqua"/>
          <w:color w:val="000000" w:themeColor="text1"/>
          <w:lang w:val="en-US"/>
        </w:rPr>
        <w:t xml:space="preserve">investigate </w:t>
      </w:r>
      <w:r w:rsidR="00235F35" w:rsidRPr="003942AB">
        <w:rPr>
          <w:rFonts w:ascii="Book Antiqua" w:hAnsi="Book Antiqua"/>
          <w:color w:val="000000" w:themeColor="text1"/>
          <w:lang w:val="en-US"/>
        </w:rPr>
        <w:t xml:space="preserve">the </w:t>
      </w:r>
      <w:r w:rsidR="0091399D" w:rsidRPr="003942AB">
        <w:rPr>
          <w:rFonts w:ascii="Book Antiqua" w:hAnsi="Book Antiqua"/>
          <w:color w:val="000000" w:themeColor="text1"/>
          <w:lang w:val="en-US"/>
        </w:rPr>
        <w:t>outcome of flexible endoscopic myotomy performed with the Hook knife in patients with symptomatic Zenker’s diverticulum (ZD).</w:t>
      </w:r>
      <w:r w:rsidR="00A9257E" w:rsidRPr="003942AB">
        <w:rPr>
          <w:rFonts w:ascii="Book Antiqua" w:hAnsi="Book Antiqua"/>
          <w:color w:val="000000" w:themeColor="text1"/>
          <w:lang w:val="en-US"/>
        </w:rPr>
        <w:t xml:space="preserve"> </w:t>
      </w:r>
    </w:p>
    <w:p w14:paraId="378A87B1" w14:textId="77777777" w:rsidR="00A9257E" w:rsidRPr="003942AB" w:rsidRDefault="00A9257E" w:rsidP="003942AB">
      <w:pPr>
        <w:spacing w:line="360" w:lineRule="auto"/>
        <w:jc w:val="both"/>
        <w:rPr>
          <w:rFonts w:ascii="Book Antiqua" w:hAnsi="Book Antiqua"/>
          <w:color w:val="000000" w:themeColor="text1"/>
          <w:lang w:val="en-US"/>
        </w:rPr>
      </w:pPr>
    </w:p>
    <w:p w14:paraId="249925FC" w14:textId="77777777" w:rsidR="008E0458" w:rsidRPr="003942AB" w:rsidRDefault="008E0458" w:rsidP="003942AB">
      <w:pPr>
        <w:spacing w:line="360" w:lineRule="auto"/>
        <w:jc w:val="both"/>
        <w:rPr>
          <w:rFonts w:ascii="Book Antiqua" w:hAnsi="Book Antiqua"/>
          <w:b/>
          <w:i/>
          <w:color w:val="000000" w:themeColor="text1"/>
          <w:lang w:val="en-US" w:eastAsia="zh-CN"/>
        </w:rPr>
      </w:pPr>
      <w:r w:rsidRPr="003942AB">
        <w:rPr>
          <w:rFonts w:ascii="Book Antiqua" w:hAnsi="Book Antiqua"/>
          <w:b/>
          <w:i/>
          <w:color w:val="000000" w:themeColor="text1"/>
          <w:lang w:val="en-US"/>
        </w:rPr>
        <w:t>METHODS</w:t>
      </w:r>
    </w:p>
    <w:p w14:paraId="0C6C03F0" w14:textId="48FFEA18" w:rsidR="0091399D" w:rsidRPr="003942AB" w:rsidRDefault="0091399D"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All consecutive patients treated for ZD at our institution between 7/2012 and 12/2016 were included. The flexible endoscopic soft diverticuloscope-assisted technique with endoclips placement and Hook knife myotomy were performed in all patients. </w:t>
      </w:r>
      <w:r w:rsidR="00D7314B" w:rsidRPr="003942AB">
        <w:rPr>
          <w:rFonts w:ascii="Book Antiqua" w:hAnsi="Book Antiqua"/>
          <w:color w:val="000000" w:themeColor="text1"/>
          <w:lang w:val="en-US"/>
        </w:rPr>
        <w:t>Here w</w:t>
      </w:r>
      <w:r w:rsidRPr="003942AB">
        <w:rPr>
          <w:rFonts w:ascii="Book Antiqua" w:hAnsi="Book Antiqua"/>
          <w:color w:val="000000" w:themeColor="text1"/>
          <w:lang w:val="en-US"/>
        </w:rPr>
        <w:t xml:space="preserve">e report a retrospective review of prospectively collected data. Demographics, dysphagia score (Dakkak </w:t>
      </w:r>
      <w:r w:rsidR="008E0458" w:rsidRPr="003942AB">
        <w:rPr>
          <w:rFonts w:ascii="Book Antiqua" w:hAnsi="Book Antiqua"/>
          <w:color w:val="000000" w:themeColor="text1"/>
          <w:lang w:val="en-US" w:eastAsia="zh-CN"/>
        </w:rPr>
        <w:t>and</w:t>
      </w:r>
      <w:r w:rsidR="00235F35" w:rsidRPr="003942AB">
        <w:rPr>
          <w:rFonts w:ascii="Book Antiqua" w:hAnsi="Book Antiqua"/>
          <w:color w:val="000000" w:themeColor="text1"/>
          <w:lang w:val="en-US"/>
        </w:rPr>
        <w:t xml:space="preserve"> </w:t>
      </w:r>
      <w:r w:rsidRPr="003942AB">
        <w:rPr>
          <w:rFonts w:ascii="Book Antiqua" w:hAnsi="Book Antiqua"/>
          <w:color w:val="000000" w:themeColor="text1"/>
          <w:lang w:val="en-US"/>
        </w:rPr>
        <w:t xml:space="preserve">Bennett), associated symptoms and adverse events were collected </w:t>
      </w:r>
      <w:r w:rsidR="00235F35" w:rsidRPr="003942AB">
        <w:rPr>
          <w:rFonts w:ascii="Book Antiqua" w:hAnsi="Book Antiqua"/>
          <w:color w:val="000000" w:themeColor="text1"/>
          <w:lang w:val="en-US"/>
        </w:rPr>
        <w:t>pre-procedure,</w:t>
      </w:r>
      <w:r w:rsidRPr="003942AB">
        <w:rPr>
          <w:rFonts w:ascii="Book Antiqua" w:hAnsi="Book Antiqua"/>
          <w:color w:val="000000" w:themeColor="text1"/>
          <w:lang w:val="en-US"/>
        </w:rPr>
        <w:t xml:space="preserve"> </w:t>
      </w:r>
      <w:r w:rsidR="00235F35" w:rsidRPr="003942AB">
        <w:rPr>
          <w:rFonts w:ascii="Book Antiqua" w:hAnsi="Book Antiqua"/>
          <w:color w:val="000000" w:themeColor="text1"/>
          <w:lang w:val="en-US"/>
        </w:rPr>
        <w:t xml:space="preserve">at </w:t>
      </w:r>
      <w:r w:rsidRPr="003942AB">
        <w:rPr>
          <w:rFonts w:ascii="Book Antiqua" w:hAnsi="Book Antiqua"/>
          <w:color w:val="000000" w:themeColor="text1"/>
          <w:lang w:val="en-US"/>
        </w:rPr>
        <w:t xml:space="preserve">2 and 6 mo </w:t>
      </w:r>
      <w:r w:rsidR="00235F35" w:rsidRPr="003942AB">
        <w:rPr>
          <w:rFonts w:ascii="Book Antiqua" w:hAnsi="Book Antiqua"/>
          <w:color w:val="000000" w:themeColor="text1"/>
          <w:lang w:val="en-US"/>
        </w:rPr>
        <w:t>post-</w:t>
      </w:r>
      <w:r w:rsidRPr="003942AB">
        <w:rPr>
          <w:rFonts w:ascii="Book Antiqua" w:hAnsi="Book Antiqua"/>
          <w:color w:val="000000" w:themeColor="text1"/>
          <w:lang w:val="en-US"/>
        </w:rPr>
        <w:t xml:space="preserve">procedure, and at the end of the follow-up period. Clinical success was defined as </w:t>
      </w:r>
      <w:r w:rsidR="00235F35" w:rsidRPr="003942AB">
        <w:rPr>
          <w:rFonts w:ascii="Book Antiqua" w:hAnsi="Book Antiqua"/>
          <w:color w:val="000000" w:themeColor="text1"/>
          <w:lang w:val="en-US"/>
        </w:rPr>
        <w:t xml:space="preserve">at least </w:t>
      </w:r>
      <w:r w:rsidR="006D0CDC" w:rsidRPr="003942AB">
        <w:rPr>
          <w:rFonts w:ascii="Book Antiqua" w:hAnsi="Book Antiqua"/>
          <w:color w:val="000000" w:themeColor="text1"/>
          <w:lang w:val="en-US"/>
        </w:rPr>
        <w:t>1-</w:t>
      </w:r>
      <w:r w:rsidR="00235F35" w:rsidRPr="003942AB">
        <w:rPr>
          <w:rFonts w:ascii="Book Antiqua" w:hAnsi="Book Antiqua"/>
          <w:color w:val="000000" w:themeColor="text1"/>
          <w:lang w:val="en-US"/>
        </w:rPr>
        <w:t xml:space="preserve">point </w:t>
      </w:r>
      <w:r w:rsidRPr="003942AB">
        <w:rPr>
          <w:rFonts w:ascii="Book Antiqua" w:hAnsi="Book Antiqua"/>
          <w:color w:val="000000" w:themeColor="text1"/>
          <w:lang w:val="en-US"/>
        </w:rPr>
        <w:t xml:space="preserve">improvement </w:t>
      </w:r>
      <w:r w:rsidR="00235F35" w:rsidRPr="003942AB">
        <w:rPr>
          <w:rFonts w:ascii="Book Antiqua" w:hAnsi="Book Antiqua"/>
          <w:color w:val="000000" w:themeColor="text1"/>
          <w:lang w:val="en-US"/>
        </w:rPr>
        <w:t xml:space="preserve">in </w:t>
      </w:r>
      <w:r w:rsidRPr="003942AB">
        <w:rPr>
          <w:rFonts w:ascii="Book Antiqua" w:hAnsi="Book Antiqua"/>
          <w:color w:val="000000" w:themeColor="text1"/>
          <w:lang w:val="en-US"/>
        </w:rPr>
        <w:t xml:space="preserve">dysphagia score and a residual dysphagia score </w:t>
      </w:r>
      <w:r w:rsidRPr="003942AB">
        <w:rPr>
          <w:rFonts w:ascii="Book Antiqua" w:hAnsi="Book Antiqua"/>
          <w:color w:val="000000" w:themeColor="text1"/>
          <w:lang w:val="en-US"/>
        </w:rPr>
        <w:sym w:font="Symbol" w:char="F0A3"/>
      </w:r>
      <w:r w:rsidRPr="003942AB">
        <w:rPr>
          <w:rFonts w:ascii="Book Antiqua" w:hAnsi="Book Antiqua"/>
          <w:color w:val="000000" w:themeColor="text1"/>
          <w:lang w:val="en-US"/>
        </w:rPr>
        <w:t xml:space="preserve"> 1, </w:t>
      </w:r>
      <w:r w:rsidR="00235F35" w:rsidRPr="003942AB">
        <w:rPr>
          <w:rFonts w:ascii="Book Antiqua" w:hAnsi="Book Antiqua"/>
          <w:color w:val="000000" w:themeColor="text1"/>
          <w:lang w:val="en-US"/>
        </w:rPr>
        <w:t xml:space="preserve">with no </w:t>
      </w:r>
      <w:r w:rsidRPr="003942AB">
        <w:rPr>
          <w:rFonts w:ascii="Book Antiqua" w:hAnsi="Book Antiqua"/>
          <w:color w:val="000000" w:themeColor="text1"/>
          <w:lang w:val="en-US"/>
        </w:rPr>
        <w:t xml:space="preserve">need </w:t>
      </w:r>
      <w:r w:rsidR="00235F35" w:rsidRPr="003942AB">
        <w:rPr>
          <w:rFonts w:ascii="Book Antiqua" w:hAnsi="Book Antiqua"/>
          <w:color w:val="000000" w:themeColor="text1"/>
          <w:lang w:val="en-US"/>
        </w:rPr>
        <w:t xml:space="preserve">for </w:t>
      </w:r>
      <w:r w:rsidRPr="003942AB">
        <w:rPr>
          <w:rFonts w:ascii="Book Antiqua" w:hAnsi="Book Antiqua"/>
          <w:color w:val="000000" w:themeColor="text1"/>
          <w:lang w:val="en-US"/>
        </w:rPr>
        <w:t xml:space="preserve">reintervention. </w:t>
      </w:r>
      <w:r w:rsidR="00235F35" w:rsidRPr="003942AB">
        <w:rPr>
          <w:rFonts w:ascii="Book Antiqua" w:hAnsi="Book Antiqua"/>
          <w:color w:val="000000" w:themeColor="text1"/>
          <w:lang w:val="en-US"/>
        </w:rPr>
        <w:t xml:space="preserve">Dysphagia scores were compared </w:t>
      </w:r>
      <w:r w:rsidRPr="003942AB">
        <w:rPr>
          <w:rFonts w:ascii="Book Antiqua" w:hAnsi="Book Antiqua"/>
          <w:color w:val="000000" w:themeColor="text1"/>
          <w:lang w:val="en-US"/>
        </w:rPr>
        <w:t xml:space="preserve">before treatment and </w:t>
      </w:r>
      <w:r w:rsidR="00235F35" w:rsidRPr="003942AB">
        <w:rPr>
          <w:rFonts w:ascii="Book Antiqua" w:hAnsi="Book Antiqua"/>
          <w:color w:val="000000" w:themeColor="text1"/>
          <w:lang w:val="en-US"/>
        </w:rPr>
        <w:t xml:space="preserve">at </w:t>
      </w:r>
      <w:r w:rsidRPr="003942AB">
        <w:rPr>
          <w:rFonts w:ascii="Book Antiqua" w:hAnsi="Book Antiqua"/>
          <w:color w:val="000000" w:themeColor="text1"/>
          <w:lang w:val="en-US"/>
        </w:rPr>
        <w:t>end</w:t>
      </w:r>
      <w:r w:rsidR="00235F35" w:rsidRPr="003942AB">
        <w:rPr>
          <w:rFonts w:ascii="Book Antiqua" w:hAnsi="Book Antiqua"/>
          <w:color w:val="000000" w:themeColor="text1"/>
          <w:lang w:val="en-US"/>
        </w:rPr>
        <w:t>-</w:t>
      </w:r>
      <w:r w:rsidRPr="003942AB">
        <w:rPr>
          <w:rFonts w:ascii="Book Antiqua" w:hAnsi="Book Antiqua"/>
          <w:color w:val="000000" w:themeColor="text1"/>
          <w:lang w:val="en-US"/>
        </w:rPr>
        <w:t>of</w:t>
      </w:r>
      <w:r w:rsidR="00235F35" w:rsidRPr="003942AB">
        <w:rPr>
          <w:rFonts w:ascii="Book Antiqua" w:hAnsi="Book Antiqua"/>
          <w:color w:val="000000" w:themeColor="text1"/>
          <w:lang w:val="en-US"/>
        </w:rPr>
        <w:t>-</w:t>
      </w:r>
      <w:r w:rsidRPr="003942AB">
        <w:rPr>
          <w:rFonts w:ascii="Book Antiqua" w:hAnsi="Book Antiqua"/>
          <w:color w:val="000000" w:themeColor="text1"/>
          <w:lang w:val="en-US"/>
        </w:rPr>
        <w:t xml:space="preserve">follow-up </w:t>
      </w:r>
      <w:r w:rsidR="00235F35" w:rsidRPr="003942AB">
        <w:rPr>
          <w:rFonts w:ascii="Book Antiqua" w:hAnsi="Book Antiqua"/>
          <w:color w:val="000000" w:themeColor="text1"/>
          <w:lang w:val="en-US"/>
        </w:rPr>
        <w:t>using the Wilcoxon test</w:t>
      </w:r>
      <w:r w:rsidRPr="003942AB">
        <w:rPr>
          <w:rFonts w:ascii="Book Antiqua" w:hAnsi="Book Antiqua"/>
          <w:color w:val="000000" w:themeColor="text1"/>
          <w:lang w:val="en-US"/>
        </w:rPr>
        <w:t xml:space="preserve">. </w:t>
      </w:r>
    </w:p>
    <w:p w14:paraId="58846153" w14:textId="77777777" w:rsidR="00A9257E" w:rsidRPr="003942AB" w:rsidRDefault="00A9257E" w:rsidP="003942AB">
      <w:pPr>
        <w:spacing w:line="360" w:lineRule="auto"/>
        <w:jc w:val="both"/>
        <w:rPr>
          <w:rFonts w:ascii="Book Antiqua" w:hAnsi="Book Antiqua"/>
          <w:color w:val="000000" w:themeColor="text1"/>
          <w:lang w:val="en-US"/>
        </w:rPr>
      </w:pPr>
    </w:p>
    <w:p w14:paraId="66A02612" w14:textId="77777777" w:rsidR="008E0458" w:rsidRPr="003942AB" w:rsidRDefault="0091399D" w:rsidP="003942AB">
      <w:pPr>
        <w:spacing w:line="360" w:lineRule="auto"/>
        <w:jc w:val="both"/>
        <w:rPr>
          <w:rFonts w:ascii="Book Antiqua" w:hAnsi="Book Antiqua"/>
          <w:b/>
          <w:i/>
          <w:color w:val="000000" w:themeColor="text1"/>
          <w:lang w:val="en-US" w:eastAsia="zh-CN"/>
        </w:rPr>
      </w:pPr>
      <w:r w:rsidRPr="003942AB">
        <w:rPr>
          <w:rFonts w:ascii="Book Antiqua" w:hAnsi="Book Antiqua"/>
          <w:b/>
          <w:i/>
          <w:color w:val="000000" w:themeColor="text1"/>
          <w:lang w:val="en-US"/>
        </w:rPr>
        <w:t>R</w:t>
      </w:r>
      <w:r w:rsidR="008E0458" w:rsidRPr="003942AB">
        <w:rPr>
          <w:rFonts w:ascii="Book Antiqua" w:hAnsi="Book Antiqua"/>
          <w:b/>
          <w:i/>
          <w:color w:val="000000" w:themeColor="text1"/>
          <w:lang w:val="en-US"/>
        </w:rPr>
        <w:t>ESULTS</w:t>
      </w:r>
    </w:p>
    <w:p w14:paraId="724BDA76" w14:textId="178B3B36" w:rsidR="0091399D" w:rsidRPr="003942AB" w:rsidRDefault="008E0458"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Twenty-four</w:t>
      </w:r>
      <w:r w:rsidR="0091399D" w:rsidRPr="003942AB">
        <w:rPr>
          <w:rFonts w:ascii="Book Antiqua" w:hAnsi="Book Antiqua"/>
          <w:color w:val="000000" w:themeColor="text1"/>
          <w:lang w:val="en-US"/>
        </w:rPr>
        <w:t xml:space="preserve"> patients were included. </w:t>
      </w:r>
      <w:r w:rsidR="00ED31E2" w:rsidRPr="003942AB">
        <w:rPr>
          <w:rFonts w:ascii="Book Antiqua" w:hAnsi="Book Antiqua"/>
          <w:color w:val="000000" w:themeColor="text1"/>
          <w:lang w:val="en-US"/>
        </w:rPr>
        <w:t xml:space="preserve">Mean </w:t>
      </w:r>
      <w:r w:rsidR="0091399D" w:rsidRPr="003942AB">
        <w:rPr>
          <w:rFonts w:ascii="Book Antiqua" w:hAnsi="Book Antiqua"/>
          <w:color w:val="000000" w:themeColor="text1"/>
          <w:lang w:val="en-US"/>
        </w:rPr>
        <w:t>size of ZD was 3.0 cm (range 2</w:t>
      </w:r>
      <w:r w:rsidR="005126FC" w:rsidRPr="003942AB">
        <w:rPr>
          <w:rFonts w:ascii="Book Antiqua" w:hAnsi="Book Antiqua"/>
          <w:color w:val="000000" w:themeColor="text1"/>
          <w:lang w:val="en-US" w:eastAsia="zh-CN"/>
        </w:rPr>
        <w:t>-</w:t>
      </w:r>
      <w:r w:rsidR="0091399D" w:rsidRPr="003942AB">
        <w:rPr>
          <w:rFonts w:ascii="Book Antiqua" w:hAnsi="Book Antiqua"/>
          <w:color w:val="000000" w:themeColor="text1"/>
          <w:lang w:val="en-US"/>
        </w:rPr>
        <w:t xml:space="preserve">8 cm). </w:t>
      </w:r>
      <w:r w:rsidR="00235F35" w:rsidRPr="003942AB">
        <w:rPr>
          <w:rFonts w:ascii="Book Antiqua" w:hAnsi="Book Antiqua"/>
          <w:color w:val="000000" w:themeColor="text1"/>
          <w:lang w:val="en-US"/>
        </w:rPr>
        <w:t>M</w:t>
      </w:r>
      <w:r w:rsidR="0091399D" w:rsidRPr="003942AB">
        <w:rPr>
          <w:rFonts w:ascii="Book Antiqua" w:hAnsi="Book Antiqua"/>
          <w:color w:val="000000" w:themeColor="text1"/>
          <w:lang w:val="en-US"/>
        </w:rPr>
        <w:t>ean number of session</w:t>
      </w:r>
      <w:r w:rsidR="00235F35" w:rsidRPr="003942AB">
        <w:rPr>
          <w:rFonts w:ascii="Book Antiqua" w:hAnsi="Book Antiqua"/>
          <w:color w:val="000000" w:themeColor="text1"/>
          <w:lang w:val="en-US"/>
        </w:rPr>
        <w:t>s</w:t>
      </w:r>
      <w:r w:rsidR="0091399D" w:rsidRPr="003942AB">
        <w:rPr>
          <w:rFonts w:ascii="Book Antiqua" w:hAnsi="Book Antiqua"/>
          <w:color w:val="000000" w:themeColor="text1"/>
          <w:lang w:val="en-US"/>
        </w:rPr>
        <w:t xml:space="preserve"> was 1.17/patient (range 1</w:t>
      </w:r>
      <w:r w:rsidR="005126FC" w:rsidRPr="003942AB">
        <w:rPr>
          <w:rFonts w:ascii="Book Antiqua" w:hAnsi="Book Antiqua"/>
          <w:color w:val="000000" w:themeColor="text1"/>
          <w:lang w:val="en-US" w:eastAsia="zh-CN"/>
        </w:rPr>
        <w:t>-</w:t>
      </w:r>
      <w:r w:rsidR="0091399D" w:rsidRPr="003942AB">
        <w:rPr>
          <w:rFonts w:ascii="Book Antiqua" w:hAnsi="Book Antiqua"/>
          <w:color w:val="000000" w:themeColor="text1"/>
          <w:lang w:val="en-US"/>
        </w:rPr>
        <w:t>3 sessions). Overall clinical success was 91.7%. Two adverse events (8.3%) occurred, and both were managed conservatively. No bleeding or perforation was reported. Mild pain was reported by 9 patients (37.5%). Median hospital stay was 1 d (range 1</w:t>
      </w:r>
      <w:r w:rsidR="005126FC" w:rsidRPr="003942AB">
        <w:rPr>
          <w:rFonts w:ascii="Book Antiqua" w:hAnsi="Book Antiqua"/>
          <w:color w:val="000000" w:themeColor="text1"/>
          <w:lang w:val="en-US" w:eastAsia="zh-CN"/>
        </w:rPr>
        <w:t>-</w:t>
      </w:r>
      <w:r w:rsidR="0091399D" w:rsidRPr="003942AB">
        <w:rPr>
          <w:rFonts w:ascii="Book Antiqua" w:hAnsi="Book Antiqua"/>
          <w:color w:val="000000" w:themeColor="text1"/>
          <w:lang w:val="en-US"/>
        </w:rPr>
        <w:t>6). Median follow-up was 19.5 mo (range 6</w:t>
      </w:r>
      <w:r w:rsidR="005126FC" w:rsidRPr="003942AB">
        <w:rPr>
          <w:rFonts w:ascii="Book Antiqua" w:hAnsi="Book Antiqua"/>
          <w:color w:val="000000" w:themeColor="text1"/>
          <w:lang w:val="en-US" w:eastAsia="zh-CN"/>
        </w:rPr>
        <w:t>-</w:t>
      </w:r>
      <w:r w:rsidR="0091399D" w:rsidRPr="003942AB">
        <w:rPr>
          <w:rFonts w:ascii="Book Antiqua" w:hAnsi="Book Antiqua"/>
          <w:color w:val="000000" w:themeColor="text1"/>
          <w:lang w:val="en-US"/>
        </w:rPr>
        <w:t xml:space="preserve">53). </w:t>
      </w:r>
      <w:r w:rsidR="00235F35" w:rsidRPr="003942AB">
        <w:rPr>
          <w:rFonts w:ascii="Book Antiqua" w:hAnsi="Book Antiqua"/>
          <w:color w:val="000000" w:themeColor="text1"/>
          <w:lang w:val="en-US"/>
        </w:rPr>
        <w:t>M</w:t>
      </w:r>
      <w:r w:rsidR="0091399D" w:rsidRPr="003942AB">
        <w:rPr>
          <w:rFonts w:ascii="Book Antiqua" w:hAnsi="Book Antiqua"/>
          <w:color w:val="000000" w:themeColor="text1"/>
          <w:lang w:val="en-US"/>
        </w:rPr>
        <w:t xml:space="preserve">ean </w:t>
      </w:r>
      <w:r w:rsidR="00673937">
        <w:rPr>
          <w:rFonts w:ascii="Book Antiqua" w:hAnsi="Book Antiqua" w:hint="eastAsia"/>
          <w:color w:val="000000" w:themeColor="text1"/>
          <w:lang w:val="en-US" w:eastAsia="zh-CN"/>
        </w:rPr>
        <w:t xml:space="preserve"> </w:t>
      </w:r>
      <w:r w:rsidR="0091399D" w:rsidRPr="003942AB">
        <w:rPr>
          <w:rFonts w:ascii="Book Antiqua" w:hAnsi="Book Antiqua"/>
          <w:color w:val="000000" w:themeColor="text1"/>
          <w:lang w:val="en-US"/>
        </w:rPr>
        <w:sym w:font="Symbol" w:char="F0B1"/>
      </w:r>
      <w:r w:rsidR="0091399D" w:rsidRPr="003942AB">
        <w:rPr>
          <w:rFonts w:ascii="Book Antiqua" w:hAnsi="Book Antiqua"/>
          <w:color w:val="000000" w:themeColor="text1"/>
          <w:lang w:val="en-US"/>
        </w:rPr>
        <w:t xml:space="preserve"> SD</w:t>
      </w:r>
      <w:r w:rsidR="00673937">
        <w:rPr>
          <w:rFonts w:ascii="Book Antiqua" w:hAnsi="Book Antiqua" w:hint="eastAsia"/>
          <w:color w:val="000000" w:themeColor="text1"/>
          <w:lang w:val="en-US" w:eastAsia="zh-CN"/>
        </w:rPr>
        <w:t xml:space="preserve"> </w:t>
      </w:r>
      <w:r w:rsidR="0091399D" w:rsidRPr="003942AB">
        <w:rPr>
          <w:rFonts w:ascii="Book Antiqua" w:hAnsi="Book Antiqua"/>
          <w:color w:val="000000" w:themeColor="text1"/>
          <w:lang w:val="en-US"/>
        </w:rPr>
        <w:t xml:space="preserve">dysphagia score was 2.25 </w:t>
      </w:r>
      <w:r w:rsidR="0091399D" w:rsidRPr="003942AB">
        <w:rPr>
          <w:rFonts w:ascii="Book Antiqua" w:hAnsi="Book Antiqua"/>
          <w:color w:val="000000" w:themeColor="text1"/>
          <w:lang w:val="en-US"/>
        </w:rPr>
        <w:sym w:font="Symbol" w:char="F0B1"/>
      </w:r>
      <w:r w:rsidR="0091399D" w:rsidRPr="003942AB">
        <w:rPr>
          <w:rFonts w:ascii="Book Antiqua" w:hAnsi="Book Antiqua"/>
          <w:color w:val="000000" w:themeColor="text1"/>
          <w:lang w:val="en-US"/>
        </w:rPr>
        <w:t xml:space="preserve"> 0.89 before treatment</w:t>
      </w:r>
      <w:r w:rsidR="006D0CDC" w:rsidRPr="003942AB">
        <w:rPr>
          <w:rFonts w:ascii="Book Antiqua" w:hAnsi="Book Antiqua"/>
          <w:color w:val="000000" w:themeColor="text1"/>
          <w:lang w:val="en-US"/>
        </w:rPr>
        <w:t xml:space="preserve"> </w:t>
      </w:r>
      <w:r w:rsidR="0091399D" w:rsidRPr="003942AB">
        <w:rPr>
          <w:rFonts w:ascii="Book Antiqua" w:hAnsi="Book Antiqua"/>
          <w:color w:val="000000" w:themeColor="text1"/>
          <w:lang w:val="en-US"/>
        </w:rPr>
        <w:t xml:space="preserve">and decreased to 0.41 </w:t>
      </w:r>
      <w:r w:rsidR="0091399D" w:rsidRPr="003942AB">
        <w:rPr>
          <w:rFonts w:ascii="Book Antiqua" w:hAnsi="Book Antiqua"/>
          <w:color w:val="000000" w:themeColor="text1"/>
          <w:lang w:val="en-US"/>
        </w:rPr>
        <w:sym w:font="Symbol" w:char="F0B1"/>
      </w:r>
      <w:r w:rsidR="0091399D" w:rsidRPr="003942AB">
        <w:rPr>
          <w:rFonts w:ascii="Book Antiqua" w:hAnsi="Book Antiqua"/>
          <w:color w:val="000000" w:themeColor="text1"/>
          <w:lang w:val="en-US"/>
        </w:rPr>
        <w:t xml:space="preserve"> 0.92 at end</w:t>
      </w:r>
      <w:r w:rsidR="00235F35" w:rsidRPr="003942AB">
        <w:rPr>
          <w:rFonts w:ascii="Book Antiqua" w:hAnsi="Book Antiqua"/>
          <w:color w:val="000000" w:themeColor="text1"/>
          <w:lang w:val="en-US"/>
        </w:rPr>
        <w:t>-</w:t>
      </w:r>
      <w:r w:rsidR="0091399D" w:rsidRPr="003942AB">
        <w:rPr>
          <w:rFonts w:ascii="Book Antiqua" w:hAnsi="Book Antiqua"/>
          <w:color w:val="000000" w:themeColor="text1"/>
          <w:lang w:val="en-US"/>
        </w:rPr>
        <w:t>of</w:t>
      </w:r>
      <w:r w:rsidR="00235F35" w:rsidRPr="003942AB">
        <w:rPr>
          <w:rFonts w:ascii="Book Antiqua" w:hAnsi="Book Antiqua"/>
          <w:color w:val="000000" w:themeColor="text1"/>
          <w:lang w:val="en-US"/>
        </w:rPr>
        <w:t>-</w:t>
      </w:r>
      <w:r w:rsidR="0091399D" w:rsidRPr="003942AB">
        <w:rPr>
          <w:rFonts w:ascii="Book Antiqua" w:hAnsi="Book Antiqua"/>
          <w:color w:val="000000" w:themeColor="text1"/>
          <w:lang w:val="en-US"/>
        </w:rPr>
        <w:t>follow-up (</w:t>
      </w:r>
      <w:r w:rsidR="005126FC" w:rsidRPr="003942AB">
        <w:rPr>
          <w:rFonts w:ascii="Book Antiqua" w:hAnsi="Book Antiqua"/>
          <w:i/>
          <w:color w:val="000000" w:themeColor="text1"/>
          <w:lang w:val="en-US"/>
        </w:rPr>
        <w:t>P</w:t>
      </w:r>
      <w:r w:rsidR="005126FC" w:rsidRPr="003942AB">
        <w:rPr>
          <w:rFonts w:ascii="Book Antiqua" w:hAnsi="Book Antiqua"/>
          <w:i/>
          <w:color w:val="000000" w:themeColor="text1"/>
          <w:lang w:val="en-US" w:eastAsia="zh-CN"/>
        </w:rPr>
        <w:t xml:space="preserve"> </w:t>
      </w:r>
      <w:r w:rsidR="0091399D" w:rsidRPr="003942AB">
        <w:rPr>
          <w:rFonts w:ascii="Book Antiqua" w:hAnsi="Book Antiqua"/>
          <w:color w:val="000000" w:themeColor="text1"/>
          <w:lang w:val="en-US"/>
        </w:rPr>
        <w:t>&lt;</w:t>
      </w:r>
      <w:r w:rsidR="005126FC" w:rsidRPr="003942AB">
        <w:rPr>
          <w:rFonts w:ascii="Book Antiqua" w:hAnsi="Book Antiqua"/>
          <w:color w:val="000000" w:themeColor="text1"/>
          <w:lang w:val="en-US" w:eastAsia="zh-CN"/>
        </w:rPr>
        <w:t xml:space="preserve"> </w:t>
      </w:r>
      <w:r w:rsidR="0091399D" w:rsidRPr="003942AB">
        <w:rPr>
          <w:rFonts w:ascii="Book Antiqua" w:hAnsi="Book Antiqua"/>
          <w:color w:val="000000" w:themeColor="text1"/>
          <w:lang w:val="en-US"/>
        </w:rPr>
        <w:t>0.001). Regurgitation and cough dropped from 91.7% and 50% to 12.5% and 0% at the end of follow-up, respectively. Recurrence was observed in 3 patients</w:t>
      </w:r>
      <w:r w:rsidR="00235F35" w:rsidRPr="003942AB">
        <w:rPr>
          <w:rFonts w:ascii="Book Antiqua" w:hAnsi="Book Antiqua"/>
          <w:color w:val="000000" w:themeColor="text1"/>
          <w:lang w:val="en-US"/>
        </w:rPr>
        <w:t>, and</w:t>
      </w:r>
      <w:r w:rsidR="0091399D" w:rsidRPr="003942AB">
        <w:rPr>
          <w:rFonts w:ascii="Book Antiqua" w:hAnsi="Book Antiqua"/>
          <w:color w:val="000000" w:themeColor="text1"/>
          <w:lang w:val="en-US"/>
        </w:rPr>
        <w:t xml:space="preserve"> </w:t>
      </w:r>
      <w:r w:rsidR="00235F35" w:rsidRPr="003942AB">
        <w:rPr>
          <w:rFonts w:ascii="Book Antiqua" w:hAnsi="Book Antiqua"/>
          <w:color w:val="000000" w:themeColor="text1"/>
          <w:lang w:val="en-US"/>
        </w:rPr>
        <w:t>a</w:t>
      </w:r>
      <w:r w:rsidR="0091399D" w:rsidRPr="003942AB">
        <w:rPr>
          <w:rFonts w:ascii="Book Antiqua" w:hAnsi="Book Antiqua"/>
          <w:color w:val="000000" w:themeColor="text1"/>
          <w:lang w:val="en-US"/>
        </w:rPr>
        <w:t xml:space="preserve">ll </w:t>
      </w:r>
      <w:r w:rsidR="00235F35" w:rsidRPr="003942AB">
        <w:rPr>
          <w:rFonts w:ascii="Book Antiqua" w:hAnsi="Book Antiqua"/>
          <w:color w:val="000000" w:themeColor="text1"/>
          <w:lang w:val="en-US"/>
        </w:rPr>
        <w:t xml:space="preserve">3 </w:t>
      </w:r>
      <w:r w:rsidR="0091399D" w:rsidRPr="003942AB">
        <w:rPr>
          <w:rFonts w:ascii="Book Antiqua" w:hAnsi="Book Antiqua"/>
          <w:color w:val="000000" w:themeColor="text1"/>
          <w:lang w:val="en-US"/>
        </w:rPr>
        <w:t xml:space="preserve">were symptom-free after one more session. </w:t>
      </w:r>
    </w:p>
    <w:p w14:paraId="699686B0" w14:textId="77777777" w:rsidR="00A9257E" w:rsidRPr="003942AB" w:rsidRDefault="00A9257E" w:rsidP="003942AB">
      <w:pPr>
        <w:spacing w:line="360" w:lineRule="auto"/>
        <w:jc w:val="both"/>
        <w:rPr>
          <w:rFonts w:ascii="Book Antiqua" w:hAnsi="Book Antiqua"/>
          <w:b/>
          <w:i/>
          <w:color w:val="000000" w:themeColor="text1"/>
          <w:lang w:val="en-US"/>
        </w:rPr>
      </w:pPr>
    </w:p>
    <w:p w14:paraId="36B870E5" w14:textId="77777777" w:rsidR="005126FC" w:rsidRPr="003942AB" w:rsidRDefault="005126FC" w:rsidP="003942AB">
      <w:pPr>
        <w:spacing w:line="360" w:lineRule="auto"/>
        <w:jc w:val="both"/>
        <w:rPr>
          <w:rFonts w:ascii="Book Antiqua" w:hAnsi="Book Antiqua"/>
          <w:b/>
          <w:i/>
          <w:color w:val="000000" w:themeColor="text1"/>
          <w:lang w:val="en-US" w:eastAsia="zh-CN"/>
        </w:rPr>
      </w:pPr>
      <w:r w:rsidRPr="003942AB">
        <w:rPr>
          <w:rFonts w:ascii="Book Antiqua" w:hAnsi="Book Antiqua"/>
          <w:b/>
          <w:i/>
          <w:color w:val="000000" w:themeColor="text1"/>
          <w:lang w:val="en-US"/>
        </w:rPr>
        <w:t>CONCLUSION</w:t>
      </w:r>
    </w:p>
    <w:p w14:paraId="6308C98A" w14:textId="5CCFD676" w:rsidR="0091399D" w:rsidRPr="003942AB" w:rsidRDefault="0091399D"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lastRenderedPageBreak/>
        <w:t xml:space="preserve">The Hook knife, used in the soft diverticuloscope-assisted technique setting, is efficient and safe </w:t>
      </w:r>
      <w:r w:rsidR="00235F35" w:rsidRPr="003942AB">
        <w:rPr>
          <w:rFonts w:ascii="Book Antiqua" w:hAnsi="Book Antiqua"/>
          <w:color w:val="000000" w:themeColor="text1"/>
          <w:lang w:val="en-US"/>
        </w:rPr>
        <w:t xml:space="preserve">for </w:t>
      </w:r>
      <w:r w:rsidRPr="003942AB">
        <w:rPr>
          <w:rFonts w:ascii="Book Antiqua" w:hAnsi="Book Antiqua"/>
          <w:color w:val="000000" w:themeColor="text1"/>
          <w:lang w:val="en-US"/>
        </w:rPr>
        <w:t>treat</w:t>
      </w:r>
      <w:r w:rsidR="00235F35" w:rsidRPr="003942AB">
        <w:rPr>
          <w:rFonts w:ascii="Book Antiqua" w:hAnsi="Book Antiqua"/>
          <w:color w:val="000000" w:themeColor="text1"/>
          <w:lang w:val="en-US"/>
        </w:rPr>
        <w:t>ment of</w:t>
      </w:r>
      <w:r w:rsidRPr="003942AB">
        <w:rPr>
          <w:rFonts w:ascii="Book Antiqua" w:hAnsi="Book Antiqua"/>
          <w:color w:val="000000" w:themeColor="text1"/>
          <w:lang w:val="en-US"/>
        </w:rPr>
        <w:t xml:space="preserve"> ZD. </w:t>
      </w:r>
    </w:p>
    <w:p w14:paraId="170F8C28" w14:textId="77777777" w:rsidR="0062037B" w:rsidRPr="003942AB" w:rsidRDefault="0062037B" w:rsidP="003942AB">
      <w:pPr>
        <w:spacing w:line="360" w:lineRule="auto"/>
        <w:jc w:val="both"/>
        <w:rPr>
          <w:rFonts w:ascii="Book Antiqua" w:hAnsi="Book Antiqua"/>
          <w:b/>
          <w:color w:val="000000" w:themeColor="text1"/>
          <w:lang w:val="en-US"/>
        </w:rPr>
      </w:pPr>
    </w:p>
    <w:p w14:paraId="48119C34" w14:textId="795FAB1E" w:rsidR="0091399D" w:rsidRPr="003942AB" w:rsidRDefault="00A9257E" w:rsidP="003942AB">
      <w:pPr>
        <w:spacing w:line="360" w:lineRule="auto"/>
        <w:jc w:val="both"/>
        <w:rPr>
          <w:rFonts w:ascii="Book Antiqua" w:hAnsi="Book Antiqua"/>
          <w:color w:val="000000" w:themeColor="text1"/>
          <w:lang w:val="en-US"/>
        </w:rPr>
      </w:pPr>
      <w:r w:rsidRPr="003942AB">
        <w:rPr>
          <w:rFonts w:ascii="Book Antiqua" w:hAnsi="Book Antiqua"/>
          <w:b/>
          <w:color w:val="000000" w:themeColor="text1"/>
          <w:lang w:val="en-US"/>
        </w:rPr>
        <w:t xml:space="preserve">Key words: </w:t>
      </w:r>
      <w:r w:rsidR="0091399D" w:rsidRPr="003942AB">
        <w:rPr>
          <w:rFonts w:ascii="Book Antiqua" w:hAnsi="Book Antiqua"/>
          <w:color w:val="000000" w:themeColor="text1"/>
          <w:lang w:val="en-US"/>
        </w:rPr>
        <w:t>Zenker’s dive</w:t>
      </w:r>
      <w:r w:rsidR="00975FB0" w:rsidRPr="003942AB">
        <w:rPr>
          <w:rFonts w:ascii="Book Antiqua" w:hAnsi="Book Antiqua"/>
          <w:color w:val="000000" w:themeColor="text1"/>
          <w:lang w:val="en-US"/>
        </w:rPr>
        <w:t xml:space="preserve">rticulum; </w:t>
      </w:r>
      <w:r w:rsidR="005126FC" w:rsidRPr="003942AB">
        <w:rPr>
          <w:rFonts w:ascii="Book Antiqua" w:hAnsi="Book Antiqua"/>
          <w:color w:val="000000" w:themeColor="text1"/>
          <w:lang w:val="en-US"/>
        </w:rPr>
        <w:t xml:space="preserve">Flexible </w:t>
      </w:r>
      <w:r w:rsidR="00975FB0" w:rsidRPr="003942AB">
        <w:rPr>
          <w:rFonts w:ascii="Book Antiqua" w:hAnsi="Book Antiqua"/>
          <w:color w:val="000000" w:themeColor="text1"/>
          <w:lang w:val="en-US"/>
        </w:rPr>
        <w:t xml:space="preserve">endoscopy </w:t>
      </w:r>
    </w:p>
    <w:p w14:paraId="78C55896" w14:textId="77777777" w:rsidR="00A9257E" w:rsidRPr="003942AB" w:rsidRDefault="00A9257E" w:rsidP="003942AB">
      <w:pPr>
        <w:spacing w:line="360" w:lineRule="auto"/>
        <w:jc w:val="both"/>
        <w:rPr>
          <w:rFonts w:ascii="Book Antiqua" w:hAnsi="Book Antiqua"/>
          <w:color w:val="000000" w:themeColor="text1"/>
          <w:lang w:val="en-US" w:eastAsia="zh-CN"/>
        </w:rPr>
      </w:pPr>
    </w:p>
    <w:p w14:paraId="47EE5EE2" w14:textId="77777777" w:rsidR="005126FC" w:rsidRPr="003942AB" w:rsidRDefault="005126FC" w:rsidP="003942AB">
      <w:pPr>
        <w:spacing w:line="360" w:lineRule="auto"/>
        <w:jc w:val="both"/>
        <w:rPr>
          <w:rFonts w:ascii="Book Antiqua" w:hAnsi="Book Antiqua" w:cs="Arial"/>
        </w:rPr>
      </w:pPr>
      <w:r w:rsidRPr="003942AB">
        <w:rPr>
          <w:rFonts w:ascii="Book Antiqua" w:hAnsi="Book Antiqua"/>
          <w:b/>
        </w:rPr>
        <w:t xml:space="preserve">© </w:t>
      </w:r>
      <w:r w:rsidRPr="003942AB">
        <w:rPr>
          <w:rFonts w:ascii="Book Antiqua" w:hAnsi="Book Antiqua" w:cs="Arial"/>
          <w:b/>
        </w:rPr>
        <w:t>The Author(s) 2017.</w:t>
      </w:r>
      <w:r w:rsidRPr="003942AB">
        <w:rPr>
          <w:rFonts w:ascii="Book Antiqua" w:hAnsi="Book Antiqua" w:cs="Arial"/>
        </w:rPr>
        <w:t xml:space="preserve"> Published by Baishideng Publishing Group Inc. All rights reserved.</w:t>
      </w:r>
    </w:p>
    <w:p w14:paraId="6634A2D2" w14:textId="77777777" w:rsidR="005126FC" w:rsidRPr="003942AB" w:rsidRDefault="005126FC" w:rsidP="003942AB">
      <w:pPr>
        <w:spacing w:line="360" w:lineRule="auto"/>
        <w:jc w:val="both"/>
        <w:rPr>
          <w:rFonts w:ascii="Book Antiqua" w:hAnsi="Book Antiqua"/>
          <w:color w:val="000000" w:themeColor="text1"/>
          <w:lang w:val="en-US" w:eastAsia="zh-CN"/>
        </w:rPr>
      </w:pPr>
    </w:p>
    <w:p w14:paraId="52B65CA5" w14:textId="40101028" w:rsidR="001A7E19" w:rsidRPr="003942AB" w:rsidRDefault="00A9257E"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t xml:space="preserve">Core tip: </w:t>
      </w:r>
      <w:r w:rsidR="001A7E19" w:rsidRPr="003942AB">
        <w:rPr>
          <w:rFonts w:ascii="Book Antiqua" w:hAnsi="Book Antiqua"/>
          <w:lang w:val="en-US"/>
        </w:rPr>
        <w:t xml:space="preserve">Zenker’s diverticulum can </w:t>
      </w:r>
      <w:r w:rsidR="00CF2AC4" w:rsidRPr="003942AB">
        <w:rPr>
          <w:rFonts w:ascii="Book Antiqua" w:hAnsi="Book Antiqua"/>
          <w:lang w:val="en-US"/>
        </w:rPr>
        <w:t xml:space="preserve">cause </w:t>
      </w:r>
      <w:r w:rsidR="001A7E19" w:rsidRPr="003942AB">
        <w:rPr>
          <w:rFonts w:ascii="Book Antiqua" w:hAnsi="Book Antiqua"/>
          <w:lang w:val="en-US"/>
        </w:rPr>
        <w:t>uncomfortable symptoms such as dysphagia, regurgitation</w:t>
      </w:r>
      <w:r w:rsidR="00CF2AC4" w:rsidRPr="003942AB">
        <w:rPr>
          <w:rFonts w:ascii="Book Antiqua" w:hAnsi="Book Antiqua"/>
          <w:lang w:val="en-US"/>
        </w:rPr>
        <w:t xml:space="preserve"> and</w:t>
      </w:r>
      <w:r w:rsidR="001A7E19" w:rsidRPr="003942AB">
        <w:rPr>
          <w:rFonts w:ascii="Book Antiqua" w:hAnsi="Book Antiqua"/>
          <w:lang w:val="en-US"/>
        </w:rPr>
        <w:t xml:space="preserve"> cough, and sometimes </w:t>
      </w:r>
      <w:r w:rsidR="00AE52A6" w:rsidRPr="003942AB">
        <w:rPr>
          <w:rFonts w:ascii="Book Antiqua" w:hAnsi="Book Antiqua"/>
          <w:lang w:val="en-US"/>
        </w:rPr>
        <w:t>weight loss or aspiration pneumonia</w:t>
      </w:r>
      <w:r w:rsidR="001A7E19" w:rsidRPr="003942AB">
        <w:rPr>
          <w:rFonts w:ascii="Book Antiqua" w:hAnsi="Book Antiqua"/>
          <w:lang w:val="en-US"/>
        </w:rPr>
        <w:t xml:space="preserve">. Soft diverticuloscope-assisted flexible myotomy is used worldwide and has proven to be safe and efficient. In terms of adverse events, perforation remains the major concern. The most effective tool </w:t>
      </w:r>
      <w:r w:rsidR="00CF2AC4" w:rsidRPr="003942AB">
        <w:rPr>
          <w:rFonts w:ascii="Book Antiqua" w:hAnsi="Book Antiqua"/>
          <w:lang w:val="en-US"/>
        </w:rPr>
        <w:t xml:space="preserve">for </w:t>
      </w:r>
      <w:r w:rsidR="001A7E19" w:rsidRPr="003942AB">
        <w:rPr>
          <w:rFonts w:ascii="Book Antiqua" w:hAnsi="Book Antiqua"/>
          <w:lang w:val="en-US"/>
        </w:rPr>
        <w:t>perform</w:t>
      </w:r>
      <w:r w:rsidR="00CF2AC4" w:rsidRPr="003942AB">
        <w:rPr>
          <w:rFonts w:ascii="Book Antiqua" w:hAnsi="Book Antiqua"/>
          <w:lang w:val="en-US"/>
        </w:rPr>
        <w:t>ing</w:t>
      </w:r>
      <w:r w:rsidR="001A7E19" w:rsidRPr="003942AB">
        <w:rPr>
          <w:rFonts w:ascii="Book Antiqua" w:hAnsi="Book Antiqua"/>
          <w:lang w:val="en-US"/>
        </w:rPr>
        <w:t xml:space="preserve"> myotomy in this setting has yet to be determined. </w:t>
      </w:r>
      <w:r w:rsidR="00CF2AC4" w:rsidRPr="003942AB">
        <w:rPr>
          <w:rFonts w:ascii="Book Antiqua" w:hAnsi="Book Antiqua"/>
          <w:lang w:val="en-US"/>
        </w:rPr>
        <w:t>Here w</w:t>
      </w:r>
      <w:r w:rsidR="001A7E19" w:rsidRPr="003942AB">
        <w:rPr>
          <w:rFonts w:ascii="Book Antiqua" w:hAnsi="Book Antiqua"/>
          <w:lang w:val="en-US"/>
        </w:rPr>
        <w:t>e treated 24 patients with the Hook knife</w:t>
      </w:r>
      <w:r w:rsidR="00CF2AC4" w:rsidRPr="003942AB">
        <w:rPr>
          <w:rFonts w:ascii="Book Antiqua" w:hAnsi="Book Antiqua"/>
          <w:lang w:val="en-US"/>
        </w:rPr>
        <w:t>,</w:t>
      </w:r>
      <w:r w:rsidR="001A7E19" w:rsidRPr="003942AB">
        <w:rPr>
          <w:rFonts w:ascii="Book Antiqua" w:hAnsi="Book Antiqua"/>
          <w:lang w:val="en-US"/>
        </w:rPr>
        <w:t xml:space="preserve"> resulting in 91.7% overall success</w:t>
      </w:r>
      <w:r w:rsidR="00CF2AC4" w:rsidRPr="003942AB">
        <w:rPr>
          <w:rFonts w:ascii="Book Antiqua" w:hAnsi="Book Antiqua"/>
          <w:lang w:val="en-US"/>
        </w:rPr>
        <w:t>,</w:t>
      </w:r>
      <w:r w:rsidR="001A7E19" w:rsidRPr="003942AB">
        <w:rPr>
          <w:rFonts w:ascii="Book Antiqua" w:hAnsi="Book Antiqua"/>
          <w:lang w:val="en-US"/>
        </w:rPr>
        <w:t xml:space="preserve"> </w:t>
      </w:r>
      <w:r w:rsidR="00CF2AC4" w:rsidRPr="003942AB">
        <w:rPr>
          <w:rFonts w:ascii="Book Antiqua" w:hAnsi="Book Antiqua"/>
          <w:lang w:val="en-US"/>
        </w:rPr>
        <w:t xml:space="preserve">a </w:t>
      </w:r>
      <w:r w:rsidR="001A7E19" w:rsidRPr="003942AB">
        <w:rPr>
          <w:rFonts w:ascii="Book Antiqua" w:hAnsi="Book Antiqua"/>
          <w:lang w:val="en-US"/>
        </w:rPr>
        <w:t>13% recurrence rate</w:t>
      </w:r>
      <w:r w:rsidR="00CF2AC4" w:rsidRPr="003942AB">
        <w:rPr>
          <w:rFonts w:ascii="Book Antiqua" w:hAnsi="Book Antiqua"/>
          <w:lang w:val="en-US"/>
        </w:rPr>
        <w:t>, and o</w:t>
      </w:r>
      <w:r w:rsidR="001A7E19" w:rsidRPr="003942AB">
        <w:rPr>
          <w:rFonts w:ascii="Book Antiqua" w:hAnsi="Book Antiqua"/>
          <w:lang w:val="en-US"/>
        </w:rPr>
        <w:t>nly 2 mild adverse events reported.</w:t>
      </w:r>
    </w:p>
    <w:p w14:paraId="213FEAB9" w14:textId="77777777" w:rsidR="005126FC" w:rsidRPr="003942AB" w:rsidRDefault="005126FC" w:rsidP="003942AB">
      <w:pPr>
        <w:spacing w:line="360" w:lineRule="auto"/>
        <w:jc w:val="both"/>
        <w:rPr>
          <w:rFonts w:ascii="Book Antiqua" w:hAnsi="Book Antiqua"/>
          <w:b/>
          <w:color w:val="000000" w:themeColor="text1"/>
          <w:lang w:eastAsia="zh-CN"/>
        </w:rPr>
      </w:pPr>
    </w:p>
    <w:p w14:paraId="6BF9AD2F" w14:textId="69DD5C38" w:rsidR="00975FB0" w:rsidRPr="003942AB" w:rsidRDefault="005126FC" w:rsidP="003942AB">
      <w:pPr>
        <w:spacing w:line="360" w:lineRule="auto"/>
        <w:jc w:val="both"/>
        <w:rPr>
          <w:rFonts w:ascii="Book Antiqua" w:hAnsi="Book Antiqua"/>
          <w:color w:val="000000" w:themeColor="text1"/>
          <w:lang w:val="en-US" w:eastAsia="zh-CN"/>
        </w:rPr>
      </w:pPr>
      <w:r w:rsidRPr="003942AB">
        <w:rPr>
          <w:rFonts w:ascii="Book Antiqua" w:hAnsi="Book Antiqua"/>
          <w:color w:val="000000" w:themeColor="text1"/>
        </w:rPr>
        <w:t>Rouquette</w:t>
      </w:r>
      <w:r w:rsidR="003942AB" w:rsidRPr="003942AB">
        <w:rPr>
          <w:rFonts w:ascii="Book Antiqua" w:hAnsi="Book Antiqua"/>
          <w:color w:val="000000" w:themeColor="text1"/>
          <w:lang w:eastAsia="zh-CN"/>
        </w:rPr>
        <w:t xml:space="preserve"> O</w:t>
      </w:r>
      <w:r w:rsidRPr="003942AB">
        <w:rPr>
          <w:rFonts w:ascii="Book Antiqua" w:hAnsi="Book Antiqua"/>
          <w:color w:val="000000" w:themeColor="text1"/>
        </w:rPr>
        <w:t>, Abergel</w:t>
      </w:r>
      <w:r w:rsidR="003942AB" w:rsidRPr="003942AB">
        <w:rPr>
          <w:rFonts w:ascii="Book Antiqua" w:hAnsi="Book Antiqua"/>
          <w:color w:val="000000" w:themeColor="text1"/>
          <w:lang w:eastAsia="zh-CN"/>
        </w:rPr>
        <w:t xml:space="preserve"> A</w:t>
      </w:r>
      <w:r w:rsidR="003942AB" w:rsidRPr="003942AB">
        <w:rPr>
          <w:rFonts w:ascii="Book Antiqua" w:hAnsi="Book Antiqua"/>
          <w:color w:val="000000" w:themeColor="text1"/>
        </w:rPr>
        <w:t>,</w:t>
      </w:r>
      <w:r w:rsidRPr="003942AB">
        <w:rPr>
          <w:rFonts w:ascii="Book Antiqua" w:hAnsi="Book Antiqua"/>
          <w:color w:val="000000" w:themeColor="text1"/>
        </w:rPr>
        <w:t xml:space="preserve"> Mulliez</w:t>
      </w:r>
      <w:r w:rsidR="003942AB" w:rsidRPr="003942AB">
        <w:rPr>
          <w:rFonts w:ascii="Book Antiqua" w:hAnsi="Book Antiqua"/>
          <w:color w:val="000000" w:themeColor="text1"/>
          <w:lang w:eastAsia="zh-CN"/>
        </w:rPr>
        <w:t xml:space="preserve"> A</w:t>
      </w:r>
      <w:r w:rsidRPr="003942AB">
        <w:rPr>
          <w:rFonts w:ascii="Book Antiqua" w:hAnsi="Book Antiqua"/>
          <w:color w:val="000000" w:themeColor="text1"/>
        </w:rPr>
        <w:t>, Poincloux</w:t>
      </w:r>
      <w:r w:rsidR="003942AB" w:rsidRPr="003942AB">
        <w:rPr>
          <w:rFonts w:ascii="Book Antiqua" w:hAnsi="Book Antiqua"/>
          <w:color w:val="000000" w:themeColor="text1"/>
          <w:lang w:eastAsia="zh-CN"/>
        </w:rPr>
        <w:t xml:space="preserve"> L.</w:t>
      </w:r>
      <w:r w:rsidR="003942AB" w:rsidRPr="003942AB">
        <w:rPr>
          <w:rFonts w:ascii="Book Antiqua" w:hAnsi="Book Antiqua"/>
          <w:color w:val="000000" w:themeColor="text1"/>
          <w:lang w:val="en-US"/>
        </w:rPr>
        <w:t xml:space="preserve"> Usefulness of the Hook knife in flexible endoscopic myotomy for Zenker’s diverticulum</w:t>
      </w:r>
      <w:r w:rsidR="003942AB" w:rsidRPr="003942AB">
        <w:rPr>
          <w:rFonts w:ascii="Book Antiqua" w:hAnsi="Book Antiqua"/>
          <w:color w:val="000000" w:themeColor="text1"/>
          <w:lang w:val="en-US" w:eastAsia="zh-CN"/>
        </w:rPr>
        <w:t>.</w:t>
      </w:r>
      <w:r w:rsidR="003942AB" w:rsidRPr="003942AB">
        <w:rPr>
          <w:rFonts w:ascii="Book Antiqua" w:hAnsi="Book Antiqua"/>
          <w:i/>
          <w:iCs/>
        </w:rPr>
        <w:t xml:space="preserve"> World J Gastrointest Endosc</w:t>
      </w:r>
      <w:r w:rsidR="003942AB" w:rsidRPr="003942AB">
        <w:rPr>
          <w:rFonts w:ascii="Book Antiqua" w:hAnsi="Book Antiqua"/>
          <w:i/>
          <w:iCs/>
          <w:lang w:eastAsia="zh-CN"/>
        </w:rPr>
        <w:t xml:space="preserve"> </w:t>
      </w:r>
      <w:r w:rsidR="003942AB" w:rsidRPr="003942AB">
        <w:rPr>
          <w:rFonts w:ascii="Book Antiqua" w:hAnsi="Book Antiqua"/>
          <w:iCs/>
          <w:lang w:eastAsia="zh-CN"/>
        </w:rPr>
        <w:t>2017; In press</w:t>
      </w:r>
    </w:p>
    <w:p w14:paraId="09B281E9" w14:textId="77777777" w:rsidR="001A7E19" w:rsidRPr="003942AB" w:rsidRDefault="001A7E19"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br w:type="page"/>
      </w:r>
    </w:p>
    <w:p w14:paraId="119DE171" w14:textId="4375650D" w:rsidR="009F299B" w:rsidRPr="003942AB" w:rsidRDefault="009F299B"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lastRenderedPageBreak/>
        <w:t>INTRODUCTION</w:t>
      </w:r>
    </w:p>
    <w:p w14:paraId="26DAB194" w14:textId="5FC7C57A" w:rsidR="00935DED" w:rsidRPr="003942AB" w:rsidRDefault="00C8457D"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Zenker’s diverticulum (ZD)</w:t>
      </w:r>
      <w:r w:rsidR="00D7314B" w:rsidRPr="003942AB">
        <w:rPr>
          <w:rFonts w:ascii="Book Antiqua" w:hAnsi="Book Antiqua"/>
          <w:color w:val="000000" w:themeColor="text1"/>
          <w:lang w:val="en-US"/>
        </w:rPr>
        <w:t>,</w:t>
      </w:r>
      <w:r w:rsidRPr="003942AB">
        <w:rPr>
          <w:rFonts w:ascii="Book Antiqua" w:hAnsi="Book Antiqua"/>
          <w:color w:val="000000" w:themeColor="text1"/>
          <w:lang w:val="en-US"/>
        </w:rPr>
        <w:t xml:space="preserve"> an acquired </w:t>
      </w:r>
      <w:r w:rsidR="00557001" w:rsidRPr="003942AB">
        <w:rPr>
          <w:rFonts w:ascii="Book Antiqua" w:hAnsi="Book Antiqua"/>
          <w:color w:val="000000" w:themeColor="text1"/>
          <w:lang w:val="en-US"/>
        </w:rPr>
        <w:t>rare condition</w:t>
      </w:r>
      <w:r w:rsidR="00CF2AC4" w:rsidRPr="003942AB">
        <w:rPr>
          <w:rFonts w:ascii="Book Antiqua" w:hAnsi="Book Antiqua"/>
          <w:color w:val="000000" w:themeColor="text1"/>
          <w:lang w:val="en-US"/>
        </w:rPr>
        <w:t xml:space="preserve"> that</w:t>
      </w:r>
      <w:r w:rsidR="00557001" w:rsidRPr="003942AB">
        <w:rPr>
          <w:rFonts w:ascii="Book Antiqua" w:hAnsi="Book Antiqua"/>
          <w:color w:val="000000" w:themeColor="text1"/>
          <w:lang w:val="en-US"/>
        </w:rPr>
        <w:t xml:space="preserve"> </w:t>
      </w:r>
      <w:r w:rsidRPr="003942AB">
        <w:rPr>
          <w:rFonts w:ascii="Book Antiqua" w:hAnsi="Book Antiqua"/>
          <w:color w:val="000000" w:themeColor="text1"/>
          <w:lang w:val="en-US"/>
        </w:rPr>
        <w:t xml:space="preserve">typically </w:t>
      </w:r>
      <w:r w:rsidR="00CF2AC4" w:rsidRPr="003942AB">
        <w:rPr>
          <w:rFonts w:ascii="Book Antiqua" w:hAnsi="Book Antiqua"/>
          <w:color w:val="000000" w:themeColor="text1"/>
          <w:lang w:val="en-US"/>
        </w:rPr>
        <w:t xml:space="preserve">occurs </w:t>
      </w:r>
      <w:r w:rsidRPr="003942AB">
        <w:rPr>
          <w:rFonts w:ascii="Book Antiqua" w:hAnsi="Book Antiqua"/>
          <w:color w:val="000000" w:themeColor="text1"/>
          <w:lang w:val="en-US"/>
        </w:rPr>
        <w:t xml:space="preserve">in </w:t>
      </w:r>
      <w:r w:rsidR="00B86441" w:rsidRPr="003942AB">
        <w:rPr>
          <w:rFonts w:ascii="Book Antiqua" w:hAnsi="Book Antiqua"/>
          <w:color w:val="000000" w:themeColor="text1"/>
          <w:lang w:val="en-US"/>
        </w:rPr>
        <w:t>the elderly</w:t>
      </w:r>
      <w:r w:rsidR="007C203F" w:rsidRPr="003942AB">
        <w:rPr>
          <w:rFonts w:ascii="Book Antiqua" w:hAnsi="Book Antiqua"/>
          <w:color w:val="000000" w:themeColor="text1"/>
          <w:lang w:val="en-US"/>
        </w:rPr>
        <w:fldChar w:fldCharType="begin"/>
      </w:r>
      <w:r w:rsidR="007C203F" w:rsidRPr="003942AB">
        <w:rPr>
          <w:rFonts w:ascii="Book Antiqua" w:hAnsi="Book Antiqua"/>
          <w:color w:val="000000" w:themeColor="text1"/>
          <w:lang w:val="en-US"/>
        </w:rPr>
        <w:instrText xml:space="preserve"> ADDIN ZOTERO_ITEM CSL_CITATION {"citationID":"27sd4fghpc","properties":{"formattedCitation":"{\\rtf \\super [1]\\nosupersub{}}","plainCitation":"[1]"},"citationItems":[{"id":338,"uris":["http://zotero.org/users/local/Ct4n9KIs/items/XF984WE8"],"uri":["http://zotero.org/users/local/Ct4n9KIs/items/XF984WE8"],"itemData":{"id":338,"type":"article-journal","title":"Zenker's Diverticulum","container-title":"Clinical Gastroenterology and Hepatology: The Official Clinical Practice Journal of the American Gastroenterological Association","page":"1773-1782; quiz e111-112","volume":"12","issue":"11","source":"PubMed","abstract":"Zenker's diverticulum (ZD) is an outpouching of tissue through the Killian triangle that is believed to be caused by dysfunction of the cricopharyngeal muscle. ZD is a relatively uncommon disorder occurring in the elderly. The predominant symptom of ZD is dysphagia, and the most serious consequence is pulmonary aspiration. Videofluoroscopy confirms the diagnosis. Therapy of symptomatic ZD has evolved from an open surgical approach to less invasive transoral endoscopic techniques. Transoral endoscopic therapy using rigid instruments is performed primarily by otorhinolaryngologists, whereas transoral therapy using flexible endoscopes is performed by surgical endoscopists and gastroenterologists. The common goal of all modalities is severing of the septum between the esophageal lumen and the diverticulum containing the cricopharyngeal muscle. Although flexible endoscopic therapy was described nearly 20 years ago, it has experienced a recent resurgence paralleling the advancements of therapeutic endoscopy in other areas, such as endoscopic submucosal dissection. Direct head-to-head comparisons of rigid and flexible endoscopic therapy are lacking, and each approach has variations in techniques as well as advantages and disadvantages. In this article, we review the pathophysiology and management of patients with ZD with an emphasis on flexible endoscopic therapy.","DOI":"10.1016/j.cgh.2013.09.016","ISSN":"1542-7714","note":"PMID: 24055983","journalAbbreviation":"Clin. Gastroenterol. Hepatol.","language":"eng","author":[{"family":"Law","given":"Ryan"},{"family":"Katzka","given":"David A."},{"family":"Baron","given":"Todd H."}],"issued":{"date-parts":[["2014",11]]}}}],"schema":"https://github.com/citation-style-language/schema/raw/master/csl-citation.json"} </w:instrText>
      </w:r>
      <w:r w:rsidR="007C203F" w:rsidRPr="003942AB">
        <w:rPr>
          <w:rFonts w:ascii="Book Antiqua" w:hAnsi="Book Antiqua"/>
          <w:color w:val="000000" w:themeColor="text1"/>
          <w:lang w:val="en-US"/>
        </w:rPr>
        <w:fldChar w:fldCharType="separate"/>
      </w:r>
      <w:r w:rsidR="007C203F" w:rsidRPr="003942AB">
        <w:rPr>
          <w:rFonts w:ascii="Book Antiqua" w:eastAsia="Times New Roman" w:hAnsi="Book Antiqua" w:cs="Times New Roman"/>
          <w:color w:val="000000"/>
          <w:vertAlign w:val="superscript"/>
          <w:lang w:val="en-US"/>
        </w:rPr>
        <w:t>[1]</w:t>
      </w:r>
      <w:r w:rsidR="007C203F" w:rsidRPr="003942AB">
        <w:rPr>
          <w:rFonts w:ascii="Book Antiqua" w:hAnsi="Book Antiqua"/>
          <w:color w:val="000000" w:themeColor="text1"/>
          <w:lang w:val="en-US"/>
        </w:rPr>
        <w:fldChar w:fldCharType="end"/>
      </w:r>
      <w:r w:rsidR="00D7314B" w:rsidRPr="003942AB">
        <w:rPr>
          <w:rFonts w:ascii="Book Antiqua" w:hAnsi="Book Antiqua"/>
          <w:color w:val="000000" w:themeColor="text1"/>
          <w:lang w:val="en-US"/>
        </w:rPr>
        <w:t xml:space="preserve">, </w:t>
      </w:r>
      <w:r w:rsidRPr="003942AB">
        <w:rPr>
          <w:rFonts w:ascii="Book Antiqua" w:hAnsi="Book Antiqua"/>
          <w:color w:val="000000" w:themeColor="text1"/>
          <w:lang w:val="en-US"/>
        </w:rPr>
        <w:t>is</w:t>
      </w:r>
      <w:r w:rsidR="00557001" w:rsidRPr="003942AB">
        <w:rPr>
          <w:rFonts w:ascii="Book Antiqua" w:hAnsi="Book Antiqua"/>
          <w:color w:val="000000" w:themeColor="text1"/>
          <w:lang w:val="en-US"/>
        </w:rPr>
        <w:t xml:space="preserve"> a pulsion</w:t>
      </w:r>
      <w:r w:rsidR="00CF2AC4" w:rsidRPr="003942AB">
        <w:rPr>
          <w:rFonts w:ascii="Book Antiqua" w:hAnsi="Book Antiqua"/>
          <w:color w:val="000000" w:themeColor="text1"/>
          <w:lang w:val="en-US"/>
        </w:rPr>
        <w:t xml:space="preserve"> </w:t>
      </w:r>
      <w:r w:rsidR="00557001" w:rsidRPr="003942AB">
        <w:rPr>
          <w:rFonts w:ascii="Book Antiqua" w:hAnsi="Book Antiqua"/>
          <w:color w:val="000000" w:themeColor="text1"/>
          <w:lang w:val="en-US"/>
        </w:rPr>
        <w:t>diverticulum developing on the posterior wall</w:t>
      </w:r>
      <w:r w:rsidR="00CD1ACE" w:rsidRPr="003942AB">
        <w:rPr>
          <w:rFonts w:ascii="Book Antiqua" w:hAnsi="Book Antiqua"/>
          <w:color w:val="000000" w:themeColor="text1"/>
          <w:lang w:val="en-US"/>
        </w:rPr>
        <w:t xml:space="preserve"> </w:t>
      </w:r>
      <w:r w:rsidR="0062037B" w:rsidRPr="003942AB">
        <w:rPr>
          <w:rFonts w:ascii="Book Antiqua" w:hAnsi="Book Antiqua"/>
          <w:color w:val="000000" w:themeColor="text1"/>
          <w:lang w:val="en-US"/>
        </w:rPr>
        <w:t>of the esophagus</w:t>
      </w:r>
      <w:r w:rsidR="009B2398" w:rsidRPr="003942AB">
        <w:rPr>
          <w:rFonts w:ascii="Book Antiqua" w:hAnsi="Book Antiqua"/>
          <w:color w:val="000000" w:themeColor="text1"/>
          <w:lang w:val="en-US"/>
        </w:rPr>
        <w:t xml:space="preserve"> through Killian’s triangle. ZD development is</w:t>
      </w:r>
      <w:r w:rsidR="00557001" w:rsidRPr="003942AB">
        <w:rPr>
          <w:rFonts w:ascii="Book Antiqua" w:hAnsi="Book Antiqua"/>
          <w:color w:val="000000" w:themeColor="text1"/>
          <w:lang w:val="en-US"/>
        </w:rPr>
        <w:t xml:space="preserve"> </w:t>
      </w:r>
      <w:r w:rsidR="009B2398" w:rsidRPr="003942AB">
        <w:rPr>
          <w:rFonts w:ascii="Book Antiqua" w:hAnsi="Book Antiqua"/>
          <w:color w:val="000000" w:themeColor="text1"/>
          <w:lang w:val="en-US"/>
        </w:rPr>
        <w:t xml:space="preserve">thought to be caused by </w:t>
      </w:r>
      <w:r w:rsidR="00FD1F5B" w:rsidRPr="003942AB">
        <w:rPr>
          <w:rFonts w:ascii="Book Antiqua" w:hAnsi="Book Antiqua"/>
          <w:color w:val="000000" w:themeColor="text1"/>
          <w:lang w:val="en-US"/>
        </w:rPr>
        <w:t>dysfunction of the cricopharyngeal muscle</w:t>
      </w:r>
      <w:r w:rsidR="009B2398" w:rsidRPr="003942AB">
        <w:rPr>
          <w:rFonts w:ascii="Book Antiqua" w:hAnsi="Book Antiqua"/>
          <w:color w:val="000000" w:themeColor="text1"/>
          <w:lang w:val="en-US"/>
        </w:rPr>
        <w:t xml:space="preserve"> resulting in increased intraesophageal pressure</w:t>
      </w:r>
      <w:r w:rsidR="009B2398"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{"citationID":"i3qlmo4ld","properties":{"formattedCitation":"{\\rtf \\super [2]\\nosupersub{}}","plainCitation":"[2]"},"citationItems":[{"id":340,"uris":["http://zotero.org/users/local/Ct4n9KIs/items/EP6KU7HC"],"uri":["http://zotero.org/users/local/Ct4n9KIs/items/EP6KU7HC"],"itemData":{"id":340,"type":"article-journal","title":"Zenker diverticulum","container-title":"Otolaryngologic Clinics of North America","page":"1101-1111","volume":"46","issue":"6","source":"PubMed","abstract":"This article introduces the pathogenesis and relevant anatomy of Zenker diverticulum. The clinical symptoms and relevant investigation are presented along with the various therapeutic interventions including open and endoscopic approaches. Techniques to perform the myotomy and diverticulectomy are expanded on and include traditional suture ligation, endoscopic stapling devices, microlaryngoscopic CO2 laser and flexible LISA laser. The article concludes with a management algorithm for this entity based on the size of the diverticulum.","DOI":"10.1016/j.otc.2013.08.011","ISSN":"1557-8259","note":"PMID: 24262962","journalAbbreviation":"Otolaryngol. Clin. North Am.","language":"eng","author":[{"family":"Prisman","given":"Eitan"},{"family":"Genden","given":"Eric M."}],"issued":{"date-parts":[["2013",12]]}}}],"schema":"https://github.com/citation-style-language/schema/raw/master/csl-citation.json"} </w:instrText>
      </w:r>
      <w:r w:rsidR="009B2398"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[2]</w:t>
      </w:r>
      <w:r w:rsidR="009B2398" w:rsidRPr="003942AB">
        <w:rPr>
          <w:rFonts w:ascii="Book Antiqua" w:hAnsi="Book Antiqua"/>
          <w:color w:val="000000" w:themeColor="text1"/>
          <w:lang w:val="en-US"/>
        </w:rPr>
        <w:fldChar w:fldCharType="end"/>
      </w:r>
      <w:r w:rsidR="00557001" w:rsidRPr="003942AB">
        <w:rPr>
          <w:rFonts w:ascii="Book Antiqua" w:hAnsi="Book Antiqua"/>
          <w:color w:val="000000" w:themeColor="text1"/>
          <w:lang w:val="en-US"/>
        </w:rPr>
        <w:t xml:space="preserve">. </w:t>
      </w:r>
      <w:r w:rsidRPr="003942AB">
        <w:rPr>
          <w:rFonts w:ascii="Book Antiqua" w:hAnsi="Book Antiqua"/>
          <w:color w:val="000000" w:themeColor="text1"/>
          <w:lang w:val="en-US"/>
        </w:rPr>
        <w:t xml:space="preserve">ZD </w:t>
      </w:r>
      <w:r w:rsidR="00CF2AC4" w:rsidRPr="003942AB">
        <w:rPr>
          <w:rFonts w:ascii="Book Antiqua" w:hAnsi="Book Antiqua"/>
          <w:color w:val="000000" w:themeColor="text1"/>
          <w:lang w:val="en-US"/>
        </w:rPr>
        <w:t xml:space="preserve">can cause </w:t>
      </w:r>
      <w:r w:rsidRPr="003942AB">
        <w:rPr>
          <w:rFonts w:ascii="Book Antiqua" w:hAnsi="Book Antiqua"/>
          <w:color w:val="000000" w:themeColor="text1"/>
          <w:lang w:val="en-US"/>
        </w:rPr>
        <w:t xml:space="preserve">symptoms such as dysphagia, regurgitations, or chronic cough. Weight loss and aspiration pneumonia are potentially severe complications. </w:t>
      </w:r>
      <w:r w:rsidR="00F934FF" w:rsidRPr="003942AB">
        <w:rPr>
          <w:rFonts w:ascii="Book Antiqua" w:hAnsi="Book Antiqua"/>
          <w:color w:val="000000" w:themeColor="text1"/>
          <w:lang w:val="en-US"/>
        </w:rPr>
        <w:t xml:space="preserve">Treatment basically consists </w:t>
      </w:r>
      <w:r w:rsidR="008E4147" w:rsidRPr="003942AB">
        <w:rPr>
          <w:rFonts w:ascii="Book Antiqua" w:hAnsi="Book Antiqua"/>
          <w:color w:val="000000" w:themeColor="text1"/>
          <w:lang w:val="en-US"/>
        </w:rPr>
        <w:t>in</w:t>
      </w:r>
      <w:r w:rsidR="00D20767" w:rsidRPr="003942AB">
        <w:rPr>
          <w:rFonts w:ascii="Book Antiqua" w:hAnsi="Book Antiqua"/>
          <w:color w:val="000000" w:themeColor="text1"/>
          <w:lang w:val="en-US"/>
        </w:rPr>
        <w:t xml:space="preserve"> </w:t>
      </w:r>
      <w:r w:rsidR="00F934FF" w:rsidRPr="003942AB">
        <w:rPr>
          <w:rFonts w:ascii="Book Antiqua" w:hAnsi="Book Antiqua"/>
          <w:color w:val="000000" w:themeColor="text1"/>
          <w:lang w:val="en-US"/>
        </w:rPr>
        <w:t>myotomy of the cricopharyn</w:t>
      </w:r>
      <w:r w:rsidR="002C0F80" w:rsidRPr="003942AB">
        <w:rPr>
          <w:rFonts w:ascii="Book Antiqua" w:hAnsi="Book Antiqua"/>
          <w:color w:val="000000" w:themeColor="text1"/>
          <w:lang w:val="en-US"/>
        </w:rPr>
        <w:t>geal muscle. Endoscopic myotomy</w:t>
      </w:r>
      <w:r w:rsidR="00CF2AC4" w:rsidRPr="003942AB">
        <w:rPr>
          <w:rFonts w:ascii="Book Antiqua" w:hAnsi="Book Antiqua"/>
          <w:color w:val="000000" w:themeColor="text1"/>
          <w:lang w:val="en-US"/>
        </w:rPr>
        <w:t xml:space="preserve"> was</w:t>
      </w:r>
      <w:r w:rsidR="003C5978" w:rsidRPr="003942AB">
        <w:rPr>
          <w:rFonts w:ascii="Book Antiqua" w:hAnsi="Book Antiqua"/>
          <w:color w:val="000000" w:themeColor="text1"/>
          <w:lang w:val="en-US"/>
        </w:rPr>
        <w:t xml:space="preserve"> introduced </w:t>
      </w:r>
      <w:r w:rsidR="002C0F80" w:rsidRPr="003942AB">
        <w:rPr>
          <w:rFonts w:ascii="Book Antiqua" w:hAnsi="Book Antiqua"/>
          <w:color w:val="000000" w:themeColor="text1"/>
          <w:lang w:val="en-US"/>
        </w:rPr>
        <w:t>decades ago</w:t>
      </w:r>
      <w:r w:rsidR="00CF2AC4" w:rsidRPr="003942AB">
        <w:rPr>
          <w:rFonts w:ascii="Book Antiqua" w:hAnsi="Book Antiqua"/>
          <w:color w:val="000000" w:themeColor="text1"/>
          <w:lang w:val="en-US"/>
        </w:rPr>
        <w:t xml:space="preserve">, </w:t>
      </w:r>
      <w:r w:rsidR="003C5978" w:rsidRPr="003942AB">
        <w:rPr>
          <w:rFonts w:ascii="Book Antiqua" w:hAnsi="Book Antiqua"/>
          <w:color w:val="000000" w:themeColor="text1"/>
          <w:lang w:val="en-US"/>
        </w:rPr>
        <w:t xml:space="preserve">has been </w:t>
      </w:r>
      <w:r w:rsidR="0062037B" w:rsidRPr="003942AB">
        <w:rPr>
          <w:rFonts w:ascii="Book Antiqua" w:hAnsi="Book Antiqua"/>
          <w:color w:val="000000" w:themeColor="text1"/>
          <w:lang w:val="en-US"/>
        </w:rPr>
        <w:t>widely evaluated</w:t>
      </w:r>
      <w:r w:rsidR="003C5978" w:rsidRPr="003942AB">
        <w:rPr>
          <w:rFonts w:ascii="Book Antiqua" w:hAnsi="Book Antiqua"/>
          <w:color w:val="000000" w:themeColor="text1"/>
          <w:lang w:val="en-US"/>
        </w:rPr>
        <w:t xml:space="preserve"> since</w:t>
      </w:r>
      <w:r w:rsidR="00CF2AC4" w:rsidRPr="003942AB">
        <w:rPr>
          <w:rFonts w:ascii="Book Antiqua" w:hAnsi="Book Antiqua"/>
          <w:color w:val="000000" w:themeColor="text1"/>
          <w:lang w:val="en-US"/>
        </w:rPr>
        <w:t xml:space="preserve">, and </w:t>
      </w:r>
      <w:r w:rsidR="00E2677A" w:rsidRPr="003942AB">
        <w:rPr>
          <w:rFonts w:ascii="Book Antiqua" w:hAnsi="Book Antiqua"/>
          <w:color w:val="000000" w:themeColor="text1"/>
          <w:lang w:val="en-US"/>
        </w:rPr>
        <w:t>is</w:t>
      </w:r>
      <w:r w:rsidR="00F934FF" w:rsidRPr="003942AB">
        <w:rPr>
          <w:rFonts w:ascii="Book Antiqua" w:hAnsi="Book Antiqua"/>
          <w:color w:val="000000" w:themeColor="text1"/>
          <w:lang w:val="en-US"/>
        </w:rPr>
        <w:t xml:space="preserve"> </w:t>
      </w:r>
      <w:r w:rsidR="00CF2AC4" w:rsidRPr="003942AB">
        <w:rPr>
          <w:rFonts w:ascii="Book Antiqua" w:hAnsi="Book Antiqua"/>
          <w:color w:val="000000" w:themeColor="text1"/>
          <w:lang w:val="en-US"/>
        </w:rPr>
        <w:t xml:space="preserve">now </w:t>
      </w:r>
      <w:r w:rsidR="00F934FF" w:rsidRPr="003942AB">
        <w:rPr>
          <w:rFonts w:ascii="Book Antiqua" w:hAnsi="Book Antiqua"/>
          <w:color w:val="000000" w:themeColor="text1"/>
          <w:lang w:val="en-US"/>
        </w:rPr>
        <w:t xml:space="preserve">considered </w:t>
      </w:r>
      <w:r w:rsidR="00DC5B8C" w:rsidRPr="003942AB">
        <w:rPr>
          <w:rFonts w:ascii="Book Antiqua" w:hAnsi="Book Antiqua"/>
          <w:color w:val="000000" w:themeColor="text1"/>
          <w:lang w:val="en-US"/>
        </w:rPr>
        <w:t>a</w:t>
      </w:r>
      <w:r w:rsidR="00F934FF" w:rsidRPr="003942AB">
        <w:rPr>
          <w:rFonts w:ascii="Book Antiqua" w:hAnsi="Book Antiqua"/>
          <w:color w:val="000000" w:themeColor="text1"/>
          <w:lang w:val="en-US"/>
        </w:rPr>
        <w:t xml:space="preserve"> first</w:t>
      </w:r>
      <w:r w:rsidR="00D7314B" w:rsidRPr="003942AB">
        <w:rPr>
          <w:rFonts w:ascii="Book Antiqua" w:hAnsi="Book Antiqua"/>
          <w:color w:val="000000" w:themeColor="text1"/>
          <w:lang w:val="en-US"/>
        </w:rPr>
        <w:t>-</w:t>
      </w:r>
      <w:r w:rsidR="00F934FF" w:rsidRPr="003942AB">
        <w:rPr>
          <w:rFonts w:ascii="Book Antiqua" w:hAnsi="Book Antiqua"/>
          <w:color w:val="000000" w:themeColor="text1"/>
          <w:lang w:val="en-US"/>
        </w:rPr>
        <w:t>line treatment</w:t>
      </w:r>
      <w:r w:rsidR="00DC5B8C" w:rsidRPr="003942AB">
        <w:rPr>
          <w:rFonts w:ascii="Book Antiqua" w:hAnsi="Book Antiqua"/>
          <w:color w:val="000000" w:themeColor="text1"/>
          <w:lang w:val="en-US"/>
        </w:rPr>
        <w:t xml:space="preserve"> option</w:t>
      </w:r>
      <w:r w:rsidR="00274A2A"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{"citationID":"1apm1ppgn4","properties":{"formattedCitation":"{\\rtf \\super [3]\\nosupersub{}}","plainCitation":"[3]"},"citationItems":[{"id":329,"uris":["http://zotero.org/users/local/Ct4n9KIs/items/HSRD6A83"],"uri":["http://zotero.org/users/local/Ct4n9KIs/items/HSRD6A83"],"itemData":{"id":329,"type":"article-journal","title":"Current status of minimally invasive endoscopic management for Zenker diverticulum","container-title":"World Journal of Gastrointestinal Endoscopy","page":"87","volume":"7","issue":"2","source":"CrossRef","DOI":"10.4253/wjge.v7.i2.87","ISSN":"1948-5190","language":"en","author":[{"family":"Aiolfi","given":"Alberto"}],"issued":{"date-parts":[["2015"]]}}}],"schema":"https://github.com/citation-style-language/schema/raw/master/csl-citation.json"} </w:instrText>
      </w:r>
      <w:r w:rsidR="00274A2A"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[3]</w:t>
      </w:r>
      <w:r w:rsidR="00274A2A" w:rsidRPr="003942AB">
        <w:rPr>
          <w:rFonts w:ascii="Book Antiqua" w:hAnsi="Book Antiqua"/>
          <w:color w:val="000000" w:themeColor="text1"/>
          <w:lang w:val="en-US"/>
        </w:rPr>
        <w:fldChar w:fldCharType="end"/>
      </w:r>
      <w:r w:rsidR="00DC5B8C" w:rsidRPr="003942AB">
        <w:rPr>
          <w:rFonts w:ascii="Book Antiqua" w:hAnsi="Book Antiqua"/>
          <w:color w:val="000000" w:themeColor="text1"/>
          <w:lang w:val="en-US"/>
        </w:rPr>
        <w:t xml:space="preserve">. </w:t>
      </w:r>
      <w:r w:rsidR="00935DED" w:rsidRPr="003942AB">
        <w:rPr>
          <w:rFonts w:ascii="Book Antiqua" w:hAnsi="Book Antiqua"/>
          <w:color w:val="000000" w:themeColor="text1"/>
          <w:lang w:val="en-US"/>
        </w:rPr>
        <w:t xml:space="preserve">In Europe, </w:t>
      </w:r>
      <w:r w:rsidR="00737D4C" w:rsidRPr="003942AB">
        <w:rPr>
          <w:rFonts w:ascii="Book Antiqua" w:hAnsi="Book Antiqua"/>
          <w:color w:val="000000" w:themeColor="text1"/>
          <w:lang w:val="en-US"/>
        </w:rPr>
        <w:t xml:space="preserve">the </w:t>
      </w:r>
      <w:r w:rsidR="00CF2AC4" w:rsidRPr="003942AB">
        <w:rPr>
          <w:rFonts w:ascii="Book Antiqua" w:hAnsi="Book Antiqua"/>
          <w:color w:val="000000" w:themeColor="text1"/>
          <w:lang w:val="en-US"/>
        </w:rPr>
        <w:t xml:space="preserve">mini-invasive </w:t>
      </w:r>
      <w:r w:rsidR="00935DED" w:rsidRPr="003942AB">
        <w:rPr>
          <w:rFonts w:ascii="Book Antiqua" w:hAnsi="Book Antiqua"/>
          <w:color w:val="000000" w:themeColor="text1"/>
          <w:lang w:val="en-US"/>
        </w:rPr>
        <w:t xml:space="preserve">flexible endoscopic </w:t>
      </w:r>
      <w:r w:rsidR="00737D4C" w:rsidRPr="003942AB">
        <w:rPr>
          <w:rFonts w:ascii="Book Antiqua" w:hAnsi="Book Antiqua"/>
          <w:color w:val="000000" w:themeColor="text1"/>
          <w:lang w:val="en-US"/>
        </w:rPr>
        <w:t xml:space="preserve">soft </w:t>
      </w:r>
      <w:r w:rsidR="00935DED" w:rsidRPr="003942AB">
        <w:rPr>
          <w:rFonts w:ascii="Book Antiqua" w:hAnsi="Book Antiqua"/>
          <w:color w:val="000000" w:themeColor="text1"/>
          <w:lang w:val="en-US"/>
        </w:rPr>
        <w:t>dive</w:t>
      </w:r>
      <w:r w:rsidR="00737D4C" w:rsidRPr="003942AB">
        <w:rPr>
          <w:rFonts w:ascii="Book Antiqua" w:hAnsi="Book Antiqua"/>
          <w:color w:val="000000" w:themeColor="text1"/>
          <w:lang w:val="en-US"/>
        </w:rPr>
        <w:t>rticuloscope-assisted technique</w:t>
      </w:r>
      <w:r w:rsidR="00BA52FB" w:rsidRPr="003942AB">
        <w:rPr>
          <w:rFonts w:ascii="Book Antiqua" w:hAnsi="Book Antiqua"/>
          <w:color w:val="000000" w:themeColor="text1"/>
          <w:lang w:val="en-US"/>
        </w:rPr>
        <w:t xml:space="preserve"> </w:t>
      </w:r>
      <w:r w:rsidR="00534860" w:rsidRPr="003942AB">
        <w:rPr>
          <w:rFonts w:ascii="Book Antiqua" w:hAnsi="Book Antiqua"/>
          <w:color w:val="000000" w:themeColor="text1"/>
          <w:lang w:val="en-US"/>
        </w:rPr>
        <w:t>with endoclip</w:t>
      </w:r>
      <w:r w:rsidR="00FF64A1" w:rsidRPr="003942AB">
        <w:rPr>
          <w:rFonts w:ascii="Book Antiqua" w:hAnsi="Book Antiqua"/>
          <w:color w:val="000000" w:themeColor="text1"/>
          <w:lang w:val="en-US"/>
        </w:rPr>
        <w:t>(</w:t>
      </w:r>
      <w:r w:rsidR="00534860" w:rsidRPr="003942AB">
        <w:rPr>
          <w:rFonts w:ascii="Book Antiqua" w:hAnsi="Book Antiqua"/>
          <w:color w:val="000000" w:themeColor="text1"/>
          <w:lang w:val="en-US"/>
        </w:rPr>
        <w:t>s</w:t>
      </w:r>
      <w:r w:rsidR="00FF64A1" w:rsidRPr="003942AB">
        <w:rPr>
          <w:rFonts w:ascii="Book Antiqua" w:hAnsi="Book Antiqua"/>
          <w:color w:val="000000" w:themeColor="text1"/>
          <w:lang w:val="en-US"/>
        </w:rPr>
        <w:t>)</w:t>
      </w:r>
      <w:r w:rsidR="00534860" w:rsidRPr="003942AB">
        <w:rPr>
          <w:rFonts w:ascii="Book Antiqua" w:hAnsi="Book Antiqua"/>
          <w:color w:val="000000" w:themeColor="text1"/>
          <w:lang w:val="en-US"/>
        </w:rPr>
        <w:t xml:space="preserve"> placement, </w:t>
      </w:r>
      <w:r w:rsidR="00BA52FB" w:rsidRPr="003942AB">
        <w:rPr>
          <w:rFonts w:ascii="Book Antiqua" w:hAnsi="Book Antiqua"/>
          <w:color w:val="000000" w:themeColor="text1"/>
          <w:lang w:val="en-US"/>
        </w:rPr>
        <w:t xml:space="preserve">as described by </w:t>
      </w:r>
      <w:r w:rsidR="00534860" w:rsidRPr="003942AB">
        <w:rPr>
          <w:rFonts w:ascii="Book Antiqua" w:hAnsi="Book Antiqua"/>
          <w:color w:val="000000" w:themeColor="text1"/>
          <w:lang w:val="en-US"/>
        </w:rPr>
        <w:t xml:space="preserve">Huberty </w:t>
      </w:r>
      <w:r w:rsidR="00534860" w:rsidRPr="003942AB">
        <w:rPr>
          <w:rFonts w:ascii="Book Antiqua" w:hAnsi="Book Antiqua"/>
          <w:i/>
          <w:color w:val="000000" w:themeColor="text1"/>
          <w:lang w:val="en-US"/>
        </w:rPr>
        <w:t>et al</w:t>
      </w:r>
      <w:r w:rsidR="003942AB" w:rsidRPr="003942AB">
        <w:rPr>
          <w:rFonts w:ascii="Book Antiqua" w:hAnsi="Book Antiqua"/>
          <w:color w:val="000000" w:themeColor="text1"/>
          <w:lang w:val="en-US"/>
        </w:rPr>
        <w:fldChar w:fldCharType="begin"/>
      </w:r>
      <w:r w:rsidR="003942AB" w:rsidRPr="003942AB">
        <w:rPr>
          <w:rFonts w:ascii="Book Antiqua" w:hAnsi="Book Antiqua"/>
          <w:color w:val="000000" w:themeColor="text1"/>
          <w:lang w:val="en-US"/>
        </w:rPr>
        <w:instrText xml:space="preserve"> ADDIN ZOTERO_ITEM CSL_CITATION {"citationID":"7egfv28rl","properties":{"formattedCitation":"{\\rtf \\super [4]\\nosupersub{}}","plainCitation":"[4]"},"citationItems":[{"id":315,"uris":["http://zotero.org/users/local/Ct4n9KIs/items/FV3XKDID"],"uri":["http://zotero.org/users/local/Ct4n9KIs/items/FV3XKDID"],"itemData":{"id":315,"type":"article-journal","title":"Endoscopic treatment for Zenker's diverticulum: long-term results (with video)","container-title":"Gastrointestinal Endoscopy","page":"701-707","volume":"77","issue":"5","source":"CrossRef","DOI":"10.1016/j.gie.2012.12.008","ISSN":"00165107","shortTitle":"Endoscopic treatment for Zenker's diverticulum","language":"en","author":[{"family":"Huberty","given":"Vincent"},{"family":"El Bacha","given":"Souraya"},{"family":"Blero","given":"Daniel"},{"family":"Le Moine","given":"Olivier"},{"family":"Hassid","given":"Sergio"},{"family":"Devière","given":"Jacques"}],"issued":{"date-parts":[["2013",5]]}}}],"schema":"https://github.com/citation-style-language/schema/raw/master/csl-citation.json"} </w:instrText>
      </w:r>
      <w:r w:rsidR="003942AB" w:rsidRPr="003942AB">
        <w:rPr>
          <w:rFonts w:ascii="Book Antiqua" w:hAnsi="Book Antiqua"/>
          <w:color w:val="000000" w:themeColor="text1"/>
          <w:lang w:val="en-US"/>
        </w:rPr>
        <w:fldChar w:fldCharType="separate"/>
      </w:r>
      <w:r w:rsidR="003942AB" w:rsidRPr="003942AB">
        <w:rPr>
          <w:rFonts w:ascii="Book Antiqua" w:eastAsia="Times New Roman" w:hAnsi="Book Antiqua" w:cs="Times New Roman"/>
          <w:color w:val="000000"/>
          <w:vertAlign w:val="superscript"/>
          <w:lang w:val="en-US"/>
        </w:rPr>
        <w:t>[4]</w:t>
      </w:r>
      <w:r w:rsidR="003942AB" w:rsidRPr="003942AB">
        <w:rPr>
          <w:rFonts w:ascii="Book Antiqua" w:hAnsi="Book Antiqua"/>
          <w:color w:val="000000" w:themeColor="text1"/>
          <w:lang w:val="en-US"/>
        </w:rPr>
        <w:fldChar w:fldCharType="end"/>
      </w:r>
      <w:r w:rsidR="00947CC8" w:rsidRPr="003942AB">
        <w:rPr>
          <w:rFonts w:ascii="Book Antiqua" w:hAnsi="Book Antiqua"/>
          <w:color w:val="000000" w:themeColor="text1"/>
          <w:lang w:val="en-US"/>
        </w:rPr>
        <w:t>,</w:t>
      </w:r>
      <w:r w:rsidR="00935DED" w:rsidRPr="003942AB">
        <w:rPr>
          <w:rFonts w:ascii="Book Antiqua" w:hAnsi="Book Antiqua"/>
          <w:color w:val="000000" w:themeColor="text1"/>
          <w:lang w:val="en-US"/>
        </w:rPr>
        <w:t xml:space="preserve"> </w:t>
      </w:r>
      <w:r w:rsidR="00737D4C" w:rsidRPr="003942AB">
        <w:rPr>
          <w:rFonts w:ascii="Book Antiqua" w:hAnsi="Book Antiqua"/>
          <w:color w:val="000000" w:themeColor="text1"/>
          <w:lang w:val="en-US"/>
        </w:rPr>
        <w:t>is</w:t>
      </w:r>
      <w:r w:rsidR="00935DED" w:rsidRPr="003942AB">
        <w:rPr>
          <w:rFonts w:ascii="Book Antiqua" w:hAnsi="Book Antiqua"/>
          <w:color w:val="000000" w:themeColor="text1"/>
          <w:lang w:val="en-US"/>
        </w:rPr>
        <w:t xml:space="preserve"> </w:t>
      </w:r>
      <w:r w:rsidR="00DC5B8C" w:rsidRPr="003942AB">
        <w:rPr>
          <w:rFonts w:ascii="Book Antiqua" w:hAnsi="Book Antiqua"/>
          <w:color w:val="000000" w:themeColor="text1"/>
          <w:lang w:val="en-US"/>
        </w:rPr>
        <w:t>common</w:t>
      </w:r>
      <w:r w:rsidR="00CF2AC4" w:rsidRPr="003942AB">
        <w:rPr>
          <w:rFonts w:ascii="Book Antiqua" w:hAnsi="Book Antiqua"/>
          <w:color w:val="000000" w:themeColor="text1"/>
          <w:lang w:val="en-US"/>
        </w:rPr>
        <w:t xml:space="preserve"> practice</w:t>
      </w:r>
      <w:r w:rsidR="00737D4C" w:rsidRPr="003942AB">
        <w:rPr>
          <w:rFonts w:ascii="Book Antiqua" w:hAnsi="Book Antiqua"/>
          <w:color w:val="000000" w:themeColor="text1"/>
          <w:lang w:val="en-US"/>
        </w:rPr>
        <w:t xml:space="preserve"> </w:t>
      </w:r>
      <w:r w:rsidR="00CF2AC4" w:rsidRPr="003942AB">
        <w:rPr>
          <w:rFonts w:ascii="Book Antiqua" w:hAnsi="Book Antiqua"/>
          <w:color w:val="000000" w:themeColor="text1"/>
          <w:lang w:val="en-US"/>
        </w:rPr>
        <w:t xml:space="preserve">and </w:t>
      </w:r>
      <w:r w:rsidR="00737D4C" w:rsidRPr="003942AB">
        <w:rPr>
          <w:rFonts w:ascii="Book Antiqua" w:hAnsi="Book Antiqua"/>
          <w:color w:val="000000" w:themeColor="text1"/>
          <w:lang w:val="en-US"/>
        </w:rPr>
        <w:t>has proven safe and effective</w:t>
      </w:r>
      <w:r w:rsidR="00935DED" w:rsidRPr="003942AB">
        <w:rPr>
          <w:rFonts w:ascii="Book Antiqua" w:hAnsi="Book Antiqua"/>
          <w:color w:val="000000" w:themeColor="text1"/>
          <w:lang w:val="en-US"/>
        </w:rPr>
        <w:t xml:space="preserve">. </w:t>
      </w:r>
      <w:r w:rsidR="00DC5B8C" w:rsidRPr="003942AB">
        <w:rPr>
          <w:rFonts w:ascii="Book Antiqua" w:hAnsi="Book Antiqua"/>
          <w:color w:val="000000" w:themeColor="text1"/>
          <w:lang w:val="en-US"/>
        </w:rPr>
        <w:t>However, v</w:t>
      </w:r>
      <w:r w:rsidR="00935DED" w:rsidRPr="003942AB">
        <w:rPr>
          <w:rFonts w:ascii="Book Antiqua" w:hAnsi="Book Antiqua"/>
          <w:color w:val="000000" w:themeColor="text1"/>
          <w:lang w:val="en-US"/>
        </w:rPr>
        <w:t xml:space="preserve">arious tools are used to perform </w:t>
      </w:r>
      <w:r w:rsidR="00CF2AC4" w:rsidRPr="003942AB">
        <w:rPr>
          <w:rFonts w:ascii="Book Antiqua" w:hAnsi="Book Antiqua"/>
          <w:color w:val="000000" w:themeColor="text1"/>
          <w:lang w:val="en-US"/>
        </w:rPr>
        <w:t xml:space="preserve">the </w:t>
      </w:r>
      <w:r w:rsidR="00935DED" w:rsidRPr="003942AB">
        <w:rPr>
          <w:rFonts w:ascii="Book Antiqua" w:hAnsi="Book Antiqua"/>
          <w:color w:val="000000" w:themeColor="text1"/>
          <w:lang w:val="en-US"/>
        </w:rPr>
        <w:t xml:space="preserve">myotomy. </w:t>
      </w:r>
      <w:r w:rsidR="00877916" w:rsidRPr="003942AB">
        <w:rPr>
          <w:rFonts w:ascii="Book Antiqua" w:hAnsi="Book Antiqua"/>
          <w:color w:val="000000" w:themeColor="text1"/>
          <w:lang w:val="en-US"/>
        </w:rPr>
        <w:t>S</w:t>
      </w:r>
      <w:r w:rsidR="00935DED" w:rsidRPr="003942AB">
        <w:rPr>
          <w:rFonts w:ascii="Book Antiqua" w:hAnsi="Book Antiqua"/>
          <w:color w:val="000000" w:themeColor="text1"/>
          <w:lang w:val="en-US"/>
        </w:rPr>
        <w:t>ubmucosal dissection knives</w:t>
      </w:r>
      <w:r w:rsidR="00877916" w:rsidRPr="003942AB">
        <w:rPr>
          <w:rFonts w:ascii="Book Antiqua" w:hAnsi="Book Antiqua"/>
          <w:color w:val="000000" w:themeColor="text1"/>
          <w:lang w:val="en-US"/>
        </w:rPr>
        <w:t xml:space="preserve"> have</w:t>
      </w:r>
      <w:r w:rsidR="00233B61" w:rsidRPr="003942AB">
        <w:rPr>
          <w:rFonts w:ascii="Book Antiqua" w:hAnsi="Book Antiqua"/>
          <w:color w:val="000000" w:themeColor="text1"/>
          <w:lang w:val="en-US"/>
        </w:rPr>
        <w:t xml:space="preserve"> been described in this indication</w:t>
      </w:r>
      <w:r w:rsidR="00877916" w:rsidRPr="003942AB">
        <w:rPr>
          <w:rFonts w:ascii="Book Antiqua" w:hAnsi="Book Antiqua"/>
          <w:color w:val="000000" w:themeColor="text1"/>
          <w:lang w:val="en-US"/>
        </w:rPr>
        <w:t>, and appear to be safe and effective</w:t>
      </w:r>
      <w:r w:rsidR="00274A2A"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{"citationID":"1pqhfemcm","properties":{"formattedCitation":"{\\rtf \\super [5]\\nosupersub{}}","plainCitation":"[5]"},"citationItems":[{"id":323,"uris":["http://zotero.org/users/local/Ct4n9KIs/items/8NQC3NXP"],"uri":["http://zotero.org/users/local/Ct4n9KIs/items/8NQC3NXP"],"itemData":{"id":323,"type":"article-journal","title":"Interest of submucosal dissection knife for endoscopic treatment of Zenker’s diverticulum","container-title":"Surgical Endoscopy","page":"2802-2810","volume":"29","issue":"9","source":"CrossRef","DOI":"10.1007/s00464-014-3976-x","ISSN":"0930-2794, 1432-2218","language":"en","author":[{"family":"Laquière","given":"A."},{"family":"Grandval","given":"P."},{"family":"Arpurt","given":"J. P."},{"family":"Boulant","given":"J."},{"family":"Belon","given":"S."},{"family":"Aboukheir","given":"S."},{"family":"Laugier","given":"R."},{"family":"Penaranda","given":"G."},{"family":"Curel","given":"L."},{"family":"Boustière","given":"C."}],"issued":{"date-parts":[["2015",9]]}}}],"schema":"https://github.com/citation-style-language/schema/raw/master/csl-citation.json"} </w:instrText>
      </w:r>
      <w:r w:rsidR="00274A2A"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[5]</w:t>
      </w:r>
      <w:r w:rsidR="00274A2A" w:rsidRPr="003942AB">
        <w:rPr>
          <w:rFonts w:ascii="Book Antiqua" w:hAnsi="Book Antiqua"/>
          <w:color w:val="000000" w:themeColor="text1"/>
          <w:lang w:val="en-US"/>
        </w:rPr>
        <w:fldChar w:fldCharType="end"/>
      </w:r>
      <w:r w:rsidR="00233B61" w:rsidRPr="003942AB">
        <w:rPr>
          <w:rFonts w:ascii="Book Antiqua" w:hAnsi="Book Antiqua"/>
          <w:color w:val="000000" w:themeColor="text1"/>
          <w:lang w:val="en-US"/>
        </w:rPr>
        <w:t xml:space="preserve">. </w:t>
      </w:r>
      <w:r w:rsidR="0091445B" w:rsidRPr="003942AB">
        <w:rPr>
          <w:rFonts w:ascii="Book Antiqua" w:hAnsi="Book Antiqua"/>
          <w:color w:val="000000" w:themeColor="text1"/>
          <w:lang w:val="en-US"/>
        </w:rPr>
        <w:t>Myotomy must be continued</w:t>
      </w:r>
      <w:r w:rsidR="00A828AD" w:rsidRPr="003942AB">
        <w:rPr>
          <w:rFonts w:ascii="Book Antiqua" w:hAnsi="Book Antiqua"/>
          <w:color w:val="000000" w:themeColor="text1"/>
          <w:lang w:val="en-US"/>
        </w:rPr>
        <w:t xml:space="preserve"> deep enough to improve clinical symptoms, but </w:t>
      </w:r>
      <w:r w:rsidR="00737D4C" w:rsidRPr="003942AB">
        <w:rPr>
          <w:rFonts w:ascii="Book Antiqua" w:hAnsi="Book Antiqua"/>
          <w:color w:val="000000" w:themeColor="text1"/>
          <w:lang w:val="en-US"/>
        </w:rPr>
        <w:t xml:space="preserve">dissection </w:t>
      </w:r>
      <w:r w:rsidR="00A828AD" w:rsidRPr="003942AB">
        <w:rPr>
          <w:rFonts w:ascii="Book Antiqua" w:hAnsi="Book Antiqua"/>
          <w:color w:val="000000" w:themeColor="text1"/>
          <w:lang w:val="en-US"/>
        </w:rPr>
        <w:t xml:space="preserve">must be limited </w:t>
      </w:r>
      <w:r w:rsidR="004C704C" w:rsidRPr="003942AB">
        <w:rPr>
          <w:rFonts w:ascii="Book Antiqua" w:hAnsi="Book Antiqua"/>
          <w:color w:val="000000" w:themeColor="text1"/>
          <w:lang w:val="en-US"/>
        </w:rPr>
        <w:t>to mus</w:t>
      </w:r>
      <w:r w:rsidR="0091445B" w:rsidRPr="003942AB">
        <w:rPr>
          <w:rFonts w:ascii="Book Antiqua" w:hAnsi="Book Antiqua"/>
          <w:color w:val="000000" w:themeColor="text1"/>
          <w:lang w:val="en-US"/>
        </w:rPr>
        <w:t>cle fibers to avoid perforation</w:t>
      </w:r>
      <w:r w:rsidR="00D7314B" w:rsidRPr="003942AB">
        <w:rPr>
          <w:rFonts w:ascii="Book Antiqua" w:hAnsi="Book Antiqua"/>
          <w:color w:val="000000" w:themeColor="text1"/>
          <w:lang w:val="en-US"/>
        </w:rPr>
        <w:t xml:space="preserve">. The </w:t>
      </w:r>
      <w:r w:rsidR="0091445B" w:rsidRPr="003942AB">
        <w:rPr>
          <w:rFonts w:ascii="Book Antiqua" w:hAnsi="Book Antiqua"/>
          <w:color w:val="000000" w:themeColor="text1"/>
          <w:lang w:val="en-US"/>
        </w:rPr>
        <w:t>k</w:t>
      </w:r>
      <w:r w:rsidR="00BE3D02" w:rsidRPr="003942AB">
        <w:rPr>
          <w:rFonts w:ascii="Book Antiqua" w:hAnsi="Book Antiqua"/>
          <w:color w:val="000000" w:themeColor="text1"/>
          <w:lang w:val="en-US"/>
        </w:rPr>
        <w:t xml:space="preserve">ey </w:t>
      </w:r>
      <w:r w:rsidR="00D7314B" w:rsidRPr="003942AB">
        <w:rPr>
          <w:rFonts w:ascii="Book Antiqua" w:hAnsi="Book Antiqua"/>
          <w:color w:val="000000" w:themeColor="text1"/>
          <w:lang w:val="en-US"/>
        </w:rPr>
        <w:t xml:space="preserve">issue </w:t>
      </w:r>
      <w:r w:rsidR="00BE3D02" w:rsidRPr="003942AB">
        <w:rPr>
          <w:rFonts w:ascii="Book Antiqua" w:hAnsi="Book Antiqua"/>
          <w:color w:val="000000" w:themeColor="text1"/>
          <w:lang w:val="en-US"/>
        </w:rPr>
        <w:t>is where to stop the myotomy</w:t>
      </w:r>
      <w:r w:rsidR="00274A2A"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{"citationID":"1oqeekn9qb","properties":{"formattedCitation":"{\\rtf \\super [6]\\nosupersub{}}","plainCitation":"[6]"},"citationItems":[{"id":319,"uris":["http://zotero.org/users/local/Ct4n9KIs/items/Q34V9FQG"],"uri":["http://zotero.org/users/local/Ct4n9KIs/items/Q34V9FQG"],"itemData":{"id":319,"type":"article-journal","title":"Endoscopic myotomy of Zenker’s diverticulum: lessons from 3 decades of experience","container-title":"Gastrointestinal Endoscopy","page":"774-775","volume":"83","issue":"4","source":"CrossRef","DOI":"10.1016/j.gie.2015.10.031","ISSN":"00165107","shortTitle":"Endoscopic myotomy of Zenker’s diverticulum","language":"en","author":[{"family":"Sakai","given":"Paulo"}],"issued":{"date-parts":[["2016",4]]}}}],"schema":"https://github.com/citation-style-language/schema/raw/master/csl-citation.json"} </w:instrText>
      </w:r>
      <w:r w:rsidR="00274A2A"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[6]</w:t>
      </w:r>
      <w:r w:rsidR="00274A2A" w:rsidRPr="003942AB">
        <w:rPr>
          <w:rFonts w:ascii="Book Antiqua" w:hAnsi="Book Antiqua"/>
          <w:color w:val="000000" w:themeColor="text1"/>
          <w:lang w:val="en-US"/>
        </w:rPr>
        <w:fldChar w:fldCharType="end"/>
      </w:r>
      <w:r w:rsidR="00BE3D02" w:rsidRPr="003942AB">
        <w:rPr>
          <w:rFonts w:ascii="Book Antiqua" w:hAnsi="Book Antiqua"/>
          <w:color w:val="000000" w:themeColor="text1"/>
          <w:lang w:val="en-US"/>
        </w:rPr>
        <w:t xml:space="preserve">. </w:t>
      </w:r>
      <w:r w:rsidR="00A828AD" w:rsidRPr="003942AB">
        <w:rPr>
          <w:rFonts w:ascii="Book Antiqua" w:hAnsi="Book Antiqua"/>
          <w:color w:val="000000" w:themeColor="text1"/>
          <w:lang w:val="en-US"/>
        </w:rPr>
        <w:t>The Hook knife (Olympus endotherapy</w:t>
      </w:r>
      <w:r w:rsidR="00274A2A" w:rsidRPr="003942AB">
        <w:rPr>
          <w:rFonts w:ascii="Book Antiqua" w:hAnsi="Book Antiqua"/>
          <w:color w:val="000000" w:themeColor="text1"/>
          <w:lang w:val="en-US"/>
        </w:rPr>
        <w:t>, Tokyo, Japan</w:t>
      </w:r>
      <w:r w:rsidR="00A828AD" w:rsidRPr="003942AB">
        <w:rPr>
          <w:rFonts w:ascii="Book Antiqua" w:hAnsi="Book Antiqua"/>
          <w:color w:val="000000" w:themeColor="text1"/>
          <w:lang w:val="en-US"/>
        </w:rPr>
        <w:t>)</w:t>
      </w:r>
      <w:r w:rsidR="00F704BB" w:rsidRPr="003942AB">
        <w:rPr>
          <w:rFonts w:ascii="Book Antiqua" w:hAnsi="Book Antiqua"/>
          <w:color w:val="000000" w:themeColor="text1"/>
          <w:lang w:val="en-US"/>
        </w:rPr>
        <w:t xml:space="preserve"> </w:t>
      </w:r>
      <w:r w:rsidR="00D7314B" w:rsidRPr="003942AB">
        <w:rPr>
          <w:rFonts w:ascii="Book Antiqua" w:hAnsi="Book Antiqua"/>
          <w:color w:val="000000" w:themeColor="text1"/>
          <w:lang w:val="en-US"/>
        </w:rPr>
        <w:t xml:space="preserve">is designed with a </w:t>
      </w:r>
      <w:r w:rsidR="00F704BB" w:rsidRPr="003942AB">
        <w:rPr>
          <w:rFonts w:ascii="Book Antiqua" w:hAnsi="Book Antiqua"/>
          <w:color w:val="000000" w:themeColor="text1"/>
          <w:lang w:val="en-US"/>
        </w:rPr>
        <w:t xml:space="preserve">distal tip </w:t>
      </w:r>
      <w:r w:rsidR="00D7314B" w:rsidRPr="003942AB">
        <w:rPr>
          <w:rFonts w:ascii="Book Antiqua" w:hAnsi="Book Antiqua"/>
          <w:color w:val="000000" w:themeColor="text1"/>
          <w:lang w:val="en-US"/>
        </w:rPr>
        <w:t xml:space="preserve">consisting </w:t>
      </w:r>
      <w:r w:rsidR="00F704BB" w:rsidRPr="003942AB">
        <w:rPr>
          <w:rFonts w:ascii="Book Antiqua" w:hAnsi="Book Antiqua"/>
          <w:color w:val="000000" w:themeColor="text1"/>
          <w:lang w:val="en-US"/>
        </w:rPr>
        <w:t>in</w:t>
      </w:r>
      <w:r w:rsidR="00A828AD" w:rsidRPr="003942AB">
        <w:rPr>
          <w:rFonts w:ascii="Book Antiqua" w:hAnsi="Book Antiqua"/>
          <w:color w:val="000000" w:themeColor="text1"/>
          <w:lang w:val="en-US"/>
        </w:rPr>
        <w:t xml:space="preserve"> a 5</w:t>
      </w:r>
      <w:r w:rsidR="00D7314B" w:rsidRPr="003942AB">
        <w:rPr>
          <w:rFonts w:ascii="Book Antiqua" w:hAnsi="Book Antiqua"/>
          <w:color w:val="000000" w:themeColor="text1"/>
          <w:lang w:val="en-US"/>
        </w:rPr>
        <w:t> </w:t>
      </w:r>
      <w:r w:rsidR="00A828AD" w:rsidRPr="003942AB">
        <w:rPr>
          <w:rFonts w:ascii="Book Antiqua" w:hAnsi="Book Antiqua"/>
          <w:color w:val="000000" w:themeColor="text1"/>
          <w:lang w:val="en-US"/>
        </w:rPr>
        <w:t>mm-long</w:t>
      </w:r>
      <w:r w:rsidR="00F704BB" w:rsidRPr="003942AB">
        <w:rPr>
          <w:rFonts w:ascii="Book Antiqua" w:hAnsi="Book Antiqua"/>
          <w:color w:val="000000" w:themeColor="text1"/>
          <w:lang w:val="en-US"/>
        </w:rPr>
        <w:t>, rotatable,</w:t>
      </w:r>
      <w:r w:rsidR="00A828AD" w:rsidRPr="003942AB">
        <w:rPr>
          <w:rFonts w:ascii="Book Antiqua" w:hAnsi="Book Antiqua"/>
          <w:color w:val="000000" w:themeColor="text1"/>
          <w:lang w:val="en-US"/>
        </w:rPr>
        <w:t xml:space="preserve"> hook-shaped knife, allowing </w:t>
      </w:r>
      <w:r w:rsidR="00673937" w:rsidRPr="003942AB">
        <w:rPr>
          <w:rFonts w:ascii="Book Antiqua" w:hAnsi="Book Antiqua"/>
          <w:color w:val="000000" w:themeColor="text1"/>
          <w:lang w:val="en-US"/>
        </w:rPr>
        <w:t>pulling</w:t>
      </w:r>
      <w:r w:rsidR="00A828AD" w:rsidRPr="003942AB">
        <w:rPr>
          <w:rFonts w:ascii="Book Antiqua" w:hAnsi="Book Antiqua"/>
          <w:color w:val="000000" w:themeColor="text1"/>
          <w:lang w:val="en-US"/>
        </w:rPr>
        <w:t xml:space="preserve"> tissues before cutting. </w:t>
      </w:r>
      <w:r w:rsidR="00233B61" w:rsidRPr="003942AB">
        <w:rPr>
          <w:rFonts w:ascii="Book Antiqua" w:hAnsi="Book Antiqua"/>
          <w:color w:val="000000" w:themeColor="text1"/>
          <w:lang w:val="en-US"/>
        </w:rPr>
        <w:t xml:space="preserve">We </w:t>
      </w:r>
      <w:r w:rsidR="00D7314B" w:rsidRPr="003942AB">
        <w:rPr>
          <w:rFonts w:ascii="Book Antiqua" w:hAnsi="Book Antiqua"/>
          <w:color w:val="000000" w:themeColor="text1"/>
          <w:lang w:val="en-US"/>
        </w:rPr>
        <w:t>posit that</w:t>
      </w:r>
      <w:r w:rsidR="00233B61" w:rsidRPr="003942AB">
        <w:rPr>
          <w:rFonts w:ascii="Book Antiqua" w:hAnsi="Book Antiqua"/>
          <w:color w:val="000000" w:themeColor="text1"/>
          <w:lang w:val="en-US"/>
        </w:rPr>
        <w:t xml:space="preserve"> the H</w:t>
      </w:r>
      <w:r w:rsidR="00A828AD" w:rsidRPr="003942AB">
        <w:rPr>
          <w:rFonts w:ascii="Book Antiqua" w:hAnsi="Book Antiqua"/>
          <w:color w:val="000000" w:themeColor="text1"/>
          <w:lang w:val="en-US"/>
        </w:rPr>
        <w:t xml:space="preserve">ook knife </w:t>
      </w:r>
      <w:r w:rsidR="00877916" w:rsidRPr="003942AB">
        <w:rPr>
          <w:rFonts w:ascii="Book Antiqua" w:hAnsi="Book Antiqua"/>
          <w:color w:val="000000" w:themeColor="text1"/>
          <w:lang w:val="en-US"/>
        </w:rPr>
        <w:t xml:space="preserve">is the most appropriate tool for this </w:t>
      </w:r>
      <w:r w:rsidR="004D68A0" w:rsidRPr="003942AB">
        <w:rPr>
          <w:rFonts w:ascii="Book Antiqua" w:hAnsi="Book Antiqua"/>
          <w:color w:val="000000" w:themeColor="text1"/>
          <w:lang w:val="en-US"/>
        </w:rPr>
        <w:t>intervention</w:t>
      </w:r>
      <w:r w:rsidR="00877916" w:rsidRPr="003942AB">
        <w:rPr>
          <w:rFonts w:ascii="Book Antiqua" w:hAnsi="Book Antiqua"/>
          <w:color w:val="000000" w:themeColor="text1"/>
          <w:lang w:val="en-US"/>
        </w:rPr>
        <w:t xml:space="preserve">. </w:t>
      </w:r>
      <w:r w:rsidR="00D7314B" w:rsidRPr="003942AB">
        <w:rPr>
          <w:rFonts w:ascii="Book Antiqua" w:hAnsi="Book Antiqua"/>
          <w:color w:val="000000" w:themeColor="text1"/>
          <w:lang w:val="en-US"/>
        </w:rPr>
        <w:t>Here w</w:t>
      </w:r>
      <w:r w:rsidR="00E14A41" w:rsidRPr="003942AB">
        <w:rPr>
          <w:rFonts w:ascii="Book Antiqua" w:hAnsi="Book Antiqua"/>
          <w:color w:val="000000" w:themeColor="text1"/>
          <w:lang w:val="en-US"/>
        </w:rPr>
        <w:t xml:space="preserve">e report </w:t>
      </w:r>
      <w:r w:rsidR="00003B34" w:rsidRPr="003942AB">
        <w:rPr>
          <w:rFonts w:ascii="Book Antiqua" w:hAnsi="Book Antiqua"/>
          <w:color w:val="000000" w:themeColor="text1"/>
          <w:lang w:val="en-US"/>
        </w:rPr>
        <w:t>short and mid</w:t>
      </w:r>
      <w:r w:rsidR="00D7314B" w:rsidRPr="003942AB">
        <w:rPr>
          <w:rFonts w:ascii="Book Antiqua" w:hAnsi="Book Antiqua"/>
          <w:color w:val="000000" w:themeColor="text1"/>
          <w:lang w:val="en-US"/>
        </w:rPr>
        <w:t>-</w:t>
      </w:r>
      <w:r w:rsidR="00FF64A1" w:rsidRPr="003942AB">
        <w:rPr>
          <w:rFonts w:ascii="Book Antiqua" w:hAnsi="Book Antiqua"/>
          <w:color w:val="000000" w:themeColor="text1"/>
          <w:lang w:val="en-US"/>
        </w:rPr>
        <w:t>term</w:t>
      </w:r>
      <w:r w:rsidR="00E14A41" w:rsidRPr="003942AB">
        <w:rPr>
          <w:rFonts w:ascii="Book Antiqua" w:hAnsi="Book Antiqua"/>
          <w:color w:val="000000" w:themeColor="text1"/>
          <w:lang w:val="en-US"/>
        </w:rPr>
        <w:t xml:space="preserve"> </w:t>
      </w:r>
      <w:r w:rsidR="0062037B" w:rsidRPr="003942AB">
        <w:rPr>
          <w:rFonts w:ascii="Book Antiqua" w:hAnsi="Book Antiqua"/>
          <w:color w:val="000000" w:themeColor="text1"/>
          <w:lang w:val="en-US"/>
        </w:rPr>
        <w:t>outcome</w:t>
      </w:r>
      <w:r w:rsidR="00FF64A1" w:rsidRPr="003942AB">
        <w:rPr>
          <w:rFonts w:ascii="Book Antiqua" w:hAnsi="Book Antiqua"/>
          <w:color w:val="000000" w:themeColor="text1"/>
          <w:lang w:val="en-US"/>
        </w:rPr>
        <w:t xml:space="preserve"> and adverse events</w:t>
      </w:r>
      <w:r w:rsidR="00E14A41" w:rsidRPr="003942AB">
        <w:rPr>
          <w:rFonts w:ascii="Book Antiqua" w:hAnsi="Book Antiqua"/>
          <w:color w:val="000000" w:themeColor="text1"/>
          <w:lang w:val="en-US"/>
        </w:rPr>
        <w:t xml:space="preserve"> of</w:t>
      </w:r>
      <w:r w:rsidR="002D4F49" w:rsidRPr="003942AB">
        <w:rPr>
          <w:rFonts w:ascii="Book Antiqua" w:hAnsi="Book Antiqua"/>
          <w:color w:val="000000" w:themeColor="text1"/>
          <w:lang w:val="en-US"/>
        </w:rPr>
        <w:t xml:space="preserve"> soft</w:t>
      </w:r>
      <w:r w:rsidR="00E14A41" w:rsidRPr="003942AB">
        <w:rPr>
          <w:rFonts w:ascii="Book Antiqua" w:hAnsi="Book Antiqua"/>
          <w:color w:val="000000" w:themeColor="text1"/>
          <w:lang w:val="en-US"/>
        </w:rPr>
        <w:t xml:space="preserve"> </w:t>
      </w:r>
      <w:r w:rsidR="002D4F49" w:rsidRPr="003942AB">
        <w:rPr>
          <w:rFonts w:ascii="Book Antiqua" w:hAnsi="Book Antiqua"/>
          <w:color w:val="000000" w:themeColor="text1"/>
          <w:lang w:val="en-US"/>
        </w:rPr>
        <w:t xml:space="preserve">diverticuloscope-assisted </w:t>
      </w:r>
      <w:r w:rsidR="00E14A41" w:rsidRPr="003942AB">
        <w:rPr>
          <w:rFonts w:ascii="Book Antiqua" w:hAnsi="Book Antiqua"/>
          <w:color w:val="000000" w:themeColor="text1"/>
          <w:lang w:val="en-US"/>
        </w:rPr>
        <w:t xml:space="preserve">flexible endoscopic myotomy with the Hook knife. </w:t>
      </w:r>
    </w:p>
    <w:p w14:paraId="70DE73AE" w14:textId="77777777" w:rsidR="009F299B" w:rsidRPr="003942AB" w:rsidRDefault="009F299B" w:rsidP="003942AB">
      <w:pPr>
        <w:spacing w:line="360" w:lineRule="auto"/>
        <w:jc w:val="both"/>
        <w:rPr>
          <w:rFonts w:ascii="Book Antiqua" w:hAnsi="Book Antiqua"/>
          <w:color w:val="000000" w:themeColor="text1"/>
          <w:lang w:val="en-US"/>
        </w:rPr>
      </w:pPr>
    </w:p>
    <w:p w14:paraId="46FB18E6" w14:textId="49B120AF" w:rsidR="00E14EB0" w:rsidRPr="003942AB" w:rsidRDefault="009F299B"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t>MATERIALS AND METHODS</w:t>
      </w:r>
    </w:p>
    <w:p w14:paraId="2ED8F1E8" w14:textId="577BEE73" w:rsidR="00F704BB" w:rsidRPr="003942AB" w:rsidRDefault="00F704BB" w:rsidP="003942AB">
      <w:pPr>
        <w:spacing w:line="360" w:lineRule="auto"/>
        <w:jc w:val="both"/>
        <w:rPr>
          <w:rFonts w:ascii="Book Antiqua" w:hAnsi="Book Antiqua"/>
          <w:b/>
          <w:i/>
          <w:color w:val="000000" w:themeColor="text1"/>
          <w:lang w:val="en-US"/>
        </w:rPr>
      </w:pPr>
      <w:r w:rsidRPr="003942AB">
        <w:rPr>
          <w:rFonts w:ascii="Book Antiqua" w:hAnsi="Book Antiqua"/>
          <w:b/>
          <w:i/>
          <w:color w:val="000000" w:themeColor="text1"/>
          <w:lang w:val="en-US"/>
        </w:rPr>
        <w:t>P</w:t>
      </w:r>
      <w:r w:rsidR="003942AB" w:rsidRPr="003942AB">
        <w:rPr>
          <w:rFonts w:ascii="Book Antiqua" w:hAnsi="Book Antiqua"/>
          <w:b/>
          <w:i/>
          <w:color w:val="000000" w:themeColor="text1"/>
          <w:lang w:val="en-US"/>
        </w:rPr>
        <w:t xml:space="preserve">opulation </w:t>
      </w:r>
    </w:p>
    <w:p w14:paraId="3C26D1AC" w14:textId="097A0F9B" w:rsidR="00224B8C" w:rsidRPr="003942AB" w:rsidRDefault="00E52FD0"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All</w:t>
      </w:r>
      <w:r w:rsidR="004C704C" w:rsidRPr="003942AB">
        <w:rPr>
          <w:rFonts w:ascii="Book Antiqua" w:hAnsi="Book Antiqua"/>
          <w:color w:val="000000" w:themeColor="text1"/>
          <w:lang w:val="en-US"/>
        </w:rPr>
        <w:t xml:space="preserve"> consecutive patients treated </w:t>
      </w:r>
      <w:r w:rsidR="009B4012" w:rsidRPr="003942AB">
        <w:rPr>
          <w:rFonts w:ascii="Book Antiqua" w:hAnsi="Book Antiqua"/>
          <w:color w:val="000000" w:themeColor="text1"/>
          <w:lang w:val="en-US"/>
        </w:rPr>
        <w:t xml:space="preserve">at our institution </w:t>
      </w:r>
      <w:r w:rsidR="004C704C" w:rsidRPr="003942AB">
        <w:rPr>
          <w:rFonts w:ascii="Book Antiqua" w:hAnsi="Book Antiqua"/>
          <w:color w:val="000000" w:themeColor="text1"/>
          <w:lang w:val="en-US"/>
        </w:rPr>
        <w:t>by flexible endoscopy for symptomatic ZD betwee</w:t>
      </w:r>
      <w:r w:rsidR="00F704BB" w:rsidRPr="003942AB">
        <w:rPr>
          <w:rFonts w:ascii="Book Antiqua" w:hAnsi="Book Antiqua"/>
          <w:color w:val="000000" w:themeColor="text1"/>
          <w:lang w:val="en-US"/>
        </w:rPr>
        <w:t>n July 2012 and December 2016</w:t>
      </w:r>
      <w:r w:rsidR="006D7340" w:rsidRPr="003942AB">
        <w:rPr>
          <w:rFonts w:ascii="Book Antiqua" w:hAnsi="Book Antiqua"/>
          <w:color w:val="000000" w:themeColor="text1"/>
          <w:lang w:val="en-US"/>
        </w:rPr>
        <w:t>, and with at least 6 months of follow-up</w:t>
      </w:r>
      <w:r w:rsidR="009B4012" w:rsidRPr="003942AB">
        <w:rPr>
          <w:rFonts w:ascii="Book Antiqua" w:hAnsi="Book Antiqua"/>
          <w:color w:val="000000" w:themeColor="text1"/>
          <w:lang w:val="en-US"/>
        </w:rPr>
        <w:t xml:space="preserve"> </w:t>
      </w:r>
      <w:r w:rsidR="00D7314B" w:rsidRPr="003942AB">
        <w:rPr>
          <w:rFonts w:ascii="Book Antiqua" w:hAnsi="Book Antiqua"/>
          <w:color w:val="000000" w:themeColor="text1"/>
          <w:lang w:val="en-US"/>
        </w:rPr>
        <w:t xml:space="preserve">at </w:t>
      </w:r>
      <w:r w:rsidR="009B4012" w:rsidRPr="003942AB">
        <w:rPr>
          <w:rFonts w:ascii="Book Antiqua" w:hAnsi="Book Antiqua"/>
          <w:color w:val="000000" w:themeColor="text1"/>
          <w:lang w:val="en-US"/>
        </w:rPr>
        <w:t>December 2016,</w:t>
      </w:r>
      <w:r w:rsidRPr="003942AB">
        <w:rPr>
          <w:rFonts w:ascii="Book Antiqua" w:hAnsi="Book Antiqua"/>
          <w:color w:val="000000" w:themeColor="text1"/>
          <w:lang w:val="en-US"/>
        </w:rPr>
        <w:t xml:space="preserve"> were included in the study</w:t>
      </w:r>
      <w:r w:rsidR="004C704C" w:rsidRPr="003942AB">
        <w:rPr>
          <w:rFonts w:ascii="Book Antiqua" w:hAnsi="Book Antiqua"/>
          <w:color w:val="000000" w:themeColor="text1"/>
          <w:lang w:val="en-US"/>
        </w:rPr>
        <w:t xml:space="preserve">. We performed a retrospective </w:t>
      </w:r>
      <w:r w:rsidR="00F704BB" w:rsidRPr="003942AB">
        <w:rPr>
          <w:rFonts w:ascii="Book Antiqua" w:hAnsi="Book Antiqua"/>
          <w:color w:val="000000" w:themeColor="text1"/>
          <w:lang w:val="en-US"/>
        </w:rPr>
        <w:t>review</w:t>
      </w:r>
      <w:r w:rsidR="004C704C" w:rsidRPr="003942AB">
        <w:rPr>
          <w:rFonts w:ascii="Book Antiqua" w:hAnsi="Book Antiqua"/>
          <w:color w:val="000000" w:themeColor="text1"/>
          <w:lang w:val="en-US"/>
        </w:rPr>
        <w:t xml:space="preserve"> of prospectively </w:t>
      </w:r>
      <w:r w:rsidR="004C1482" w:rsidRPr="003942AB">
        <w:rPr>
          <w:rFonts w:ascii="Book Antiqua" w:hAnsi="Book Antiqua"/>
          <w:color w:val="000000" w:themeColor="text1"/>
          <w:lang w:val="en-US"/>
        </w:rPr>
        <w:t>collected</w:t>
      </w:r>
      <w:r w:rsidR="004C704C" w:rsidRPr="003942AB">
        <w:rPr>
          <w:rFonts w:ascii="Book Antiqua" w:hAnsi="Book Antiqua"/>
          <w:color w:val="000000" w:themeColor="text1"/>
          <w:lang w:val="en-US"/>
        </w:rPr>
        <w:t xml:space="preserve"> data. </w:t>
      </w:r>
      <w:r w:rsidR="00F704BB" w:rsidRPr="003942AB">
        <w:rPr>
          <w:rFonts w:ascii="Book Antiqua" w:hAnsi="Book Antiqua"/>
          <w:color w:val="000000" w:themeColor="text1"/>
          <w:lang w:val="en-US"/>
        </w:rPr>
        <w:t xml:space="preserve">Demographics, dysphagia score, symptoms, </w:t>
      </w:r>
      <w:r w:rsidR="00BE3D02" w:rsidRPr="003942AB">
        <w:rPr>
          <w:rFonts w:ascii="Book Antiqua" w:hAnsi="Book Antiqua"/>
          <w:color w:val="000000" w:themeColor="text1"/>
          <w:lang w:val="en-US"/>
        </w:rPr>
        <w:t>outcome, and adverse events</w:t>
      </w:r>
      <w:r w:rsidR="00F704BB" w:rsidRPr="003942AB">
        <w:rPr>
          <w:rFonts w:ascii="Book Antiqua" w:hAnsi="Book Antiqua"/>
          <w:color w:val="000000" w:themeColor="text1"/>
          <w:lang w:val="en-US"/>
        </w:rPr>
        <w:t xml:space="preserve"> were recorded. The Dakkak </w:t>
      </w:r>
      <w:r w:rsidR="003942AB">
        <w:rPr>
          <w:rFonts w:ascii="Book Antiqua" w:hAnsi="Book Antiqua" w:hint="eastAsia"/>
          <w:color w:val="000000" w:themeColor="text1"/>
          <w:lang w:val="en-US" w:eastAsia="zh-CN"/>
        </w:rPr>
        <w:t>and</w:t>
      </w:r>
      <w:r w:rsidR="00D7314B" w:rsidRPr="003942AB">
        <w:rPr>
          <w:rFonts w:ascii="Book Antiqua" w:hAnsi="Book Antiqua"/>
          <w:color w:val="000000" w:themeColor="text1"/>
          <w:lang w:val="en-US"/>
        </w:rPr>
        <w:t xml:space="preserve"> </w:t>
      </w:r>
      <w:r w:rsidR="00F704BB" w:rsidRPr="003942AB">
        <w:rPr>
          <w:rFonts w:ascii="Book Antiqua" w:hAnsi="Book Antiqua"/>
          <w:color w:val="000000" w:themeColor="text1"/>
          <w:lang w:val="en-US"/>
        </w:rPr>
        <w:t xml:space="preserve">Bennett </w:t>
      </w:r>
      <w:r w:rsidR="00D7314B" w:rsidRPr="003942AB">
        <w:rPr>
          <w:rFonts w:ascii="Book Antiqua" w:hAnsi="Book Antiqua"/>
          <w:color w:val="000000" w:themeColor="text1"/>
          <w:lang w:val="en-US"/>
        </w:rPr>
        <w:t xml:space="preserve">dysphagia </w:t>
      </w:r>
      <w:r w:rsidR="00F704BB" w:rsidRPr="003942AB">
        <w:rPr>
          <w:rFonts w:ascii="Book Antiqua" w:hAnsi="Book Antiqua"/>
          <w:color w:val="000000" w:themeColor="text1"/>
          <w:lang w:val="en-US"/>
        </w:rPr>
        <w:t>score was used (</w:t>
      </w:r>
      <w:r w:rsidR="00D7314B" w:rsidRPr="003942AB">
        <w:rPr>
          <w:rFonts w:ascii="Book Antiqua" w:hAnsi="Book Antiqua"/>
          <w:color w:val="000000" w:themeColor="text1"/>
          <w:lang w:val="en-US"/>
        </w:rPr>
        <w:t>T</w:t>
      </w:r>
      <w:r w:rsidR="00F704BB" w:rsidRPr="003942AB">
        <w:rPr>
          <w:rFonts w:ascii="Book Antiqua" w:hAnsi="Book Antiqua"/>
          <w:color w:val="000000" w:themeColor="text1"/>
          <w:lang w:val="en-US"/>
        </w:rPr>
        <w:t>able 1)</w:t>
      </w:r>
      <w:r w:rsidR="00892943"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{"citationID":"i6biqod61","properties":{"formattedCitation":"{\\rtf \\super [7]\\nosupersub{}}","plainCitation":"[7]"},"citationItems":[{"id":331,"uris":["http://zotero.org/users/local/Ct4n9KIs/items/BKAMATNC"],"uri":["http://zotero.org/users/local/Ct4n9KIs/items/BKAMATNC"],"itemData":{"id":331,"type":"article-journal","title":"A new dysphagia score with objective validation","container-title":"Journal of Clinical Gastroenterology","page":"99-100","volume":"14","issue":"2","source":"PubMed","abstract":"Patients' accounts of their eating capacity correlate reasonably well with their observed performance, but they do not exactly match each other. This can be attributed to patients' inaccurate estimation of eating ability and the inconstant nature of dysphagia. Therefore, we advocate a combined score in clinical trials. However, for clinical practice, a quantitative assessment of the patient's account is quicker, more convenient, and sufficiently accurate. The advantage of a numerical score is obvious in clinical trials because of its statistical versatility, and may also be desirable in certain cases in clinical practice.","ISSN":"0192-0790","note":"PMID: 1556441","journalAbbreviation":"J. Clin. Gastroenterol.","language":"eng","author":[{"family":"Dakkak","given":"M."},{"family":"Bennett","given":"J. R."}],"issued":{"date-parts":[["1992",3]]}}}],"schema":"https://github.com/citation-style-language/schema/raw/master/csl-citation.json"} </w:instrText>
      </w:r>
      <w:r w:rsidR="00892943"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[7]</w:t>
      </w:r>
      <w:r w:rsidR="00892943" w:rsidRPr="003942AB">
        <w:rPr>
          <w:rFonts w:ascii="Book Antiqua" w:hAnsi="Book Antiqua"/>
          <w:color w:val="000000" w:themeColor="text1"/>
          <w:lang w:val="en-US"/>
        </w:rPr>
        <w:fldChar w:fldCharType="end"/>
      </w:r>
      <w:r w:rsidR="00F704BB" w:rsidRPr="003942AB">
        <w:rPr>
          <w:rFonts w:ascii="Book Antiqua" w:hAnsi="Book Antiqua"/>
          <w:color w:val="000000" w:themeColor="text1"/>
          <w:lang w:val="en-US"/>
        </w:rPr>
        <w:t xml:space="preserve">. All patients were seen as outpatients before </w:t>
      </w:r>
      <w:r w:rsidR="00F704BB" w:rsidRPr="003942AB">
        <w:rPr>
          <w:rFonts w:ascii="Book Antiqua" w:hAnsi="Book Antiqua"/>
          <w:color w:val="000000" w:themeColor="text1"/>
          <w:lang w:val="en-US"/>
        </w:rPr>
        <w:lastRenderedPageBreak/>
        <w:t xml:space="preserve">and </w:t>
      </w:r>
      <w:r w:rsidR="00D7314B" w:rsidRPr="003942AB">
        <w:rPr>
          <w:rFonts w:ascii="Book Antiqua" w:hAnsi="Book Antiqua"/>
          <w:color w:val="000000" w:themeColor="text1"/>
          <w:lang w:val="en-US"/>
        </w:rPr>
        <w:t xml:space="preserve">at 2 </w:t>
      </w:r>
      <w:r w:rsidR="00C95783" w:rsidRPr="003942AB">
        <w:rPr>
          <w:rFonts w:ascii="Book Antiqua" w:hAnsi="Book Antiqua"/>
          <w:color w:val="000000" w:themeColor="text1"/>
          <w:lang w:val="en-US"/>
        </w:rPr>
        <w:t xml:space="preserve">and </w:t>
      </w:r>
      <w:r w:rsidR="00D7314B" w:rsidRPr="003942AB">
        <w:rPr>
          <w:rFonts w:ascii="Book Antiqua" w:hAnsi="Book Antiqua"/>
          <w:color w:val="000000" w:themeColor="text1"/>
          <w:lang w:val="en-US"/>
        </w:rPr>
        <w:t xml:space="preserve">6 </w:t>
      </w:r>
      <w:r w:rsidR="00F704BB" w:rsidRPr="003942AB">
        <w:rPr>
          <w:rFonts w:ascii="Book Antiqua" w:hAnsi="Book Antiqua"/>
          <w:color w:val="000000" w:themeColor="text1"/>
          <w:lang w:val="en-US"/>
        </w:rPr>
        <w:t xml:space="preserve">mo after the procedure, and were asked to phone </w:t>
      </w:r>
      <w:r w:rsidR="00C95783" w:rsidRPr="003942AB">
        <w:rPr>
          <w:rFonts w:ascii="Book Antiqua" w:hAnsi="Book Antiqua"/>
          <w:color w:val="000000" w:themeColor="text1"/>
          <w:lang w:val="en-US"/>
        </w:rPr>
        <w:t xml:space="preserve">anytime </w:t>
      </w:r>
      <w:r w:rsidR="00F704BB" w:rsidRPr="003942AB">
        <w:rPr>
          <w:rFonts w:ascii="Book Antiqua" w:hAnsi="Book Antiqua"/>
          <w:color w:val="000000" w:themeColor="text1"/>
          <w:lang w:val="en-US"/>
        </w:rPr>
        <w:t xml:space="preserve">in case of recurrence. </w:t>
      </w:r>
      <w:r w:rsidR="00C26EC2" w:rsidRPr="003942AB">
        <w:rPr>
          <w:rFonts w:ascii="Book Antiqua" w:hAnsi="Book Antiqua"/>
          <w:color w:val="000000" w:themeColor="text1"/>
          <w:lang w:val="en-US"/>
        </w:rPr>
        <w:t xml:space="preserve">At the end of the follow-up period, </w:t>
      </w:r>
      <w:r w:rsidR="00015A22" w:rsidRPr="003942AB">
        <w:rPr>
          <w:rFonts w:ascii="Book Antiqua" w:hAnsi="Book Antiqua"/>
          <w:color w:val="000000" w:themeColor="text1"/>
          <w:lang w:val="en-US"/>
        </w:rPr>
        <w:t xml:space="preserve">all </w:t>
      </w:r>
      <w:r w:rsidR="00C26EC2" w:rsidRPr="003942AB">
        <w:rPr>
          <w:rFonts w:ascii="Book Antiqua" w:hAnsi="Book Antiqua"/>
          <w:color w:val="000000" w:themeColor="text1"/>
          <w:lang w:val="en-US"/>
        </w:rPr>
        <w:t>patients were interviewed by phonecall</w:t>
      </w:r>
      <w:r w:rsidR="00F704BB" w:rsidRPr="003942AB">
        <w:rPr>
          <w:rFonts w:ascii="Book Antiqua" w:hAnsi="Book Antiqua"/>
          <w:color w:val="000000" w:themeColor="text1"/>
          <w:lang w:val="en-US"/>
        </w:rPr>
        <w:t xml:space="preserve">. </w:t>
      </w:r>
    </w:p>
    <w:p w14:paraId="5C23A3EE" w14:textId="43444B24" w:rsidR="00F704BB" w:rsidRDefault="00224B8C" w:rsidP="003942AB">
      <w:pPr>
        <w:spacing w:line="360" w:lineRule="auto"/>
        <w:ind w:firstLineChars="100" w:firstLine="240"/>
        <w:jc w:val="both"/>
        <w:rPr>
          <w:rFonts w:ascii="Book Antiqua" w:hAnsi="Book Antiqua"/>
          <w:lang w:val="en-US" w:eastAsia="zh-CN"/>
        </w:rPr>
      </w:pPr>
      <w:r w:rsidRPr="003942AB">
        <w:rPr>
          <w:rFonts w:ascii="Book Antiqua" w:hAnsi="Book Antiqua"/>
          <w:color w:val="000000" w:themeColor="text1"/>
          <w:lang w:val="en-US"/>
        </w:rPr>
        <w:t xml:space="preserve">This study was conducted </w:t>
      </w:r>
      <w:r w:rsidR="00D7314B" w:rsidRPr="003942AB">
        <w:rPr>
          <w:rFonts w:ascii="Book Antiqua" w:hAnsi="Book Antiqua"/>
          <w:color w:val="000000" w:themeColor="text1"/>
          <w:lang w:val="en-US"/>
        </w:rPr>
        <w:t xml:space="preserve">according to </w:t>
      </w:r>
      <w:r w:rsidRPr="003942AB">
        <w:rPr>
          <w:rFonts w:ascii="Book Antiqua" w:hAnsi="Book Antiqua"/>
          <w:color w:val="000000" w:themeColor="text1"/>
          <w:lang w:val="en-US"/>
        </w:rPr>
        <w:t>the ethical principles of the Declaration of Helsinki</w:t>
      </w:r>
      <w:r w:rsidR="00D7314B" w:rsidRPr="003942AB">
        <w:rPr>
          <w:rFonts w:ascii="Book Antiqua" w:hAnsi="Book Antiqua"/>
          <w:color w:val="000000" w:themeColor="text1"/>
          <w:lang w:val="en-US"/>
        </w:rPr>
        <w:t xml:space="preserve"> and</w:t>
      </w:r>
      <w:r w:rsidRPr="003942AB">
        <w:rPr>
          <w:rFonts w:ascii="Book Antiqua" w:hAnsi="Book Antiqua"/>
          <w:color w:val="000000" w:themeColor="text1"/>
          <w:lang w:val="en-US"/>
        </w:rPr>
        <w:t xml:space="preserve"> in compliance with good clinical practice. </w:t>
      </w:r>
      <w:r w:rsidR="00794BDD" w:rsidRPr="003942AB">
        <w:rPr>
          <w:rFonts w:ascii="Book Antiqua" w:hAnsi="Book Antiqua"/>
          <w:color w:val="000000" w:themeColor="text1"/>
          <w:lang w:val="en-US"/>
        </w:rPr>
        <w:t>Informed consent was obtained from all patients</w:t>
      </w:r>
      <w:r w:rsidRPr="003942AB">
        <w:rPr>
          <w:rFonts w:ascii="Book Antiqua" w:hAnsi="Book Antiqua"/>
          <w:color w:val="000000" w:themeColor="text1"/>
          <w:lang w:val="en-US"/>
        </w:rPr>
        <w:t xml:space="preserve">. This study was reviewed and approved by </w:t>
      </w:r>
      <w:r w:rsidR="00D7314B" w:rsidRPr="003942AB">
        <w:rPr>
          <w:rFonts w:ascii="Book Antiqua" w:hAnsi="Book Antiqua"/>
          <w:color w:val="000000" w:themeColor="text1"/>
          <w:lang w:val="en-US"/>
        </w:rPr>
        <w:t xml:space="preserve">our center’s </w:t>
      </w:r>
      <w:r w:rsidRPr="003942AB">
        <w:rPr>
          <w:rFonts w:ascii="Book Antiqua" w:hAnsi="Book Antiqua"/>
          <w:color w:val="000000" w:themeColor="text1"/>
          <w:lang w:val="en-US"/>
        </w:rPr>
        <w:t xml:space="preserve">Institutional Review Board, reference </w:t>
      </w:r>
      <w:r w:rsidR="003942AB">
        <w:rPr>
          <w:rFonts w:ascii="Book Antiqua" w:hAnsi="Book Antiqua"/>
          <w:lang w:val="en-US"/>
        </w:rPr>
        <w:t>2016/</w:t>
      </w:r>
      <w:r w:rsidR="00794E7B" w:rsidRPr="003942AB">
        <w:rPr>
          <w:rFonts w:ascii="Book Antiqua" w:hAnsi="Book Antiqua"/>
          <w:lang w:val="en-US"/>
        </w:rPr>
        <w:t>CE 91</w:t>
      </w:r>
      <w:r w:rsidRPr="003942AB">
        <w:rPr>
          <w:rFonts w:ascii="Book Antiqua" w:hAnsi="Book Antiqua"/>
          <w:lang w:val="en-US"/>
        </w:rPr>
        <w:t xml:space="preserve">. </w:t>
      </w:r>
    </w:p>
    <w:p w14:paraId="2E036A23" w14:textId="77777777" w:rsidR="003942AB" w:rsidRPr="003942AB" w:rsidRDefault="003942AB" w:rsidP="003942AB">
      <w:pPr>
        <w:spacing w:line="360" w:lineRule="auto"/>
        <w:ind w:firstLineChars="100" w:firstLine="240"/>
        <w:jc w:val="both"/>
        <w:rPr>
          <w:rFonts w:ascii="Book Antiqua" w:hAnsi="Book Antiqua"/>
          <w:color w:val="000000" w:themeColor="text1"/>
          <w:lang w:val="en-US" w:eastAsia="zh-CN"/>
        </w:rPr>
      </w:pPr>
    </w:p>
    <w:p w14:paraId="5E54C989" w14:textId="5B40B640" w:rsidR="00F704BB" w:rsidRPr="003942AB" w:rsidRDefault="00F704BB" w:rsidP="003942AB">
      <w:pPr>
        <w:spacing w:line="360" w:lineRule="auto"/>
        <w:jc w:val="both"/>
        <w:rPr>
          <w:rFonts w:ascii="Book Antiqua" w:hAnsi="Book Antiqua"/>
          <w:b/>
          <w:i/>
          <w:color w:val="000000" w:themeColor="text1"/>
          <w:lang w:val="en-US"/>
        </w:rPr>
      </w:pPr>
      <w:r w:rsidRPr="003942AB">
        <w:rPr>
          <w:rFonts w:ascii="Book Antiqua" w:hAnsi="Book Antiqua"/>
          <w:b/>
          <w:i/>
          <w:color w:val="000000" w:themeColor="text1"/>
          <w:lang w:val="en-US"/>
        </w:rPr>
        <w:t>E</w:t>
      </w:r>
      <w:r w:rsidR="003942AB" w:rsidRPr="003942AB">
        <w:rPr>
          <w:rFonts w:ascii="Book Antiqua" w:hAnsi="Book Antiqua"/>
          <w:b/>
          <w:i/>
          <w:color w:val="000000" w:themeColor="text1"/>
          <w:lang w:val="en-US"/>
        </w:rPr>
        <w:t>ndoscopic treatment</w:t>
      </w:r>
    </w:p>
    <w:p w14:paraId="61E84AA8" w14:textId="7DD98F23" w:rsidR="002D4F49" w:rsidRPr="003942AB" w:rsidRDefault="00F704BB"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All patients were treated by a single </w:t>
      </w:r>
      <w:r w:rsidR="002D4F49" w:rsidRPr="003942AB">
        <w:rPr>
          <w:rFonts w:ascii="Book Antiqua" w:hAnsi="Book Antiqua"/>
          <w:color w:val="000000" w:themeColor="text1"/>
          <w:lang w:val="en-US"/>
        </w:rPr>
        <w:t>endoscopist</w:t>
      </w:r>
      <w:r w:rsidR="00903E2D" w:rsidRPr="003942AB">
        <w:rPr>
          <w:rFonts w:ascii="Book Antiqua" w:hAnsi="Book Antiqua"/>
          <w:color w:val="000000" w:themeColor="text1"/>
          <w:lang w:val="en-US"/>
        </w:rPr>
        <w:t xml:space="preserve"> (O</w:t>
      </w:r>
      <w:r w:rsidR="00E86A5D" w:rsidRPr="003942AB">
        <w:rPr>
          <w:rFonts w:ascii="Book Antiqua" w:hAnsi="Book Antiqua"/>
          <w:color w:val="000000" w:themeColor="text1"/>
          <w:lang w:val="en-US"/>
        </w:rPr>
        <w:t>.</w:t>
      </w:r>
      <w:r w:rsidR="00903E2D" w:rsidRPr="003942AB">
        <w:rPr>
          <w:rFonts w:ascii="Book Antiqua" w:hAnsi="Book Antiqua"/>
          <w:color w:val="000000" w:themeColor="text1"/>
          <w:lang w:val="en-US"/>
        </w:rPr>
        <w:t>R</w:t>
      </w:r>
      <w:r w:rsidR="00E86A5D" w:rsidRPr="003942AB">
        <w:rPr>
          <w:rFonts w:ascii="Book Antiqua" w:hAnsi="Book Antiqua"/>
          <w:color w:val="000000" w:themeColor="text1"/>
          <w:lang w:val="en-US"/>
        </w:rPr>
        <w:t>.</w:t>
      </w:r>
      <w:r w:rsidR="00903E2D" w:rsidRPr="003942AB">
        <w:rPr>
          <w:rFonts w:ascii="Book Antiqua" w:hAnsi="Book Antiqua"/>
          <w:color w:val="000000" w:themeColor="text1"/>
          <w:lang w:val="en-US"/>
        </w:rPr>
        <w:t>)</w:t>
      </w:r>
      <w:r w:rsidRPr="003942AB">
        <w:rPr>
          <w:rFonts w:ascii="Book Antiqua" w:hAnsi="Book Antiqua"/>
          <w:color w:val="000000" w:themeColor="text1"/>
          <w:lang w:val="en-US"/>
        </w:rPr>
        <w:t xml:space="preserve">. </w:t>
      </w:r>
      <w:r w:rsidR="002D4F49" w:rsidRPr="003942AB">
        <w:rPr>
          <w:rFonts w:ascii="Book Antiqua" w:hAnsi="Book Antiqua"/>
          <w:color w:val="000000" w:themeColor="text1"/>
          <w:lang w:val="en-US"/>
        </w:rPr>
        <w:t xml:space="preserve">All procedures were performed under general </w:t>
      </w:r>
      <w:r w:rsidR="00E86A5D" w:rsidRPr="003942AB">
        <w:rPr>
          <w:rFonts w:ascii="Book Antiqua" w:hAnsi="Book Antiqua"/>
          <w:color w:val="000000" w:themeColor="text1"/>
          <w:lang w:val="en-US"/>
        </w:rPr>
        <w:t>anesthesia</w:t>
      </w:r>
      <w:r w:rsidR="002D4F49" w:rsidRPr="003942AB">
        <w:rPr>
          <w:rFonts w:ascii="Book Antiqua" w:hAnsi="Book Antiqua"/>
          <w:color w:val="000000" w:themeColor="text1"/>
          <w:lang w:val="en-US"/>
        </w:rPr>
        <w:t xml:space="preserve">, with orotracheal intubation, in supine position. </w:t>
      </w:r>
      <w:r w:rsidR="00E86A5D" w:rsidRPr="003942AB">
        <w:rPr>
          <w:rFonts w:ascii="Book Antiqua" w:hAnsi="Book Antiqua"/>
          <w:color w:val="000000" w:themeColor="text1"/>
          <w:lang w:val="en-US"/>
        </w:rPr>
        <w:t>All patients were administered a</w:t>
      </w:r>
      <w:r w:rsidR="002D4F49" w:rsidRPr="003942AB">
        <w:rPr>
          <w:rFonts w:ascii="Book Antiqua" w:hAnsi="Book Antiqua"/>
          <w:color w:val="000000" w:themeColor="text1"/>
          <w:lang w:val="en-US"/>
        </w:rPr>
        <w:t>moxicillin-clavulanic acid proph</w:t>
      </w:r>
      <w:r w:rsidR="00903E2D" w:rsidRPr="003942AB">
        <w:rPr>
          <w:rFonts w:ascii="Book Antiqua" w:hAnsi="Book Antiqua"/>
          <w:color w:val="000000" w:themeColor="text1"/>
          <w:lang w:val="en-US"/>
        </w:rPr>
        <w:t xml:space="preserve">ylaxis </w:t>
      </w:r>
      <w:r w:rsidR="00BD0DE5" w:rsidRPr="003942AB">
        <w:rPr>
          <w:rFonts w:ascii="Book Antiqua" w:hAnsi="Book Antiqua"/>
          <w:color w:val="000000" w:themeColor="text1"/>
          <w:lang w:val="en-US"/>
        </w:rPr>
        <w:t>before</w:t>
      </w:r>
      <w:r w:rsidR="00903E2D" w:rsidRPr="003942AB">
        <w:rPr>
          <w:rFonts w:ascii="Book Antiqua" w:hAnsi="Book Antiqua"/>
          <w:color w:val="000000" w:themeColor="text1"/>
          <w:lang w:val="en-US"/>
        </w:rPr>
        <w:t>hand</w:t>
      </w:r>
      <w:r w:rsidR="002D4F49" w:rsidRPr="003942AB">
        <w:rPr>
          <w:rFonts w:ascii="Book Antiqua" w:hAnsi="Book Antiqua"/>
          <w:color w:val="000000" w:themeColor="text1"/>
          <w:lang w:val="en-US"/>
        </w:rPr>
        <w:t xml:space="preserve">. </w:t>
      </w:r>
      <w:r w:rsidR="006E277D" w:rsidRPr="003942AB">
        <w:rPr>
          <w:rFonts w:ascii="Book Antiqua" w:hAnsi="Book Antiqua"/>
          <w:color w:val="000000" w:themeColor="text1"/>
          <w:lang w:val="en-US"/>
        </w:rPr>
        <w:t>Anticoagulant therapy was disco</w:t>
      </w:r>
      <w:r w:rsidR="00527C71" w:rsidRPr="003942AB">
        <w:rPr>
          <w:rFonts w:ascii="Book Antiqua" w:hAnsi="Book Antiqua"/>
          <w:color w:val="000000" w:themeColor="text1"/>
          <w:lang w:val="en-US"/>
        </w:rPr>
        <w:t>ntinued 5 d before procedure and bridged with low molecular</w:t>
      </w:r>
      <w:r w:rsidR="00E86A5D" w:rsidRPr="003942AB">
        <w:rPr>
          <w:rFonts w:ascii="Book Antiqua" w:hAnsi="Book Antiqua"/>
          <w:color w:val="000000" w:themeColor="text1"/>
          <w:lang w:val="en-US"/>
        </w:rPr>
        <w:t>-</w:t>
      </w:r>
      <w:r w:rsidR="00527C71" w:rsidRPr="003942AB">
        <w:rPr>
          <w:rFonts w:ascii="Book Antiqua" w:hAnsi="Book Antiqua"/>
          <w:color w:val="000000" w:themeColor="text1"/>
          <w:lang w:val="en-US"/>
        </w:rPr>
        <w:t>weight heparin.</w:t>
      </w:r>
      <w:r w:rsidR="006E277D" w:rsidRPr="003942AB">
        <w:rPr>
          <w:rFonts w:ascii="Book Antiqua" w:hAnsi="Book Antiqua"/>
          <w:color w:val="000000" w:themeColor="text1"/>
          <w:lang w:val="en-US"/>
        </w:rPr>
        <w:t xml:space="preserve"> </w:t>
      </w:r>
      <w:r w:rsidR="000858F1" w:rsidRPr="003942AB">
        <w:rPr>
          <w:rFonts w:ascii="Book Antiqua" w:hAnsi="Book Antiqua"/>
          <w:color w:val="000000" w:themeColor="text1"/>
          <w:lang w:val="en-US"/>
        </w:rPr>
        <w:t>Low-dose aspirin was continued. Other antiplatelet agents were discontinue</w:t>
      </w:r>
      <w:r w:rsidR="00D74417" w:rsidRPr="003942AB">
        <w:rPr>
          <w:rFonts w:ascii="Book Antiqua" w:hAnsi="Book Antiqua"/>
          <w:color w:val="000000" w:themeColor="text1"/>
          <w:lang w:val="en-US"/>
        </w:rPr>
        <w:t>d 5 d before procedure and replaced with</w:t>
      </w:r>
      <w:r w:rsidR="000858F1" w:rsidRPr="003942AB">
        <w:rPr>
          <w:rFonts w:ascii="Book Antiqua" w:hAnsi="Book Antiqua"/>
          <w:color w:val="000000" w:themeColor="text1"/>
          <w:lang w:val="en-US"/>
        </w:rPr>
        <w:t xml:space="preserve"> low-dose aspirin. </w:t>
      </w:r>
      <w:r w:rsidR="006E277D" w:rsidRPr="003942AB">
        <w:rPr>
          <w:rFonts w:ascii="Book Antiqua" w:hAnsi="Book Antiqua"/>
          <w:color w:val="000000" w:themeColor="text1"/>
          <w:lang w:val="en-US"/>
        </w:rPr>
        <w:t>Anticoagulant and antiplatelet thera</w:t>
      </w:r>
      <w:r w:rsidR="00527C71" w:rsidRPr="003942AB">
        <w:rPr>
          <w:rFonts w:ascii="Book Antiqua" w:hAnsi="Book Antiqua"/>
          <w:color w:val="000000" w:themeColor="text1"/>
          <w:lang w:val="en-US"/>
        </w:rPr>
        <w:t>pies</w:t>
      </w:r>
      <w:r w:rsidR="006E277D" w:rsidRPr="003942AB">
        <w:rPr>
          <w:rFonts w:ascii="Book Antiqua" w:hAnsi="Book Antiqua"/>
          <w:color w:val="000000" w:themeColor="text1"/>
          <w:lang w:val="en-US"/>
        </w:rPr>
        <w:t xml:space="preserve"> were resumed on the day after the procedure.</w:t>
      </w:r>
      <w:r w:rsidR="00B322C5" w:rsidRPr="003942AB">
        <w:rPr>
          <w:rFonts w:ascii="Book Antiqua" w:hAnsi="Book Antiqua"/>
          <w:color w:val="000000" w:themeColor="text1"/>
          <w:lang w:val="en-US"/>
        </w:rPr>
        <w:t xml:space="preserve"> </w:t>
      </w:r>
    </w:p>
    <w:p w14:paraId="7A0CA230" w14:textId="0DEFD2C8" w:rsidR="00E222EC" w:rsidRPr="003942AB" w:rsidRDefault="00BE3D02" w:rsidP="003942AB">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 xml:space="preserve">Figure 1 describes the endoscopic procedure. </w:t>
      </w:r>
      <w:r w:rsidR="00B322C5" w:rsidRPr="003942AB">
        <w:rPr>
          <w:rFonts w:ascii="Book Antiqua" w:hAnsi="Book Antiqua"/>
          <w:color w:val="000000" w:themeColor="text1"/>
          <w:lang w:val="en-US"/>
        </w:rPr>
        <w:t>First</w:t>
      </w:r>
      <w:r w:rsidR="002D4F49" w:rsidRPr="003942AB">
        <w:rPr>
          <w:rFonts w:ascii="Book Antiqua" w:hAnsi="Book Antiqua"/>
          <w:color w:val="000000" w:themeColor="text1"/>
          <w:lang w:val="en-US"/>
        </w:rPr>
        <w:t>, a complete</w:t>
      </w:r>
      <w:r w:rsidR="00463C1D" w:rsidRPr="003942AB">
        <w:rPr>
          <w:rFonts w:ascii="Book Antiqua" w:hAnsi="Book Antiqua"/>
          <w:color w:val="000000" w:themeColor="text1"/>
          <w:lang w:val="en-US"/>
        </w:rPr>
        <w:t xml:space="preserve"> </w:t>
      </w:r>
      <w:r w:rsidR="0030594A" w:rsidRPr="003942AB">
        <w:rPr>
          <w:rFonts w:ascii="Book Antiqua" w:hAnsi="Book Antiqua"/>
          <w:color w:val="000000" w:themeColor="text1"/>
          <w:lang w:val="en-US"/>
        </w:rPr>
        <w:t xml:space="preserve">upper </w:t>
      </w:r>
      <w:r w:rsidR="00463C1D" w:rsidRPr="003942AB">
        <w:rPr>
          <w:rFonts w:ascii="Book Antiqua" w:hAnsi="Book Antiqua"/>
          <w:color w:val="000000" w:themeColor="text1"/>
          <w:lang w:val="en-US"/>
        </w:rPr>
        <w:t>endoscopy</w:t>
      </w:r>
      <w:r w:rsidR="002D4F49" w:rsidRPr="003942AB">
        <w:rPr>
          <w:rFonts w:ascii="Book Antiqua" w:hAnsi="Book Antiqua"/>
          <w:color w:val="000000" w:themeColor="text1"/>
          <w:lang w:val="en-US"/>
        </w:rPr>
        <w:t>,</w:t>
      </w:r>
      <w:r w:rsidR="00463C1D" w:rsidRPr="003942AB">
        <w:rPr>
          <w:rFonts w:ascii="Book Antiqua" w:hAnsi="Book Antiqua"/>
          <w:color w:val="000000" w:themeColor="text1"/>
          <w:lang w:val="en-US"/>
        </w:rPr>
        <w:t xml:space="preserve"> </w:t>
      </w:r>
      <w:r w:rsidR="002D4F49" w:rsidRPr="003942AB">
        <w:rPr>
          <w:rFonts w:ascii="Book Antiqua" w:hAnsi="Book Antiqua"/>
          <w:color w:val="000000" w:themeColor="text1"/>
          <w:lang w:val="en-US"/>
        </w:rPr>
        <w:t xml:space="preserve">using a standard gastroscope (GIF H180, GIF H190; Olympus, Tokyo, Japan), </w:t>
      </w:r>
      <w:r w:rsidR="00463C1D" w:rsidRPr="003942AB">
        <w:rPr>
          <w:rFonts w:ascii="Book Antiqua" w:hAnsi="Book Antiqua"/>
          <w:color w:val="000000" w:themeColor="text1"/>
          <w:lang w:val="en-US"/>
        </w:rPr>
        <w:t>is</w:t>
      </w:r>
      <w:r w:rsidR="00B322C5" w:rsidRPr="003942AB">
        <w:rPr>
          <w:rFonts w:ascii="Book Antiqua" w:hAnsi="Book Antiqua"/>
          <w:color w:val="000000" w:themeColor="text1"/>
          <w:lang w:val="en-US"/>
        </w:rPr>
        <w:t xml:space="preserve"> performed to rule out any other esophageal or gastric disorder that could explain dysphagia. A </w:t>
      </w:r>
      <w:r w:rsidR="002D4F49" w:rsidRPr="003942AB">
        <w:rPr>
          <w:rFonts w:ascii="Book Antiqua" w:hAnsi="Book Antiqua"/>
          <w:color w:val="000000" w:themeColor="text1"/>
          <w:lang w:val="en-US"/>
        </w:rPr>
        <w:t>0.035-inch</w:t>
      </w:r>
      <w:r w:rsidR="00B322C5" w:rsidRPr="003942AB">
        <w:rPr>
          <w:rFonts w:ascii="Book Antiqua" w:hAnsi="Book Antiqua"/>
          <w:color w:val="000000" w:themeColor="text1"/>
          <w:lang w:val="en-US"/>
        </w:rPr>
        <w:t xml:space="preserve"> guidewire </w:t>
      </w:r>
      <w:r w:rsidR="00463C1D" w:rsidRPr="003942AB">
        <w:rPr>
          <w:rFonts w:ascii="Book Antiqua" w:hAnsi="Book Antiqua"/>
          <w:color w:val="000000" w:themeColor="text1"/>
          <w:lang w:val="en-US"/>
        </w:rPr>
        <w:t>is</w:t>
      </w:r>
      <w:r w:rsidR="00B322C5" w:rsidRPr="003942AB">
        <w:rPr>
          <w:rFonts w:ascii="Book Antiqua" w:hAnsi="Book Antiqua"/>
          <w:color w:val="000000" w:themeColor="text1"/>
          <w:lang w:val="en-US"/>
        </w:rPr>
        <w:t xml:space="preserve"> </w:t>
      </w:r>
      <w:r w:rsidR="0030594A" w:rsidRPr="003942AB">
        <w:rPr>
          <w:rFonts w:ascii="Book Antiqua" w:hAnsi="Book Antiqua"/>
          <w:color w:val="000000" w:themeColor="text1"/>
          <w:lang w:val="en-US"/>
        </w:rPr>
        <w:t xml:space="preserve">advanced </w:t>
      </w:r>
      <w:r w:rsidRPr="003942AB">
        <w:rPr>
          <w:rFonts w:ascii="Book Antiqua" w:hAnsi="Book Antiqua"/>
          <w:color w:val="000000" w:themeColor="text1"/>
          <w:lang w:val="en-US"/>
        </w:rPr>
        <w:t xml:space="preserve">in the gastric lumen </w:t>
      </w:r>
      <w:r w:rsidR="0030594A" w:rsidRPr="003942AB">
        <w:rPr>
          <w:rFonts w:ascii="Book Antiqua" w:hAnsi="Book Antiqua"/>
          <w:color w:val="000000" w:themeColor="text1"/>
          <w:lang w:val="en-US"/>
        </w:rPr>
        <w:t>and left</w:t>
      </w:r>
      <w:r w:rsidR="00B322C5" w:rsidRPr="003942AB">
        <w:rPr>
          <w:rFonts w:ascii="Book Antiqua" w:hAnsi="Book Antiqua"/>
          <w:color w:val="000000" w:themeColor="text1"/>
          <w:lang w:val="en-US"/>
        </w:rPr>
        <w:t xml:space="preserve"> in </w:t>
      </w:r>
      <w:r w:rsidRPr="003942AB">
        <w:rPr>
          <w:rFonts w:ascii="Book Antiqua" w:hAnsi="Book Antiqua"/>
          <w:color w:val="000000" w:themeColor="text1"/>
          <w:lang w:val="en-US"/>
        </w:rPr>
        <w:t>place</w:t>
      </w:r>
      <w:r w:rsidR="00B322C5" w:rsidRPr="003942AB">
        <w:rPr>
          <w:rFonts w:ascii="Book Antiqua" w:hAnsi="Book Antiqua"/>
          <w:color w:val="000000" w:themeColor="text1"/>
          <w:lang w:val="en-US"/>
        </w:rPr>
        <w:t xml:space="preserve"> for </w:t>
      </w:r>
      <w:r w:rsidR="00534860" w:rsidRPr="003942AB">
        <w:rPr>
          <w:rFonts w:ascii="Book Antiqua" w:hAnsi="Book Antiqua"/>
          <w:color w:val="000000" w:themeColor="text1"/>
          <w:lang w:val="en-US"/>
        </w:rPr>
        <w:t>later</w:t>
      </w:r>
      <w:r w:rsidR="00B322C5" w:rsidRPr="003942AB">
        <w:rPr>
          <w:rFonts w:ascii="Book Antiqua" w:hAnsi="Book Antiqua"/>
          <w:color w:val="000000" w:themeColor="text1"/>
          <w:lang w:val="en-US"/>
        </w:rPr>
        <w:t xml:space="preserve"> </w:t>
      </w:r>
      <w:r w:rsidR="00534860" w:rsidRPr="003942AB">
        <w:rPr>
          <w:rFonts w:ascii="Book Antiqua" w:hAnsi="Book Antiqua"/>
          <w:color w:val="000000" w:themeColor="text1"/>
          <w:lang w:val="en-US"/>
        </w:rPr>
        <w:t>identification</w:t>
      </w:r>
      <w:r w:rsidR="00B322C5" w:rsidRPr="003942AB">
        <w:rPr>
          <w:rFonts w:ascii="Book Antiqua" w:hAnsi="Book Antiqua"/>
          <w:color w:val="000000" w:themeColor="text1"/>
          <w:lang w:val="en-US"/>
        </w:rPr>
        <w:t xml:space="preserve"> of the </w:t>
      </w:r>
      <w:r w:rsidR="006D0CDC" w:rsidRPr="003942AB">
        <w:rPr>
          <w:rFonts w:ascii="Book Antiqua" w:hAnsi="Book Antiqua"/>
          <w:color w:val="000000" w:themeColor="text1"/>
          <w:lang w:val="en-US"/>
        </w:rPr>
        <w:t>esophageal</w:t>
      </w:r>
      <w:r w:rsidR="00B322C5" w:rsidRPr="003942AB">
        <w:rPr>
          <w:rFonts w:ascii="Book Antiqua" w:hAnsi="Book Antiqua"/>
          <w:color w:val="000000" w:themeColor="text1"/>
          <w:lang w:val="en-US"/>
        </w:rPr>
        <w:t xml:space="preserve"> lumen. Then, the sof</w:t>
      </w:r>
      <w:r w:rsidR="00463C1D" w:rsidRPr="003942AB">
        <w:rPr>
          <w:rFonts w:ascii="Book Antiqua" w:hAnsi="Book Antiqua"/>
          <w:color w:val="000000" w:themeColor="text1"/>
          <w:lang w:val="en-US"/>
        </w:rPr>
        <w:t>t diver</w:t>
      </w:r>
      <w:r w:rsidR="006F04F3" w:rsidRPr="003942AB">
        <w:rPr>
          <w:rFonts w:ascii="Book Antiqua" w:hAnsi="Book Antiqua"/>
          <w:color w:val="000000" w:themeColor="text1"/>
          <w:lang w:val="en-US"/>
        </w:rPr>
        <w:t>ticuloscope (ZDO</w:t>
      </w:r>
      <w:r w:rsidR="00E612AF" w:rsidRPr="003942AB">
        <w:rPr>
          <w:rFonts w:ascii="Book Antiqua" w:hAnsi="Book Antiqua"/>
          <w:color w:val="000000" w:themeColor="text1"/>
          <w:lang w:val="en-US"/>
        </w:rPr>
        <w:t>-22-30</w:t>
      </w:r>
      <w:r w:rsidR="006F04F3" w:rsidRPr="003942AB">
        <w:rPr>
          <w:rFonts w:ascii="Book Antiqua" w:hAnsi="Book Antiqua"/>
          <w:color w:val="000000" w:themeColor="text1"/>
          <w:lang w:val="en-US"/>
        </w:rPr>
        <w:t xml:space="preserve">, Cook </w:t>
      </w:r>
      <w:r w:rsidR="00903E2D" w:rsidRPr="003942AB">
        <w:rPr>
          <w:rFonts w:ascii="Book Antiqua" w:hAnsi="Book Antiqua"/>
          <w:color w:val="000000" w:themeColor="text1"/>
          <w:lang w:val="en-US"/>
        </w:rPr>
        <w:t>Endoscopy</w:t>
      </w:r>
      <w:r w:rsidR="00AB5F6A" w:rsidRPr="003942AB">
        <w:rPr>
          <w:rFonts w:ascii="Book Antiqua" w:hAnsi="Book Antiqua"/>
          <w:color w:val="000000" w:themeColor="text1"/>
          <w:lang w:val="en-US"/>
        </w:rPr>
        <w:t xml:space="preserve">, </w:t>
      </w:r>
      <w:r w:rsidR="00903E2D" w:rsidRPr="003942AB">
        <w:rPr>
          <w:rFonts w:ascii="Book Antiqua" w:hAnsi="Book Antiqua"/>
          <w:color w:val="000000" w:themeColor="text1"/>
          <w:lang w:val="en-US"/>
        </w:rPr>
        <w:t>Winston-Salem</w:t>
      </w:r>
      <w:r w:rsidR="00D6075B" w:rsidRPr="003942AB">
        <w:rPr>
          <w:rFonts w:ascii="Book Antiqua" w:hAnsi="Book Antiqua"/>
          <w:color w:val="000000" w:themeColor="text1"/>
          <w:lang w:val="en-US"/>
        </w:rPr>
        <w:t xml:space="preserve">, </w:t>
      </w:r>
      <w:r w:rsidR="006D0CDC" w:rsidRPr="003942AB">
        <w:rPr>
          <w:rFonts w:ascii="Book Antiqua" w:hAnsi="Book Antiqua"/>
          <w:color w:val="000000" w:themeColor="text1"/>
          <w:lang w:val="en-US"/>
        </w:rPr>
        <w:t>NC</w:t>
      </w:r>
      <w:r w:rsidR="00463C1D" w:rsidRPr="003942AB">
        <w:rPr>
          <w:rFonts w:ascii="Book Antiqua" w:hAnsi="Book Antiqua"/>
          <w:color w:val="000000" w:themeColor="text1"/>
          <w:lang w:val="en-US"/>
        </w:rPr>
        <w:t xml:space="preserve">) is </w:t>
      </w:r>
      <w:r w:rsidR="006D0CDC" w:rsidRPr="003942AB">
        <w:rPr>
          <w:rFonts w:ascii="Book Antiqua" w:hAnsi="Book Antiqua"/>
          <w:color w:val="000000" w:themeColor="text1"/>
          <w:lang w:val="en-US"/>
        </w:rPr>
        <w:t xml:space="preserve">fitted </w:t>
      </w:r>
      <w:r w:rsidR="002B2198" w:rsidRPr="003942AB">
        <w:rPr>
          <w:rFonts w:ascii="Book Antiqua" w:hAnsi="Book Antiqua"/>
          <w:color w:val="000000" w:themeColor="text1"/>
          <w:lang w:val="en-US"/>
        </w:rPr>
        <w:t>over</w:t>
      </w:r>
      <w:r w:rsidR="002D4F49" w:rsidRPr="003942AB">
        <w:rPr>
          <w:rFonts w:ascii="Book Antiqua" w:hAnsi="Book Antiqua"/>
          <w:color w:val="000000" w:themeColor="text1"/>
          <w:lang w:val="en-US"/>
        </w:rPr>
        <w:t xml:space="preserve"> the</w:t>
      </w:r>
      <w:r w:rsidR="003F1733" w:rsidRPr="003942AB">
        <w:rPr>
          <w:rFonts w:ascii="Book Antiqua" w:hAnsi="Book Antiqua"/>
          <w:color w:val="000000" w:themeColor="text1"/>
          <w:lang w:val="en-US"/>
        </w:rPr>
        <w:t xml:space="preserve"> gastroscope</w:t>
      </w:r>
      <w:r w:rsidRPr="003942AB">
        <w:rPr>
          <w:rFonts w:ascii="Book Antiqua" w:hAnsi="Book Antiqua"/>
          <w:color w:val="000000" w:themeColor="text1"/>
          <w:lang w:val="en-US"/>
        </w:rPr>
        <w:t xml:space="preserve"> </w:t>
      </w:r>
      <w:r w:rsidR="00463C1D" w:rsidRPr="003942AB">
        <w:rPr>
          <w:rFonts w:ascii="Book Antiqua" w:hAnsi="Book Antiqua"/>
          <w:color w:val="000000" w:themeColor="text1"/>
          <w:lang w:val="en-US"/>
        </w:rPr>
        <w:t xml:space="preserve">and </w:t>
      </w:r>
      <w:r w:rsidR="00B56598" w:rsidRPr="003942AB">
        <w:rPr>
          <w:rFonts w:ascii="Book Antiqua" w:hAnsi="Book Antiqua"/>
          <w:color w:val="000000" w:themeColor="text1"/>
          <w:lang w:val="en-US"/>
        </w:rPr>
        <w:t>advanced</w:t>
      </w:r>
      <w:r w:rsidR="00463C1D" w:rsidRPr="003942AB">
        <w:rPr>
          <w:rFonts w:ascii="Book Antiqua" w:hAnsi="Book Antiqua"/>
          <w:color w:val="000000" w:themeColor="text1"/>
          <w:lang w:val="en-US"/>
        </w:rPr>
        <w:t xml:space="preserve"> gently, after lubrication, as far as the black mark </w:t>
      </w:r>
      <w:r w:rsidR="00794E7B" w:rsidRPr="003942AB">
        <w:rPr>
          <w:rFonts w:ascii="Book Antiqua" w:hAnsi="Book Antiqua"/>
          <w:color w:val="000000" w:themeColor="text1"/>
          <w:lang w:val="en-US"/>
        </w:rPr>
        <w:t xml:space="preserve">is </w:t>
      </w:r>
      <w:r w:rsidR="00463C1D" w:rsidRPr="003942AB">
        <w:rPr>
          <w:rFonts w:ascii="Book Antiqua" w:hAnsi="Book Antiqua"/>
          <w:color w:val="000000" w:themeColor="text1"/>
          <w:lang w:val="en-US"/>
        </w:rPr>
        <w:t>located</w:t>
      </w:r>
      <w:r w:rsidR="00585C55" w:rsidRPr="003942AB">
        <w:rPr>
          <w:rFonts w:ascii="Book Antiqua" w:hAnsi="Book Antiqua"/>
          <w:color w:val="000000" w:themeColor="text1"/>
          <w:lang w:val="en-US"/>
        </w:rPr>
        <w:t xml:space="preserve"> </w:t>
      </w:r>
      <w:r w:rsidR="006D0CDC" w:rsidRPr="003942AB">
        <w:rPr>
          <w:rFonts w:ascii="Book Antiqua" w:hAnsi="Book Antiqua"/>
          <w:color w:val="000000" w:themeColor="text1"/>
          <w:lang w:val="en-US"/>
        </w:rPr>
        <w:t xml:space="preserve">roughly </w:t>
      </w:r>
      <w:r w:rsidR="00B56598" w:rsidRPr="003942AB">
        <w:rPr>
          <w:rFonts w:ascii="Book Antiqua" w:hAnsi="Book Antiqua"/>
          <w:color w:val="000000" w:themeColor="text1"/>
          <w:lang w:val="en-US"/>
        </w:rPr>
        <w:t>near</w:t>
      </w:r>
      <w:r w:rsidR="00463C1D" w:rsidRPr="003942AB">
        <w:rPr>
          <w:rFonts w:ascii="Book Antiqua" w:hAnsi="Book Antiqua"/>
          <w:color w:val="000000" w:themeColor="text1"/>
          <w:lang w:val="en-US"/>
        </w:rPr>
        <w:t xml:space="preserve"> the </w:t>
      </w:r>
      <w:r w:rsidR="003F1733" w:rsidRPr="003942AB">
        <w:rPr>
          <w:rFonts w:ascii="Book Antiqua" w:hAnsi="Book Antiqua"/>
          <w:color w:val="000000" w:themeColor="text1"/>
          <w:lang w:val="en-US"/>
        </w:rPr>
        <w:t>incisor line</w:t>
      </w:r>
      <w:r w:rsidR="00585C55" w:rsidRPr="003942AB">
        <w:rPr>
          <w:rFonts w:ascii="Book Antiqua" w:hAnsi="Book Antiqua"/>
          <w:color w:val="000000" w:themeColor="text1"/>
          <w:lang w:val="en-US"/>
        </w:rPr>
        <w:t xml:space="preserve">. The endoscope is then </w:t>
      </w:r>
      <w:r w:rsidR="006D0CDC" w:rsidRPr="003942AB">
        <w:rPr>
          <w:rFonts w:ascii="Book Antiqua" w:hAnsi="Book Antiqua"/>
          <w:color w:val="000000" w:themeColor="text1"/>
          <w:lang w:val="en-US"/>
        </w:rPr>
        <w:t xml:space="preserve">slowly </w:t>
      </w:r>
      <w:r w:rsidR="00585C55" w:rsidRPr="003942AB">
        <w:rPr>
          <w:rFonts w:ascii="Book Antiqua" w:hAnsi="Book Antiqua"/>
          <w:color w:val="000000" w:themeColor="text1"/>
          <w:lang w:val="en-US"/>
        </w:rPr>
        <w:t xml:space="preserve">withdrawn to allow </w:t>
      </w:r>
      <w:r w:rsidR="004C3A06" w:rsidRPr="003942AB">
        <w:rPr>
          <w:rFonts w:ascii="Book Antiqua" w:hAnsi="Book Antiqua"/>
          <w:color w:val="000000" w:themeColor="text1"/>
          <w:lang w:val="en-US"/>
        </w:rPr>
        <w:t>visualization of the diverticulum</w:t>
      </w:r>
      <w:r w:rsidR="006D0CDC" w:rsidRPr="003942AB">
        <w:rPr>
          <w:rFonts w:ascii="Book Antiqua" w:hAnsi="Book Antiqua"/>
          <w:color w:val="000000" w:themeColor="text1"/>
          <w:lang w:val="en-US"/>
        </w:rPr>
        <w:t xml:space="preserve"> and adjust</w:t>
      </w:r>
      <w:r w:rsidR="00585C55" w:rsidRPr="003942AB">
        <w:rPr>
          <w:rFonts w:ascii="Book Antiqua" w:hAnsi="Book Antiqua"/>
          <w:color w:val="000000" w:themeColor="text1"/>
          <w:lang w:val="en-US"/>
        </w:rPr>
        <w:t xml:space="preserve"> diverticuloscope position </w:t>
      </w:r>
      <w:r w:rsidR="00B751CF" w:rsidRPr="003942AB">
        <w:rPr>
          <w:rFonts w:ascii="Book Antiqua" w:hAnsi="Book Antiqua"/>
          <w:color w:val="000000" w:themeColor="text1"/>
          <w:lang w:val="en-US"/>
        </w:rPr>
        <w:t xml:space="preserve">across the </w:t>
      </w:r>
      <w:r w:rsidR="003F1733" w:rsidRPr="003942AB">
        <w:rPr>
          <w:rFonts w:ascii="Book Antiqua" w:hAnsi="Book Antiqua"/>
          <w:color w:val="000000" w:themeColor="text1"/>
          <w:lang w:val="en-US"/>
        </w:rPr>
        <w:t>septum</w:t>
      </w:r>
      <w:r w:rsidR="00B751CF" w:rsidRPr="003942AB">
        <w:rPr>
          <w:rFonts w:ascii="Book Antiqua" w:hAnsi="Book Antiqua"/>
          <w:color w:val="000000" w:themeColor="text1"/>
          <w:lang w:val="en-US"/>
        </w:rPr>
        <w:t xml:space="preserve">, </w:t>
      </w:r>
      <w:r w:rsidR="004C3A06" w:rsidRPr="003942AB">
        <w:rPr>
          <w:rFonts w:ascii="Book Antiqua" w:hAnsi="Book Antiqua"/>
          <w:color w:val="000000" w:themeColor="text1"/>
          <w:lang w:val="en-US"/>
        </w:rPr>
        <w:t xml:space="preserve">which is </w:t>
      </w:r>
      <w:r w:rsidR="003F1733" w:rsidRPr="003942AB">
        <w:rPr>
          <w:rFonts w:ascii="Book Antiqua" w:hAnsi="Book Antiqua"/>
          <w:color w:val="000000" w:themeColor="text1"/>
          <w:lang w:val="en-US"/>
        </w:rPr>
        <w:t xml:space="preserve">then seen as a </w:t>
      </w:r>
      <w:r w:rsidR="004C3A06" w:rsidRPr="003942AB">
        <w:rPr>
          <w:rFonts w:ascii="Book Antiqua" w:hAnsi="Book Antiqua"/>
          <w:color w:val="000000" w:themeColor="text1"/>
          <w:lang w:val="en-US"/>
        </w:rPr>
        <w:t xml:space="preserve">bridge, </w:t>
      </w:r>
      <w:r w:rsidR="007013F0" w:rsidRPr="003942AB">
        <w:rPr>
          <w:rFonts w:ascii="Book Antiqua" w:hAnsi="Book Antiqua"/>
          <w:color w:val="000000" w:themeColor="text1"/>
          <w:lang w:val="en-US"/>
        </w:rPr>
        <w:t xml:space="preserve">and </w:t>
      </w:r>
      <w:r w:rsidR="00B751CF" w:rsidRPr="003942AB">
        <w:rPr>
          <w:rFonts w:ascii="Book Antiqua" w:hAnsi="Book Antiqua"/>
          <w:color w:val="000000" w:themeColor="text1"/>
          <w:lang w:val="en-US"/>
        </w:rPr>
        <w:t>optimal expos</w:t>
      </w:r>
      <w:r w:rsidR="006D0CDC" w:rsidRPr="003942AB">
        <w:rPr>
          <w:rFonts w:ascii="Book Antiqua" w:hAnsi="Book Antiqua"/>
          <w:color w:val="000000" w:themeColor="text1"/>
          <w:lang w:val="en-US"/>
        </w:rPr>
        <w:t xml:space="preserve">ure </w:t>
      </w:r>
      <w:r w:rsidR="00B751CF" w:rsidRPr="003942AB">
        <w:rPr>
          <w:rFonts w:ascii="Book Antiqua" w:hAnsi="Book Antiqua"/>
          <w:color w:val="000000" w:themeColor="text1"/>
          <w:lang w:val="en-US"/>
        </w:rPr>
        <w:t xml:space="preserve">of the operative site. </w:t>
      </w:r>
      <w:r w:rsidR="006D0CDC" w:rsidRPr="003942AB">
        <w:rPr>
          <w:rFonts w:ascii="Book Antiqua" w:hAnsi="Book Antiqua"/>
          <w:color w:val="000000" w:themeColor="text1"/>
          <w:lang w:val="en-US"/>
        </w:rPr>
        <w:t xml:space="preserve">Once </w:t>
      </w:r>
      <w:r w:rsidR="002B7012" w:rsidRPr="003942AB">
        <w:rPr>
          <w:rFonts w:ascii="Book Antiqua" w:hAnsi="Book Antiqua"/>
          <w:color w:val="000000" w:themeColor="text1"/>
          <w:lang w:val="en-US"/>
        </w:rPr>
        <w:t>septum expos</w:t>
      </w:r>
      <w:r w:rsidR="006D0CDC" w:rsidRPr="003942AB">
        <w:rPr>
          <w:rFonts w:ascii="Book Antiqua" w:hAnsi="Book Antiqua"/>
          <w:color w:val="000000" w:themeColor="text1"/>
          <w:lang w:val="en-US"/>
        </w:rPr>
        <w:t xml:space="preserve">ure </w:t>
      </w:r>
      <w:r w:rsidR="002B7012" w:rsidRPr="003942AB">
        <w:rPr>
          <w:rFonts w:ascii="Book Antiqua" w:hAnsi="Book Antiqua"/>
          <w:color w:val="000000" w:themeColor="text1"/>
          <w:lang w:val="en-US"/>
        </w:rPr>
        <w:t xml:space="preserve">is </w:t>
      </w:r>
      <w:r w:rsidR="006D0CDC" w:rsidRPr="003942AB">
        <w:rPr>
          <w:rFonts w:ascii="Book Antiqua" w:hAnsi="Book Antiqua"/>
          <w:color w:val="000000" w:themeColor="text1"/>
          <w:lang w:val="en-US"/>
        </w:rPr>
        <w:t>good</w:t>
      </w:r>
      <w:r w:rsidR="002B7012" w:rsidRPr="003942AB">
        <w:rPr>
          <w:rFonts w:ascii="Book Antiqua" w:hAnsi="Book Antiqua"/>
          <w:color w:val="000000" w:themeColor="text1"/>
          <w:lang w:val="en-US"/>
        </w:rPr>
        <w:t>, m</w:t>
      </w:r>
      <w:r w:rsidR="006124FC" w:rsidRPr="003942AB">
        <w:rPr>
          <w:rFonts w:ascii="Book Antiqua" w:hAnsi="Book Antiqua"/>
          <w:color w:val="000000" w:themeColor="text1"/>
          <w:lang w:val="en-US"/>
        </w:rPr>
        <w:t>yotomy of th</w:t>
      </w:r>
      <w:r w:rsidR="002B7012" w:rsidRPr="003942AB">
        <w:rPr>
          <w:rFonts w:ascii="Book Antiqua" w:hAnsi="Book Antiqua"/>
          <w:color w:val="000000" w:themeColor="text1"/>
          <w:lang w:val="en-US"/>
        </w:rPr>
        <w:t>e cricopharyngeal muscle is</w:t>
      </w:r>
      <w:r w:rsidR="006124FC" w:rsidRPr="003942AB">
        <w:rPr>
          <w:rFonts w:ascii="Book Antiqua" w:hAnsi="Book Antiqua"/>
          <w:color w:val="000000" w:themeColor="text1"/>
          <w:lang w:val="en-US"/>
        </w:rPr>
        <w:t xml:space="preserve"> performed with the Hook knife (Endocut Q mode, effect 3, 120W cutting, 40</w:t>
      </w:r>
      <w:r w:rsidR="00673937">
        <w:rPr>
          <w:rFonts w:ascii="Book Antiqua" w:hAnsi="Book Antiqua" w:hint="eastAsia"/>
          <w:color w:val="000000" w:themeColor="text1"/>
          <w:lang w:val="en-US" w:eastAsia="zh-CN"/>
        </w:rPr>
        <w:t xml:space="preserve"> </w:t>
      </w:r>
      <w:r w:rsidR="006124FC" w:rsidRPr="003942AB">
        <w:rPr>
          <w:rFonts w:ascii="Book Antiqua" w:hAnsi="Book Antiqua"/>
          <w:color w:val="000000" w:themeColor="text1"/>
          <w:lang w:val="en-US"/>
        </w:rPr>
        <w:t xml:space="preserve">W soft coagulation; </w:t>
      </w:r>
      <w:r w:rsidR="003F1733" w:rsidRPr="003942AB">
        <w:rPr>
          <w:rFonts w:ascii="Book Antiqua" w:hAnsi="Book Antiqua"/>
          <w:color w:val="000000" w:themeColor="text1"/>
          <w:lang w:val="en-US"/>
        </w:rPr>
        <w:t>VIO 300</w:t>
      </w:r>
      <w:r w:rsidR="006124FC" w:rsidRPr="003942AB">
        <w:rPr>
          <w:rFonts w:ascii="Book Antiqua" w:hAnsi="Book Antiqua"/>
          <w:color w:val="000000" w:themeColor="text1"/>
          <w:lang w:val="en-US"/>
        </w:rPr>
        <w:t>; ERBE, Tübingen</w:t>
      </w:r>
      <w:r w:rsidR="003F1733" w:rsidRPr="003942AB">
        <w:rPr>
          <w:rFonts w:ascii="Book Antiqua" w:hAnsi="Book Antiqua"/>
          <w:color w:val="000000" w:themeColor="text1"/>
          <w:lang w:val="en-US"/>
        </w:rPr>
        <w:t>,</w:t>
      </w:r>
      <w:r w:rsidR="006124FC" w:rsidRPr="003942AB">
        <w:rPr>
          <w:rFonts w:ascii="Book Antiqua" w:hAnsi="Book Antiqua"/>
          <w:color w:val="000000" w:themeColor="text1"/>
          <w:lang w:val="en-US"/>
        </w:rPr>
        <w:t xml:space="preserve"> Germany). </w:t>
      </w:r>
      <w:r w:rsidR="00521A75" w:rsidRPr="003942AB">
        <w:rPr>
          <w:rFonts w:ascii="Book Antiqua" w:hAnsi="Book Antiqua"/>
          <w:color w:val="000000" w:themeColor="text1"/>
          <w:lang w:val="en-US"/>
        </w:rPr>
        <w:t>The hook is locked in</w:t>
      </w:r>
      <w:r w:rsidR="00913C13" w:rsidRPr="003942AB">
        <w:rPr>
          <w:rFonts w:ascii="Book Antiqua" w:hAnsi="Book Antiqua"/>
          <w:color w:val="000000" w:themeColor="text1"/>
          <w:lang w:val="en-US"/>
        </w:rPr>
        <w:t xml:space="preserve"> 12 o’clock position. The i</w:t>
      </w:r>
      <w:r w:rsidR="00E87BEB" w:rsidRPr="003942AB">
        <w:rPr>
          <w:rFonts w:ascii="Book Antiqua" w:hAnsi="Book Antiqua"/>
          <w:color w:val="000000" w:themeColor="text1"/>
          <w:lang w:val="en-US"/>
        </w:rPr>
        <w:t>nitial incision is performed at the top of the bridge</w:t>
      </w:r>
      <w:r w:rsidR="00913C13" w:rsidRPr="003942AB">
        <w:rPr>
          <w:rFonts w:ascii="Book Antiqua" w:hAnsi="Book Antiqua"/>
          <w:color w:val="000000" w:themeColor="text1"/>
          <w:lang w:val="en-US"/>
        </w:rPr>
        <w:t>. T</w:t>
      </w:r>
      <w:r w:rsidR="006F2A66" w:rsidRPr="003942AB">
        <w:rPr>
          <w:rFonts w:ascii="Book Antiqua" w:hAnsi="Book Antiqua"/>
          <w:color w:val="000000" w:themeColor="text1"/>
          <w:lang w:val="en-US"/>
        </w:rPr>
        <w:t>hen</w:t>
      </w:r>
      <w:r w:rsidR="00913C13" w:rsidRPr="003942AB">
        <w:rPr>
          <w:rFonts w:ascii="Book Antiqua" w:hAnsi="Book Antiqua"/>
          <w:color w:val="000000" w:themeColor="text1"/>
          <w:lang w:val="en-US"/>
        </w:rPr>
        <w:t>, the</w:t>
      </w:r>
      <w:r w:rsidR="006F2A66" w:rsidRPr="003942AB">
        <w:rPr>
          <w:rFonts w:ascii="Book Antiqua" w:hAnsi="Book Antiqua"/>
          <w:color w:val="000000" w:themeColor="text1"/>
          <w:lang w:val="en-US"/>
        </w:rPr>
        <w:t xml:space="preserve"> cricopharyngeal myotomy is </w:t>
      </w:r>
      <w:r w:rsidR="006F2A66" w:rsidRPr="003942AB">
        <w:rPr>
          <w:rFonts w:ascii="Book Antiqua" w:hAnsi="Book Antiqua"/>
          <w:color w:val="000000" w:themeColor="text1"/>
          <w:lang w:val="en-US"/>
        </w:rPr>
        <w:lastRenderedPageBreak/>
        <w:t xml:space="preserve">continued </w:t>
      </w:r>
      <w:r w:rsidR="001C0F1B" w:rsidRPr="003942AB">
        <w:rPr>
          <w:rFonts w:ascii="Book Antiqua" w:hAnsi="Book Antiqua"/>
          <w:color w:val="000000" w:themeColor="text1"/>
          <w:lang w:val="en-US"/>
        </w:rPr>
        <w:t xml:space="preserve">progressively </w:t>
      </w:r>
      <w:r w:rsidR="006F2A66" w:rsidRPr="003942AB">
        <w:rPr>
          <w:rFonts w:ascii="Book Antiqua" w:hAnsi="Book Antiqua"/>
          <w:color w:val="000000" w:themeColor="text1"/>
          <w:lang w:val="en-US"/>
        </w:rPr>
        <w:t>downward</w:t>
      </w:r>
      <w:r w:rsidR="006D0CDC" w:rsidRPr="003942AB">
        <w:rPr>
          <w:rFonts w:ascii="Book Antiqua" w:hAnsi="Book Antiqua"/>
          <w:color w:val="000000" w:themeColor="text1"/>
          <w:lang w:val="en-US"/>
        </w:rPr>
        <w:t>,</w:t>
      </w:r>
      <w:r w:rsidR="006F2A66" w:rsidRPr="003942AB">
        <w:rPr>
          <w:rFonts w:ascii="Book Antiqua" w:hAnsi="Book Antiqua"/>
          <w:color w:val="000000" w:themeColor="text1"/>
          <w:lang w:val="en-US"/>
        </w:rPr>
        <w:t xml:space="preserve"> </w:t>
      </w:r>
      <w:r w:rsidR="006D0CDC" w:rsidRPr="003942AB">
        <w:rPr>
          <w:rFonts w:ascii="Book Antiqua" w:hAnsi="Book Antiqua"/>
          <w:color w:val="000000" w:themeColor="text1"/>
          <w:lang w:val="en-US"/>
        </w:rPr>
        <w:t xml:space="preserve">using the hook to gently pull </w:t>
      </w:r>
      <w:r w:rsidR="00913C13" w:rsidRPr="003942AB">
        <w:rPr>
          <w:rFonts w:ascii="Book Antiqua" w:hAnsi="Book Antiqua"/>
          <w:color w:val="000000" w:themeColor="text1"/>
          <w:lang w:val="en-US"/>
        </w:rPr>
        <w:t>the muscle fibers</w:t>
      </w:r>
      <w:r w:rsidR="00132008" w:rsidRPr="003942AB">
        <w:rPr>
          <w:rFonts w:ascii="Book Antiqua" w:hAnsi="Book Antiqua"/>
          <w:color w:val="000000" w:themeColor="text1"/>
          <w:lang w:val="en-US"/>
        </w:rPr>
        <w:t xml:space="preserve"> before cutting, allowing precise </w:t>
      </w:r>
      <w:r w:rsidR="00CF3A5F" w:rsidRPr="003942AB">
        <w:rPr>
          <w:rFonts w:ascii="Book Antiqua" w:hAnsi="Book Antiqua"/>
          <w:color w:val="000000" w:themeColor="text1"/>
          <w:lang w:val="en-US"/>
        </w:rPr>
        <w:t>dissection</w:t>
      </w:r>
      <w:r w:rsidR="006F2A66" w:rsidRPr="003942AB">
        <w:rPr>
          <w:rFonts w:ascii="Book Antiqua" w:hAnsi="Book Antiqua"/>
          <w:color w:val="000000" w:themeColor="text1"/>
          <w:lang w:val="en-US"/>
        </w:rPr>
        <w:t xml:space="preserve">. </w:t>
      </w:r>
      <w:r w:rsidR="004103DA" w:rsidRPr="003942AB">
        <w:rPr>
          <w:rFonts w:ascii="Book Antiqua" w:hAnsi="Book Antiqua"/>
          <w:color w:val="000000" w:themeColor="text1"/>
          <w:lang w:val="en-US"/>
        </w:rPr>
        <w:t xml:space="preserve">Myotomy is stopped </w:t>
      </w:r>
      <w:r w:rsidR="004F55AF" w:rsidRPr="003942AB">
        <w:rPr>
          <w:rFonts w:ascii="Book Antiqua" w:hAnsi="Book Antiqua"/>
          <w:color w:val="000000" w:themeColor="text1"/>
          <w:lang w:val="en-US"/>
        </w:rPr>
        <w:t>when the muscle fibers are completely cut</w:t>
      </w:r>
      <w:r w:rsidR="004103DA" w:rsidRPr="003942AB">
        <w:rPr>
          <w:rFonts w:ascii="Book Antiqua" w:hAnsi="Book Antiqua"/>
          <w:color w:val="000000" w:themeColor="text1"/>
          <w:lang w:val="en-US"/>
        </w:rPr>
        <w:t xml:space="preserve">. </w:t>
      </w:r>
      <w:r w:rsidR="006D0CDC" w:rsidRPr="003942AB">
        <w:rPr>
          <w:rFonts w:ascii="Book Antiqua" w:hAnsi="Book Antiqua"/>
          <w:color w:val="000000" w:themeColor="text1"/>
          <w:lang w:val="en-US"/>
        </w:rPr>
        <w:t>Finally</w:t>
      </w:r>
      <w:r w:rsidR="00132008" w:rsidRPr="003942AB">
        <w:rPr>
          <w:rFonts w:ascii="Book Antiqua" w:hAnsi="Book Antiqua"/>
          <w:color w:val="000000" w:themeColor="text1"/>
          <w:lang w:val="en-US"/>
        </w:rPr>
        <w:t>, a</w:t>
      </w:r>
      <w:r w:rsidR="00BA52FB" w:rsidRPr="003942AB">
        <w:rPr>
          <w:rFonts w:ascii="Book Antiqua" w:hAnsi="Book Antiqua"/>
          <w:color w:val="000000" w:themeColor="text1"/>
          <w:lang w:val="en-US"/>
        </w:rPr>
        <w:t>nterior</w:t>
      </w:r>
      <w:r w:rsidR="004F55AF" w:rsidRPr="003942AB">
        <w:rPr>
          <w:rFonts w:ascii="Book Antiqua" w:hAnsi="Book Antiqua"/>
          <w:color w:val="000000" w:themeColor="text1"/>
          <w:lang w:val="en-US"/>
        </w:rPr>
        <w:t xml:space="preserve"> ZD</w:t>
      </w:r>
      <w:r w:rsidR="00BA52FB" w:rsidRPr="003942AB">
        <w:rPr>
          <w:rFonts w:ascii="Book Antiqua" w:hAnsi="Book Antiqua"/>
          <w:color w:val="000000" w:themeColor="text1"/>
          <w:lang w:val="en-US"/>
        </w:rPr>
        <w:t xml:space="preserve"> and posterior</w:t>
      </w:r>
      <w:r w:rsidR="004F55AF" w:rsidRPr="003942AB">
        <w:rPr>
          <w:rFonts w:ascii="Book Antiqua" w:hAnsi="Book Antiqua"/>
          <w:color w:val="000000" w:themeColor="text1"/>
          <w:lang w:val="en-US"/>
        </w:rPr>
        <w:t xml:space="preserve"> </w:t>
      </w:r>
      <w:r w:rsidR="00EE3E89" w:rsidRPr="003942AB">
        <w:rPr>
          <w:rFonts w:ascii="Book Antiqua" w:hAnsi="Book Antiqua"/>
          <w:color w:val="000000" w:themeColor="text1"/>
          <w:lang w:val="en-US"/>
        </w:rPr>
        <w:t>esophageal walls</w:t>
      </w:r>
      <w:r w:rsidR="0007417C" w:rsidRPr="003942AB">
        <w:rPr>
          <w:rFonts w:ascii="Book Antiqua" w:hAnsi="Book Antiqua"/>
          <w:color w:val="000000" w:themeColor="text1"/>
          <w:lang w:val="en-US"/>
        </w:rPr>
        <w:t xml:space="preserve"> </w:t>
      </w:r>
      <w:r w:rsidR="00132008" w:rsidRPr="003942AB">
        <w:rPr>
          <w:rFonts w:ascii="Book Antiqua" w:hAnsi="Book Antiqua"/>
          <w:color w:val="000000" w:themeColor="text1"/>
          <w:lang w:val="en-US"/>
        </w:rPr>
        <w:t xml:space="preserve">are </w:t>
      </w:r>
      <w:r w:rsidR="00913C13" w:rsidRPr="003942AB">
        <w:rPr>
          <w:rFonts w:ascii="Book Antiqua" w:hAnsi="Book Antiqua"/>
          <w:color w:val="000000" w:themeColor="text1"/>
          <w:lang w:val="en-US"/>
        </w:rPr>
        <w:t>cut</w:t>
      </w:r>
      <w:r w:rsidR="004C521D" w:rsidRPr="003942AB">
        <w:rPr>
          <w:rFonts w:ascii="Book Antiqua" w:hAnsi="Book Antiqua"/>
          <w:color w:val="000000" w:themeColor="text1"/>
          <w:lang w:val="en-US"/>
        </w:rPr>
        <w:t xml:space="preserve"> up to 5 </w:t>
      </w:r>
      <w:r w:rsidR="00CF3A5F" w:rsidRPr="003942AB">
        <w:rPr>
          <w:rFonts w:ascii="Book Antiqua" w:hAnsi="Book Antiqua"/>
          <w:color w:val="000000" w:themeColor="text1"/>
          <w:lang w:val="en-US"/>
        </w:rPr>
        <w:t>mm abo</w:t>
      </w:r>
      <w:r w:rsidR="004103DA" w:rsidRPr="003942AB">
        <w:rPr>
          <w:rFonts w:ascii="Book Antiqua" w:hAnsi="Book Antiqua"/>
          <w:color w:val="000000" w:themeColor="text1"/>
          <w:lang w:val="en-US"/>
        </w:rPr>
        <w:t>ve the bottom of the diverticulum</w:t>
      </w:r>
      <w:r w:rsidR="00913C13" w:rsidRPr="003942AB">
        <w:rPr>
          <w:rFonts w:ascii="Book Antiqua" w:hAnsi="Book Antiqua"/>
          <w:color w:val="000000" w:themeColor="text1"/>
          <w:lang w:val="en-US"/>
        </w:rPr>
        <w:t xml:space="preserve">, and </w:t>
      </w:r>
      <w:r w:rsidR="00132008" w:rsidRPr="003942AB">
        <w:rPr>
          <w:rFonts w:ascii="Book Antiqua" w:hAnsi="Book Antiqua"/>
          <w:color w:val="000000" w:themeColor="text1"/>
          <w:lang w:val="en-US"/>
        </w:rPr>
        <w:t xml:space="preserve">one or more </w:t>
      </w:r>
      <w:r w:rsidR="00CF3A5F" w:rsidRPr="003942AB">
        <w:rPr>
          <w:rFonts w:ascii="Book Antiqua" w:hAnsi="Book Antiqua"/>
          <w:color w:val="000000" w:themeColor="text1"/>
          <w:lang w:val="en-US"/>
        </w:rPr>
        <w:t>endo</w:t>
      </w:r>
      <w:r w:rsidR="00132008" w:rsidRPr="003942AB">
        <w:rPr>
          <w:rFonts w:ascii="Book Antiqua" w:hAnsi="Book Antiqua"/>
          <w:color w:val="000000" w:themeColor="text1"/>
          <w:lang w:val="en-US"/>
        </w:rPr>
        <w:t>clips</w:t>
      </w:r>
      <w:r w:rsidR="00D14C37" w:rsidRPr="003942AB">
        <w:rPr>
          <w:rFonts w:ascii="Book Antiqua" w:hAnsi="Book Antiqua"/>
          <w:color w:val="000000" w:themeColor="text1"/>
          <w:lang w:val="en-US"/>
        </w:rPr>
        <w:t xml:space="preserve"> are placed to prevent</w:t>
      </w:r>
      <w:r w:rsidR="004103DA" w:rsidRPr="003942AB">
        <w:rPr>
          <w:rFonts w:ascii="Book Antiqua" w:hAnsi="Book Antiqua"/>
          <w:color w:val="000000" w:themeColor="text1"/>
          <w:lang w:val="en-US"/>
        </w:rPr>
        <w:t xml:space="preserve"> delayed </w:t>
      </w:r>
      <w:r w:rsidR="00CF3A5F" w:rsidRPr="003942AB">
        <w:rPr>
          <w:rFonts w:ascii="Book Antiqua" w:hAnsi="Book Antiqua"/>
          <w:color w:val="000000" w:themeColor="text1"/>
          <w:lang w:val="en-US"/>
        </w:rPr>
        <w:t>perforation</w:t>
      </w:r>
      <w:r w:rsidR="004103DA" w:rsidRPr="003942AB">
        <w:rPr>
          <w:rFonts w:ascii="Book Antiqua" w:hAnsi="Book Antiqua"/>
          <w:color w:val="000000" w:themeColor="text1"/>
          <w:lang w:val="en-US"/>
        </w:rPr>
        <w:t xml:space="preserve"> or bleeding</w:t>
      </w:r>
      <w:r w:rsidR="00CF3A5F" w:rsidRPr="003942AB">
        <w:rPr>
          <w:rFonts w:ascii="Book Antiqua" w:hAnsi="Book Antiqua"/>
          <w:color w:val="000000" w:themeColor="text1"/>
          <w:lang w:val="en-US"/>
        </w:rPr>
        <w:t xml:space="preserve">. </w:t>
      </w:r>
      <w:r w:rsidR="00E222EC" w:rsidRPr="003942AB">
        <w:rPr>
          <w:rFonts w:ascii="Book Antiqua" w:hAnsi="Book Antiqua"/>
          <w:color w:val="000000" w:themeColor="text1"/>
          <w:lang w:val="en-US"/>
        </w:rPr>
        <w:t xml:space="preserve">If no </w:t>
      </w:r>
      <w:r w:rsidR="00E14EB0" w:rsidRPr="003942AB">
        <w:rPr>
          <w:rFonts w:ascii="Book Antiqua" w:hAnsi="Book Antiqua"/>
          <w:color w:val="000000" w:themeColor="text1"/>
          <w:lang w:val="en-US"/>
        </w:rPr>
        <w:t>complication</w:t>
      </w:r>
      <w:r w:rsidR="00E222EC" w:rsidRPr="003942AB">
        <w:rPr>
          <w:rFonts w:ascii="Book Antiqua" w:hAnsi="Book Antiqua"/>
          <w:color w:val="000000" w:themeColor="text1"/>
          <w:lang w:val="en-US"/>
        </w:rPr>
        <w:t xml:space="preserve"> is suspected,</w:t>
      </w:r>
      <w:r w:rsidR="00057D78" w:rsidRPr="003942AB">
        <w:rPr>
          <w:rFonts w:ascii="Book Antiqua" w:hAnsi="Book Antiqua"/>
          <w:color w:val="000000" w:themeColor="text1"/>
          <w:lang w:val="en-US"/>
        </w:rPr>
        <w:t xml:space="preserve"> </w:t>
      </w:r>
      <w:r w:rsidR="008D51C0" w:rsidRPr="003942AB">
        <w:rPr>
          <w:rFonts w:ascii="Book Antiqua" w:hAnsi="Book Antiqua"/>
          <w:color w:val="000000" w:themeColor="text1"/>
          <w:lang w:val="en-US"/>
        </w:rPr>
        <w:t xml:space="preserve">oral </w:t>
      </w:r>
      <w:r w:rsidR="00057D78" w:rsidRPr="003942AB">
        <w:rPr>
          <w:rFonts w:ascii="Book Antiqua" w:hAnsi="Book Antiqua"/>
          <w:color w:val="000000" w:themeColor="text1"/>
          <w:lang w:val="en-US"/>
        </w:rPr>
        <w:t>semi-liquid</w:t>
      </w:r>
      <w:r w:rsidR="00413D86" w:rsidRPr="003942AB">
        <w:rPr>
          <w:rFonts w:ascii="Book Antiqua" w:hAnsi="Book Antiqua"/>
          <w:color w:val="000000" w:themeColor="text1"/>
          <w:lang w:val="en-US"/>
        </w:rPr>
        <w:t xml:space="preserve"> diet is resumed</w:t>
      </w:r>
      <w:r w:rsidR="00E14EB0" w:rsidRPr="003942AB">
        <w:rPr>
          <w:rFonts w:ascii="Book Antiqua" w:hAnsi="Book Antiqua"/>
          <w:color w:val="000000" w:themeColor="text1"/>
          <w:lang w:val="en-US"/>
        </w:rPr>
        <w:t xml:space="preserve"> and patients are discharged f</w:t>
      </w:r>
      <w:r w:rsidR="00152108" w:rsidRPr="003942AB">
        <w:rPr>
          <w:rFonts w:ascii="Book Antiqua" w:hAnsi="Book Antiqua"/>
          <w:color w:val="000000" w:themeColor="text1"/>
          <w:lang w:val="en-US"/>
        </w:rPr>
        <w:t>rom hospital on day</w:t>
      </w:r>
      <w:r w:rsidR="006D0CDC" w:rsidRPr="003942AB">
        <w:rPr>
          <w:rFonts w:ascii="Book Antiqua" w:hAnsi="Book Antiqua"/>
          <w:color w:val="000000" w:themeColor="text1"/>
          <w:lang w:val="en-US"/>
        </w:rPr>
        <w:t xml:space="preserve"> one</w:t>
      </w:r>
      <w:r w:rsidR="00413D86" w:rsidRPr="003942AB">
        <w:rPr>
          <w:rFonts w:ascii="Book Antiqua" w:hAnsi="Book Antiqua"/>
          <w:color w:val="000000" w:themeColor="text1"/>
          <w:lang w:val="en-US"/>
        </w:rPr>
        <w:t xml:space="preserve"> post</w:t>
      </w:r>
      <w:r w:rsidR="006D0CDC" w:rsidRPr="003942AB">
        <w:rPr>
          <w:rFonts w:ascii="Book Antiqua" w:hAnsi="Book Antiqua"/>
          <w:color w:val="000000" w:themeColor="text1"/>
          <w:lang w:val="en-US"/>
        </w:rPr>
        <w:t>-surgery</w:t>
      </w:r>
      <w:r w:rsidR="00E14EB0" w:rsidRPr="003942AB">
        <w:rPr>
          <w:rFonts w:ascii="Book Antiqua" w:hAnsi="Book Antiqua"/>
          <w:color w:val="000000" w:themeColor="text1"/>
          <w:lang w:val="en-US"/>
        </w:rPr>
        <w:t>.</w:t>
      </w:r>
      <w:r w:rsidR="003942AB">
        <w:rPr>
          <w:rFonts w:ascii="Book Antiqua" w:hAnsi="Book Antiqua"/>
          <w:color w:val="000000" w:themeColor="text1"/>
          <w:lang w:val="en-US"/>
        </w:rPr>
        <w:t xml:space="preserve"> </w:t>
      </w:r>
    </w:p>
    <w:p w14:paraId="505F9773" w14:textId="1E551C44" w:rsidR="0072078C" w:rsidRDefault="00AC4D14" w:rsidP="003942AB">
      <w:pPr>
        <w:spacing w:line="360" w:lineRule="auto"/>
        <w:ind w:firstLineChars="100" w:firstLine="240"/>
        <w:jc w:val="both"/>
        <w:rPr>
          <w:rFonts w:ascii="Book Antiqua" w:hAnsi="Book Antiqua"/>
          <w:color w:val="000000" w:themeColor="text1"/>
          <w:lang w:val="en-US" w:eastAsia="zh-CN"/>
        </w:rPr>
      </w:pPr>
      <w:r w:rsidRPr="003942AB">
        <w:rPr>
          <w:rFonts w:ascii="Book Antiqua" w:hAnsi="Book Antiqua"/>
          <w:color w:val="000000" w:themeColor="text1"/>
          <w:lang w:val="en-US"/>
        </w:rPr>
        <w:t>P</w:t>
      </w:r>
      <w:r w:rsidR="006C3147" w:rsidRPr="003942AB">
        <w:rPr>
          <w:rFonts w:ascii="Book Antiqua" w:hAnsi="Book Antiqua"/>
          <w:color w:val="000000" w:themeColor="text1"/>
          <w:lang w:val="en-US"/>
        </w:rPr>
        <w:t>rimary endpoint</w:t>
      </w:r>
      <w:r w:rsidRPr="003942AB">
        <w:rPr>
          <w:rFonts w:ascii="Book Antiqua" w:hAnsi="Book Antiqua"/>
          <w:color w:val="000000" w:themeColor="text1"/>
          <w:lang w:val="en-US"/>
        </w:rPr>
        <w:t xml:space="preserve"> was clinical success</w:t>
      </w:r>
      <w:r w:rsidR="006C3147" w:rsidRPr="003942AB">
        <w:rPr>
          <w:rFonts w:ascii="Book Antiqua" w:hAnsi="Book Antiqua"/>
          <w:color w:val="000000" w:themeColor="text1"/>
          <w:lang w:val="en-US"/>
        </w:rPr>
        <w:t xml:space="preserve">. Recurrence and adverse event rates were also investigated. </w:t>
      </w:r>
      <w:r w:rsidR="002B2198" w:rsidRPr="003942AB">
        <w:rPr>
          <w:rFonts w:ascii="Book Antiqua" w:hAnsi="Book Antiqua"/>
          <w:color w:val="000000" w:themeColor="text1"/>
          <w:lang w:val="en-US"/>
        </w:rPr>
        <w:t xml:space="preserve">Clinical success was defined as </w:t>
      </w:r>
      <w:r w:rsidR="006D0CDC" w:rsidRPr="003942AB">
        <w:rPr>
          <w:rFonts w:ascii="Book Antiqua" w:hAnsi="Book Antiqua"/>
          <w:color w:val="000000" w:themeColor="text1"/>
          <w:lang w:val="en-US"/>
        </w:rPr>
        <w:t xml:space="preserve">at least a 1-point improvement in </w:t>
      </w:r>
      <w:r w:rsidR="002B2198" w:rsidRPr="003942AB">
        <w:rPr>
          <w:rFonts w:ascii="Book Antiqua" w:hAnsi="Book Antiqua"/>
          <w:color w:val="000000" w:themeColor="text1"/>
          <w:lang w:val="en-US"/>
        </w:rPr>
        <w:t xml:space="preserve">dysphagia score and a residual dysphagia score </w:t>
      </w:r>
      <w:r w:rsidR="002B2198" w:rsidRPr="003942AB">
        <w:rPr>
          <w:rFonts w:ascii="Book Antiqua" w:hAnsi="Book Antiqua"/>
          <w:color w:val="000000" w:themeColor="text1"/>
          <w:lang w:val="en-US"/>
        </w:rPr>
        <w:sym w:font="Symbol" w:char="F0A3"/>
      </w:r>
      <w:r w:rsidR="002B2198" w:rsidRPr="003942AB">
        <w:rPr>
          <w:rFonts w:ascii="Book Antiqua" w:hAnsi="Book Antiqua"/>
          <w:color w:val="000000" w:themeColor="text1"/>
          <w:lang w:val="en-US"/>
        </w:rPr>
        <w:t xml:space="preserve"> 1, </w:t>
      </w:r>
      <w:r w:rsidR="006D0CDC" w:rsidRPr="003942AB">
        <w:rPr>
          <w:rFonts w:ascii="Book Antiqua" w:hAnsi="Book Antiqua"/>
          <w:color w:val="000000" w:themeColor="text1"/>
          <w:lang w:val="en-US"/>
        </w:rPr>
        <w:t>with no need for reintervention</w:t>
      </w:r>
      <w:r w:rsidR="002B2198" w:rsidRPr="003942AB">
        <w:rPr>
          <w:rFonts w:ascii="Book Antiqua" w:hAnsi="Book Antiqua"/>
          <w:color w:val="000000" w:themeColor="text1"/>
          <w:lang w:val="en-US"/>
        </w:rPr>
        <w:t xml:space="preserve">. Recurrence was defined as dysphagia score &gt; 1 after initial clinical success. </w:t>
      </w:r>
      <w:r w:rsidR="009F32CC" w:rsidRPr="003942AB">
        <w:rPr>
          <w:rFonts w:ascii="Book Antiqua" w:hAnsi="Book Antiqua"/>
          <w:color w:val="000000" w:themeColor="text1"/>
          <w:lang w:val="en-US"/>
        </w:rPr>
        <w:t xml:space="preserve">Any </w:t>
      </w:r>
      <w:r w:rsidR="008965F8" w:rsidRPr="003942AB">
        <w:rPr>
          <w:rFonts w:ascii="Book Antiqua" w:hAnsi="Book Antiqua"/>
          <w:color w:val="000000" w:themeColor="text1"/>
          <w:lang w:val="en-US"/>
        </w:rPr>
        <w:t xml:space="preserve">event </w:t>
      </w:r>
      <w:r w:rsidR="00413160" w:rsidRPr="003942AB">
        <w:rPr>
          <w:rFonts w:ascii="Book Antiqua" w:hAnsi="Book Antiqua"/>
          <w:color w:val="000000" w:themeColor="text1"/>
          <w:lang w:val="en-US"/>
        </w:rPr>
        <w:t xml:space="preserve">resulting in </w:t>
      </w:r>
      <w:r w:rsidR="00D6075B" w:rsidRPr="003942AB">
        <w:rPr>
          <w:rFonts w:ascii="Book Antiqua" w:hAnsi="Book Antiqua"/>
          <w:color w:val="000000" w:themeColor="text1"/>
          <w:lang w:val="en-US"/>
        </w:rPr>
        <w:t xml:space="preserve">readmission or </w:t>
      </w:r>
      <w:r w:rsidR="00413160" w:rsidRPr="003942AB">
        <w:rPr>
          <w:rFonts w:ascii="Book Antiqua" w:hAnsi="Book Antiqua"/>
          <w:color w:val="000000" w:themeColor="text1"/>
          <w:lang w:val="en-US"/>
        </w:rPr>
        <w:t xml:space="preserve">unexpected length of </w:t>
      </w:r>
      <w:r w:rsidR="00D6075B" w:rsidRPr="003942AB">
        <w:rPr>
          <w:rFonts w:ascii="Book Antiqua" w:hAnsi="Book Antiqua"/>
          <w:color w:val="000000" w:themeColor="text1"/>
          <w:lang w:val="en-US"/>
        </w:rPr>
        <w:t>hospital stay post</w:t>
      </w:r>
      <w:r w:rsidR="009F32CC" w:rsidRPr="003942AB">
        <w:rPr>
          <w:rFonts w:ascii="Book Antiqua" w:hAnsi="Book Antiqua"/>
          <w:color w:val="000000" w:themeColor="text1"/>
          <w:lang w:val="en-US"/>
        </w:rPr>
        <w:t xml:space="preserve">-surgery </w:t>
      </w:r>
      <w:r w:rsidR="00D6075B" w:rsidRPr="003942AB">
        <w:rPr>
          <w:rFonts w:ascii="Book Antiqua" w:hAnsi="Book Antiqua"/>
          <w:color w:val="000000" w:themeColor="text1"/>
          <w:lang w:val="en-US"/>
        </w:rPr>
        <w:t>(&gt;</w:t>
      </w:r>
      <w:r w:rsidR="009F32CC" w:rsidRPr="003942AB">
        <w:rPr>
          <w:rFonts w:ascii="Book Antiqua" w:hAnsi="Book Antiqua"/>
          <w:color w:val="000000" w:themeColor="text1"/>
          <w:lang w:val="en-US"/>
        </w:rPr>
        <w:t> </w:t>
      </w:r>
      <w:r w:rsidR="00D6075B" w:rsidRPr="003942AB">
        <w:rPr>
          <w:rFonts w:ascii="Book Antiqua" w:hAnsi="Book Antiqua"/>
          <w:color w:val="000000" w:themeColor="text1"/>
          <w:lang w:val="en-US"/>
        </w:rPr>
        <w:t>1 d)</w:t>
      </w:r>
      <w:r w:rsidR="00C95783" w:rsidRPr="003942AB">
        <w:rPr>
          <w:rFonts w:ascii="Book Antiqua" w:hAnsi="Book Antiqua"/>
          <w:color w:val="000000" w:themeColor="text1"/>
          <w:lang w:val="en-US"/>
        </w:rPr>
        <w:t xml:space="preserve"> </w:t>
      </w:r>
      <w:r w:rsidR="008965F8" w:rsidRPr="003942AB">
        <w:rPr>
          <w:rFonts w:ascii="Book Antiqua" w:hAnsi="Book Antiqua"/>
          <w:color w:val="000000" w:themeColor="text1"/>
          <w:lang w:val="en-US"/>
        </w:rPr>
        <w:t xml:space="preserve">was regarded as an adverse </w:t>
      </w:r>
      <w:r w:rsidR="00D6075B" w:rsidRPr="003942AB">
        <w:rPr>
          <w:rFonts w:ascii="Book Antiqua" w:hAnsi="Book Antiqua"/>
          <w:color w:val="000000" w:themeColor="text1"/>
          <w:lang w:val="en-US"/>
        </w:rPr>
        <w:t>e</w:t>
      </w:r>
      <w:r w:rsidR="008965F8" w:rsidRPr="003942AB">
        <w:rPr>
          <w:rFonts w:ascii="Book Antiqua" w:hAnsi="Book Antiqua"/>
          <w:color w:val="000000" w:themeColor="text1"/>
          <w:lang w:val="en-US"/>
        </w:rPr>
        <w:t>vent</w:t>
      </w:r>
      <w:r w:rsidR="00413160" w:rsidRPr="003942AB">
        <w:rPr>
          <w:rFonts w:ascii="Book Antiqua" w:hAnsi="Book Antiqua"/>
          <w:color w:val="000000" w:themeColor="text1"/>
          <w:lang w:val="en-US"/>
        </w:rPr>
        <w:t xml:space="preserve">. Bleeding was considered an adverse event if any medical or endoscopic reintervention was needed. Perforation </w:t>
      </w:r>
      <w:r w:rsidR="00C95783" w:rsidRPr="003942AB">
        <w:rPr>
          <w:rFonts w:ascii="Book Antiqua" w:hAnsi="Book Antiqua"/>
          <w:color w:val="000000" w:themeColor="text1"/>
          <w:lang w:val="en-US"/>
        </w:rPr>
        <w:t xml:space="preserve">was defined as presence of cervical subcutaneous crepitus, cervical </w:t>
      </w:r>
      <w:r w:rsidR="00DD18A0" w:rsidRPr="003942AB">
        <w:rPr>
          <w:rFonts w:ascii="Book Antiqua" w:hAnsi="Book Antiqua"/>
          <w:color w:val="000000" w:themeColor="text1"/>
          <w:lang w:val="en-US"/>
        </w:rPr>
        <w:t>abscess</w:t>
      </w:r>
      <w:r w:rsidR="00C95783" w:rsidRPr="003942AB">
        <w:rPr>
          <w:rFonts w:ascii="Book Antiqua" w:hAnsi="Book Antiqua"/>
          <w:color w:val="000000" w:themeColor="text1"/>
          <w:lang w:val="en-US"/>
        </w:rPr>
        <w:t xml:space="preserve">, or free air on computed tomography. </w:t>
      </w:r>
    </w:p>
    <w:p w14:paraId="422A1B6B" w14:textId="77777777" w:rsidR="003942AB" w:rsidRPr="003942AB" w:rsidRDefault="003942AB" w:rsidP="003942AB">
      <w:pPr>
        <w:spacing w:line="360" w:lineRule="auto"/>
        <w:ind w:firstLineChars="100" w:firstLine="240"/>
        <w:jc w:val="both"/>
        <w:rPr>
          <w:rFonts w:ascii="Book Antiqua" w:hAnsi="Book Antiqua"/>
          <w:color w:val="000000" w:themeColor="text1"/>
          <w:lang w:val="en-US" w:eastAsia="zh-CN"/>
        </w:rPr>
      </w:pPr>
    </w:p>
    <w:p w14:paraId="7E41FA34" w14:textId="0B8EE518" w:rsidR="0072078C" w:rsidRPr="003942AB" w:rsidRDefault="0072078C" w:rsidP="003942AB">
      <w:pPr>
        <w:spacing w:line="360" w:lineRule="auto"/>
        <w:jc w:val="both"/>
        <w:rPr>
          <w:rFonts w:ascii="Book Antiqua" w:hAnsi="Book Antiqua"/>
          <w:b/>
          <w:i/>
          <w:color w:val="000000" w:themeColor="text1"/>
          <w:lang w:val="en-US" w:eastAsia="zh-CN"/>
        </w:rPr>
      </w:pPr>
      <w:r w:rsidRPr="003942AB">
        <w:rPr>
          <w:rFonts w:ascii="Book Antiqua" w:hAnsi="Book Antiqua"/>
          <w:b/>
          <w:i/>
          <w:color w:val="000000" w:themeColor="text1"/>
          <w:lang w:val="en-US"/>
        </w:rPr>
        <w:t>S</w:t>
      </w:r>
      <w:r w:rsidR="003942AB">
        <w:rPr>
          <w:rFonts w:ascii="Book Antiqua" w:hAnsi="Book Antiqua"/>
          <w:b/>
          <w:i/>
          <w:color w:val="000000" w:themeColor="text1"/>
          <w:lang w:val="en-US"/>
        </w:rPr>
        <w:t>tatistic</w:t>
      </w:r>
      <w:r w:rsidR="003942AB">
        <w:rPr>
          <w:rFonts w:ascii="Book Antiqua" w:hAnsi="Book Antiqua" w:hint="eastAsia"/>
          <w:b/>
          <w:i/>
          <w:color w:val="000000" w:themeColor="text1"/>
          <w:lang w:val="en-US" w:eastAsia="zh-CN"/>
        </w:rPr>
        <w:t>al</w:t>
      </w:r>
      <w:r w:rsidR="003942AB" w:rsidRPr="003942AB">
        <w:rPr>
          <w:rFonts w:ascii="Book Antiqua" w:hAnsi="Book Antiqua" w:hint="eastAsia"/>
          <w:b/>
          <w:i/>
          <w:color w:val="000000" w:themeColor="text1"/>
          <w:lang w:val="en-US" w:eastAsia="zh-CN"/>
        </w:rPr>
        <w:t xml:space="preserve"> analysis</w:t>
      </w:r>
    </w:p>
    <w:p w14:paraId="44289E84" w14:textId="30DE17E3" w:rsidR="0072078C" w:rsidRPr="003942AB" w:rsidRDefault="00CA3C4C"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The statistical review of the study was performed by a biomedical statistician. </w:t>
      </w:r>
      <w:r w:rsidR="009F32CC" w:rsidRPr="003942AB">
        <w:rPr>
          <w:rFonts w:ascii="Book Antiqua" w:hAnsi="Book Antiqua"/>
          <w:color w:val="000000" w:themeColor="text1"/>
          <w:lang w:val="en-US"/>
        </w:rPr>
        <w:t>Characteristics of the s</w:t>
      </w:r>
      <w:r w:rsidR="0072078C" w:rsidRPr="003942AB">
        <w:rPr>
          <w:rFonts w:ascii="Book Antiqua" w:hAnsi="Book Antiqua"/>
          <w:color w:val="000000" w:themeColor="text1"/>
          <w:lang w:val="en-US"/>
        </w:rPr>
        <w:t xml:space="preserve">tudy population are </w:t>
      </w:r>
      <w:r w:rsidR="0062037B" w:rsidRPr="003942AB">
        <w:rPr>
          <w:rFonts w:ascii="Book Antiqua" w:hAnsi="Book Antiqua"/>
          <w:color w:val="000000" w:themeColor="text1"/>
          <w:lang w:val="en-US"/>
        </w:rPr>
        <w:t xml:space="preserve">expressed </w:t>
      </w:r>
      <w:r w:rsidR="009F32CC" w:rsidRPr="003942AB">
        <w:rPr>
          <w:rFonts w:ascii="Book Antiqua" w:hAnsi="Book Antiqua"/>
          <w:color w:val="000000" w:themeColor="text1"/>
          <w:lang w:val="en-US"/>
        </w:rPr>
        <w:t xml:space="preserve">as </w:t>
      </w:r>
      <w:r w:rsidR="0062037B" w:rsidRPr="003942AB">
        <w:rPr>
          <w:rFonts w:ascii="Book Antiqua" w:hAnsi="Book Antiqua"/>
          <w:color w:val="000000" w:themeColor="text1"/>
          <w:lang w:val="en-US"/>
        </w:rPr>
        <w:t xml:space="preserve">proportion and means </w:t>
      </w:r>
      <w:r w:rsidR="0062037B" w:rsidRPr="003942AB">
        <w:rPr>
          <w:rFonts w:ascii="Book Antiqua" w:hAnsi="Book Antiqua"/>
          <w:color w:val="000000" w:themeColor="text1"/>
          <w:lang w:val="en-US"/>
        </w:rPr>
        <w:sym w:font="Symbol" w:char="F0B1"/>
      </w:r>
      <w:r w:rsidR="0069438D" w:rsidRPr="003942AB">
        <w:rPr>
          <w:rFonts w:ascii="Book Antiqua" w:hAnsi="Book Antiqua"/>
          <w:color w:val="000000" w:themeColor="text1"/>
          <w:lang w:val="en-US"/>
        </w:rPr>
        <w:t xml:space="preserve"> </w:t>
      </w:r>
      <w:r w:rsidR="00673937">
        <w:rPr>
          <w:rFonts w:ascii="Book Antiqua" w:hAnsi="Book Antiqua" w:hint="eastAsia"/>
          <w:color w:val="000000" w:themeColor="text1"/>
          <w:lang w:val="en-US" w:eastAsia="zh-CN"/>
        </w:rPr>
        <w:t xml:space="preserve"> SD</w:t>
      </w:r>
      <w:r w:rsidR="0072078C" w:rsidRPr="003942AB">
        <w:rPr>
          <w:rFonts w:ascii="Book Antiqua" w:hAnsi="Book Antiqua"/>
          <w:color w:val="000000" w:themeColor="text1"/>
          <w:lang w:val="en-US"/>
        </w:rPr>
        <w:t xml:space="preserve">. The Wilcoxon matched-pairs signed-rank test </w:t>
      </w:r>
      <w:r w:rsidR="009F32CC" w:rsidRPr="003942AB">
        <w:rPr>
          <w:rFonts w:ascii="Book Antiqua" w:hAnsi="Book Antiqua"/>
          <w:color w:val="000000" w:themeColor="text1"/>
          <w:lang w:val="en-US"/>
        </w:rPr>
        <w:t>was</w:t>
      </w:r>
      <w:r w:rsidR="0039526A" w:rsidRPr="003942AB">
        <w:rPr>
          <w:rFonts w:ascii="Book Antiqua" w:hAnsi="Book Antiqua"/>
          <w:color w:val="000000" w:themeColor="text1"/>
          <w:lang w:val="en-US"/>
        </w:rPr>
        <w:t xml:space="preserve"> used</w:t>
      </w:r>
      <w:r w:rsidR="009F32CC" w:rsidRPr="003942AB">
        <w:rPr>
          <w:rFonts w:ascii="Book Antiqua" w:hAnsi="Book Antiqua"/>
          <w:color w:val="000000" w:themeColor="text1"/>
          <w:lang w:val="en-US"/>
        </w:rPr>
        <w:t xml:space="preserve"> to compare pre- </w:t>
      </w:r>
      <w:r w:rsidR="009F32CC" w:rsidRPr="003942AB">
        <w:rPr>
          <w:rFonts w:ascii="Book Antiqua" w:hAnsi="Book Antiqua"/>
          <w:i/>
          <w:color w:val="000000" w:themeColor="text1"/>
          <w:lang w:val="en-US"/>
        </w:rPr>
        <w:t>vs</w:t>
      </w:r>
      <w:r w:rsidR="009F32CC" w:rsidRPr="003942AB">
        <w:rPr>
          <w:rFonts w:ascii="Book Antiqua" w:hAnsi="Book Antiqua"/>
          <w:color w:val="000000" w:themeColor="text1"/>
          <w:lang w:val="en-US"/>
        </w:rPr>
        <w:t xml:space="preserve"> post-treatment </w:t>
      </w:r>
      <w:r w:rsidR="0072078C" w:rsidRPr="003942AB">
        <w:rPr>
          <w:rFonts w:ascii="Book Antiqua" w:hAnsi="Book Antiqua"/>
          <w:color w:val="000000" w:themeColor="text1"/>
          <w:lang w:val="en-US"/>
        </w:rPr>
        <w:t xml:space="preserve">dysphagia scores comparison. Statistical significance was </w:t>
      </w:r>
      <w:r w:rsidR="009F32CC" w:rsidRPr="003942AB">
        <w:rPr>
          <w:rFonts w:ascii="Book Antiqua" w:hAnsi="Book Antiqua"/>
          <w:color w:val="000000" w:themeColor="text1"/>
          <w:lang w:val="en-US"/>
        </w:rPr>
        <w:t xml:space="preserve">set at </w:t>
      </w:r>
      <w:r w:rsidR="003942AB" w:rsidRPr="003942AB">
        <w:rPr>
          <w:rFonts w:ascii="Book Antiqua" w:hAnsi="Book Antiqua"/>
          <w:i/>
          <w:color w:val="000000" w:themeColor="text1"/>
          <w:lang w:val="en-US"/>
        </w:rPr>
        <w:t>P</w:t>
      </w:r>
      <w:r w:rsidR="0072078C" w:rsidRPr="003942AB">
        <w:rPr>
          <w:rFonts w:ascii="Book Antiqua" w:hAnsi="Book Antiqua"/>
          <w:color w:val="000000" w:themeColor="text1"/>
          <w:lang w:val="en-US"/>
        </w:rPr>
        <w:t xml:space="preserve"> &lt; 0.05</w:t>
      </w:r>
      <w:r w:rsidR="002E5549" w:rsidRPr="003942AB">
        <w:rPr>
          <w:rFonts w:ascii="Book Antiqua" w:hAnsi="Book Antiqua"/>
          <w:color w:val="000000" w:themeColor="text1"/>
          <w:lang w:val="en-US"/>
        </w:rPr>
        <w:t xml:space="preserve"> (two-sided)</w:t>
      </w:r>
      <w:r w:rsidR="0072078C" w:rsidRPr="003942AB">
        <w:rPr>
          <w:rFonts w:ascii="Book Antiqua" w:hAnsi="Book Antiqua"/>
          <w:color w:val="000000" w:themeColor="text1"/>
          <w:lang w:val="en-US"/>
        </w:rPr>
        <w:t xml:space="preserve">. </w:t>
      </w:r>
      <w:r w:rsidR="00FC5D9B" w:rsidRPr="003942AB">
        <w:rPr>
          <w:rFonts w:ascii="Book Antiqua" w:hAnsi="Book Antiqua"/>
          <w:color w:val="000000" w:themeColor="text1"/>
          <w:lang w:val="en-US"/>
        </w:rPr>
        <w:t xml:space="preserve">Statistics were computed using Stata12 (Stata Corp, College Station, </w:t>
      </w:r>
      <w:r w:rsidR="009F32CC" w:rsidRPr="003942AB">
        <w:rPr>
          <w:rFonts w:ascii="Book Antiqua" w:hAnsi="Book Antiqua"/>
          <w:color w:val="000000" w:themeColor="text1"/>
          <w:lang w:val="en-US"/>
        </w:rPr>
        <w:t>TX</w:t>
      </w:r>
      <w:r w:rsidR="00FC5D9B" w:rsidRPr="003942AB">
        <w:rPr>
          <w:rFonts w:ascii="Book Antiqua" w:hAnsi="Book Antiqua"/>
          <w:color w:val="000000" w:themeColor="text1"/>
          <w:lang w:val="en-US"/>
        </w:rPr>
        <w:t>).</w:t>
      </w:r>
    </w:p>
    <w:p w14:paraId="2D09D836" w14:textId="77777777" w:rsidR="006D3558" w:rsidRPr="003942AB" w:rsidRDefault="006D3558" w:rsidP="003942AB">
      <w:pPr>
        <w:spacing w:line="360" w:lineRule="auto"/>
        <w:jc w:val="both"/>
        <w:rPr>
          <w:rFonts w:ascii="Book Antiqua" w:hAnsi="Book Antiqua"/>
          <w:color w:val="000000" w:themeColor="text1"/>
          <w:lang w:val="en-US"/>
        </w:rPr>
      </w:pPr>
    </w:p>
    <w:p w14:paraId="4607A3C7" w14:textId="09C6F42B" w:rsidR="009F299B" w:rsidRPr="003942AB" w:rsidRDefault="009F299B"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t>RESULTS</w:t>
      </w:r>
    </w:p>
    <w:p w14:paraId="6ACEA821" w14:textId="583A9451" w:rsidR="00397C17" w:rsidRPr="003942AB" w:rsidRDefault="009F32CC"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The study included </w:t>
      </w:r>
      <w:r w:rsidR="00397C17" w:rsidRPr="003942AB">
        <w:rPr>
          <w:rFonts w:ascii="Book Antiqua" w:hAnsi="Book Antiqua"/>
          <w:color w:val="000000" w:themeColor="text1"/>
          <w:lang w:val="en-US"/>
        </w:rPr>
        <w:t>24 consecutive pati</w:t>
      </w:r>
      <w:r w:rsidR="003872C7" w:rsidRPr="003942AB">
        <w:rPr>
          <w:rFonts w:ascii="Book Antiqua" w:hAnsi="Book Antiqua"/>
          <w:color w:val="000000" w:themeColor="text1"/>
          <w:lang w:val="en-US"/>
        </w:rPr>
        <w:t xml:space="preserve">ents </w:t>
      </w:r>
      <w:r w:rsidR="00B119C1">
        <w:rPr>
          <w:rFonts w:ascii="Book Antiqua" w:hAnsi="Book Antiqua" w:hint="eastAsia"/>
          <w:color w:val="000000" w:themeColor="text1"/>
          <w:lang w:val="en-US" w:eastAsia="zh-CN"/>
        </w:rPr>
        <w:t>[</w:t>
      </w:r>
      <w:r w:rsidR="003872C7" w:rsidRPr="003942AB">
        <w:rPr>
          <w:rFonts w:ascii="Book Antiqua" w:hAnsi="Book Antiqua"/>
          <w:color w:val="000000" w:themeColor="text1"/>
          <w:lang w:val="en-US"/>
        </w:rPr>
        <w:t xml:space="preserve">18 men (75%), median age 77 years </w:t>
      </w:r>
      <w:r w:rsidR="00B119C1">
        <w:rPr>
          <w:rFonts w:ascii="Book Antiqua" w:hAnsi="Book Antiqua" w:hint="eastAsia"/>
          <w:color w:val="000000" w:themeColor="text1"/>
          <w:lang w:val="en-US" w:eastAsia="zh-CN"/>
        </w:rPr>
        <w:t>(</w:t>
      </w:r>
      <w:r w:rsidR="003872C7" w:rsidRPr="003942AB">
        <w:rPr>
          <w:rFonts w:ascii="Book Antiqua" w:hAnsi="Book Antiqua"/>
          <w:color w:val="000000" w:themeColor="text1"/>
          <w:lang w:val="en-US"/>
        </w:rPr>
        <w:t>range 44</w:t>
      </w:r>
      <w:r w:rsidRPr="003942AB">
        <w:rPr>
          <w:rFonts w:ascii="Book Antiqua" w:hAnsi="Book Antiqua"/>
          <w:color w:val="000000" w:themeColor="text1"/>
          <w:lang w:val="en-US"/>
        </w:rPr>
        <w:t>–</w:t>
      </w:r>
      <w:r w:rsidR="003872C7" w:rsidRPr="003942AB">
        <w:rPr>
          <w:rFonts w:ascii="Book Antiqua" w:hAnsi="Book Antiqua"/>
          <w:color w:val="000000" w:themeColor="text1"/>
          <w:lang w:val="en-US"/>
        </w:rPr>
        <w:t>90 years</w:t>
      </w:r>
      <w:r w:rsidR="00B119C1">
        <w:rPr>
          <w:rFonts w:ascii="Book Antiqua" w:hAnsi="Book Antiqua" w:hint="eastAsia"/>
          <w:color w:val="000000" w:themeColor="text1"/>
          <w:lang w:val="en-US" w:eastAsia="zh-CN"/>
        </w:rPr>
        <w:t>)</w:t>
      </w:r>
      <w:r w:rsidR="00B119C1">
        <w:rPr>
          <w:rFonts w:ascii="Book Antiqua" w:hAnsi="Book Antiqua"/>
          <w:color w:val="000000" w:themeColor="text1"/>
          <w:lang w:val="en-US"/>
        </w:rPr>
        <w:t>]</w:t>
      </w:r>
      <w:r w:rsidRPr="003942AB">
        <w:rPr>
          <w:rFonts w:ascii="Book Antiqua" w:hAnsi="Book Antiqua"/>
          <w:color w:val="000000" w:themeColor="text1"/>
          <w:lang w:val="en-US"/>
        </w:rPr>
        <w:t xml:space="preserve">. </w:t>
      </w:r>
      <w:r w:rsidR="00EE3E89" w:rsidRPr="003942AB">
        <w:rPr>
          <w:rFonts w:ascii="Book Antiqua" w:hAnsi="Book Antiqua"/>
          <w:color w:val="000000" w:themeColor="text1"/>
          <w:lang w:val="en-US"/>
        </w:rPr>
        <w:t>Before procedure, s</w:t>
      </w:r>
      <w:r w:rsidRPr="003942AB">
        <w:rPr>
          <w:rFonts w:ascii="Book Antiqua" w:hAnsi="Book Antiqua"/>
          <w:color w:val="000000" w:themeColor="text1"/>
          <w:lang w:val="en-US"/>
        </w:rPr>
        <w:t xml:space="preserve">even </w:t>
      </w:r>
      <w:r w:rsidR="00D315C8" w:rsidRPr="003942AB">
        <w:rPr>
          <w:rFonts w:ascii="Book Antiqua" w:hAnsi="Book Antiqua"/>
          <w:color w:val="000000" w:themeColor="text1"/>
          <w:lang w:val="en-US"/>
        </w:rPr>
        <w:t xml:space="preserve">patients were </w:t>
      </w:r>
      <w:r w:rsidR="003872C7" w:rsidRPr="003942AB">
        <w:rPr>
          <w:rFonts w:ascii="Book Antiqua" w:hAnsi="Book Antiqua"/>
          <w:color w:val="000000" w:themeColor="text1"/>
          <w:lang w:val="en-US"/>
        </w:rPr>
        <w:t>treated with</w:t>
      </w:r>
      <w:r w:rsidR="008741E8" w:rsidRPr="003942AB">
        <w:rPr>
          <w:rFonts w:ascii="Book Antiqua" w:hAnsi="Book Antiqua"/>
          <w:color w:val="000000" w:themeColor="text1"/>
          <w:lang w:val="en-US"/>
        </w:rPr>
        <w:t xml:space="preserve"> anticoa</w:t>
      </w:r>
      <w:r w:rsidR="00D315C8" w:rsidRPr="003942AB">
        <w:rPr>
          <w:rFonts w:ascii="Book Antiqua" w:hAnsi="Book Antiqua"/>
          <w:color w:val="000000" w:themeColor="text1"/>
          <w:lang w:val="en-US"/>
        </w:rPr>
        <w:t xml:space="preserve">gulant </w:t>
      </w:r>
      <w:r w:rsidR="00673937" w:rsidRPr="003942AB">
        <w:rPr>
          <w:rFonts w:ascii="Book Antiqua" w:hAnsi="Book Antiqua"/>
          <w:color w:val="000000" w:themeColor="text1"/>
          <w:lang w:val="en-US"/>
        </w:rPr>
        <w:t>therapy</w:t>
      </w:r>
      <w:r w:rsidR="00D315C8" w:rsidRPr="003942AB">
        <w:rPr>
          <w:rFonts w:ascii="Book Antiqua" w:hAnsi="Book Antiqua"/>
          <w:color w:val="000000" w:themeColor="text1"/>
          <w:lang w:val="en-US"/>
        </w:rPr>
        <w:t xml:space="preserve"> and 6 </w:t>
      </w:r>
      <w:r w:rsidR="003872C7" w:rsidRPr="003942AB">
        <w:rPr>
          <w:rFonts w:ascii="Book Antiqua" w:hAnsi="Book Antiqua"/>
          <w:color w:val="000000" w:themeColor="text1"/>
          <w:lang w:val="en-US"/>
        </w:rPr>
        <w:t>with</w:t>
      </w:r>
      <w:r w:rsidR="008741E8" w:rsidRPr="003942AB">
        <w:rPr>
          <w:rFonts w:ascii="Book Antiqua" w:hAnsi="Book Antiqua"/>
          <w:color w:val="000000" w:themeColor="text1"/>
          <w:lang w:val="en-US"/>
        </w:rPr>
        <w:t xml:space="preserve"> antiplatelet agents. </w:t>
      </w:r>
      <w:r w:rsidR="00397C17" w:rsidRPr="003942AB">
        <w:rPr>
          <w:rFonts w:ascii="Book Antiqua" w:hAnsi="Book Antiqua"/>
          <w:color w:val="000000" w:themeColor="text1"/>
          <w:lang w:val="en-US"/>
        </w:rPr>
        <w:t xml:space="preserve">ZD </w:t>
      </w:r>
      <w:r w:rsidR="00300D50" w:rsidRPr="003942AB">
        <w:rPr>
          <w:rFonts w:ascii="Book Antiqua" w:hAnsi="Book Antiqua"/>
          <w:color w:val="000000" w:themeColor="text1"/>
          <w:lang w:val="en-US"/>
        </w:rPr>
        <w:t xml:space="preserve">diagnosis </w:t>
      </w:r>
      <w:r w:rsidR="00397C17" w:rsidRPr="003942AB">
        <w:rPr>
          <w:rFonts w:ascii="Book Antiqua" w:hAnsi="Book Antiqua"/>
          <w:color w:val="000000" w:themeColor="text1"/>
          <w:lang w:val="en-US"/>
        </w:rPr>
        <w:t>was based on</w:t>
      </w:r>
      <w:r w:rsidR="004B0936" w:rsidRPr="003942AB">
        <w:rPr>
          <w:rFonts w:ascii="Book Antiqua" w:hAnsi="Book Antiqua"/>
          <w:color w:val="000000" w:themeColor="text1"/>
          <w:lang w:val="en-US"/>
        </w:rPr>
        <w:t xml:space="preserve"> esophagogastroscopy in 12 (50%) patients, and/or</w:t>
      </w:r>
      <w:r w:rsidR="00397C17" w:rsidRPr="003942AB">
        <w:rPr>
          <w:rFonts w:ascii="Book Antiqua" w:hAnsi="Book Antiqua"/>
          <w:color w:val="000000" w:themeColor="text1"/>
          <w:lang w:val="en-US"/>
        </w:rPr>
        <w:t xml:space="preserve"> barium swallow</w:t>
      </w:r>
      <w:r w:rsidRPr="003942AB">
        <w:rPr>
          <w:rFonts w:ascii="Book Antiqua" w:hAnsi="Book Antiqua"/>
          <w:color w:val="000000" w:themeColor="text1"/>
          <w:lang w:val="en-US"/>
        </w:rPr>
        <w:t xml:space="preserve"> </w:t>
      </w:r>
      <w:r w:rsidR="00397C17" w:rsidRPr="003942AB">
        <w:rPr>
          <w:rFonts w:ascii="Book Antiqua" w:hAnsi="Book Antiqua"/>
          <w:color w:val="000000" w:themeColor="text1"/>
          <w:lang w:val="en-US"/>
        </w:rPr>
        <w:t xml:space="preserve">in 18 </w:t>
      </w:r>
      <w:r w:rsidR="004B0936" w:rsidRPr="003942AB">
        <w:rPr>
          <w:rFonts w:ascii="Book Antiqua" w:hAnsi="Book Antiqua"/>
          <w:color w:val="000000" w:themeColor="text1"/>
          <w:lang w:val="en-US"/>
        </w:rPr>
        <w:t xml:space="preserve">(75%) </w:t>
      </w:r>
      <w:r w:rsidR="00397C17" w:rsidRPr="003942AB">
        <w:rPr>
          <w:rFonts w:ascii="Book Antiqua" w:hAnsi="Book Antiqua"/>
          <w:color w:val="000000" w:themeColor="text1"/>
          <w:lang w:val="en-US"/>
        </w:rPr>
        <w:t xml:space="preserve">patients </w:t>
      </w:r>
      <w:r w:rsidR="00D14C37" w:rsidRPr="003942AB">
        <w:rPr>
          <w:rFonts w:ascii="Book Antiqua" w:hAnsi="Book Antiqua"/>
          <w:color w:val="000000" w:themeColor="text1"/>
          <w:lang w:val="en-US"/>
        </w:rPr>
        <w:t xml:space="preserve">or </w:t>
      </w:r>
      <w:r w:rsidR="00397C17" w:rsidRPr="003942AB">
        <w:rPr>
          <w:rFonts w:ascii="Book Antiqua" w:hAnsi="Book Antiqua"/>
          <w:color w:val="000000" w:themeColor="text1"/>
          <w:lang w:val="en-US"/>
        </w:rPr>
        <w:t>comput</w:t>
      </w:r>
      <w:r w:rsidR="004B0936" w:rsidRPr="003942AB">
        <w:rPr>
          <w:rFonts w:ascii="Book Antiqua" w:hAnsi="Book Antiqua"/>
          <w:color w:val="000000" w:themeColor="text1"/>
          <w:lang w:val="en-US"/>
        </w:rPr>
        <w:t>ed tomography in 3 patients</w:t>
      </w:r>
      <w:r w:rsidR="00397C17" w:rsidRPr="003942AB">
        <w:rPr>
          <w:rFonts w:ascii="Book Antiqua" w:hAnsi="Book Antiqua"/>
          <w:color w:val="000000" w:themeColor="text1"/>
          <w:lang w:val="en-US"/>
        </w:rPr>
        <w:t xml:space="preserve">. </w:t>
      </w:r>
      <w:r w:rsidR="00531E25" w:rsidRPr="003942AB">
        <w:rPr>
          <w:rFonts w:ascii="Book Antiqua" w:hAnsi="Book Antiqua"/>
          <w:color w:val="000000" w:themeColor="text1"/>
          <w:lang w:val="en-US"/>
        </w:rPr>
        <w:t xml:space="preserve">Mean size of </w:t>
      </w:r>
      <w:r w:rsidRPr="003942AB">
        <w:rPr>
          <w:rFonts w:ascii="Book Antiqua" w:hAnsi="Book Antiqua"/>
          <w:color w:val="000000" w:themeColor="text1"/>
          <w:lang w:val="en-US"/>
        </w:rPr>
        <w:t>ZD</w:t>
      </w:r>
      <w:r w:rsidR="00531E25" w:rsidRPr="003942AB">
        <w:rPr>
          <w:rFonts w:ascii="Book Antiqua" w:hAnsi="Book Antiqua"/>
          <w:color w:val="000000" w:themeColor="text1"/>
          <w:lang w:val="en-US"/>
        </w:rPr>
        <w:t xml:space="preserve"> was 3.0</w:t>
      </w:r>
      <w:r w:rsidR="00397C17" w:rsidRPr="003942AB">
        <w:rPr>
          <w:rFonts w:ascii="Book Antiqua" w:hAnsi="Book Antiqua"/>
          <w:color w:val="000000" w:themeColor="text1"/>
          <w:lang w:val="en-US"/>
        </w:rPr>
        <w:t xml:space="preserve"> cm (2</w:t>
      </w:r>
      <w:r w:rsidR="00B119C1">
        <w:rPr>
          <w:rFonts w:ascii="Book Antiqua" w:hAnsi="Book Antiqua" w:hint="eastAsia"/>
          <w:color w:val="000000" w:themeColor="text1"/>
          <w:lang w:val="en-US" w:eastAsia="zh-CN"/>
        </w:rPr>
        <w:t>-</w:t>
      </w:r>
      <w:r w:rsidR="00397C17" w:rsidRPr="003942AB">
        <w:rPr>
          <w:rFonts w:ascii="Book Antiqua" w:hAnsi="Book Antiqua"/>
          <w:color w:val="000000" w:themeColor="text1"/>
          <w:lang w:val="en-US"/>
        </w:rPr>
        <w:t xml:space="preserve">8 cm). </w:t>
      </w:r>
      <w:r w:rsidR="00015A22" w:rsidRPr="003942AB">
        <w:rPr>
          <w:rFonts w:ascii="Book Antiqua" w:hAnsi="Book Antiqua"/>
          <w:color w:val="000000" w:themeColor="text1"/>
          <w:lang w:val="en-US"/>
        </w:rPr>
        <w:t xml:space="preserve">Mean </w:t>
      </w:r>
      <w:r w:rsidRPr="003942AB">
        <w:rPr>
          <w:rFonts w:ascii="Book Antiqua" w:hAnsi="Book Antiqua"/>
          <w:color w:val="000000" w:themeColor="text1"/>
          <w:lang w:val="en-US"/>
        </w:rPr>
        <w:t xml:space="preserve">time from onset of </w:t>
      </w:r>
      <w:r w:rsidR="00015A22" w:rsidRPr="003942AB">
        <w:rPr>
          <w:rFonts w:ascii="Book Antiqua" w:hAnsi="Book Antiqua"/>
          <w:color w:val="000000" w:themeColor="text1"/>
          <w:lang w:val="en-US"/>
        </w:rPr>
        <w:t>symptom</w:t>
      </w:r>
      <w:r w:rsidRPr="003942AB">
        <w:rPr>
          <w:rFonts w:ascii="Book Antiqua" w:hAnsi="Book Antiqua"/>
          <w:color w:val="000000" w:themeColor="text1"/>
          <w:lang w:val="en-US"/>
        </w:rPr>
        <w:t xml:space="preserve">s </w:t>
      </w:r>
      <w:r w:rsidR="00015A22" w:rsidRPr="003942AB">
        <w:rPr>
          <w:rFonts w:ascii="Book Antiqua" w:hAnsi="Book Antiqua"/>
          <w:color w:val="000000" w:themeColor="text1"/>
          <w:lang w:val="en-US"/>
        </w:rPr>
        <w:t xml:space="preserve">was </w:t>
      </w:r>
      <w:r w:rsidR="003872C7" w:rsidRPr="003942AB">
        <w:rPr>
          <w:rFonts w:ascii="Book Antiqua" w:hAnsi="Book Antiqua"/>
          <w:color w:val="000000" w:themeColor="text1"/>
          <w:lang w:val="en-US"/>
        </w:rPr>
        <w:t>18.5 mo</w:t>
      </w:r>
      <w:r w:rsidR="00015A22" w:rsidRPr="003942AB">
        <w:rPr>
          <w:rFonts w:ascii="Book Antiqua" w:hAnsi="Book Antiqua"/>
          <w:color w:val="000000" w:themeColor="text1"/>
          <w:lang w:val="en-US"/>
        </w:rPr>
        <w:t xml:space="preserve">. </w:t>
      </w:r>
      <w:r w:rsidRPr="003942AB">
        <w:rPr>
          <w:rFonts w:ascii="Book Antiqua" w:hAnsi="Book Antiqua"/>
          <w:color w:val="000000" w:themeColor="text1"/>
          <w:lang w:val="en-US"/>
        </w:rPr>
        <w:t xml:space="preserve">Four </w:t>
      </w:r>
      <w:r w:rsidR="00300D50" w:rsidRPr="003942AB">
        <w:rPr>
          <w:rFonts w:ascii="Book Antiqua" w:hAnsi="Book Antiqua"/>
          <w:color w:val="000000" w:themeColor="text1"/>
          <w:lang w:val="en-US"/>
        </w:rPr>
        <w:t xml:space="preserve">patients had </w:t>
      </w:r>
      <w:r w:rsidR="003872C7" w:rsidRPr="003942AB">
        <w:rPr>
          <w:rFonts w:ascii="Book Antiqua" w:hAnsi="Book Antiqua"/>
          <w:color w:val="000000" w:themeColor="text1"/>
          <w:lang w:val="en-US"/>
        </w:rPr>
        <w:t xml:space="preserve">a </w:t>
      </w:r>
      <w:r w:rsidR="00300D50" w:rsidRPr="003942AB">
        <w:rPr>
          <w:rFonts w:ascii="Book Antiqua" w:hAnsi="Book Antiqua"/>
          <w:color w:val="000000" w:themeColor="text1"/>
          <w:lang w:val="en-US"/>
        </w:rPr>
        <w:t xml:space="preserve">previous </w:t>
      </w:r>
      <w:r w:rsidR="00786A10" w:rsidRPr="003942AB">
        <w:rPr>
          <w:rFonts w:ascii="Book Antiqua" w:hAnsi="Book Antiqua"/>
          <w:color w:val="000000" w:themeColor="text1"/>
          <w:lang w:val="en-US"/>
        </w:rPr>
        <w:lastRenderedPageBreak/>
        <w:t xml:space="preserve">rigid </w:t>
      </w:r>
      <w:r w:rsidR="00300D50" w:rsidRPr="003942AB">
        <w:rPr>
          <w:rFonts w:ascii="Book Antiqua" w:hAnsi="Book Antiqua"/>
          <w:color w:val="000000" w:themeColor="text1"/>
          <w:lang w:val="en-US"/>
        </w:rPr>
        <w:t>e</w:t>
      </w:r>
      <w:r w:rsidR="00786A10" w:rsidRPr="003942AB">
        <w:rPr>
          <w:rFonts w:ascii="Book Antiqua" w:hAnsi="Book Antiqua"/>
          <w:color w:val="000000" w:themeColor="text1"/>
          <w:lang w:val="en-US"/>
        </w:rPr>
        <w:t>ndoscopic treatment</w:t>
      </w:r>
      <w:r w:rsidR="003872C7" w:rsidRPr="003942AB">
        <w:rPr>
          <w:rFonts w:ascii="Book Antiqua" w:hAnsi="Book Antiqua"/>
          <w:color w:val="000000" w:themeColor="text1"/>
          <w:lang w:val="en-US"/>
        </w:rPr>
        <w:t xml:space="preserve"> (CO</w:t>
      </w:r>
      <w:r w:rsidR="003872C7" w:rsidRPr="003942AB">
        <w:rPr>
          <w:rFonts w:ascii="Book Antiqua" w:hAnsi="Book Antiqua"/>
          <w:color w:val="000000" w:themeColor="text1"/>
          <w:vertAlign w:val="subscript"/>
          <w:lang w:val="en-US"/>
        </w:rPr>
        <w:t>2</w:t>
      </w:r>
      <w:r w:rsidR="003872C7" w:rsidRPr="003942AB">
        <w:rPr>
          <w:rFonts w:ascii="Book Antiqua" w:hAnsi="Book Antiqua"/>
          <w:color w:val="000000" w:themeColor="text1"/>
          <w:lang w:val="en-US"/>
        </w:rPr>
        <w:t xml:space="preserve"> laser)</w:t>
      </w:r>
      <w:r w:rsidR="00300D50" w:rsidRPr="003942AB">
        <w:rPr>
          <w:rFonts w:ascii="Book Antiqua" w:hAnsi="Book Antiqua"/>
          <w:color w:val="000000" w:themeColor="text1"/>
          <w:lang w:val="en-US"/>
        </w:rPr>
        <w:t xml:space="preserve">. </w:t>
      </w:r>
      <w:r w:rsidR="00397C17" w:rsidRPr="003942AB">
        <w:rPr>
          <w:rFonts w:ascii="Book Antiqua" w:hAnsi="Book Antiqua"/>
          <w:color w:val="000000" w:themeColor="text1"/>
          <w:lang w:val="en-US"/>
        </w:rPr>
        <w:t>All patients present</w:t>
      </w:r>
      <w:r w:rsidR="008741E8" w:rsidRPr="003942AB">
        <w:rPr>
          <w:rFonts w:ascii="Book Antiqua" w:hAnsi="Book Antiqua"/>
          <w:color w:val="000000" w:themeColor="text1"/>
          <w:lang w:val="en-US"/>
        </w:rPr>
        <w:t>ed with dysphagia. Other sympto</w:t>
      </w:r>
      <w:r w:rsidR="003872C7" w:rsidRPr="003942AB">
        <w:rPr>
          <w:rFonts w:ascii="Book Antiqua" w:hAnsi="Book Antiqua"/>
          <w:color w:val="000000" w:themeColor="text1"/>
          <w:lang w:val="en-US"/>
        </w:rPr>
        <w:t>ms included regurgitation (</w:t>
      </w:r>
      <w:r w:rsidR="003872C7" w:rsidRPr="00B119C1">
        <w:rPr>
          <w:rFonts w:ascii="Book Antiqua" w:hAnsi="Book Antiqua"/>
          <w:i/>
          <w:color w:val="000000" w:themeColor="text1"/>
          <w:lang w:val="en-US"/>
        </w:rPr>
        <w:t>n</w:t>
      </w:r>
      <w:r w:rsidR="00B119C1" w:rsidRPr="00B119C1">
        <w:rPr>
          <w:rFonts w:ascii="Book Antiqua" w:hAnsi="Book Antiqua" w:hint="eastAsia"/>
          <w:i/>
          <w:color w:val="000000" w:themeColor="text1"/>
          <w:lang w:val="en-US" w:eastAsia="zh-CN"/>
        </w:rPr>
        <w:t xml:space="preserve"> </w:t>
      </w:r>
      <w:r w:rsidR="003872C7" w:rsidRPr="003942AB">
        <w:rPr>
          <w:rFonts w:ascii="Book Antiqua" w:hAnsi="Book Antiqua"/>
          <w:color w:val="000000" w:themeColor="text1"/>
          <w:lang w:val="en-US"/>
        </w:rPr>
        <w:t>=</w:t>
      </w:r>
      <w:r w:rsidR="00B119C1">
        <w:rPr>
          <w:rFonts w:ascii="Book Antiqua" w:hAnsi="Book Antiqua" w:hint="eastAsia"/>
          <w:color w:val="000000" w:themeColor="text1"/>
          <w:lang w:val="en-US" w:eastAsia="zh-CN"/>
        </w:rPr>
        <w:t xml:space="preserve"> </w:t>
      </w:r>
      <w:r w:rsidR="003872C7" w:rsidRPr="003942AB">
        <w:rPr>
          <w:rFonts w:ascii="Book Antiqua" w:hAnsi="Book Antiqua"/>
          <w:color w:val="000000" w:themeColor="text1"/>
          <w:lang w:val="en-US"/>
        </w:rPr>
        <w:t>22</w:t>
      </w:r>
      <w:r w:rsidR="00742A52" w:rsidRPr="003942AB">
        <w:rPr>
          <w:rFonts w:ascii="Book Antiqua" w:hAnsi="Book Antiqua"/>
          <w:color w:val="000000" w:themeColor="text1"/>
          <w:lang w:val="en-US"/>
        </w:rPr>
        <w:t>, 91.7%), chronic cough (</w:t>
      </w:r>
      <w:r w:rsidR="00B119C1" w:rsidRPr="00B119C1">
        <w:rPr>
          <w:rFonts w:ascii="Book Antiqua" w:hAnsi="Book Antiqua"/>
          <w:i/>
          <w:color w:val="000000" w:themeColor="text1"/>
          <w:lang w:val="en-US"/>
        </w:rPr>
        <w:t>n</w:t>
      </w:r>
      <w:r w:rsidR="00B119C1" w:rsidRPr="00B119C1">
        <w:rPr>
          <w:rFonts w:ascii="Book Antiqua" w:hAnsi="Book Antiqua" w:hint="eastAsia"/>
          <w:i/>
          <w:color w:val="000000" w:themeColor="text1"/>
          <w:lang w:val="en-US" w:eastAsia="zh-CN"/>
        </w:rPr>
        <w:t xml:space="preserve"> </w:t>
      </w:r>
      <w:r w:rsidR="00B119C1" w:rsidRPr="003942AB">
        <w:rPr>
          <w:rFonts w:ascii="Book Antiqua" w:hAnsi="Book Antiqua"/>
          <w:color w:val="000000" w:themeColor="text1"/>
          <w:lang w:val="en-US"/>
        </w:rPr>
        <w:t>=</w:t>
      </w:r>
      <w:r w:rsidR="00B119C1">
        <w:rPr>
          <w:rFonts w:ascii="Book Antiqua" w:hAnsi="Book Antiqua" w:hint="eastAsia"/>
          <w:color w:val="000000" w:themeColor="text1"/>
          <w:lang w:val="en-US" w:eastAsia="zh-CN"/>
        </w:rPr>
        <w:t xml:space="preserve"> </w:t>
      </w:r>
      <w:r w:rsidR="003872C7" w:rsidRPr="003942AB">
        <w:rPr>
          <w:rFonts w:ascii="Book Antiqua" w:hAnsi="Book Antiqua"/>
          <w:color w:val="000000" w:themeColor="text1"/>
          <w:lang w:val="en-US"/>
        </w:rPr>
        <w:t>12</w:t>
      </w:r>
      <w:r w:rsidR="00742A52" w:rsidRPr="003942AB">
        <w:rPr>
          <w:rFonts w:ascii="Book Antiqua" w:hAnsi="Book Antiqua"/>
          <w:color w:val="000000" w:themeColor="text1"/>
          <w:lang w:val="en-US"/>
        </w:rPr>
        <w:t>, 50%</w:t>
      </w:r>
      <w:r w:rsidR="008741E8" w:rsidRPr="003942AB">
        <w:rPr>
          <w:rFonts w:ascii="Book Antiqua" w:hAnsi="Book Antiqua"/>
          <w:color w:val="000000" w:themeColor="text1"/>
          <w:lang w:val="en-US"/>
        </w:rPr>
        <w:t>) and aspiration pneumonia (</w:t>
      </w:r>
      <w:r w:rsidR="00B119C1" w:rsidRPr="00B119C1">
        <w:rPr>
          <w:rFonts w:ascii="Book Antiqua" w:hAnsi="Book Antiqua"/>
          <w:i/>
          <w:color w:val="000000" w:themeColor="text1"/>
          <w:lang w:val="en-US"/>
        </w:rPr>
        <w:t>n</w:t>
      </w:r>
      <w:r w:rsidR="00B119C1" w:rsidRPr="00B119C1">
        <w:rPr>
          <w:rFonts w:ascii="Book Antiqua" w:hAnsi="Book Antiqua" w:hint="eastAsia"/>
          <w:i/>
          <w:color w:val="000000" w:themeColor="text1"/>
          <w:lang w:val="en-US" w:eastAsia="zh-CN"/>
        </w:rPr>
        <w:t xml:space="preserve"> </w:t>
      </w:r>
      <w:r w:rsidR="00B119C1" w:rsidRPr="003942AB">
        <w:rPr>
          <w:rFonts w:ascii="Book Antiqua" w:hAnsi="Book Antiqua"/>
          <w:color w:val="000000" w:themeColor="text1"/>
          <w:lang w:val="en-US"/>
        </w:rPr>
        <w:t>=</w:t>
      </w:r>
      <w:r w:rsidR="00B119C1">
        <w:rPr>
          <w:rFonts w:ascii="Book Antiqua" w:hAnsi="Book Antiqua" w:hint="eastAsia"/>
          <w:color w:val="000000" w:themeColor="text1"/>
          <w:lang w:val="en-US" w:eastAsia="zh-CN"/>
        </w:rPr>
        <w:t xml:space="preserve"> </w:t>
      </w:r>
      <w:r w:rsidR="003872C7" w:rsidRPr="003942AB">
        <w:rPr>
          <w:rFonts w:ascii="Book Antiqua" w:hAnsi="Book Antiqua"/>
          <w:color w:val="000000" w:themeColor="text1"/>
          <w:lang w:val="en-US"/>
        </w:rPr>
        <w:t>2</w:t>
      </w:r>
      <w:r w:rsidR="00742A52" w:rsidRPr="003942AB">
        <w:rPr>
          <w:rFonts w:ascii="Book Antiqua" w:hAnsi="Book Antiqua"/>
          <w:color w:val="000000" w:themeColor="text1"/>
          <w:lang w:val="en-US"/>
        </w:rPr>
        <w:t>, 8.3%</w:t>
      </w:r>
      <w:r w:rsidR="008741E8" w:rsidRPr="003942AB">
        <w:rPr>
          <w:rFonts w:ascii="Book Antiqua" w:hAnsi="Book Antiqua"/>
          <w:color w:val="000000" w:themeColor="text1"/>
          <w:lang w:val="en-US"/>
        </w:rPr>
        <w:t xml:space="preserve">). </w:t>
      </w:r>
      <w:r w:rsidR="00815E91" w:rsidRPr="003942AB">
        <w:rPr>
          <w:rFonts w:ascii="Book Antiqua" w:hAnsi="Book Antiqua"/>
          <w:color w:val="000000" w:themeColor="text1"/>
          <w:lang w:val="en-US"/>
        </w:rPr>
        <w:t xml:space="preserve">Patient characteristics are </w:t>
      </w:r>
      <w:r w:rsidRPr="003942AB">
        <w:rPr>
          <w:rFonts w:ascii="Book Antiqua" w:hAnsi="Book Antiqua"/>
          <w:color w:val="000000" w:themeColor="text1"/>
          <w:lang w:val="en-US"/>
        </w:rPr>
        <w:t xml:space="preserve">reported </w:t>
      </w:r>
      <w:r w:rsidR="00815E91" w:rsidRPr="003942AB">
        <w:rPr>
          <w:rFonts w:ascii="Book Antiqua" w:hAnsi="Book Antiqua"/>
          <w:color w:val="000000" w:themeColor="text1"/>
          <w:lang w:val="en-US"/>
        </w:rPr>
        <w:t xml:space="preserve">in </w:t>
      </w:r>
      <w:r w:rsidRPr="003942AB">
        <w:rPr>
          <w:rFonts w:ascii="Book Antiqua" w:hAnsi="Book Antiqua"/>
          <w:color w:val="000000" w:themeColor="text1"/>
          <w:lang w:val="en-US"/>
        </w:rPr>
        <w:t xml:space="preserve">Table </w:t>
      </w:r>
      <w:r w:rsidR="00815E91" w:rsidRPr="003942AB">
        <w:rPr>
          <w:rFonts w:ascii="Book Antiqua" w:hAnsi="Book Antiqua"/>
          <w:color w:val="000000" w:themeColor="text1"/>
          <w:lang w:val="en-US"/>
        </w:rPr>
        <w:t>2.</w:t>
      </w:r>
      <w:r w:rsidR="003942AB">
        <w:rPr>
          <w:rFonts w:ascii="Book Antiqua" w:hAnsi="Book Antiqua"/>
          <w:color w:val="000000" w:themeColor="text1"/>
          <w:lang w:val="en-US"/>
        </w:rPr>
        <w:t xml:space="preserve"> </w:t>
      </w:r>
    </w:p>
    <w:p w14:paraId="04866B30" w14:textId="47B751A2" w:rsidR="00015A22" w:rsidRPr="003942AB" w:rsidRDefault="009F32CC" w:rsidP="00B119C1">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 xml:space="preserve">A total </w:t>
      </w:r>
      <w:r w:rsidR="003116ED" w:rsidRPr="003942AB">
        <w:rPr>
          <w:rFonts w:ascii="Book Antiqua" w:hAnsi="Book Antiqua"/>
          <w:color w:val="000000" w:themeColor="text1"/>
          <w:lang w:val="en-US"/>
        </w:rPr>
        <w:t xml:space="preserve">of </w:t>
      </w:r>
      <w:r w:rsidR="00505CFF" w:rsidRPr="003942AB">
        <w:rPr>
          <w:rFonts w:ascii="Book Antiqua" w:hAnsi="Book Antiqua"/>
          <w:color w:val="000000" w:themeColor="text1"/>
          <w:lang w:val="en-US"/>
        </w:rPr>
        <w:t>28 endoscopic procedures were performed in</w:t>
      </w:r>
      <w:r w:rsidR="00742A52" w:rsidRPr="003942AB">
        <w:rPr>
          <w:rFonts w:ascii="Book Antiqua" w:hAnsi="Book Antiqua"/>
          <w:color w:val="000000" w:themeColor="text1"/>
          <w:lang w:val="en-US"/>
        </w:rPr>
        <w:t xml:space="preserve"> our</w:t>
      </w:r>
      <w:r w:rsidR="00505CFF" w:rsidRPr="003942AB">
        <w:rPr>
          <w:rFonts w:ascii="Book Antiqua" w:hAnsi="Book Antiqua"/>
          <w:color w:val="000000" w:themeColor="text1"/>
          <w:lang w:val="en-US"/>
        </w:rPr>
        <w:t xml:space="preserve"> 24 patients (mean 1.17 procedure</w:t>
      </w:r>
      <w:r w:rsidRPr="003942AB">
        <w:rPr>
          <w:rFonts w:ascii="Book Antiqua" w:hAnsi="Book Antiqua"/>
          <w:color w:val="000000" w:themeColor="text1"/>
          <w:lang w:val="en-US"/>
        </w:rPr>
        <w:t>s</w:t>
      </w:r>
      <w:r w:rsidR="00505CFF" w:rsidRPr="003942AB">
        <w:rPr>
          <w:rFonts w:ascii="Book Antiqua" w:hAnsi="Book Antiqua"/>
          <w:color w:val="000000" w:themeColor="text1"/>
          <w:lang w:val="en-US"/>
        </w:rPr>
        <w:t xml:space="preserve"> per patient): one procedure in 21 patients, </w:t>
      </w:r>
      <w:r w:rsidRPr="003942AB">
        <w:rPr>
          <w:rFonts w:ascii="Book Antiqua" w:hAnsi="Book Antiqua"/>
          <w:color w:val="000000" w:themeColor="text1"/>
          <w:lang w:val="en-US"/>
        </w:rPr>
        <w:t xml:space="preserve">two </w:t>
      </w:r>
      <w:r w:rsidR="00300D50" w:rsidRPr="003942AB">
        <w:rPr>
          <w:rFonts w:ascii="Book Antiqua" w:hAnsi="Book Antiqua"/>
          <w:color w:val="000000" w:themeColor="text1"/>
          <w:lang w:val="en-US"/>
        </w:rPr>
        <w:t>procedures</w:t>
      </w:r>
      <w:r w:rsidR="00505CFF" w:rsidRPr="003942AB">
        <w:rPr>
          <w:rFonts w:ascii="Book Antiqua" w:hAnsi="Book Antiqua"/>
          <w:color w:val="000000" w:themeColor="text1"/>
          <w:lang w:val="en-US"/>
        </w:rPr>
        <w:t xml:space="preserve"> in </w:t>
      </w:r>
      <w:r w:rsidRPr="003942AB">
        <w:rPr>
          <w:rFonts w:ascii="Book Antiqua" w:hAnsi="Book Antiqua"/>
          <w:color w:val="000000" w:themeColor="text1"/>
          <w:lang w:val="en-US"/>
        </w:rPr>
        <w:t xml:space="preserve">two </w:t>
      </w:r>
      <w:r w:rsidR="00505CFF" w:rsidRPr="003942AB">
        <w:rPr>
          <w:rFonts w:ascii="Book Antiqua" w:hAnsi="Book Antiqua"/>
          <w:color w:val="000000" w:themeColor="text1"/>
          <w:lang w:val="en-US"/>
        </w:rPr>
        <w:t xml:space="preserve">patients and </w:t>
      </w:r>
      <w:r w:rsidRPr="003942AB">
        <w:rPr>
          <w:rFonts w:ascii="Book Antiqua" w:hAnsi="Book Antiqua"/>
          <w:color w:val="000000" w:themeColor="text1"/>
          <w:lang w:val="en-US"/>
        </w:rPr>
        <w:t xml:space="preserve">three </w:t>
      </w:r>
      <w:r w:rsidR="00300D50" w:rsidRPr="003942AB">
        <w:rPr>
          <w:rFonts w:ascii="Book Antiqua" w:hAnsi="Book Antiqua"/>
          <w:color w:val="000000" w:themeColor="text1"/>
          <w:lang w:val="en-US"/>
        </w:rPr>
        <w:t xml:space="preserve">procedures </w:t>
      </w:r>
      <w:r w:rsidR="00505CFF" w:rsidRPr="003942AB">
        <w:rPr>
          <w:rFonts w:ascii="Book Antiqua" w:hAnsi="Book Antiqua"/>
          <w:color w:val="000000" w:themeColor="text1"/>
          <w:lang w:val="en-US"/>
        </w:rPr>
        <w:t xml:space="preserve">in </w:t>
      </w:r>
      <w:r w:rsidRPr="003942AB">
        <w:rPr>
          <w:rFonts w:ascii="Book Antiqua" w:hAnsi="Book Antiqua"/>
          <w:color w:val="000000" w:themeColor="text1"/>
          <w:lang w:val="en-US"/>
        </w:rPr>
        <w:t xml:space="preserve">one </w:t>
      </w:r>
      <w:r w:rsidR="00505CFF" w:rsidRPr="003942AB">
        <w:rPr>
          <w:rFonts w:ascii="Book Antiqua" w:hAnsi="Book Antiqua"/>
          <w:color w:val="000000" w:themeColor="text1"/>
          <w:lang w:val="en-US"/>
        </w:rPr>
        <w:t xml:space="preserve">patient. </w:t>
      </w:r>
      <w:r w:rsidR="0007266D" w:rsidRPr="003942AB">
        <w:rPr>
          <w:rFonts w:ascii="Book Antiqua" w:hAnsi="Book Antiqua"/>
          <w:color w:val="000000" w:themeColor="text1"/>
          <w:lang w:val="en-US"/>
        </w:rPr>
        <w:t xml:space="preserve">Diverticuloscope insertion and </w:t>
      </w:r>
      <w:r w:rsidRPr="003942AB">
        <w:rPr>
          <w:rFonts w:ascii="Book Antiqua" w:hAnsi="Book Antiqua"/>
          <w:color w:val="000000" w:themeColor="text1"/>
          <w:lang w:val="en-US"/>
        </w:rPr>
        <w:t xml:space="preserve">good </w:t>
      </w:r>
      <w:r w:rsidR="0007266D" w:rsidRPr="003942AB">
        <w:rPr>
          <w:rFonts w:ascii="Book Antiqua" w:hAnsi="Book Antiqua"/>
          <w:color w:val="000000" w:themeColor="text1"/>
          <w:lang w:val="en-US"/>
        </w:rPr>
        <w:t>septum expos</w:t>
      </w:r>
      <w:r w:rsidR="0084037F" w:rsidRPr="003942AB">
        <w:rPr>
          <w:rFonts w:ascii="Book Antiqua" w:hAnsi="Book Antiqua"/>
          <w:color w:val="000000" w:themeColor="text1"/>
          <w:lang w:val="en-US"/>
        </w:rPr>
        <w:t>ition</w:t>
      </w:r>
      <w:r w:rsidRPr="003942AB">
        <w:rPr>
          <w:rFonts w:ascii="Book Antiqua" w:hAnsi="Book Antiqua"/>
          <w:color w:val="000000" w:themeColor="text1"/>
          <w:lang w:val="en-US"/>
        </w:rPr>
        <w:t xml:space="preserve"> </w:t>
      </w:r>
      <w:r w:rsidR="0007266D" w:rsidRPr="003942AB">
        <w:rPr>
          <w:rFonts w:ascii="Book Antiqua" w:hAnsi="Book Antiqua"/>
          <w:color w:val="000000" w:themeColor="text1"/>
          <w:lang w:val="en-US"/>
        </w:rPr>
        <w:t xml:space="preserve">were achieved in all patients. </w:t>
      </w:r>
      <w:r w:rsidRPr="003942AB">
        <w:rPr>
          <w:rFonts w:ascii="Book Antiqua" w:hAnsi="Book Antiqua"/>
          <w:color w:val="000000" w:themeColor="text1"/>
          <w:lang w:val="en-US"/>
        </w:rPr>
        <w:t xml:space="preserve">One or two </w:t>
      </w:r>
      <w:r w:rsidR="00505CFF" w:rsidRPr="003942AB">
        <w:rPr>
          <w:rFonts w:ascii="Book Antiqua" w:hAnsi="Book Antiqua"/>
          <w:color w:val="000000" w:themeColor="text1"/>
          <w:lang w:val="en-US"/>
        </w:rPr>
        <w:t xml:space="preserve">endoclips were placed in all patients. </w:t>
      </w:r>
      <w:r w:rsidR="00F54FF9" w:rsidRPr="003942AB">
        <w:rPr>
          <w:rFonts w:ascii="Book Antiqua" w:hAnsi="Book Antiqua"/>
          <w:color w:val="000000" w:themeColor="text1"/>
          <w:lang w:val="en-US"/>
        </w:rPr>
        <w:t xml:space="preserve">Median follow-up was </w:t>
      </w:r>
      <w:r w:rsidR="003113E3" w:rsidRPr="003942AB">
        <w:rPr>
          <w:rFonts w:ascii="Book Antiqua" w:hAnsi="Book Antiqua"/>
          <w:color w:val="000000" w:themeColor="text1"/>
          <w:lang w:val="en-US"/>
        </w:rPr>
        <w:t>19.5 mo (</w:t>
      </w:r>
      <w:r w:rsidR="003872C7" w:rsidRPr="003942AB">
        <w:rPr>
          <w:rFonts w:ascii="Book Antiqua" w:hAnsi="Book Antiqua"/>
          <w:color w:val="000000" w:themeColor="text1"/>
          <w:lang w:val="en-US"/>
        </w:rPr>
        <w:t>6</w:t>
      </w:r>
      <w:r w:rsidR="00B119C1">
        <w:rPr>
          <w:rFonts w:ascii="Book Antiqua" w:hAnsi="Book Antiqua" w:hint="eastAsia"/>
          <w:color w:val="000000" w:themeColor="text1"/>
          <w:lang w:val="en-US" w:eastAsia="zh-CN"/>
        </w:rPr>
        <w:t>-</w:t>
      </w:r>
      <w:r w:rsidR="003872C7" w:rsidRPr="003942AB">
        <w:rPr>
          <w:rFonts w:ascii="Book Antiqua" w:hAnsi="Book Antiqua"/>
          <w:color w:val="000000" w:themeColor="text1"/>
          <w:lang w:val="en-US"/>
        </w:rPr>
        <w:t>53)</w:t>
      </w:r>
      <w:r w:rsidR="00F54FF9" w:rsidRPr="003942AB">
        <w:rPr>
          <w:rFonts w:ascii="Book Antiqua" w:hAnsi="Book Antiqua"/>
          <w:color w:val="000000" w:themeColor="text1"/>
          <w:lang w:val="en-US"/>
        </w:rPr>
        <w:t xml:space="preserve">. </w:t>
      </w:r>
    </w:p>
    <w:p w14:paraId="066E6E92" w14:textId="4FF8BF2A" w:rsidR="00C26EC2" w:rsidRPr="003942AB" w:rsidRDefault="00C343E7" w:rsidP="00B119C1">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C</w:t>
      </w:r>
      <w:r w:rsidR="00F54FF9" w:rsidRPr="003942AB">
        <w:rPr>
          <w:rFonts w:ascii="Book Antiqua" w:hAnsi="Book Antiqua"/>
          <w:color w:val="000000" w:themeColor="text1"/>
          <w:lang w:val="en-US"/>
        </w:rPr>
        <w:t>linical success w</w:t>
      </w:r>
      <w:r w:rsidRPr="003942AB">
        <w:rPr>
          <w:rFonts w:ascii="Book Antiqua" w:hAnsi="Book Antiqua"/>
          <w:color w:val="000000" w:themeColor="text1"/>
          <w:lang w:val="en-US"/>
        </w:rPr>
        <w:t xml:space="preserve">as obtained </w:t>
      </w:r>
      <w:r w:rsidR="00F54FF9" w:rsidRPr="003942AB">
        <w:rPr>
          <w:rFonts w:ascii="Book Antiqua" w:hAnsi="Book Antiqua"/>
          <w:color w:val="000000" w:themeColor="text1"/>
          <w:lang w:val="en-US"/>
        </w:rPr>
        <w:t xml:space="preserve">in </w:t>
      </w:r>
      <w:r w:rsidRPr="003942AB">
        <w:rPr>
          <w:rFonts w:ascii="Book Antiqua" w:hAnsi="Book Antiqua"/>
          <w:color w:val="000000" w:themeColor="text1"/>
          <w:lang w:val="en-US"/>
        </w:rPr>
        <w:t>21</w:t>
      </w:r>
      <w:r w:rsidR="00DB47A6" w:rsidRPr="003942AB">
        <w:rPr>
          <w:rFonts w:ascii="Book Antiqua" w:hAnsi="Book Antiqua"/>
          <w:color w:val="000000" w:themeColor="text1"/>
          <w:lang w:val="en-US"/>
        </w:rPr>
        <w:t xml:space="preserve"> (87.5%)</w:t>
      </w:r>
      <w:r w:rsidRPr="003942AB">
        <w:rPr>
          <w:rFonts w:ascii="Book Antiqua" w:hAnsi="Book Antiqua"/>
          <w:color w:val="000000" w:themeColor="text1"/>
          <w:lang w:val="en-US"/>
        </w:rPr>
        <w:t xml:space="preserve"> patients after the first procedure. </w:t>
      </w:r>
      <w:r w:rsidR="009F32CC" w:rsidRPr="003942AB">
        <w:rPr>
          <w:rFonts w:ascii="Book Antiqua" w:hAnsi="Book Antiqua"/>
          <w:color w:val="000000" w:themeColor="text1"/>
          <w:lang w:val="en-US"/>
        </w:rPr>
        <w:t xml:space="preserve">Two </w:t>
      </w:r>
      <w:r w:rsidRPr="003942AB">
        <w:rPr>
          <w:rFonts w:ascii="Book Antiqua" w:hAnsi="Book Antiqua"/>
          <w:color w:val="000000" w:themeColor="text1"/>
          <w:lang w:val="en-US"/>
        </w:rPr>
        <w:t xml:space="preserve">patients developed recurrence, </w:t>
      </w:r>
      <w:r w:rsidR="009F32CC" w:rsidRPr="003942AB">
        <w:rPr>
          <w:rFonts w:ascii="Book Antiqua" w:hAnsi="Book Antiqua"/>
          <w:color w:val="000000" w:themeColor="text1"/>
          <w:lang w:val="en-US"/>
        </w:rPr>
        <w:t xml:space="preserve">at </w:t>
      </w:r>
      <w:r w:rsidR="00962177" w:rsidRPr="003942AB">
        <w:rPr>
          <w:rFonts w:ascii="Book Antiqua" w:hAnsi="Book Antiqua"/>
          <w:color w:val="000000" w:themeColor="text1"/>
          <w:lang w:val="en-US"/>
        </w:rPr>
        <w:t>4 and 8 mo</w:t>
      </w:r>
      <w:r w:rsidR="00174DC9" w:rsidRPr="003942AB">
        <w:rPr>
          <w:rFonts w:ascii="Book Antiqua" w:hAnsi="Book Antiqua"/>
          <w:color w:val="000000" w:themeColor="text1"/>
          <w:lang w:val="en-US"/>
        </w:rPr>
        <w:t xml:space="preserve"> </w:t>
      </w:r>
      <w:r w:rsidR="009F32CC" w:rsidRPr="003942AB">
        <w:rPr>
          <w:rFonts w:ascii="Book Antiqua" w:hAnsi="Book Antiqua"/>
          <w:color w:val="000000" w:themeColor="text1"/>
          <w:lang w:val="en-US"/>
        </w:rPr>
        <w:t>post-</w:t>
      </w:r>
      <w:r w:rsidR="00174DC9" w:rsidRPr="003942AB">
        <w:rPr>
          <w:rFonts w:ascii="Book Antiqua" w:hAnsi="Book Antiqua"/>
          <w:color w:val="000000" w:themeColor="text1"/>
          <w:lang w:val="en-US"/>
        </w:rPr>
        <w:t>procedure</w:t>
      </w:r>
      <w:r w:rsidR="009F32CC" w:rsidRPr="003942AB">
        <w:rPr>
          <w:rFonts w:ascii="Book Antiqua" w:hAnsi="Book Antiqua"/>
          <w:color w:val="000000" w:themeColor="text1"/>
          <w:lang w:val="en-US"/>
        </w:rPr>
        <w:t>, respectively</w:t>
      </w:r>
      <w:r w:rsidRPr="003942AB">
        <w:rPr>
          <w:rFonts w:ascii="Book Antiqua" w:hAnsi="Book Antiqua"/>
          <w:color w:val="000000" w:themeColor="text1"/>
          <w:lang w:val="en-US"/>
        </w:rPr>
        <w:t xml:space="preserve">: one was successfully treated </w:t>
      </w:r>
      <w:r w:rsidR="00AB16A0" w:rsidRPr="003942AB">
        <w:rPr>
          <w:rFonts w:ascii="Book Antiqua" w:hAnsi="Book Antiqua"/>
          <w:color w:val="000000" w:themeColor="text1"/>
          <w:lang w:val="en-US"/>
        </w:rPr>
        <w:t>with</w:t>
      </w:r>
      <w:r w:rsidRPr="003942AB">
        <w:rPr>
          <w:rFonts w:ascii="Book Antiqua" w:hAnsi="Book Antiqua"/>
          <w:color w:val="000000" w:themeColor="text1"/>
          <w:lang w:val="en-US"/>
        </w:rPr>
        <w:t xml:space="preserve"> a second session, the other declined any reintervention. </w:t>
      </w:r>
      <w:r w:rsidR="00AD3780" w:rsidRPr="003942AB">
        <w:rPr>
          <w:rFonts w:ascii="Book Antiqua" w:hAnsi="Book Antiqua"/>
          <w:color w:val="000000" w:themeColor="text1"/>
          <w:lang w:val="en-US"/>
        </w:rPr>
        <w:t>Initial failure was observed</w:t>
      </w:r>
      <w:r w:rsidRPr="003942AB">
        <w:rPr>
          <w:rFonts w:ascii="Book Antiqua" w:hAnsi="Book Antiqua"/>
          <w:color w:val="000000" w:themeColor="text1"/>
          <w:lang w:val="en-US"/>
        </w:rPr>
        <w:t xml:space="preserve"> in 3</w:t>
      </w:r>
      <w:r w:rsidR="008541A7" w:rsidRPr="003942AB">
        <w:rPr>
          <w:rFonts w:ascii="Book Antiqua" w:hAnsi="Book Antiqua"/>
          <w:color w:val="000000" w:themeColor="text1"/>
          <w:lang w:val="en-US"/>
        </w:rPr>
        <w:t xml:space="preserve"> (12.5%)</w:t>
      </w:r>
      <w:r w:rsidR="005C148C" w:rsidRPr="003942AB">
        <w:rPr>
          <w:rFonts w:ascii="Book Antiqua" w:hAnsi="Book Antiqua"/>
          <w:color w:val="000000" w:themeColor="text1"/>
          <w:lang w:val="en-US"/>
        </w:rPr>
        <w:t xml:space="preserve"> patients</w:t>
      </w:r>
      <w:r w:rsidRPr="003942AB">
        <w:rPr>
          <w:rFonts w:ascii="Book Antiqua" w:hAnsi="Book Antiqua"/>
          <w:color w:val="000000" w:themeColor="text1"/>
          <w:lang w:val="en-US"/>
        </w:rPr>
        <w:t>: one</w:t>
      </w:r>
      <w:r w:rsidR="0013552E" w:rsidRPr="003942AB">
        <w:rPr>
          <w:rFonts w:ascii="Book Antiqua" w:hAnsi="Book Antiqua"/>
          <w:color w:val="000000" w:themeColor="text1"/>
          <w:lang w:val="en-US"/>
        </w:rPr>
        <w:t xml:space="preserve"> patient</w:t>
      </w:r>
      <w:r w:rsidRPr="003942AB">
        <w:rPr>
          <w:rFonts w:ascii="Book Antiqua" w:hAnsi="Book Antiqua"/>
          <w:color w:val="000000" w:themeColor="text1"/>
          <w:lang w:val="en-US"/>
        </w:rPr>
        <w:t xml:space="preserve"> </w:t>
      </w:r>
      <w:r w:rsidR="0013552E" w:rsidRPr="003942AB">
        <w:rPr>
          <w:rFonts w:ascii="Book Antiqua" w:hAnsi="Book Antiqua"/>
          <w:color w:val="000000" w:themeColor="text1"/>
          <w:lang w:val="en-US"/>
        </w:rPr>
        <w:t>with a</w:t>
      </w:r>
      <w:r w:rsidR="009F32CC" w:rsidRPr="003942AB">
        <w:rPr>
          <w:rFonts w:ascii="Book Antiqua" w:hAnsi="Book Antiqua"/>
          <w:color w:val="000000" w:themeColor="text1"/>
          <w:lang w:val="en-US"/>
        </w:rPr>
        <w:t>n</w:t>
      </w:r>
      <w:r w:rsidR="0013552E" w:rsidRPr="003942AB">
        <w:rPr>
          <w:rFonts w:ascii="Book Antiqua" w:hAnsi="Book Antiqua"/>
          <w:color w:val="000000" w:themeColor="text1"/>
          <w:lang w:val="en-US"/>
        </w:rPr>
        <w:t xml:space="preserve"> 8</w:t>
      </w:r>
      <w:r w:rsidR="009F32CC" w:rsidRPr="003942AB">
        <w:rPr>
          <w:rFonts w:ascii="Book Antiqua" w:hAnsi="Book Antiqua"/>
          <w:color w:val="000000" w:themeColor="text1"/>
          <w:lang w:val="en-US"/>
        </w:rPr>
        <w:t>-</w:t>
      </w:r>
      <w:r w:rsidR="0013552E" w:rsidRPr="003942AB">
        <w:rPr>
          <w:rFonts w:ascii="Book Antiqua" w:hAnsi="Book Antiqua"/>
          <w:color w:val="000000" w:themeColor="text1"/>
          <w:lang w:val="en-US"/>
        </w:rPr>
        <w:t>cm ZD was</w:t>
      </w:r>
      <w:r w:rsidR="00AB16A0" w:rsidRPr="003942AB">
        <w:rPr>
          <w:rFonts w:ascii="Book Antiqua" w:hAnsi="Book Antiqua"/>
          <w:color w:val="000000" w:themeColor="text1"/>
          <w:lang w:val="en-US"/>
        </w:rPr>
        <w:t xml:space="preserve"> </w:t>
      </w:r>
      <w:r w:rsidRPr="003942AB">
        <w:rPr>
          <w:rFonts w:ascii="Book Antiqua" w:hAnsi="Book Antiqua"/>
          <w:color w:val="000000" w:themeColor="text1"/>
          <w:lang w:val="en-US"/>
        </w:rPr>
        <w:t xml:space="preserve">contraindicated for general </w:t>
      </w:r>
      <w:r w:rsidR="009F32CC" w:rsidRPr="003942AB">
        <w:rPr>
          <w:rFonts w:ascii="Book Antiqua" w:hAnsi="Book Antiqua"/>
          <w:color w:val="000000" w:themeColor="text1"/>
          <w:lang w:val="en-US"/>
        </w:rPr>
        <w:t>anesthesia</w:t>
      </w:r>
      <w:r w:rsidR="0013552E" w:rsidRPr="003942AB">
        <w:rPr>
          <w:rFonts w:ascii="Book Antiqua" w:hAnsi="Book Antiqua"/>
          <w:color w:val="000000" w:themeColor="text1"/>
          <w:lang w:val="en-US"/>
        </w:rPr>
        <w:t xml:space="preserve"> for a second session</w:t>
      </w:r>
      <w:r w:rsidRPr="003942AB">
        <w:rPr>
          <w:rFonts w:ascii="Book Antiqua" w:hAnsi="Book Antiqua"/>
          <w:color w:val="000000" w:themeColor="text1"/>
          <w:lang w:val="en-US"/>
        </w:rPr>
        <w:t xml:space="preserve">, and </w:t>
      </w:r>
      <w:r w:rsidR="009F32CC" w:rsidRPr="003942AB">
        <w:rPr>
          <w:rFonts w:ascii="Book Antiqua" w:hAnsi="Book Antiqua"/>
          <w:color w:val="000000" w:themeColor="text1"/>
          <w:lang w:val="en-US"/>
        </w:rPr>
        <w:t xml:space="preserve">two </w:t>
      </w:r>
      <w:r w:rsidR="0013552E" w:rsidRPr="003942AB">
        <w:rPr>
          <w:rFonts w:ascii="Book Antiqua" w:hAnsi="Book Antiqua"/>
          <w:color w:val="000000" w:themeColor="text1"/>
          <w:lang w:val="en-US"/>
        </w:rPr>
        <w:t xml:space="preserve">patients with </w:t>
      </w:r>
      <w:r w:rsidR="0013552E" w:rsidRPr="003942AB">
        <w:rPr>
          <w:rFonts w:ascii="Book Antiqua" w:hAnsi="Book Antiqua"/>
          <w:color w:val="000000" w:themeColor="text1"/>
          <w:lang w:val="en-US"/>
        </w:rPr>
        <w:sym w:font="Symbol" w:char="F0A3"/>
      </w:r>
      <w:r w:rsidR="0013552E" w:rsidRPr="003942AB">
        <w:rPr>
          <w:rFonts w:ascii="Book Antiqua" w:hAnsi="Book Antiqua"/>
          <w:color w:val="000000" w:themeColor="text1"/>
          <w:lang w:val="en-US"/>
        </w:rPr>
        <w:t xml:space="preserve"> 3 cm ZD </w:t>
      </w:r>
      <w:r w:rsidR="00AD3780" w:rsidRPr="003942AB">
        <w:rPr>
          <w:rFonts w:ascii="Book Antiqua" w:hAnsi="Book Antiqua"/>
          <w:color w:val="000000" w:themeColor="text1"/>
          <w:lang w:val="en-US"/>
        </w:rPr>
        <w:t xml:space="preserve">underwent a second procedure. Symptoms resolved in both patients, but one experienced recurrence 6 mo later, </w:t>
      </w:r>
      <w:r w:rsidR="008525F2" w:rsidRPr="003942AB">
        <w:rPr>
          <w:rFonts w:ascii="Book Antiqua" w:hAnsi="Book Antiqua"/>
          <w:color w:val="000000" w:themeColor="text1"/>
          <w:lang w:val="en-US"/>
        </w:rPr>
        <w:t xml:space="preserve">which was </w:t>
      </w:r>
      <w:r w:rsidR="00AD3780" w:rsidRPr="003942AB">
        <w:rPr>
          <w:rFonts w:ascii="Book Antiqua" w:hAnsi="Book Antiqua"/>
          <w:color w:val="000000" w:themeColor="text1"/>
          <w:lang w:val="en-US"/>
        </w:rPr>
        <w:t>successfully treated by a third session. Overall cli</w:t>
      </w:r>
      <w:r w:rsidR="00DA137E" w:rsidRPr="003942AB">
        <w:rPr>
          <w:rFonts w:ascii="Book Antiqua" w:hAnsi="Book Antiqua"/>
          <w:color w:val="000000" w:themeColor="text1"/>
          <w:lang w:val="en-US"/>
        </w:rPr>
        <w:t>nical success was obtained in 22</w:t>
      </w:r>
      <w:r w:rsidR="00AD3780" w:rsidRPr="003942AB">
        <w:rPr>
          <w:rFonts w:ascii="Book Antiqua" w:hAnsi="Book Antiqua"/>
          <w:color w:val="000000" w:themeColor="text1"/>
          <w:lang w:val="en-US"/>
        </w:rPr>
        <w:t>/24</w:t>
      </w:r>
      <w:r w:rsidR="005468C8" w:rsidRPr="003942AB">
        <w:rPr>
          <w:rFonts w:ascii="Book Antiqua" w:hAnsi="Book Antiqua"/>
          <w:color w:val="000000" w:themeColor="text1"/>
          <w:lang w:val="en-US"/>
        </w:rPr>
        <w:t xml:space="preserve"> patients</w:t>
      </w:r>
      <w:r w:rsidR="009B7023" w:rsidRPr="003942AB">
        <w:rPr>
          <w:rFonts w:ascii="Book Antiqua" w:hAnsi="Book Antiqua"/>
          <w:color w:val="000000" w:themeColor="text1"/>
          <w:lang w:val="en-US"/>
        </w:rPr>
        <w:t xml:space="preserve"> (91.7</w:t>
      </w:r>
      <w:r w:rsidR="00AD3780" w:rsidRPr="003942AB">
        <w:rPr>
          <w:rFonts w:ascii="Book Antiqua" w:hAnsi="Book Antiqua"/>
          <w:color w:val="000000" w:themeColor="text1"/>
          <w:lang w:val="en-US"/>
        </w:rPr>
        <w:t xml:space="preserve">%). </w:t>
      </w:r>
      <w:r w:rsidR="004A1CEF" w:rsidRPr="003942AB">
        <w:rPr>
          <w:rFonts w:ascii="Book Antiqua" w:hAnsi="Book Antiqua"/>
          <w:color w:val="000000" w:themeColor="text1"/>
          <w:lang w:val="en-US"/>
        </w:rPr>
        <w:t xml:space="preserve">Overall recurrence rate was </w:t>
      </w:r>
      <w:r w:rsidR="008F6808" w:rsidRPr="003942AB">
        <w:rPr>
          <w:rFonts w:ascii="Book Antiqua" w:hAnsi="Book Antiqua"/>
          <w:color w:val="000000" w:themeColor="text1"/>
          <w:lang w:val="en-US"/>
        </w:rPr>
        <w:t xml:space="preserve">13% (3/23). </w:t>
      </w:r>
      <w:r w:rsidR="008525F2" w:rsidRPr="003942AB">
        <w:rPr>
          <w:rFonts w:ascii="Book Antiqua" w:hAnsi="Book Antiqua"/>
          <w:color w:val="000000" w:themeColor="text1"/>
          <w:lang w:val="en-US"/>
        </w:rPr>
        <w:t>M</w:t>
      </w:r>
      <w:r w:rsidR="00845A0F" w:rsidRPr="003942AB">
        <w:rPr>
          <w:rFonts w:ascii="Book Antiqua" w:hAnsi="Book Antiqua"/>
          <w:color w:val="000000" w:themeColor="text1"/>
          <w:lang w:val="en-US"/>
        </w:rPr>
        <w:t xml:space="preserve">ean </w:t>
      </w:r>
      <w:r w:rsidR="00673937">
        <w:rPr>
          <w:rFonts w:ascii="Book Antiqua" w:hAnsi="Book Antiqua" w:hint="eastAsia"/>
          <w:color w:val="000000" w:themeColor="text1"/>
          <w:lang w:val="en-US" w:eastAsia="zh-CN"/>
        </w:rPr>
        <w:t xml:space="preserve"> </w:t>
      </w:r>
      <w:r w:rsidR="003113E3" w:rsidRPr="003942AB">
        <w:rPr>
          <w:rFonts w:ascii="Book Antiqua" w:hAnsi="Book Antiqua"/>
          <w:color w:val="000000" w:themeColor="text1"/>
          <w:lang w:val="en-US"/>
        </w:rPr>
        <w:sym w:font="Symbol" w:char="F0B1"/>
      </w:r>
      <w:r w:rsidR="003113E3" w:rsidRPr="003942AB">
        <w:rPr>
          <w:rFonts w:ascii="Book Antiqua" w:hAnsi="Book Antiqua"/>
          <w:color w:val="000000" w:themeColor="text1"/>
          <w:lang w:val="en-US"/>
        </w:rPr>
        <w:t xml:space="preserve"> SD</w:t>
      </w:r>
      <w:r w:rsidR="00673937">
        <w:rPr>
          <w:rFonts w:ascii="Book Antiqua" w:hAnsi="Book Antiqua" w:hint="eastAsia"/>
          <w:color w:val="000000" w:themeColor="text1"/>
          <w:lang w:val="en-US" w:eastAsia="zh-CN"/>
        </w:rPr>
        <w:t xml:space="preserve"> </w:t>
      </w:r>
      <w:r w:rsidR="00845A0F" w:rsidRPr="003942AB">
        <w:rPr>
          <w:rFonts w:ascii="Book Antiqua" w:hAnsi="Book Antiqua"/>
          <w:color w:val="000000" w:themeColor="text1"/>
          <w:lang w:val="en-US"/>
        </w:rPr>
        <w:t xml:space="preserve">dysphagia score was </w:t>
      </w:r>
      <w:r w:rsidR="003113E3" w:rsidRPr="003942AB">
        <w:rPr>
          <w:rFonts w:ascii="Book Antiqua" w:hAnsi="Book Antiqua"/>
          <w:color w:val="000000" w:themeColor="text1"/>
          <w:lang w:val="en-US"/>
        </w:rPr>
        <w:t>2.25</w:t>
      </w:r>
      <w:r w:rsidR="00845A0F" w:rsidRPr="003942AB">
        <w:rPr>
          <w:rFonts w:ascii="Book Antiqua" w:hAnsi="Book Antiqua"/>
          <w:color w:val="000000" w:themeColor="text1"/>
          <w:lang w:val="en-US"/>
        </w:rPr>
        <w:t xml:space="preserve"> </w:t>
      </w:r>
      <w:r w:rsidR="003113E3" w:rsidRPr="003942AB">
        <w:rPr>
          <w:rFonts w:ascii="Book Antiqua" w:hAnsi="Book Antiqua"/>
          <w:color w:val="000000" w:themeColor="text1"/>
          <w:lang w:val="en-US"/>
        </w:rPr>
        <w:sym w:font="Symbol" w:char="F0B1"/>
      </w:r>
      <w:r w:rsidR="003113E3" w:rsidRPr="003942AB">
        <w:rPr>
          <w:rFonts w:ascii="Book Antiqua" w:hAnsi="Book Antiqua"/>
          <w:color w:val="000000" w:themeColor="text1"/>
          <w:lang w:val="en-US"/>
        </w:rPr>
        <w:t xml:space="preserve"> 0.89 </w:t>
      </w:r>
      <w:r w:rsidR="00845A0F" w:rsidRPr="003942AB">
        <w:rPr>
          <w:rFonts w:ascii="Book Antiqua" w:hAnsi="Book Antiqua"/>
          <w:color w:val="000000" w:themeColor="text1"/>
          <w:lang w:val="en-US"/>
        </w:rPr>
        <w:t xml:space="preserve">before treatment </w:t>
      </w:r>
      <w:r w:rsidR="00DB47A6" w:rsidRPr="003942AB">
        <w:rPr>
          <w:rFonts w:ascii="Book Antiqua" w:hAnsi="Book Antiqua"/>
          <w:color w:val="000000" w:themeColor="text1"/>
          <w:lang w:val="en-US"/>
        </w:rPr>
        <w:t xml:space="preserve">and decreased to </w:t>
      </w:r>
      <w:r w:rsidR="003113E3" w:rsidRPr="003942AB">
        <w:rPr>
          <w:rFonts w:ascii="Book Antiqua" w:hAnsi="Book Antiqua"/>
          <w:color w:val="000000" w:themeColor="text1"/>
          <w:lang w:val="en-US"/>
        </w:rPr>
        <w:t>0.</w:t>
      </w:r>
      <w:r w:rsidR="00CF38F5" w:rsidRPr="003942AB">
        <w:rPr>
          <w:rFonts w:ascii="Book Antiqua" w:hAnsi="Book Antiqua"/>
          <w:color w:val="000000" w:themeColor="text1"/>
          <w:lang w:val="en-US"/>
        </w:rPr>
        <w:t>25</w:t>
      </w:r>
      <w:r w:rsidR="00845A0F" w:rsidRPr="003942AB">
        <w:rPr>
          <w:rFonts w:ascii="Book Antiqua" w:hAnsi="Book Antiqua"/>
          <w:color w:val="000000" w:themeColor="text1"/>
          <w:lang w:val="en-US"/>
        </w:rPr>
        <w:t xml:space="preserve"> </w:t>
      </w:r>
      <w:r w:rsidR="003113E3" w:rsidRPr="003942AB">
        <w:rPr>
          <w:rFonts w:ascii="Book Antiqua" w:hAnsi="Book Antiqua"/>
          <w:color w:val="000000" w:themeColor="text1"/>
          <w:lang w:val="en-US"/>
        </w:rPr>
        <w:sym w:font="Symbol" w:char="F0B1"/>
      </w:r>
      <w:r w:rsidR="003113E3" w:rsidRPr="003942AB">
        <w:rPr>
          <w:rFonts w:ascii="Book Antiqua" w:hAnsi="Book Antiqua"/>
          <w:color w:val="000000" w:themeColor="text1"/>
          <w:lang w:val="en-US"/>
        </w:rPr>
        <w:t xml:space="preserve"> 0.</w:t>
      </w:r>
      <w:r w:rsidR="00CF38F5" w:rsidRPr="003942AB">
        <w:rPr>
          <w:rFonts w:ascii="Book Antiqua" w:hAnsi="Book Antiqua"/>
          <w:color w:val="000000" w:themeColor="text1"/>
          <w:lang w:val="en-US"/>
        </w:rPr>
        <w:t>74</w:t>
      </w:r>
      <w:r w:rsidR="003113E3" w:rsidRPr="003942AB">
        <w:rPr>
          <w:rFonts w:ascii="Book Antiqua" w:hAnsi="Book Antiqua"/>
          <w:color w:val="000000" w:themeColor="text1"/>
          <w:lang w:val="en-US"/>
        </w:rPr>
        <w:t xml:space="preserve"> </w:t>
      </w:r>
      <w:r w:rsidR="00845A0F" w:rsidRPr="003942AB">
        <w:rPr>
          <w:rFonts w:ascii="Book Antiqua" w:hAnsi="Book Antiqua"/>
          <w:color w:val="000000" w:themeColor="text1"/>
          <w:lang w:val="en-US"/>
        </w:rPr>
        <w:t>at end</w:t>
      </w:r>
      <w:r w:rsidR="008525F2" w:rsidRPr="003942AB">
        <w:rPr>
          <w:rFonts w:ascii="Book Antiqua" w:hAnsi="Book Antiqua"/>
          <w:color w:val="000000" w:themeColor="text1"/>
          <w:lang w:val="en-US"/>
        </w:rPr>
        <w:t>-</w:t>
      </w:r>
      <w:r w:rsidR="00845A0F" w:rsidRPr="003942AB">
        <w:rPr>
          <w:rFonts w:ascii="Book Antiqua" w:hAnsi="Book Antiqua"/>
          <w:color w:val="000000" w:themeColor="text1"/>
          <w:lang w:val="en-US"/>
        </w:rPr>
        <w:t>of</w:t>
      </w:r>
      <w:r w:rsidR="008525F2" w:rsidRPr="003942AB">
        <w:rPr>
          <w:rFonts w:ascii="Book Antiqua" w:hAnsi="Book Antiqua"/>
          <w:color w:val="000000" w:themeColor="text1"/>
          <w:lang w:val="en-US"/>
        </w:rPr>
        <w:t>-</w:t>
      </w:r>
      <w:r w:rsidR="00845A0F" w:rsidRPr="003942AB">
        <w:rPr>
          <w:rFonts w:ascii="Book Antiqua" w:hAnsi="Book Antiqua"/>
          <w:color w:val="000000" w:themeColor="text1"/>
          <w:lang w:val="en-US"/>
        </w:rPr>
        <w:t>follow-up</w:t>
      </w:r>
      <w:r w:rsidR="00A47814" w:rsidRPr="003942AB">
        <w:rPr>
          <w:rFonts w:ascii="Book Antiqua" w:hAnsi="Book Antiqua"/>
          <w:color w:val="000000" w:themeColor="text1"/>
          <w:lang w:val="en-US"/>
        </w:rPr>
        <w:t xml:space="preserve"> </w:t>
      </w:r>
      <w:r w:rsidR="003113E3" w:rsidRPr="003942AB">
        <w:rPr>
          <w:rFonts w:ascii="Book Antiqua" w:hAnsi="Book Antiqua"/>
          <w:color w:val="000000" w:themeColor="text1"/>
          <w:lang w:val="en-US"/>
        </w:rPr>
        <w:t>(</w:t>
      </w:r>
      <w:r w:rsidR="00B119C1" w:rsidRPr="003942AB">
        <w:rPr>
          <w:rFonts w:ascii="Book Antiqua" w:hAnsi="Book Antiqua"/>
          <w:i/>
          <w:color w:val="000000" w:themeColor="text1"/>
          <w:lang w:val="en-US"/>
        </w:rPr>
        <w:t>P</w:t>
      </w:r>
      <w:r w:rsidR="00B119C1">
        <w:rPr>
          <w:rFonts w:ascii="Book Antiqua" w:hAnsi="Book Antiqua" w:hint="eastAsia"/>
          <w:i/>
          <w:color w:val="000000" w:themeColor="text1"/>
          <w:lang w:val="en-US" w:eastAsia="zh-CN"/>
        </w:rPr>
        <w:t xml:space="preserve"> </w:t>
      </w:r>
      <w:r w:rsidR="003113E3" w:rsidRPr="003942AB">
        <w:rPr>
          <w:rFonts w:ascii="Book Antiqua" w:hAnsi="Book Antiqua"/>
          <w:color w:val="000000" w:themeColor="text1"/>
          <w:lang w:val="en-US"/>
        </w:rPr>
        <w:t>&lt;</w:t>
      </w:r>
      <w:r w:rsidR="00B119C1">
        <w:rPr>
          <w:rFonts w:ascii="Book Antiqua" w:hAnsi="Book Antiqua" w:hint="eastAsia"/>
          <w:color w:val="000000" w:themeColor="text1"/>
          <w:lang w:val="en-US" w:eastAsia="zh-CN"/>
        </w:rPr>
        <w:t xml:space="preserve"> </w:t>
      </w:r>
      <w:r w:rsidR="003113E3" w:rsidRPr="003942AB">
        <w:rPr>
          <w:rFonts w:ascii="Book Antiqua" w:hAnsi="Book Antiqua"/>
          <w:color w:val="000000" w:themeColor="text1"/>
          <w:lang w:val="en-US"/>
        </w:rPr>
        <w:t>0.001</w:t>
      </w:r>
      <w:r w:rsidR="00A47814" w:rsidRPr="003942AB">
        <w:rPr>
          <w:rFonts w:ascii="Book Antiqua" w:hAnsi="Book Antiqua"/>
          <w:color w:val="000000" w:themeColor="text1"/>
          <w:lang w:val="en-US"/>
        </w:rPr>
        <w:t>)</w:t>
      </w:r>
      <w:r w:rsidR="00845A0F" w:rsidRPr="003942AB">
        <w:rPr>
          <w:rFonts w:ascii="Book Antiqua" w:hAnsi="Book Antiqua"/>
          <w:color w:val="000000" w:themeColor="text1"/>
          <w:lang w:val="en-US"/>
        </w:rPr>
        <w:t xml:space="preserve">. </w:t>
      </w:r>
      <w:r w:rsidR="00174DC9" w:rsidRPr="003942AB">
        <w:rPr>
          <w:rFonts w:ascii="Book Antiqua" w:hAnsi="Book Antiqua"/>
          <w:color w:val="000000" w:themeColor="text1"/>
          <w:lang w:val="en-US"/>
        </w:rPr>
        <w:t>At end</w:t>
      </w:r>
      <w:r w:rsidR="008525F2" w:rsidRPr="003942AB">
        <w:rPr>
          <w:rFonts w:ascii="Book Antiqua" w:hAnsi="Book Antiqua"/>
          <w:color w:val="000000" w:themeColor="text1"/>
          <w:lang w:val="en-US"/>
        </w:rPr>
        <w:t>-</w:t>
      </w:r>
      <w:r w:rsidR="00174DC9" w:rsidRPr="003942AB">
        <w:rPr>
          <w:rFonts w:ascii="Book Antiqua" w:hAnsi="Book Antiqua"/>
          <w:color w:val="000000" w:themeColor="text1"/>
          <w:lang w:val="en-US"/>
        </w:rPr>
        <w:t>of</w:t>
      </w:r>
      <w:r w:rsidR="008525F2" w:rsidRPr="003942AB">
        <w:rPr>
          <w:rFonts w:ascii="Book Antiqua" w:hAnsi="Book Antiqua"/>
          <w:color w:val="000000" w:themeColor="text1"/>
          <w:lang w:val="en-US"/>
        </w:rPr>
        <w:t>-</w:t>
      </w:r>
      <w:r w:rsidR="00174DC9" w:rsidRPr="003942AB">
        <w:rPr>
          <w:rFonts w:ascii="Book Antiqua" w:hAnsi="Book Antiqua"/>
          <w:color w:val="000000" w:themeColor="text1"/>
          <w:lang w:val="en-US"/>
        </w:rPr>
        <w:t xml:space="preserve">follow-up, 19/22 </w:t>
      </w:r>
      <w:r w:rsidR="00814929" w:rsidRPr="003942AB">
        <w:rPr>
          <w:rFonts w:ascii="Book Antiqua" w:hAnsi="Book Antiqua"/>
          <w:color w:val="000000" w:themeColor="text1"/>
          <w:lang w:val="en-US"/>
        </w:rPr>
        <w:t xml:space="preserve">(86.4%) </w:t>
      </w:r>
      <w:r w:rsidR="00174DC9" w:rsidRPr="003942AB">
        <w:rPr>
          <w:rFonts w:ascii="Book Antiqua" w:hAnsi="Book Antiqua"/>
          <w:color w:val="000000" w:themeColor="text1"/>
          <w:lang w:val="en-US"/>
        </w:rPr>
        <w:t>and 12/12 patients were free from regurgi</w:t>
      </w:r>
      <w:r w:rsidR="00814929" w:rsidRPr="003942AB">
        <w:rPr>
          <w:rFonts w:ascii="Book Antiqua" w:hAnsi="Book Antiqua"/>
          <w:color w:val="000000" w:themeColor="text1"/>
          <w:lang w:val="en-US"/>
        </w:rPr>
        <w:t>tation and cough</w:t>
      </w:r>
      <w:r w:rsidR="008525F2" w:rsidRPr="003942AB">
        <w:rPr>
          <w:rFonts w:ascii="Book Antiqua" w:hAnsi="Book Antiqua"/>
          <w:color w:val="000000" w:themeColor="text1"/>
          <w:lang w:val="en-US"/>
        </w:rPr>
        <w:t>,</w:t>
      </w:r>
      <w:r w:rsidR="00814929" w:rsidRPr="003942AB">
        <w:rPr>
          <w:rFonts w:ascii="Book Antiqua" w:hAnsi="Book Antiqua"/>
          <w:color w:val="000000" w:themeColor="text1"/>
          <w:lang w:val="en-US"/>
        </w:rPr>
        <w:t xml:space="preserve"> respectively.</w:t>
      </w:r>
      <w:r w:rsidR="00174DC9" w:rsidRPr="003942AB">
        <w:rPr>
          <w:rFonts w:ascii="Book Antiqua" w:hAnsi="Book Antiqua"/>
          <w:color w:val="000000" w:themeColor="text1"/>
          <w:lang w:val="en-US"/>
        </w:rPr>
        <w:t xml:space="preserve"> </w:t>
      </w:r>
      <w:r w:rsidR="00E15BC2" w:rsidRPr="003942AB">
        <w:rPr>
          <w:rFonts w:ascii="Book Antiqua" w:hAnsi="Book Antiqua"/>
          <w:color w:val="000000" w:themeColor="text1"/>
          <w:lang w:val="en-US"/>
        </w:rPr>
        <w:t>A</w:t>
      </w:r>
      <w:r w:rsidR="005C148C" w:rsidRPr="003942AB">
        <w:rPr>
          <w:rFonts w:ascii="Book Antiqua" w:hAnsi="Book Antiqua"/>
          <w:color w:val="000000" w:themeColor="text1"/>
          <w:lang w:val="en-US"/>
        </w:rPr>
        <w:t>mong</w:t>
      </w:r>
      <w:r w:rsidR="00300D50" w:rsidRPr="003942AB">
        <w:rPr>
          <w:rFonts w:ascii="Book Antiqua" w:hAnsi="Book Antiqua"/>
          <w:color w:val="000000" w:themeColor="text1"/>
          <w:lang w:val="en-US"/>
        </w:rPr>
        <w:t xml:space="preserve"> 11 </w:t>
      </w:r>
      <w:r w:rsidR="00E15BC2" w:rsidRPr="003942AB">
        <w:rPr>
          <w:rFonts w:ascii="Book Antiqua" w:hAnsi="Book Antiqua"/>
          <w:color w:val="000000" w:themeColor="text1"/>
          <w:lang w:val="en-US"/>
        </w:rPr>
        <w:t xml:space="preserve">patients </w:t>
      </w:r>
      <w:r w:rsidR="00300D50" w:rsidRPr="003942AB">
        <w:rPr>
          <w:rFonts w:ascii="Book Antiqua" w:hAnsi="Book Antiqua"/>
          <w:color w:val="000000" w:themeColor="text1"/>
          <w:lang w:val="en-US"/>
        </w:rPr>
        <w:t>with preoperative weight loss</w:t>
      </w:r>
      <w:r w:rsidR="00E15BC2" w:rsidRPr="003942AB">
        <w:rPr>
          <w:rFonts w:ascii="Book Antiqua" w:hAnsi="Book Antiqua"/>
          <w:color w:val="000000" w:themeColor="text1"/>
          <w:lang w:val="en-US"/>
        </w:rPr>
        <w:t xml:space="preserve">, 10 (90.9%) regained weight (mean +4.2 kg) </w:t>
      </w:r>
      <w:r w:rsidR="008525F2" w:rsidRPr="003942AB">
        <w:rPr>
          <w:rFonts w:ascii="Book Antiqua" w:hAnsi="Book Antiqua"/>
          <w:color w:val="000000" w:themeColor="text1"/>
          <w:lang w:val="en-US"/>
        </w:rPr>
        <w:t xml:space="preserve">at two </w:t>
      </w:r>
      <w:r w:rsidR="00E15BC2" w:rsidRPr="003942AB">
        <w:rPr>
          <w:rFonts w:ascii="Book Antiqua" w:hAnsi="Book Antiqua"/>
          <w:color w:val="000000" w:themeColor="text1"/>
          <w:lang w:val="en-US"/>
        </w:rPr>
        <w:t xml:space="preserve">months </w:t>
      </w:r>
      <w:r w:rsidR="008525F2" w:rsidRPr="003942AB">
        <w:rPr>
          <w:rFonts w:ascii="Book Antiqua" w:hAnsi="Book Antiqua"/>
          <w:color w:val="000000" w:themeColor="text1"/>
          <w:lang w:val="en-US"/>
        </w:rPr>
        <w:t>post-</w:t>
      </w:r>
      <w:r w:rsidR="00E15BC2" w:rsidRPr="003942AB">
        <w:rPr>
          <w:rFonts w:ascii="Book Antiqua" w:hAnsi="Book Antiqua"/>
          <w:color w:val="000000" w:themeColor="text1"/>
          <w:lang w:val="en-US"/>
        </w:rPr>
        <w:t>treatment</w:t>
      </w:r>
      <w:r w:rsidR="0023052F" w:rsidRPr="003942AB">
        <w:rPr>
          <w:rFonts w:ascii="Book Antiqua" w:hAnsi="Book Antiqua"/>
          <w:color w:val="000000" w:themeColor="text1"/>
          <w:lang w:val="en-US"/>
        </w:rPr>
        <w:t xml:space="preserve">. </w:t>
      </w:r>
      <w:r w:rsidR="00397267" w:rsidRPr="003942AB">
        <w:rPr>
          <w:rFonts w:ascii="Book Antiqua" w:hAnsi="Book Antiqua"/>
          <w:color w:val="000000" w:themeColor="text1"/>
          <w:lang w:val="en-US"/>
        </w:rPr>
        <w:t xml:space="preserve">Median time to recurrence was </w:t>
      </w:r>
      <w:r w:rsidR="00DB47A6" w:rsidRPr="003942AB">
        <w:rPr>
          <w:rFonts w:ascii="Book Antiqua" w:hAnsi="Book Antiqua"/>
          <w:color w:val="000000" w:themeColor="text1"/>
          <w:lang w:val="en-US"/>
        </w:rPr>
        <w:t>6 mo</w:t>
      </w:r>
      <w:r w:rsidR="00397267" w:rsidRPr="003942AB">
        <w:rPr>
          <w:rFonts w:ascii="Book Antiqua" w:hAnsi="Book Antiqua"/>
          <w:color w:val="000000" w:themeColor="text1"/>
          <w:lang w:val="en-US"/>
        </w:rPr>
        <w:t xml:space="preserve">. </w:t>
      </w:r>
      <w:r w:rsidR="00174DC9" w:rsidRPr="003942AB">
        <w:rPr>
          <w:rFonts w:ascii="Book Antiqua" w:hAnsi="Book Antiqua"/>
          <w:color w:val="000000" w:themeColor="text1"/>
          <w:lang w:val="en-US"/>
        </w:rPr>
        <w:t xml:space="preserve">Figure 2 and </w:t>
      </w:r>
      <w:r w:rsidR="008525F2" w:rsidRPr="003942AB">
        <w:rPr>
          <w:rFonts w:ascii="Book Antiqua" w:hAnsi="Book Antiqua"/>
          <w:color w:val="000000" w:themeColor="text1"/>
          <w:lang w:val="en-US"/>
        </w:rPr>
        <w:t>T</w:t>
      </w:r>
      <w:r w:rsidR="00174DC9" w:rsidRPr="003942AB">
        <w:rPr>
          <w:rFonts w:ascii="Book Antiqua" w:hAnsi="Book Antiqua"/>
          <w:color w:val="000000" w:themeColor="text1"/>
          <w:lang w:val="en-US"/>
        </w:rPr>
        <w:t xml:space="preserve">able 3 summarize treatment outcome. </w:t>
      </w:r>
      <w:r w:rsidR="0023052F" w:rsidRPr="003942AB">
        <w:rPr>
          <w:rFonts w:ascii="Book Antiqua" w:hAnsi="Book Antiqua"/>
          <w:color w:val="000000" w:themeColor="text1"/>
          <w:lang w:val="en-US"/>
        </w:rPr>
        <w:t>Overall ad</w:t>
      </w:r>
      <w:r w:rsidR="00DB47A6" w:rsidRPr="003942AB">
        <w:rPr>
          <w:rFonts w:ascii="Book Antiqua" w:hAnsi="Book Antiqua"/>
          <w:color w:val="000000" w:themeColor="text1"/>
          <w:lang w:val="en-US"/>
        </w:rPr>
        <w:t xml:space="preserve">verse effect rate was 8.3%: </w:t>
      </w:r>
      <w:r w:rsidR="00B119C1" w:rsidRPr="003942AB">
        <w:rPr>
          <w:rFonts w:ascii="Book Antiqua" w:hAnsi="Book Antiqua"/>
          <w:color w:val="000000" w:themeColor="text1"/>
          <w:lang w:val="en-US"/>
        </w:rPr>
        <w:t xml:space="preserve">Two </w:t>
      </w:r>
      <w:r w:rsidR="0023052F" w:rsidRPr="003942AB">
        <w:rPr>
          <w:rFonts w:ascii="Book Antiqua" w:hAnsi="Book Antiqua"/>
          <w:color w:val="000000" w:themeColor="text1"/>
          <w:lang w:val="en-US"/>
        </w:rPr>
        <w:t>patients develope</w:t>
      </w:r>
      <w:r w:rsidR="003231DC" w:rsidRPr="003942AB">
        <w:rPr>
          <w:rFonts w:ascii="Book Antiqua" w:hAnsi="Book Antiqua"/>
          <w:color w:val="000000" w:themeColor="text1"/>
          <w:lang w:val="en-US"/>
        </w:rPr>
        <w:t>d fever with elevated CRP</w:t>
      </w:r>
      <w:r w:rsidR="00A47814" w:rsidRPr="003942AB">
        <w:rPr>
          <w:rFonts w:ascii="Book Antiqua" w:hAnsi="Book Antiqua"/>
          <w:color w:val="000000" w:themeColor="text1"/>
          <w:lang w:val="en-US"/>
        </w:rPr>
        <w:t>, without evidence of perforation on CT scan with cont</w:t>
      </w:r>
      <w:r w:rsidR="00962177" w:rsidRPr="003942AB">
        <w:rPr>
          <w:rFonts w:ascii="Book Antiqua" w:hAnsi="Book Antiqua"/>
          <w:color w:val="000000" w:themeColor="text1"/>
          <w:lang w:val="en-US"/>
        </w:rPr>
        <w:t xml:space="preserve">rast agent </w:t>
      </w:r>
      <w:r w:rsidR="00A47814" w:rsidRPr="003942AB">
        <w:rPr>
          <w:rFonts w:ascii="Book Antiqua" w:hAnsi="Book Antiqua"/>
          <w:color w:val="000000" w:themeColor="text1"/>
          <w:lang w:val="en-US"/>
        </w:rPr>
        <w:t>ingestion. Conservative management with antibiotics was successful in both patients</w:t>
      </w:r>
      <w:r w:rsidR="008525F2" w:rsidRPr="003942AB">
        <w:rPr>
          <w:rFonts w:ascii="Book Antiqua" w:hAnsi="Book Antiqua"/>
          <w:color w:val="000000" w:themeColor="text1"/>
          <w:lang w:val="en-US"/>
        </w:rPr>
        <w:t xml:space="preserve">, who </w:t>
      </w:r>
      <w:r w:rsidR="00A47814" w:rsidRPr="003942AB">
        <w:rPr>
          <w:rFonts w:ascii="Book Antiqua" w:hAnsi="Book Antiqua"/>
          <w:color w:val="000000" w:themeColor="text1"/>
          <w:lang w:val="en-US"/>
        </w:rPr>
        <w:t xml:space="preserve">were discharged from hospital </w:t>
      </w:r>
      <w:r w:rsidR="00962177" w:rsidRPr="003942AB">
        <w:rPr>
          <w:rFonts w:ascii="Book Antiqua" w:hAnsi="Book Antiqua"/>
          <w:color w:val="000000" w:themeColor="text1"/>
          <w:lang w:val="en-US"/>
        </w:rPr>
        <w:t>on</w:t>
      </w:r>
      <w:r w:rsidR="00A47814" w:rsidRPr="003942AB">
        <w:rPr>
          <w:rFonts w:ascii="Book Antiqua" w:hAnsi="Book Antiqua"/>
          <w:color w:val="000000" w:themeColor="text1"/>
          <w:lang w:val="en-US"/>
        </w:rPr>
        <w:t xml:space="preserve"> da</w:t>
      </w:r>
      <w:r w:rsidR="003231DC" w:rsidRPr="003942AB">
        <w:rPr>
          <w:rFonts w:ascii="Book Antiqua" w:hAnsi="Book Antiqua"/>
          <w:color w:val="000000" w:themeColor="text1"/>
          <w:lang w:val="en-US"/>
        </w:rPr>
        <w:t>y 4 and day 6</w:t>
      </w:r>
      <w:r w:rsidR="009600AD" w:rsidRPr="003942AB">
        <w:rPr>
          <w:rFonts w:ascii="Book Antiqua" w:hAnsi="Book Antiqua"/>
          <w:color w:val="000000" w:themeColor="text1"/>
          <w:lang w:val="en-US"/>
        </w:rPr>
        <w:t xml:space="preserve"> post</w:t>
      </w:r>
      <w:r w:rsidR="008525F2" w:rsidRPr="003942AB">
        <w:rPr>
          <w:rFonts w:ascii="Book Antiqua" w:hAnsi="Book Antiqua"/>
          <w:color w:val="000000" w:themeColor="text1"/>
          <w:lang w:val="en-US"/>
        </w:rPr>
        <w:t>-</w:t>
      </w:r>
      <w:r w:rsidR="00EE3E89" w:rsidRPr="003942AB">
        <w:rPr>
          <w:rFonts w:ascii="Book Antiqua" w:hAnsi="Book Antiqua"/>
          <w:color w:val="000000" w:themeColor="text1"/>
          <w:lang w:val="en-US"/>
        </w:rPr>
        <w:t>procedure</w:t>
      </w:r>
      <w:r w:rsidR="008525F2" w:rsidRPr="003942AB">
        <w:rPr>
          <w:rFonts w:ascii="Book Antiqua" w:hAnsi="Book Antiqua"/>
          <w:color w:val="000000" w:themeColor="text1"/>
          <w:lang w:val="en-US"/>
        </w:rPr>
        <w:t>, respectively</w:t>
      </w:r>
      <w:r w:rsidR="00397267" w:rsidRPr="003942AB">
        <w:rPr>
          <w:rFonts w:ascii="Book Antiqua" w:hAnsi="Book Antiqua"/>
          <w:color w:val="000000" w:themeColor="text1"/>
          <w:lang w:val="en-US"/>
        </w:rPr>
        <w:t xml:space="preserve">. </w:t>
      </w:r>
      <w:r w:rsidR="0023052F" w:rsidRPr="003942AB">
        <w:rPr>
          <w:rFonts w:ascii="Book Antiqua" w:hAnsi="Book Antiqua"/>
          <w:color w:val="000000" w:themeColor="text1"/>
          <w:lang w:val="en-US"/>
        </w:rPr>
        <w:t xml:space="preserve">No perforation or post-procedural bleeding </w:t>
      </w:r>
      <w:r w:rsidR="00B521A6" w:rsidRPr="003942AB">
        <w:rPr>
          <w:rFonts w:ascii="Book Antiqua" w:hAnsi="Book Antiqua"/>
          <w:color w:val="000000" w:themeColor="text1"/>
          <w:lang w:val="en-US"/>
        </w:rPr>
        <w:t>was</w:t>
      </w:r>
      <w:r w:rsidR="0023052F" w:rsidRPr="003942AB">
        <w:rPr>
          <w:rFonts w:ascii="Book Antiqua" w:hAnsi="Book Antiqua"/>
          <w:color w:val="000000" w:themeColor="text1"/>
          <w:lang w:val="en-US"/>
        </w:rPr>
        <w:t xml:space="preserve"> recorded. </w:t>
      </w:r>
      <w:r w:rsidR="008525F2" w:rsidRPr="003942AB">
        <w:rPr>
          <w:rFonts w:ascii="Book Antiqua" w:hAnsi="Book Antiqua"/>
          <w:color w:val="000000" w:themeColor="text1"/>
          <w:lang w:val="en-US"/>
        </w:rPr>
        <w:t>Nine patients (37.5%) reported m</w:t>
      </w:r>
      <w:r w:rsidR="00397267" w:rsidRPr="003942AB">
        <w:rPr>
          <w:rFonts w:ascii="Book Antiqua" w:hAnsi="Book Antiqua"/>
          <w:color w:val="000000" w:themeColor="text1"/>
          <w:lang w:val="en-US"/>
        </w:rPr>
        <w:t>ild p</w:t>
      </w:r>
      <w:r w:rsidR="00A47814" w:rsidRPr="003942AB">
        <w:rPr>
          <w:rFonts w:ascii="Book Antiqua" w:hAnsi="Book Antiqua"/>
          <w:color w:val="000000" w:themeColor="text1"/>
          <w:lang w:val="en-US"/>
        </w:rPr>
        <w:t>ain</w:t>
      </w:r>
      <w:r w:rsidR="00B521A6" w:rsidRPr="003942AB">
        <w:rPr>
          <w:rFonts w:ascii="Book Antiqua" w:hAnsi="Book Antiqua"/>
          <w:color w:val="000000" w:themeColor="text1"/>
          <w:lang w:val="en-US"/>
        </w:rPr>
        <w:t xml:space="preserve">, </w:t>
      </w:r>
      <w:r w:rsidR="008525F2" w:rsidRPr="003942AB">
        <w:rPr>
          <w:rFonts w:ascii="Book Antiqua" w:hAnsi="Book Antiqua"/>
          <w:color w:val="000000" w:themeColor="text1"/>
          <w:lang w:val="en-US"/>
        </w:rPr>
        <w:t xml:space="preserve">lasting </w:t>
      </w:r>
      <w:r w:rsidR="00B521A6" w:rsidRPr="003942AB">
        <w:rPr>
          <w:rFonts w:ascii="Book Antiqua" w:hAnsi="Book Antiqua"/>
          <w:color w:val="000000" w:themeColor="text1"/>
          <w:lang w:val="en-US"/>
        </w:rPr>
        <w:t>a median 3</w:t>
      </w:r>
      <w:r w:rsidR="00453803" w:rsidRPr="003942AB">
        <w:rPr>
          <w:rFonts w:ascii="Book Antiqua" w:hAnsi="Book Antiqua"/>
          <w:color w:val="000000" w:themeColor="text1"/>
          <w:lang w:val="en-US"/>
        </w:rPr>
        <w:t xml:space="preserve"> d. All of them</w:t>
      </w:r>
      <w:r w:rsidR="00692B9F" w:rsidRPr="003942AB">
        <w:rPr>
          <w:rFonts w:ascii="Book Antiqua" w:hAnsi="Book Antiqua"/>
          <w:color w:val="000000" w:themeColor="text1"/>
          <w:lang w:val="en-US"/>
        </w:rPr>
        <w:t xml:space="preserve"> were treated with acetaminophen</w:t>
      </w:r>
      <w:r w:rsidR="00397267" w:rsidRPr="003942AB">
        <w:rPr>
          <w:rFonts w:ascii="Book Antiqua" w:hAnsi="Book Antiqua"/>
          <w:color w:val="000000" w:themeColor="text1"/>
          <w:lang w:val="en-US"/>
        </w:rPr>
        <w:t xml:space="preserve"> </w:t>
      </w:r>
      <w:r w:rsidR="00692B9F" w:rsidRPr="003942AB">
        <w:rPr>
          <w:rFonts w:ascii="Book Antiqua" w:hAnsi="Book Antiqua"/>
          <w:color w:val="000000" w:themeColor="text1"/>
          <w:lang w:val="en-US"/>
        </w:rPr>
        <w:t>as outpatients</w:t>
      </w:r>
      <w:r w:rsidR="00397267" w:rsidRPr="003942AB">
        <w:rPr>
          <w:rFonts w:ascii="Book Antiqua" w:hAnsi="Book Antiqua"/>
          <w:color w:val="000000" w:themeColor="text1"/>
          <w:lang w:val="en-US"/>
        </w:rPr>
        <w:t>.</w:t>
      </w:r>
      <w:r w:rsidR="00A47814" w:rsidRPr="003942AB">
        <w:rPr>
          <w:rFonts w:ascii="Book Antiqua" w:hAnsi="Book Antiqua"/>
          <w:color w:val="000000" w:themeColor="text1"/>
          <w:lang w:val="en-US"/>
        </w:rPr>
        <w:t xml:space="preserve"> </w:t>
      </w:r>
      <w:r w:rsidR="00EC5369" w:rsidRPr="003942AB">
        <w:rPr>
          <w:rFonts w:ascii="Book Antiqua" w:hAnsi="Book Antiqua"/>
          <w:color w:val="000000" w:themeColor="text1"/>
          <w:lang w:val="en-US"/>
        </w:rPr>
        <w:t xml:space="preserve">Mild bleeding </w:t>
      </w:r>
      <w:r w:rsidR="00EE3E89" w:rsidRPr="003942AB">
        <w:rPr>
          <w:rFonts w:ascii="Book Antiqua" w:hAnsi="Book Antiqua"/>
          <w:color w:val="000000" w:themeColor="text1"/>
          <w:lang w:val="en-US"/>
        </w:rPr>
        <w:t xml:space="preserve">during myotomy </w:t>
      </w:r>
      <w:r w:rsidR="00EC5369" w:rsidRPr="003942AB">
        <w:rPr>
          <w:rFonts w:ascii="Book Antiqua" w:hAnsi="Book Antiqua"/>
          <w:color w:val="000000" w:themeColor="text1"/>
          <w:lang w:val="en-US"/>
        </w:rPr>
        <w:t xml:space="preserve">occurred in </w:t>
      </w:r>
      <w:r w:rsidR="008525F2" w:rsidRPr="003942AB">
        <w:rPr>
          <w:rFonts w:ascii="Book Antiqua" w:hAnsi="Book Antiqua"/>
          <w:color w:val="000000" w:themeColor="text1"/>
          <w:lang w:val="en-US"/>
        </w:rPr>
        <w:t xml:space="preserve">two </w:t>
      </w:r>
      <w:r w:rsidR="00EC5369" w:rsidRPr="003942AB">
        <w:rPr>
          <w:rFonts w:ascii="Book Antiqua" w:hAnsi="Book Antiqua"/>
          <w:color w:val="000000" w:themeColor="text1"/>
          <w:lang w:val="en-US"/>
        </w:rPr>
        <w:t xml:space="preserve">(8.3%) patients </w:t>
      </w:r>
      <w:r w:rsidR="00300D50" w:rsidRPr="003942AB">
        <w:rPr>
          <w:rFonts w:ascii="Book Antiqua" w:hAnsi="Book Antiqua"/>
          <w:color w:val="000000" w:themeColor="text1"/>
          <w:lang w:val="en-US"/>
        </w:rPr>
        <w:t xml:space="preserve">and was treated </w:t>
      </w:r>
      <w:r w:rsidR="00397267" w:rsidRPr="003942AB">
        <w:rPr>
          <w:rFonts w:ascii="Book Antiqua" w:hAnsi="Book Antiqua"/>
          <w:color w:val="000000" w:themeColor="text1"/>
          <w:lang w:val="en-US"/>
        </w:rPr>
        <w:t xml:space="preserve">by soft coagulation </w:t>
      </w:r>
      <w:r w:rsidR="008525F2" w:rsidRPr="003942AB">
        <w:rPr>
          <w:rFonts w:ascii="Book Antiqua" w:hAnsi="Book Antiqua"/>
          <w:color w:val="000000" w:themeColor="text1"/>
          <w:lang w:val="en-US"/>
        </w:rPr>
        <w:t xml:space="preserve">applied </w:t>
      </w:r>
      <w:r w:rsidR="00397267" w:rsidRPr="003942AB">
        <w:rPr>
          <w:rFonts w:ascii="Book Antiqua" w:hAnsi="Book Antiqua"/>
          <w:color w:val="000000" w:themeColor="text1"/>
          <w:lang w:val="en-US"/>
        </w:rPr>
        <w:t xml:space="preserve">with </w:t>
      </w:r>
      <w:r w:rsidR="008525F2" w:rsidRPr="003942AB">
        <w:rPr>
          <w:rFonts w:ascii="Book Antiqua" w:hAnsi="Book Antiqua"/>
          <w:color w:val="000000" w:themeColor="text1"/>
          <w:lang w:val="en-US"/>
        </w:rPr>
        <w:t xml:space="preserve">a </w:t>
      </w:r>
      <w:r w:rsidR="00651F7E" w:rsidRPr="003942AB">
        <w:rPr>
          <w:rFonts w:ascii="Book Antiqua" w:hAnsi="Book Antiqua"/>
          <w:color w:val="000000" w:themeColor="text1"/>
          <w:lang w:val="en-US"/>
        </w:rPr>
        <w:t>Coagrasper (Olympus endotherapy</w:t>
      </w:r>
      <w:r w:rsidR="009600AD" w:rsidRPr="003942AB">
        <w:rPr>
          <w:rFonts w:ascii="Book Antiqua" w:hAnsi="Book Antiqua"/>
          <w:color w:val="000000" w:themeColor="text1"/>
          <w:lang w:val="en-US"/>
        </w:rPr>
        <w:t>, Tokyo, Japan</w:t>
      </w:r>
      <w:r w:rsidR="00651F7E" w:rsidRPr="003942AB">
        <w:rPr>
          <w:rFonts w:ascii="Book Antiqua" w:hAnsi="Book Antiqua"/>
          <w:color w:val="000000" w:themeColor="text1"/>
          <w:lang w:val="en-US"/>
        </w:rPr>
        <w:t>)</w:t>
      </w:r>
      <w:r w:rsidR="00A47814" w:rsidRPr="003942AB">
        <w:rPr>
          <w:rFonts w:ascii="Book Antiqua" w:hAnsi="Book Antiqua"/>
          <w:color w:val="000000" w:themeColor="text1"/>
          <w:lang w:val="en-US"/>
        </w:rPr>
        <w:t>.</w:t>
      </w:r>
      <w:r w:rsidR="00651F7E" w:rsidRPr="003942AB">
        <w:rPr>
          <w:rFonts w:ascii="Book Antiqua" w:hAnsi="Book Antiqua"/>
          <w:color w:val="000000" w:themeColor="text1"/>
          <w:lang w:val="en-US"/>
        </w:rPr>
        <w:t xml:space="preserve"> These two patients </w:t>
      </w:r>
      <w:r w:rsidR="00B521A6" w:rsidRPr="003942AB">
        <w:rPr>
          <w:rFonts w:ascii="Book Antiqua" w:hAnsi="Book Antiqua"/>
          <w:color w:val="000000" w:themeColor="text1"/>
          <w:lang w:val="en-US"/>
        </w:rPr>
        <w:t>were not treated with</w:t>
      </w:r>
      <w:r w:rsidR="00651F7E" w:rsidRPr="003942AB">
        <w:rPr>
          <w:rFonts w:ascii="Book Antiqua" w:hAnsi="Book Antiqua"/>
          <w:color w:val="000000" w:themeColor="text1"/>
          <w:lang w:val="en-US"/>
        </w:rPr>
        <w:t xml:space="preserve"> anticoagulant or antiplatelet agents</w:t>
      </w:r>
      <w:r w:rsidR="008525F2" w:rsidRPr="003942AB">
        <w:rPr>
          <w:rFonts w:ascii="Book Antiqua" w:hAnsi="Book Antiqua"/>
          <w:color w:val="000000" w:themeColor="text1"/>
          <w:lang w:val="en-US"/>
        </w:rPr>
        <w:t xml:space="preserve">, and both </w:t>
      </w:r>
      <w:r w:rsidR="00397267" w:rsidRPr="003942AB">
        <w:rPr>
          <w:rFonts w:ascii="Book Antiqua" w:hAnsi="Book Antiqua"/>
          <w:color w:val="000000" w:themeColor="text1"/>
          <w:lang w:val="en-US"/>
        </w:rPr>
        <w:t xml:space="preserve">were </w:t>
      </w:r>
      <w:r w:rsidR="00397267" w:rsidRPr="003942AB">
        <w:rPr>
          <w:rFonts w:ascii="Book Antiqua" w:hAnsi="Book Antiqua"/>
          <w:color w:val="000000" w:themeColor="text1"/>
          <w:lang w:val="en-US"/>
        </w:rPr>
        <w:lastRenderedPageBreak/>
        <w:t>discharged fr</w:t>
      </w:r>
      <w:r w:rsidR="00453803" w:rsidRPr="003942AB">
        <w:rPr>
          <w:rFonts w:ascii="Book Antiqua" w:hAnsi="Book Antiqua"/>
          <w:color w:val="000000" w:themeColor="text1"/>
          <w:lang w:val="en-US"/>
        </w:rPr>
        <w:t>om hospital on day 1</w:t>
      </w:r>
      <w:r w:rsidR="008525F2" w:rsidRPr="003942AB">
        <w:rPr>
          <w:rFonts w:ascii="Book Antiqua" w:hAnsi="Book Antiqua"/>
          <w:color w:val="000000" w:themeColor="text1"/>
          <w:lang w:val="en-US"/>
        </w:rPr>
        <w:t xml:space="preserve"> </w:t>
      </w:r>
      <w:r w:rsidR="00ED31E2" w:rsidRPr="003942AB">
        <w:rPr>
          <w:rFonts w:ascii="Book Antiqua" w:hAnsi="Book Antiqua"/>
          <w:color w:val="000000" w:themeColor="text1"/>
          <w:lang w:val="en-US"/>
        </w:rPr>
        <w:t>post-procedure</w:t>
      </w:r>
      <w:r w:rsidR="00453803" w:rsidRPr="003942AB">
        <w:rPr>
          <w:rFonts w:ascii="Book Antiqua" w:hAnsi="Book Antiqua"/>
          <w:color w:val="000000" w:themeColor="text1"/>
          <w:lang w:val="en-US"/>
        </w:rPr>
        <w:t xml:space="preserve">. </w:t>
      </w:r>
      <w:r w:rsidR="00397267" w:rsidRPr="003942AB">
        <w:rPr>
          <w:rFonts w:ascii="Book Antiqua" w:hAnsi="Book Antiqua"/>
          <w:color w:val="000000" w:themeColor="text1"/>
          <w:lang w:val="en-US"/>
        </w:rPr>
        <w:t xml:space="preserve">One </w:t>
      </w:r>
      <w:r w:rsidR="00815E91" w:rsidRPr="003942AB">
        <w:rPr>
          <w:rFonts w:ascii="Book Antiqua" w:hAnsi="Book Antiqua"/>
          <w:color w:val="000000" w:themeColor="text1"/>
          <w:lang w:val="en-US"/>
        </w:rPr>
        <w:t xml:space="preserve">asymptomatic </w:t>
      </w:r>
      <w:r w:rsidR="00397267" w:rsidRPr="003942AB">
        <w:rPr>
          <w:rFonts w:ascii="Book Antiqua" w:hAnsi="Book Antiqua"/>
          <w:color w:val="000000" w:themeColor="text1"/>
          <w:lang w:val="en-US"/>
        </w:rPr>
        <w:t xml:space="preserve">patient died of unrelated cause during follow-up, </w:t>
      </w:r>
      <w:r w:rsidR="008525F2" w:rsidRPr="003942AB">
        <w:rPr>
          <w:rFonts w:ascii="Book Antiqua" w:hAnsi="Book Antiqua"/>
          <w:color w:val="000000" w:themeColor="text1"/>
          <w:lang w:val="en-US"/>
        </w:rPr>
        <w:t xml:space="preserve">at </w:t>
      </w:r>
      <w:r w:rsidR="00397267" w:rsidRPr="003942AB">
        <w:rPr>
          <w:rFonts w:ascii="Book Antiqua" w:hAnsi="Book Antiqua"/>
          <w:color w:val="000000" w:themeColor="text1"/>
          <w:lang w:val="en-US"/>
        </w:rPr>
        <w:t>29 mo after myotomy.</w:t>
      </w:r>
      <w:r w:rsidR="00E15BC2" w:rsidRPr="003942AB">
        <w:rPr>
          <w:rFonts w:ascii="Book Antiqua" w:hAnsi="Book Antiqua"/>
          <w:color w:val="000000" w:themeColor="text1"/>
          <w:lang w:val="en-US"/>
        </w:rPr>
        <w:t xml:space="preserve"> Median hospital stay was 1 d (1</w:t>
      </w:r>
      <w:r w:rsidR="00A83781">
        <w:rPr>
          <w:rFonts w:ascii="Book Antiqua" w:hAnsi="Book Antiqua" w:hint="eastAsia"/>
          <w:color w:val="000000" w:themeColor="text1"/>
          <w:lang w:val="en-US" w:eastAsia="zh-CN"/>
        </w:rPr>
        <w:t>-</w:t>
      </w:r>
      <w:r w:rsidR="00E15BC2" w:rsidRPr="003942AB">
        <w:rPr>
          <w:rFonts w:ascii="Book Antiqua" w:hAnsi="Book Antiqua"/>
          <w:color w:val="000000" w:themeColor="text1"/>
          <w:lang w:val="en-US"/>
        </w:rPr>
        <w:t xml:space="preserve">6). </w:t>
      </w:r>
    </w:p>
    <w:p w14:paraId="67137FAE" w14:textId="77777777" w:rsidR="00EB0364" w:rsidRPr="003942AB" w:rsidRDefault="00EB0364" w:rsidP="003942AB">
      <w:pPr>
        <w:spacing w:line="360" w:lineRule="auto"/>
        <w:jc w:val="both"/>
        <w:rPr>
          <w:rFonts w:ascii="Book Antiqua" w:hAnsi="Book Antiqua"/>
          <w:b/>
          <w:color w:val="000000" w:themeColor="text1"/>
          <w:lang w:val="en-US"/>
        </w:rPr>
      </w:pPr>
    </w:p>
    <w:p w14:paraId="72162840" w14:textId="2560FBBD" w:rsidR="00EB0364" w:rsidRPr="003942AB" w:rsidRDefault="009F299B"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t>DISCUSSION</w:t>
      </w:r>
    </w:p>
    <w:p w14:paraId="2475E8D9" w14:textId="384FBEB4" w:rsidR="009F299B" w:rsidRPr="003942AB" w:rsidRDefault="00C8457D"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Open surgery is mainly considered after endotherapy failure or for large diverticula</w:t>
      </w:r>
      <w:r w:rsidR="00040A2A" w:rsidRPr="003942AB">
        <w:rPr>
          <w:rFonts w:ascii="Book Antiqua" w:hAnsi="Book Antiqua"/>
          <w:color w:val="000000" w:themeColor="text1"/>
          <w:lang w:val="en-US"/>
        </w:rPr>
        <w:fldChar w:fldCharType="begin"/>
      </w:r>
      <w:r w:rsidR="00152108" w:rsidRPr="003942AB">
        <w:rPr>
          <w:rFonts w:ascii="Book Antiqua" w:hAnsi="Book Antiqua"/>
          <w:color w:val="000000" w:themeColor="text1"/>
          <w:lang w:val="en-US"/>
        </w:rPr>
        <w:instrText xml:space="preserve"> ADDIN ZOTERO_ITEM CSL_CITATION {"citationID":"BrCrU04V","properties":{"formattedCitation":"{\\rtf \\super [2,8]\\nosupersub{}}","plainCitation":"[2,8]"},"citationItems":[{"id":340,"uris":["http://zotero.org/users/local/Ct4n9KIs/items/EP6KU7HC"],"uri":["http://zotero.org/users/local/Ct4n9KIs/items/EP6KU7HC"],"itemData":{"id":340,"type":"article-journal","title":"Zenker diverticulum","container-title":"Otolaryngologic Clinics of North America","page":"1101-1111","volume":"46","issue":"6","source":"PubMed","abstract":"This article introduces the pathogenesis and relevant anatomy of Zenker diverticulum. The clinical symptoms and relevant investigation are presented along with the various therapeutic interventions including open and endoscopic approaches. Techniques to perform the myotomy and diverticulectomy are expanded on and include traditional suture ligation, endoscopic stapling devices, microlaryngoscopic CO2 laser and flexible LISA laser. The article concludes with a management algorithm for this entity based on the size of the diverticulum.","DOI":"10.1016/j.otc.2013.08.011","ISSN":"1557-8259","note":"PMID: 24262962","journalAbbreviation":"Otolaryngol. Clin. North Am.","language":"eng","author":[{"family":"Prisman","given":"Eitan"},{"family":"Genden","given":"Eric M."}],"issued":{"date-parts":[["2013",12]]}}},{"id":317,"uris":["http://zotero.org/users/local/Ct4n9KIs/items/TPE7C9EV"],"uri":["http://zotero.org/users/local/Ct4n9KIs/items/TPE7C9EV"],"itemData":{"id":317,"type":"article-journal","title":"Prognostic variables for the clinical success of flexible endoscopic septotomy of Zenker’s diverticulum","container-title":"Gastrointestinal Endoscopy","page":"765-773","volume":"83","issue":"4","source":"CrossRef","DOI":"10.1016/j.gie.2015.08.044","ISSN":"00165107","language":"en","author":[{"family":"Costamagna","given":"Guido"},{"family":"Iacopini","given":"Federico"},{"family":"Bizzotto","given":"Alessandra"},{"family":"Familiari","given":"Pietro"},{"family":"Tringali","given":"Andrea"},{"family":"Perri","given":"Vincenzo"},{"family":"Bella","given":"Antonino"}],"issued":{"date-parts":[["2016",4]]}}}],"schema":"https://github.com/citation-style-language/schema/raw/master/csl-citation.json"} </w:instrText>
      </w:r>
      <w:r w:rsidR="00040A2A" w:rsidRPr="003942AB">
        <w:rPr>
          <w:rFonts w:ascii="Book Antiqua" w:hAnsi="Book Antiqua"/>
          <w:color w:val="000000" w:themeColor="text1"/>
          <w:lang w:val="en-US"/>
        </w:rPr>
        <w:fldChar w:fldCharType="separate"/>
      </w:r>
      <w:r w:rsidR="00152108" w:rsidRPr="003942AB">
        <w:rPr>
          <w:rFonts w:ascii="Book Antiqua" w:eastAsia="Times New Roman" w:hAnsi="Book Antiqua" w:cs="Times New Roman"/>
          <w:color w:val="000000"/>
          <w:vertAlign w:val="superscript"/>
          <w:lang w:val="en-US"/>
        </w:rPr>
        <w:t>[2,8]</w:t>
      </w:r>
      <w:r w:rsidR="00040A2A" w:rsidRPr="003942AB">
        <w:rPr>
          <w:rFonts w:ascii="Book Antiqua" w:hAnsi="Book Antiqua"/>
          <w:color w:val="000000" w:themeColor="text1"/>
          <w:lang w:val="en-US"/>
        </w:rPr>
        <w:fldChar w:fldCharType="end"/>
      </w:r>
      <w:r w:rsidRPr="003942AB">
        <w:rPr>
          <w:rFonts w:ascii="Book Antiqua" w:hAnsi="Book Antiqua"/>
          <w:color w:val="000000" w:themeColor="text1"/>
          <w:lang w:val="en-US"/>
        </w:rPr>
        <w:t xml:space="preserve">. </w:t>
      </w:r>
      <w:r w:rsidR="00B4467D" w:rsidRPr="003942AB">
        <w:rPr>
          <w:rFonts w:ascii="Book Antiqua" w:hAnsi="Book Antiqua"/>
          <w:color w:val="000000" w:themeColor="text1"/>
          <w:lang w:val="en-US"/>
        </w:rPr>
        <w:t xml:space="preserve">Along with </w:t>
      </w:r>
      <w:r w:rsidR="008E2701" w:rsidRPr="003942AB">
        <w:rPr>
          <w:rFonts w:ascii="Book Antiqua" w:hAnsi="Book Antiqua"/>
          <w:color w:val="000000" w:themeColor="text1"/>
          <w:lang w:val="en-US"/>
        </w:rPr>
        <w:t>endoscopic stapling, f</w:t>
      </w:r>
      <w:r w:rsidR="006A1075" w:rsidRPr="003942AB">
        <w:rPr>
          <w:rFonts w:ascii="Book Antiqua" w:hAnsi="Book Antiqua"/>
          <w:color w:val="000000" w:themeColor="text1"/>
          <w:lang w:val="en-US"/>
        </w:rPr>
        <w:t>lexible e</w:t>
      </w:r>
      <w:r w:rsidR="0029090B" w:rsidRPr="003942AB">
        <w:rPr>
          <w:rFonts w:ascii="Book Antiqua" w:hAnsi="Book Antiqua"/>
          <w:color w:val="000000" w:themeColor="text1"/>
          <w:lang w:val="en-US"/>
        </w:rPr>
        <w:t xml:space="preserve">ndoscopic </w:t>
      </w:r>
      <w:r w:rsidR="006A1075" w:rsidRPr="003942AB">
        <w:rPr>
          <w:rFonts w:ascii="Book Antiqua" w:hAnsi="Book Antiqua"/>
          <w:color w:val="000000" w:themeColor="text1"/>
          <w:lang w:val="en-US"/>
        </w:rPr>
        <w:t>myotomy is a first</w:t>
      </w:r>
      <w:r w:rsidR="008525F2" w:rsidRPr="003942AB">
        <w:rPr>
          <w:rFonts w:ascii="Book Antiqua" w:hAnsi="Book Antiqua"/>
          <w:color w:val="000000" w:themeColor="text1"/>
          <w:lang w:val="en-US"/>
        </w:rPr>
        <w:t>-</w:t>
      </w:r>
      <w:r w:rsidR="006A1075" w:rsidRPr="003942AB">
        <w:rPr>
          <w:rFonts w:ascii="Book Antiqua" w:hAnsi="Book Antiqua"/>
          <w:color w:val="000000" w:themeColor="text1"/>
          <w:lang w:val="en-US"/>
        </w:rPr>
        <w:t>line treatment</w:t>
      </w:r>
      <w:r w:rsidR="00F5108A" w:rsidRPr="003942AB">
        <w:rPr>
          <w:rFonts w:ascii="Book Antiqua" w:hAnsi="Book Antiqua"/>
          <w:color w:val="000000" w:themeColor="text1"/>
          <w:lang w:val="en-US"/>
        </w:rPr>
        <w:t xml:space="preserve"> option</w:t>
      </w:r>
      <w:r w:rsidR="006A1075" w:rsidRPr="003942AB">
        <w:rPr>
          <w:rFonts w:ascii="Book Antiqua" w:hAnsi="Book Antiqua"/>
          <w:color w:val="000000" w:themeColor="text1"/>
          <w:lang w:val="en-US"/>
        </w:rPr>
        <w:t xml:space="preserve"> fo</w:t>
      </w:r>
      <w:r w:rsidR="00BE0256" w:rsidRPr="003942AB">
        <w:rPr>
          <w:rFonts w:ascii="Book Antiqua" w:hAnsi="Book Antiqua"/>
          <w:color w:val="000000" w:themeColor="text1"/>
          <w:lang w:val="en-US"/>
        </w:rPr>
        <w:t>r symptomatic ZD. The use of a</w:t>
      </w:r>
      <w:r w:rsidR="006A1075" w:rsidRPr="003942AB">
        <w:rPr>
          <w:rFonts w:ascii="Book Antiqua" w:hAnsi="Book Antiqua"/>
          <w:color w:val="000000" w:themeColor="text1"/>
          <w:lang w:val="en-US"/>
        </w:rPr>
        <w:t xml:space="preserve"> soft diverticuloscope stabilizes the endoscope and provides better </w:t>
      </w:r>
      <w:r w:rsidR="008525F2" w:rsidRPr="003942AB">
        <w:rPr>
          <w:rFonts w:ascii="Book Antiqua" w:hAnsi="Book Antiqua"/>
          <w:color w:val="000000" w:themeColor="text1"/>
          <w:lang w:val="en-US"/>
        </w:rPr>
        <w:t xml:space="preserve">exposure </w:t>
      </w:r>
      <w:r w:rsidR="006A1075" w:rsidRPr="003942AB">
        <w:rPr>
          <w:rFonts w:ascii="Book Antiqua" w:hAnsi="Book Antiqua"/>
          <w:color w:val="000000" w:themeColor="text1"/>
          <w:lang w:val="en-US"/>
        </w:rPr>
        <w:t>of the septum</w:t>
      </w:r>
      <w:r w:rsidR="007E56D1" w:rsidRPr="003942AB">
        <w:rPr>
          <w:rFonts w:ascii="Book Antiqua" w:hAnsi="Book Antiqua"/>
          <w:color w:val="000000" w:themeColor="text1"/>
          <w:lang w:val="en-US"/>
        </w:rPr>
        <w:t>, resulting in a lower adverse events rate</w:t>
      </w:r>
      <w:r w:rsidR="00BE0256" w:rsidRPr="003942AB">
        <w:rPr>
          <w:rFonts w:ascii="Book Antiqua" w:hAnsi="Book Antiqua"/>
          <w:color w:val="000000" w:themeColor="text1"/>
          <w:lang w:val="en-US"/>
        </w:rPr>
        <w:fldChar w:fldCharType="begin"/>
      </w:r>
      <w:r w:rsidR="00152108" w:rsidRPr="003942AB">
        <w:rPr>
          <w:rFonts w:ascii="Book Antiqua" w:hAnsi="Book Antiqua"/>
          <w:color w:val="000000" w:themeColor="text1"/>
          <w:lang w:val="en-US"/>
        </w:rPr>
        <w:instrText xml:space="preserve"> ADDIN ZOTERO_ITEM CSL_CITATION {"citationID":"mIRFK0Sc","properties":{"formattedCitation":"{\\rtf \\super [9]\\nosupersub{}}","plainCitation":"[9]"},"citationItems":[{"id":335,"uris":["http://zotero.org/users/local/Ct4n9KIs/items/9XD7WX3B"],"uri":["http://zotero.org/users/local/Ct4n9KIs/items/9XD7WX3B"],"itemData":{"id":335,"type":"article-journal","title":"Flexible endoscopic Zenker's diverticulotomy: cap-assisted technique vs. diverticuloscope-assisted technique","container-title":"Endoscopy","page":"146-152","volume":"39","issue":"2","source":"PubMed","abstract":"BACKGROUND AND STUDY AIM: The standard treatment for a Zenker's diverticulum is diverticulotomy, either using the endostapling approach or by surgery. Flexible endoscopic diverticulotomy has similar efficacy and is associated with fewer complications but this technique is still under investigation. The aim of this study was to compare the technical results and efficacy of two flexible endoscopic diverticulotomy techniques.\nPATIENTS AND METHODS: A total of 39 patients with a Zenker's diverticulum were treated using either cap or diverticuloscope assistance to expose the septum, which was then cut with a needle-knife and endocut currents. The severity of symptoms was graded according to their frequencies before the procedure, after 1 month, and to June 2006.\nRESULTS: Of the 39 patients enrolled into the study, 28 patients were treated with the cap and 11 with the diverticuloscope, the two groups showing no statistical difference in baseline features. The median length of the Zenker's diverticulum was 4 cm (range 2-8 cm). The procedure time was significantly longer with the cap than with diverticuloscope assistance (P = 0.002). Complications occurred in 9/28 patients in the cap group and in none of the patients in the diverticuloscope group (P = 0.04); the perforations that occurred in five patients (18%) were managed endoscopically and conservatively. The median inpatient stay was 3 days (range 2-8 days). The clinical remission rate, evaluated using a pool of symptoms, was significantly higher after the diverticuloscope-assisted procedure compared with the cap technique (82% vs. 29%, P = 0.004). Multivariate analysis showed that the diverticuloscope-assisted technique was the only significant prognostic factor for efficacy (odds ratio 13.09, 95% CI 2.07-82.53).\nCONCLUSION: The use of the soft diverticuloscope to expose and fix the septum seems to be the optimal approach in terms of increasing the safety and clinical efficacy of flexible endoscopic diverticulotomy.","DOI":"10.1055/s-2007-966140","ISSN":"1438-8812","note":"PMID: 17327973","shortTitle":"Flexible endoscopic Zenker's diverticulotomy","journalAbbreviation":"Endoscopy","language":"eng","author":[{"family":"Costamagna","given":"G."},{"family":"Iacopini","given":"F."},{"family":"Tringali","given":"A."},{"family":"Marchese","given":"M."},{"family":"Spada","given":"C."},{"family":"Familiari","given":"P."},{"family":"Mutignani","given":"M."},{"family":"Bella","given":"A."}],"issued":{"date-parts":[["2007",2]]}}}],"schema":"https://github.com/citation-style-language/schema/raw/master/csl-citation.json"} </w:instrText>
      </w:r>
      <w:r w:rsidR="00BE0256" w:rsidRPr="003942AB">
        <w:rPr>
          <w:rFonts w:ascii="Book Antiqua" w:hAnsi="Book Antiqua"/>
          <w:color w:val="000000" w:themeColor="text1"/>
          <w:lang w:val="en-US"/>
        </w:rPr>
        <w:fldChar w:fldCharType="separate"/>
      </w:r>
      <w:r w:rsidR="00152108" w:rsidRPr="003942AB">
        <w:rPr>
          <w:rFonts w:ascii="Book Antiqua" w:eastAsia="Times New Roman" w:hAnsi="Book Antiqua" w:cs="Times New Roman"/>
          <w:color w:val="000000"/>
          <w:vertAlign w:val="superscript"/>
          <w:lang w:val="en-US"/>
        </w:rPr>
        <w:t>[9]</w:t>
      </w:r>
      <w:r w:rsidR="00BE0256" w:rsidRPr="003942AB">
        <w:rPr>
          <w:rFonts w:ascii="Book Antiqua" w:hAnsi="Book Antiqua"/>
          <w:color w:val="000000" w:themeColor="text1"/>
          <w:lang w:val="en-US"/>
        </w:rPr>
        <w:fldChar w:fldCharType="end"/>
      </w:r>
      <w:r w:rsidR="006A1075" w:rsidRPr="003942AB">
        <w:rPr>
          <w:rFonts w:ascii="Book Antiqua" w:hAnsi="Book Antiqua"/>
          <w:color w:val="000000" w:themeColor="text1"/>
          <w:lang w:val="en-US"/>
        </w:rPr>
        <w:t xml:space="preserve">. </w:t>
      </w:r>
      <w:r w:rsidR="001D781B" w:rsidRPr="003942AB">
        <w:rPr>
          <w:rFonts w:ascii="Book Antiqua" w:hAnsi="Book Antiqua"/>
          <w:color w:val="000000" w:themeColor="text1"/>
          <w:lang w:val="en-US"/>
        </w:rPr>
        <w:t xml:space="preserve">We perform diverticulotomy in supine position </w:t>
      </w:r>
      <w:r w:rsidR="0072078C" w:rsidRPr="003942AB">
        <w:rPr>
          <w:rFonts w:ascii="Book Antiqua" w:hAnsi="Book Antiqua"/>
          <w:color w:val="000000" w:themeColor="text1"/>
          <w:lang w:val="en-US"/>
        </w:rPr>
        <w:t xml:space="preserve">in order </w:t>
      </w:r>
      <w:r w:rsidR="001D781B" w:rsidRPr="003942AB">
        <w:rPr>
          <w:rFonts w:ascii="Book Antiqua" w:hAnsi="Book Antiqua"/>
          <w:color w:val="000000" w:themeColor="text1"/>
          <w:lang w:val="en-US"/>
        </w:rPr>
        <w:t xml:space="preserve">to increase </w:t>
      </w:r>
      <w:r w:rsidR="0072078C" w:rsidRPr="003942AB">
        <w:rPr>
          <w:rFonts w:ascii="Book Antiqua" w:hAnsi="Book Antiqua"/>
          <w:color w:val="000000" w:themeColor="text1"/>
          <w:lang w:val="en-US"/>
        </w:rPr>
        <w:t xml:space="preserve">the </w:t>
      </w:r>
      <w:r w:rsidR="001D781B" w:rsidRPr="003942AB">
        <w:rPr>
          <w:rFonts w:ascii="Book Antiqua" w:hAnsi="Book Antiqua"/>
          <w:color w:val="000000" w:themeColor="text1"/>
          <w:lang w:val="en-US"/>
        </w:rPr>
        <w:t xml:space="preserve">stability of the gastroscope, which may slip out of the diverticuloscope </w:t>
      </w:r>
      <w:r w:rsidR="008525F2" w:rsidRPr="003942AB">
        <w:rPr>
          <w:rFonts w:ascii="Book Antiqua" w:hAnsi="Book Antiqua"/>
          <w:color w:val="000000" w:themeColor="text1"/>
          <w:lang w:val="en-US"/>
        </w:rPr>
        <w:t xml:space="preserve">if </w:t>
      </w:r>
      <w:r w:rsidR="001D781B" w:rsidRPr="003942AB">
        <w:rPr>
          <w:rFonts w:ascii="Book Antiqua" w:hAnsi="Book Antiqua"/>
          <w:color w:val="000000" w:themeColor="text1"/>
          <w:lang w:val="en-US"/>
        </w:rPr>
        <w:t xml:space="preserve">the patient </w:t>
      </w:r>
      <w:r w:rsidR="008525F2" w:rsidRPr="003942AB">
        <w:rPr>
          <w:rFonts w:ascii="Book Antiqua" w:hAnsi="Book Antiqua"/>
          <w:color w:val="000000" w:themeColor="text1"/>
          <w:lang w:val="en-US"/>
        </w:rPr>
        <w:t xml:space="preserve">is lying </w:t>
      </w:r>
      <w:r w:rsidR="001D781B" w:rsidRPr="003942AB">
        <w:rPr>
          <w:rFonts w:ascii="Book Antiqua" w:hAnsi="Book Antiqua"/>
          <w:color w:val="000000" w:themeColor="text1"/>
          <w:lang w:val="en-US"/>
        </w:rPr>
        <w:t xml:space="preserve">in left lateral position. </w:t>
      </w:r>
      <w:r w:rsidR="006A1075" w:rsidRPr="003942AB">
        <w:rPr>
          <w:rFonts w:ascii="Book Antiqua" w:hAnsi="Book Antiqua"/>
          <w:color w:val="000000" w:themeColor="text1"/>
          <w:lang w:val="en-US"/>
        </w:rPr>
        <w:t xml:space="preserve">Most authors </w:t>
      </w:r>
      <w:r w:rsidR="00112DF5" w:rsidRPr="003942AB">
        <w:rPr>
          <w:rFonts w:ascii="Book Antiqua" w:hAnsi="Book Antiqua"/>
          <w:color w:val="000000" w:themeColor="text1"/>
          <w:lang w:val="en-US"/>
        </w:rPr>
        <w:t>agree with placing</w:t>
      </w:r>
      <w:r w:rsidR="006A1075" w:rsidRPr="003942AB">
        <w:rPr>
          <w:rFonts w:ascii="Book Antiqua" w:hAnsi="Book Antiqua"/>
          <w:color w:val="000000" w:themeColor="text1"/>
          <w:lang w:val="en-US"/>
        </w:rPr>
        <w:t xml:space="preserve"> endoclips at the end of the procedure to prevent delayed complications</w:t>
      </w:r>
      <w:r w:rsidR="00BE0256"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{"citationID":"1esgg85kmf","properties":{"formattedCitation":"{\\rtf \\super [4]\\nosupersub{}}","plainCitation":"[4]"},"citationItems":[{"id":315,"uris":["http://zotero.org/users/local/Ct4n9KIs/items/FV3XKDID"],"uri":["http://zotero.org/users/local/Ct4n9KIs/items/FV3XKDID"],"itemData":{"id":315,"type":"article-journal","title":"Endoscopic treatment for Zenker's diverticulum: long-term results (with video)","container-title":"Gastrointestinal Endoscopy","page":"701-707","volume":"77","issue":"5","source":"CrossRef","DOI":"10.1016/j.gie.2012.12.008","ISSN":"00165107","shortTitle":"Endoscopic treatment for Zenker's diverticulum","language":"en","author":[{"family":"Huberty","given":"Vincent"},{"family":"El Bacha","given":"Souraya"},{"family":"Blero","given":"Daniel"},{"family":"Le Moine","given":"Olivier"},{"family":"Hassid","given":"Sergio"},{"family":"Devière","given":"Jacques"}],"issued":{"date-parts":[["2013",5]]}}}],"schema":"https://github.com/citation-style-language/schema/raw/master/csl-citation.json"} </w:instrText>
      </w:r>
      <w:r w:rsidR="00BE0256"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[4]</w:t>
      </w:r>
      <w:r w:rsidR="00BE0256" w:rsidRPr="003942AB">
        <w:rPr>
          <w:rFonts w:ascii="Book Antiqua" w:hAnsi="Book Antiqua"/>
          <w:color w:val="000000" w:themeColor="text1"/>
          <w:lang w:val="en-US"/>
        </w:rPr>
        <w:fldChar w:fldCharType="end"/>
      </w:r>
      <w:r w:rsidR="00152108" w:rsidRPr="003942AB">
        <w:rPr>
          <w:rFonts w:ascii="Book Antiqua" w:hAnsi="Book Antiqua"/>
          <w:color w:val="000000" w:themeColor="text1"/>
          <w:lang w:val="en-US"/>
        </w:rPr>
        <w:t>. Nevertheless</w:t>
      </w:r>
      <w:r w:rsidR="006A1075" w:rsidRPr="003942AB">
        <w:rPr>
          <w:rFonts w:ascii="Book Antiqua" w:hAnsi="Book Antiqua"/>
          <w:color w:val="000000" w:themeColor="text1"/>
          <w:lang w:val="en-US"/>
        </w:rPr>
        <w:t xml:space="preserve">, </w:t>
      </w:r>
      <w:r w:rsidR="00527C71" w:rsidRPr="003942AB">
        <w:rPr>
          <w:rFonts w:ascii="Book Antiqua" w:hAnsi="Book Antiqua"/>
          <w:color w:val="000000" w:themeColor="text1"/>
          <w:lang w:val="en-US"/>
        </w:rPr>
        <w:t xml:space="preserve">various tools are used to perform the myotomy: </w:t>
      </w:r>
      <w:r w:rsidR="00B40436" w:rsidRPr="003942AB">
        <w:rPr>
          <w:rFonts w:ascii="Book Antiqua" w:hAnsi="Book Antiqua"/>
          <w:color w:val="000000" w:themeColor="text1"/>
          <w:lang w:val="en-US"/>
        </w:rPr>
        <w:t>A</w:t>
      </w:r>
      <w:r w:rsidR="00BE0256" w:rsidRPr="003942AB">
        <w:rPr>
          <w:rFonts w:ascii="Book Antiqua" w:hAnsi="Book Antiqua"/>
          <w:color w:val="000000" w:themeColor="text1"/>
          <w:lang w:val="en-US"/>
        </w:rPr>
        <w:t>rgon plasma coagulation</w:t>
      </w:r>
      <w:r w:rsidR="00B40436" w:rsidRPr="003942AB">
        <w:rPr>
          <w:rFonts w:ascii="Book Antiqua" w:hAnsi="Book Antiqua"/>
          <w:color w:val="000000" w:themeColor="text1"/>
          <w:lang w:val="en-US"/>
        </w:rPr>
        <w:t xml:space="preserve"> has been practically abandoned</w:t>
      </w:r>
      <w:r w:rsidR="00E612AF" w:rsidRPr="003942AB">
        <w:rPr>
          <w:rFonts w:ascii="Book Antiqua" w:hAnsi="Book Antiqua"/>
          <w:color w:val="000000" w:themeColor="text1"/>
          <w:lang w:val="en-US"/>
        </w:rPr>
        <w:t xml:space="preserve"> </w:t>
      </w:r>
      <w:r w:rsidR="008525F2" w:rsidRPr="003942AB">
        <w:rPr>
          <w:rFonts w:ascii="Book Antiqua" w:hAnsi="Book Antiqua"/>
          <w:color w:val="000000" w:themeColor="text1"/>
          <w:lang w:val="en-US"/>
        </w:rPr>
        <w:t xml:space="preserve">as it </w:t>
      </w:r>
      <w:r w:rsidR="00990610" w:rsidRPr="003942AB">
        <w:rPr>
          <w:rFonts w:ascii="Book Antiqua" w:hAnsi="Book Antiqua"/>
          <w:color w:val="000000" w:themeColor="text1"/>
          <w:lang w:val="en-US"/>
        </w:rPr>
        <w:t>need</w:t>
      </w:r>
      <w:r w:rsidR="008525F2" w:rsidRPr="003942AB">
        <w:rPr>
          <w:rFonts w:ascii="Book Antiqua" w:hAnsi="Book Antiqua"/>
          <w:color w:val="000000" w:themeColor="text1"/>
          <w:lang w:val="en-US"/>
        </w:rPr>
        <w:t xml:space="preserve">s </w:t>
      </w:r>
      <w:r w:rsidR="00990610" w:rsidRPr="003942AB">
        <w:rPr>
          <w:rFonts w:ascii="Book Antiqua" w:hAnsi="Book Antiqua"/>
          <w:color w:val="000000" w:themeColor="text1"/>
          <w:lang w:val="en-US"/>
        </w:rPr>
        <w:t>multiple procedures and</w:t>
      </w:r>
      <w:r w:rsidR="008E2701" w:rsidRPr="003942AB">
        <w:rPr>
          <w:rFonts w:ascii="Book Antiqua" w:hAnsi="Book Antiqua"/>
          <w:color w:val="000000" w:themeColor="text1"/>
          <w:lang w:val="en-US"/>
        </w:rPr>
        <w:t xml:space="preserve"> </w:t>
      </w:r>
      <w:r w:rsidR="008525F2" w:rsidRPr="003942AB">
        <w:rPr>
          <w:rFonts w:ascii="Book Antiqua" w:hAnsi="Book Antiqua"/>
          <w:color w:val="000000" w:themeColor="text1"/>
          <w:lang w:val="en-US"/>
        </w:rPr>
        <w:t xml:space="preserve">carries </w:t>
      </w:r>
      <w:r w:rsidR="00990610" w:rsidRPr="003942AB">
        <w:rPr>
          <w:rFonts w:ascii="Book Antiqua" w:hAnsi="Book Antiqua"/>
          <w:color w:val="000000" w:themeColor="text1"/>
          <w:lang w:val="en-US"/>
        </w:rPr>
        <w:t>a</w:t>
      </w:r>
      <w:r w:rsidR="008E2701" w:rsidRPr="003942AB">
        <w:rPr>
          <w:rFonts w:ascii="Book Antiqua" w:hAnsi="Book Antiqua"/>
          <w:color w:val="000000" w:themeColor="text1"/>
          <w:lang w:val="en-US"/>
        </w:rPr>
        <w:t xml:space="preserve"> high complication rate</w:t>
      </w:r>
      <w:r w:rsidR="00892943" w:rsidRPr="003942AB">
        <w:rPr>
          <w:rFonts w:ascii="Book Antiqua" w:hAnsi="Book Antiqua"/>
          <w:color w:val="000000" w:themeColor="text1"/>
          <w:lang w:val="en-US"/>
        </w:rPr>
        <w:fldChar w:fldCharType="begin"/>
      </w:r>
      <w:r w:rsidR="00152108" w:rsidRPr="003942AB">
        <w:rPr>
          <w:rFonts w:ascii="Book Antiqua" w:hAnsi="Book Antiqua"/>
          <w:color w:val="000000" w:themeColor="text1"/>
          <w:lang w:val="en-US"/>
        </w:rPr>
        <w:instrText xml:space="preserve"> ADDIN ZOTERO_ITEM CSL_CITATION {"citationID":"1ccvqib8d2","properties":{"formattedCitation":"{\\rtf \\super [10]\\nosupersub{}}","plainCitation":"[10]"},"citationItems":[{"id":333,"uris":["http://zotero.org/users/local/Ct4n9KIs/items/PDMRAC7I"],"uri":["http://zotero.org/users/local/Ct4n9KIs/items/PDMRAC7I"],"itemData":{"id":333,"type":"article-journal","title":"Argon plasma coagulation for flexible endoscopic Zenker's diverticulotomy","container-title":"Endoscopy","page":"141-145","volume":"39","issue":"2","source":"PubMed","abstract":"BACKGROUND AND STUDY AIMS: The increasing use of flexible endoscopy to treat symptomatic Zenker's diverticulum is only partially supported by data on safety and benefits. This retrospective study reports the mid-term results of argon plasma coagulation (APC) for flexible endoscopic therapy of Zenker's diverticulum.\nPATIENTS AND METHODS: Between January 2002 and July 2006, 41 patients (27 men, 14 women, mean age +/- standard deviation [SD] 73 +/- 11 years) were treated by means of APC flexible endoscopic Zenker's diverticulotomy. Technical and immediate clinical success (on a 3-month control examination) was assessed for the entire group. Mid-term follow-up data were obtained for patients treated until December 2005 (n = 34) with a mean +/- SD follow-up period of 16 +/- 5 months.\nRESULTS: Technical success was achieved in all 41 patients, with a mean +/- SD of 3 +/- 2 treatment sessions during one or two hospitalizations (1-3 sessions for 78% patients, &gt; 3 sessions for 22% patients). Immediate clinical success was achieved in 95% of cases. Fever occurred in seven patients (17%), lasting less than 24 hours in three patients (7%) and associated with clinical infections in four (10%); one perforation occurred, which was managed conservatively. In the patients for whom we had mid-term follow-up data, 5/34 experienced recurrence and achieved a successful clinical outcome after retreatment with APC.\nCONCLUSIONS: APC treatment of Zenker's diverticulum is safe and effective in the short term, with a mean of three treatment sessions. Recurrence rates of around 15% have to be expected on mid-term follow-up. The relative value of APC vs. needle-knife techniques can only be clarified in a prospective randomized study.","DOI":"10.1055/s-2007-966164","ISSN":"1438-8812","note":"PMID: 17327972","journalAbbreviation":"Endoscopy","language":"eng","author":[{"family":"Rabenstein","given":"T."},{"family":"May","given":"A."},{"family":"Michel","given":"J."},{"family":"Manner","given":"H."},{"family":"Pech","given":"O."},{"family":"Gossner","given":"L."},{"family":"Ell","given":"C."}],"issued":{"date-parts":[["2007",2]]}}}],"schema":"https://github.com/citation-style-language/schema/raw/master/csl-citation.json"} </w:instrText>
      </w:r>
      <w:r w:rsidR="00892943" w:rsidRPr="003942AB">
        <w:rPr>
          <w:rFonts w:ascii="Book Antiqua" w:hAnsi="Book Antiqua"/>
          <w:color w:val="000000" w:themeColor="text1"/>
          <w:lang w:val="en-US"/>
        </w:rPr>
        <w:fldChar w:fldCharType="separate"/>
      </w:r>
      <w:r w:rsidR="00152108" w:rsidRPr="003942AB">
        <w:rPr>
          <w:rFonts w:ascii="Book Antiqua" w:eastAsia="Times New Roman" w:hAnsi="Book Antiqua" w:cs="Times New Roman"/>
          <w:color w:val="000000"/>
          <w:vertAlign w:val="superscript"/>
          <w:lang w:val="en-US"/>
        </w:rPr>
        <w:t>[10]</w:t>
      </w:r>
      <w:r w:rsidR="00892943" w:rsidRPr="003942AB">
        <w:rPr>
          <w:rFonts w:ascii="Book Antiqua" w:hAnsi="Book Antiqua"/>
          <w:color w:val="000000" w:themeColor="text1"/>
          <w:lang w:val="en-US"/>
        </w:rPr>
        <w:fldChar w:fldCharType="end"/>
      </w:r>
      <w:r w:rsidR="00E612AF"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whereas favorable outcome is reported with </w:t>
      </w:r>
      <w:r w:rsidR="009A55B1" w:rsidRPr="003942AB">
        <w:rPr>
          <w:rFonts w:ascii="Book Antiqua" w:hAnsi="Book Antiqua"/>
          <w:color w:val="000000" w:themeColor="text1"/>
          <w:lang w:val="en-US"/>
        </w:rPr>
        <w:t xml:space="preserve">the use of </w:t>
      </w:r>
      <w:r w:rsidR="00527C71" w:rsidRPr="003942AB">
        <w:rPr>
          <w:rFonts w:ascii="Book Antiqua" w:hAnsi="Book Antiqua"/>
          <w:color w:val="000000" w:themeColor="text1"/>
          <w:lang w:val="en-US"/>
        </w:rPr>
        <w:t>needle-knife</w:t>
      </w:r>
      <w:r w:rsidR="00482FC7" w:rsidRPr="003942AB">
        <w:rPr>
          <w:rFonts w:ascii="Book Antiqua" w:hAnsi="Book Antiqua"/>
          <w:color w:val="000000" w:themeColor="text1"/>
          <w:lang w:val="en-US"/>
        </w:rPr>
        <w:fldChar w:fldCharType="begin"/>
      </w:r>
      <w:r w:rsidR="00482FC7" w:rsidRPr="003942AB">
        <w:rPr>
          <w:rFonts w:ascii="Book Antiqua" w:hAnsi="Book Antiqua"/>
          <w:color w:val="000000" w:themeColor="text1"/>
          <w:lang w:val="en-US"/>
        </w:rPr>
        <w:instrText xml:space="preserve"> ADDIN ZOTERO_ITEM CSL_CITATION {"citationID":"mc4pongk6","properties":{"formattedCitation":"{\\rtf \\super [11]\\nosupersub{}}","plainCitation":"[11]"},"citationItems":[{"id":342,"uris":["http://zotero.org/users/local/Ct4n9KIs/items/B4AFRNK6"],"uri":["http://zotero.org/users/local/Ct4n9KIs/items/B4AFRNK6"],"itemData":{"id":342,"type":"article-journal","title":"Zenker's diverticulum: a new endoscopic treatment with a soft diverticuloscope","container-title":"Gastrointestinal Endoscopy","page":"116-120","volume":"58","issue":"1","source":"PubMed","abstract":"BACKGROUND: Recently developed treatments for Zenker's diverticulum include the use of a flexible endoscope, which is minimally invasive. A new endoscopic approach is described that uses a soft diverticuloscope to provide perfect exposure of the operative site and stabilizes the endoscope.\nMETHODS: A total of 30 patients (15 men, 15 women; median age, 78 years) were treated with this diverticuloscope. All patients had significant symptoms including dysphagia (n = 24, 80%) and/or regurgitation (n = 17, 56%). Eighteen (60%) had a large diverticulum (&gt;4 cm).\nRESULTS: All patients were successfully treated in a single session. In one patient, dysphagia persisted but was milder than before the treatment. A complication occurred in 4 patients (13%); in one (3%), it was severe. During follow-up (median, 12.5 months), dysphagia recurred in one patient 1 year after the initial procedure but was successfully re-treated with a CO(2) laser and rigid diverticuloscope. Four patients (13%) died during follow-up of causes unrelated to the treatment.\nCONCLUSIONS: Diverticulotomy with a flexible endoscope and soft diverticuloscope is an effective treatment for Zenker's diverticulum.","DOI":"10.1067/mge.2003.311","ISSN":"0016-5107","note":"PMID: 12838237","shortTitle":"Zenker's diverticulum","journalAbbreviation":"Gastrointest. Endosc.","language":"eng","author":[{"family":"Evrard","given":"Sylvie"},{"family":"Le Moine","given":"Olivier"},{"family":"Hassid","given":"Sergio"},{"family":"Devière","given":"Jacques"}],"issued":{"date-parts":[["2003",7]]}}}],"schema":"https://github.com/citation-style-language/schema/raw/master/csl-citation.json"} </w:instrText>
      </w:r>
      <w:r w:rsidR="00482FC7" w:rsidRPr="003942AB">
        <w:rPr>
          <w:rFonts w:ascii="Book Antiqua" w:hAnsi="Book Antiqua"/>
          <w:color w:val="000000" w:themeColor="text1"/>
          <w:lang w:val="en-US"/>
        </w:rPr>
        <w:fldChar w:fldCharType="separate"/>
      </w:r>
      <w:r w:rsidR="00482FC7" w:rsidRPr="003942AB">
        <w:rPr>
          <w:rFonts w:ascii="Book Antiqua" w:eastAsia="Times New Roman" w:hAnsi="Book Antiqua" w:cs="Times New Roman"/>
          <w:color w:val="000000"/>
          <w:vertAlign w:val="superscript"/>
          <w:lang w:val="en-US"/>
        </w:rPr>
        <w:t>[11]</w:t>
      </w:r>
      <w:r w:rsidR="00482FC7" w:rsidRPr="003942AB">
        <w:rPr>
          <w:rFonts w:ascii="Book Antiqua" w:hAnsi="Book Antiqua"/>
          <w:color w:val="000000" w:themeColor="text1"/>
          <w:lang w:val="en-US"/>
        </w:rPr>
        <w:fldChar w:fldCharType="end"/>
      </w:r>
      <w:r w:rsidR="009A55B1" w:rsidRPr="003942AB">
        <w:rPr>
          <w:rFonts w:ascii="Book Antiqua" w:hAnsi="Book Antiqua"/>
          <w:color w:val="000000" w:themeColor="text1"/>
          <w:lang w:val="en-US"/>
        </w:rPr>
        <w:t>, submucosal dissection knives</w:t>
      </w:r>
      <w:r w:rsidR="00BE0256"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{"citationID":"2mtgb43qv1","properties":{"formattedCitation":"{\\rtf \\super [5]\\nosupersub{}}","plainCitation":"[5]"},"citationItems":[{"id":323,"uris":["http://zotero.org/users/local/Ct4n9KIs/items/8NQC3NXP"],"uri":["http://zotero.org/users/local/Ct4n9KIs/items/8NQC3NXP"],"itemData":{"id":323,"type":"article-journal","title":"Interest of submucosal dissection knife for endoscopic treatment of Zenker’s diverticulum","container-title":"Surgical Endoscopy","page":"2802-2810","volume":"29","issue":"9","source":"CrossRef","DOI":"10.1007/s00464-014-3976-x","ISSN":"0930-2794, 1432-2218","language":"en","author":[{"family":"Laquière","given":"A."},{"family":"Grandval","given":"P."},{"family":"Arpurt","given":"J. P."},{"family":"Boulant","given":"J."},{"family":"Belon","given":"S."},{"family":"Aboukheir","given":"S."},{"family":"Laugier","given":"R."},{"family":"Penaranda","given":"G."},{"family":"Curel","given":"L."},{"family":"Boustière","given":"C."}],"issued":{"date-parts":[["2015",9]]}}}],"schema":"https://github.com/citation-style-language/schema/raw/master/csl-citation.json"} </w:instrText>
      </w:r>
      <w:r w:rsidR="00BE0256"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[5]</w:t>
      </w:r>
      <w:r w:rsidR="00BE0256" w:rsidRPr="003942AB">
        <w:rPr>
          <w:rFonts w:ascii="Book Antiqua" w:hAnsi="Book Antiqua"/>
          <w:color w:val="000000" w:themeColor="text1"/>
          <w:lang w:val="en-US"/>
        </w:rPr>
        <w:fldChar w:fldCharType="end"/>
      </w:r>
      <w:r w:rsidR="00E612AF" w:rsidRPr="003942AB">
        <w:rPr>
          <w:rFonts w:ascii="Book Antiqua" w:hAnsi="Book Antiqua"/>
          <w:color w:val="000000" w:themeColor="text1"/>
          <w:lang w:val="en-US"/>
        </w:rPr>
        <w:t xml:space="preserve">, </w:t>
      </w:r>
      <w:r w:rsidR="002E6AA9" w:rsidRPr="003942AB">
        <w:rPr>
          <w:rFonts w:ascii="Book Antiqua" w:hAnsi="Book Antiqua"/>
          <w:color w:val="000000" w:themeColor="text1"/>
          <w:lang w:val="en-US"/>
        </w:rPr>
        <w:t>a Zimmon needle (Cook endoscopy, Winston-Salem, NC)</w:t>
      </w:r>
      <w:r w:rsidR="002E6AA9" w:rsidRPr="003942AB">
        <w:rPr>
          <w:rFonts w:ascii="Book Antiqua" w:hAnsi="Book Antiqua"/>
          <w:color w:val="000000" w:themeColor="text1"/>
          <w:lang w:val="en-US"/>
        </w:rPr>
        <w:fldChar w:fldCharType="begin"/>
      </w:r>
      <w:r w:rsidR="002E6AA9" w:rsidRPr="003942AB">
        <w:rPr>
          <w:rFonts w:ascii="Book Antiqua" w:hAnsi="Book Antiqua"/>
          <w:color w:val="000000" w:themeColor="text1"/>
          <w:lang w:val="en-US"/>
        </w:rPr>
        <w:instrText xml:space="preserve"> ADDIN ZOTERO_ITEM CSL_CITATION {"citationID":"101a0g812r","properties":{"formattedCitation":"{\\rtf \\super [4]\\nosupersub{}}","plainCitation":"[4]"},"citationItems":[{"id":315,"uris":["http://zotero.org/users/local/Ct4n9KIs/items/FV3XKDID"],"uri":["http://zotero.org/users/local/Ct4n9KIs/items/FV3XKDID"],"itemData":{"id":315,"type":"article-journal","title":"Endoscopic treatment for Zenker's diverticulum: long-term results (with video)","container-title":"Gastrointestinal Endoscopy","page":"701-707","volume":"77","issue":"5","source":"CrossRef","DOI":"10.1016/j.gie.2012.12.008","ISSN":"00165107","shortTitle":"Endoscopic treatment for Zenker's diverticulum","language":"en","author":[{"family":"Huberty","given":"Vincent"},{"family":"El Bacha","given":"Souraya"},{"family":"Blero","given":"Daniel"},{"family":"Le Moine","given":"Olivier"},{"family":"Hassid","given":"Sergio"},{"family":"Devière","given":"Jacques"}],"issued":{"date-parts":[["2013",5]]}}}],"schema":"https://github.com/citation-style-language/schema/raw/master/csl-citation.json"} </w:instrText>
      </w:r>
      <w:r w:rsidR="002E6AA9" w:rsidRPr="003942AB">
        <w:rPr>
          <w:rFonts w:ascii="Book Antiqua" w:hAnsi="Book Antiqua"/>
          <w:color w:val="000000" w:themeColor="text1"/>
          <w:lang w:val="en-US"/>
        </w:rPr>
        <w:fldChar w:fldCharType="separate"/>
      </w:r>
      <w:r w:rsidR="002E6AA9" w:rsidRPr="003942AB">
        <w:rPr>
          <w:rFonts w:ascii="Book Antiqua" w:eastAsia="Times New Roman" w:hAnsi="Book Antiqua" w:cs="Times New Roman"/>
          <w:color w:val="000000"/>
          <w:vertAlign w:val="superscript"/>
          <w:lang w:val="en-US"/>
        </w:rPr>
        <w:t>[4]</w:t>
      </w:r>
      <w:r w:rsidR="002E6AA9" w:rsidRPr="003942AB">
        <w:rPr>
          <w:rFonts w:ascii="Book Antiqua" w:hAnsi="Book Antiqua"/>
          <w:color w:val="000000" w:themeColor="text1"/>
          <w:lang w:val="en-US"/>
        </w:rPr>
        <w:fldChar w:fldCharType="end"/>
      </w:r>
      <w:r w:rsidR="002E6AA9" w:rsidRPr="003942AB">
        <w:rPr>
          <w:rFonts w:ascii="Book Antiqua" w:hAnsi="Book Antiqua"/>
          <w:color w:val="000000" w:themeColor="text1"/>
          <w:lang w:val="en-US"/>
        </w:rPr>
        <w:t xml:space="preserve">, or </w:t>
      </w:r>
      <w:r w:rsidR="008E2701" w:rsidRPr="003942AB">
        <w:rPr>
          <w:rFonts w:ascii="Book Antiqua" w:hAnsi="Book Antiqua"/>
          <w:color w:val="000000" w:themeColor="text1"/>
          <w:lang w:val="en-US"/>
        </w:rPr>
        <w:t xml:space="preserve">endoscopic </w:t>
      </w:r>
      <w:r w:rsidR="00075CE2" w:rsidRPr="003942AB">
        <w:rPr>
          <w:rFonts w:ascii="Book Antiqua" w:hAnsi="Book Antiqua"/>
          <w:color w:val="000000" w:themeColor="text1"/>
          <w:lang w:val="en-US"/>
        </w:rPr>
        <w:t>scissors</w:t>
      </w:r>
      <w:r w:rsidR="00BE0256" w:rsidRPr="003942AB">
        <w:rPr>
          <w:rFonts w:ascii="Book Antiqua" w:hAnsi="Book Antiqua"/>
          <w:color w:val="000000" w:themeColor="text1"/>
          <w:lang w:val="en-US"/>
        </w:rPr>
        <w:fldChar w:fldCharType="begin"/>
      </w:r>
      <w:r w:rsidR="00482FC7" w:rsidRPr="003942AB">
        <w:rPr>
          <w:rFonts w:ascii="Book Antiqua" w:hAnsi="Book Antiqua"/>
          <w:color w:val="000000" w:themeColor="text1"/>
          <w:lang w:val="en-US"/>
        </w:rPr>
        <w:instrText xml:space="preserve"> ADDIN ZOTERO_ITEM CSL_CITATION {"citationID":"fjLET37h","properties":{"formattedCitation":"{\\rtf \\super [12]\\nosupersub{}}","plainCitation":"[12]"},"citationItems":[{"id":327,"uris":["http://zotero.org/users/local/Ct4n9KIs/items/HJ762B8T"],"uri":["http://zotero.org/users/local/Ct4n9KIs/items/HJ762B8T"],"itemData":{"id":327,"type":"article-journal","title":"Endoscopic therapy of Zenker’s diverticulum using a novel endoscopic scissor – the Clutch Cutter device","container-title":"Endoscopy","page":"E430-E431","volume":"47","issue":"S 01","source":"CrossRef","DOI":"10.1055/s-0034-1392658","ISSN":"0013-726X, 1438-8812","language":"en","author":[{"family":"Neumann","given":"Helmut"},{"family":"Löffler","given":"Silke"},{"family":"Rieger","given":"Stefanie"},{"family":"Kretschmer","given":"Claudia"},{"family":"Nägel","given":"Andreas"}],"issued":{"date-parts":[["2015",9,23]]}}}],"schema":"https://github.com/citation-style-language/schema/raw/master/csl-citation.json"} </w:instrText>
      </w:r>
      <w:r w:rsidR="00BE0256" w:rsidRPr="003942AB">
        <w:rPr>
          <w:rFonts w:ascii="Book Antiqua" w:hAnsi="Book Antiqua"/>
          <w:color w:val="000000" w:themeColor="text1"/>
          <w:lang w:val="en-US"/>
        </w:rPr>
        <w:fldChar w:fldCharType="separate"/>
      </w:r>
      <w:r w:rsidR="00482FC7" w:rsidRPr="003942AB">
        <w:rPr>
          <w:rFonts w:ascii="Book Antiqua" w:eastAsia="Times New Roman" w:hAnsi="Book Antiqua" w:cs="Times New Roman"/>
          <w:color w:val="000000"/>
          <w:vertAlign w:val="superscript"/>
          <w:lang w:val="en-US"/>
        </w:rPr>
        <w:t>[12</w:t>
      </w:r>
      <w:r w:rsidR="002E6AA9" w:rsidRPr="003942AB">
        <w:rPr>
          <w:rFonts w:ascii="Book Antiqua" w:eastAsia="Times New Roman" w:hAnsi="Book Antiqua" w:cs="Times New Roman"/>
          <w:color w:val="000000"/>
          <w:vertAlign w:val="superscript"/>
          <w:lang w:val="en-US"/>
        </w:rPr>
        <w:t>,13</w:t>
      </w:r>
      <w:r w:rsidR="00482FC7" w:rsidRPr="003942AB">
        <w:rPr>
          <w:rFonts w:ascii="Book Antiqua" w:eastAsia="Times New Roman" w:hAnsi="Book Antiqua" w:cs="Times New Roman"/>
          <w:color w:val="000000"/>
          <w:vertAlign w:val="superscript"/>
          <w:lang w:val="en-US"/>
        </w:rPr>
        <w:t>]</w:t>
      </w:r>
      <w:r w:rsidR="00BE0256" w:rsidRPr="003942AB">
        <w:rPr>
          <w:rFonts w:ascii="Book Antiqua" w:hAnsi="Book Antiqua"/>
          <w:color w:val="000000" w:themeColor="text1"/>
          <w:lang w:val="en-US"/>
        </w:rPr>
        <w:fldChar w:fldCharType="end"/>
      </w:r>
      <w:r w:rsidR="009A55B1" w:rsidRPr="003942AB">
        <w:rPr>
          <w:rFonts w:ascii="Book Antiqua" w:hAnsi="Book Antiqua"/>
          <w:color w:val="000000" w:themeColor="text1"/>
          <w:lang w:val="en-US"/>
        </w:rPr>
        <w:t xml:space="preserve">. </w:t>
      </w:r>
      <w:r w:rsidR="002E6AA9" w:rsidRPr="003942AB">
        <w:rPr>
          <w:rFonts w:ascii="Book Antiqua" w:hAnsi="Book Antiqua"/>
          <w:color w:val="000000" w:themeColor="text1"/>
          <w:lang w:val="en-US"/>
        </w:rPr>
        <w:t>The SB-knife</w:t>
      </w:r>
      <w:r w:rsidR="002E6AA9" w:rsidRPr="00B119C1">
        <w:rPr>
          <w:rFonts w:ascii="Book Antiqua" w:hAnsi="Book Antiqua"/>
          <w:color w:val="000000" w:themeColor="text1"/>
          <w:vertAlign w:val="superscript"/>
          <w:lang w:val="en-US"/>
        </w:rPr>
        <w:t>®</w:t>
      </w:r>
      <w:r w:rsidR="002E6AA9" w:rsidRPr="003942AB">
        <w:rPr>
          <w:rFonts w:ascii="Book Antiqua" w:hAnsi="Book Antiqua"/>
          <w:color w:val="000000" w:themeColor="text1"/>
          <w:lang w:val="en-US"/>
        </w:rPr>
        <w:t xml:space="preserve"> (Sumimoto Bakelite Ltd, Tokyo, Japan), an endoscopic scissor, seems to be safe, fast and effective</w:t>
      </w:r>
      <w:r w:rsidR="002E6AA9" w:rsidRPr="003942AB">
        <w:rPr>
          <w:rFonts w:ascii="Book Antiqua" w:hAnsi="Book Antiqua"/>
          <w:color w:val="000000" w:themeColor="text1"/>
          <w:vertAlign w:val="superscript"/>
          <w:lang w:val="en-US"/>
        </w:rPr>
        <w:t>[13]</w:t>
      </w:r>
      <w:r w:rsidR="002E6AA9" w:rsidRPr="003942AB">
        <w:rPr>
          <w:rFonts w:ascii="Book Antiqua" w:hAnsi="Book Antiqua"/>
          <w:color w:val="000000" w:themeColor="text1"/>
          <w:lang w:val="en-US"/>
        </w:rPr>
        <w:t>. Myotomy with the SB-knife consists in cutting the full thickness of the septum without individualization of muscle fibers, anterior and posterior walls of the diverticulum. It remains unclear where dissection should be stopped in this setting. The most reliable device for diverticulotomy has yet to be determined</w:t>
      </w:r>
      <w:r w:rsidR="00BE0256" w:rsidRPr="003942AB">
        <w:rPr>
          <w:rFonts w:ascii="Book Antiqua" w:hAnsi="Book Antiqua"/>
          <w:color w:val="000000" w:themeColor="text1"/>
          <w:lang w:val="en-US"/>
        </w:rPr>
        <w:fldChar w:fldCharType="begin"/>
      </w:r>
      <w:r w:rsidR="00482FC7" w:rsidRPr="003942AB">
        <w:rPr>
          <w:rFonts w:ascii="Book Antiqua" w:hAnsi="Book Antiqua"/>
          <w:color w:val="000000" w:themeColor="text1"/>
          <w:lang w:val="en-US"/>
        </w:rPr>
        <w:instrText xml:space="preserve"> ADDIN ZOTERO_ITEM CSL_CITATION {"citationID":"qudodtkq4","properties":{"formattedCitation":"{\\rtf \\super [13]\\nosupersub{}}","plainCitation":"[13]"},"citationItems":[{"id":321,"uris":["http://zotero.org/users/local/Ct4n9KIs/items/5ZJBM6VD"],"uri":["http://zotero.org/users/local/Ct4n9KIs/items/5ZJBM6VD"],"itemData":{"id":321,"type":"article-journal","title":"Flexible endoscopic treatment for Zenker's diverticulum: a systematic review and meta-analysis","container-title":"Gastrointestinal Endoscopy","page":"1076-1089.e5","volume":"83","issue":"6","source":"CrossRef","DOI":"10.1016/j.gie.2016.01.039","ISSN":"00165107","shortTitle":"Flexible endoscopic treatment for Zenker's diverticulum","language":"en","author":[{"family":"Ishaq","given":"Sauid"},{"family":"Hassan","given":"Cesare"},{"family":"Antonello","given":"Alessandro"},{"family":"Tanner","given":"Keeley"},{"family":"Bellisario","given":"Cristina"},{"family":"Battaglia","given":"Giorgio"},{"family":"Anderloni","given":"Andrea"},{"family":"Correale","given":"Loredana"},{"family":"Sharma","given":"Prateek"},{"family":"Baron","given":"Todd H."},{"family":"Repici","given":"Alessandro"}],"issued":{"date-parts":[["2016",6]]}}}],"schema":"https://github.com/citation-style-language/schema/raw/master/csl-citation.json"} </w:instrText>
      </w:r>
      <w:r w:rsidR="00BE0256" w:rsidRPr="003942AB">
        <w:rPr>
          <w:rFonts w:ascii="Book Antiqua" w:hAnsi="Book Antiqua"/>
          <w:color w:val="000000" w:themeColor="text1"/>
          <w:lang w:val="en-US"/>
        </w:rPr>
        <w:fldChar w:fldCharType="separate"/>
      </w:r>
      <w:r w:rsidR="00482FC7" w:rsidRPr="003942AB">
        <w:rPr>
          <w:rFonts w:ascii="Book Antiqua" w:eastAsia="Times New Roman" w:hAnsi="Book Antiqua" w:cs="Times New Roman"/>
          <w:color w:val="000000"/>
          <w:vertAlign w:val="superscript"/>
          <w:lang w:val="en-US"/>
        </w:rPr>
        <w:t>[</w:t>
      </w:r>
      <w:r w:rsidR="002E6AA9" w:rsidRPr="003942AB">
        <w:rPr>
          <w:rFonts w:ascii="Book Antiqua" w:eastAsia="Times New Roman" w:hAnsi="Book Antiqua" w:cs="Times New Roman"/>
          <w:color w:val="000000"/>
          <w:vertAlign w:val="superscript"/>
          <w:lang w:val="en-US"/>
        </w:rPr>
        <w:t>14</w:t>
      </w:r>
      <w:r w:rsidR="00482FC7" w:rsidRPr="003942AB">
        <w:rPr>
          <w:rFonts w:ascii="Book Antiqua" w:eastAsia="Times New Roman" w:hAnsi="Book Antiqua" w:cs="Times New Roman"/>
          <w:color w:val="000000"/>
          <w:vertAlign w:val="superscript"/>
          <w:lang w:val="en-US"/>
        </w:rPr>
        <w:t>]</w:t>
      </w:r>
      <w:r w:rsidR="00BE0256" w:rsidRPr="003942AB">
        <w:rPr>
          <w:rFonts w:ascii="Book Antiqua" w:hAnsi="Book Antiqua"/>
          <w:color w:val="000000" w:themeColor="text1"/>
          <w:lang w:val="en-US"/>
        </w:rPr>
        <w:fldChar w:fldCharType="end"/>
      </w:r>
      <w:r w:rsidR="009A55B1"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A </w:t>
      </w:r>
      <w:r w:rsidR="009A55B1" w:rsidRPr="003942AB">
        <w:rPr>
          <w:rFonts w:ascii="Book Antiqua" w:hAnsi="Book Antiqua"/>
          <w:color w:val="000000" w:themeColor="text1"/>
          <w:lang w:val="en-US"/>
        </w:rPr>
        <w:t>major concern is perforation risk i</w:t>
      </w:r>
      <w:r w:rsidR="00731620" w:rsidRPr="003942AB">
        <w:rPr>
          <w:rFonts w:ascii="Book Antiqua" w:hAnsi="Book Antiqua"/>
          <w:color w:val="000000" w:themeColor="text1"/>
          <w:lang w:val="en-US"/>
        </w:rPr>
        <w:t>f</w:t>
      </w:r>
      <w:r w:rsidR="009A55B1"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dissection extends </w:t>
      </w:r>
      <w:r w:rsidR="00C16661" w:rsidRPr="003942AB">
        <w:rPr>
          <w:rFonts w:ascii="Book Antiqua" w:hAnsi="Book Antiqua"/>
          <w:color w:val="000000" w:themeColor="text1"/>
          <w:lang w:val="en-US"/>
        </w:rPr>
        <w:t>too deep</w:t>
      </w:r>
      <w:r w:rsidR="00526C60" w:rsidRPr="003942AB">
        <w:rPr>
          <w:rFonts w:ascii="Book Antiqua" w:hAnsi="Book Antiqua"/>
          <w:color w:val="000000" w:themeColor="text1"/>
          <w:lang w:val="en-US"/>
        </w:rPr>
        <w:t>ly</w:t>
      </w:r>
      <w:r w:rsidR="009A55B1" w:rsidRPr="003942AB">
        <w:rPr>
          <w:rFonts w:ascii="Book Antiqua" w:hAnsi="Book Antiqua"/>
          <w:color w:val="000000" w:themeColor="text1"/>
          <w:lang w:val="en-US"/>
        </w:rPr>
        <w:t xml:space="preserve">. </w:t>
      </w:r>
      <w:r w:rsidR="002E6AA9" w:rsidRPr="003942AB">
        <w:rPr>
          <w:rFonts w:ascii="Book Antiqua" w:hAnsi="Book Antiqua"/>
          <w:color w:val="000000" w:themeColor="text1"/>
          <w:lang w:val="en-US"/>
        </w:rPr>
        <w:t>T</w:t>
      </w:r>
      <w:r w:rsidR="009A55B1" w:rsidRPr="003942AB">
        <w:rPr>
          <w:rFonts w:ascii="Book Antiqua" w:hAnsi="Book Antiqua"/>
          <w:color w:val="000000" w:themeColor="text1"/>
          <w:lang w:val="en-US"/>
        </w:rPr>
        <w:t xml:space="preserve">he Hook knife </w:t>
      </w:r>
      <w:r w:rsidR="002E6AA9" w:rsidRPr="003942AB">
        <w:rPr>
          <w:rFonts w:ascii="Book Antiqua" w:hAnsi="Book Antiqua"/>
          <w:color w:val="000000" w:themeColor="text1"/>
          <w:lang w:val="en-US"/>
        </w:rPr>
        <w:t xml:space="preserve">provides advantages </w:t>
      </w:r>
      <w:r w:rsidR="00731620" w:rsidRPr="003942AB">
        <w:rPr>
          <w:rFonts w:ascii="Book Antiqua" w:hAnsi="Book Antiqua"/>
          <w:color w:val="000000" w:themeColor="text1"/>
          <w:lang w:val="en-US"/>
        </w:rPr>
        <w:t xml:space="preserve">for </w:t>
      </w:r>
      <w:r w:rsidR="009A55B1" w:rsidRPr="003942AB">
        <w:rPr>
          <w:rFonts w:ascii="Book Antiqua" w:hAnsi="Book Antiqua"/>
          <w:color w:val="000000" w:themeColor="text1"/>
          <w:lang w:val="en-US"/>
        </w:rPr>
        <w:t xml:space="preserve">this purpose, </w:t>
      </w:r>
      <w:r w:rsidR="00731620" w:rsidRPr="003942AB">
        <w:rPr>
          <w:rFonts w:ascii="Book Antiqua" w:hAnsi="Book Antiqua"/>
          <w:color w:val="000000" w:themeColor="text1"/>
          <w:lang w:val="en-US"/>
        </w:rPr>
        <w:t xml:space="preserve">as </w:t>
      </w:r>
      <w:r w:rsidR="009A55B1" w:rsidRPr="003942AB">
        <w:rPr>
          <w:rFonts w:ascii="Book Antiqua" w:hAnsi="Book Antiqua"/>
          <w:color w:val="000000" w:themeColor="text1"/>
          <w:lang w:val="en-US"/>
        </w:rPr>
        <w:t>i</w:t>
      </w:r>
      <w:r w:rsidR="00531E25" w:rsidRPr="003942AB">
        <w:rPr>
          <w:rFonts w:ascii="Book Antiqua" w:hAnsi="Book Antiqua"/>
          <w:color w:val="000000" w:themeColor="text1"/>
          <w:lang w:val="en-US"/>
        </w:rPr>
        <w:t xml:space="preserve">ts design allows </w:t>
      </w:r>
      <w:r w:rsidR="00673937" w:rsidRPr="003942AB">
        <w:rPr>
          <w:rFonts w:ascii="Book Antiqua" w:hAnsi="Book Antiqua"/>
          <w:color w:val="000000" w:themeColor="text1"/>
          <w:lang w:val="en-US"/>
        </w:rPr>
        <w:t>pulling</w:t>
      </w:r>
      <w:r w:rsidR="00531E25" w:rsidRPr="003942AB">
        <w:rPr>
          <w:rFonts w:ascii="Book Antiqua" w:hAnsi="Book Antiqua"/>
          <w:color w:val="000000" w:themeColor="text1"/>
          <w:lang w:val="en-US"/>
        </w:rPr>
        <w:t xml:space="preserve"> </w:t>
      </w:r>
      <w:r w:rsidR="009A55B1" w:rsidRPr="003942AB">
        <w:rPr>
          <w:rFonts w:ascii="Book Antiqua" w:hAnsi="Book Antiqua"/>
          <w:color w:val="000000" w:themeColor="text1"/>
          <w:lang w:val="en-US"/>
        </w:rPr>
        <w:t xml:space="preserve">the muscle fibers </w:t>
      </w:r>
      <w:r w:rsidR="00531E25" w:rsidRPr="003942AB">
        <w:rPr>
          <w:rFonts w:ascii="Book Antiqua" w:hAnsi="Book Antiqua"/>
          <w:color w:val="000000" w:themeColor="text1"/>
          <w:lang w:val="en-US"/>
        </w:rPr>
        <w:t>upward</w:t>
      </w:r>
      <w:r w:rsidR="0072078C" w:rsidRPr="003942AB">
        <w:rPr>
          <w:rFonts w:ascii="Book Antiqua" w:hAnsi="Book Antiqua"/>
          <w:color w:val="000000" w:themeColor="text1"/>
          <w:lang w:val="en-US"/>
        </w:rPr>
        <w:t xml:space="preserve"> </w:t>
      </w:r>
      <w:r w:rsidR="009A55B1" w:rsidRPr="003942AB">
        <w:rPr>
          <w:rFonts w:ascii="Book Antiqua" w:hAnsi="Book Antiqua"/>
          <w:color w:val="000000" w:themeColor="text1"/>
          <w:lang w:val="en-US"/>
        </w:rPr>
        <w:t xml:space="preserve">before cutting. </w:t>
      </w:r>
      <w:r w:rsidR="00075CE2" w:rsidRPr="003942AB">
        <w:rPr>
          <w:rFonts w:ascii="Book Antiqua" w:hAnsi="Book Antiqua"/>
          <w:color w:val="000000" w:themeColor="text1"/>
          <w:lang w:val="en-US"/>
        </w:rPr>
        <w:t>Extensive</w:t>
      </w:r>
      <w:r w:rsidR="009A55B1" w:rsidRPr="003942AB">
        <w:rPr>
          <w:rFonts w:ascii="Book Antiqua" w:hAnsi="Book Antiqua"/>
          <w:color w:val="000000" w:themeColor="text1"/>
          <w:lang w:val="en-US"/>
        </w:rPr>
        <w:t xml:space="preserve"> myotomy can </w:t>
      </w:r>
      <w:r w:rsidR="00075CE2" w:rsidRPr="003942AB">
        <w:rPr>
          <w:rFonts w:ascii="Book Antiqua" w:hAnsi="Book Antiqua"/>
          <w:color w:val="000000" w:themeColor="text1"/>
          <w:lang w:val="en-US"/>
        </w:rPr>
        <w:t>be achieved</w:t>
      </w:r>
      <w:r w:rsidR="00A77E9B" w:rsidRPr="003942AB">
        <w:rPr>
          <w:rFonts w:ascii="Book Antiqua" w:hAnsi="Book Antiqua"/>
          <w:color w:val="000000" w:themeColor="text1"/>
          <w:lang w:val="en-US"/>
        </w:rPr>
        <w:t xml:space="preserve"> with complete visual control</w:t>
      </w:r>
      <w:r w:rsidR="00075CE2" w:rsidRPr="003942AB">
        <w:rPr>
          <w:rFonts w:ascii="Book Antiqua" w:hAnsi="Book Antiqua"/>
          <w:color w:val="000000" w:themeColor="text1"/>
          <w:lang w:val="en-US"/>
        </w:rPr>
        <w:t xml:space="preserve">, and </w:t>
      </w:r>
      <w:r w:rsidR="00731620" w:rsidRPr="003942AB">
        <w:rPr>
          <w:rFonts w:ascii="Book Antiqua" w:hAnsi="Book Antiqua"/>
          <w:color w:val="000000" w:themeColor="text1"/>
          <w:lang w:val="en-US"/>
        </w:rPr>
        <w:t xml:space="preserve">the risk of </w:t>
      </w:r>
      <w:r w:rsidR="00075CE2" w:rsidRPr="003942AB">
        <w:rPr>
          <w:rFonts w:ascii="Book Antiqua" w:hAnsi="Book Antiqua"/>
          <w:color w:val="000000" w:themeColor="text1"/>
          <w:lang w:val="en-US"/>
        </w:rPr>
        <w:t>coagulation-induced injury risk may be reduced by pu</w:t>
      </w:r>
      <w:r w:rsidR="00531E25" w:rsidRPr="003942AB">
        <w:rPr>
          <w:rFonts w:ascii="Book Antiqua" w:hAnsi="Book Antiqua"/>
          <w:color w:val="000000" w:themeColor="text1"/>
          <w:lang w:val="en-US"/>
        </w:rPr>
        <w:t>lling tissues upward instead of pushing downward</w:t>
      </w:r>
      <w:r w:rsidR="006064CB" w:rsidRPr="003942AB">
        <w:rPr>
          <w:rFonts w:ascii="Book Antiqua" w:hAnsi="Book Antiqua"/>
          <w:color w:val="000000" w:themeColor="text1"/>
          <w:lang w:val="en-US"/>
        </w:rPr>
        <w:t xml:space="preserve"> with </w:t>
      </w:r>
      <w:r w:rsidR="002E6AA9" w:rsidRPr="003942AB">
        <w:rPr>
          <w:rFonts w:ascii="Book Antiqua" w:hAnsi="Book Antiqua"/>
          <w:color w:val="000000" w:themeColor="text1"/>
          <w:lang w:val="en-US"/>
        </w:rPr>
        <w:t xml:space="preserve">most </w:t>
      </w:r>
      <w:r w:rsidR="006064CB" w:rsidRPr="003942AB">
        <w:rPr>
          <w:rFonts w:ascii="Book Antiqua" w:hAnsi="Book Antiqua"/>
          <w:color w:val="000000" w:themeColor="text1"/>
          <w:lang w:val="en-US"/>
        </w:rPr>
        <w:t>other tools</w:t>
      </w:r>
      <w:r w:rsidR="009A55B1" w:rsidRPr="003942AB">
        <w:rPr>
          <w:rFonts w:ascii="Book Antiqua" w:hAnsi="Book Antiqua"/>
          <w:color w:val="000000" w:themeColor="text1"/>
          <w:lang w:val="en-US"/>
        </w:rPr>
        <w:t xml:space="preserve">. </w:t>
      </w:r>
      <w:r w:rsidR="00636450" w:rsidRPr="003942AB">
        <w:rPr>
          <w:rFonts w:ascii="Book Antiqua" w:hAnsi="Book Antiqua"/>
          <w:color w:val="000000" w:themeColor="text1"/>
          <w:lang w:val="en-US"/>
        </w:rPr>
        <w:t xml:space="preserve">Unlike previous </w:t>
      </w:r>
      <w:r w:rsidR="00B40436" w:rsidRPr="003942AB">
        <w:rPr>
          <w:rFonts w:ascii="Book Antiqua" w:hAnsi="Book Antiqua"/>
          <w:color w:val="000000" w:themeColor="text1"/>
          <w:lang w:val="en-US"/>
        </w:rPr>
        <w:t xml:space="preserve">series </w:t>
      </w:r>
      <w:r w:rsidR="00731620" w:rsidRPr="003942AB">
        <w:rPr>
          <w:rFonts w:ascii="Book Antiqua" w:hAnsi="Book Antiqua"/>
          <w:color w:val="000000" w:themeColor="text1"/>
          <w:lang w:val="en-US"/>
        </w:rPr>
        <w:t xml:space="preserve">on </w:t>
      </w:r>
      <w:r w:rsidR="00636450" w:rsidRPr="003942AB">
        <w:rPr>
          <w:rFonts w:ascii="Book Antiqua" w:hAnsi="Book Antiqua"/>
          <w:color w:val="000000" w:themeColor="text1"/>
          <w:lang w:val="en-US"/>
        </w:rPr>
        <w:t>submucosal dissection knives</w:t>
      </w:r>
      <w:r w:rsidR="005C7F11" w:rsidRPr="003942AB">
        <w:rPr>
          <w:rFonts w:ascii="Book Antiqua" w:hAnsi="Book Antiqua"/>
          <w:color w:val="000000" w:themeColor="text1"/>
          <w:lang w:val="en-US"/>
        </w:rPr>
        <w:fldChar w:fldCharType="begin"/>
      </w:r>
      <w:r w:rsidR="003231DC" w:rsidRPr="003942AB">
        <w:rPr>
          <w:rFonts w:ascii="Book Antiqua" w:hAnsi="Book Antiqua"/>
          <w:color w:val="000000" w:themeColor="text1"/>
          <w:lang w:val="en-US"/>
        </w:rPr>
        <w:instrText xml:space="preserve"> ADDIN ZOTERO_ITEM CSL_CITATION {"citationID":"i1ks0u7aq","properties":{"formattedCitation":"{\\rtf \\super [5]\\nosupersub{}}","plainCitation":"[5]"},"citationItems":[{"id":323,"uris":["http://zotero.org/users/local/Ct4n9KIs/items/8NQC3NXP"],"uri":["http://zotero.org/users/local/Ct4n9KIs/items/8NQC3NXP"],"itemData":{"id":323,"type":"article-journal","title":"Interest of submucosal dissection knife for endoscopic treatment of Zenker’s diverticulum","container-title":"Surgical Endoscopy","page":"2802-2810","volume":"29","issue":"9","source":"CrossRef","DOI":"10.1007/s00464-014-3976-x","ISSN":"0930-2794, 1432-2218","language":"en","author":[{"family":"Laquière","given":"A."},{"family":"Grandval","given":"P."},{"family":"Arpurt","given":"J. P."},{"family":"Boulant","given":"J."},{"family":"Belon","given":"S."},{"family":"Aboukheir","given":"S."},{"family":"Laugier","given":"R."},{"family":"Penaranda","given":"G."},{"family":"Curel","given":"L."},{"family":"Boustière","given":"C."}],"issued":{"date-parts":[["2015",9]]}}}],"schema":"https://github.com/citation-style-language/schema/raw/master/csl-citation.json"} </w:instrText>
      </w:r>
      <w:r w:rsidR="005C7F11" w:rsidRPr="003942AB">
        <w:rPr>
          <w:rFonts w:ascii="Book Antiqua" w:hAnsi="Book Antiqua"/>
          <w:color w:val="000000" w:themeColor="text1"/>
          <w:lang w:val="en-US"/>
        </w:rPr>
        <w:fldChar w:fldCharType="separate"/>
      </w:r>
      <w:r w:rsidR="003231DC" w:rsidRPr="003942AB">
        <w:rPr>
          <w:rFonts w:ascii="Book Antiqua" w:eastAsia="Times New Roman" w:hAnsi="Book Antiqua" w:cs="Times New Roman"/>
          <w:color w:val="000000"/>
          <w:vertAlign w:val="superscript"/>
          <w:lang w:val="en-US"/>
        </w:rPr>
        <w:t>[5]</w:t>
      </w:r>
      <w:r w:rsidR="005C7F11" w:rsidRPr="003942AB">
        <w:rPr>
          <w:rFonts w:ascii="Book Antiqua" w:hAnsi="Book Antiqua"/>
          <w:color w:val="000000" w:themeColor="text1"/>
          <w:lang w:val="en-US"/>
        </w:rPr>
        <w:fldChar w:fldCharType="end"/>
      </w:r>
      <w:r w:rsidR="005C7F11" w:rsidRPr="003942AB">
        <w:rPr>
          <w:rFonts w:ascii="Book Antiqua" w:hAnsi="Book Antiqua"/>
          <w:color w:val="000000" w:themeColor="text1"/>
          <w:lang w:val="en-US"/>
        </w:rPr>
        <w:t xml:space="preserve">, we believe that </w:t>
      </w:r>
      <w:r w:rsidR="00B40436" w:rsidRPr="003942AB">
        <w:rPr>
          <w:rFonts w:ascii="Book Antiqua" w:hAnsi="Book Antiqua"/>
          <w:color w:val="000000" w:themeColor="text1"/>
          <w:lang w:val="en-US"/>
        </w:rPr>
        <w:t>these devices</w:t>
      </w:r>
      <w:r w:rsidR="00B119C1">
        <w:rPr>
          <w:rFonts w:ascii="Book Antiqua" w:hAnsi="Book Antiqua" w:hint="eastAsia"/>
          <w:color w:val="000000" w:themeColor="text1"/>
          <w:lang w:val="en-US" w:eastAsia="zh-CN"/>
        </w:rPr>
        <w:t>-</w:t>
      </w:r>
      <w:r w:rsidR="005C7F11" w:rsidRPr="003942AB">
        <w:rPr>
          <w:rFonts w:ascii="Book Antiqua" w:hAnsi="Book Antiqua"/>
          <w:color w:val="000000" w:themeColor="text1"/>
          <w:lang w:val="en-US"/>
        </w:rPr>
        <w:t xml:space="preserve">but </w:t>
      </w:r>
      <w:r w:rsidR="00731620" w:rsidRPr="003942AB">
        <w:rPr>
          <w:rFonts w:ascii="Book Antiqua" w:hAnsi="Book Antiqua"/>
          <w:color w:val="000000" w:themeColor="text1"/>
          <w:lang w:val="en-US"/>
        </w:rPr>
        <w:t xml:space="preserve">not </w:t>
      </w:r>
      <w:r w:rsidR="005C7F11" w:rsidRPr="003942AB">
        <w:rPr>
          <w:rFonts w:ascii="Book Antiqua" w:hAnsi="Book Antiqua"/>
          <w:color w:val="000000" w:themeColor="text1"/>
          <w:lang w:val="en-US"/>
        </w:rPr>
        <w:t>the Hook knife</w:t>
      </w:r>
      <w:r w:rsidR="00B119C1">
        <w:rPr>
          <w:rFonts w:ascii="Book Antiqua" w:hAnsi="Book Antiqua" w:hint="eastAsia"/>
          <w:color w:val="000000" w:themeColor="text1"/>
          <w:lang w:val="en-US" w:eastAsia="zh-CN"/>
        </w:rPr>
        <w:t>-</w:t>
      </w:r>
      <w:r w:rsidR="005C7F11" w:rsidRPr="003942AB">
        <w:rPr>
          <w:rFonts w:ascii="Book Antiqua" w:hAnsi="Book Antiqua"/>
          <w:color w:val="000000" w:themeColor="text1"/>
          <w:lang w:val="en-US"/>
        </w:rPr>
        <w:t>do not confer an optimal visuali</w:t>
      </w:r>
      <w:r w:rsidR="00731620" w:rsidRPr="003942AB">
        <w:rPr>
          <w:rFonts w:ascii="Book Antiqua" w:hAnsi="Book Antiqua"/>
          <w:color w:val="000000" w:themeColor="text1"/>
          <w:lang w:val="en-US"/>
        </w:rPr>
        <w:t>z</w:t>
      </w:r>
      <w:r w:rsidR="005C7F11" w:rsidRPr="003942AB">
        <w:rPr>
          <w:rFonts w:ascii="Book Antiqua" w:hAnsi="Book Antiqua"/>
          <w:color w:val="000000" w:themeColor="text1"/>
          <w:lang w:val="en-US"/>
        </w:rPr>
        <w:t xml:space="preserve">ation, especially </w:t>
      </w:r>
      <w:r w:rsidR="00810C97" w:rsidRPr="003942AB">
        <w:rPr>
          <w:rFonts w:ascii="Book Antiqua" w:hAnsi="Book Antiqua"/>
          <w:color w:val="000000" w:themeColor="text1"/>
          <w:lang w:val="en-US"/>
        </w:rPr>
        <w:t>in the final steps of the myotomy,</w:t>
      </w:r>
      <w:r w:rsidR="00636450" w:rsidRPr="003942AB">
        <w:rPr>
          <w:rFonts w:ascii="Book Antiqua" w:hAnsi="Book Antiqua"/>
          <w:color w:val="000000" w:themeColor="text1"/>
          <w:lang w:val="en-US"/>
        </w:rPr>
        <w:t xml:space="preserve"> </w:t>
      </w:r>
      <w:r w:rsidR="005C7F11" w:rsidRPr="003942AB">
        <w:rPr>
          <w:rFonts w:ascii="Book Antiqua" w:hAnsi="Book Antiqua"/>
          <w:color w:val="000000" w:themeColor="text1"/>
          <w:lang w:val="en-US"/>
        </w:rPr>
        <w:t xml:space="preserve">before </w:t>
      </w:r>
      <w:r w:rsidR="00731620" w:rsidRPr="003942AB">
        <w:rPr>
          <w:rFonts w:ascii="Book Antiqua" w:hAnsi="Book Antiqua"/>
          <w:color w:val="000000" w:themeColor="text1"/>
          <w:lang w:val="en-US"/>
        </w:rPr>
        <w:t xml:space="preserve">cutting the </w:t>
      </w:r>
      <w:r w:rsidR="005C7F11" w:rsidRPr="003942AB">
        <w:rPr>
          <w:rFonts w:ascii="Book Antiqua" w:hAnsi="Book Antiqua"/>
          <w:color w:val="000000" w:themeColor="text1"/>
          <w:lang w:val="en-US"/>
        </w:rPr>
        <w:t>posterior</w:t>
      </w:r>
      <w:r w:rsidR="008A633D" w:rsidRPr="003942AB">
        <w:rPr>
          <w:rFonts w:ascii="Book Antiqua" w:hAnsi="Book Antiqua"/>
          <w:color w:val="000000" w:themeColor="text1"/>
          <w:lang w:val="en-US"/>
        </w:rPr>
        <w:t xml:space="preserve"> ZD</w:t>
      </w:r>
      <w:r w:rsidR="005C7F11" w:rsidRPr="003942AB">
        <w:rPr>
          <w:rFonts w:ascii="Book Antiqua" w:hAnsi="Book Antiqua"/>
          <w:color w:val="000000" w:themeColor="text1"/>
          <w:lang w:val="en-US"/>
        </w:rPr>
        <w:t xml:space="preserve"> and anterior </w:t>
      </w:r>
      <w:r w:rsidR="008A633D" w:rsidRPr="003942AB">
        <w:rPr>
          <w:rFonts w:ascii="Book Antiqua" w:hAnsi="Book Antiqua"/>
          <w:color w:val="000000" w:themeColor="text1"/>
          <w:lang w:val="en-US"/>
        </w:rPr>
        <w:t>esophageal walls</w:t>
      </w:r>
      <w:r w:rsidR="005C7F11"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whereas </w:t>
      </w:r>
      <w:r w:rsidR="005C7F11" w:rsidRPr="003942AB">
        <w:rPr>
          <w:rFonts w:ascii="Book Antiqua" w:hAnsi="Book Antiqua"/>
          <w:color w:val="000000" w:themeColor="text1"/>
          <w:lang w:val="en-US"/>
        </w:rPr>
        <w:lastRenderedPageBreak/>
        <w:t xml:space="preserve">pulling with the hook is helpful to </w:t>
      </w:r>
      <w:r w:rsidR="008A633D" w:rsidRPr="003942AB">
        <w:rPr>
          <w:rFonts w:ascii="Book Antiqua" w:hAnsi="Book Antiqua"/>
          <w:color w:val="000000" w:themeColor="text1"/>
          <w:lang w:val="en-US"/>
        </w:rPr>
        <w:t>assess</w:t>
      </w:r>
      <w:r w:rsidR="005C7F11" w:rsidRPr="003942AB">
        <w:rPr>
          <w:rFonts w:ascii="Book Antiqua" w:hAnsi="Book Antiqua"/>
          <w:color w:val="000000" w:themeColor="text1"/>
          <w:lang w:val="en-US"/>
        </w:rPr>
        <w:t xml:space="preserve"> the nature and amount of tissue before cutting. </w:t>
      </w:r>
    </w:p>
    <w:p w14:paraId="47719591" w14:textId="100CD8C1" w:rsidR="00DC5B8C" w:rsidRPr="003942AB" w:rsidRDefault="00BE0256" w:rsidP="00B119C1">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Our 91.7%</w:t>
      </w:r>
      <w:r w:rsidR="00075CE2" w:rsidRPr="003942AB">
        <w:rPr>
          <w:rFonts w:ascii="Book Antiqua" w:hAnsi="Book Antiqua"/>
          <w:color w:val="000000" w:themeColor="text1"/>
          <w:lang w:val="en-US"/>
        </w:rPr>
        <w:t xml:space="preserve"> overall clinical success rate </w:t>
      </w:r>
      <w:r w:rsidR="00731620" w:rsidRPr="003942AB">
        <w:rPr>
          <w:rFonts w:ascii="Book Antiqua" w:hAnsi="Book Antiqua"/>
          <w:color w:val="000000" w:themeColor="text1"/>
          <w:lang w:val="en-US"/>
        </w:rPr>
        <w:t xml:space="preserve">is in line </w:t>
      </w:r>
      <w:r w:rsidR="00075CE2" w:rsidRPr="003942AB">
        <w:rPr>
          <w:rFonts w:ascii="Book Antiqua" w:hAnsi="Book Antiqua"/>
          <w:color w:val="000000" w:themeColor="text1"/>
          <w:lang w:val="en-US"/>
        </w:rPr>
        <w:t xml:space="preserve">previous </w:t>
      </w:r>
      <w:r w:rsidR="00731620" w:rsidRPr="003942AB">
        <w:rPr>
          <w:rFonts w:ascii="Book Antiqua" w:hAnsi="Book Antiqua"/>
          <w:color w:val="000000" w:themeColor="text1"/>
          <w:lang w:val="en-US"/>
        </w:rPr>
        <w:t>papers.</w:t>
      </w:r>
      <w:r w:rsidR="00075CE2"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A </w:t>
      </w:r>
      <w:r w:rsidR="006064CB" w:rsidRPr="003942AB">
        <w:rPr>
          <w:rFonts w:ascii="Book Antiqua" w:hAnsi="Book Antiqua"/>
          <w:color w:val="000000" w:themeColor="text1"/>
          <w:lang w:val="en-US"/>
        </w:rPr>
        <w:t xml:space="preserve">95% </w:t>
      </w:r>
      <w:r w:rsidR="00CD7DCF" w:rsidRPr="003942AB">
        <w:rPr>
          <w:rFonts w:ascii="Book Antiqua" w:hAnsi="Book Antiqua"/>
          <w:color w:val="000000" w:themeColor="text1"/>
          <w:lang w:val="en-US"/>
        </w:rPr>
        <w:t xml:space="preserve">overall </w:t>
      </w:r>
      <w:r w:rsidR="006064CB" w:rsidRPr="003942AB">
        <w:rPr>
          <w:rFonts w:ascii="Book Antiqua" w:hAnsi="Book Antiqua"/>
          <w:color w:val="000000" w:themeColor="text1"/>
          <w:lang w:val="en-US"/>
        </w:rPr>
        <w:t>success rat</w:t>
      </w:r>
      <w:r w:rsidR="00CD7DCF" w:rsidRPr="003942AB">
        <w:rPr>
          <w:rFonts w:ascii="Book Antiqua" w:hAnsi="Book Antiqua"/>
          <w:color w:val="000000" w:themeColor="text1"/>
          <w:lang w:val="en-US"/>
        </w:rPr>
        <w:t>e was reported in a series of 46</w:t>
      </w:r>
      <w:r w:rsidR="006064CB" w:rsidRPr="003942AB">
        <w:rPr>
          <w:rFonts w:ascii="Book Antiqua" w:hAnsi="Book Antiqua"/>
          <w:color w:val="000000" w:themeColor="text1"/>
          <w:lang w:val="en-US"/>
        </w:rPr>
        <w:t xml:space="preserve"> patients treated with the Hook knife</w:t>
      </w:r>
      <w:r w:rsidR="00CD7DCF" w:rsidRPr="003942AB">
        <w:rPr>
          <w:rFonts w:ascii="Book Antiqua" w:hAnsi="Book Antiqua"/>
          <w:color w:val="000000" w:themeColor="text1"/>
          <w:lang w:val="en-US"/>
        </w:rPr>
        <w:fldChar w:fldCharType="begin"/>
      </w:r>
      <w:r w:rsidR="00482FC7" w:rsidRPr="003942AB">
        <w:rPr>
          <w:rFonts w:ascii="Book Antiqua" w:hAnsi="Book Antiqua"/>
          <w:color w:val="000000" w:themeColor="text1"/>
          <w:lang w:val="en-US"/>
        </w:rPr>
        <w:instrText xml:space="preserve"> ADDIN ZOTERO_ITEM CSL_CITATION {"citationID":"13idvujfcm","properties":{"formattedCitation":"{\\rtf \\super [14]\\nosupersub{}}","plainCitation":"[14]"},"citationItems":[{"id":325,"uris":["http://zotero.org/users/local/Ct4n9KIs/items/KIF54NRC"],"uri":["http://zotero.org/users/local/Ct4n9KIs/items/KIF54NRC"],"itemData":{"id":325,"type":"article-journal","title":"Long-term symptomatic control of Zenker diverticulum by flexible endoscopic mucomyotomy with the hook knife and predisposing factors for clinical recurrence","container-title":"Scandinavian Journal of Gastroenterology","page":"666-671","volume":"51","issue":"6","source":"CrossRef","DOI":"10.3109/00365521.2015.1130165","ISSN":"0036-5521, 1502-7708","language":"en","author":[{"family":"Brueckner","given":"Juliane"},{"family":"Schneider","given":"Annette"},{"family":"Messmann","given":"Helmut"},{"family":"Gölder","given":"Stefan Karl"}],"issued":{"date-parts":[["2016",6,2]]}}}],"schema":"https://github.com/citation-style-language/schema/raw/master/csl-citation.json"} </w:instrText>
      </w:r>
      <w:r w:rsidR="00CD7DCF" w:rsidRPr="003942AB">
        <w:rPr>
          <w:rFonts w:ascii="Book Antiqua" w:hAnsi="Book Antiqua"/>
          <w:color w:val="000000" w:themeColor="text1"/>
          <w:lang w:val="en-US"/>
        </w:rPr>
        <w:fldChar w:fldCharType="separate"/>
      </w:r>
      <w:r w:rsidR="00482FC7" w:rsidRPr="003942AB">
        <w:rPr>
          <w:rFonts w:ascii="Book Antiqua" w:eastAsia="Times New Roman" w:hAnsi="Book Antiqua" w:cs="Times New Roman"/>
          <w:color w:val="000000"/>
          <w:vertAlign w:val="superscript"/>
          <w:lang w:val="en-US"/>
        </w:rPr>
        <w:t>[</w:t>
      </w:r>
      <w:r w:rsidR="002E6AA9" w:rsidRPr="003942AB">
        <w:rPr>
          <w:rFonts w:ascii="Book Antiqua" w:eastAsia="Times New Roman" w:hAnsi="Book Antiqua" w:cs="Times New Roman"/>
          <w:color w:val="000000"/>
          <w:vertAlign w:val="superscript"/>
          <w:lang w:val="en-US"/>
        </w:rPr>
        <w:t>15</w:t>
      </w:r>
      <w:r w:rsidR="00482FC7" w:rsidRPr="003942AB">
        <w:rPr>
          <w:rFonts w:ascii="Book Antiqua" w:eastAsia="Times New Roman" w:hAnsi="Book Antiqua" w:cs="Times New Roman"/>
          <w:color w:val="000000"/>
          <w:vertAlign w:val="superscript"/>
          <w:lang w:val="en-US"/>
        </w:rPr>
        <w:t>]</w:t>
      </w:r>
      <w:r w:rsidR="00CD7DCF" w:rsidRPr="003942AB">
        <w:rPr>
          <w:rFonts w:ascii="Book Antiqua" w:hAnsi="Book Antiqua"/>
          <w:color w:val="000000" w:themeColor="text1"/>
          <w:lang w:val="en-US"/>
        </w:rPr>
        <w:fldChar w:fldCharType="end"/>
      </w:r>
      <w:r w:rsidR="007B06BE" w:rsidRPr="003942AB">
        <w:rPr>
          <w:rFonts w:ascii="Book Antiqua" w:hAnsi="Book Antiqua"/>
          <w:color w:val="000000" w:themeColor="text1"/>
          <w:lang w:val="en-US"/>
        </w:rPr>
        <w:t xml:space="preserve">. </w:t>
      </w:r>
      <w:r w:rsidR="00CD7DCF" w:rsidRPr="003942AB">
        <w:rPr>
          <w:rFonts w:ascii="Book Antiqua" w:hAnsi="Book Antiqua"/>
          <w:color w:val="000000" w:themeColor="text1"/>
          <w:lang w:val="en-US"/>
        </w:rPr>
        <w:t xml:space="preserve">However, in this series, initial clinical success was 100%, but recurrence rate was high </w:t>
      </w:r>
      <w:r w:rsidR="00731620" w:rsidRPr="003942AB">
        <w:rPr>
          <w:rFonts w:ascii="Book Antiqua" w:hAnsi="Book Antiqua"/>
          <w:color w:val="000000" w:themeColor="text1"/>
          <w:lang w:val="en-US"/>
        </w:rPr>
        <w:t xml:space="preserve">at </w:t>
      </w:r>
      <w:r w:rsidR="00CD7DCF" w:rsidRPr="003942AB">
        <w:rPr>
          <w:rFonts w:ascii="Book Antiqua" w:hAnsi="Book Antiqua"/>
          <w:color w:val="000000" w:themeColor="text1"/>
          <w:lang w:val="en-US"/>
        </w:rPr>
        <w:t>30%, leading to frequent retreatment (mean 1.39 session</w:t>
      </w:r>
      <w:r w:rsidR="00B40436" w:rsidRPr="003942AB">
        <w:rPr>
          <w:rFonts w:ascii="Book Antiqua" w:hAnsi="Book Antiqua"/>
          <w:color w:val="000000" w:themeColor="text1"/>
          <w:lang w:val="en-US"/>
        </w:rPr>
        <w:t>s</w:t>
      </w:r>
      <w:r w:rsidR="00CD7DCF" w:rsidRPr="003942AB">
        <w:rPr>
          <w:rFonts w:ascii="Book Antiqua" w:hAnsi="Book Antiqua"/>
          <w:color w:val="000000" w:themeColor="text1"/>
          <w:lang w:val="en-US"/>
        </w:rPr>
        <w:t>/patient).</w:t>
      </w:r>
      <w:r w:rsidR="00584748" w:rsidRPr="003942AB">
        <w:rPr>
          <w:rFonts w:ascii="Book Antiqua" w:hAnsi="Book Antiqua"/>
          <w:color w:val="000000" w:themeColor="text1"/>
          <w:lang w:val="en-US"/>
        </w:rPr>
        <w:t xml:space="preserve"> This might be explained by </w:t>
      </w:r>
      <w:r w:rsidR="00035A95" w:rsidRPr="003942AB">
        <w:rPr>
          <w:rFonts w:ascii="Book Antiqua" w:hAnsi="Book Antiqua"/>
          <w:color w:val="000000" w:themeColor="text1"/>
          <w:lang w:val="en-US"/>
        </w:rPr>
        <w:t>the interruption of the myotomy</w:t>
      </w:r>
      <w:r w:rsidR="00584748" w:rsidRPr="003942AB">
        <w:rPr>
          <w:rFonts w:ascii="Book Antiqua" w:hAnsi="Book Antiqua"/>
          <w:color w:val="000000" w:themeColor="text1"/>
          <w:lang w:val="en-US"/>
        </w:rPr>
        <w:t xml:space="preserve"> 5</w:t>
      </w:r>
      <w:r w:rsidR="00B40436" w:rsidRPr="003942AB">
        <w:rPr>
          <w:rFonts w:ascii="Book Antiqua" w:hAnsi="Book Antiqua"/>
          <w:color w:val="000000" w:themeColor="text1"/>
          <w:lang w:val="en-US"/>
        </w:rPr>
        <w:t xml:space="preserve"> to </w:t>
      </w:r>
      <w:r w:rsidR="00584748" w:rsidRPr="003942AB">
        <w:rPr>
          <w:rFonts w:ascii="Book Antiqua" w:hAnsi="Book Antiqua"/>
          <w:color w:val="000000" w:themeColor="text1"/>
          <w:lang w:val="en-US"/>
        </w:rPr>
        <w:t xml:space="preserve">10 mm above the bottom of </w:t>
      </w:r>
      <w:r w:rsidR="00035A95" w:rsidRPr="003942AB">
        <w:rPr>
          <w:rFonts w:ascii="Book Antiqua" w:hAnsi="Book Antiqua"/>
          <w:color w:val="000000" w:themeColor="text1"/>
          <w:lang w:val="en-US"/>
        </w:rPr>
        <w:t>the diverticulum</w:t>
      </w:r>
      <w:r w:rsidR="00E06F1B" w:rsidRPr="003942AB">
        <w:rPr>
          <w:rFonts w:ascii="Book Antiqua" w:hAnsi="Book Antiqua"/>
          <w:color w:val="000000" w:themeColor="text1"/>
          <w:lang w:val="en-US"/>
        </w:rPr>
        <w:t xml:space="preserve">, regardless of </w:t>
      </w:r>
      <w:r w:rsidR="00636450" w:rsidRPr="003942AB">
        <w:rPr>
          <w:rFonts w:ascii="Book Antiqua" w:hAnsi="Book Antiqua"/>
          <w:color w:val="000000" w:themeColor="text1"/>
          <w:lang w:val="en-US"/>
        </w:rPr>
        <w:t>complete cut of muscle fibers and diverticulum size</w:t>
      </w:r>
      <w:r w:rsidR="00584748" w:rsidRPr="003942AB">
        <w:rPr>
          <w:rFonts w:ascii="Book Antiqua" w:hAnsi="Book Antiqua"/>
          <w:color w:val="000000" w:themeColor="text1"/>
          <w:lang w:val="en-US"/>
        </w:rPr>
        <w:t xml:space="preserve">. </w:t>
      </w:r>
      <w:r w:rsidR="00CB592A" w:rsidRPr="003942AB">
        <w:rPr>
          <w:rFonts w:ascii="Book Antiqua" w:hAnsi="Book Antiqua"/>
          <w:color w:val="000000" w:themeColor="text1"/>
          <w:lang w:val="en-US"/>
        </w:rPr>
        <w:t>Indeed, post-treatment size ≥ 10 mm is suspected to be a risk factor for recurrence at 48 mo</w:t>
      </w:r>
      <w:r w:rsidR="00CB592A" w:rsidRPr="003942AB">
        <w:rPr>
          <w:rFonts w:ascii="Book Antiqua" w:hAnsi="Book Antiqua"/>
          <w:color w:val="000000" w:themeColor="text1"/>
          <w:vertAlign w:val="superscript"/>
          <w:lang w:val="en-US"/>
        </w:rPr>
        <w:t>[8]</w:t>
      </w:r>
      <w:r w:rsidR="00CB592A" w:rsidRPr="003942AB">
        <w:rPr>
          <w:rFonts w:ascii="Book Antiqua" w:hAnsi="Book Antiqua"/>
          <w:color w:val="000000" w:themeColor="text1"/>
          <w:lang w:val="en-US"/>
        </w:rPr>
        <w:t xml:space="preserve">. Moreover, diverticula were larger (median size 42 mm) than in our series. Although diverticulum size was not significantly associated with recurrence rate, pre-treatment size ≥ 50 mm may be an independent factor </w:t>
      </w:r>
      <w:r w:rsidR="00B119C1">
        <w:rPr>
          <w:rFonts w:ascii="Book Antiqua" w:hAnsi="Book Antiqua"/>
          <w:color w:val="000000" w:themeColor="text1"/>
          <w:lang w:val="en-US"/>
        </w:rPr>
        <w:t>for clinical failure at 6 mo</w:t>
      </w:r>
      <w:r w:rsidR="00CB592A" w:rsidRPr="003942AB">
        <w:rPr>
          <w:rFonts w:ascii="Book Antiqua" w:hAnsi="Book Antiqua"/>
          <w:color w:val="000000" w:themeColor="text1"/>
          <w:vertAlign w:val="superscript"/>
          <w:lang w:val="en-US"/>
        </w:rPr>
        <w:t>[8]</w:t>
      </w:r>
      <w:r w:rsidR="00CB592A" w:rsidRPr="003942AB">
        <w:rPr>
          <w:rFonts w:ascii="Book Antiqua" w:hAnsi="Book Antiqua"/>
          <w:color w:val="000000" w:themeColor="text1"/>
          <w:lang w:val="en-US"/>
        </w:rPr>
        <w:t xml:space="preserve">, and this could also explain such a high recurrence rate. </w:t>
      </w:r>
      <w:r w:rsidR="00561762" w:rsidRPr="003942AB">
        <w:rPr>
          <w:rFonts w:ascii="Book Antiqua" w:hAnsi="Book Antiqua"/>
          <w:color w:val="000000" w:themeColor="text1"/>
          <w:lang w:val="en-US"/>
        </w:rPr>
        <w:t>Lower</w:t>
      </w:r>
      <w:r w:rsidR="001929D6" w:rsidRPr="003942AB">
        <w:rPr>
          <w:rFonts w:ascii="Book Antiqua" w:hAnsi="Book Antiqua"/>
          <w:color w:val="000000" w:themeColor="text1"/>
          <w:lang w:val="en-US"/>
        </w:rPr>
        <w:t xml:space="preserve"> (from 50%)</w:t>
      </w:r>
      <w:r w:rsidR="00561762" w:rsidRPr="003942AB">
        <w:rPr>
          <w:rFonts w:ascii="Book Antiqua" w:hAnsi="Book Antiqua"/>
          <w:color w:val="000000" w:themeColor="text1"/>
          <w:lang w:val="en-US"/>
        </w:rPr>
        <w:t xml:space="preserve"> </w:t>
      </w:r>
      <w:r w:rsidR="00B566F7" w:rsidRPr="003942AB">
        <w:rPr>
          <w:rFonts w:ascii="Book Antiqua" w:hAnsi="Book Antiqua"/>
          <w:color w:val="000000" w:themeColor="text1"/>
          <w:lang w:val="en-US"/>
        </w:rPr>
        <w:t xml:space="preserve">or higher </w:t>
      </w:r>
      <w:r w:rsidR="001929D6" w:rsidRPr="003942AB">
        <w:rPr>
          <w:rFonts w:ascii="Book Antiqua" w:hAnsi="Book Antiqua"/>
          <w:color w:val="000000" w:themeColor="text1"/>
          <w:lang w:val="en-US"/>
        </w:rPr>
        <w:t>(to 100%) success rates</w:t>
      </w:r>
      <w:r w:rsidR="00561762" w:rsidRPr="003942AB">
        <w:rPr>
          <w:rFonts w:ascii="Book Antiqua" w:hAnsi="Book Antiqua"/>
          <w:color w:val="000000" w:themeColor="text1"/>
          <w:lang w:val="en-US"/>
        </w:rPr>
        <w:t xml:space="preserve"> have been reported before</w:t>
      </w:r>
      <w:r w:rsidR="00561762" w:rsidRPr="003942AB">
        <w:rPr>
          <w:rFonts w:ascii="Book Antiqua" w:hAnsi="Book Antiqua"/>
          <w:color w:val="000000" w:themeColor="text1"/>
          <w:lang w:val="en-US"/>
        </w:rPr>
        <w:fldChar w:fldCharType="begin"/>
      </w:r>
      <w:r w:rsidR="006270F0" w:rsidRPr="003942AB">
        <w:rPr>
          <w:rFonts w:ascii="Book Antiqua" w:hAnsi="Book Antiqua"/>
          <w:color w:val="000000" w:themeColor="text1"/>
          <w:lang w:val="en-US"/>
        </w:rPr>
        <w:instrText xml:space="preserve"> ADDIN ZOTERO_ITEM CSL_CITATION {"citationID":"Lo2g8Q1r","properties":{"formattedCitation":"{\\rtf \\super [8,15,16]\\nosupersub{}}","plainCitation":"[8,15,16]"},"citationItems":[{"id":317,"uris":["http://zotero.org/users/local/Ct4n9KIs/items/TPE7C9EV"],"uri":["http://zotero.org/users/local/Ct4n9KIs/items/TPE7C9EV"],"itemData":{"id":317,"type":"article-journal","title":"Prognostic variables for the clinical success of flexible endoscopic septotomy of Zenker’s diverticulum","container-title":"Gastrointestinal Endoscopy","page":"765-773","volume":"83","issue":"4","source":"CrossRef","DOI":"10.1016/j.gie.2015.08.044","ISSN":"00165107","language":"en","author":[{"family":"Costamagna","given":"Guido"},{"family":"Iacopini","given":"Federico"},{"family":"Bizzotto","given":"Alessandra"},{"family":"Familiari","given":"Pietro"},{"family":"Tringali","given":"Andrea"},{"family":"Perri","given":"Vincenzo"},{"family":"Bella","given":"Antonino"}],"issued":{"date-parts":[["2016",4]]}}},{"id":347,"uris":["http://zotero.org/users/local/Ct4n9KIs/items/UDWSWFNG"],"uri":["http://zotero.org/users/local/Ct4n9KIs/items/UDWSWFNG"],"itemData":{"id":347,"type":"article-journal","title":"Treatment of Zenker's diverticulum through a flexible endoscope with a transparent oblique-end hood attached to the tip and a monopolar forceps","container-title":"Endoscopy","page":"137-140","volume":"39","issue":"2","source":"PubMed","abstract":"BACKGROUND AND STUDY AIMS: Zenker's diverticulum was commonly treated by means of external transcervical diverticulectomy, myotomy or diverticulopexy, or by means of an endoscopic myotomy through a rigid endoscope. Gastroenterologists first described flexible endoscopic therapy for Zenker's diverticulum in 1995. In our single-center study we report the safety and feasibility of endoscopic myotomy through a flexible endoscope, performed at a secondary referral centre.\nPATIENTS AND METHODS: A series of 21 patients with Zenker's diverticulum were treated using a flexible endoscope with a transparent oblique-end hood attached to the tip and a monopolar coagulation forceps. Relief of the dysphagia was the main outcome measure with evaluation of safety and complications. Dysphagia was graded on a scale of 0 to 4 before and after treatment. General anesthesia was not used.\nRESULTS: Access to the esophagus was attained without problems in all patients. Oral feeding was resumed the following day. Complete relief of dysphagia was reported by all patients after 1 month. Dysphagia recurred in two patients (9.5%) after the first session. These patients were successfully treated again in the same way. Adverse events were limited to transient cervical emphysema in a single patient.\nCONCLUSIONS: This endoscopic technique is an efficient, safe and minimally invasive method for the treatment of Zenker's diverticulum. General anesthesia is not necessary and oral feeding can be resumed the next day. In view of the excellent results and minimal complications, it can be considered a safe alternative for the treatment of Zenker's diverticulum.","DOI":"10.1055/s-2006-945118","ISSN":"1438-8812","note":"PMID: 17657700","journalAbbreviation":"Endoscopy","language":"eng","author":[{"family":"Christiaens","given":"P."},{"family":"De Roock","given":"W."},{"family":"Van Olmen","given":"A."},{"family":"Moons","given":"V."},{"family":"D'Haens","given":"G."}],"issued":{"date-parts":[["2007",2]]}}},{"id":345,"uris":["http://zotero.org/users/local/Ct4n9KIs/items/4Q4IC2K8"],"uri":["http://zotero.org/users/local/Ct4n9KIs/items/4Q4IC2K8"],"itemData":{"id":345,"type":"article-journal","title":"Endotherapy of Zenker's diverticulum using the needle-knife technique: long-term follow-up","container-title":"Endoscopy","page":"131-136","volume":"39","issue":"2","source":"PubMed","abstract":"BACKGROUND AND STUDY AIMS: Endotherapy of Zenker's diverticulum by mucomyotomy of the bridge between the diverticulum and the esophageal lumen has been introduced as a promising alternative to surgical techniques. However the data on long-term clinical outcome are limited. After poor results in four patients treated by argon plasma coagulation, we studied the efficacy and the long-term outcome of dissection using a needle-knife in a consecutive series of patients.\nPATIENTS AND METHODS: Between December 2001 and November 2004, 31 consecutively treated symptomatic patients (18 men; median age 69 years; range 52-92) with Zenker's diverticulum were enrolled into this retrospective study. In all cases mucomyotomy was performed with a needle-knife with the patient under conscious sedation. The procedure was repeated in the case of incomplete relief from dysphagia or of recurrent symptoms during follow-up. All patients completed questionnaires on the frequency and severity of dysphagia, using a numeric analogue scale, ranging from 0 (never/none/excellent) to 10 (each time of swallowing/very severe/very bad).\nRESULTS: Endoscopic mucomyotomy was achieved in all 31 patients, with initial symptomatic improvement. Repeat treatment was required in 10 patients after a mean of 5.3 months, due to recurrence of symptoms. During a mean follow-up period of 26 months (range 14-49), 26 patients (84%) had long-term success of variable degree (65% with no or minimal remaining symptoms); four patients (13%) had insufficient relief and wanted a repeat treatment; and one patient (3%) underwent surgery. The success rate in the entire group was 84% (26/31) including those with repeat treatment, and 61% (19/31) if only success following a single treatment session was counted. Minor complications such as subcutaneous or mediastinal emphysema were observed in 23% and were conservatively managed. There were no major complications.\nCONCLUSIONS: A single needle-knife mucomyotomy procedure can achieve long-term symptomatic improvement in about two out of three cases of Zenker's diverticulum. The success rate can be increased to above 80% by repeated sessions. Minor complications occur frequently but they can be conservatively managed. Major complications were not observed. Further long-term studies are warranted to elucidate the role of endoscopy as a definitive single treatment, with determination of prognostic parameters for a successful long-term outcome.","DOI":"10.1055/s-2006-944657","ISSN":"1438-8812","note":"PMID: 17041841","shortTitle":"Endotherapy of Zenker's diverticulum using the needle-knife technique","journalAbbreviation":"Endoscopy","language":"eng","author":[{"family":"Vogelsang","given":"A."},{"family":"Preiss","given":"C."},{"family":"Neuhaus","given":"H."},{"family":"Schumacher","given":"B."}],"issued":{"date-parts":[["2007",2]]}}}],"schema":"https://github.com/citation-style-language/schema/raw/master/csl-citation.json"} </w:instrText>
      </w:r>
      <w:r w:rsidR="00561762" w:rsidRPr="003942AB">
        <w:rPr>
          <w:rFonts w:ascii="Book Antiqua" w:hAnsi="Book Antiqua"/>
          <w:color w:val="000000" w:themeColor="text1"/>
          <w:lang w:val="en-US"/>
        </w:rPr>
        <w:fldChar w:fldCharType="separate"/>
      </w:r>
      <w:r w:rsidR="006270F0" w:rsidRPr="003942AB">
        <w:rPr>
          <w:rFonts w:ascii="Book Antiqua" w:eastAsia="Times New Roman" w:hAnsi="Book Antiqua" w:cs="Times New Roman"/>
          <w:color w:val="000000"/>
          <w:vertAlign w:val="superscript"/>
          <w:lang w:val="en-US"/>
        </w:rPr>
        <w:t>[8,</w:t>
      </w:r>
      <w:r w:rsidR="00CB592A" w:rsidRPr="003942AB">
        <w:rPr>
          <w:rFonts w:ascii="Book Antiqua" w:eastAsia="Times New Roman" w:hAnsi="Book Antiqua" w:cs="Times New Roman"/>
          <w:color w:val="000000"/>
          <w:vertAlign w:val="superscript"/>
          <w:lang w:val="en-US"/>
        </w:rPr>
        <w:t>16</w:t>
      </w:r>
      <w:r w:rsidR="006270F0" w:rsidRPr="003942AB">
        <w:rPr>
          <w:rFonts w:ascii="Book Antiqua" w:eastAsia="Times New Roman" w:hAnsi="Book Antiqua" w:cs="Times New Roman"/>
          <w:color w:val="000000"/>
          <w:vertAlign w:val="superscript"/>
          <w:lang w:val="en-US"/>
        </w:rPr>
        <w:t>,</w:t>
      </w:r>
      <w:r w:rsidR="00CB592A" w:rsidRPr="003942AB">
        <w:rPr>
          <w:rFonts w:ascii="Book Antiqua" w:eastAsia="Times New Roman" w:hAnsi="Book Antiqua" w:cs="Times New Roman"/>
          <w:color w:val="000000"/>
          <w:vertAlign w:val="superscript"/>
          <w:lang w:val="en-US"/>
        </w:rPr>
        <w:t>17</w:t>
      </w:r>
      <w:r w:rsidR="006270F0" w:rsidRPr="003942AB">
        <w:rPr>
          <w:rFonts w:ascii="Book Antiqua" w:eastAsia="Times New Roman" w:hAnsi="Book Antiqua" w:cs="Times New Roman"/>
          <w:color w:val="000000"/>
          <w:vertAlign w:val="superscript"/>
          <w:lang w:val="en-US"/>
        </w:rPr>
        <w:t>]</w:t>
      </w:r>
      <w:r w:rsidR="00561762" w:rsidRPr="003942AB">
        <w:rPr>
          <w:rFonts w:ascii="Book Antiqua" w:hAnsi="Book Antiqua"/>
          <w:color w:val="000000" w:themeColor="text1"/>
          <w:lang w:val="en-US"/>
        </w:rPr>
        <w:fldChar w:fldCharType="end"/>
      </w:r>
      <w:r w:rsidR="00561762" w:rsidRPr="003942AB">
        <w:rPr>
          <w:rFonts w:ascii="Book Antiqua" w:hAnsi="Book Antiqua"/>
          <w:color w:val="000000" w:themeColor="text1"/>
          <w:lang w:val="en-US"/>
        </w:rPr>
        <w:t xml:space="preserve">. </w:t>
      </w:r>
      <w:r w:rsidR="00CB592A" w:rsidRPr="003942AB">
        <w:rPr>
          <w:rFonts w:ascii="Book Antiqua" w:hAnsi="Book Antiqua"/>
          <w:color w:val="000000" w:themeColor="text1"/>
          <w:lang w:val="en-US"/>
        </w:rPr>
        <w:t>With the Zimmon needle, overall success, recurrence and complication rates were respectively 84%, 23.1% and 2.2%</w:t>
      </w:r>
      <w:r w:rsidR="00CB592A" w:rsidRPr="003942AB">
        <w:rPr>
          <w:rFonts w:ascii="Book Antiqua" w:hAnsi="Book Antiqua"/>
          <w:color w:val="000000" w:themeColor="text1"/>
          <w:vertAlign w:val="superscript"/>
          <w:lang w:val="en-US"/>
        </w:rPr>
        <w:t>[4]</w:t>
      </w:r>
      <w:r w:rsidR="00CB592A" w:rsidRPr="003942AB">
        <w:rPr>
          <w:rFonts w:ascii="Book Antiqua" w:hAnsi="Book Antiqua"/>
          <w:color w:val="000000" w:themeColor="text1"/>
          <w:lang w:val="en-US"/>
        </w:rPr>
        <w:t>. With a needle knife, overall success rates ranged from 69%</w:t>
      </w:r>
      <w:r w:rsidR="00CB592A" w:rsidRPr="003942AB">
        <w:rPr>
          <w:rFonts w:ascii="Book Antiqua" w:hAnsi="Book Antiqua"/>
          <w:color w:val="000000" w:themeColor="text1"/>
          <w:vertAlign w:val="superscript"/>
          <w:lang w:val="en-US"/>
        </w:rPr>
        <w:t xml:space="preserve">[8] </w:t>
      </w:r>
      <w:r w:rsidR="00CB592A" w:rsidRPr="003942AB">
        <w:rPr>
          <w:rFonts w:ascii="Book Antiqua" w:hAnsi="Book Antiqua"/>
          <w:color w:val="000000" w:themeColor="text1"/>
          <w:lang w:val="en-US"/>
        </w:rPr>
        <w:t>to 84%</w:t>
      </w:r>
      <w:r w:rsidR="00CB592A" w:rsidRPr="003942AB">
        <w:rPr>
          <w:rFonts w:ascii="Book Antiqua" w:hAnsi="Book Antiqua"/>
          <w:color w:val="000000" w:themeColor="text1"/>
          <w:vertAlign w:val="superscript"/>
          <w:lang w:val="en-US"/>
        </w:rPr>
        <w:t xml:space="preserve">[17] </w:t>
      </w:r>
      <w:r w:rsidR="00CB592A" w:rsidRPr="003942AB">
        <w:rPr>
          <w:rFonts w:ascii="Book Antiqua" w:hAnsi="Book Antiqua"/>
          <w:color w:val="000000" w:themeColor="text1"/>
          <w:lang w:val="en-US"/>
        </w:rPr>
        <w:t>at 6 mo, recurrence rates from 15%</w:t>
      </w:r>
      <w:r w:rsidR="00CB592A" w:rsidRPr="003942AB">
        <w:rPr>
          <w:rFonts w:ascii="Book Antiqua" w:hAnsi="Book Antiqua"/>
          <w:color w:val="000000" w:themeColor="text1"/>
          <w:vertAlign w:val="superscript"/>
          <w:lang w:val="en-US"/>
        </w:rPr>
        <w:t>[8]</w:t>
      </w:r>
      <w:r w:rsidR="00CB592A" w:rsidRPr="003942AB">
        <w:rPr>
          <w:rFonts w:ascii="Book Antiqua" w:hAnsi="Book Antiqua"/>
          <w:color w:val="000000" w:themeColor="text1"/>
          <w:lang w:val="en-US"/>
        </w:rPr>
        <w:t xml:space="preserve"> to 30%</w:t>
      </w:r>
      <w:r w:rsidR="00CB592A" w:rsidRPr="003942AB">
        <w:rPr>
          <w:rFonts w:ascii="Book Antiqua" w:hAnsi="Book Antiqua"/>
          <w:color w:val="000000" w:themeColor="text1"/>
          <w:vertAlign w:val="superscript"/>
          <w:lang w:val="en-US"/>
        </w:rPr>
        <w:t>[17]</w:t>
      </w:r>
      <w:r w:rsidR="00CB592A" w:rsidRPr="003942AB">
        <w:rPr>
          <w:rFonts w:ascii="Book Antiqua" w:hAnsi="Book Antiqua"/>
          <w:color w:val="000000" w:themeColor="text1"/>
          <w:lang w:val="en-US"/>
        </w:rPr>
        <w:t>, and adverse event rates from 3%</w:t>
      </w:r>
      <w:r w:rsidR="00CB592A" w:rsidRPr="003942AB">
        <w:rPr>
          <w:rFonts w:ascii="Book Antiqua" w:hAnsi="Book Antiqua"/>
          <w:color w:val="000000" w:themeColor="text1"/>
          <w:vertAlign w:val="superscript"/>
          <w:lang w:val="en-US"/>
        </w:rPr>
        <w:t>[8]</w:t>
      </w:r>
      <w:r w:rsidR="00CB592A" w:rsidRPr="003942AB">
        <w:rPr>
          <w:rFonts w:ascii="Book Antiqua" w:hAnsi="Book Antiqua"/>
          <w:color w:val="000000" w:themeColor="text1"/>
          <w:lang w:val="en-US"/>
        </w:rPr>
        <w:t xml:space="preserve"> to 23%</w:t>
      </w:r>
      <w:r w:rsidR="00CB592A" w:rsidRPr="003942AB">
        <w:rPr>
          <w:rFonts w:ascii="Book Antiqua" w:hAnsi="Book Antiqua"/>
          <w:color w:val="000000" w:themeColor="text1"/>
          <w:vertAlign w:val="superscript"/>
          <w:lang w:val="en-US"/>
        </w:rPr>
        <w:t>[17]</w:t>
      </w:r>
      <w:r w:rsidR="00CB592A" w:rsidRPr="003942AB">
        <w:rPr>
          <w:rFonts w:ascii="Book Antiqua" w:hAnsi="Book Antiqua"/>
          <w:color w:val="000000" w:themeColor="text1"/>
          <w:lang w:val="en-US"/>
        </w:rPr>
        <w:t xml:space="preserve">. Laquière </w:t>
      </w:r>
      <w:r w:rsidR="00CB592A" w:rsidRPr="003942AB">
        <w:rPr>
          <w:rFonts w:ascii="Book Antiqua" w:hAnsi="Book Antiqua"/>
          <w:i/>
          <w:color w:val="000000" w:themeColor="text1"/>
          <w:lang w:val="en-US"/>
        </w:rPr>
        <w:t>et al</w:t>
      </w:r>
      <w:r w:rsidR="00CB592A" w:rsidRPr="003942AB">
        <w:rPr>
          <w:rFonts w:ascii="Book Antiqua" w:hAnsi="Book Antiqua"/>
          <w:color w:val="000000" w:themeColor="text1"/>
          <w:vertAlign w:val="superscript"/>
          <w:lang w:val="en-US"/>
        </w:rPr>
        <w:t>[5]</w:t>
      </w:r>
      <w:r w:rsidR="00CB592A" w:rsidRPr="003942AB">
        <w:rPr>
          <w:rFonts w:ascii="Book Antiqua" w:hAnsi="Book Antiqua"/>
          <w:color w:val="000000" w:themeColor="text1"/>
          <w:lang w:val="en-US"/>
        </w:rPr>
        <w:t xml:space="preserve"> described the use of the Dual-knife</w:t>
      </w:r>
      <w:r w:rsidR="00CB592A" w:rsidRPr="00B119C1">
        <w:rPr>
          <w:rFonts w:ascii="Book Antiqua" w:hAnsi="Book Antiqua"/>
          <w:color w:val="000000" w:themeColor="text1"/>
          <w:vertAlign w:val="superscript"/>
          <w:lang w:val="en-US"/>
        </w:rPr>
        <w:t>®</w:t>
      </w:r>
      <w:r w:rsidR="00CB592A" w:rsidRPr="003942AB">
        <w:rPr>
          <w:rFonts w:ascii="Book Antiqua" w:hAnsi="Book Antiqua"/>
          <w:color w:val="000000" w:themeColor="text1"/>
          <w:lang w:val="en-US"/>
        </w:rPr>
        <w:t xml:space="preserve"> (Olympus endotherapy, Tokyo, Japan) and the HybridKnife</w:t>
      </w:r>
      <w:r w:rsidR="00CB592A" w:rsidRPr="00B119C1">
        <w:rPr>
          <w:rFonts w:ascii="Book Antiqua" w:hAnsi="Book Antiqua"/>
          <w:color w:val="000000" w:themeColor="text1"/>
          <w:vertAlign w:val="superscript"/>
          <w:lang w:val="en-US"/>
        </w:rPr>
        <w:t>®</w:t>
      </w:r>
      <w:r w:rsidR="00CB592A" w:rsidRPr="003942AB">
        <w:rPr>
          <w:rFonts w:ascii="Book Antiqua" w:hAnsi="Book Antiqua"/>
          <w:color w:val="000000" w:themeColor="text1"/>
          <w:lang w:val="en-US"/>
        </w:rPr>
        <w:t xml:space="preserve"> (Erbe elektromedizin GmbH, Tuebingen, Germany), with an overall success rate, recurrence rate and complication rate of respectively 91.7%, 14% and 7.1%. Endoscopic myotomy with the SB-knife</w:t>
      </w:r>
      <w:r w:rsidR="00CB592A" w:rsidRPr="00B119C1">
        <w:rPr>
          <w:rFonts w:ascii="Book Antiqua" w:hAnsi="Book Antiqua"/>
          <w:color w:val="000000" w:themeColor="text1"/>
          <w:vertAlign w:val="superscript"/>
          <w:lang w:val="en-US"/>
        </w:rPr>
        <w:t>®</w:t>
      </w:r>
      <w:r w:rsidR="00CB592A" w:rsidRPr="003942AB">
        <w:rPr>
          <w:rFonts w:ascii="Book Antiqua" w:hAnsi="Book Antiqua"/>
          <w:color w:val="000000" w:themeColor="text1"/>
          <w:lang w:val="en-US"/>
        </w:rPr>
        <w:t xml:space="preserve"> resulted in a 87.1% overall success rate, a 6.5% recurrence rate, and a 3.2% complication rate, with a limi</w:t>
      </w:r>
      <w:r w:rsidR="00B119C1">
        <w:rPr>
          <w:rFonts w:ascii="Book Antiqua" w:hAnsi="Book Antiqua"/>
          <w:color w:val="000000" w:themeColor="text1"/>
          <w:lang w:val="en-US"/>
        </w:rPr>
        <w:t>ted median follow-up of 7 mo</w:t>
      </w:r>
      <w:r w:rsidR="00CB592A" w:rsidRPr="003942AB">
        <w:rPr>
          <w:rFonts w:ascii="Book Antiqua" w:hAnsi="Book Antiqua"/>
          <w:color w:val="000000" w:themeColor="text1"/>
          <w:vertAlign w:val="superscript"/>
          <w:lang w:val="en-US"/>
        </w:rPr>
        <w:t>[13]</w:t>
      </w:r>
      <w:r w:rsidR="003942AB">
        <w:rPr>
          <w:rFonts w:ascii="Book Antiqua" w:hAnsi="Book Antiqua"/>
          <w:color w:val="000000" w:themeColor="text1"/>
          <w:vertAlign w:val="superscript"/>
          <w:lang w:val="en-US"/>
        </w:rPr>
        <w:t xml:space="preserve"> </w:t>
      </w:r>
      <w:r w:rsidR="00561762" w:rsidRPr="003942AB">
        <w:rPr>
          <w:rFonts w:ascii="Book Antiqua" w:hAnsi="Book Antiqua"/>
          <w:color w:val="000000" w:themeColor="text1"/>
          <w:lang w:val="en-US"/>
        </w:rPr>
        <w:t>Th</w:t>
      </w:r>
      <w:r w:rsidR="00CB592A" w:rsidRPr="003942AB">
        <w:rPr>
          <w:rFonts w:ascii="Book Antiqua" w:hAnsi="Book Antiqua"/>
          <w:color w:val="000000" w:themeColor="text1"/>
          <w:lang w:val="en-US"/>
        </w:rPr>
        <w:t>ese</w:t>
      </w:r>
      <w:r w:rsidR="00731620" w:rsidRPr="003942AB">
        <w:rPr>
          <w:rFonts w:ascii="Book Antiqua" w:hAnsi="Book Antiqua"/>
          <w:color w:val="000000" w:themeColor="text1"/>
          <w:lang w:val="en-US"/>
        </w:rPr>
        <w:t xml:space="preserve"> variation</w:t>
      </w:r>
      <w:r w:rsidR="00CB592A" w:rsidRPr="003942AB">
        <w:rPr>
          <w:rFonts w:ascii="Book Antiqua" w:hAnsi="Book Antiqua"/>
          <w:color w:val="000000" w:themeColor="text1"/>
          <w:lang w:val="en-US"/>
        </w:rPr>
        <w:t>s</w:t>
      </w:r>
      <w:r w:rsidR="00731620" w:rsidRPr="003942AB">
        <w:rPr>
          <w:rFonts w:ascii="Book Antiqua" w:hAnsi="Book Antiqua"/>
          <w:color w:val="000000" w:themeColor="text1"/>
          <w:lang w:val="en-US"/>
        </w:rPr>
        <w:t xml:space="preserve"> </w:t>
      </w:r>
      <w:r w:rsidR="00561762" w:rsidRPr="003942AB">
        <w:rPr>
          <w:rFonts w:ascii="Book Antiqua" w:hAnsi="Book Antiqua"/>
          <w:color w:val="000000" w:themeColor="text1"/>
          <w:lang w:val="en-US"/>
        </w:rPr>
        <w:t>might be related to</w:t>
      </w:r>
      <w:r w:rsidR="00B566F7" w:rsidRPr="003942AB">
        <w:rPr>
          <w:rFonts w:ascii="Book Antiqua" w:hAnsi="Book Antiqua"/>
          <w:color w:val="000000" w:themeColor="text1"/>
          <w:lang w:val="en-US"/>
        </w:rPr>
        <w:t xml:space="preserve"> </w:t>
      </w:r>
      <w:r w:rsidR="00731620" w:rsidRPr="003942AB">
        <w:rPr>
          <w:rFonts w:ascii="Book Antiqua" w:hAnsi="Book Antiqua"/>
          <w:color w:val="000000" w:themeColor="text1"/>
          <w:lang w:val="en-US"/>
        </w:rPr>
        <w:t xml:space="preserve">how tightly </w:t>
      </w:r>
      <w:r w:rsidR="00561762" w:rsidRPr="003942AB">
        <w:rPr>
          <w:rFonts w:ascii="Book Antiqua" w:hAnsi="Book Antiqua"/>
          <w:color w:val="000000" w:themeColor="text1"/>
          <w:lang w:val="en-US"/>
        </w:rPr>
        <w:t>clinical success</w:t>
      </w:r>
      <w:r w:rsidR="00731620" w:rsidRPr="003942AB">
        <w:rPr>
          <w:rFonts w:ascii="Book Antiqua" w:hAnsi="Book Antiqua"/>
          <w:color w:val="000000" w:themeColor="text1"/>
          <w:lang w:val="en-US"/>
        </w:rPr>
        <w:t xml:space="preserve"> was defined</w:t>
      </w:r>
      <w:r w:rsidR="00392C73" w:rsidRPr="003942AB">
        <w:rPr>
          <w:rFonts w:ascii="Book Antiqua" w:hAnsi="Book Antiqua"/>
          <w:color w:val="000000" w:themeColor="text1"/>
          <w:lang w:val="en-US"/>
        </w:rPr>
        <w:t xml:space="preserve">: </w:t>
      </w:r>
      <w:r w:rsidR="00A83781" w:rsidRPr="003942AB">
        <w:rPr>
          <w:rFonts w:ascii="Book Antiqua" w:hAnsi="Book Antiqua"/>
          <w:color w:val="000000" w:themeColor="text1"/>
          <w:lang w:val="en-US"/>
        </w:rPr>
        <w:t xml:space="preserve">Dysphagia </w:t>
      </w:r>
      <w:r w:rsidR="00392C73" w:rsidRPr="003942AB">
        <w:rPr>
          <w:rFonts w:ascii="Book Antiqua" w:hAnsi="Book Antiqua"/>
          <w:color w:val="000000" w:themeColor="text1"/>
          <w:lang w:val="en-US"/>
        </w:rPr>
        <w:t xml:space="preserve">score </w:t>
      </w:r>
      <w:r w:rsidR="00392C73" w:rsidRPr="003942AB">
        <w:rPr>
          <w:rFonts w:ascii="Book Antiqua" w:hAnsi="Book Antiqua"/>
          <w:color w:val="000000" w:themeColor="text1"/>
          <w:lang w:val="en-US"/>
        </w:rPr>
        <w:sym w:font="Symbol" w:char="F0A3"/>
      </w:r>
      <w:r w:rsidR="00392C73" w:rsidRPr="003942AB">
        <w:rPr>
          <w:rFonts w:ascii="Book Antiqua" w:hAnsi="Book Antiqua"/>
          <w:color w:val="000000" w:themeColor="text1"/>
          <w:lang w:val="en-US"/>
        </w:rPr>
        <w:t xml:space="preserve"> 1</w:t>
      </w:r>
      <w:r w:rsidR="006E5E53" w:rsidRPr="003942AB">
        <w:rPr>
          <w:rFonts w:ascii="Book Antiqua" w:hAnsi="Book Antiqua"/>
          <w:color w:val="000000" w:themeColor="text1"/>
          <w:lang w:val="en-US"/>
        </w:rPr>
        <w:fldChar w:fldCharType="begin"/>
      </w:r>
      <w:r w:rsidR="006E5E53" w:rsidRPr="003942AB">
        <w:rPr>
          <w:rFonts w:ascii="Book Antiqua" w:hAnsi="Book Antiqua"/>
          <w:color w:val="000000" w:themeColor="text1"/>
          <w:lang w:val="en-US"/>
        </w:rPr>
        <w:instrText xml:space="preserve"> ADDIN ZOTERO_ITEM CSL_CITATION {"citationID":"2ibe84mrrb","properties":{"formattedCitation":"{\\rtf \\super [4]\\nosupersub{}}","plainCitation":"[4]"},"citationItems":[{"id":315,"uris":["http://zotero.org/users/local/Ct4n9KIs/items/FV3XKDID"],"uri":["http://zotero.org/users/local/Ct4n9KIs/items/FV3XKDID"],"itemData":{"id":315,"type":"article-journal","title":"Endoscopic treatment for Zenker's diverticulum: long-term results (with video)","container-title":"Gastrointestinal Endoscopy","page":"701-707","volume":"77","issue":"5","source":"CrossRef","DOI":"10.1016/j.gie.2012.12.008","ISSN":"00165107","shortTitle":"Endoscopic treatment for Zenker's diverticulum","language":"en","author":[{"family":"Huberty","given":"Vincent"},{"family":"El Bacha","given":"Souraya"},{"family":"Blero","given":"Daniel"},{"family":"Le Moine","given":"Olivier"},{"family":"Hassid","given":"Sergio"},{"family":"Devière","given":"Jacques"}],"issued":{"date-parts":[["2013",5]]}}}],"schema":"https://github.com/citation-style-language/schema/raw/master/csl-citation.json"} </w:instrText>
      </w:r>
      <w:r w:rsidR="006E5E53" w:rsidRPr="003942AB">
        <w:rPr>
          <w:rFonts w:ascii="Book Antiqua" w:hAnsi="Book Antiqua"/>
          <w:color w:val="000000" w:themeColor="text1"/>
          <w:lang w:val="en-US"/>
        </w:rPr>
        <w:fldChar w:fldCharType="separate"/>
      </w:r>
      <w:r w:rsidR="006E5E53" w:rsidRPr="003942AB">
        <w:rPr>
          <w:rFonts w:ascii="Book Antiqua" w:eastAsia="Times New Roman" w:hAnsi="Book Antiqua" w:cs="Times New Roman"/>
          <w:color w:val="000000"/>
          <w:vertAlign w:val="superscript"/>
          <w:lang w:val="en-US"/>
        </w:rPr>
        <w:t>[4]</w:t>
      </w:r>
      <w:r w:rsidR="006E5E53" w:rsidRPr="003942AB">
        <w:rPr>
          <w:rFonts w:ascii="Book Antiqua" w:hAnsi="Book Antiqua"/>
          <w:color w:val="000000" w:themeColor="text1"/>
          <w:lang w:val="en-US"/>
        </w:rPr>
        <w:fldChar w:fldCharType="end"/>
      </w:r>
      <w:r w:rsidR="00AA5737" w:rsidRPr="003942AB">
        <w:rPr>
          <w:rFonts w:ascii="Book Antiqua" w:hAnsi="Book Antiqua"/>
          <w:color w:val="000000" w:themeColor="text1"/>
          <w:lang w:val="en-US"/>
        </w:rPr>
        <w:t>,</w:t>
      </w:r>
      <w:r w:rsidR="00392C73" w:rsidRPr="003942AB">
        <w:rPr>
          <w:rFonts w:ascii="Book Antiqua" w:hAnsi="Book Antiqua"/>
          <w:color w:val="000000" w:themeColor="text1"/>
          <w:lang w:val="en-US"/>
        </w:rPr>
        <w:t xml:space="preserve"> or </w:t>
      </w:r>
      <w:r w:rsidR="00392C73" w:rsidRPr="003942AB">
        <w:rPr>
          <w:rFonts w:ascii="Book Antiqua" w:hAnsi="Book Antiqua"/>
          <w:color w:val="000000" w:themeColor="text1"/>
          <w:lang w:val="en-US"/>
        </w:rPr>
        <w:sym w:font="Symbol" w:char="F03C"/>
      </w:r>
      <w:r w:rsidR="00392C73" w:rsidRPr="003942AB">
        <w:rPr>
          <w:rFonts w:ascii="Book Antiqua" w:hAnsi="Book Antiqua"/>
          <w:color w:val="000000" w:themeColor="text1"/>
          <w:lang w:val="en-US"/>
        </w:rPr>
        <w:t xml:space="preserve"> 1</w:t>
      </w:r>
      <w:r w:rsidR="006E5E53" w:rsidRPr="003942AB">
        <w:rPr>
          <w:rFonts w:ascii="Book Antiqua" w:hAnsi="Book Antiqua"/>
          <w:color w:val="000000" w:themeColor="text1"/>
          <w:lang w:val="en-US"/>
        </w:rPr>
        <w:fldChar w:fldCharType="begin"/>
      </w:r>
      <w:r w:rsidR="006E5E53" w:rsidRPr="003942AB">
        <w:rPr>
          <w:rFonts w:ascii="Book Antiqua" w:hAnsi="Book Antiqua"/>
          <w:color w:val="000000" w:themeColor="text1"/>
          <w:lang w:val="en-US"/>
        </w:rPr>
        <w:instrText xml:space="preserve"> ADDIN ZOTERO_ITEM CSL_CITATION {"citationID":"mg0sjsrj5","properties":{"formattedCitation":"{\\rtf \\super [8]\\nosupersub{}}","plainCitation":"[8]"},"citationItems":[{"id":317,"uris":["http://zotero.org/users/local/Ct4n9KIs/items/TPE7C9EV"],"uri":["http://zotero.org/users/local/Ct4n9KIs/items/TPE7C9EV"],"itemData":{"id":317,"type":"article-journal","title":"Prognostic variables for the clinical success of flexible endoscopic septotomy of Zenker’s diverticulum","container-title":"Gastrointestinal Endoscopy","page":"765-773","volume":"83","issue":"4","source":"CrossRef","DOI":"10.1016/j.gie.2015.08.044","ISSN":"00165107","language":"en","author":[{"family":"Costamagna","given":"Guido"},{"family":"Iacopini","given":"Federico"},{"family":"Bizzotto","given":"Alessandra"},{"family":"Familiari","given":"Pietro"},{"family":"Tringali","given":"Andrea"},{"family":"Perri","given":"Vincenzo"},{"family":"Bella","given":"Antonino"}],"issued":{"date-parts":[["2016",4]]}}}],"schema":"https://github.com/citation-style-language/schema/raw/master/csl-citation.json"} </w:instrText>
      </w:r>
      <w:r w:rsidR="006E5E53" w:rsidRPr="003942AB">
        <w:rPr>
          <w:rFonts w:ascii="Book Antiqua" w:hAnsi="Book Antiqua"/>
          <w:color w:val="000000" w:themeColor="text1"/>
          <w:lang w:val="en-US"/>
        </w:rPr>
        <w:fldChar w:fldCharType="separate"/>
      </w:r>
      <w:r w:rsidR="006E5E53" w:rsidRPr="003942AB">
        <w:rPr>
          <w:rFonts w:ascii="Book Antiqua" w:eastAsia="Times New Roman" w:hAnsi="Book Antiqua" w:cs="Times New Roman"/>
          <w:color w:val="000000"/>
          <w:vertAlign w:val="superscript"/>
          <w:lang w:val="en-US"/>
        </w:rPr>
        <w:t>[8]</w:t>
      </w:r>
      <w:r w:rsidR="006E5E53" w:rsidRPr="003942AB">
        <w:rPr>
          <w:rFonts w:ascii="Book Antiqua" w:hAnsi="Book Antiqua"/>
          <w:color w:val="000000" w:themeColor="text1"/>
          <w:lang w:val="en-US"/>
        </w:rPr>
        <w:fldChar w:fldCharType="end"/>
      </w:r>
      <w:r w:rsidR="00AA5737" w:rsidRPr="003942AB">
        <w:rPr>
          <w:rFonts w:ascii="Book Antiqua" w:hAnsi="Book Antiqua"/>
          <w:color w:val="000000" w:themeColor="text1"/>
          <w:lang w:val="en-US"/>
        </w:rPr>
        <w:t xml:space="preserve"> have been proposed. Moreover, composite scores investigating respiratory symptoms or hoarseness and their weekly frequency have been included in clinical success definition by some authors</w:t>
      </w:r>
      <w:r w:rsidR="006E5E53" w:rsidRPr="003942AB">
        <w:rPr>
          <w:rFonts w:ascii="Book Antiqua" w:hAnsi="Book Antiqua"/>
          <w:color w:val="000000" w:themeColor="text1"/>
          <w:lang w:val="en-US"/>
        </w:rPr>
        <w:fldChar w:fldCharType="begin"/>
      </w:r>
      <w:r w:rsidR="006E5E53" w:rsidRPr="003942AB">
        <w:rPr>
          <w:rFonts w:ascii="Book Antiqua" w:hAnsi="Book Antiqua"/>
          <w:color w:val="000000" w:themeColor="text1"/>
          <w:lang w:val="en-US"/>
        </w:rPr>
        <w:instrText xml:space="preserve"> ADDIN ZOTERO_ITEM CSL_CITATION {"citationID":"1bf2dujde4","properties":{"formattedCitation":"{\\rtf \\super [9]\\nosupersub{}}","plainCitation":"[9]"},"citationItems":[{"id":335,"uris":["http://zotero.org/users/local/Ct4n9KIs/items/9XD7WX3B"],"uri":["http://zotero.org/users/local/Ct4n9KIs/items/9XD7WX3B"],"itemData":{"id":335,"type":"article-journal","title":"Flexible endoscopic Zenker's diverticulotomy: cap-assisted technique vs. diverticuloscope-assisted technique","container-title":"Endoscopy","page":"146-152","volume":"39","issue":"2","source":"PubMed","abstract":"BACKGROUND AND STUDY AIM: The standard treatment for a Zenker's diverticulum is diverticulotomy, either using the endostapling approach or by surgery. Flexible endoscopic diverticulotomy has similar efficacy and is associated with fewer complications but this technique is still under investigation. The aim of this study was to compare the technical results and efficacy of two flexible endoscopic diverticulotomy techniques.\nPATIENTS AND METHODS: A total of 39 patients with a Zenker's diverticulum were treated using either cap or diverticuloscope assistance to expose the septum, which was then cut with a needle-knife and endocut currents. The severity of symptoms was graded according to their frequencies before the procedure, after 1 month, and to June 2006.\nRESULTS: Of the 39 patients enrolled into the study, 28 patients were treated with the cap and 11 with the diverticuloscope, the two groups showing no statistical difference in baseline features. The median length of the Zenker's diverticulum was 4 cm (range 2-8 cm). The procedure time was significantly longer with the cap than with diverticuloscope assistance (P = 0.002). Complications occurred in 9/28 patients in the cap group and in none of the patients in the diverticuloscope group (P = 0.04); the perforations that occurred in five patients (18%) were managed endoscopically and conservatively. The median inpatient stay was 3 days (range 2-8 days). The clinical remission rate, evaluated using a pool of symptoms, was significantly higher after the diverticuloscope-assisted procedure compared with the cap technique (82% vs. 29%, P = 0.004). Multivariate analysis showed that the diverticuloscope-assisted technique was the only significant prognostic factor for efficacy (odds ratio 13.09, 95% CI 2.07-82.53).\nCONCLUSION: The use of the soft diverticuloscope to expose and fix the septum seems to be the optimal approach in terms of increasing the safety and clinical efficacy of flexible endoscopic diverticulotomy.","DOI":"10.1055/s-2007-966140","ISSN":"1438-8812","note":"PMID: 17327973","shortTitle":"Flexible endoscopic Zenker's diverticulotomy","journalAbbreviation":"Endoscopy","language":"eng","author":[{"family":"Costamagna","given":"G."},{"family":"Iacopini","given":"F."},{"family":"Tringali","given":"A."},{"family":"Marchese","given":"M."},{"family":"Spada","given":"C."},{"family":"Familiari","given":"P."},{"family":"Mutignani","given":"M."},{"family":"Bella","given":"A."}],"issued":{"date-parts":[["2007",2]]}}}],"schema":"https://github.com/citation-style-language/schema/raw/master/csl-citation.json"} </w:instrText>
      </w:r>
      <w:r w:rsidR="006E5E53" w:rsidRPr="003942AB">
        <w:rPr>
          <w:rFonts w:ascii="Book Antiqua" w:hAnsi="Book Antiqua"/>
          <w:color w:val="000000" w:themeColor="text1"/>
          <w:lang w:val="en-US"/>
        </w:rPr>
        <w:fldChar w:fldCharType="separate"/>
      </w:r>
      <w:r w:rsidR="006E5E53" w:rsidRPr="003942AB">
        <w:rPr>
          <w:rFonts w:ascii="Book Antiqua" w:eastAsia="Times New Roman" w:hAnsi="Book Antiqua" w:cs="Times New Roman"/>
          <w:color w:val="000000"/>
          <w:vertAlign w:val="superscript"/>
          <w:lang w:val="en-US"/>
        </w:rPr>
        <w:t>[9]</w:t>
      </w:r>
      <w:r w:rsidR="006E5E53" w:rsidRPr="003942AB">
        <w:rPr>
          <w:rFonts w:ascii="Book Antiqua" w:hAnsi="Book Antiqua"/>
          <w:color w:val="000000" w:themeColor="text1"/>
          <w:lang w:val="en-US"/>
        </w:rPr>
        <w:fldChar w:fldCharType="end"/>
      </w:r>
      <w:r w:rsidR="00AA5737" w:rsidRPr="003942AB">
        <w:rPr>
          <w:rFonts w:ascii="Book Antiqua" w:hAnsi="Book Antiqua"/>
          <w:color w:val="000000" w:themeColor="text1"/>
          <w:lang w:val="en-US"/>
        </w:rPr>
        <w:t>, resulting in lower success rates.</w:t>
      </w:r>
      <w:r w:rsidR="00561762" w:rsidRPr="003942AB">
        <w:rPr>
          <w:rFonts w:ascii="Book Antiqua" w:hAnsi="Book Antiqua"/>
          <w:color w:val="000000" w:themeColor="text1"/>
          <w:lang w:val="en-US"/>
        </w:rPr>
        <w:t xml:space="preserve"> H</w:t>
      </w:r>
      <w:r w:rsidR="00731620" w:rsidRPr="003942AB">
        <w:rPr>
          <w:rFonts w:ascii="Book Antiqua" w:hAnsi="Book Antiqua"/>
          <w:color w:val="000000" w:themeColor="text1"/>
          <w:lang w:val="en-US"/>
        </w:rPr>
        <w:t>ere h</w:t>
      </w:r>
      <w:r w:rsidR="00B566F7" w:rsidRPr="003942AB">
        <w:rPr>
          <w:rFonts w:ascii="Book Antiqua" w:hAnsi="Book Antiqua"/>
          <w:color w:val="000000" w:themeColor="text1"/>
          <w:lang w:val="en-US"/>
        </w:rPr>
        <w:t>owever, in our definition of clinical success, no further intervention was needed, which means patients were satis</w:t>
      </w:r>
      <w:r w:rsidR="00B76781" w:rsidRPr="003942AB">
        <w:rPr>
          <w:rFonts w:ascii="Book Antiqua" w:hAnsi="Book Antiqua"/>
          <w:color w:val="000000" w:themeColor="text1"/>
          <w:lang w:val="en-US"/>
        </w:rPr>
        <w:t>fied with the functional result on the</w:t>
      </w:r>
      <w:r w:rsidR="00AA5737" w:rsidRPr="003942AB">
        <w:rPr>
          <w:rFonts w:ascii="Book Antiqua" w:hAnsi="Book Antiqua"/>
          <w:color w:val="000000" w:themeColor="text1"/>
          <w:lang w:val="en-US"/>
        </w:rPr>
        <w:t xml:space="preserve"> ZD-related symptoms</w:t>
      </w:r>
      <w:r w:rsidR="00B566F7" w:rsidRPr="003942AB">
        <w:rPr>
          <w:rFonts w:ascii="Book Antiqua" w:hAnsi="Book Antiqua"/>
          <w:color w:val="000000" w:themeColor="text1"/>
          <w:lang w:val="en-US"/>
        </w:rPr>
        <w:t xml:space="preserve">. </w:t>
      </w:r>
      <w:r w:rsidR="008500D0" w:rsidRPr="003942AB">
        <w:rPr>
          <w:rFonts w:ascii="Book Antiqua" w:hAnsi="Book Antiqua"/>
          <w:color w:val="000000" w:themeColor="text1"/>
          <w:lang w:val="en-US"/>
        </w:rPr>
        <w:t>The initial failure rate of 12.5% and t</w:t>
      </w:r>
      <w:r w:rsidR="00D05458" w:rsidRPr="003942AB">
        <w:rPr>
          <w:rFonts w:ascii="Book Antiqua" w:hAnsi="Book Antiqua"/>
          <w:color w:val="000000" w:themeColor="text1"/>
          <w:lang w:val="en-US"/>
        </w:rPr>
        <w:t>he r</w:t>
      </w:r>
      <w:r w:rsidR="00DC5B8C" w:rsidRPr="003942AB">
        <w:rPr>
          <w:rFonts w:ascii="Book Antiqua" w:hAnsi="Book Antiqua"/>
          <w:color w:val="000000" w:themeColor="text1"/>
          <w:lang w:val="en-US"/>
        </w:rPr>
        <w:t xml:space="preserve">ecurrence rate of 13% </w:t>
      </w:r>
      <w:r w:rsidR="008541A7" w:rsidRPr="003942AB">
        <w:rPr>
          <w:rFonts w:ascii="Book Antiqua" w:hAnsi="Book Antiqua"/>
          <w:color w:val="000000" w:themeColor="text1"/>
          <w:lang w:val="en-US"/>
        </w:rPr>
        <w:t>are</w:t>
      </w:r>
      <w:r w:rsidR="00DC5B8C" w:rsidRPr="003942AB">
        <w:rPr>
          <w:rFonts w:ascii="Book Antiqua" w:hAnsi="Book Antiqua"/>
          <w:color w:val="000000" w:themeColor="text1"/>
          <w:lang w:val="en-US"/>
        </w:rPr>
        <w:t xml:space="preserve"> consistent with previous studies </w:t>
      </w:r>
      <w:r w:rsidR="005A1C0F" w:rsidRPr="003942AB">
        <w:rPr>
          <w:rFonts w:ascii="Book Antiqua" w:hAnsi="Book Antiqua"/>
          <w:color w:val="000000" w:themeColor="text1"/>
          <w:lang w:val="en-US"/>
        </w:rPr>
        <w:t xml:space="preserve">given the small </w:t>
      </w:r>
      <w:r w:rsidR="00DC5B8C" w:rsidRPr="003942AB">
        <w:rPr>
          <w:rFonts w:ascii="Book Antiqua" w:hAnsi="Book Antiqua"/>
          <w:color w:val="000000" w:themeColor="text1"/>
          <w:lang w:val="en-US"/>
        </w:rPr>
        <w:t xml:space="preserve">mean size of </w:t>
      </w:r>
      <w:r w:rsidR="008541A7" w:rsidRPr="003942AB">
        <w:rPr>
          <w:rFonts w:ascii="Book Antiqua" w:hAnsi="Book Antiqua"/>
          <w:color w:val="000000" w:themeColor="text1"/>
          <w:lang w:val="en-US"/>
        </w:rPr>
        <w:t>ZD in our series; s</w:t>
      </w:r>
      <w:r w:rsidR="00DC5B8C" w:rsidRPr="003942AB">
        <w:rPr>
          <w:rFonts w:ascii="Book Antiqua" w:hAnsi="Book Antiqua"/>
          <w:color w:val="000000" w:themeColor="text1"/>
          <w:lang w:val="en-US"/>
        </w:rPr>
        <w:t xml:space="preserve">eptotomy length </w:t>
      </w:r>
      <w:r w:rsidR="00DC5B8C" w:rsidRPr="003942AB">
        <w:rPr>
          <w:rFonts w:ascii="Book Antiqua" w:hAnsi="Book Antiqua"/>
          <w:color w:val="000000" w:themeColor="text1"/>
          <w:lang w:val="en-US"/>
        </w:rPr>
        <w:sym w:font="Symbol" w:char="F0A3"/>
      </w:r>
      <w:r w:rsidRPr="003942AB">
        <w:rPr>
          <w:rFonts w:ascii="Book Antiqua" w:hAnsi="Book Antiqua"/>
          <w:color w:val="000000" w:themeColor="text1"/>
          <w:lang w:val="en-US"/>
        </w:rPr>
        <w:t xml:space="preserve"> </w:t>
      </w:r>
      <w:r w:rsidR="00DC5B8C" w:rsidRPr="003942AB">
        <w:rPr>
          <w:rFonts w:ascii="Book Antiqua" w:hAnsi="Book Antiqua"/>
          <w:color w:val="000000" w:themeColor="text1"/>
          <w:lang w:val="en-US"/>
        </w:rPr>
        <w:t xml:space="preserve">25 </w:t>
      </w:r>
      <w:r w:rsidR="008541A7" w:rsidRPr="003942AB">
        <w:rPr>
          <w:rFonts w:ascii="Book Antiqua" w:hAnsi="Book Antiqua"/>
          <w:color w:val="000000" w:themeColor="text1"/>
          <w:lang w:val="en-US"/>
        </w:rPr>
        <w:lastRenderedPageBreak/>
        <w:t xml:space="preserve">mm </w:t>
      </w:r>
      <w:r w:rsidR="00451AFD" w:rsidRPr="003942AB">
        <w:rPr>
          <w:rFonts w:ascii="Book Antiqua" w:hAnsi="Book Antiqua"/>
          <w:color w:val="000000" w:themeColor="text1"/>
          <w:lang w:val="en-US"/>
        </w:rPr>
        <w:t>is</w:t>
      </w:r>
      <w:r w:rsidR="00491835" w:rsidRPr="003942AB">
        <w:rPr>
          <w:rFonts w:ascii="Book Antiqua" w:hAnsi="Book Antiqua"/>
          <w:color w:val="000000" w:themeColor="text1"/>
          <w:lang w:val="en-US"/>
        </w:rPr>
        <w:t xml:space="preserve"> suspected to be</w:t>
      </w:r>
      <w:r w:rsidR="00DC5B8C" w:rsidRPr="003942AB">
        <w:rPr>
          <w:rFonts w:ascii="Book Antiqua" w:hAnsi="Book Antiqua"/>
          <w:color w:val="000000" w:themeColor="text1"/>
          <w:lang w:val="en-US"/>
        </w:rPr>
        <w:t xml:space="preserve"> </w:t>
      </w:r>
      <w:r w:rsidR="00451AFD" w:rsidRPr="003942AB">
        <w:rPr>
          <w:rFonts w:ascii="Book Antiqua" w:hAnsi="Book Antiqua"/>
          <w:color w:val="000000" w:themeColor="text1"/>
          <w:lang w:val="en-US"/>
        </w:rPr>
        <w:t xml:space="preserve">an </w:t>
      </w:r>
      <w:r w:rsidR="00DC5B8C" w:rsidRPr="003942AB">
        <w:rPr>
          <w:rFonts w:ascii="Book Antiqua" w:hAnsi="Book Antiqua"/>
          <w:color w:val="000000" w:themeColor="text1"/>
          <w:lang w:val="en-US"/>
        </w:rPr>
        <w:t xml:space="preserve">independent prognostic </w:t>
      </w:r>
      <w:r w:rsidR="005A1C0F" w:rsidRPr="003942AB">
        <w:rPr>
          <w:rFonts w:ascii="Book Antiqua" w:hAnsi="Book Antiqua"/>
          <w:color w:val="000000" w:themeColor="text1"/>
          <w:lang w:val="en-US"/>
        </w:rPr>
        <w:t xml:space="preserve">factor </w:t>
      </w:r>
      <w:r w:rsidR="00DC5B8C" w:rsidRPr="003942AB">
        <w:rPr>
          <w:rFonts w:ascii="Book Antiqua" w:hAnsi="Book Antiqua"/>
          <w:color w:val="000000" w:themeColor="text1"/>
          <w:lang w:val="en-US"/>
        </w:rPr>
        <w:t>for clinical failure</w:t>
      </w:r>
      <w:r w:rsidR="00491835" w:rsidRPr="003942AB">
        <w:rPr>
          <w:rFonts w:ascii="Book Antiqua" w:hAnsi="Book Antiqua"/>
          <w:color w:val="000000" w:themeColor="text1"/>
          <w:lang w:val="en-US"/>
        </w:rPr>
        <w:t xml:space="preserve"> and recurrence</w:t>
      </w:r>
      <w:r w:rsidR="00FE6522" w:rsidRPr="003942AB">
        <w:rPr>
          <w:rFonts w:ascii="Book Antiqua" w:hAnsi="Book Antiqua"/>
          <w:color w:val="000000" w:themeColor="text1"/>
          <w:lang w:val="en-US"/>
        </w:rPr>
        <w:t xml:space="preserve"> (HR</w:t>
      </w:r>
      <w:r w:rsidR="005A1C0F" w:rsidRPr="003942AB">
        <w:rPr>
          <w:rFonts w:ascii="Book Antiqua" w:hAnsi="Book Antiqua"/>
          <w:color w:val="000000" w:themeColor="text1"/>
          <w:lang w:val="en-US"/>
        </w:rPr>
        <w:t xml:space="preserve"> =</w:t>
      </w:r>
      <w:r w:rsidR="00FE6522" w:rsidRPr="003942AB">
        <w:rPr>
          <w:rFonts w:ascii="Book Antiqua" w:hAnsi="Book Antiqua"/>
          <w:color w:val="000000" w:themeColor="text1"/>
          <w:lang w:val="en-US"/>
        </w:rPr>
        <w:t xml:space="preserve"> 6.34 at 6 mo and 2.20 at 48 mo)</w:t>
      </w:r>
      <w:r w:rsidRPr="003942AB">
        <w:rPr>
          <w:rFonts w:ascii="Book Antiqua" w:hAnsi="Book Antiqua"/>
          <w:color w:val="000000" w:themeColor="text1"/>
          <w:lang w:val="en-US"/>
        </w:rPr>
        <w:fldChar w:fldCharType="begin"/>
      </w:r>
      <w:r w:rsidR="00561762" w:rsidRPr="003942AB">
        <w:rPr>
          <w:rFonts w:ascii="Book Antiqua" w:hAnsi="Book Antiqua"/>
          <w:color w:val="000000" w:themeColor="text1"/>
          <w:lang w:val="en-US"/>
        </w:rPr>
        <w:instrText xml:space="preserve"> ADDIN ZOTERO_ITEM CSL_CITATION {"citationID":"P2Q6ftYI","properties":{"formattedCitation":"{\\rtf \\super [8]\\nosupersub{}}","plainCitation":"[8]"},"citationItems":[{"id":317,"uris":["http://zotero.org/users/local/Ct4n9KIs/items/TPE7C9EV"],"uri":["http://zotero.org/users/local/Ct4n9KIs/items/TPE7C9EV"],"itemData":{"id":317,"type":"article-journal","title":"Prognostic variables for the clinical success of flexible endoscopic septotomy of Zenker’s diverticulum","container-title":"Gastrointestinal Endoscopy","page":"765-773","volume":"83","issue":"4","source":"CrossRef","DOI":"10.1016/j.gie.2015.08.044","ISSN":"00165107","language":"en","author":[{"family":"Costamagna","given":"Guido"},{"family":"Iacopini","given":"Federico"},{"family":"Bizzotto","given":"Alessandra"},{"family":"Familiari","given":"Pietro"},{"family":"Tringali","given":"Andrea"},{"family":"Perri","given":"Vincenzo"},{"family":"Bella","given":"Antonino"}],"issued":{"date-parts":[["2016",4]]}}}],"schema":"https://github.com/citation-style-language/schema/raw/master/csl-citation.json"} </w:instrText>
      </w:r>
      <w:r w:rsidRPr="003942AB">
        <w:rPr>
          <w:rFonts w:ascii="Book Antiqua" w:hAnsi="Book Antiqua"/>
          <w:color w:val="000000" w:themeColor="text1"/>
          <w:lang w:val="en-US"/>
        </w:rPr>
        <w:fldChar w:fldCharType="separate"/>
      </w:r>
      <w:r w:rsidR="00561762" w:rsidRPr="003942AB">
        <w:rPr>
          <w:rFonts w:ascii="Book Antiqua" w:eastAsia="Times New Roman" w:hAnsi="Book Antiqua" w:cs="Times New Roman"/>
          <w:color w:val="000000"/>
          <w:vertAlign w:val="superscript"/>
          <w:lang w:val="en-US"/>
        </w:rPr>
        <w:t>[8]</w:t>
      </w:r>
      <w:r w:rsidRPr="003942AB">
        <w:rPr>
          <w:rFonts w:ascii="Book Antiqua" w:hAnsi="Book Antiqua"/>
          <w:color w:val="000000" w:themeColor="text1"/>
          <w:lang w:val="en-US"/>
        </w:rPr>
        <w:fldChar w:fldCharType="end"/>
      </w:r>
      <w:r w:rsidR="00DC5B8C" w:rsidRPr="003942AB">
        <w:rPr>
          <w:rFonts w:ascii="Book Antiqua" w:hAnsi="Book Antiqua"/>
          <w:color w:val="000000" w:themeColor="text1"/>
          <w:lang w:val="en-US"/>
        </w:rPr>
        <w:t xml:space="preserve">. </w:t>
      </w:r>
    </w:p>
    <w:p w14:paraId="7DDCC522" w14:textId="2A4BE72D" w:rsidR="00684890" w:rsidRPr="003942AB" w:rsidRDefault="00684890" w:rsidP="00B119C1">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 xml:space="preserve">Only </w:t>
      </w:r>
      <w:r w:rsidR="005A1C0F" w:rsidRPr="003942AB">
        <w:rPr>
          <w:rFonts w:ascii="Book Antiqua" w:hAnsi="Book Antiqua"/>
          <w:color w:val="000000" w:themeColor="text1"/>
          <w:lang w:val="en-US"/>
        </w:rPr>
        <w:t xml:space="preserve">two </w:t>
      </w:r>
      <w:r w:rsidRPr="003942AB">
        <w:rPr>
          <w:rFonts w:ascii="Book Antiqua" w:hAnsi="Book Antiqua"/>
          <w:color w:val="000000" w:themeColor="text1"/>
          <w:lang w:val="en-US"/>
        </w:rPr>
        <w:t xml:space="preserve">patients experienced mild adverse events. No bleeding was reported, when anticoagulant or antiplatelet </w:t>
      </w:r>
      <w:r w:rsidR="005C2AC0" w:rsidRPr="003942AB">
        <w:rPr>
          <w:rFonts w:ascii="Book Antiqua" w:hAnsi="Book Antiqua"/>
          <w:color w:val="000000" w:themeColor="text1"/>
          <w:lang w:val="en-US"/>
        </w:rPr>
        <w:t>therapy was resumed the day post-procedure in more than half of patients.</w:t>
      </w:r>
      <w:r w:rsidRPr="003942AB">
        <w:rPr>
          <w:rFonts w:ascii="Book Antiqua" w:hAnsi="Book Antiqua"/>
          <w:color w:val="000000" w:themeColor="text1"/>
          <w:lang w:val="en-US"/>
        </w:rPr>
        <w:t xml:space="preserve"> No perforation </w:t>
      </w:r>
      <w:r w:rsidR="00316589" w:rsidRPr="003942AB">
        <w:rPr>
          <w:rFonts w:ascii="Book Antiqua" w:hAnsi="Book Antiqua"/>
          <w:color w:val="000000" w:themeColor="text1"/>
          <w:lang w:val="en-US"/>
        </w:rPr>
        <w:t>occurred</w:t>
      </w:r>
      <w:r w:rsidRPr="003942AB">
        <w:rPr>
          <w:rFonts w:ascii="Book Antiqua" w:hAnsi="Book Antiqua"/>
          <w:color w:val="000000" w:themeColor="text1"/>
          <w:lang w:val="en-US"/>
        </w:rPr>
        <w:t xml:space="preserve">. Moreover, after all but </w:t>
      </w:r>
      <w:r w:rsidR="005A1C0F" w:rsidRPr="003942AB">
        <w:rPr>
          <w:rFonts w:ascii="Book Antiqua" w:hAnsi="Book Antiqua"/>
          <w:color w:val="000000" w:themeColor="text1"/>
          <w:lang w:val="en-US"/>
        </w:rPr>
        <w:t xml:space="preserve">two </w:t>
      </w:r>
      <w:r w:rsidRPr="003942AB">
        <w:rPr>
          <w:rFonts w:ascii="Book Antiqua" w:hAnsi="Book Antiqua"/>
          <w:color w:val="000000" w:themeColor="text1"/>
          <w:lang w:val="en-US"/>
        </w:rPr>
        <w:t>procedures, patients were discharged f</w:t>
      </w:r>
      <w:r w:rsidR="003D0EDD" w:rsidRPr="003942AB">
        <w:rPr>
          <w:rFonts w:ascii="Book Antiqua" w:hAnsi="Book Antiqua"/>
          <w:color w:val="000000" w:themeColor="text1"/>
          <w:lang w:val="en-US"/>
        </w:rPr>
        <w:t>rom hospital on day 1, demonstrating</w:t>
      </w:r>
      <w:r w:rsidRPr="003942AB">
        <w:rPr>
          <w:rFonts w:ascii="Book Antiqua" w:hAnsi="Book Antiqua"/>
          <w:color w:val="000000" w:themeColor="text1"/>
          <w:lang w:val="en-US"/>
        </w:rPr>
        <w:t xml:space="preserve"> the safety</w:t>
      </w:r>
      <w:r w:rsidR="00DC5340" w:rsidRPr="003942AB">
        <w:rPr>
          <w:rFonts w:ascii="Book Antiqua" w:hAnsi="Book Antiqua"/>
          <w:color w:val="000000" w:themeColor="text1"/>
          <w:lang w:val="en-US"/>
        </w:rPr>
        <w:t xml:space="preserve"> of this</w:t>
      </w:r>
      <w:r w:rsidRPr="003942AB">
        <w:rPr>
          <w:rFonts w:ascii="Book Antiqua" w:hAnsi="Book Antiqua"/>
          <w:color w:val="000000" w:themeColor="text1"/>
          <w:lang w:val="en-US"/>
        </w:rPr>
        <w:t xml:space="preserve"> technique. </w:t>
      </w:r>
    </w:p>
    <w:p w14:paraId="078CDB73" w14:textId="57E42407" w:rsidR="00DC5B8C" w:rsidRPr="003942AB" w:rsidRDefault="00016127" w:rsidP="00B119C1">
      <w:pPr>
        <w:spacing w:line="360" w:lineRule="auto"/>
        <w:ind w:firstLineChars="100" w:firstLine="240"/>
        <w:jc w:val="both"/>
        <w:rPr>
          <w:rFonts w:ascii="Book Antiqua" w:hAnsi="Book Antiqua"/>
          <w:color w:val="000000" w:themeColor="text1"/>
          <w:lang w:val="en-US"/>
        </w:rPr>
      </w:pPr>
      <w:r w:rsidRPr="003942AB">
        <w:rPr>
          <w:rFonts w:ascii="Book Antiqua" w:hAnsi="Book Antiqua"/>
          <w:color w:val="000000" w:themeColor="text1"/>
          <w:lang w:val="en-US"/>
        </w:rPr>
        <w:t>Retrospective analysis, single-center design</w:t>
      </w:r>
      <w:r w:rsidR="00451AFD" w:rsidRPr="003942AB">
        <w:rPr>
          <w:rFonts w:ascii="Book Antiqua" w:hAnsi="Book Antiqua"/>
          <w:color w:val="000000" w:themeColor="text1"/>
          <w:lang w:val="en-US"/>
        </w:rPr>
        <w:t xml:space="preserve">, </w:t>
      </w:r>
      <w:r w:rsidRPr="003942AB">
        <w:rPr>
          <w:rFonts w:ascii="Book Antiqua" w:hAnsi="Book Antiqua"/>
          <w:color w:val="000000" w:themeColor="text1"/>
          <w:lang w:val="en-US"/>
        </w:rPr>
        <w:t>and lack of comparison with other devices are limitations</w:t>
      </w:r>
      <w:r w:rsidR="005A1C0F" w:rsidRPr="003942AB">
        <w:rPr>
          <w:rFonts w:ascii="Book Antiqua" w:hAnsi="Book Antiqua"/>
          <w:color w:val="000000" w:themeColor="text1"/>
          <w:lang w:val="en-US"/>
        </w:rPr>
        <w:t xml:space="preserve"> to this study</w:t>
      </w:r>
      <w:r w:rsidRPr="003942AB">
        <w:rPr>
          <w:rFonts w:ascii="Book Antiqua" w:hAnsi="Book Antiqua"/>
          <w:color w:val="000000" w:themeColor="text1"/>
          <w:lang w:val="en-US"/>
        </w:rPr>
        <w:t xml:space="preserve">. </w:t>
      </w:r>
      <w:r w:rsidR="001929D6" w:rsidRPr="003942AB">
        <w:rPr>
          <w:rFonts w:ascii="Book Antiqua" w:hAnsi="Book Antiqua"/>
          <w:color w:val="000000" w:themeColor="text1"/>
          <w:lang w:val="en-US"/>
        </w:rPr>
        <w:t>Even with a minimal follow-up of 6 mo, o</w:t>
      </w:r>
      <w:r w:rsidR="00D82270" w:rsidRPr="003942AB">
        <w:rPr>
          <w:rFonts w:ascii="Book Antiqua" w:hAnsi="Book Antiqua"/>
          <w:color w:val="000000" w:themeColor="text1"/>
          <w:lang w:val="en-US"/>
        </w:rPr>
        <w:t>ur median</w:t>
      </w:r>
      <w:r w:rsidR="008541A7" w:rsidRPr="003942AB">
        <w:rPr>
          <w:rFonts w:ascii="Book Antiqua" w:hAnsi="Book Antiqua"/>
          <w:color w:val="000000" w:themeColor="text1"/>
          <w:lang w:val="en-US"/>
        </w:rPr>
        <w:t xml:space="preserve"> </w:t>
      </w:r>
      <w:r w:rsidR="00D82270" w:rsidRPr="003942AB">
        <w:rPr>
          <w:rFonts w:ascii="Book Antiqua" w:hAnsi="Book Antiqua"/>
          <w:color w:val="000000" w:themeColor="text1"/>
          <w:lang w:val="en-US"/>
        </w:rPr>
        <w:t>follow-up of 19.5 mo</w:t>
      </w:r>
      <w:r w:rsidR="00451AFD" w:rsidRPr="003942AB">
        <w:rPr>
          <w:rFonts w:ascii="Book Antiqua" w:hAnsi="Book Antiqua"/>
          <w:color w:val="000000" w:themeColor="text1"/>
          <w:lang w:val="en-US"/>
        </w:rPr>
        <w:t xml:space="preserve"> </w:t>
      </w:r>
      <w:r w:rsidR="003D0EDD" w:rsidRPr="003942AB">
        <w:rPr>
          <w:rFonts w:ascii="Book Antiqua" w:hAnsi="Book Antiqua"/>
          <w:color w:val="000000" w:themeColor="text1"/>
          <w:lang w:val="en-US"/>
        </w:rPr>
        <w:t xml:space="preserve">might </w:t>
      </w:r>
      <w:r w:rsidR="005A1C0F" w:rsidRPr="003942AB">
        <w:rPr>
          <w:rFonts w:ascii="Book Antiqua" w:hAnsi="Book Antiqua"/>
          <w:color w:val="000000" w:themeColor="text1"/>
          <w:lang w:val="en-US"/>
        </w:rPr>
        <w:t xml:space="preserve">still </w:t>
      </w:r>
      <w:r w:rsidR="00451AFD" w:rsidRPr="003942AB">
        <w:rPr>
          <w:rFonts w:ascii="Book Antiqua" w:hAnsi="Book Antiqua"/>
          <w:color w:val="000000" w:themeColor="text1"/>
          <w:lang w:val="en-US"/>
        </w:rPr>
        <w:t>be to</w:t>
      </w:r>
      <w:r w:rsidR="005A1C0F" w:rsidRPr="003942AB">
        <w:rPr>
          <w:rFonts w:ascii="Book Antiqua" w:hAnsi="Book Antiqua"/>
          <w:color w:val="000000" w:themeColor="text1"/>
          <w:lang w:val="en-US"/>
        </w:rPr>
        <w:t>o</w:t>
      </w:r>
      <w:r w:rsidR="00451AFD" w:rsidRPr="003942AB">
        <w:rPr>
          <w:rFonts w:ascii="Book Antiqua" w:hAnsi="Book Antiqua"/>
          <w:color w:val="000000" w:themeColor="text1"/>
          <w:lang w:val="en-US"/>
        </w:rPr>
        <w:t xml:space="preserve"> short to </w:t>
      </w:r>
      <w:r w:rsidR="003D0EDD" w:rsidRPr="003942AB">
        <w:rPr>
          <w:rFonts w:ascii="Book Antiqua" w:hAnsi="Book Antiqua"/>
          <w:color w:val="000000" w:themeColor="text1"/>
          <w:lang w:val="en-US"/>
        </w:rPr>
        <w:t>investigate</w:t>
      </w:r>
      <w:r w:rsidR="00451AFD" w:rsidRPr="003942AB">
        <w:rPr>
          <w:rFonts w:ascii="Book Antiqua" w:hAnsi="Book Antiqua"/>
          <w:color w:val="000000" w:themeColor="text1"/>
          <w:lang w:val="en-US"/>
        </w:rPr>
        <w:t xml:space="preserve"> long</w:t>
      </w:r>
      <w:r w:rsidR="005A1C0F" w:rsidRPr="003942AB">
        <w:rPr>
          <w:rFonts w:ascii="Book Antiqua" w:hAnsi="Book Antiqua"/>
          <w:color w:val="000000" w:themeColor="text1"/>
          <w:lang w:val="en-US"/>
        </w:rPr>
        <w:t>-</w:t>
      </w:r>
      <w:r w:rsidR="00451AFD" w:rsidRPr="003942AB">
        <w:rPr>
          <w:rFonts w:ascii="Book Antiqua" w:hAnsi="Book Antiqua"/>
          <w:color w:val="000000" w:themeColor="text1"/>
          <w:lang w:val="en-US"/>
        </w:rPr>
        <w:t>term recurrences</w:t>
      </w:r>
      <w:r w:rsidR="001534CD" w:rsidRPr="003942AB">
        <w:rPr>
          <w:rFonts w:ascii="Book Antiqua" w:hAnsi="Book Antiqua"/>
          <w:color w:val="000000" w:themeColor="text1"/>
          <w:lang w:val="en-US"/>
        </w:rPr>
        <w:t>:</w:t>
      </w:r>
      <w:r w:rsidR="00D82270" w:rsidRPr="003942AB">
        <w:rPr>
          <w:rFonts w:ascii="Book Antiqua" w:hAnsi="Book Antiqua"/>
          <w:color w:val="000000" w:themeColor="text1"/>
          <w:lang w:val="en-US"/>
        </w:rPr>
        <w:t xml:space="preserve"> </w:t>
      </w:r>
      <w:r w:rsidR="005A1C0F" w:rsidRPr="003942AB">
        <w:rPr>
          <w:rFonts w:ascii="Book Antiqua" w:hAnsi="Book Antiqua"/>
          <w:color w:val="000000" w:themeColor="text1"/>
          <w:lang w:val="en-US"/>
        </w:rPr>
        <w:t xml:space="preserve">even though another </w:t>
      </w:r>
      <w:r w:rsidR="00113B9E" w:rsidRPr="003942AB">
        <w:rPr>
          <w:rFonts w:ascii="Book Antiqua" w:hAnsi="Book Antiqua"/>
          <w:color w:val="000000" w:themeColor="text1"/>
          <w:lang w:val="en-US"/>
        </w:rPr>
        <w:t xml:space="preserve">study </w:t>
      </w:r>
      <w:r w:rsidR="005A1C0F" w:rsidRPr="003942AB">
        <w:rPr>
          <w:rFonts w:ascii="Book Antiqua" w:hAnsi="Book Antiqua"/>
          <w:color w:val="000000" w:themeColor="text1"/>
          <w:lang w:val="en-US"/>
        </w:rPr>
        <w:t xml:space="preserve">reported a </w:t>
      </w:r>
      <w:r w:rsidR="00D82270" w:rsidRPr="003942AB">
        <w:rPr>
          <w:rFonts w:ascii="Book Antiqua" w:hAnsi="Book Antiqua"/>
          <w:color w:val="000000" w:themeColor="text1"/>
          <w:lang w:val="en-US"/>
        </w:rPr>
        <w:t xml:space="preserve">mean time to recurrence after diverticulotomy with the Hook knife </w:t>
      </w:r>
      <w:r w:rsidR="005A1C0F" w:rsidRPr="003942AB">
        <w:rPr>
          <w:rFonts w:ascii="Book Antiqua" w:hAnsi="Book Antiqua"/>
          <w:color w:val="000000" w:themeColor="text1"/>
          <w:lang w:val="en-US"/>
        </w:rPr>
        <w:t xml:space="preserve">of </w:t>
      </w:r>
      <w:r w:rsidR="00D82270" w:rsidRPr="003942AB">
        <w:rPr>
          <w:rFonts w:ascii="Book Antiqua" w:hAnsi="Book Antiqua"/>
          <w:color w:val="000000" w:themeColor="text1"/>
          <w:lang w:val="en-US"/>
        </w:rPr>
        <w:t xml:space="preserve">4.4 </w:t>
      </w:r>
      <w:r w:rsidR="00B119C1">
        <w:rPr>
          <w:rFonts w:ascii="Book Antiqua" w:hAnsi="Book Antiqua"/>
          <w:color w:val="000000" w:themeColor="text1"/>
          <w:lang w:val="en-US"/>
        </w:rPr>
        <w:t>mo</w:t>
      </w:r>
      <w:r w:rsidR="00D82270" w:rsidRPr="003942AB">
        <w:rPr>
          <w:rFonts w:ascii="Book Antiqua" w:hAnsi="Book Antiqua"/>
          <w:color w:val="000000" w:themeColor="text1"/>
          <w:lang w:val="en-US"/>
        </w:rPr>
        <w:fldChar w:fldCharType="begin"/>
      </w:r>
      <w:r w:rsidR="00482FC7" w:rsidRPr="003942AB">
        <w:rPr>
          <w:rFonts w:ascii="Book Antiqua" w:hAnsi="Book Antiqua"/>
          <w:color w:val="000000" w:themeColor="text1"/>
          <w:lang w:val="en-US"/>
        </w:rPr>
        <w:instrText xml:space="preserve"> ADDIN ZOTERO_ITEM CSL_CITATION {"citationID":"7m5qu2vib","properties":{"formattedCitation":"{\\rtf \\super [14]\\nosupersub{}}","plainCitation":"[14]"},"citationItems":[{"id":325,"uris":["http://zotero.org/users/local/Ct4n9KIs/items/KIF54NRC"],"uri":["http://zotero.org/users/local/Ct4n9KIs/items/KIF54NRC"],"itemData":{"id":325,"type":"article-journal","title":"Long-term symptomatic control of Zenker diverticulum by flexible endoscopic mucomyotomy with the hook knife and predisposing factors for clinical recurrence","container-title":"Scandinavian Journal of Gastroenterology","page":"666-671","volume":"51","issue":"6","source":"CrossRef","DOI":"10.3109/00365521.2015.1130165","ISSN":"0036-5521, 1502-7708","language":"en","author":[{"family":"Brueckner","given":"Juliane"},{"family":"Schneider","given":"Annette"},{"family":"Messmann","given":"Helmut"},{"family":"Gölder","given":"Stefan Karl"}],"issued":{"date-parts":[["2016",6,2]]}}}],"schema":"https://github.com/citation-style-language/schema/raw/master/csl-citation.json"} </w:instrText>
      </w:r>
      <w:r w:rsidR="00D82270" w:rsidRPr="003942AB">
        <w:rPr>
          <w:rFonts w:ascii="Book Antiqua" w:hAnsi="Book Antiqua"/>
          <w:color w:val="000000" w:themeColor="text1"/>
          <w:lang w:val="en-US"/>
        </w:rPr>
        <w:fldChar w:fldCharType="separate"/>
      </w:r>
      <w:r w:rsidR="00482FC7" w:rsidRPr="003942AB">
        <w:rPr>
          <w:rFonts w:ascii="Book Antiqua" w:eastAsia="Times New Roman" w:hAnsi="Book Antiqua" w:cs="Times New Roman"/>
          <w:color w:val="000000"/>
          <w:vertAlign w:val="superscript"/>
          <w:lang w:val="en-US"/>
        </w:rPr>
        <w:t>[</w:t>
      </w:r>
      <w:r w:rsidR="00CB592A" w:rsidRPr="003942AB">
        <w:rPr>
          <w:rFonts w:ascii="Book Antiqua" w:eastAsia="Times New Roman" w:hAnsi="Book Antiqua" w:cs="Times New Roman"/>
          <w:color w:val="000000"/>
          <w:vertAlign w:val="superscript"/>
          <w:lang w:val="en-US"/>
        </w:rPr>
        <w:t>15</w:t>
      </w:r>
      <w:r w:rsidR="00482FC7" w:rsidRPr="003942AB">
        <w:rPr>
          <w:rFonts w:ascii="Book Antiqua" w:eastAsia="Times New Roman" w:hAnsi="Book Antiqua" w:cs="Times New Roman"/>
          <w:color w:val="000000"/>
          <w:vertAlign w:val="superscript"/>
          <w:lang w:val="en-US"/>
        </w:rPr>
        <w:t>]</w:t>
      </w:r>
      <w:r w:rsidR="00D82270" w:rsidRPr="003942AB">
        <w:rPr>
          <w:rFonts w:ascii="Book Antiqua" w:hAnsi="Book Antiqua"/>
          <w:color w:val="000000" w:themeColor="text1"/>
          <w:lang w:val="en-US"/>
        </w:rPr>
        <w:fldChar w:fldCharType="end"/>
      </w:r>
      <w:r w:rsidR="00D82270" w:rsidRPr="003942AB">
        <w:rPr>
          <w:rFonts w:ascii="Book Antiqua" w:hAnsi="Book Antiqua"/>
          <w:color w:val="000000" w:themeColor="text1"/>
          <w:lang w:val="en-US"/>
        </w:rPr>
        <w:t xml:space="preserve">, </w:t>
      </w:r>
      <w:r w:rsidR="008541A7" w:rsidRPr="003942AB">
        <w:rPr>
          <w:rFonts w:ascii="Book Antiqua" w:hAnsi="Book Antiqua"/>
          <w:color w:val="000000" w:themeColor="text1"/>
          <w:lang w:val="en-US"/>
        </w:rPr>
        <w:t xml:space="preserve">recurrence rate </w:t>
      </w:r>
      <w:r w:rsidR="00113B9E" w:rsidRPr="003942AB">
        <w:rPr>
          <w:rFonts w:ascii="Book Antiqua" w:hAnsi="Book Antiqua"/>
          <w:color w:val="000000" w:themeColor="text1"/>
          <w:lang w:val="en-US"/>
        </w:rPr>
        <w:t xml:space="preserve">may </w:t>
      </w:r>
      <w:r w:rsidR="008541A7" w:rsidRPr="003942AB">
        <w:rPr>
          <w:rFonts w:ascii="Book Antiqua" w:hAnsi="Book Antiqua"/>
          <w:color w:val="000000" w:themeColor="text1"/>
          <w:lang w:val="en-US"/>
        </w:rPr>
        <w:t xml:space="preserve">be underestimated, </w:t>
      </w:r>
      <w:r w:rsidR="00113B9E" w:rsidRPr="003942AB">
        <w:rPr>
          <w:rFonts w:ascii="Book Antiqua" w:hAnsi="Book Antiqua"/>
          <w:color w:val="000000" w:themeColor="text1"/>
          <w:lang w:val="en-US"/>
        </w:rPr>
        <w:t xml:space="preserve">as success rate for </w:t>
      </w:r>
      <w:r w:rsidR="008541A7" w:rsidRPr="003942AB">
        <w:rPr>
          <w:rFonts w:ascii="Book Antiqua" w:hAnsi="Book Antiqua"/>
          <w:color w:val="000000" w:themeColor="text1"/>
          <w:lang w:val="en-US"/>
        </w:rPr>
        <w:t>d</w:t>
      </w:r>
      <w:r w:rsidR="00794BDD" w:rsidRPr="003942AB">
        <w:rPr>
          <w:rFonts w:ascii="Book Antiqua" w:hAnsi="Book Antiqua"/>
          <w:color w:val="000000" w:themeColor="text1"/>
          <w:lang w:val="en-US"/>
        </w:rPr>
        <w:t>ysphagia decrease</w:t>
      </w:r>
      <w:r w:rsidR="00113B9E" w:rsidRPr="003942AB">
        <w:rPr>
          <w:rFonts w:ascii="Book Antiqua" w:hAnsi="Book Antiqua"/>
          <w:color w:val="000000" w:themeColor="text1"/>
          <w:lang w:val="en-US"/>
        </w:rPr>
        <w:t>d</w:t>
      </w:r>
      <w:r w:rsidR="008541A7" w:rsidRPr="003942AB">
        <w:rPr>
          <w:rFonts w:ascii="Book Antiqua" w:hAnsi="Book Antiqua"/>
          <w:color w:val="000000" w:themeColor="text1"/>
          <w:lang w:val="en-US"/>
        </w:rPr>
        <w:t xml:space="preserve"> betw</w:t>
      </w:r>
      <w:r w:rsidR="00BE0256" w:rsidRPr="003942AB">
        <w:rPr>
          <w:rFonts w:ascii="Book Antiqua" w:hAnsi="Book Antiqua"/>
          <w:color w:val="000000" w:themeColor="text1"/>
          <w:lang w:val="en-US"/>
        </w:rPr>
        <w:t>een 6 and 48 months</w:t>
      </w:r>
      <w:r w:rsidR="00794BDD" w:rsidRPr="003942AB">
        <w:rPr>
          <w:rFonts w:ascii="Book Antiqua" w:hAnsi="Book Antiqua"/>
          <w:color w:val="000000" w:themeColor="text1"/>
          <w:lang w:val="en-US"/>
        </w:rPr>
        <w:t xml:space="preserve"> in a large study</w:t>
      </w:r>
      <w:r w:rsidR="001929D6" w:rsidRPr="003942AB">
        <w:rPr>
          <w:rFonts w:ascii="Book Antiqua" w:hAnsi="Book Antiqua"/>
          <w:color w:val="000000" w:themeColor="text1"/>
          <w:lang w:val="en-US"/>
        </w:rPr>
        <w:t xml:space="preserve"> including 89 patients</w:t>
      </w:r>
      <w:r w:rsidR="00794BDD" w:rsidRPr="003942AB">
        <w:rPr>
          <w:rFonts w:ascii="Book Antiqua" w:hAnsi="Book Antiqua"/>
          <w:color w:val="000000" w:themeColor="text1"/>
          <w:lang w:val="en-US"/>
        </w:rPr>
        <w:t xml:space="preserve"> </w:t>
      </w:r>
      <w:r w:rsidR="00557D24" w:rsidRPr="003942AB">
        <w:rPr>
          <w:rFonts w:ascii="Book Antiqua" w:hAnsi="Book Antiqua"/>
          <w:color w:val="000000" w:themeColor="text1"/>
          <w:lang w:val="en-US"/>
        </w:rPr>
        <w:t>with a 24</w:t>
      </w:r>
      <w:r w:rsidR="00113B9E" w:rsidRPr="003942AB">
        <w:rPr>
          <w:rFonts w:ascii="Book Antiqua" w:hAnsi="Book Antiqua"/>
          <w:color w:val="000000" w:themeColor="text1"/>
          <w:lang w:val="en-US"/>
        </w:rPr>
        <w:t>-</w:t>
      </w:r>
      <w:r w:rsidR="00557D24" w:rsidRPr="003942AB">
        <w:rPr>
          <w:rFonts w:ascii="Book Antiqua" w:hAnsi="Book Antiqua"/>
          <w:color w:val="000000" w:themeColor="text1"/>
          <w:lang w:val="en-US"/>
        </w:rPr>
        <w:t>mo minimum follow-up</w:t>
      </w:r>
      <w:r w:rsidR="00BE0256" w:rsidRPr="003942AB">
        <w:rPr>
          <w:rFonts w:ascii="Book Antiqua" w:hAnsi="Book Antiqua"/>
          <w:color w:val="000000" w:themeColor="text1"/>
          <w:lang w:val="en-US"/>
        </w:rPr>
        <w:fldChar w:fldCharType="begin"/>
      </w:r>
      <w:r w:rsidR="00152108" w:rsidRPr="003942AB">
        <w:rPr>
          <w:rFonts w:ascii="Book Antiqua" w:hAnsi="Book Antiqua"/>
          <w:color w:val="000000" w:themeColor="text1"/>
          <w:lang w:val="en-US"/>
        </w:rPr>
        <w:instrText xml:space="preserve"> ADDIN ZOTERO_ITEM CSL_CITATION {"citationID":"1hsj81k4fn","properties":{"formattedCitation":"{\\rtf \\super [8]\\nosupersub{}}","plainCitation":"[8]"},"citationItems":[{"id":317,"uris":["http://zotero.org/users/local/Ct4n9KIs/items/TPE7C9EV"],"uri":["http://zotero.org/users/local/Ct4n9KIs/items/TPE7C9EV"],"itemData":{"id":317,"type":"article-journal","title":"Prognostic variables for the clinical success of flexible endoscopic septotomy of Zenker’s diverticulum","container-title":"Gastrointestinal Endoscopy","page":"765-773","volume":"83","issue":"4","source":"CrossRef","DOI":"10.1016/j.gie.2015.08.044","ISSN":"00165107","language":"en","author":[{"family":"Costamagna","given":"Guido"},{"family":"Iacopini","given":"Federico"},{"family":"Bizzotto","given":"Alessandra"},{"family":"Familiari","given":"Pietro"},{"family":"Tringali","given":"Andrea"},{"family":"Perri","given":"Vincenzo"},{"family":"Bella","given":"Antonino"}],"issued":{"date-parts":[["2016",4]]}}}],"schema":"https://github.com/citation-style-language/schema/raw/master/csl-citation.json"} </w:instrText>
      </w:r>
      <w:r w:rsidR="00BE0256" w:rsidRPr="003942AB">
        <w:rPr>
          <w:rFonts w:ascii="Book Antiqua" w:hAnsi="Book Antiqua"/>
          <w:color w:val="000000" w:themeColor="text1"/>
          <w:lang w:val="en-US"/>
        </w:rPr>
        <w:fldChar w:fldCharType="separate"/>
      </w:r>
      <w:r w:rsidR="00152108" w:rsidRPr="003942AB">
        <w:rPr>
          <w:rFonts w:ascii="Book Antiqua" w:eastAsia="Times New Roman" w:hAnsi="Book Antiqua" w:cs="Times New Roman"/>
          <w:color w:val="000000"/>
          <w:vertAlign w:val="superscript"/>
          <w:lang w:val="en-US"/>
        </w:rPr>
        <w:t>[8]</w:t>
      </w:r>
      <w:r w:rsidR="00BE0256" w:rsidRPr="003942AB">
        <w:rPr>
          <w:rFonts w:ascii="Book Antiqua" w:hAnsi="Book Antiqua"/>
          <w:color w:val="000000" w:themeColor="text1"/>
          <w:lang w:val="en-US"/>
        </w:rPr>
        <w:fldChar w:fldCharType="end"/>
      </w:r>
      <w:r w:rsidR="00D82270" w:rsidRPr="003942AB">
        <w:rPr>
          <w:rFonts w:ascii="Book Antiqua" w:hAnsi="Book Antiqua"/>
          <w:color w:val="000000" w:themeColor="text1"/>
          <w:lang w:val="en-US"/>
        </w:rPr>
        <w:t xml:space="preserve">. </w:t>
      </w:r>
    </w:p>
    <w:p w14:paraId="69AA7D88" w14:textId="77777777" w:rsidR="009F299B" w:rsidRPr="003942AB" w:rsidRDefault="009F299B" w:rsidP="003942AB">
      <w:pPr>
        <w:spacing w:line="360" w:lineRule="auto"/>
        <w:jc w:val="both"/>
        <w:rPr>
          <w:rFonts w:ascii="Book Antiqua" w:hAnsi="Book Antiqua"/>
          <w:color w:val="000000" w:themeColor="text1"/>
          <w:lang w:val="en-US"/>
        </w:rPr>
      </w:pPr>
    </w:p>
    <w:p w14:paraId="7FF8550F" w14:textId="3732F3CC" w:rsidR="009F299B" w:rsidRPr="00B119C1" w:rsidRDefault="009F299B" w:rsidP="003942AB">
      <w:pPr>
        <w:spacing w:line="360" w:lineRule="auto"/>
        <w:jc w:val="both"/>
        <w:rPr>
          <w:rFonts w:ascii="Book Antiqua" w:hAnsi="Book Antiqua"/>
          <w:b/>
          <w:i/>
          <w:color w:val="000000" w:themeColor="text1"/>
          <w:lang w:val="en-US"/>
        </w:rPr>
      </w:pPr>
      <w:r w:rsidRPr="00B119C1">
        <w:rPr>
          <w:rFonts w:ascii="Book Antiqua" w:hAnsi="Book Antiqua"/>
          <w:b/>
          <w:i/>
          <w:color w:val="000000" w:themeColor="text1"/>
          <w:lang w:val="en-US"/>
        </w:rPr>
        <w:t>C</w:t>
      </w:r>
      <w:r w:rsidR="00B119C1" w:rsidRPr="00B119C1">
        <w:rPr>
          <w:rFonts w:ascii="Book Antiqua" w:hAnsi="Book Antiqua"/>
          <w:b/>
          <w:i/>
          <w:color w:val="000000" w:themeColor="text1"/>
          <w:lang w:val="en-US"/>
        </w:rPr>
        <w:t>onclusion</w:t>
      </w:r>
    </w:p>
    <w:p w14:paraId="6D4D81CA" w14:textId="185BC3AC" w:rsidR="00F934FF" w:rsidRPr="003942AB" w:rsidRDefault="00016127"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 xml:space="preserve">The Hook knife is a reliable tool </w:t>
      </w:r>
      <w:r w:rsidR="00113B9E" w:rsidRPr="003942AB">
        <w:rPr>
          <w:rFonts w:ascii="Book Antiqua" w:hAnsi="Book Antiqua"/>
          <w:color w:val="000000" w:themeColor="text1"/>
          <w:lang w:val="en-US"/>
        </w:rPr>
        <w:t>for</w:t>
      </w:r>
      <w:r w:rsidRPr="003942AB">
        <w:rPr>
          <w:rFonts w:ascii="Book Antiqua" w:hAnsi="Book Antiqua"/>
          <w:color w:val="000000" w:themeColor="text1"/>
          <w:lang w:val="en-US"/>
        </w:rPr>
        <w:t xml:space="preserve"> f</w:t>
      </w:r>
      <w:r w:rsidR="00613518" w:rsidRPr="003942AB">
        <w:rPr>
          <w:rFonts w:ascii="Book Antiqua" w:hAnsi="Book Antiqua"/>
          <w:color w:val="000000" w:themeColor="text1"/>
          <w:lang w:val="en-US"/>
        </w:rPr>
        <w:t>lexible endoscopic soft diverticuloscope-assisted myotomy</w:t>
      </w:r>
      <w:r w:rsidRPr="003942AB">
        <w:rPr>
          <w:rFonts w:ascii="Book Antiqua" w:hAnsi="Book Antiqua"/>
          <w:color w:val="000000" w:themeColor="text1"/>
          <w:lang w:val="en-US"/>
        </w:rPr>
        <w:t xml:space="preserve"> </w:t>
      </w:r>
      <w:r w:rsidR="00E06F1B" w:rsidRPr="003942AB">
        <w:rPr>
          <w:rFonts w:ascii="Book Antiqua" w:hAnsi="Book Antiqua"/>
          <w:color w:val="000000" w:themeColor="text1"/>
          <w:lang w:val="en-US"/>
        </w:rPr>
        <w:t xml:space="preserve">in patients with symptomatic Zenker’s diverticula. </w:t>
      </w:r>
      <w:r w:rsidR="00113B9E" w:rsidRPr="003942AB">
        <w:rPr>
          <w:rFonts w:ascii="Book Antiqua" w:hAnsi="Book Antiqua"/>
          <w:color w:val="000000" w:themeColor="text1"/>
          <w:lang w:val="en-US"/>
        </w:rPr>
        <w:t>I</w:t>
      </w:r>
      <w:r w:rsidRPr="003942AB">
        <w:rPr>
          <w:rFonts w:ascii="Book Antiqua" w:hAnsi="Book Antiqua"/>
          <w:color w:val="000000" w:themeColor="text1"/>
          <w:lang w:val="en-US"/>
        </w:rPr>
        <w:t>t is safe and efficient</w:t>
      </w:r>
      <w:r w:rsidR="00113B9E" w:rsidRPr="003942AB">
        <w:rPr>
          <w:rFonts w:ascii="Book Antiqua" w:hAnsi="Book Antiqua"/>
          <w:color w:val="000000" w:themeColor="text1"/>
          <w:lang w:val="en-US"/>
        </w:rPr>
        <w:t xml:space="preserve"> and </w:t>
      </w:r>
      <w:r w:rsidR="00CB592A" w:rsidRPr="003942AB">
        <w:rPr>
          <w:rFonts w:ascii="Book Antiqua" w:hAnsi="Book Antiqua"/>
          <w:color w:val="000000" w:themeColor="text1"/>
          <w:lang w:val="en-US"/>
        </w:rPr>
        <w:t xml:space="preserve">could </w:t>
      </w:r>
      <w:r w:rsidR="00113B9E" w:rsidRPr="003942AB">
        <w:rPr>
          <w:rFonts w:ascii="Book Antiqua" w:hAnsi="Book Antiqua"/>
          <w:color w:val="000000" w:themeColor="text1"/>
          <w:lang w:val="en-US"/>
        </w:rPr>
        <w:t>therefore</w:t>
      </w:r>
      <w:r w:rsidRPr="003942AB">
        <w:rPr>
          <w:rFonts w:ascii="Book Antiqua" w:hAnsi="Book Antiqua"/>
          <w:color w:val="000000" w:themeColor="text1"/>
          <w:lang w:val="en-US"/>
        </w:rPr>
        <w:t xml:space="preserve"> be considered a device of choice in this indication. </w:t>
      </w:r>
      <w:r w:rsidR="00CB592A" w:rsidRPr="003942AB">
        <w:rPr>
          <w:rFonts w:ascii="Book Antiqua" w:hAnsi="Book Antiqua"/>
          <w:color w:val="000000" w:themeColor="text1"/>
          <w:lang w:val="en-US"/>
        </w:rPr>
        <w:t xml:space="preserve">Larger comparative studies, with extended follow-up, are needed to determine which tool is the best. </w:t>
      </w:r>
    </w:p>
    <w:p w14:paraId="6A2A251C" w14:textId="77777777" w:rsidR="00CB592A" w:rsidRPr="003942AB" w:rsidRDefault="00CB592A" w:rsidP="003942AB">
      <w:pPr>
        <w:spacing w:line="360" w:lineRule="auto"/>
        <w:jc w:val="both"/>
        <w:rPr>
          <w:rFonts w:ascii="Book Antiqua" w:hAnsi="Book Antiqua"/>
          <w:color w:val="000000" w:themeColor="text1"/>
          <w:lang w:val="en-US" w:eastAsia="zh-CN"/>
        </w:rPr>
      </w:pPr>
    </w:p>
    <w:p w14:paraId="670A20FF" w14:textId="77777777" w:rsidR="006D49B4" w:rsidRPr="003942AB" w:rsidRDefault="006D49B4" w:rsidP="003942AB">
      <w:pPr>
        <w:autoSpaceDE w:val="0"/>
        <w:autoSpaceDN w:val="0"/>
        <w:adjustRightInd w:val="0"/>
        <w:spacing w:line="360" w:lineRule="auto"/>
        <w:jc w:val="both"/>
        <w:rPr>
          <w:rFonts w:ascii="Book Antiqua" w:hAnsi="Book Antiqua"/>
          <w:b/>
          <w:lang w:val="en-US"/>
        </w:rPr>
      </w:pPr>
      <w:r w:rsidRPr="003942AB">
        <w:rPr>
          <w:rFonts w:ascii="Book Antiqua" w:hAnsi="Book Antiqua"/>
          <w:b/>
          <w:lang w:val="en-US"/>
        </w:rPr>
        <w:t>COMMENTS</w:t>
      </w:r>
    </w:p>
    <w:p w14:paraId="706ECFE9" w14:textId="77777777" w:rsidR="00B119C1" w:rsidRPr="00B119C1" w:rsidRDefault="00B119C1" w:rsidP="003942AB">
      <w:pPr>
        <w:spacing w:line="360" w:lineRule="auto"/>
        <w:jc w:val="both"/>
        <w:rPr>
          <w:rFonts w:ascii="Book Antiqua" w:hAnsi="Book Antiqua"/>
          <w:b/>
          <w:i/>
          <w:color w:val="000000" w:themeColor="text1"/>
          <w:lang w:val="en-US" w:eastAsia="zh-CN"/>
        </w:rPr>
      </w:pPr>
      <w:r w:rsidRPr="00B119C1">
        <w:rPr>
          <w:rFonts w:ascii="Book Antiqua" w:hAnsi="Book Antiqua"/>
          <w:b/>
          <w:i/>
          <w:color w:val="000000" w:themeColor="text1"/>
          <w:lang w:val="en-US" w:eastAsia="zh-CN"/>
        </w:rPr>
        <w:t>Background</w:t>
      </w:r>
    </w:p>
    <w:p w14:paraId="51CA3DA6" w14:textId="77777777" w:rsidR="00D853FF" w:rsidRDefault="00B22D5F" w:rsidP="003942AB">
      <w:pPr>
        <w:spacing w:line="360" w:lineRule="auto"/>
        <w:jc w:val="both"/>
        <w:rPr>
          <w:rFonts w:ascii="Book Antiqua" w:hAnsi="Book Antiqua"/>
          <w:color w:val="000000" w:themeColor="text1"/>
          <w:lang w:val="en-US" w:eastAsia="zh-CN"/>
        </w:rPr>
      </w:pPr>
      <w:r w:rsidRPr="003942AB">
        <w:rPr>
          <w:rFonts w:ascii="Book Antiqua" w:hAnsi="Book Antiqua"/>
          <w:color w:val="000000" w:themeColor="text1"/>
          <w:lang w:val="en-US" w:eastAsia="zh-CN"/>
        </w:rPr>
        <w:t xml:space="preserve">Zenker’s diverticulum can cause dysphagia, regurgitations, and sometimes life-threatening complications. Endoscopic treatment is a first line option. </w:t>
      </w:r>
    </w:p>
    <w:p w14:paraId="1BD10D22" w14:textId="77777777" w:rsidR="00D853FF" w:rsidRDefault="00D853FF" w:rsidP="003942AB">
      <w:pPr>
        <w:spacing w:line="360" w:lineRule="auto"/>
        <w:jc w:val="both"/>
        <w:rPr>
          <w:rFonts w:ascii="Book Antiqua" w:hAnsi="Book Antiqua"/>
          <w:color w:val="000000" w:themeColor="text1"/>
          <w:lang w:val="en-US" w:eastAsia="zh-CN"/>
        </w:rPr>
      </w:pPr>
    </w:p>
    <w:p w14:paraId="3FC6AF12" w14:textId="77777777" w:rsidR="00D853FF" w:rsidRPr="00D853FF" w:rsidRDefault="00D853FF" w:rsidP="003942AB">
      <w:pPr>
        <w:spacing w:line="360" w:lineRule="auto"/>
        <w:jc w:val="both"/>
        <w:rPr>
          <w:rFonts w:ascii="Book Antiqua" w:hAnsi="Book Antiqua"/>
          <w:b/>
          <w:i/>
          <w:color w:val="000000" w:themeColor="text1"/>
          <w:lang w:val="en-US" w:eastAsia="zh-CN"/>
        </w:rPr>
      </w:pPr>
      <w:r w:rsidRPr="00D853FF">
        <w:rPr>
          <w:rFonts w:ascii="Book Antiqua" w:hAnsi="Book Antiqua"/>
          <w:b/>
          <w:i/>
          <w:color w:val="000000" w:themeColor="text1"/>
          <w:lang w:val="en-US" w:eastAsia="zh-CN"/>
        </w:rPr>
        <w:t>Research frontier</w:t>
      </w:r>
    </w:p>
    <w:p w14:paraId="1272E9A1" w14:textId="013F2ECA" w:rsidR="00D853FF" w:rsidRDefault="00D853FF" w:rsidP="003942AB">
      <w:pPr>
        <w:spacing w:line="360" w:lineRule="auto"/>
        <w:jc w:val="both"/>
        <w:rPr>
          <w:rFonts w:ascii="Book Antiqua" w:hAnsi="Book Antiqua"/>
          <w:color w:val="000000" w:themeColor="text1"/>
          <w:lang w:val="en-US" w:eastAsia="zh-CN"/>
        </w:rPr>
      </w:pPr>
      <w:r w:rsidRPr="003942AB">
        <w:rPr>
          <w:rFonts w:ascii="Book Antiqua" w:hAnsi="Book Antiqua"/>
          <w:color w:val="000000" w:themeColor="text1"/>
          <w:lang w:val="en-US" w:eastAsia="zh-CN"/>
        </w:rPr>
        <w:t xml:space="preserve">Flexible </w:t>
      </w:r>
      <w:r w:rsidR="00B22D5F" w:rsidRPr="003942AB">
        <w:rPr>
          <w:rFonts w:ascii="Book Antiqua" w:hAnsi="Book Antiqua"/>
          <w:color w:val="000000" w:themeColor="text1"/>
          <w:lang w:val="en-US" w:eastAsia="zh-CN"/>
        </w:rPr>
        <w:t>endo</w:t>
      </w:r>
      <w:r w:rsidR="005C7359" w:rsidRPr="003942AB">
        <w:rPr>
          <w:rFonts w:ascii="Book Antiqua" w:hAnsi="Book Antiqua"/>
          <w:color w:val="000000" w:themeColor="text1"/>
          <w:lang w:val="en-US" w:eastAsia="zh-CN"/>
        </w:rPr>
        <w:t>scopic myotomy</w:t>
      </w:r>
      <w:r w:rsidR="00B22D5F" w:rsidRPr="003942AB">
        <w:rPr>
          <w:rFonts w:ascii="Book Antiqua" w:hAnsi="Book Antiqua"/>
          <w:color w:val="000000" w:themeColor="text1"/>
          <w:lang w:val="en-US" w:eastAsia="zh-CN"/>
        </w:rPr>
        <w:t xml:space="preserve"> can be performed with various tools. Safety (perforation risk) and efficacy are major concerns. The ideal tool has yet to be determined. </w:t>
      </w:r>
    </w:p>
    <w:p w14:paraId="1C0DA045" w14:textId="77777777" w:rsidR="00D853FF" w:rsidRDefault="00D853FF" w:rsidP="003942AB">
      <w:pPr>
        <w:spacing w:line="360" w:lineRule="auto"/>
        <w:jc w:val="both"/>
        <w:rPr>
          <w:rFonts w:ascii="Book Antiqua" w:hAnsi="Book Antiqua"/>
          <w:color w:val="000000" w:themeColor="text1"/>
          <w:lang w:val="en-US" w:eastAsia="zh-CN"/>
        </w:rPr>
      </w:pPr>
    </w:p>
    <w:p w14:paraId="65BF29DD" w14:textId="77777777" w:rsidR="00D853FF" w:rsidRPr="00D853FF" w:rsidRDefault="00D853FF" w:rsidP="003942AB">
      <w:pPr>
        <w:spacing w:line="360" w:lineRule="auto"/>
        <w:jc w:val="both"/>
        <w:rPr>
          <w:rFonts w:ascii="Book Antiqua" w:hAnsi="Book Antiqua"/>
          <w:b/>
          <w:i/>
          <w:color w:val="000000" w:themeColor="text1"/>
          <w:lang w:val="en-US" w:eastAsia="zh-CN"/>
        </w:rPr>
      </w:pPr>
      <w:r w:rsidRPr="00D853FF">
        <w:rPr>
          <w:rFonts w:ascii="Book Antiqua" w:hAnsi="Book Antiqua"/>
          <w:b/>
          <w:i/>
          <w:color w:val="000000" w:themeColor="text1"/>
          <w:lang w:val="en-US" w:eastAsia="zh-CN"/>
        </w:rPr>
        <w:t>Innovations and breakthroughs</w:t>
      </w:r>
    </w:p>
    <w:p w14:paraId="6AF92EE3" w14:textId="77777777" w:rsidR="00D853FF" w:rsidRDefault="00B22D5F" w:rsidP="003942AB">
      <w:pPr>
        <w:spacing w:line="360" w:lineRule="auto"/>
        <w:jc w:val="both"/>
        <w:rPr>
          <w:rFonts w:ascii="Book Antiqua" w:hAnsi="Book Antiqua"/>
          <w:color w:val="000000" w:themeColor="text1"/>
          <w:lang w:val="en-US" w:eastAsia="zh-CN"/>
        </w:rPr>
      </w:pPr>
      <w:r w:rsidRPr="003942AB">
        <w:rPr>
          <w:rFonts w:ascii="Book Antiqua" w:hAnsi="Book Antiqua"/>
          <w:color w:val="000000" w:themeColor="text1"/>
          <w:lang w:val="en-US" w:eastAsia="zh-CN"/>
        </w:rPr>
        <w:t>The Hook knife</w:t>
      </w:r>
      <w:r w:rsidR="005C7359" w:rsidRPr="003942AB">
        <w:rPr>
          <w:rFonts w:ascii="Book Antiqua" w:hAnsi="Book Antiqua"/>
          <w:color w:val="000000" w:themeColor="text1"/>
          <w:lang w:val="en-US" w:eastAsia="zh-CN"/>
        </w:rPr>
        <w:t xml:space="preserve"> allows precise dissection of muscle fibers and complete myotomy in a safe way, by pulling up tissues before cutting. It results in high clinical success rate and low complication and recurrence rates. </w:t>
      </w:r>
    </w:p>
    <w:p w14:paraId="39D321DF" w14:textId="77777777" w:rsidR="00D853FF" w:rsidRPr="00D853FF" w:rsidRDefault="00D853FF" w:rsidP="003942AB">
      <w:pPr>
        <w:spacing w:line="360" w:lineRule="auto"/>
        <w:jc w:val="both"/>
        <w:rPr>
          <w:rFonts w:ascii="Book Antiqua" w:hAnsi="Book Antiqua"/>
          <w:i/>
          <w:color w:val="000000" w:themeColor="text1"/>
          <w:lang w:val="en-US" w:eastAsia="zh-CN"/>
        </w:rPr>
      </w:pPr>
    </w:p>
    <w:p w14:paraId="6180DE97" w14:textId="77777777" w:rsidR="00D853FF" w:rsidRPr="00D853FF" w:rsidRDefault="00D853FF" w:rsidP="003942AB">
      <w:pPr>
        <w:spacing w:line="360" w:lineRule="auto"/>
        <w:jc w:val="both"/>
        <w:rPr>
          <w:rFonts w:ascii="Book Antiqua" w:hAnsi="Book Antiqua"/>
          <w:b/>
          <w:i/>
          <w:color w:val="000000" w:themeColor="text1"/>
          <w:lang w:val="en-US" w:eastAsia="zh-CN"/>
        </w:rPr>
      </w:pPr>
      <w:r w:rsidRPr="00D853FF">
        <w:rPr>
          <w:rFonts w:ascii="Book Antiqua" w:hAnsi="Book Antiqua"/>
          <w:b/>
          <w:i/>
          <w:color w:val="000000" w:themeColor="text1"/>
          <w:lang w:val="en-US" w:eastAsia="zh-CN"/>
        </w:rPr>
        <w:t>Applications</w:t>
      </w:r>
    </w:p>
    <w:p w14:paraId="72AFD805" w14:textId="27E82963" w:rsidR="00B22D5F" w:rsidRPr="003942AB" w:rsidRDefault="005C7359" w:rsidP="003942AB">
      <w:pPr>
        <w:spacing w:line="360" w:lineRule="auto"/>
        <w:jc w:val="both"/>
        <w:rPr>
          <w:rFonts w:ascii="Book Antiqua" w:hAnsi="Book Antiqua"/>
          <w:b/>
          <w:color w:val="000000" w:themeColor="text1"/>
          <w:lang w:val="en-US" w:eastAsia="zh-CN"/>
        </w:rPr>
      </w:pPr>
      <w:r w:rsidRPr="003942AB">
        <w:rPr>
          <w:rFonts w:ascii="Book Antiqua" w:hAnsi="Book Antiqua"/>
          <w:color w:val="000000" w:themeColor="text1"/>
          <w:lang w:val="en-US" w:eastAsia="zh-CN"/>
        </w:rPr>
        <w:t xml:space="preserve">The Hook knife may be a device of choice for flexible endoscopic diverticulotomy. </w:t>
      </w:r>
    </w:p>
    <w:p w14:paraId="4026ECB5" w14:textId="5D844767" w:rsidR="00DC5340" w:rsidRDefault="00DC5340" w:rsidP="003942AB">
      <w:pPr>
        <w:spacing w:line="360" w:lineRule="auto"/>
        <w:jc w:val="both"/>
        <w:rPr>
          <w:rFonts w:ascii="Book Antiqua" w:hAnsi="Book Antiqua"/>
          <w:color w:val="000000" w:themeColor="text1"/>
          <w:lang w:val="en-US" w:eastAsia="zh-CN"/>
        </w:rPr>
      </w:pPr>
    </w:p>
    <w:p w14:paraId="10888F56" w14:textId="408B4699" w:rsidR="00D853FF" w:rsidRPr="0021174F" w:rsidRDefault="00D853FF" w:rsidP="0021174F">
      <w:pPr>
        <w:spacing w:line="360" w:lineRule="auto"/>
        <w:jc w:val="both"/>
        <w:rPr>
          <w:rFonts w:ascii="Book Antiqua" w:hAnsi="Book Antiqua"/>
          <w:b/>
          <w:i/>
          <w:color w:val="000000" w:themeColor="text1"/>
          <w:lang w:val="en-US" w:eastAsia="zh-CN"/>
        </w:rPr>
      </w:pPr>
      <w:r w:rsidRPr="0021174F">
        <w:rPr>
          <w:rFonts w:ascii="Book Antiqua" w:hAnsi="Book Antiqua"/>
          <w:b/>
          <w:i/>
          <w:color w:val="000000" w:themeColor="text1"/>
          <w:lang w:val="en-US" w:eastAsia="zh-CN"/>
        </w:rPr>
        <w:t>Peer-review</w:t>
      </w:r>
    </w:p>
    <w:p w14:paraId="66A7A8DE" w14:textId="77777777" w:rsidR="0021174F" w:rsidRPr="0021174F" w:rsidRDefault="0021174F" w:rsidP="0021174F">
      <w:pPr>
        <w:spacing w:line="360" w:lineRule="auto"/>
        <w:jc w:val="both"/>
        <w:rPr>
          <w:rFonts w:ascii="Book Antiqua" w:hAnsi="Book Antiqua"/>
          <w:bCs/>
          <w:lang w:eastAsia="zh-CN"/>
        </w:rPr>
      </w:pPr>
      <w:r w:rsidRPr="0021174F">
        <w:rPr>
          <w:rFonts w:ascii="Book Antiqua" w:hAnsi="Book Antiqua"/>
          <w:bCs/>
        </w:rPr>
        <w:t>The manuscript was well written and helpful.</w:t>
      </w:r>
    </w:p>
    <w:p w14:paraId="0DA5E813" w14:textId="77777777" w:rsidR="0021174F" w:rsidRPr="0021174F" w:rsidRDefault="0021174F" w:rsidP="0021174F">
      <w:pPr>
        <w:spacing w:line="360" w:lineRule="auto"/>
        <w:jc w:val="both"/>
        <w:rPr>
          <w:rFonts w:ascii="Book Antiqua" w:hAnsi="Book Antiqua"/>
          <w:bCs/>
          <w:lang w:eastAsia="zh-CN"/>
        </w:rPr>
      </w:pPr>
    </w:p>
    <w:p w14:paraId="48E928BD" w14:textId="77777777" w:rsidR="0021174F" w:rsidRDefault="0021174F">
      <w:pPr>
        <w:rPr>
          <w:rFonts w:ascii="Book Antiqua" w:hAnsi="Book Antiqua"/>
          <w:b/>
          <w:color w:val="000000" w:themeColor="text1"/>
          <w:lang w:val="en-US"/>
        </w:rPr>
      </w:pPr>
      <w:r>
        <w:rPr>
          <w:rFonts w:ascii="Book Antiqua" w:hAnsi="Book Antiqua"/>
          <w:b/>
          <w:color w:val="000000" w:themeColor="text1"/>
          <w:lang w:val="en-US"/>
        </w:rPr>
        <w:br w:type="page"/>
      </w:r>
    </w:p>
    <w:p w14:paraId="4000A772" w14:textId="7C905A67" w:rsidR="00D853FF" w:rsidRPr="0021174F" w:rsidRDefault="008E317A" w:rsidP="0021174F">
      <w:pPr>
        <w:spacing w:line="360" w:lineRule="auto"/>
        <w:jc w:val="both"/>
        <w:rPr>
          <w:rFonts w:ascii="Book Antiqua" w:hAnsi="Book Antiqua"/>
          <w:color w:val="000000" w:themeColor="text1"/>
          <w:lang w:val="en-US"/>
        </w:rPr>
      </w:pPr>
      <w:r w:rsidRPr="0021174F">
        <w:rPr>
          <w:rFonts w:ascii="Book Antiqua" w:hAnsi="Book Antiqua"/>
          <w:b/>
          <w:color w:val="000000" w:themeColor="text1"/>
          <w:lang w:val="en-US"/>
        </w:rPr>
        <w:lastRenderedPageBreak/>
        <w:t>REFERENCES</w:t>
      </w:r>
    </w:p>
    <w:p w14:paraId="4BD026B2" w14:textId="543FA68F"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 </w:t>
      </w:r>
      <w:r w:rsidRPr="0021174F">
        <w:rPr>
          <w:rFonts w:ascii="Book Antiqua" w:hAnsi="Book Antiqua" w:cs="SimSun"/>
          <w:b/>
          <w:bCs/>
          <w:lang w:val="en-US" w:eastAsia="zh-CN"/>
        </w:rPr>
        <w:t>Law R</w:t>
      </w:r>
      <w:r w:rsidRPr="0021174F">
        <w:rPr>
          <w:rFonts w:ascii="Book Antiqua" w:hAnsi="Book Antiqua" w:cs="SimSun"/>
          <w:lang w:val="en-US" w:eastAsia="zh-CN"/>
        </w:rPr>
        <w:t xml:space="preserve">, Katzka DA, Baron TH. Zenker's Diverticulum. </w:t>
      </w:r>
      <w:r w:rsidRPr="0021174F">
        <w:rPr>
          <w:rFonts w:ascii="Book Antiqua" w:hAnsi="Book Antiqua" w:cs="SimSun"/>
          <w:i/>
          <w:iCs/>
          <w:lang w:val="en-US" w:eastAsia="zh-CN"/>
        </w:rPr>
        <w:t>Clin Gastroenterol Hepatol</w:t>
      </w:r>
      <w:r w:rsidRPr="0021174F">
        <w:rPr>
          <w:rFonts w:ascii="Book Antiqua" w:hAnsi="Book Antiqua" w:cs="SimSun"/>
          <w:lang w:val="en-US" w:eastAsia="zh-CN"/>
        </w:rPr>
        <w:t xml:space="preserve"> 2014; </w:t>
      </w:r>
      <w:r w:rsidRPr="0021174F">
        <w:rPr>
          <w:rFonts w:ascii="Book Antiqua" w:hAnsi="Book Antiqua" w:cs="SimSun"/>
          <w:b/>
          <w:bCs/>
          <w:lang w:val="en-US" w:eastAsia="zh-CN"/>
        </w:rPr>
        <w:t>12</w:t>
      </w:r>
      <w:r>
        <w:rPr>
          <w:rFonts w:ascii="Book Antiqua" w:hAnsi="Book Antiqua" w:cs="SimSun"/>
          <w:lang w:val="en-US" w:eastAsia="zh-CN"/>
        </w:rPr>
        <w:t>: 1773-1</w:t>
      </w:r>
      <w:r>
        <w:rPr>
          <w:rFonts w:ascii="Book Antiqua" w:hAnsi="Book Antiqua" w:cs="SimSun" w:hint="eastAsia"/>
          <w:lang w:val="en-US" w:eastAsia="zh-CN"/>
        </w:rPr>
        <w:t>7</w:t>
      </w:r>
      <w:r>
        <w:rPr>
          <w:rFonts w:ascii="Book Antiqua" w:hAnsi="Book Antiqua" w:cs="SimSun"/>
          <w:lang w:val="en-US" w:eastAsia="zh-CN"/>
        </w:rPr>
        <w:t>82; quiz 1773-1</w:t>
      </w:r>
      <w:r>
        <w:rPr>
          <w:rFonts w:ascii="Book Antiqua" w:hAnsi="Book Antiqua" w:cs="SimSun" w:hint="eastAsia"/>
          <w:lang w:val="en-US" w:eastAsia="zh-CN"/>
        </w:rPr>
        <w:t>7</w:t>
      </w:r>
      <w:r>
        <w:rPr>
          <w:rFonts w:ascii="Book Antiqua" w:hAnsi="Book Antiqua" w:cs="SimSun"/>
          <w:lang w:val="en-US" w:eastAsia="zh-CN"/>
        </w:rPr>
        <w:t>82</w:t>
      </w:r>
      <w:r w:rsidRPr="0021174F">
        <w:rPr>
          <w:rFonts w:ascii="Book Antiqua" w:hAnsi="Book Antiqua" w:cs="SimSun"/>
          <w:lang w:val="en-US" w:eastAsia="zh-CN"/>
        </w:rPr>
        <w:t xml:space="preserve"> [PMID: 24055983 DOI: 10.1016/j.cgh.2013.09.016]</w:t>
      </w:r>
    </w:p>
    <w:p w14:paraId="0B6953F2"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2 </w:t>
      </w:r>
      <w:r w:rsidRPr="0021174F">
        <w:rPr>
          <w:rFonts w:ascii="Book Antiqua" w:hAnsi="Book Antiqua" w:cs="SimSun"/>
          <w:b/>
          <w:bCs/>
          <w:lang w:val="en-US" w:eastAsia="zh-CN"/>
        </w:rPr>
        <w:t>Prisman E</w:t>
      </w:r>
      <w:r w:rsidRPr="0021174F">
        <w:rPr>
          <w:rFonts w:ascii="Book Antiqua" w:hAnsi="Book Antiqua" w:cs="SimSun"/>
          <w:lang w:val="en-US" w:eastAsia="zh-CN"/>
        </w:rPr>
        <w:t xml:space="preserve">, Genden EM. Zenker diverticulum. </w:t>
      </w:r>
      <w:r w:rsidRPr="0021174F">
        <w:rPr>
          <w:rFonts w:ascii="Book Antiqua" w:hAnsi="Book Antiqua" w:cs="SimSun"/>
          <w:i/>
          <w:iCs/>
          <w:lang w:val="en-US" w:eastAsia="zh-CN"/>
        </w:rPr>
        <w:t>Otolaryngol Clin North Am</w:t>
      </w:r>
      <w:r w:rsidRPr="0021174F">
        <w:rPr>
          <w:rFonts w:ascii="Book Antiqua" w:hAnsi="Book Antiqua" w:cs="SimSun"/>
          <w:lang w:val="en-US" w:eastAsia="zh-CN"/>
        </w:rPr>
        <w:t xml:space="preserve"> 2013; </w:t>
      </w:r>
      <w:r w:rsidRPr="0021174F">
        <w:rPr>
          <w:rFonts w:ascii="Book Antiqua" w:hAnsi="Book Antiqua" w:cs="SimSun"/>
          <w:b/>
          <w:bCs/>
          <w:lang w:val="en-US" w:eastAsia="zh-CN"/>
        </w:rPr>
        <w:t>46</w:t>
      </w:r>
      <w:r w:rsidRPr="0021174F">
        <w:rPr>
          <w:rFonts w:ascii="Book Antiqua" w:hAnsi="Book Antiqua" w:cs="SimSun"/>
          <w:lang w:val="en-US" w:eastAsia="zh-CN"/>
        </w:rPr>
        <w:t>: 1101-1111 [PMID: 24262962 DOI: 10.1016/j.otc.2013.08.011]</w:t>
      </w:r>
    </w:p>
    <w:p w14:paraId="62C61B8A"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3 </w:t>
      </w:r>
      <w:r w:rsidRPr="0021174F">
        <w:rPr>
          <w:rFonts w:ascii="Book Antiqua" w:hAnsi="Book Antiqua" w:cs="SimSun"/>
          <w:b/>
          <w:bCs/>
          <w:lang w:val="en-US" w:eastAsia="zh-CN"/>
        </w:rPr>
        <w:t>Aiolfi A</w:t>
      </w:r>
      <w:r w:rsidRPr="0021174F">
        <w:rPr>
          <w:rFonts w:ascii="Book Antiqua" w:hAnsi="Book Antiqua" w:cs="SimSun"/>
          <w:lang w:val="en-US" w:eastAsia="zh-CN"/>
        </w:rPr>
        <w:t xml:space="preserve">, Scolari F, Saino G, Bonavina L. Current status of minimally invasive endoscopic management for Zenker diverticulum. </w:t>
      </w:r>
      <w:r w:rsidRPr="0021174F">
        <w:rPr>
          <w:rFonts w:ascii="Book Antiqua" w:hAnsi="Book Antiqua" w:cs="SimSun"/>
          <w:i/>
          <w:iCs/>
          <w:lang w:val="en-US" w:eastAsia="zh-CN"/>
        </w:rPr>
        <w:t>World J Gastrointest Endosc</w:t>
      </w:r>
      <w:r w:rsidRPr="0021174F">
        <w:rPr>
          <w:rFonts w:ascii="Book Antiqua" w:hAnsi="Book Antiqua" w:cs="SimSun"/>
          <w:lang w:val="en-US" w:eastAsia="zh-CN"/>
        </w:rPr>
        <w:t xml:space="preserve"> 2015; </w:t>
      </w:r>
      <w:r w:rsidRPr="0021174F">
        <w:rPr>
          <w:rFonts w:ascii="Book Antiqua" w:hAnsi="Book Antiqua" w:cs="SimSun"/>
          <w:b/>
          <w:bCs/>
          <w:lang w:val="en-US" w:eastAsia="zh-CN"/>
        </w:rPr>
        <w:t>7</w:t>
      </w:r>
      <w:r w:rsidRPr="0021174F">
        <w:rPr>
          <w:rFonts w:ascii="Book Antiqua" w:hAnsi="Book Antiqua" w:cs="SimSun"/>
          <w:lang w:val="en-US" w:eastAsia="zh-CN"/>
        </w:rPr>
        <w:t>: 87-93 [PMID: 25685264 DOI: 10.4253/wjge.v7.i2.87]</w:t>
      </w:r>
    </w:p>
    <w:p w14:paraId="651B78EA"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4 </w:t>
      </w:r>
      <w:r w:rsidRPr="0021174F">
        <w:rPr>
          <w:rFonts w:ascii="Book Antiqua" w:hAnsi="Book Antiqua" w:cs="SimSun"/>
          <w:b/>
          <w:bCs/>
          <w:lang w:val="en-US" w:eastAsia="zh-CN"/>
        </w:rPr>
        <w:t>Huberty V</w:t>
      </w:r>
      <w:r w:rsidRPr="0021174F">
        <w:rPr>
          <w:rFonts w:ascii="Book Antiqua" w:hAnsi="Book Antiqua" w:cs="SimSun"/>
          <w:lang w:val="en-US" w:eastAsia="zh-CN"/>
        </w:rPr>
        <w:t xml:space="preserve">, El Bacha S, Blero D, Le Moine O, Hassid S, Devière J. Endoscopic treatment for Zenker's diverticulum: long-term results (with video). </w:t>
      </w:r>
      <w:r w:rsidRPr="0021174F">
        <w:rPr>
          <w:rFonts w:ascii="Book Antiqua" w:hAnsi="Book Antiqua" w:cs="SimSun"/>
          <w:i/>
          <w:iCs/>
          <w:lang w:val="en-US" w:eastAsia="zh-CN"/>
        </w:rPr>
        <w:t>Gastrointest Endosc</w:t>
      </w:r>
      <w:r w:rsidRPr="0021174F">
        <w:rPr>
          <w:rFonts w:ascii="Book Antiqua" w:hAnsi="Book Antiqua" w:cs="SimSun"/>
          <w:lang w:val="en-US" w:eastAsia="zh-CN"/>
        </w:rPr>
        <w:t xml:space="preserve"> 2013; </w:t>
      </w:r>
      <w:r w:rsidRPr="0021174F">
        <w:rPr>
          <w:rFonts w:ascii="Book Antiqua" w:hAnsi="Book Antiqua" w:cs="SimSun"/>
          <w:b/>
          <w:bCs/>
          <w:lang w:val="en-US" w:eastAsia="zh-CN"/>
        </w:rPr>
        <w:t>77</w:t>
      </w:r>
      <w:r w:rsidRPr="0021174F">
        <w:rPr>
          <w:rFonts w:ascii="Book Antiqua" w:hAnsi="Book Antiqua" w:cs="SimSun"/>
          <w:lang w:val="en-US" w:eastAsia="zh-CN"/>
        </w:rPr>
        <w:t>: 701-707 [PMID: 23394840 DOI: 10.1016/j.gie.2012.12.008]</w:t>
      </w:r>
    </w:p>
    <w:p w14:paraId="69FA858B"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5 </w:t>
      </w:r>
      <w:r w:rsidRPr="0021174F">
        <w:rPr>
          <w:rFonts w:ascii="Book Antiqua" w:hAnsi="Book Antiqua" w:cs="SimSun"/>
          <w:b/>
          <w:bCs/>
          <w:lang w:val="en-US" w:eastAsia="zh-CN"/>
        </w:rPr>
        <w:t>Laquière A</w:t>
      </w:r>
      <w:r w:rsidRPr="0021174F">
        <w:rPr>
          <w:rFonts w:ascii="Book Antiqua" w:hAnsi="Book Antiqua" w:cs="SimSun"/>
          <w:lang w:val="en-US" w:eastAsia="zh-CN"/>
        </w:rPr>
        <w:t xml:space="preserve">, Grandval P, Arpurt JP, Boulant J, Belon S, Aboukheir S, Laugier R, Penaranda G, Curel L, Boustière C. Interest of submucosal dissection knife for endoscopic treatment of Zenker's diverticulum. </w:t>
      </w:r>
      <w:r w:rsidRPr="0021174F">
        <w:rPr>
          <w:rFonts w:ascii="Book Antiqua" w:hAnsi="Book Antiqua" w:cs="SimSun"/>
          <w:i/>
          <w:iCs/>
          <w:lang w:val="en-US" w:eastAsia="zh-CN"/>
        </w:rPr>
        <w:t>Surg Endosc</w:t>
      </w:r>
      <w:r w:rsidRPr="0021174F">
        <w:rPr>
          <w:rFonts w:ascii="Book Antiqua" w:hAnsi="Book Antiqua" w:cs="SimSun"/>
          <w:lang w:val="en-US" w:eastAsia="zh-CN"/>
        </w:rPr>
        <w:t xml:space="preserve"> 2015; </w:t>
      </w:r>
      <w:r w:rsidRPr="0021174F">
        <w:rPr>
          <w:rFonts w:ascii="Book Antiqua" w:hAnsi="Book Antiqua" w:cs="SimSun"/>
          <w:b/>
          <w:bCs/>
          <w:lang w:val="en-US" w:eastAsia="zh-CN"/>
        </w:rPr>
        <w:t>29</w:t>
      </w:r>
      <w:r w:rsidRPr="0021174F">
        <w:rPr>
          <w:rFonts w:ascii="Book Antiqua" w:hAnsi="Book Antiqua" w:cs="SimSun"/>
          <w:lang w:val="en-US" w:eastAsia="zh-CN"/>
        </w:rPr>
        <w:t>: 2802-2810 [PMID: 25475517 DOI: 10.1007/s00464-014-3976-x]</w:t>
      </w:r>
    </w:p>
    <w:p w14:paraId="4AE20BD9"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6 </w:t>
      </w:r>
      <w:r w:rsidRPr="0021174F">
        <w:rPr>
          <w:rFonts w:ascii="Book Antiqua" w:hAnsi="Book Antiqua" w:cs="SimSun"/>
          <w:b/>
          <w:bCs/>
          <w:lang w:val="en-US" w:eastAsia="zh-CN"/>
        </w:rPr>
        <w:t>Sakai P</w:t>
      </w:r>
      <w:r w:rsidRPr="0021174F">
        <w:rPr>
          <w:rFonts w:ascii="Book Antiqua" w:hAnsi="Book Antiqua" w:cs="SimSun"/>
          <w:lang w:val="en-US" w:eastAsia="zh-CN"/>
        </w:rPr>
        <w:t xml:space="preserve">. Endoscopic myotomy of Zenker's diverticulum: lessons from 3 decades of experience. </w:t>
      </w:r>
      <w:r w:rsidRPr="0021174F">
        <w:rPr>
          <w:rFonts w:ascii="Book Antiqua" w:hAnsi="Book Antiqua" w:cs="SimSun"/>
          <w:i/>
          <w:iCs/>
          <w:lang w:val="en-US" w:eastAsia="zh-CN"/>
        </w:rPr>
        <w:t>Gastrointest Endosc</w:t>
      </w:r>
      <w:r w:rsidRPr="0021174F">
        <w:rPr>
          <w:rFonts w:ascii="Book Antiqua" w:hAnsi="Book Antiqua" w:cs="SimSun"/>
          <w:lang w:val="en-US" w:eastAsia="zh-CN"/>
        </w:rPr>
        <w:t xml:space="preserve"> 2016; </w:t>
      </w:r>
      <w:r w:rsidRPr="0021174F">
        <w:rPr>
          <w:rFonts w:ascii="Book Antiqua" w:hAnsi="Book Antiqua" w:cs="SimSun"/>
          <w:b/>
          <w:bCs/>
          <w:lang w:val="en-US" w:eastAsia="zh-CN"/>
        </w:rPr>
        <w:t>83</w:t>
      </w:r>
      <w:r w:rsidRPr="0021174F">
        <w:rPr>
          <w:rFonts w:ascii="Book Antiqua" w:hAnsi="Book Antiqua" w:cs="SimSun"/>
          <w:lang w:val="en-US" w:eastAsia="zh-CN"/>
        </w:rPr>
        <w:t>: 774-775 [PMID: 26975283 DOI: 10.1016/j.gie.2015.10.031]</w:t>
      </w:r>
    </w:p>
    <w:p w14:paraId="5CED6251"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7 </w:t>
      </w:r>
      <w:r w:rsidRPr="0021174F">
        <w:rPr>
          <w:rFonts w:ascii="Book Antiqua" w:hAnsi="Book Antiqua" w:cs="SimSun"/>
          <w:b/>
          <w:bCs/>
          <w:lang w:val="en-US" w:eastAsia="zh-CN"/>
        </w:rPr>
        <w:t>Dakkak M</w:t>
      </w:r>
      <w:r w:rsidRPr="0021174F">
        <w:rPr>
          <w:rFonts w:ascii="Book Antiqua" w:hAnsi="Book Antiqua" w:cs="SimSun"/>
          <w:lang w:val="en-US" w:eastAsia="zh-CN"/>
        </w:rPr>
        <w:t xml:space="preserve">, Bennett JR. A new dysphagia score with objective validation. </w:t>
      </w:r>
      <w:r w:rsidRPr="0021174F">
        <w:rPr>
          <w:rFonts w:ascii="Book Antiqua" w:hAnsi="Book Antiqua" w:cs="SimSun"/>
          <w:i/>
          <w:iCs/>
          <w:lang w:val="en-US" w:eastAsia="zh-CN"/>
        </w:rPr>
        <w:t>J Clin Gastroenterol</w:t>
      </w:r>
      <w:r w:rsidRPr="0021174F">
        <w:rPr>
          <w:rFonts w:ascii="Book Antiqua" w:hAnsi="Book Antiqua" w:cs="SimSun"/>
          <w:lang w:val="en-US" w:eastAsia="zh-CN"/>
        </w:rPr>
        <w:t xml:space="preserve"> 1992; </w:t>
      </w:r>
      <w:r w:rsidRPr="0021174F">
        <w:rPr>
          <w:rFonts w:ascii="Book Antiqua" w:hAnsi="Book Antiqua" w:cs="SimSun"/>
          <w:b/>
          <w:bCs/>
          <w:lang w:val="en-US" w:eastAsia="zh-CN"/>
        </w:rPr>
        <w:t>14</w:t>
      </w:r>
      <w:r w:rsidRPr="0021174F">
        <w:rPr>
          <w:rFonts w:ascii="Book Antiqua" w:hAnsi="Book Antiqua" w:cs="SimSun"/>
          <w:lang w:val="en-US" w:eastAsia="zh-CN"/>
        </w:rPr>
        <w:t>: 99-100 [PMID: 1556441]</w:t>
      </w:r>
    </w:p>
    <w:p w14:paraId="19E19924"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8 </w:t>
      </w:r>
      <w:r w:rsidRPr="0021174F">
        <w:rPr>
          <w:rFonts w:ascii="Book Antiqua" w:hAnsi="Book Antiqua" w:cs="SimSun"/>
          <w:b/>
          <w:bCs/>
          <w:lang w:val="en-US" w:eastAsia="zh-CN"/>
        </w:rPr>
        <w:t>Costamagna G</w:t>
      </w:r>
      <w:r w:rsidRPr="0021174F">
        <w:rPr>
          <w:rFonts w:ascii="Book Antiqua" w:hAnsi="Book Antiqua" w:cs="SimSun"/>
          <w:lang w:val="en-US" w:eastAsia="zh-CN"/>
        </w:rPr>
        <w:t xml:space="preserve">, Iacopini F, Bizzotto A, Familiari P, Tringali A, Perri V, Bella A. Prognostic variables for the clinical success of flexible endoscopic septotomy of Zenker's diverticulum. </w:t>
      </w:r>
      <w:r w:rsidRPr="0021174F">
        <w:rPr>
          <w:rFonts w:ascii="Book Antiqua" w:hAnsi="Book Antiqua" w:cs="SimSun"/>
          <w:i/>
          <w:iCs/>
          <w:lang w:val="en-US" w:eastAsia="zh-CN"/>
        </w:rPr>
        <w:t>Gastrointest Endosc</w:t>
      </w:r>
      <w:r w:rsidRPr="0021174F">
        <w:rPr>
          <w:rFonts w:ascii="Book Antiqua" w:hAnsi="Book Antiqua" w:cs="SimSun"/>
          <w:lang w:val="en-US" w:eastAsia="zh-CN"/>
        </w:rPr>
        <w:t xml:space="preserve"> 2016; </w:t>
      </w:r>
      <w:r w:rsidRPr="0021174F">
        <w:rPr>
          <w:rFonts w:ascii="Book Antiqua" w:hAnsi="Book Antiqua" w:cs="SimSun"/>
          <w:b/>
          <w:bCs/>
          <w:lang w:val="en-US" w:eastAsia="zh-CN"/>
        </w:rPr>
        <w:t>83</w:t>
      </w:r>
      <w:r w:rsidRPr="0021174F">
        <w:rPr>
          <w:rFonts w:ascii="Book Antiqua" w:hAnsi="Book Antiqua" w:cs="SimSun"/>
          <w:lang w:val="en-US" w:eastAsia="zh-CN"/>
        </w:rPr>
        <w:t>: 765-773 [PMID: 26344886 DOI: 10.1016/j.gie.2015.08.044]</w:t>
      </w:r>
    </w:p>
    <w:p w14:paraId="7EBCBA23"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9 </w:t>
      </w:r>
      <w:r w:rsidRPr="0021174F">
        <w:rPr>
          <w:rFonts w:ascii="Book Antiqua" w:hAnsi="Book Antiqua" w:cs="SimSun"/>
          <w:b/>
          <w:bCs/>
          <w:lang w:val="en-US" w:eastAsia="zh-CN"/>
        </w:rPr>
        <w:t>Costamagna G</w:t>
      </w:r>
      <w:r w:rsidRPr="0021174F">
        <w:rPr>
          <w:rFonts w:ascii="Book Antiqua" w:hAnsi="Book Antiqua" w:cs="SimSun"/>
          <w:lang w:val="en-US" w:eastAsia="zh-CN"/>
        </w:rPr>
        <w:t xml:space="preserve">, Iacopini F, Tringali A, Marchese M, Spada C, Familiari P, Mutignani M, Bella A. Flexible endoscopic Zenker's diverticulotomy: cap-assisted technique vs. diverticuloscope-assisted technique. </w:t>
      </w:r>
      <w:r w:rsidRPr="0021174F">
        <w:rPr>
          <w:rFonts w:ascii="Book Antiqua" w:hAnsi="Book Antiqua" w:cs="SimSun"/>
          <w:i/>
          <w:iCs/>
          <w:lang w:val="en-US" w:eastAsia="zh-CN"/>
        </w:rPr>
        <w:t>Endoscopy</w:t>
      </w:r>
      <w:r w:rsidRPr="0021174F">
        <w:rPr>
          <w:rFonts w:ascii="Book Antiqua" w:hAnsi="Book Antiqua" w:cs="SimSun"/>
          <w:lang w:val="en-US" w:eastAsia="zh-CN"/>
        </w:rPr>
        <w:t xml:space="preserve"> 2007; </w:t>
      </w:r>
      <w:r w:rsidRPr="0021174F">
        <w:rPr>
          <w:rFonts w:ascii="Book Antiqua" w:hAnsi="Book Antiqua" w:cs="SimSun"/>
          <w:b/>
          <w:bCs/>
          <w:lang w:val="en-US" w:eastAsia="zh-CN"/>
        </w:rPr>
        <w:t>39</w:t>
      </w:r>
      <w:r w:rsidRPr="0021174F">
        <w:rPr>
          <w:rFonts w:ascii="Book Antiqua" w:hAnsi="Book Antiqua" w:cs="SimSun"/>
          <w:lang w:val="en-US" w:eastAsia="zh-CN"/>
        </w:rPr>
        <w:t>: 146-152 [PMID: 17327973 DOI: 10.1055/s-2007-966140]</w:t>
      </w:r>
    </w:p>
    <w:p w14:paraId="293DDC88"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10 </w:t>
      </w:r>
      <w:r w:rsidRPr="0021174F">
        <w:rPr>
          <w:rFonts w:ascii="Book Antiqua" w:hAnsi="Book Antiqua" w:cs="SimSun"/>
          <w:b/>
          <w:bCs/>
          <w:lang w:val="en-US" w:eastAsia="zh-CN"/>
        </w:rPr>
        <w:t>Rabenstein T</w:t>
      </w:r>
      <w:r w:rsidRPr="0021174F">
        <w:rPr>
          <w:rFonts w:ascii="Book Antiqua" w:hAnsi="Book Antiqua" w:cs="SimSun"/>
          <w:lang w:val="en-US" w:eastAsia="zh-CN"/>
        </w:rPr>
        <w:t xml:space="preserve">, May A, Michel J, Manner H, Pech O, Gossner L, Ell C. Argon plasma coagulation for flexible endoscopic Zenker's diverticulotomy. </w:t>
      </w:r>
      <w:r w:rsidRPr="0021174F">
        <w:rPr>
          <w:rFonts w:ascii="Book Antiqua" w:hAnsi="Book Antiqua" w:cs="SimSun"/>
          <w:i/>
          <w:iCs/>
          <w:lang w:val="en-US" w:eastAsia="zh-CN"/>
        </w:rPr>
        <w:t>Endoscopy</w:t>
      </w:r>
      <w:r w:rsidRPr="0021174F">
        <w:rPr>
          <w:rFonts w:ascii="Book Antiqua" w:hAnsi="Book Antiqua" w:cs="SimSun"/>
          <w:lang w:val="en-US" w:eastAsia="zh-CN"/>
        </w:rPr>
        <w:t xml:space="preserve"> 2007; </w:t>
      </w:r>
      <w:r w:rsidRPr="0021174F">
        <w:rPr>
          <w:rFonts w:ascii="Book Antiqua" w:hAnsi="Book Antiqua" w:cs="SimSun"/>
          <w:b/>
          <w:bCs/>
          <w:lang w:val="en-US" w:eastAsia="zh-CN"/>
        </w:rPr>
        <w:t>39</w:t>
      </w:r>
      <w:r w:rsidRPr="0021174F">
        <w:rPr>
          <w:rFonts w:ascii="Book Antiqua" w:hAnsi="Book Antiqua" w:cs="SimSun"/>
          <w:lang w:val="en-US" w:eastAsia="zh-CN"/>
        </w:rPr>
        <w:t>: 141-145 [PMID: 17327972 DOI: 10.1055/s-2007-966164]</w:t>
      </w:r>
    </w:p>
    <w:p w14:paraId="454224FF"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lastRenderedPageBreak/>
        <w:t xml:space="preserve">11 </w:t>
      </w:r>
      <w:r w:rsidRPr="0021174F">
        <w:rPr>
          <w:rFonts w:ascii="Book Antiqua" w:hAnsi="Book Antiqua" w:cs="SimSun"/>
          <w:b/>
          <w:bCs/>
          <w:lang w:val="en-US" w:eastAsia="zh-CN"/>
        </w:rPr>
        <w:t>Evrard S</w:t>
      </w:r>
      <w:r w:rsidRPr="0021174F">
        <w:rPr>
          <w:rFonts w:ascii="Book Antiqua" w:hAnsi="Book Antiqua" w:cs="SimSun"/>
          <w:lang w:val="en-US" w:eastAsia="zh-CN"/>
        </w:rPr>
        <w:t xml:space="preserve">, Le Moine O, Hassid S, Devière J. Zenker's diverticulum: a new endoscopic treatment with a soft diverticuloscope. </w:t>
      </w:r>
      <w:r w:rsidRPr="0021174F">
        <w:rPr>
          <w:rFonts w:ascii="Book Antiqua" w:hAnsi="Book Antiqua" w:cs="SimSun"/>
          <w:i/>
          <w:iCs/>
          <w:lang w:val="en-US" w:eastAsia="zh-CN"/>
        </w:rPr>
        <w:t>Gastrointest Endosc</w:t>
      </w:r>
      <w:r w:rsidRPr="0021174F">
        <w:rPr>
          <w:rFonts w:ascii="Book Antiqua" w:hAnsi="Book Antiqua" w:cs="SimSun"/>
          <w:lang w:val="en-US" w:eastAsia="zh-CN"/>
        </w:rPr>
        <w:t xml:space="preserve"> 2003; </w:t>
      </w:r>
      <w:r w:rsidRPr="0021174F">
        <w:rPr>
          <w:rFonts w:ascii="Book Antiqua" w:hAnsi="Book Antiqua" w:cs="SimSun"/>
          <w:b/>
          <w:bCs/>
          <w:lang w:val="en-US" w:eastAsia="zh-CN"/>
        </w:rPr>
        <w:t>58</w:t>
      </w:r>
      <w:r w:rsidRPr="0021174F">
        <w:rPr>
          <w:rFonts w:ascii="Book Antiqua" w:hAnsi="Book Antiqua" w:cs="SimSun"/>
          <w:lang w:val="en-US" w:eastAsia="zh-CN"/>
        </w:rPr>
        <w:t>: 116-120 [PMID: 12838237 DOI: 10.1067/mge.2003.311]</w:t>
      </w:r>
    </w:p>
    <w:p w14:paraId="15923171"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12 </w:t>
      </w:r>
      <w:r w:rsidRPr="0021174F">
        <w:rPr>
          <w:rFonts w:ascii="Book Antiqua" w:hAnsi="Book Antiqua" w:cs="SimSun"/>
          <w:b/>
          <w:bCs/>
          <w:lang w:val="en-US" w:eastAsia="zh-CN"/>
        </w:rPr>
        <w:t>Neumann H</w:t>
      </w:r>
      <w:r w:rsidRPr="0021174F">
        <w:rPr>
          <w:rFonts w:ascii="Book Antiqua" w:hAnsi="Book Antiqua" w:cs="SimSun"/>
          <w:lang w:val="en-US" w:eastAsia="zh-CN"/>
        </w:rPr>
        <w:t xml:space="preserve">, Löffler S, Rieger S, Kretschmer C, Nägel A. Endoscopic therapy of Zenker's diverticulum using a novel endoscopic scissor - the Clutch Cutter device. </w:t>
      </w:r>
      <w:r w:rsidRPr="0021174F">
        <w:rPr>
          <w:rFonts w:ascii="Book Antiqua" w:hAnsi="Book Antiqua" w:cs="SimSun"/>
          <w:i/>
          <w:iCs/>
          <w:lang w:val="en-US" w:eastAsia="zh-CN"/>
        </w:rPr>
        <w:t>Endoscopy</w:t>
      </w:r>
      <w:r w:rsidRPr="0021174F">
        <w:rPr>
          <w:rFonts w:ascii="Book Antiqua" w:hAnsi="Book Antiqua" w:cs="SimSun"/>
          <w:lang w:val="en-US" w:eastAsia="zh-CN"/>
        </w:rPr>
        <w:t xml:space="preserve"> 2015; </w:t>
      </w:r>
      <w:r w:rsidRPr="0021174F">
        <w:rPr>
          <w:rFonts w:ascii="Book Antiqua" w:hAnsi="Book Antiqua" w:cs="SimSun"/>
          <w:b/>
          <w:bCs/>
          <w:lang w:val="en-US" w:eastAsia="zh-CN"/>
        </w:rPr>
        <w:t xml:space="preserve">47 </w:t>
      </w:r>
      <w:r w:rsidRPr="0021174F">
        <w:rPr>
          <w:rFonts w:ascii="Book Antiqua" w:hAnsi="Book Antiqua" w:cs="SimSun"/>
          <w:bCs/>
          <w:lang w:val="en-US" w:eastAsia="zh-CN"/>
        </w:rPr>
        <w:t>Suppl 1 UCTN</w:t>
      </w:r>
      <w:r w:rsidRPr="0021174F">
        <w:rPr>
          <w:rFonts w:ascii="Book Antiqua" w:hAnsi="Book Antiqua" w:cs="SimSun"/>
          <w:lang w:val="en-US" w:eastAsia="zh-CN"/>
        </w:rPr>
        <w:t>: E430-E431 [PMID: 26397855 DOI: 10.1055/s-0034-1392658]</w:t>
      </w:r>
    </w:p>
    <w:p w14:paraId="247F779F"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13 </w:t>
      </w:r>
      <w:r w:rsidRPr="0021174F">
        <w:rPr>
          <w:rFonts w:ascii="Book Antiqua" w:hAnsi="Book Antiqua" w:cs="SimSun"/>
          <w:b/>
          <w:bCs/>
          <w:lang w:val="en-US" w:eastAsia="zh-CN"/>
        </w:rPr>
        <w:t>Battaglia G</w:t>
      </w:r>
      <w:r w:rsidRPr="0021174F">
        <w:rPr>
          <w:rFonts w:ascii="Book Antiqua" w:hAnsi="Book Antiqua" w:cs="SimSun"/>
          <w:lang w:val="en-US" w:eastAsia="zh-CN"/>
        </w:rPr>
        <w:t xml:space="preserve">, Antonello A, Realdon S, Cesarotto M, Zanatta L, Ishaq S. Flexible endoscopic treatment for Zenker's diverticulum with the SB Knife. Preliminary results from a single-center experience. </w:t>
      </w:r>
      <w:r w:rsidRPr="0021174F">
        <w:rPr>
          <w:rFonts w:ascii="Book Antiqua" w:hAnsi="Book Antiqua" w:cs="SimSun"/>
          <w:i/>
          <w:iCs/>
          <w:lang w:val="en-US" w:eastAsia="zh-CN"/>
        </w:rPr>
        <w:t>Dig Endosc</w:t>
      </w:r>
      <w:r w:rsidRPr="0021174F">
        <w:rPr>
          <w:rFonts w:ascii="Book Antiqua" w:hAnsi="Book Antiqua" w:cs="SimSun"/>
          <w:lang w:val="en-US" w:eastAsia="zh-CN"/>
        </w:rPr>
        <w:t xml:space="preserve"> 2015; </w:t>
      </w:r>
      <w:r w:rsidRPr="0021174F">
        <w:rPr>
          <w:rFonts w:ascii="Book Antiqua" w:hAnsi="Book Antiqua" w:cs="SimSun"/>
          <w:b/>
          <w:bCs/>
          <w:lang w:val="en-US" w:eastAsia="zh-CN"/>
        </w:rPr>
        <w:t>27</w:t>
      </w:r>
      <w:r w:rsidRPr="0021174F">
        <w:rPr>
          <w:rFonts w:ascii="Book Antiqua" w:hAnsi="Book Antiqua" w:cs="SimSun"/>
          <w:lang w:val="en-US" w:eastAsia="zh-CN"/>
        </w:rPr>
        <w:t>: 728-733 [PMID: 25975384 DOI: 10.1111/den.12490]</w:t>
      </w:r>
    </w:p>
    <w:p w14:paraId="491CD1BF"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14 </w:t>
      </w:r>
      <w:r w:rsidRPr="0021174F">
        <w:rPr>
          <w:rFonts w:ascii="Book Antiqua" w:hAnsi="Book Antiqua" w:cs="SimSun"/>
          <w:b/>
          <w:bCs/>
          <w:lang w:val="en-US" w:eastAsia="zh-CN"/>
        </w:rPr>
        <w:t>Ishaq S</w:t>
      </w:r>
      <w:r w:rsidRPr="0021174F">
        <w:rPr>
          <w:rFonts w:ascii="Book Antiqua" w:hAnsi="Book Antiqua" w:cs="SimSun"/>
          <w:lang w:val="en-US" w:eastAsia="zh-CN"/>
        </w:rPr>
        <w:t xml:space="preserve">, Hassan C, Antonello A, Tanner K, Bellisario C, Battaglia G, Anderloni A, Correale L, Sharma P, Baron TH, Repici A. Flexible endoscopic treatment for Zenker's diverticulum: a systematic review and meta-analysis. </w:t>
      </w:r>
      <w:r w:rsidRPr="0021174F">
        <w:rPr>
          <w:rFonts w:ascii="Book Antiqua" w:hAnsi="Book Antiqua" w:cs="SimSun"/>
          <w:i/>
          <w:iCs/>
          <w:lang w:val="en-US" w:eastAsia="zh-CN"/>
        </w:rPr>
        <w:t>Gastrointest Endosc</w:t>
      </w:r>
      <w:r w:rsidRPr="0021174F">
        <w:rPr>
          <w:rFonts w:ascii="Book Antiqua" w:hAnsi="Book Antiqua" w:cs="SimSun"/>
          <w:lang w:val="en-US" w:eastAsia="zh-CN"/>
        </w:rPr>
        <w:t xml:space="preserve"> 2016; </w:t>
      </w:r>
      <w:r w:rsidRPr="0021174F">
        <w:rPr>
          <w:rFonts w:ascii="Book Antiqua" w:hAnsi="Book Antiqua" w:cs="SimSun"/>
          <w:b/>
          <w:bCs/>
          <w:lang w:val="en-US" w:eastAsia="zh-CN"/>
        </w:rPr>
        <w:t>83</w:t>
      </w:r>
      <w:r w:rsidRPr="0021174F">
        <w:rPr>
          <w:rFonts w:ascii="Book Antiqua" w:hAnsi="Book Antiqua" w:cs="SimSun"/>
          <w:lang w:val="en-US" w:eastAsia="zh-CN"/>
        </w:rPr>
        <w:t>: 1076-1089.e5 [PMID: 26802196 DOI: 10.1016/j.gie.2016.01.039]</w:t>
      </w:r>
    </w:p>
    <w:p w14:paraId="71A7750F"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15 </w:t>
      </w:r>
      <w:r w:rsidRPr="0021174F">
        <w:rPr>
          <w:rFonts w:ascii="Book Antiqua" w:hAnsi="Book Antiqua" w:cs="SimSun"/>
          <w:b/>
          <w:bCs/>
          <w:lang w:val="en-US" w:eastAsia="zh-CN"/>
        </w:rPr>
        <w:t>Brueckner J</w:t>
      </w:r>
      <w:r w:rsidRPr="0021174F">
        <w:rPr>
          <w:rFonts w:ascii="Book Antiqua" w:hAnsi="Book Antiqua" w:cs="SimSun"/>
          <w:lang w:val="en-US" w:eastAsia="zh-CN"/>
        </w:rPr>
        <w:t xml:space="preserve">, Schneider A, Messmann H, Gölder SK. Long-term symptomatic control of Zenker diverticulum by flexible endoscopic mucomyotomy with the hook knife and predisposing factors for clinical recurrence. </w:t>
      </w:r>
      <w:r w:rsidRPr="0021174F">
        <w:rPr>
          <w:rFonts w:ascii="Book Antiqua" w:hAnsi="Book Antiqua" w:cs="SimSun"/>
          <w:i/>
          <w:iCs/>
          <w:lang w:val="en-US" w:eastAsia="zh-CN"/>
        </w:rPr>
        <w:t>Scand J Gastroenterol</w:t>
      </w:r>
      <w:r w:rsidRPr="0021174F">
        <w:rPr>
          <w:rFonts w:ascii="Book Antiqua" w:hAnsi="Book Antiqua" w:cs="SimSun"/>
          <w:lang w:val="en-US" w:eastAsia="zh-CN"/>
        </w:rPr>
        <w:t xml:space="preserve"> 2016; </w:t>
      </w:r>
      <w:r w:rsidRPr="0021174F">
        <w:rPr>
          <w:rFonts w:ascii="Book Antiqua" w:hAnsi="Book Antiqua" w:cs="SimSun"/>
          <w:b/>
          <w:bCs/>
          <w:lang w:val="en-US" w:eastAsia="zh-CN"/>
        </w:rPr>
        <w:t>51</w:t>
      </w:r>
      <w:r w:rsidRPr="0021174F">
        <w:rPr>
          <w:rFonts w:ascii="Book Antiqua" w:hAnsi="Book Antiqua" w:cs="SimSun"/>
          <w:lang w:val="en-US" w:eastAsia="zh-CN"/>
        </w:rPr>
        <w:t>: 666-671 [PMID: 26807604 DOI: 10.3109/00365521.2015.1130165]</w:t>
      </w:r>
    </w:p>
    <w:p w14:paraId="4042B723"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16 </w:t>
      </w:r>
      <w:r w:rsidRPr="0021174F">
        <w:rPr>
          <w:rFonts w:ascii="Book Antiqua" w:hAnsi="Book Antiqua" w:cs="SimSun"/>
          <w:b/>
          <w:bCs/>
          <w:lang w:val="en-US" w:eastAsia="zh-CN"/>
        </w:rPr>
        <w:t>Christiaens P</w:t>
      </w:r>
      <w:r w:rsidRPr="0021174F">
        <w:rPr>
          <w:rFonts w:ascii="Book Antiqua" w:hAnsi="Book Antiqua" w:cs="SimSun"/>
          <w:lang w:val="en-US" w:eastAsia="zh-CN"/>
        </w:rPr>
        <w:t xml:space="preserve">, De Roock W, Van Olmen A, Moons V, D'Haens G. Treatment of Zenker's diverticulum through a flexible endoscope with a transparent oblique-end hood attached to the tip and a monopolar forceps. </w:t>
      </w:r>
      <w:r w:rsidRPr="0021174F">
        <w:rPr>
          <w:rFonts w:ascii="Book Antiqua" w:hAnsi="Book Antiqua" w:cs="SimSun"/>
          <w:i/>
          <w:iCs/>
          <w:lang w:val="en-US" w:eastAsia="zh-CN"/>
        </w:rPr>
        <w:t>Endoscopy</w:t>
      </w:r>
      <w:r w:rsidRPr="0021174F">
        <w:rPr>
          <w:rFonts w:ascii="Book Antiqua" w:hAnsi="Book Antiqua" w:cs="SimSun"/>
          <w:lang w:val="en-US" w:eastAsia="zh-CN"/>
        </w:rPr>
        <w:t xml:space="preserve"> 2007; </w:t>
      </w:r>
      <w:r w:rsidRPr="0021174F">
        <w:rPr>
          <w:rFonts w:ascii="Book Antiqua" w:hAnsi="Book Antiqua" w:cs="SimSun"/>
          <w:b/>
          <w:bCs/>
          <w:lang w:val="en-US" w:eastAsia="zh-CN"/>
        </w:rPr>
        <w:t>39</w:t>
      </w:r>
      <w:r w:rsidRPr="0021174F">
        <w:rPr>
          <w:rFonts w:ascii="Book Antiqua" w:hAnsi="Book Antiqua" w:cs="SimSun"/>
          <w:lang w:val="en-US" w:eastAsia="zh-CN"/>
        </w:rPr>
        <w:t>: 137-140 [PMID: 17657700 DOI: 10.1055/s-2006-945118]</w:t>
      </w:r>
    </w:p>
    <w:p w14:paraId="5A7888C3" w14:textId="77777777" w:rsidR="0021174F" w:rsidRPr="0021174F" w:rsidRDefault="0021174F" w:rsidP="0021174F">
      <w:pPr>
        <w:spacing w:line="360" w:lineRule="auto"/>
        <w:jc w:val="both"/>
        <w:rPr>
          <w:rFonts w:ascii="Book Antiqua" w:hAnsi="Book Antiqua" w:cs="SimSun"/>
          <w:lang w:val="en-US" w:eastAsia="zh-CN"/>
        </w:rPr>
      </w:pPr>
      <w:r w:rsidRPr="0021174F">
        <w:rPr>
          <w:rFonts w:ascii="Book Antiqua" w:hAnsi="Book Antiqua" w:cs="SimSun"/>
          <w:lang w:val="en-US" w:eastAsia="zh-CN"/>
        </w:rPr>
        <w:t xml:space="preserve">17 </w:t>
      </w:r>
      <w:r w:rsidRPr="0021174F">
        <w:rPr>
          <w:rFonts w:ascii="Book Antiqua" w:hAnsi="Book Antiqua" w:cs="SimSun"/>
          <w:b/>
          <w:bCs/>
          <w:lang w:val="en-US" w:eastAsia="zh-CN"/>
        </w:rPr>
        <w:t>Vogelsang A</w:t>
      </w:r>
      <w:r w:rsidRPr="0021174F">
        <w:rPr>
          <w:rFonts w:ascii="Book Antiqua" w:hAnsi="Book Antiqua" w:cs="SimSun"/>
          <w:lang w:val="en-US" w:eastAsia="zh-CN"/>
        </w:rPr>
        <w:t xml:space="preserve">, Preiss C, Neuhaus H, Schumacher B. Endotherapy of Zenker's diverticulum using the needle-knife technique: long-term follow-up. </w:t>
      </w:r>
      <w:r w:rsidRPr="0021174F">
        <w:rPr>
          <w:rFonts w:ascii="Book Antiqua" w:hAnsi="Book Antiqua" w:cs="SimSun"/>
          <w:i/>
          <w:iCs/>
          <w:lang w:val="en-US" w:eastAsia="zh-CN"/>
        </w:rPr>
        <w:t>Endoscopy</w:t>
      </w:r>
      <w:r w:rsidRPr="0021174F">
        <w:rPr>
          <w:rFonts w:ascii="Book Antiqua" w:hAnsi="Book Antiqua" w:cs="SimSun"/>
          <w:lang w:val="en-US" w:eastAsia="zh-CN"/>
        </w:rPr>
        <w:t xml:space="preserve"> 2007; </w:t>
      </w:r>
      <w:r w:rsidRPr="0021174F">
        <w:rPr>
          <w:rFonts w:ascii="Book Antiqua" w:hAnsi="Book Antiqua" w:cs="SimSun"/>
          <w:b/>
          <w:bCs/>
          <w:lang w:val="en-US" w:eastAsia="zh-CN"/>
        </w:rPr>
        <w:t>39</w:t>
      </w:r>
      <w:r w:rsidRPr="0021174F">
        <w:rPr>
          <w:rFonts w:ascii="Book Antiqua" w:hAnsi="Book Antiqua" w:cs="SimSun"/>
          <w:lang w:val="en-US" w:eastAsia="zh-CN"/>
        </w:rPr>
        <w:t>: 131-136 [PMID: 17041841 DOI: 10.1055/s-2006-944657]</w:t>
      </w:r>
    </w:p>
    <w:p w14:paraId="5706F0A0" w14:textId="63F18C4F" w:rsidR="003B5577" w:rsidRPr="0021174F" w:rsidRDefault="003B5577" w:rsidP="0021174F">
      <w:pPr>
        <w:spacing w:line="360" w:lineRule="auto"/>
        <w:jc w:val="both"/>
        <w:rPr>
          <w:rFonts w:ascii="Book Antiqua" w:hAnsi="Book Antiqua"/>
          <w:color w:val="000000" w:themeColor="text1"/>
          <w:lang w:val="en-US" w:eastAsia="zh-CN"/>
        </w:rPr>
      </w:pPr>
    </w:p>
    <w:p w14:paraId="72ECD578" w14:textId="33B6BCD1" w:rsidR="00D853FF" w:rsidRPr="0021174F" w:rsidRDefault="00D853FF" w:rsidP="0021174F">
      <w:pPr>
        <w:pStyle w:val="PlainText"/>
        <w:spacing w:line="360" w:lineRule="auto"/>
        <w:jc w:val="right"/>
        <w:rPr>
          <w:rFonts w:ascii="Book Antiqua" w:hAnsi="Book Antiqua"/>
          <w:b/>
          <w:sz w:val="24"/>
          <w:szCs w:val="24"/>
        </w:rPr>
      </w:pPr>
      <w:r w:rsidRPr="0021174F">
        <w:rPr>
          <w:rFonts w:ascii="Book Antiqua" w:hAnsi="Book Antiqua"/>
          <w:b/>
          <w:sz w:val="24"/>
          <w:szCs w:val="24"/>
        </w:rPr>
        <w:t xml:space="preserve">P-Reviewer: </w:t>
      </w:r>
      <w:r w:rsidR="0000009E" w:rsidRPr="0021174F">
        <w:rPr>
          <w:rFonts w:ascii="Book Antiqua" w:hAnsi="Book Antiqua"/>
          <w:sz w:val="24"/>
          <w:szCs w:val="24"/>
        </w:rPr>
        <w:t xml:space="preserve">Adachi Y, Skok P, Yonem O, Yu B </w:t>
      </w:r>
      <w:r w:rsidRPr="0021174F">
        <w:rPr>
          <w:rFonts w:ascii="Book Antiqua" w:hAnsi="Book Antiqua"/>
          <w:b/>
          <w:sz w:val="24"/>
          <w:szCs w:val="24"/>
        </w:rPr>
        <w:t xml:space="preserve">S-Editor: </w:t>
      </w:r>
      <w:r w:rsidRPr="0021174F">
        <w:rPr>
          <w:rFonts w:ascii="Book Antiqua" w:hAnsi="Book Antiqua"/>
          <w:sz w:val="24"/>
          <w:szCs w:val="24"/>
        </w:rPr>
        <w:t>Ji FF</w:t>
      </w:r>
      <w:r w:rsidRPr="0021174F">
        <w:rPr>
          <w:rFonts w:ascii="Book Antiqua" w:hAnsi="Book Antiqua"/>
          <w:b/>
          <w:sz w:val="24"/>
          <w:szCs w:val="24"/>
        </w:rPr>
        <w:t xml:space="preserve"> L-Editor: E-Editor: </w:t>
      </w:r>
    </w:p>
    <w:p w14:paraId="02C65D8D" w14:textId="77777777" w:rsidR="00D853FF" w:rsidRPr="0021174F" w:rsidRDefault="00D853FF" w:rsidP="0021174F">
      <w:pPr>
        <w:pStyle w:val="PlainText"/>
        <w:spacing w:line="360" w:lineRule="auto"/>
        <w:rPr>
          <w:rFonts w:ascii="Book Antiqua" w:hAnsi="Book Antiqua"/>
          <w:b/>
          <w:sz w:val="24"/>
          <w:szCs w:val="24"/>
        </w:rPr>
      </w:pPr>
      <w:r w:rsidRPr="0021174F">
        <w:rPr>
          <w:rFonts w:ascii="Book Antiqua" w:hAnsi="Book Antiqua"/>
          <w:b/>
          <w:sz w:val="24"/>
          <w:szCs w:val="24"/>
        </w:rPr>
        <w:t xml:space="preserve"> </w:t>
      </w:r>
    </w:p>
    <w:p w14:paraId="0EFF8E91" w14:textId="77777777" w:rsidR="00D853FF" w:rsidRPr="0021174F" w:rsidRDefault="00D853FF" w:rsidP="0021174F">
      <w:pPr>
        <w:snapToGrid w:val="0"/>
        <w:spacing w:line="360" w:lineRule="auto"/>
        <w:jc w:val="both"/>
        <w:rPr>
          <w:rFonts w:ascii="Book Antiqua" w:hAnsi="Book Antiqua" w:cs="Helvetica"/>
          <w:b/>
        </w:rPr>
      </w:pPr>
      <w:r w:rsidRPr="0021174F">
        <w:rPr>
          <w:rFonts w:ascii="Book Antiqua" w:hAnsi="Book Antiqua" w:cs="Helvetica"/>
          <w:b/>
        </w:rPr>
        <w:t xml:space="preserve">Specialty type: </w:t>
      </w:r>
      <w:r w:rsidRPr="0021174F">
        <w:rPr>
          <w:rFonts w:ascii="Book Antiqua" w:hAnsi="Book Antiqua" w:cs="Helvetica"/>
        </w:rPr>
        <w:t>Gastroenterology and hepatology</w:t>
      </w:r>
    </w:p>
    <w:p w14:paraId="7D0D07D2" w14:textId="5B4281D6" w:rsidR="00D853FF" w:rsidRPr="0021174F" w:rsidRDefault="00D853FF" w:rsidP="0021174F">
      <w:pPr>
        <w:snapToGrid w:val="0"/>
        <w:spacing w:line="360" w:lineRule="auto"/>
        <w:jc w:val="both"/>
        <w:rPr>
          <w:rFonts w:ascii="Book Antiqua" w:hAnsi="Book Antiqua" w:cs="Helvetica"/>
          <w:b/>
        </w:rPr>
      </w:pPr>
      <w:r w:rsidRPr="0021174F">
        <w:rPr>
          <w:rFonts w:ascii="Book Antiqua" w:hAnsi="Book Antiqua" w:cs="Helvetica"/>
          <w:b/>
        </w:rPr>
        <w:t xml:space="preserve">Country of origin: </w:t>
      </w:r>
      <w:r w:rsidR="0000009E" w:rsidRPr="0021174F">
        <w:rPr>
          <w:rFonts w:ascii="Book Antiqua" w:hAnsi="Book Antiqua"/>
        </w:rPr>
        <w:t>France</w:t>
      </w:r>
    </w:p>
    <w:p w14:paraId="77F20E81" w14:textId="77777777" w:rsidR="00D853FF" w:rsidRPr="0021174F" w:rsidRDefault="00D853FF" w:rsidP="0021174F">
      <w:pPr>
        <w:snapToGrid w:val="0"/>
        <w:spacing w:line="360" w:lineRule="auto"/>
        <w:jc w:val="both"/>
        <w:rPr>
          <w:rFonts w:ascii="Book Antiqua" w:hAnsi="Book Antiqua" w:cs="Helvetica"/>
          <w:b/>
        </w:rPr>
      </w:pPr>
      <w:r w:rsidRPr="0021174F">
        <w:rPr>
          <w:rFonts w:ascii="Book Antiqua" w:hAnsi="Book Antiqua" w:cs="Helvetica"/>
          <w:b/>
        </w:rPr>
        <w:lastRenderedPageBreak/>
        <w:t>Peer-review report classification</w:t>
      </w:r>
    </w:p>
    <w:p w14:paraId="1C235770" w14:textId="2890A259" w:rsidR="00D853FF" w:rsidRPr="0021174F" w:rsidRDefault="00D853FF" w:rsidP="0021174F">
      <w:pPr>
        <w:snapToGrid w:val="0"/>
        <w:spacing w:line="360" w:lineRule="auto"/>
        <w:jc w:val="both"/>
        <w:rPr>
          <w:rFonts w:ascii="Book Antiqua" w:hAnsi="Book Antiqua" w:cs="Helvetica"/>
          <w:lang w:eastAsia="zh-CN"/>
        </w:rPr>
      </w:pPr>
      <w:r w:rsidRPr="0021174F">
        <w:rPr>
          <w:rFonts w:ascii="Book Antiqua" w:hAnsi="Book Antiqua" w:cs="Helvetica"/>
        </w:rPr>
        <w:t xml:space="preserve">Grade A (Excellent): </w:t>
      </w:r>
      <w:r w:rsidR="0000009E" w:rsidRPr="0021174F">
        <w:rPr>
          <w:rFonts w:ascii="Book Antiqua" w:hAnsi="Book Antiqua" w:cs="Helvetica"/>
          <w:lang w:eastAsia="zh-CN"/>
        </w:rPr>
        <w:t>0</w:t>
      </w:r>
    </w:p>
    <w:p w14:paraId="12DE1ECF" w14:textId="0087E2B3" w:rsidR="00D853FF" w:rsidRPr="0021174F" w:rsidRDefault="00D853FF" w:rsidP="0021174F">
      <w:pPr>
        <w:snapToGrid w:val="0"/>
        <w:spacing w:line="360" w:lineRule="auto"/>
        <w:jc w:val="both"/>
        <w:rPr>
          <w:rFonts w:ascii="Book Antiqua" w:hAnsi="Book Antiqua" w:cs="Helvetica"/>
          <w:lang w:eastAsia="zh-CN"/>
        </w:rPr>
      </w:pPr>
      <w:r w:rsidRPr="0021174F">
        <w:rPr>
          <w:rFonts w:ascii="Book Antiqua" w:hAnsi="Book Antiqua" w:cs="Helvetica"/>
        </w:rPr>
        <w:t>Grade B (Very good): B</w:t>
      </w:r>
      <w:r w:rsidR="0000009E" w:rsidRPr="0021174F">
        <w:rPr>
          <w:rFonts w:ascii="Book Antiqua" w:hAnsi="Book Antiqua" w:cs="Helvetica"/>
          <w:lang w:eastAsia="zh-CN"/>
        </w:rPr>
        <w:t>, B</w:t>
      </w:r>
    </w:p>
    <w:p w14:paraId="6E50AABC" w14:textId="74BFE382" w:rsidR="00D853FF" w:rsidRPr="0021174F" w:rsidRDefault="00D853FF" w:rsidP="0021174F">
      <w:pPr>
        <w:snapToGrid w:val="0"/>
        <w:spacing w:line="360" w:lineRule="auto"/>
        <w:jc w:val="both"/>
        <w:rPr>
          <w:rFonts w:ascii="Book Antiqua" w:hAnsi="Book Antiqua" w:cs="Helvetica"/>
          <w:lang w:eastAsia="zh-CN"/>
        </w:rPr>
      </w:pPr>
      <w:r w:rsidRPr="0021174F">
        <w:rPr>
          <w:rFonts w:ascii="Book Antiqua" w:hAnsi="Book Antiqua" w:cs="Helvetica"/>
        </w:rPr>
        <w:t>Grade C (Good): C</w:t>
      </w:r>
    </w:p>
    <w:p w14:paraId="27B2EFB3" w14:textId="4C51AF53" w:rsidR="00D853FF" w:rsidRPr="0021174F" w:rsidRDefault="00D853FF" w:rsidP="0021174F">
      <w:pPr>
        <w:snapToGrid w:val="0"/>
        <w:spacing w:line="360" w:lineRule="auto"/>
        <w:jc w:val="both"/>
        <w:rPr>
          <w:rFonts w:ascii="Book Antiqua" w:hAnsi="Book Antiqua" w:cs="Helvetica"/>
          <w:lang w:eastAsia="zh-CN"/>
        </w:rPr>
      </w:pPr>
      <w:r w:rsidRPr="0021174F">
        <w:rPr>
          <w:rFonts w:ascii="Book Antiqua" w:hAnsi="Book Antiqua" w:cs="Helvetica"/>
        </w:rPr>
        <w:t xml:space="preserve">Grade D (Fair): </w:t>
      </w:r>
      <w:r w:rsidR="0000009E" w:rsidRPr="0021174F">
        <w:rPr>
          <w:rFonts w:ascii="Book Antiqua" w:hAnsi="Book Antiqua" w:cs="Helvetica"/>
          <w:lang w:eastAsia="zh-CN"/>
        </w:rPr>
        <w:t>D</w:t>
      </w:r>
    </w:p>
    <w:p w14:paraId="16A2742E" w14:textId="77777777" w:rsidR="00D853FF" w:rsidRPr="0021174F" w:rsidRDefault="00D853FF" w:rsidP="0021174F">
      <w:pPr>
        <w:snapToGrid w:val="0"/>
        <w:spacing w:line="360" w:lineRule="auto"/>
        <w:jc w:val="both"/>
        <w:rPr>
          <w:rFonts w:ascii="Book Antiqua" w:hAnsi="Book Antiqua" w:cs="Helvetica"/>
        </w:rPr>
      </w:pPr>
      <w:r w:rsidRPr="0021174F">
        <w:rPr>
          <w:rFonts w:ascii="Book Antiqua" w:hAnsi="Book Antiqua" w:cs="Helvetica"/>
        </w:rPr>
        <w:t>Grade E (Poor): 0</w:t>
      </w:r>
    </w:p>
    <w:p w14:paraId="2C4A7292" w14:textId="77777777" w:rsidR="00D853FF" w:rsidRPr="0021174F" w:rsidRDefault="00D853FF" w:rsidP="0021174F">
      <w:pPr>
        <w:spacing w:line="360" w:lineRule="auto"/>
        <w:jc w:val="both"/>
        <w:rPr>
          <w:rFonts w:ascii="Book Antiqua" w:hAnsi="Book Antiqua"/>
          <w:color w:val="000000" w:themeColor="text1"/>
          <w:lang w:eastAsia="zh-CN"/>
        </w:rPr>
      </w:pPr>
    </w:p>
    <w:p w14:paraId="19411227" w14:textId="77777777" w:rsidR="003B5577" w:rsidRPr="0021174F" w:rsidRDefault="003B5577" w:rsidP="0021174F">
      <w:pPr>
        <w:spacing w:line="360" w:lineRule="auto"/>
        <w:jc w:val="both"/>
        <w:rPr>
          <w:rFonts w:ascii="Book Antiqua" w:hAnsi="Book Antiqua"/>
          <w:color w:val="000000" w:themeColor="text1"/>
          <w:lang w:val="en-US"/>
        </w:rPr>
      </w:pPr>
      <w:r w:rsidRPr="0021174F">
        <w:rPr>
          <w:rFonts w:ascii="Book Antiqua" w:hAnsi="Book Antiqua"/>
          <w:color w:val="000000" w:themeColor="text1"/>
          <w:lang w:val="en-US"/>
        </w:rPr>
        <w:br w:type="page"/>
      </w:r>
    </w:p>
    <w:p w14:paraId="323C07AA" w14:textId="77777777" w:rsidR="00740263" w:rsidRPr="003942AB" w:rsidRDefault="00740263" w:rsidP="003942AB">
      <w:pPr>
        <w:spacing w:line="360" w:lineRule="auto"/>
        <w:jc w:val="both"/>
        <w:rPr>
          <w:rFonts w:ascii="Book Antiqua" w:hAnsi="Book Antiqua"/>
          <w:b/>
          <w:bCs/>
          <w:noProof/>
          <w:color w:val="000000" w:themeColor="text1"/>
          <w:lang w:val="en-US" w:eastAsia="fr-FR"/>
        </w:rPr>
      </w:pPr>
    </w:p>
    <w:p w14:paraId="43FECC04" w14:textId="3496B72B" w:rsidR="00740263" w:rsidRPr="003942AB" w:rsidRDefault="00740263" w:rsidP="003942AB">
      <w:pPr>
        <w:spacing w:line="360" w:lineRule="auto"/>
        <w:jc w:val="both"/>
        <w:rPr>
          <w:rFonts w:ascii="Book Antiqua" w:hAnsi="Book Antiqua"/>
          <w:b/>
          <w:bCs/>
          <w:noProof/>
          <w:color w:val="000000" w:themeColor="text1"/>
          <w:lang w:val="en-US" w:eastAsia="fr-FR"/>
        </w:rPr>
      </w:pPr>
      <w:r w:rsidRPr="003942AB">
        <w:rPr>
          <w:rFonts w:ascii="Book Antiqua" w:hAnsi="Book Antiqua"/>
          <w:b/>
          <w:bCs/>
          <w:noProof/>
          <w:color w:val="000000" w:themeColor="text1"/>
          <w:lang w:val="en-US" w:eastAsia="zh-CN"/>
        </w:rPr>
        <w:drawing>
          <wp:inline distT="0" distB="0" distL="0" distR="0" wp14:anchorId="14FDAF9C" wp14:editId="127C377E">
            <wp:extent cx="5756910" cy="468249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4682490"/>
                    </a:xfrm>
                    <a:prstGeom prst="rect">
                      <a:avLst/>
                    </a:prstGeom>
                  </pic:spPr>
                </pic:pic>
              </a:graphicData>
            </a:graphic>
          </wp:inline>
        </w:drawing>
      </w:r>
    </w:p>
    <w:p w14:paraId="64106C96" w14:textId="1BE2545D" w:rsidR="003B5577" w:rsidRPr="003942AB" w:rsidRDefault="003B5577" w:rsidP="003942AB">
      <w:pPr>
        <w:spacing w:line="360" w:lineRule="auto"/>
        <w:jc w:val="both"/>
        <w:rPr>
          <w:rFonts w:ascii="Book Antiqua" w:hAnsi="Book Antiqua"/>
          <w:noProof/>
          <w:color w:val="000000" w:themeColor="text1"/>
          <w:lang w:val="en-US" w:eastAsia="fr-FR"/>
        </w:rPr>
      </w:pPr>
      <w:r w:rsidRPr="003942AB">
        <w:rPr>
          <w:rFonts w:ascii="Book Antiqua" w:hAnsi="Book Antiqua"/>
          <w:b/>
          <w:bCs/>
          <w:noProof/>
          <w:color w:val="000000" w:themeColor="text1"/>
          <w:lang w:val="en-US" w:eastAsia="fr-FR"/>
        </w:rPr>
        <w:t xml:space="preserve">Figure 1 Endoscopic procedure. </w:t>
      </w:r>
      <w:r w:rsidRPr="003942AB">
        <w:rPr>
          <w:rFonts w:ascii="Book Antiqua" w:hAnsi="Book Antiqua"/>
          <w:noProof/>
          <w:color w:val="000000" w:themeColor="text1"/>
          <w:lang w:val="en-US" w:eastAsia="fr-FR"/>
        </w:rPr>
        <w:t xml:space="preserve">A: </w:t>
      </w:r>
      <w:r w:rsidR="00131034" w:rsidRPr="003942AB">
        <w:rPr>
          <w:rFonts w:ascii="Book Antiqua" w:hAnsi="Book Antiqua"/>
          <w:noProof/>
          <w:color w:val="000000" w:themeColor="text1"/>
          <w:lang w:val="en-US" w:eastAsia="fr-FR"/>
        </w:rPr>
        <w:t xml:space="preserve">Soft </w:t>
      </w:r>
      <w:r w:rsidRPr="003942AB">
        <w:rPr>
          <w:rFonts w:ascii="Book Antiqua" w:hAnsi="Book Antiqua"/>
          <w:noProof/>
          <w:color w:val="000000" w:themeColor="text1"/>
          <w:lang w:val="en-US" w:eastAsia="fr-FR"/>
        </w:rPr>
        <w:t xml:space="preserve">diverticuloscope in place, </w:t>
      </w:r>
      <w:r w:rsidR="005B66F1" w:rsidRPr="003942AB">
        <w:rPr>
          <w:rFonts w:ascii="Book Antiqua" w:hAnsi="Book Antiqua"/>
          <w:noProof/>
          <w:color w:val="000000" w:themeColor="text1"/>
          <w:lang w:val="en-US" w:eastAsia="fr-FR"/>
        </w:rPr>
        <w:t xml:space="preserve">affording </w:t>
      </w:r>
      <w:r w:rsidRPr="003942AB">
        <w:rPr>
          <w:rFonts w:ascii="Book Antiqua" w:hAnsi="Book Antiqua"/>
          <w:noProof/>
          <w:color w:val="000000" w:themeColor="text1"/>
          <w:lang w:val="en-US" w:eastAsia="fr-FR"/>
        </w:rPr>
        <w:t>optimal expos</w:t>
      </w:r>
      <w:r w:rsidR="003B2450" w:rsidRPr="003942AB">
        <w:rPr>
          <w:rFonts w:ascii="Book Antiqua" w:hAnsi="Book Antiqua"/>
          <w:noProof/>
          <w:color w:val="000000" w:themeColor="text1"/>
          <w:lang w:val="en-US" w:eastAsia="fr-FR"/>
        </w:rPr>
        <w:t>ure</w:t>
      </w:r>
      <w:r w:rsidRPr="003942AB">
        <w:rPr>
          <w:rFonts w:ascii="Book Antiqua" w:hAnsi="Book Antiqua"/>
          <w:noProof/>
          <w:color w:val="000000" w:themeColor="text1"/>
          <w:lang w:val="en-US" w:eastAsia="fr-FR"/>
        </w:rPr>
        <w:t xml:space="preserve">. </w:t>
      </w:r>
      <w:r w:rsidR="003B2450" w:rsidRPr="003942AB">
        <w:rPr>
          <w:rFonts w:ascii="Book Antiqua" w:hAnsi="Book Antiqua"/>
          <w:noProof/>
          <w:color w:val="000000" w:themeColor="text1"/>
          <w:lang w:val="en-US" w:eastAsia="fr-FR"/>
        </w:rPr>
        <w:t>E</w:t>
      </w:r>
      <w:r w:rsidRPr="003942AB">
        <w:rPr>
          <w:rFonts w:ascii="Book Antiqua" w:hAnsi="Book Antiqua"/>
          <w:noProof/>
          <w:color w:val="000000" w:themeColor="text1"/>
          <w:lang w:val="en-US" w:eastAsia="fr-FR"/>
        </w:rPr>
        <w:t>sophageal lumen is identified by the guidewire</w:t>
      </w:r>
      <w:r w:rsidR="00131034">
        <w:rPr>
          <w:rFonts w:ascii="Book Antiqua" w:hAnsi="Book Antiqua" w:hint="eastAsia"/>
          <w:noProof/>
          <w:color w:val="000000" w:themeColor="text1"/>
          <w:lang w:val="en-US" w:eastAsia="zh-CN"/>
        </w:rPr>
        <w:t>;</w:t>
      </w:r>
      <w:r w:rsidRPr="003942AB">
        <w:rPr>
          <w:rFonts w:ascii="Book Antiqua" w:hAnsi="Book Antiqua"/>
          <w:noProof/>
          <w:color w:val="000000" w:themeColor="text1"/>
          <w:lang w:val="en-US" w:eastAsia="fr-FR"/>
        </w:rPr>
        <w:t xml:space="preserve"> B: The Hook knife is locked </w:t>
      </w:r>
      <w:r w:rsidR="005B66F1" w:rsidRPr="003942AB">
        <w:rPr>
          <w:rFonts w:ascii="Book Antiqua" w:hAnsi="Book Antiqua"/>
          <w:noProof/>
          <w:color w:val="000000" w:themeColor="text1"/>
          <w:lang w:val="en-US" w:eastAsia="fr-FR"/>
        </w:rPr>
        <w:t xml:space="preserve">in </w:t>
      </w:r>
      <w:r w:rsidRPr="003942AB">
        <w:rPr>
          <w:rFonts w:ascii="Book Antiqua" w:hAnsi="Book Antiqua"/>
          <w:noProof/>
          <w:color w:val="000000" w:themeColor="text1"/>
          <w:lang w:val="en-US" w:eastAsia="fr-FR"/>
        </w:rPr>
        <w:t>12 o’clock position</w:t>
      </w:r>
      <w:r w:rsidR="00131034">
        <w:rPr>
          <w:rFonts w:ascii="Book Antiqua" w:hAnsi="Book Antiqua" w:hint="eastAsia"/>
          <w:noProof/>
          <w:color w:val="000000" w:themeColor="text1"/>
          <w:lang w:val="en-US" w:eastAsia="zh-CN"/>
        </w:rPr>
        <w:t>;</w:t>
      </w:r>
      <w:r w:rsidRPr="003942AB">
        <w:rPr>
          <w:rFonts w:ascii="Book Antiqua" w:hAnsi="Book Antiqua"/>
          <w:noProof/>
          <w:color w:val="000000" w:themeColor="text1"/>
          <w:lang w:val="en-US" w:eastAsia="fr-FR"/>
        </w:rPr>
        <w:t xml:space="preserve"> C: After initial incision, myotomy is performed, pulling the muscle fibers </w:t>
      </w:r>
      <w:r w:rsidR="00622C24" w:rsidRPr="003942AB">
        <w:rPr>
          <w:rFonts w:ascii="Book Antiqua" w:hAnsi="Book Antiqua"/>
          <w:noProof/>
          <w:color w:val="000000" w:themeColor="text1"/>
          <w:lang w:val="en-US" w:eastAsia="fr-FR"/>
        </w:rPr>
        <w:t xml:space="preserve">up </w:t>
      </w:r>
      <w:r w:rsidRPr="003942AB">
        <w:rPr>
          <w:rFonts w:ascii="Book Antiqua" w:hAnsi="Book Antiqua"/>
          <w:noProof/>
          <w:color w:val="000000" w:themeColor="text1"/>
          <w:lang w:val="en-US" w:eastAsia="fr-FR"/>
        </w:rPr>
        <w:t>before cutting</w:t>
      </w:r>
      <w:r w:rsidR="00131034">
        <w:rPr>
          <w:rFonts w:ascii="Book Antiqua" w:hAnsi="Book Antiqua" w:hint="eastAsia"/>
          <w:noProof/>
          <w:color w:val="000000" w:themeColor="text1"/>
          <w:lang w:val="en-US" w:eastAsia="zh-CN"/>
        </w:rPr>
        <w:t>;</w:t>
      </w:r>
      <w:r w:rsidRPr="003942AB">
        <w:rPr>
          <w:rFonts w:ascii="Book Antiqua" w:hAnsi="Book Antiqua"/>
          <w:noProof/>
          <w:color w:val="000000" w:themeColor="text1"/>
          <w:lang w:val="en-US" w:eastAsia="fr-FR"/>
        </w:rPr>
        <w:t xml:space="preserve"> D</w:t>
      </w:r>
      <w:r w:rsidR="00131034">
        <w:rPr>
          <w:rFonts w:ascii="Book Antiqua" w:hAnsi="Book Antiqua" w:hint="eastAsia"/>
          <w:noProof/>
          <w:color w:val="000000" w:themeColor="text1"/>
          <w:lang w:val="en-US" w:eastAsia="zh-CN"/>
        </w:rPr>
        <w:t>:</w:t>
      </w:r>
      <w:r w:rsidRPr="003942AB">
        <w:rPr>
          <w:rFonts w:ascii="Book Antiqua" w:hAnsi="Book Antiqua"/>
          <w:noProof/>
          <w:color w:val="000000" w:themeColor="text1"/>
          <w:lang w:val="en-US" w:eastAsia="fr-FR"/>
        </w:rPr>
        <w:t xml:space="preserve"> End of procedure, </w:t>
      </w:r>
      <w:r w:rsidR="005B66F1" w:rsidRPr="003942AB">
        <w:rPr>
          <w:rFonts w:ascii="Book Antiqua" w:hAnsi="Book Antiqua"/>
          <w:noProof/>
          <w:color w:val="000000" w:themeColor="text1"/>
          <w:lang w:val="en-US" w:eastAsia="fr-FR"/>
        </w:rPr>
        <w:t xml:space="preserve">with </w:t>
      </w:r>
      <w:r w:rsidRPr="003942AB">
        <w:rPr>
          <w:rFonts w:ascii="Book Antiqua" w:hAnsi="Book Antiqua"/>
          <w:noProof/>
          <w:color w:val="000000" w:themeColor="text1"/>
          <w:lang w:val="en-US" w:eastAsia="fr-FR"/>
        </w:rPr>
        <w:t xml:space="preserve">2 endoclips in place. </w:t>
      </w:r>
    </w:p>
    <w:p w14:paraId="5F979C11" w14:textId="4269A1C8" w:rsidR="00740263" w:rsidRPr="003942AB" w:rsidRDefault="00740263"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br w:type="page"/>
      </w:r>
    </w:p>
    <w:p w14:paraId="0D776F41" w14:textId="14D1F1AB" w:rsidR="00740263" w:rsidRPr="003942AB" w:rsidRDefault="00F64449" w:rsidP="003942AB">
      <w:pPr>
        <w:spacing w:line="360" w:lineRule="auto"/>
        <w:jc w:val="both"/>
        <w:rPr>
          <w:rFonts w:ascii="Book Antiqua" w:hAnsi="Book Antiqua"/>
          <w:b/>
          <w:color w:val="000000" w:themeColor="text1"/>
          <w:lang w:val="en-US"/>
        </w:rPr>
      </w:pPr>
      <w:r w:rsidRPr="003942AB">
        <w:rPr>
          <w:rFonts w:ascii="Book Antiqua" w:hAnsi="Book Antiqua"/>
          <w:noProof/>
          <w:lang w:val="en-US" w:eastAsia="zh-CN"/>
        </w:rPr>
        <w:lastRenderedPageBreak/>
        <w:drawing>
          <wp:inline distT="0" distB="0" distL="0" distR="0" wp14:anchorId="270F4644" wp14:editId="4A043552">
            <wp:extent cx="5486400" cy="5706745"/>
            <wp:effectExtent l="0" t="0" r="19050" b="825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705AA8" w14:textId="54CB3426" w:rsidR="00DC5340" w:rsidRPr="003942AB" w:rsidRDefault="00740263" w:rsidP="003942AB">
      <w:pPr>
        <w:spacing w:line="360" w:lineRule="auto"/>
        <w:jc w:val="both"/>
        <w:rPr>
          <w:rFonts w:ascii="Book Antiqua" w:hAnsi="Book Antiqua"/>
          <w:b/>
          <w:color w:val="000000" w:themeColor="text1"/>
          <w:lang w:val="en-US" w:eastAsia="zh-CN"/>
        </w:rPr>
      </w:pPr>
      <w:r w:rsidRPr="003942AB">
        <w:rPr>
          <w:rFonts w:ascii="Book Antiqua" w:hAnsi="Book Antiqua"/>
          <w:b/>
          <w:color w:val="000000" w:themeColor="text1"/>
          <w:lang w:val="en-US"/>
        </w:rPr>
        <w:t>Figure 2 Clinical outcome of endoscopic myotomy</w:t>
      </w:r>
      <w:r w:rsidR="00131034">
        <w:rPr>
          <w:rFonts w:ascii="Book Antiqua" w:hAnsi="Book Antiqua" w:hint="eastAsia"/>
          <w:b/>
          <w:color w:val="000000" w:themeColor="text1"/>
          <w:lang w:val="en-US" w:eastAsia="zh-CN"/>
        </w:rPr>
        <w:t>.</w:t>
      </w:r>
    </w:p>
    <w:p w14:paraId="1EB315C1" w14:textId="57563F04" w:rsidR="00740263" w:rsidRPr="003942AB" w:rsidRDefault="00740263"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br w:type="page"/>
      </w:r>
    </w:p>
    <w:p w14:paraId="5BBA44C0" w14:textId="5CEC04DD" w:rsidR="00F12D7D" w:rsidRPr="00131034" w:rsidRDefault="00F12D7D" w:rsidP="003942AB">
      <w:pPr>
        <w:pStyle w:val="Caption"/>
        <w:keepNext/>
        <w:spacing w:after="0" w:line="360" w:lineRule="auto"/>
        <w:jc w:val="both"/>
        <w:rPr>
          <w:rFonts w:ascii="Book Antiqua" w:hAnsi="Book Antiqua"/>
          <w:b/>
          <w:i w:val="0"/>
          <w:color w:val="000000" w:themeColor="text1"/>
          <w:sz w:val="24"/>
          <w:szCs w:val="24"/>
          <w:lang w:val="en-US"/>
        </w:rPr>
      </w:pPr>
      <w:r w:rsidRPr="00131034">
        <w:rPr>
          <w:rFonts w:ascii="Book Antiqua" w:hAnsi="Book Antiqua"/>
          <w:b/>
          <w:i w:val="0"/>
          <w:color w:val="000000" w:themeColor="text1"/>
          <w:sz w:val="24"/>
          <w:szCs w:val="24"/>
          <w:lang w:val="en-US"/>
        </w:rPr>
        <w:lastRenderedPageBreak/>
        <w:t xml:space="preserve">Table 1 The Dakkak </w:t>
      </w:r>
      <w:r w:rsidR="00131034" w:rsidRPr="00131034">
        <w:rPr>
          <w:rFonts w:ascii="Book Antiqua" w:hAnsi="Book Antiqua"/>
          <w:b/>
          <w:i w:val="0"/>
          <w:color w:val="000000" w:themeColor="text1"/>
          <w:sz w:val="24"/>
          <w:szCs w:val="24"/>
          <w:lang w:val="en-US" w:eastAsia="zh-CN"/>
        </w:rPr>
        <w:t>and</w:t>
      </w:r>
      <w:r w:rsidR="005B66F1" w:rsidRPr="00131034">
        <w:rPr>
          <w:rFonts w:ascii="Book Antiqua" w:hAnsi="Book Antiqua"/>
          <w:b/>
          <w:i w:val="0"/>
          <w:color w:val="000000" w:themeColor="text1"/>
          <w:sz w:val="24"/>
          <w:szCs w:val="24"/>
          <w:lang w:val="en-US"/>
        </w:rPr>
        <w:t xml:space="preserve"> </w:t>
      </w:r>
      <w:r w:rsidRPr="00131034">
        <w:rPr>
          <w:rFonts w:ascii="Book Antiqua" w:hAnsi="Book Antiqua"/>
          <w:b/>
          <w:i w:val="0"/>
          <w:color w:val="000000" w:themeColor="text1"/>
          <w:sz w:val="24"/>
          <w:szCs w:val="24"/>
          <w:lang w:val="en-US"/>
        </w:rPr>
        <w:t>Bennett score of dysphagia</w:t>
      </w:r>
      <w:r w:rsidR="007E7C89" w:rsidRPr="00131034">
        <w:rPr>
          <w:rFonts w:ascii="Book Antiqua" w:hAnsi="Book Antiqua"/>
          <w:b/>
          <w:i w:val="0"/>
          <w:color w:val="000000" w:themeColor="text1"/>
          <w:sz w:val="24"/>
          <w:szCs w:val="24"/>
          <w:lang w:val="en-US"/>
        </w:rPr>
        <w:fldChar w:fldCharType="begin"/>
      </w:r>
      <w:r w:rsidR="00B64D4A" w:rsidRPr="00131034">
        <w:rPr>
          <w:rFonts w:ascii="Book Antiqua" w:hAnsi="Book Antiqua"/>
          <w:b/>
          <w:i w:val="0"/>
          <w:color w:val="000000" w:themeColor="text1"/>
          <w:sz w:val="24"/>
          <w:szCs w:val="24"/>
          <w:lang w:val="en-US"/>
        </w:rPr>
        <w:instrText xml:space="preserve"> ADDIN ZOTERO_ITEM CSL_CITATION {"citationID":"143nc31nm0","properties":{"formattedCitation":"{\\rtf \\super [7]\\nosupersub{}}","plainCitation":"[7]"},"citationItems":[{"id":331,"uris":["http://zotero.org/users/local/Ct4n9KIs/items/BKAMATNC"],"uri":["http://zotero.org/users/local/Ct4n9KIs/items/BKAMATNC"],"itemData":{"id":331,"type":"article-journal","title":"A new dysphagia score with objective validation","container-title":"Journal of Clinical Gastroenterology","page":"99-100","volume":"14","issue":"2","source":"PubMed","abstract":"Patients' accounts of their eating capacity correlate reasonably well with their observed performance, but they do not exactly match each other. This can be attributed to patients' inaccurate estimation of eating ability and the inconstant nature of dysphagia. Therefore, we advocate a combined score in clinical trials. However, for clinical practice, a quantitative assessment of the patient's account is quicker, more convenient, and sufficiently accurate. The advantage of a numerical score is obvious in clinical trials because of its statistical versatility, and may also be desirable in certain cases in clinical practice.","ISSN":"0192-0790","note":"PMID: 1556441","journalAbbreviation":"J. Clin. Gastroenterol.","language":"eng","author":[{"family":"Dakkak","given":"M."},{"family":"Bennett","given":"J. R."}],"issued":{"date-parts":[["1992",3]]}}}],"schema":"https://github.com/citation-style-language/schema/raw/master/csl-citation.json"} </w:instrText>
      </w:r>
      <w:r w:rsidR="007E7C89" w:rsidRPr="00131034">
        <w:rPr>
          <w:rFonts w:ascii="Book Antiqua" w:hAnsi="Book Antiqua"/>
          <w:b/>
          <w:i w:val="0"/>
          <w:color w:val="000000" w:themeColor="text1"/>
          <w:sz w:val="24"/>
          <w:szCs w:val="24"/>
          <w:lang w:val="en-US"/>
        </w:rPr>
        <w:fldChar w:fldCharType="separate"/>
      </w:r>
      <w:r w:rsidR="00B64D4A" w:rsidRPr="00131034">
        <w:rPr>
          <w:rFonts w:ascii="Book Antiqua" w:eastAsia="Times New Roman" w:hAnsi="Book Antiqua" w:cs="Times New Roman"/>
          <w:b/>
          <w:i w:val="0"/>
          <w:color w:val="000000"/>
          <w:sz w:val="24"/>
          <w:szCs w:val="24"/>
          <w:vertAlign w:val="superscript"/>
          <w:lang w:val="en-US"/>
        </w:rPr>
        <w:t>[7]</w:t>
      </w:r>
      <w:r w:rsidR="007E7C89" w:rsidRPr="00131034">
        <w:rPr>
          <w:rFonts w:ascii="Book Antiqua" w:hAnsi="Book Antiqua"/>
          <w:b/>
          <w:i w:val="0"/>
          <w:color w:val="000000" w:themeColor="text1"/>
          <w:sz w:val="24"/>
          <w:szCs w:val="24"/>
          <w:lang w:val="en-US"/>
        </w:rPr>
        <w:fldChar w:fldCharType="end"/>
      </w:r>
    </w:p>
    <w:tbl>
      <w:tblPr>
        <w:tblStyle w:val="TableGrid"/>
        <w:tblW w:w="0" w:type="auto"/>
        <w:tblLook w:val="04A0" w:firstRow="1" w:lastRow="0" w:firstColumn="1" w:lastColumn="0" w:noHBand="0" w:noVBand="1"/>
      </w:tblPr>
      <w:tblGrid>
        <w:gridCol w:w="3431"/>
        <w:gridCol w:w="3794"/>
      </w:tblGrid>
      <w:tr w:rsidR="00F12D7D" w:rsidRPr="003942AB" w14:paraId="0B0C7057" w14:textId="77777777" w:rsidTr="00131034">
        <w:tc>
          <w:tcPr>
            <w:tcW w:w="3431" w:type="dxa"/>
          </w:tcPr>
          <w:p w14:paraId="13EC6BA5"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0</w:t>
            </w:r>
          </w:p>
        </w:tc>
        <w:tc>
          <w:tcPr>
            <w:tcW w:w="3794" w:type="dxa"/>
          </w:tcPr>
          <w:p w14:paraId="6FEA5003"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No dysphagia</w:t>
            </w:r>
          </w:p>
        </w:tc>
      </w:tr>
      <w:tr w:rsidR="00F12D7D" w:rsidRPr="003942AB" w14:paraId="28F0F4B3" w14:textId="77777777" w:rsidTr="00131034">
        <w:trPr>
          <w:trHeight w:val="293"/>
        </w:trPr>
        <w:tc>
          <w:tcPr>
            <w:tcW w:w="3431" w:type="dxa"/>
          </w:tcPr>
          <w:p w14:paraId="773E66C9"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1</w:t>
            </w:r>
          </w:p>
        </w:tc>
        <w:tc>
          <w:tcPr>
            <w:tcW w:w="3794" w:type="dxa"/>
          </w:tcPr>
          <w:p w14:paraId="2FFA1B2A"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Solids</w:t>
            </w:r>
          </w:p>
        </w:tc>
      </w:tr>
      <w:tr w:rsidR="00F12D7D" w:rsidRPr="003942AB" w14:paraId="589309B6" w14:textId="77777777" w:rsidTr="00131034">
        <w:tc>
          <w:tcPr>
            <w:tcW w:w="3431" w:type="dxa"/>
          </w:tcPr>
          <w:p w14:paraId="3EE833B8"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2</w:t>
            </w:r>
          </w:p>
        </w:tc>
        <w:tc>
          <w:tcPr>
            <w:tcW w:w="3794" w:type="dxa"/>
          </w:tcPr>
          <w:p w14:paraId="6D14F8A0"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Semi-solids</w:t>
            </w:r>
          </w:p>
        </w:tc>
      </w:tr>
      <w:tr w:rsidR="00F12D7D" w:rsidRPr="003942AB" w14:paraId="07522FED" w14:textId="77777777" w:rsidTr="00131034">
        <w:tc>
          <w:tcPr>
            <w:tcW w:w="3431" w:type="dxa"/>
          </w:tcPr>
          <w:p w14:paraId="1BE86110"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3</w:t>
            </w:r>
          </w:p>
        </w:tc>
        <w:tc>
          <w:tcPr>
            <w:tcW w:w="3794" w:type="dxa"/>
          </w:tcPr>
          <w:p w14:paraId="3CE06367"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Liquids</w:t>
            </w:r>
          </w:p>
        </w:tc>
      </w:tr>
      <w:tr w:rsidR="00F12D7D" w:rsidRPr="003942AB" w14:paraId="7C65C0C2" w14:textId="77777777" w:rsidTr="00131034">
        <w:tc>
          <w:tcPr>
            <w:tcW w:w="3431" w:type="dxa"/>
          </w:tcPr>
          <w:p w14:paraId="770551D7"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4</w:t>
            </w:r>
          </w:p>
        </w:tc>
        <w:tc>
          <w:tcPr>
            <w:tcW w:w="3794" w:type="dxa"/>
          </w:tcPr>
          <w:p w14:paraId="22218E88" w14:textId="77777777" w:rsidR="00F12D7D" w:rsidRPr="003942AB" w:rsidRDefault="00F12D7D" w:rsidP="003942AB">
            <w:pPr>
              <w:keepNext/>
              <w:spacing w:line="360" w:lineRule="auto"/>
              <w:jc w:val="both"/>
              <w:rPr>
                <w:rFonts w:ascii="Book Antiqua" w:hAnsi="Book Antiqua"/>
                <w:lang w:val="en-US"/>
              </w:rPr>
            </w:pPr>
            <w:r w:rsidRPr="003942AB">
              <w:rPr>
                <w:rFonts w:ascii="Book Antiqua" w:hAnsi="Book Antiqua"/>
                <w:lang w:val="en-US"/>
              </w:rPr>
              <w:t>Aphagia</w:t>
            </w:r>
          </w:p>
        </w:tc>
      </w:tr>
    </w:tbl>
    <w:p w14:paraId="22BC553F" w14:textId="77777777" w:rsidR="00740263" w:rsidRPr="003942AB" w:rsidRDefault="00740263" w:rsidP="003942AB">
      <w:pPr>
        <w:spacing w:line="360" w:lineRule="auto"/>
        <w:jc w:val="both"/>
        <w:rPr>
          <w:rFonts w:ascii="Book Antiqua" w:hAnsi="Book Antiqua"/>
          <w:b/>
          <w:color w:val="000000" w:themeColor="text1"/>
          <w:lang w:val="en-US"/>
        </w:rPr>
      </w:pPr>
    </w:p>
    <w:p w14:paraId="66A0CC02" w14:textId="41BF5A8B" w:rsidR="00F12D7D" w:rsidRPr="003942AB" w:rsidRDefault="00F12D7D"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br w:type="page"/>
      </w:r>
    </w:p>
    <w:p w14:paraId="37C35B56" w14:textId="77777777" w:rsidR="00F12D7D" w:rsidRPr="003942AB" w:rsidRDefault="00F12D7D" w:rsidP="003942AB">
      <w:pPr>
        <w:pStyle w:val="Caption"/>
        <w:keepNext/>
        <w:spacing w:after="0" w:line="360" w:lineRule="auto"/>
        <w:jc w:val="both"/>
        <w:rPr>
          <w:rFonts w:ascii="Book Antiqua" w:hAnsi="Book Antiqua"/>
          <w:b/>
          <w:i w:val="0"/>
          <w:color w:val="000000" w:themeColor="text1"/>
          <w:sz w:val="24"/>
          <w:szCs w:val="24"/>
          <w:lang w:val="en-US"/>
        </w:rPr>
      </w:pPr>
      <w:r w:rsidRPr="003942AB">
        <w:rPr>
          <w:rFonts w:ascii="Book Antiqua" w:hAnsi="Book Antiqua"/>
          <w:b/>
          <w:i w:val="0"/>
          <w:color w:val="000000" w:themeColor="text1"/>
          <w:sz w:val="24"/>
          <w:szCs w:val="24"/>
          <w:lang w:val="en-US"/>
        </w:rPr>
        <w:lastRenderedPageBreak/>
        <w:t>Table 2 Patient characteristics</w:t>
      </w:r>
    </w:p>
    <w:tbl>
      <w:tblPr>
        <w:tblStyle w:val="TableGrid"/>
        <w:tblW w:w="8109" w:type="dxa"/>
        <w:tblInd w:w="5" w:type="dxa"/>
        <w:tblLook w:val="04A0" w:firstRow="1" w:lastRow="0" w:firstColumn="1" w:lastColumn="0" w:noHBand="0" w:noVBand="1"/>
      </w:tblPr>
      <w:tblGrid>
        <w:gridCol w:w="421"/>
        <w:gridCol w:w="4995"/>
        <w:gridCol w:w="2693"/>
      </w:tblGrid>
      <w:tr w:rsidR="00F12D7D" w:rsidRPr="003942AB" w14:paraId="67A48CA9" w14:textId="77777777" w:rsidTr="00131034">
        <w:trPr>
          <w:trHeight w:val="321"/>
        </w:trPr>
        <w:tc>
          <w:tcPr>
            <w:tcW w:w="5416" w:type="dxa"/>
            <w:gridSpan w:val="2"/>
            <w:tcBorders>
              <w:top w:val="single" w:sz="4" w:space="0" w:color="auto"/>
              <w:left w:val="single" w:sz="4" w:space="0" w:color="auto"/>
              <w:bottom w:val="single" w:sz="4" w:space="0" w:color="auto"/>
              <w:right w:val="single" w:sz="4" w:space="0" w:color="auto"/>
            </w:tcBorders>
          </w:tcPr>
          <w:p w14:paraId="5C93D419"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Variable</w:t>
            </w:r>
          </w:p>
        </w:tc>
        <w:tc>
          <w:tcPr>
            <w:tcW w:w="2693" w:type="dxa"/>
            <w:tcBorders>
              <w:top w:val="single" w:sz="4" w:space="0" w:color="auto"/>
              <w:left w:val="single" w:sz="4" w:space="0" w:color="auto"/>
              <w:bottom w:val="single" w:sz="4" w:space="0" w:color="auto"/>
              <w:right w:val="single" w:sz="4" w:space="0" w:color="auto"/>
            </w:tcBorders>
          </w:tcPr>
          <w:p w14:paraId="2E3CA577" w14:textId="77777777" w:rsidR="00F12D7D" w:rsidRPr="003942AB" w:rsidRDefault="00F12D7D" w:rsidP="003942AB">
            <w:pPr>
              <w:spacing w:line="360" w:lineRule="auto"/>
              <w:jc w:val="both"/>
              <w:rPr>
                <w:rFonts w:ascii="Book Antiqua" w:hAnsi="Book Antiqua"/>
                <w:lang w:val="en-US"/>
              </w:rPr>
            </w:pPr>
            <w:r w:rsidRPr="00131034">
              <w:rPr>
                <w:rFonts w:ascii="Book Antiqua" w:hAnsi="Book Antiqua"/>
                <w:i/>
                <w:lang w:val="en-US"/>
              </w:rPr>
              <w:t>n</w:t>
            </w:r>
            <w:r w:rsidRPr="003942AB">
              <w:rPr>
                <w:rFonts w:ascii="Book Antiqua" w:hAnsi="Book Antiqua"/>
                <w:lang w:val="en-US"/>
              </w:rPr>
              <w:t xml:space="preserve"> = 24</w:t>
            </w:r>
          </w:p>
        </w:tc>
      </w:tr>
      <w:tr w:rsidR="00F12D7D" w:rsidRPr="003942AB" w14:paraId="6A13476F" w14:textId="77777777" w:rsidTr="00131034">
        <w:trPr>
          <w:trHeight w:val="321"/>
        </w:trPr>
        <w:tc>
          <w:tcPr>
            <w:tcW w:w="5416" w:type="dxa"/>
            <w:gridSpan w:val="2"/>
            <w:tcBorders>
              <w:top w:val="single" w:sz="4" w:space="0" w:color="auto"/>
              <w:left w:val="single" w:sz="4" w:space="0" w:color="auto"/>
              <w:bottom w:val="single" w:sz="4" w:space="0" w:color="auto"/>
              <w:right w:val="single" w:sz="4" w:space="0" w:color="auto"/>
            </w:tcBorders>
          </w:tcPr>
          <w:p w14:paraId="2EB525B5" w14:textId="4FF0B311" w:rsidR="00F12D7D" w:rsidRPr="003942AB" w:rsidRDefault="00F12D7D" w:rsidP="00131034">
            <w:pPr>
              <w:spacing w:line="360" w:lineRule="auto"/>
              <w:jc w:val="both"/>
              <w:rPr>
                <w:rFonts w:ascii="Book Antiqua" w:hAnsi="Book Antiqua"/>
                <w:lang w:val="en-US"/>
              </w:rPr>
            </w:pPr>
            <w:r w:rsidRPr="003942AB">
              <w:rPr>
                <w:rFonts w:ascii="Book Antiqua" w:hAnsi="Book Antiqua"/>
                <w:lang w:val="en-US"/>
              </w:rPr>
              <w:t>Male</w:t>
            </w:r>
            <w:r w:rsidR="00131034">
              <w:rPr>
                <w:rFonts w:ascii="Book Antiqua" w:hAnsi="Book Antiqua" w:hint="eastAsia"/>
                <w:lang w:val="en-US" w:eastAsia="zh-CN"/>
              </w:rPr>
              <w:t>,</w:t>
            </w:r>
            <w:r w:rsidRPr="003942AB">
              <w:rPr>
                <w:rFonts w:ascii="Book Antiqua" w:hAnsi="Book Antiqua"/>
                <w:lang w:val="en-US"/>
              </w:rPr>
              <w:t xml:space="preserve"> </w:t>
            </w:r>
            <w:r w:rsidRPr="00131034">
              <w:rPr>
                <w:rFonts w:ascii="Book Antiqua" w:hAnsi="Book Antiqua"/>
                <w:i/>
                <w:lang w:val="en-US"/>
              </w:rPr>
              <w:t>n</w:t>
            </w:r>
            <w:r w:rsidRPr="003942AB">
              <w:rPr>
                <w:rFonts w:ascii="Book Antiqua" w:hAnsi="Book Antiqua"/>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76746352" w14:textId="51DC7993" w:rsidR="00F12D7D" w:rsidRPr="003942AB" w:rsidRDefault="00131034" w:rsidP="003942AB">
            <w:pPr>
              <w:spacing w:line="360" w:lineRule="auto"/>
              <w:jc w:val="both"/>
              <w:rPr>
                <w:rFonts w:ascii="Book Antiqua" w:hAnsi="Book Antiqua"/>
                <w:lang w:val="en-US"/>
              </w:rPr>
            </w:pPr>
            <w:r>
              <w:rPr>
                <w:rFonts w:ascii="Book Antiqua" w:hAnsi="Book Antiqua"/>
                <w:lang w:val="en-US"/>
              </w:rPr>
              <w:t>18 (75</w:t>
            </w:r>
            <w:r w:rsidR="00F12D7D" w:rsidRPr="003942AB">
              <w:rPr>
                <w:rFonts w:ascii="Book Antiqua" w:hAnsi="Book Antiqua"/>
                <w:lang w:val="en-US"/>
              </w:rPr>
              <w:t>)</w:t>
            </w:r>
          </w:p>
        </w:tc>
      </w:tr>
      <w:tr w:rsidR="00F12D7D" w:rsidRPr="003942AB" w14:paraId="76974BE3" w14:textId="77777777" w:rsidTr="00131034">
        <w:tc>
          <w:tcPr>
            <w:tcW w:w="5416" w:type="dxa"/>
            <w:gridSpan w:val="2"/>
            <w:tcBorders>
              <w:top w:val="single" w:sz="4" w:space="0" w:color="auto"/>
              <w:left w:val="single" w:sz="4" w:space="0" w:color="auto"/>
              <w:bottom w:val="single" w:sz="4" w:space="0" w:color="auto"/>
              <w:right w:val="single" w:sz="4" w:space="0" w:color="auto"/>
            </w:tcBorders>
          </w:tcPr>
          <w:p w14:paraId="00A856E7" w14:textId="1D474F36" w:rsidR="00F12D7D" w:rsidRPr="003942AB" w:rsidRDefault="00131034" w:rsidP="003942AB">
            <w:pPr>
              <w:spacing w:line="360" w:lineRule="auto"/>
              <w:jc w:val="both"/>
              <w:rPr>
                <w:rFonts w:ascii="Book Antiqua" w:hAnsi="Book Antiqua"/>
                <w:lang w:val="en-US"/>
              </w:rPr>
            </w:pPr>
            <w:r>
              <w:rPr>
                <w:rFonts w:ascii="Book Antiqua" w:hAnsi="Book Antiqua"/>
                <w:lang w:val="en-US"/>
              </w:rPr>
              <w:t>Median age (yr</w:t>
            </w:r>
            <w:r w:rsidR="00F12D7D" w:rsidRPr="003942AB">
              <w:rPr>
                <w:rFonts w:ascii="Book Antiqua" w:hAnsi="Book Antiqua"/>
                <w:lang w:val="en-US"/>
              </w:rPr>
              <w:t>)</w:t>
            </w:r>
          </w:p>
        </w:tc>
        <w:tc>
          <w:tcPr>
            <w:tcW w:w="2693" w:type="dxa"/>
            <w:tcBorders>
              <w:top w:val="single" w:sz="4" w:space="0" w:color="auto"/>
              <w:left w:val="single" w:sz="4" w:space="0" w:color="auto"/>
              <w:bottom w:val="single" w:sz="4" w:space="0" w:color="auto"/>
              <w:right w:val="single" w:sz="4" w:space="0" w:color="auto"/>
            </w:tcBorders>
          </w:tcPr>
          <w:p w14:paraId="551A8CC5"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77</w:t>
            </w:r>
          </w:p>
        </w:tc>
      </w:tr>
      <w:tr w:rsidR="00F12D7D" w:rsidRPr="003942AB" w14:paraId="61EFBA61" w14:textId="77777777" w:rsidTr="00131034">
        <w:tc>
          <w:tcPr>
            <w:tcW w:w="5416" w:type="dxa"/>
            <w:gridSpan w:val="2"/>
            <w:tcBorders>
              <w:top w:val="single" w:sz="4" w:space="0" w:color="auto"/>
              <w:left w:val="single" w:sz="4" w:space="0" w:color="auto"/>
              <w:bottom w:val="single" w:sz="4" w:space="0" w:color="auto"/>
              <w:right w:val="single" w:sz="4" w:space="0" w:color="auto"/>
            </w:tcBorders>
          </w:tcPr>
          <w:p w14:paraId="25474578" w14:textId="7607FB2A" w:rsidR="00F12D7D" w:rsidRPr="003942AB" w:rsidRDefault="00F12D7D" w:rsidP="00131034">
            <w:pPr>
              <w:spacing w:line="360" w:lineRule="auto"/>
              <w:jc w:val="both"/>
              <w:rPr>
                <w:rFonts w:ascii="Book Antiqua" w:hAnsi="Book Antiqua"/>
                <w:lang w:val="en-US"/>
              </w:rPr>
            </w:pPr>
            <w:r w:rsidRPr="003942AB">
              <w:rPr>
                <w:rFonts w:ascii="Book Antiqua" w:hAnsi="Book Antiqua"/>
                <w:lang w:val="en-US"/>
              </w:rPr>
              <w:t xml:space="preserve">Mean </w:t>
            </w:r>
            <w:r w:rsidR="005B66F1" w:rsidRPr="003942AB">
              <w:rPr>
                <w:rFonts w:ascii="Book Antiqua" w:hAnsi="Book Antiqua"/>
                <w:lang w:val="en-US"/>
              </w:rPr>
              <w:t xml:space="preserve">time from onset of </w:t>
            </w:r>
            <w:r w:rsidRPr="003942AB">
              <w:rPr>
                <w:rFonts w:ascii="Book Antiqua" w:hAnsi="Book Antiqua"/>
                <w:lang w:val="en-US"/>
              </w:rPr>
              <w:t>symptom</w:t>
            </w:r>
            <w:r w:rsidR="005B66F1" w:rsidRPr="003942AB">
              <w:rPr>
                <w:rFonts w:ascii="Book Antiqua" w:hAnsi="Book Antiqua"/>
                <w:lang w:val="en-US"/>
              </w:rPr>
              <w:t>s</w:t>
            </w:r>
            <w:r w:rsidRPr="003942AB">
              <w:rPr>
                <w:rFonts w:ascii="Book Antiqua" w:hAnsi="Book Antiqua"/>
                <w:lang w:val="en-US"/>
              </w:rPr>
              <w:t xml:space="preserve"> (mo)</w:t>
            </w:r>
          </w:p>
        </w:tc>
        <w:tc>
          <w:tcPr>
            <w:tcW w:w="2693" w:type="dxa"/>
            <w:tcBorders>
              <w:top w:val="single" w:sz="4" w:space="0" w:color="auto"/>
              <w:left w:val="single" w:sz="4" w:space="0" w:color="auto"/>
              <w:bottom w:val="single" w:sz="4" w:space="0" w:color="auto"/>
              <w:right w:val="single" w:sz="4" w:space="0" w:color="auto"/>
            </w:tcBorders>
          </w:tcPr>
          <w:p w14:paraId="3A40C5C4"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18.5</w:t>
            </w:r>
          </w:p>
        </w:tc>
      </w:tr>
      <w:tr w:rsidR="00F12D7D" w:rsidRPr="003942AB" w14:paraId="6F784B6F" w14:textId="77777777" w:rsidTr="00131034">
        <w:trPr>
          <w:trHeight w:val="316"/>
        </w:trPr>
        <w:tc>
          <w:tcPr>
            <w:tcW w:w="5416" w:type="dxa"/>
            <w:gridSpan w:val="2"/>
            <w:tcBorders>
              <w:top w:val="single" w:sz="4" w:space="0" w:color="auto"/>
              <w:left w:val="single" w:sz="4" w:space="0" w:color="auto"/>
              <w:bottom w:val="single" w:sz="4" w:space="0" w:color="auto"/>
              <w:right w:val="single" w:sz="4" w:space="0" w:color="auto"/>
            </w:tcBorders>
          </w:tcPr>
          <w:p w14:paraId="44CE14B2" w14:textId="1E9C8787" w:rsidR="00F12D7D" w:rsidRPr="003942AB" w:rsidRDefault="00F12D7D" w:rsidP="00131034">
            <w:pPr>
              <w:spacing w:line="360" w:lineRule="auto"/>
              <w:jc w:val="both"/>
              <w:rPr>
                <w:rFonts w:ascii="Book Antiqua" w:hAnsi="Book Antiqua"/>
                <w:lang w:val="en-US"/>
              </w:rPr>
            </w:pPr>
            <w:r w:rsidRPr="003942AB">
              <w:rPr>
                <w:rFonts w:ascii="Book Antiqua" w:hAnsi="Book Antiqua"/>
                <w:lang w:val="en-US"/>
              </w:rPr>
              <w:t>Dysphagia score before treatment</w:t>
            </w:r>
            <w:r w:rsidR="00131034">
              <w:rPr>
                <w:rFonts w:ascii="Book Antiqua" w:hAnsi="Book Antiqua" w:hint="eastAsia"/>
                <w:lang w:val="en-US" w:eastAsia="zh-CN"/>
              </w:rPr>
              <w:t>,</w:t>
            </w:r>
            <w:r w:rsidRPr="003942AB">
              <w:rPr>
                <w:rFonts w:ascii="Book Antiqua" w:hAnsi="Book Antiqua"/>
                <w:lang w:val="en-US"/>
              </w:rPr>
              <w:t xml:space="preserve"> </w:t>
            </w:r>
            <w:r w:rsidRPr="00131034">
              <w:rPr>
                <w:rFonts w:ascii="Book Antiqua" w:hAnsi="Book Antiqua"/>
                <w:i/>
                <w:lang w:val="en-US"/>
              </w:rPr>
              <w:t>n</w:t>
            </w:r>
            <w:r w:rsidRPr="003942AB">
              <w:rPr>
                <w:rFonts w:ascii="Book Antiqua" w:hAnsi="Book Antiqua"/>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30FCDB5D" w14:textId="77777777" w:rsidR="00F12D7D" w:rsidRPr="003942AB" w:rsidRDefault="00F12D7D" w:rsidP="003942AB">
            <w:pPr>
              <w:spacing w:line="360" w:lineRule="auto"/>
              <w:jc w:val="both"/>
              <w:rPr>
                <w:rFonts w:ascii="Book Antiqua" w:hAnsi="Book Antiqua"/>
                <w:lang w:val="en-US"/>
              </w:rPr>
            </w:pPr>
          </w:p>
        </w:tc>
      </w:tr>
      <w:tr w:rsidR="00F12D7D" w:rsidRPr="003942AB" w14:paraId="3F38AC08" w14:textId="77777777" w:rsidTr="00131034">
        <w:tc>
          <w:tcPr>
            <w:tcW w:w="421" w:type="dxa"/>
            <w:tcBorders>
              <w:top w:val="single" w:sz="4" w:space="0" w:color="auto"/>
              <w:left w:val="single" w:sz="4" w:space="0" w:color="auto"/>
              <w:bottom w:val="single" w:sz="4" w:space="0" w:color="auto"/>
              <w:right w:val="single" w:sz="4" w:space="0" w:color="auto"/>
            </w:tcBorders>
          </w:tcPr>
          <w:p w14:paraId="74F2DA8E" w14:textId="77777777" w:rsidR="00F12D7D" w:rsidRPr="003942AB" w:rsidRDefault="00F12D7D" w:rsidP="003942AB">
            <w:pPr>
              <w:spacing w:line="360" w:lineRule="auto"/>
              <w:jc w:val="both"/>
              <w:rPr>
                <w:rFonts w:ascii="Book Antiqua" w:hAnsi="Book Antiqua"/>
                <w:lang w:val="en-US"/>
              </w:rPr>
            </w:pPr>
          </w:p>
        </w:tc>
        <w:tc>
          <w:tcPr>
            <w:tcW w:w="4995" w:type="dxa"/>
            <w:tcBorders>
              <w:top w:val="single" w:sz="4" w:space="0" w:color="auto"/>
              <w:left w:val="single" w:sz="4" w:space="0" w:color="auto"/>
              <w:bottom w:val="single" w:sz="4" w:space="0" w:color="auto"/>
              <w:right w:val="single" w:sz="4" w:space="0" w:color="auto"/>
            </w:tcBorders>
          </w:tcPr>
          <w:p w14:paraId="23B775E5"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1</w:t>
            </w:r>
          </w:p>
        </w:tc>
        <w:tc>
          <w:tcPr>
            <w:tcW w:w="2693" w:type="dxa"/>
            <w:tcBorders>
              <w:top w:val="single" w:sz="4" w:space="0" w:color="auto"/>
              <w:left w:val="single" w:sz="4" w:space="0" w:color="auto"/>
              <w:bottom w:val="single" w:sz="4" w:space="0" w:color="auto"/>
              <w:right w:val="single" w:sz="4" w:space="0" w:color="auto"/>
            </w:tcBorders>
          </w:tcPr>
          <w:p w14:paraId="503292DB" w14:textId="2296C0E5" w:rsidR="00F12D7D" w:rsidRPr="003942AB" w:rsidRDefault="00131034" w:rsidP="003942AB">
            <w:pPr>
              <w:spacing w:line="360" w:lineRule="auto"/>
              <w:jc w:val="both"/>
              <w:rPr>
                <w:rFonts w:ascii="Book Antiqua" w:hAnsi="Book Antiqua"/>
                <w:lang w:val="en-US"/>
              </w:rPr>
            </w:pPr>
            <w:r>
              <w:rPr>
                <w:rFonts w:ascii="Book Antiqua" w:hAnsi="Book Antiqua"/>
                <w:lang w:val="en-US"/>
              </w:rPr>
              <w:t>6 (25</w:t>
            </w:r>
            <w:r w:rsidR="00F12D7D" w:rsidRPr="003942AB">
              <w:rPr>
                <w:rFonts w:ascii="Book Antiqua" w:hAnsi="Book Antiqua"/>
                <w:lang w:val="en-US"/>
              </w:rPr>
              <w:t>)</w:t>
            </w:r>
          </w:p>
        </w:tc>
      </w:tr>
      <w:tr w:rsidR="00F12D7D" w:rsidRPr="003942AB" w14:paraId="41D347D9" w14:textId="77777777" w:rsidTr="00131034">
        <w:tc>
          <w:tcPr>
            <w:tcW w:w="421" w:type="dxa"/>
            <w:tcBorders>
              <w:top w:val="single" w:sz="4" w:space="0" w:color="auto"/>
              <w:left w:val="single" w:sz="4" w:space="0" w:color="auto"/>
              <w:bottom w:val="single" w:sz="4" w:space="0" w:color="auto"/>
              <w:right w:val="single" w:sz="4" w:space="0" w:color="auto"/>
            </w:tcBorders>
          </w:tcPr>
          <w:p w14:paraId="7C2C8BE4" w14:textId="77777777" w:rsidR="00F12D7D" w:rsidRPr="003942AB" w:rsidRDefault="00F12D7D" w:rsidP="003942AB">
            <w:pPr>
              <w:spacing w:line="360" w:lineRule="auto"/>
              <w:jc w:val="both"/>
              <w:rPr>
                <w:rFonts w:ascii="Book Antiqua" w:hAnsi="Book Antiqua"/>
                <w:lang w:val="en-US"/>
              </w:rPr>
            </w:pPr>
          </w:p>
        </w:tc>
        <w:tc>
          <w:tcPr>
            <w:tcW w:w="4995" w:type="dxa"/>
            <w:tcBorders>
              <w:top w:val="single" w:sz="4" w:space="0" w:color="auto"/>
              <w:left w:val="single" w:sz="4" w:space="0" w:color="auto"/>
              <w:bottom w:val="single" w:sz="4" w:space="0" w:color="auto"/>
              <w:right w:val="single" w:sz="4" w:space="0" w:color="auto"/>
            </w:tcBorders>
          </w:tcPr>
          <w:p w14:paraId="53FF93A0"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2</w:t>
            </w:r>
          </w:p>
        </w:tc>
        <w:tc>
          <w:tcPr>
            <w:tcW w:w="2693" w:type="dxa"/>
            <w:tcBorders>
              <w:top w:val="single" w:sz="4" w:space="0" w:color="auto"/>
              <w:left w:val="single" w:sz="4" w:space="0" w:color="auto"/>
              <w:bottom w:val="single" w:sz="4" w:space="0" w:color="auto"/>
              <w:right w:val="single" w:sz="4" w:space="0" w:color="auto"/>
            </w:tcBorders>
          </w:tcPr>
          <w:p w14:paraId="0ECF4D40" w14:textId="2F2E0966" w:rsidR="00F12D7D" w:rsidRPr="003942AB" w:rsidRDefault="00131034" w:rsidP="003942AB">
            <w:pPr>
              <w:spacing w:line="360" w:lineRule="auto"/>
              <w:jc w:val="both"/>
              <w:rPr>
                <w:rFonts w:ascii="Book Antiqua" w:hAnsi="Book Antiqua"/>
                <w:lang w:val="en-US"/>
              </w:rPr>
            </w:pPr>
            <w:r>
              <w:rPr>
                <w:rFonts w:ascii="Book Antiqua" w:hAnsi="Book Antiqua"/>
                <w:lang w:val="en-US"/>
              </w:rPr>
              <w:t>7 (29</w:t>
            </w:r>
            <w:r w:rsidR="00F12D7D" w:rsidRPr="003942AB">
              <w:rPr>
                <w:rFonts w:ascii="Book Antiqua" w:hAnsi="Book Antiqua"/>
                <w:lang w:val="en-US"/>
              </w:rPr>
              <w:t>)</w:t>
            </w:r>
          </w:p>
        </w:tc>
      </w:tr>
      <w:tr w:rsidR="00F12D7D" w:rsidRPr="003942AB" w14:paraId="0EDCB4D9" w14:textId="77777777" w:rsidTr="00131034">
        <w:tc>
          <w:tcPr>
            <w:tcW w:w="421" w:type="dxa"/>
            <w:tcBorders>
              <w:top w:val="single" w:sz="4" w:space="0" w:color="auto"/>
              <w:left w:val="single" w:sz="4" w:space="0" w:color="auto"/>
              <w:bottom w:val="single" w:sz="4" w:space="0" w:color="auto"/>
              <w:right w:val="single" w:sz="4" w:space="0" w:color="auto"/>
            </w:tcBorders>
          </w:tcPr>
          <w:p w14:paraId="61782121" w14:textId="77777777" w:rsidR="00F12D7D" w:rsidRPr="003942AB" w:rsidRDefault="00F12D7D" w:rsidP="003942AB">
            <w:pPr>
              <w:spacing w:line="360" w:lineRule="auto"/>
              <w:jc w:val="both"/>
              <w:rPr>
                <w:rFonts w:ascii="Book Antiqua" w:hAnsi="Book Antiqua"/>
                <w:lang w:val="en-US"/>
              </w:rPr>
            </w:pPr>
          </w:p>
        </w:tc>
        <w:tc>
          <w:tcPr>
            <w:tcW w:w="4995" w:type="dxa"/>
            <w:tcBorders>
              <w:top w:val="single" w:sz="4" w:space="0" w:color="auto"/>
              <w:left w:val="single" w:sz="4" w:space="0" w:color="auto"/>
              <w:bottom w:val="single" w:sz="4" w:space="0" w:color="auto"/>
              <w:right w:val="single" w:sz="4" w:space="0" w:color="auto"/>
            </w:tcBorders>
          </w:tcPr>
          <w:p w14:paraId="589BCBE6"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3</w:t>
            </w:r>
          </w:p>
        </w:tc>
        <w:tc>
          <w:tcPr>
            <w:tcW w:w="2693" w:type="dxa"/>
            <w:tcBorders>
              <w:top w:val="single" w:sz="4" w:space="0" w:color="auto"/>
              <w:left w:val="single" w:sz="4" w:space="0" w:color="auto"/>
              <w:bottom w:val="single" w:sz="4" w:space="0" w:color="auto"/>
              <w:right w:val="single" w:sz="4" w:space="0" w:color="auto"/>
            </w:tcBorders>
          </w:tcPr>
          <w:p w14:paraId="6BEA1962" w14:textId="5F37F9A1" w:rsidR="00F12D7D" w:rsidRPr="003942AB" w:rsidRDefault="00131034" w:rsidP="003942AB">
            <w:pPr>
              <w:spacing w:line="360" w:lineRule="auto"/>
              <w:jc w:val="both"/>
              <w:rPr>
                <w:rFonts w:ascii="Book Antiqua" w:hAnsi="Book Antiqua"/>
                <w:lang w:val="en-US"/>
              </w:rPr>
            </w:pPr>
            <w:r>
              <w:rPr>
                <w:rFonts w:ascii="Book Antiqua" w:hAnsi="Book Antiqua"/>
                <w:lang w:val="en-US"/>
              </w:rPr>
              <w:t>10 (42</w:t>
            </w:r>
            <w:r w:rsidR="00F12D7D" w:rsidRPr="003942AB">
              <w:rPr>
                <w:rFonts w:ascii="Book Antiqua" w:hAnsi="Book Antiqua"/>
                <w:lang w:val="en-US"/>
              </w:rPr>
              <w:t>)</w:t>
            </w:r>
          </w:p>
        </w:tc>
      </w:tr>
      <w:tr w:rsidR="00F12D7D" w:rsidRPr="003942AB" w14:paraId="69454BAF" w14:textId="77777777" w:rsidTr="00131034">
        <w:trPr>
          <w:trHeight w:val="334"/>
        </w:trPr>
        <w:tc>
          <w:tcPr>
            <w:tcW w:w="421" w:type="dxa"/>
            <w:tcBorders>
              <w:top w:val="single" w:sz="4" w:space="0" w:color="auto"/>
              <w:left w:val="single" w:sz="4" w:space="0" w:color="auto"/>
              <w:bottom w:val="single" w:sz="4" w:space="0" w:color="auto"/>
              <w:right w:val="single" w:sz="4" w:space="0" w:color="auto"/>
            </w:tcBorders>
          </w:tcPr>
          <w:p w14:paraId="4412A034" w14:textId="77777777" w:rsidR="00F12D7D" w:rsidRPr="003942AB" w:rsidRDefault="00F12D7D" w:rsidP="003942AB">
            <w:pPr>
              <w:spacing w:line="360" w:lineRule="auto"/>
              <w:jc w:val="both"/>
              <w:rPr>
                <w:rFonts w:ascii="Book Antiqua" w:hAnsi="Book Antiqua"/>
                <w:lang w:val="en-US"/>
              </w:rPr>
            </w:pPr>
          </w:p>
        </w:tc>
        <w:tc>
          <w:tcPr>
            <w:tcW w:w="4995" w:type="dxa"/>
            <w:tcBorders>
              <w:top w:val="single" w:sz="4" w:space="0" w:color="auto"/>
              <w:left w:val="single" w:sz="4" w:space="0" w:color="auto"/>
              <w:bottom w:val="single" w:sz="4" w:space="0" w:color="auto"/>
              <w:right w:val="single" w:sz="4" w:space="0" w:color="auto"/>
            </w:tcBorders>
          </w:tcPr>
          <w:p w14:paraId="1998CDA6"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Grade 4</w:t>
            </w:r>
          </w:p>
        </w:tc>
        <w:tc>
          <w:tcPr>
            <w:tcW w:w="2693" w:type="dxa"/>
            <w:tcBorders>
              <w:top w:val="single" w:sz="4" w:space="0" w:color="auto"/>
              <w:left w:val="single" w:sz="4" w:space="0" w:color="auto"/>
              <w:bottom w:val="single" w:sz="4" w:space="0" w:color="auto"/>
              <w:right w:val="single" w:sz="4" w:space="0" w:color="auto"/>
            </w:tcBorders>
          </w:tcPr>
          <w:p w14:paraId="16161C38" w14:textId="55CFA89F" w:rsidR="00F12D7D" w:rsidRPr="003942AB" w:rsidRDefault="00131034" w:rsidP="003942AB">
            <w:pPr>
              <w:spacing w:line="360" w:lineRule="auto"/>
              <w:jc w:val="both"/>
              <w:rPr>
                <w:rFonts w:ascii="Book Antiqua" w:hAnsi="Book Antiqua"/>
                <w:lang w:val="en-US"/>
              </w:rPr>
            </w:pPr>
            <w:r>
              <w:rPr>
                <w:rFonts w:ascii="Book Antiqua" w:hAnsi="Book Antiqua"/>
                <w:lang w:val="en-US"/>
              </w:rPr>
              <w:t>1 (4</w:t>
            </w:r>
            <w:r w:rsidR="00F12D7D" w:rsidRPr="003942AB">
              <w:rPr>
                <w:rFonts w:ascii="Book Antiqua" w:hAnsi="Book Antiqua"/>
                <w:lang w:val="en-US"/>
              </w:rPr>
              <w:t>)</w:t>
            </w:r>
          </w:p>
        </w:tc>
      </w:tr>
      <w:tr w:rsidR="00F12D7D" w:rsidRPr="003942AB" w14:paraId="19E683FF" w14:textId="77777777" w:rsidTr="00131034">
        <w:tc>
          <w:tcPr>
            <w:tcW w:w="5416" w:type="dxa"/>
            <w:gridSpan w:val="2"/>
            <w:tcBorders>
              <w:top w:val="single" w:sz="4" w:space="0" w:color="auto"/>
              <w:left w:val="single" w:sz="4" w:space="0" w:color="auto"/>
              <w:bottom w:val="single" w:sz="4" w:space="0" w:color="auto"/>
              <w:right w:val="single" w:sz="4" w:space="0" w:color="auto"/>
            </w:tcBorders>
          </w:tcPr>
          <w:p w14:paraId="22757362" w14:textId="3F922F89" w:rsidR="00F12D7D" w:rsidRPr="003942AB" w:rsidRDefault="00F12D7D" w:rsidP="00131034">
            <w:pPr>
              <w:spacing w:line="360" w:lineRule="auto"/>
              <w:jc w:val="both"/>
              <w:rPr>
                <w:rFonts w:ascii="Book Antiqua" w:hAnsi="Book Antiqua"/>
                <w:lang w:val="en-US"/>
              </w:rPr>
            </w:pPr>
            <w:r w:rsidRPr="003942AB">
              <w:rPr>
                <w:rFonts w:ascii="Book Antiqua" w:hAnsi="Book Antiqua"/>
                <w:lang w:val="en-US"/>
              </w:rPr>
              <w:t>Weight loss</w:t>
            </w:r>
            <w:r w:rsidR="00131034">
              <w:rPr>
                <w:rFonts w:ascii="Book Antiqua" w:hAnsi="Book Antiqua" w:hint="eastAsia"/>
                <w:lang w:val="en-US" w:eastAsia="zh-CN"/>
              </w:rPr>
              <w:t>,</w:t>
            </w:r>
            <w:r w:rsidRPr="003942AB">
              <w:rPr>
                <w:rFonts w:ascii="Book Antiqua" w:hAnsi="Book Antiqua"/>
                <w:lang w:val="en-US"/>
              </w:rPr>
              <w:t xml:space="preserve"> </w:t>
            </w:r>
            <w:r w:rsidRPr="00131034">
              <w:rPr>
                <w:rFonts w:ascii="Book Antiqua" w:hAnsi="Book Antiqua"/>
                <w:i/>
                <w:lang w:val="en-US"/>
              </w:rPr>
              <w:t>n</w:t>
            </w:r>
            <w:r w:rsidRPr="003942AB">
              <w:rPr>
                <w:rFonts w:ascii="Book Antiqua" w:hAnsi="Book Antiqua"/>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0ED84548" w14:textId="702392FC" w:rsidR="00F12D7D" w:rsidRPr="003942AB" w:rsidRDefault="00131034" w:rsidP="003942AB">
            <w:pPr>
              <w:spacing w:line="360" w:lineRule="auto"/>
              <w:jc w:val="both"/>
              <w:rPr>
                <w:rFonts w:ascii="Book Antiqua" w:hAnsi="Book Antiqua"/>
                <w:lang w:val="en-US"/>
              </w:rPr>
            </w:pPr>
            <w:r>
              <w:rPr>
                <w:rFonts w:ascii="Book Antiqua" w:hAnsi="Book Antiqua"/>
                <w:lang w:val="en-US"/>
              </w:rPr>
              <w:t>11 (46</w:t>
            </w:r>
            <w:r w:rsidR="00F12D7D" w:rsidRPr="003942AB">
              <w:rPr>
                <w:rFonts w:ascii="Book Antiqua" w:hAnsi="Book Antiqua"/>
                <w:lang w:val="en-US"/>
              </w:rPr>
              <w:t>)</w:t>
            </w:r>
          </w:p>
        </w:tc>
      </w:tr>
      <w:tr w:rsidR="00F12D7D" w:rsidRPr="003942AB" w14:paraId="4A4E17F9" w14:textId="77777777" w:rsidTr="00131034">
        <w:tc>
          <w:tcPr>
            <w:tcW w:w="5416" w:type="dxa"/>
            <w:gridSpan w:val="2"/>
            <w:tcBorders>
              <w:top w:val="single" w:sz="4" w:space="0" w:color="auto"/>
              <w:left w:val="single" w:sz="4" w:space="0" w:color="auto"/>
              <w:bottom w:val="single" w:sz="4" w:space="0" w:color="auto"/>
              <w:right w:val="single" w:sz="4" w:space="0" w:color="auto"/>
            </w:tcBorders>
          </w:tcPr>
          <w:p w14:paraId="3B6280E3" w14:textId="6338AE1A"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 xml:space="preserve">Mean </w:t>
            </w:r>
            <w:r w:rsidR="005B66F1" w:rsidRPr="003942AB">
              <w:rPr>
                <w:rFonts w:ascii="Book Antiqua" w:hAnsi="Book Antiqua"/>
                <w:lang w:val="en-US"/>
              </w:rPr>
              <w:t xml:space="preserve">size of </w:t>
            </w:r>
            <w:r w:rsidRPr="003942AB">
              <w:rPr>
                <w:rFonts w:ascii="Book Antiqua" w:hAnsi="Book Antiqua"/>
                <w:lang w:val="en-US"/>
              </w:rPr>
              <w:t xml:space="preserve">diverticula (cm </w:t>
            </w:r>
            <w:r w:rsidRPr="003942AB">
              <w:rPr>
                <w:rFonts w:ascii="Book Antiqua" w:hAnsi="Book Antiqua"/>
                <w:lang w:val="en-US"/>
              </w:rPr>
              <w:sym w:font="Symbol" w:char="F0B1"/>
            </w:r>
            <w:r w:rsidRPr="003942AB">
              <w:rPr>
                <w:rFonts w:ascii="Book Antiqua" w:hAnsi="Book Antiqua"/>
                <w:lang w:val="en-US"/>
              </w:rPr>
              <w:t xml:space="preserve"> SD)</w:t>
            </w:r>
          </w:p>
        </w:tc>
        <w:tc>
          <w:tcPr>
            <w:tcW w:w="2693" w:type="dxa"/>
            <w:tcBorders>
              <w:top w:val="single" w:sz="4" w:space="0" w:color="auto"/>
              <w:left w:val="single" w:sz="4" w:space="0" w:color="auto"/>
              <w:bottom w:val="single" w:sz="4" w:space="0" w:color="auto"/>
              <w:right w:val="single" w:sz="4" w:space="0" w:color="auto"/>
            </w:tcBorders>
          </w:tcPr>
          <w:p w14:paraId="4CF76798" w14:textId="77777777" w:rsidR="00F12D7D" w:rsidRPr="003942AB" w:rsidRDefault="00F12D7D" w:rsidP="003942AB">
            <w:pPr>
              <w:spacing w:line="360" w:lineRule="auto"/>
              <w:jc w:val="both"/>
              <w:rPr>
                <w:rFonts w:ascii="Book Antiqua" w:hAnsi="Book Antiqua"/>
                <w:lang w:val="en-US"/>
              </w:rPr>
            </w:pPr>
            <w:r w:rsidRPr="003942AB">
              <w:rPr>
                <w:rFonts w:ascii="Book Antiqua" w:hAnsi="Book Antiqua"/>
                <w:lang w:val="en-US"/>
              </w:rPr>
              <w:t xml:space="preserve">3.0 </w:t>
            </w:r>
            <w:r w:rsidRPr="003942AB">
              <w:rPr>
                <w:rFonts w:ascii="Book Antiqua" w:hAnsi="Book Antiqua"/>
                <w:lang w:val="en-US"/>
              </w:rPr>
              <w:sym w:font="Symbol" w:char="F0B1"/>
            </w:r>
            <w:r w:rsidRPr="003942AB">
              <w:rPr>
                <w:rFonts w:ascii="Book Antiqua" w:hAnsi="Book Antiqua"/>
                <w:lang w:val="en-US"/>
              </w:rPr>
              <w:t xml:space="preserve"> 1.63</w:t>
            </w:r>
          </w:p>
        </w:tc>
      </w:tr>
    </w:tbl>
    <w:p w14:paraId="65015CF6" w14:textId="77777777" w:rsidR="00F12D7D" w:rsidRPr="003942AB" w:rsidRDefault="00F12D7D" w:rsidP="003942AB">
      <w:pPr>
        <w:spacing w:line="360" w:lineRule="auto"/>
        <w:jc w:val="both"/>
        <w:rPr>
          <w:rFonts w:ascii="Book Antiqua" w:hAnsi="Book Antiqua"/>
          <w:b/>
          <w:color w:val="000000" w:themeColor="text1"/>
          <w:lang w:val="en-US"/>
        </w:rPr>
      </w:pPr>
    </w:p>
    <w:p w14:paraId="6122A81F" w14:textId="22A2B69C" w:rsidR="002E04D2" w:rsidRPr="003942AB" w:rsidRDefault="002E04D2" w:rsidP="003942AB">
      <w:pPr>
        <w:spacing w:line="360" w:lineRule="auto"/>
        <w:jc w:val="both"/>
        <w:rPr>
          <w:rFonts w:ascii="Book Antiqua" w:hAnsi="Book Antiqua"/>
          <w:b/>
          <w:color w:val="000000" w:themeColor="text1"/>
          <w:lang w:val="en-US"/>
        </w:rPr>
      </w:pPr>
      <w:r w:rsidRPr="003942AB">
        <w:rPr>
          <w:rFonts w:ascii="Book Antiqua" w:hAnsi="Book Antiqua"/>
          <w:b/>
          <w:color w:val="000000" w:themeColor="text1"/>
          <w:lang w:val="en-US"/>
        </w:rPr>
        <w:br w:type="page"/>
      </w:r>
    </w:p>
    <w:p w14:paraId="72F79DBF" w14:textId="3AE3A6E9" w:rsidR="002E04D2" w:rsidRPr="003942AB" w:rsidRDefault="002E04D2" w:rsidP="003942AB">
      <w:pPr>
        <w:pStyle w:val="Caption"/>
        <w:keepNext/>
        <w:spacing w:after="0" w:line="360" w:lineRule="auto"/>
        <w:jc w:val="both"/>
        <w:rPr>
          <w:rFonts w:ascii="Book Antiqua" w:hAnsi="Book Antiqua"/>
          <w:b/>
          <w:i w:val="0"/>
          <w:color w:val="000000" w:themeColor="text1"/>
          <w:sz w:val="24"/>
          <w:szCs w:val="24"/>
          <w:lang w:val="en-US"/>
        </w:rPr>
      </w:pPr>
      <w:r w:rsidRPr="003942AB">
        <w:rPr>
          <w:rFonts w:ascii="Book Antiqua" w:hAnsi="Book Antiqua"/>
          <w:b/>
          <w:i w:val="0"/>
          <w:color w:val="000000" w:themeColor="text1"/>
          <w:sz w:val="24"/>
          <w:szCs w:val="24"/>
          <w:lang w:val="en-US"/>
        </w:rPr>
        <w:lastRenderedPageBreak/>
        <w:t>Tab</w:t>
      </w:r>
      <w:r w:rsidR="00CF52F4" w:rsidRPr="003942AB">
        <w:rPr>
          <w:rFonts w:ascii="Book Antiqua" w:hAnsi="Book Antiqua"/>
          <w:b/>
          <w:i w:val="0"/>
          <w:color w:val="000000" w:themeColor="text1"/>
          <w:sz w:val="24"/>
          <w:szCs w:val="24"/>
          <w:lang w:val="en-US"/>
        </w:rPr>
        <w:t>le 3</w:t>
      </w:r>
      <w:r w:rsidRPr="003942AB">
        <w:rPr>
          <w:rFonts w:ascii="Book Antiqua" w:hAnsi="Book Antiqua"/>
          <w:b/>
          <w:i w:val="0"/>
          <w:color w:val="000000" w:themeColor="text1"/>
          <w:sz w:val="24"/>
          <w:szCs w:val="24"/>
          <w:lang w:val="en-US"/>
        </w:rPr>
        <w:t xml:space="preserve"> Dysphagia score before treatment and at end</w:t>
      </w:r>
      <w:r w:rsidR="005B66F1" w:rsidRPr="003942AB">
        <w:rPr>
          <w:rFonts w:ascii="Book Antiqua" w:hAnsi="Book Antiqua"/>
          <w:b/>
          <w:i w:val="0"/>
          <w:color w:val="000000" w:themeColor="text1"/>
          <w:sz w:val="24"/>
          <w:szCs w:val="24"/>
          <w:lang w:val="en-US"/>
        </w:rPr>
        <w:t>-</w:t>
      </w:r>
      <w:r w:rsidRPr="003942AB">
        <w:rPr>
          <w:rFonts w:ascii="Book Antiqua" w:hAnsi="Book Antiqua"/>
          <w:b/>
          <w:i w:val="0"/>
          <w:color w:val="000000" w:themeColor="text1"/>
          <w:sz w:val="24"/>
          <w:szCs w:val="24"/>
          <w:lang w:val="en-US"/>
        </w:rPr>
        <w:t>of</w:t>
      </w:r>
      <w:r w:rsidR="005B66F1" w:rsidRPr="003942AB">
        <w:rPr>
          <w:rFonts w:ascii="Book Antiqua" w:hAnsi="Book Antiqua"/>
          <w:b/>
          <w:i w:val="0"/>
          <w:color w:val="000000" w:themeColor="text1"/>
          <w:sz w:val="24"/>
          <w:szCs w:val="24"/>
          <w:lang w:val="en-US"/>
        </w:rPr>
        <w:t>-</w:t>
      </w:r>
      <w:r w:rsidRPr="003942AB">
        <w:rPr>
          <w:rFonts w:ascii="Book Antiqua" w:hAnsi="Book Antiqua"/>
          <w:b/>
          <w:i w:val="0"/>
          <w:color w:val="000000" w:themeColor="text1"/>
          <w:sz w:val="24"/>
          <w:szCs w:val="24"/>
          <w:lang w:val="en-US"/>
        </w:rPr>
        <w:t>follow-up</w:t>
      </w:r>
    </w:p>
    <w:tbl>
      <w:tblPr>
        <w:tblStyle w:val="TableGrid"/>
        <w:tblW w:w="0" w:type="auto"/>
        <w:tblLook w:val="04A0" w:firstRow="1" w:lastRow="0" w:firstColumn="1" w:lastColumn="0" w:noHBand="0" w:noVBand="1"/>
      </w:tblPr>
      <w:tblGrid>
        <w:gridCol w:w="2552"/>
        <w:gridCol w:w="1070"/>
        <w:gridCol w:w="1811"/>
        <w:gridCol w:w="1811"/>
        <w:gridCol w:w="1812"/>
      </w:tblGrid>
      <w:tr w:rsidR="002E04D2" w:rsidRPr="003942AB" w14:paraId="1785F8D7" w14:textId="77777777" w:rsidTr="00131034">
        <w:trPr>
          <w:trHeight w:val="363"/>
        </w:trPr>
        <w:tc>
          <w:tcPr>
            <w:tcW w:w="2552" w:type="dxa"/>
          </w:tcPr>
          <w:p w14:paraId="206B9A6E" w14:textId="77777777" w:rsidR="002E04D2" w:rsidRPr="00673937" w:rsidRDefault="002E04D2" w:rsidP="003942AB">
            <w:pPr>
              <w:spacing w:line="360" w:lineRule="auto"/>
              <w:jc w:val="both"/>
              <w:rPr>
                <w:rFonts w:ascii="Book Antiqua" w:hAnsi="Book Antiqua"/>
                <w:b/>
                <w:color w:val="000000" w:themeColor="text1"/>
                <w:lang w:val="en-US"/>
              </w:rPr>
            </w:pPr>
            <w:r w:rsidRPr="00673937">
              <w:rPr>
                <w:rFonts w:ascii="Book Antiqua" w:hAnsi="Book Antiqua"/>
                <w:b/>
                <w:color w:val="000000" w:themeColor="text1"/>
                <w:lang w:val="en-US"/>
              </w:rPr>
              <w:t>Before treatment</w:t>
            </w:r>
          </w:p>
        </w:tc>
        <w:tc>
          <w:tcPr>
            <w:tcW w:w="6504" w:type="dxa"/>
            <w:gridSpan w:val="4"/>
          </w:tcPr>
          <w:p w14:paraId="5B10331E" w14:textId="77777777" w:rsidR="002E04D2" w:rsidRPr="00673937" w:rsidRDefault="002E04D2" w:rsidP="003942AB">
            <w:pPr>
              <w:spacing w:line="360" w:lineRule="auto"/>
              <w:jc w:val="both"/>
              <w:rPr>
                <w:rFonts w:ascii="Book Antiqua" w:hAnsi="Book Antiqua"/>
                <w:b/>
                <w:color w:val="000000" w:themeColor="text1"/>
                <w:lang w:val="en-US"/>
              </w:rPr>
            </w:pPr>
            <w:r w:rsidRPr="00673937">
              <w:rPr>
                <w:rFonts w:ascii="Book Antiqua" w:hAnsi="Book Antiqua"/>
                <w:b/>
                <w:color w:val="000000" w:themeColor="text1"/>
                <w:lang w:val="en-US"/>
              </w:rPr>
              <w:t>End of the follow-up period</w:t>
            </w:r>
          </w:p>
        </w:tc>
      </w:tr>
      <w:tr w:rsidR="002E04D2" w:rsidRPr="003942AB" w14:paraId="270DA544" w14:textId="77777777" w:rsidTr="00131034">
        <w:tc>
          <w:tcPr>
            <w:tcW w:w="2552" w:type="dxa"/>
          </w:tcPr>
          <w:p w14:paraId="09A81C03" w14:textId="77777777" w:rsidR="002E04D2" w:rsidRPr="003942AB" w:rsidRDefault="002E04D2" w:rsidP="003942AB">
            <w:pPr>
              <w:tabs>
                <w:tab w:val="center" w:pos="797"/>
              </w:tabs>
              <w:spacing w:line="360" w:lineRule="auto"/>
              <w:jc w:val="both"/>
              <w:rPr>
                <w:rFonts w:ascii="Book Antiqua" w:hAnsi="Book Antiqua"/>
                <w:color w:val="000000" w:themeColor="text1"/>
                <w:lang w:val="en-US"/>
              </w:rPr>
            </w:pPr>
          </w:p>
        </w:tc>
        <w:tc>
          <w:tcPr>
            <w:tcW w:w="1070" w:type="dxa"/>
          </w:tcPr>
          <w:p w14:paraId="114752A5"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0</w:t>
            </w:r>
          </w:p>
        </w:tc>
        <w:tc>
          <w:tcPr>
            <w:tcW w:w="1811" w:type="dxa"/>
          </w:tcPr>
          <w:p w14:paraId="783A3637"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1</w:t>
            </w:r>
          </w:p>
        </w:tc>
        <w:tc>
          <w:tcPr>
            <w:tcW w:w="1811" w:type="dxa"/>
          </w:tcPr>
          <w:p w14:paraId="6C3ED79C"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2</w:t>
            </w:r>
          </w:p>
        </w:tc>
        <w:tc>
          <w:tcPr>
            <w:tcW w:w="1812" w:type="dxa"/>
          </w:tcPr>
          <w:p w14:paraId="41E270C9"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3</w:t>
            </w:r>
          </w:p>
        </w:tc>
      </w:tr>
      <w:tr w:rsidR="002E04D2" w:rsidRPr="003942AB" w14:paraId="0BC33E78" w14:textId="77777777" w:rsidTr="00131034">
        <w:tc>
          <w:tcPr>
            <w:tcW w:w="2552" w:type="dxa"/>
          </w:tcPr>
          <w:p w14:paraId="5189D7CD"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1</w:t>
            </w:r>
          </w:p>
        </w:tc>
        <w:tc>
          <w:tcPr>
            <w:tcW w:w="1070" w:type="dxa"/>
          </w:tcPr>
          <w:p w14:paraId="3028B2DC"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6</w:t>
            </w:r>
          </w:p>
        </w:tc>
        <w:tc>
          <w:tcPr>
            <w:tcW w:w="1811" w:type="dxa"/>
          </w:tcPr>
          <w:p w14:paraId="24625E2B"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1" w:type="dxa"/>
          </w:tcPr>
          <w:p w14:paraId="6CC34C98"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2" w:type="dxa"/>
          </w:tcPr>
          <w:p w14:paraId="1B5E4D2C"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r>
      <w:tr w:rsidR="002E04D2" w:rsidRPr="003942AB" w14:paraId="1C568B6A" w14:textId="77777777" w:rsidTr="00131034">
        <w:tc>
          <w:tcPr>
            <w:tcW w:w="2552" w:type="dxa"/>
          </w:tcPr>
          <w:p w14:paraId="5C403EE2"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2</w:t>
            </w:r>
          </w:p>
        </w:tc>
        <w:tc>
          <w:tcPr>
            <w:tcW w:w="1070" w:type="dxa"/>
          </w:tcPr>
          <w:p w14:paraId="27B95445"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7</w:t>
            </w:r>
          </w:p>
        </w:tc>
        <w:tc>
          <w:tcPr>
            <w:tcW w:w="1811" w:type="dxa"/>
          </w:tcPr>
          <w:p w14:paraId="0BE2B1B0"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1" w:type="dxa"/>
          </w:tcPr>
          <w:p w14:paraId="12C75F84"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2" w:type="dxa"/>
          </w:tcPr>
          <w:p w14:paraId="05A815BC"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r>
      <w:tr w:rsidR="002E04D2" w:rsidRPr="003942AB" w14:paraId="2D471184" w14:textId="77777777" w:rsidTr="00131034">
        <w:tc>
          <w:tcPr>
            <w:tcW w:w="2552" w:type="dxa"/>
          </w:tcPr>
          <w:p w14:paraId="3F2F2B3D"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3</w:t>
            </w:r>
          </w:p>
        </w:tc>
        <w:tc>
          <w:tcPr>
            <w:tcW w:w="1070" w:type="dxa"/>
          </w:tcPr>
          <w:p w14:paraId="0F9A92D0" w14:textId="56E8E492"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 xml:space="preserve">n </w:t>
            </w:r>
            <w:r w:rsidRPr="003942AB">
              <w:rPr>
                <w:rFonts w:ascii="Book Antiqua" w:hAnsi="Book Antiqua"/>
                <w:color w:val="000000" w:themeColor="text1"/>
                <w:lang w:val="en-US"/>
              </w:rPr>
              <w:t xml:space="preserve">= </w:t>
            </w:r>
            <w:r w:rsidR="003A4BA6" w:rsidRPr="003942AB">
              <w:rPr>
                <w:rFonts w:ascii="Book Antiqua" w:hAnsi="Book Antiqua"/>
                <w:color w:val="000000" w:themeColor="text1"/>
                <w:lang w:val="en-US"/>
              </w:rPr>
              <w:t>7</w:t>
            </w:r>
          </w:p>
        </w:tc>
        <w:tc>
          <w:tcPr>
            <w:tcW w:w="1811" w:type="dxa"/>
          </w:tcPr>
          <w:p w14:paraId="37FEEC43" w14:textId="3F959193"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w:t>
            </w:r>
            <w:r w:rsidR="0013469F" w:rsidRPr="003942AB">
              <w:rPr>
                <w:rFonts w:ascii="Book Antiqua" w:hAnsi="Book Antiqua"/>
                <w:color w:val="000000" w:themeColor="text1"/>
                <w:lang w:val="en-US"/>
              </w:rPr>
              <w:t>1</w:t>
            </w:r>
          </w:p>
        </w:tc>
        <w:tc>
          <w:tcPr>
            <w:tcW w:w="1811" w:type="dxa"/>
          </w:tcPr>
          <w:p w14:paraId="49BA90BE" w14:textId="67FE9AC1"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w:t>
            </w:r>
            <w:r w:rsidR="003A4BA6" w:rsidRPr="003942AB">
              <w:rPr>
                <w:rFonts w:ascii="Book Antiqua" w:hAnsi="Book Antiqua"/>
                <w:color w:val="000000" w:themeColor="text1"/>
                <w:lang w:val="en-US"/>
              </w:rPr>
              <w:t>1</w:t>
            </w:r>
          </w:p>
        </w:tc>
        <w:tc>
          <w:tcPr>
            <w:tcW w:w="1812" w:type="dxa"/>
          </w:tcPr>
          <w:p w14:paraId="154FB107" w14:textId="2D83BC99"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w:t>
            </w:r>
            <w:r w:rsidR="003A4BA6" w:rsidRPr="003942AB">
              <w:rPr>
                <w:rFonts w:ascii="Book Antiqua" w:hAnsi="Book Antiqua"/>
                <w:color w:val="000000" w:themeColor="text1"/>
                <w:lang w:val="en-US"/>
              </w:rPr>
              <w:t>1</w:t>
            </w:r>
          </w:p>
        </w:tc>
      </w:tr>
      <w:tr w:rsidR="002E04D2" w:rsidRPr="003942AB" w14:paraId="6AD046DF" w14:textId="77777777" w:rsidTr="00131034">
        <w:trPr>
          <w:trHeight w:val="358"/>
        </w:trPr>
        <w:tc>
          <w:tcPr>
            <w:tcW w:w="2552" w:type="dxa"/>
          </w:tcPr>
          <w:p w14:paraId="1A77C2BB" w14:textId="77777777"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4</w:t>
            </w:r>
          </w:p>
        </w:tc>
        <w:tc>
          <w:tcPr>
            <w:tcW w:w="1070" w:type="dxa"/>
          </w:tcPr>
          <w:p w14:paraId="7F76483C"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1</w:t>
            </w:r>
          </w:p>
        </w:tc>
        <w:tc>
          <w:tcPr>
            <w:tcW w:w="1811" w:type="dxa"/>
          </w:tcPr>
          <w:p w14:paraId="77BE30DC"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1" w:type="dxa"/>
          </w:tcPr>
          <w:p w14:paraId="56656CEB"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n</w:t>
            </w:r>
            <w:r w:rsidRPr="003942AB">
              <w:rPr>
                <w:rFonts w:ascii="Book Antiqua" w:hAnsi="Book Antiqua"/>
                <w:color w:val="000000" w:themeColor="text1"/>
                <w:lang w:val="en-US"/>
              </w:rPr>
              <w:t xml:space="preserve"> = 0</w:t>
            </w:r>
          </w:p>
        </w:tc>
        <w:tc>
          <w:tcPr>
            <w:tcW w:w="1812" w:type="dxa"/>
          </w:tcPr>
          <w:p w14:paraId="0C105D19" w14:textId="77777777" w:rsidR="002E04D2" w:rsidRPr="003942AB" w:rsidRDefault="002E04D2" w:rsidP="003942AB">
            <w:pPr>
              <w:spacing w:line="360" w:lineRule="auto"/>
              <w:jc w:val="both"/>
              <w:rPr>
                <w:rFonts w:ascii="Book Antiqua" w:hAnsi="Book Antiqua"/>
                <w:color w:val="000000" w:themeColor="text1"/>
                <w:lang w:val="en-US"/>
              </w:rPr>
            </w:pPr>
            <w:r w:rsidRPr="00131034">
              <w:rPr>
                <w:rFonts w:ascii="Book Antiqua" w:hAnsi="Book Antiqua"/>
                <w:i/>
                <w:color w:val="000000" w:themeColor="text1"/>
                <w:lang w:val="en-US"/>
              </w:rPr>
              <w:t xml:space="preserve">n </w:t>
            </w:r>
            <w:r w:rsidRPr="003942AB">
              <w:rPr>
                <w:rFonts w:ascii="Book Antiqua" w:hAnsi="Book Antiqua"/>
                <w:color w:val="000000" w:themeColor="text1"/>
                <w:lang w:val="en-US"/>
              </w:rPr>
              <w:t>= 0</w:t>
            </w:r>
          </w:p>
        </w:tc>
      </w:tr>
      <w:tr w:rsidR="002E04D2" w:rsidRPr="003942AB" w14:paraId="4FB637E7" w14:textId="77777777" w:rsidTr="00131034">
        <w:trPr>
          <w:trHeight w:val="264"/>
        </w:trPr>
        <w:tc>
          <w:tcPr>
            <w:tcW w:w="2552" w:type="dxa"/>
          </w:tcPr>
          <w:p w14:paraId="533BBB18" w14:textId="7A778D93" w:rsidR="002E04D2" w:rsidRPr="003942AB" w:rsidRDefault="00131034"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Total</w:t>
            </w:r>
          </w:p>
        </w:tc>
        <w:tc>
          <w:tcPr>
            <w:tcW w:w="1070" w:type="dxa"/>
          </w:tcPr>
          <w:p w14:paraId="358558B8" w14:textId="31E7154C" w:rsidR="002E04D2" w:rsidRPr="003942AB" w:rsidRDefault="002E04D2"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2</w:t>
            </w:r>
            <w:r w:rsidR="003A4BA6" w:rsidRPr="003942AB">
              <w:rPr>
                <w:rFonts w:ascii="Book Antiqua" w:hAnsi="Book Antiqua"/>
                <w:color w:val="000000" w:themeColor="text1"/>
                <w:lang w:val="en-US"/>
              </w:rPr>
              <w:t>1</w:t>
            </w:r>
          </w:p>
        </w:tc>
        <w:tc>
          <w:tcPr>
            <w:tcW w:w="1811" w:type="dxa"/>
          </w:tcPr>
          <w:p w14:paraId="57A94BE1" w14:textId="0928C4AD" w:rsidR="002E04D2" w:rsidRPr="003942AB" w:rsidRDefault="003A4BA6" w:rsidP="003942AB">
            <w:pPr>
              <w:tabs>
                <w:tab w:val="center" w:pos="797"/>
              </w:tabs>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1</w:t>
            </w:r>
          </w:p>
        </w:tc>
        <w:tc>
          <w:tcPr>
            <w:tcW w:w="1811" w:type="dxa"/>
          </w:tcPr>
          <w:p w14:paraId="14D0EA0E" w14:textId="7C0DDFEF" w:rsidR="002E04D2" w:rsidRPr="003942AB" w:rsidRDefault="003A4BA6" w:rsidP="003942AB">
            <w:pPr>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1</w:t>
            </w:r>
          </w:p>
        </w:tc>
        <w:tc>
          <w:tcPr>
            <w:tcW w:w="1812" w:type="dxa"/>
          </w:tcPr>
          <w:p w14:paraId="2DAFE378" w14:textId="3B54D1C7" w:rsidR="002E04D2" w:rsidRPr="003942AB" w:rsidRDefault="003A4BA6" w:rsidP="003942AB">
            <w:pPr>
              <w:keepNext/>
              <w:spacing w:line="360" w:lineRule="auto"/>
              <w:jc w:val="both"/>
              <w:rPr>
                <w:rFonts w:ascii="Book Antiqua" w:hAnsi="Book Antiqua"/>
                <w:color w:val="000000" w:themeColor="text1"/>
                <w:lang w:val="en-US"/>
              </w:rPr>
            </w:pPr>
            <w:r w:rsidRPr="003942AB">
              <w:rPr>
                <w:rFonts w:ascii="Book Antiqua" w:hAnsi="Book Antiqua"/>
                <w:color w:val="000000" w:themeColor="text1"/>
                <w:lang w:val="en-US"/>
              </w:rPr>
              <w:t>1</w:t>
            </w:r>
          </w:p>
        </w:tc>
      </w:tr>
    </w:tbl>
    <w:p w14:paraId="57443A3D" w14:textId="77777777" w:rsidR="003C2B6D" w:rsidRPr="003942AB" w:rsidRDefault="003C2B6D" w:rsidP="003942AB">
      <w:pPr>
        <w:spacing w:line="360" w:lineRule="auto"/>
        <w:jc w:val="both"/>
        <w:rPr>
          <w:rFonts w:ascii="Book Antiqua" w:hAnsi="Book Antiqua"/>
          <w:b/>
          <w:color w:val="000000" w:themeColor="text1"/>
          <w:lang w:val="en-US"/>
        </w:rPr>
      </w:pPr>
    </w:p>
    <w:sectPr w:rsidR="003C2B6D" w:rsidRPr="003942AB" w:rsidSect="007B2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1854" w14:textId="77777777" w:rsidR="00BD67CA" w:rsidRDefault="00BD67CA" w:rsidP="00F704BB">
      <w:r>
        <w:separator/>
      </w:r>
    </w:p>
  </w:endnote>
  <w:endnote w:type="continuationSeparator" w:id="0">
    <w:p w14:paraId="54BEFCAC" w14:textId="77777777" w:rsidR="00BD67CA" w:rsidRDefault="00BD67CA" w:rsidP="00F7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401D" w14:textId="77777777" w:rsidR="00BD67CA" w:rsidRDefault="00BD67CA" w:rsidP="00F704BB">
      <w:r>
        <w:separator/>
      </w:r>
    </w:p>
  </w:footnote>
  <w:footnote w:type="continuationSeparator" w:id="0">
    <w:p w14:paraId="5F470356" w14:textId="77777777" w:rsidR="00BD67CA" w:rsidRDefault="00BD67CA" w:rsidP="00F7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7370E"/>
    <w:multiLevelType w:val="hybridMultilevel"/>
    <w:tmpl w:val="18E209BA"/>
    <w:lvl w:ilvl="0" w:tplc="AD1C86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52"/>
    <w:rsid w:val="0000009E"/>
    <w:rsid w:val="00003B34"/>
    <w:rsid w:val="00003B79"/>
    <w:rsid w:val="00015A22"/>
    <w:rsid w:val="00016127"/>
    <w:rsid w:val="00023C4D"/>
    <w:rsid w:val="00031146"/>
    <w:rsid w:val="00035A95"/>
    <w:rsid w:val="000409E9"/>
    <w:rsid w:val="00040A2A"/>
    <w:rsid w:val="00057D78"/>
    <w:rsid w:val="0007266D"/>
    <w:rsid w:val="0007417C"/>
    <w:rsid w:val="00075CE2"/>
    <w:rsid w:val="00080F34"/>
    <w:rsid w:val="000858F1"/>
    <w:rsid w:val="00092471"/>
    <w:rsid w:val="000B4252"/>
    <w:rsid w:val="000B667C"/>
    <w:rsid w:val="000C4459"/>
    <w:rsid w:val="00112DF5"/>
    <w:rsid w:val="00113B9E"/>
    <w:rsid w:val="0012108B"/>
    <w:rsid w:val="00131034"/>
    <w:rsid w:val="00132008"/>
    <w:rsid w:val="0013469F"/>
    <w:rsid w:val="0013552E"/>
    <w:rsid w:val="00152108"/>
    <w:rsid w:val="001534CD"/>
    <w:rsid w:val="00160D89"/>
    <w:rsid w:val="00174DC9"/>
    <w:rsid w:val="0018285F"/>
    <w:rsid w:val="001850B2"/>
    <w:rsid w:val="001929D6"/>
    <w:rsid w:val="001A7E19"/>
    <w:rsid w:val="001C0F1B"/>
    <w:rsid w:val="001C6B02"/>
    <w:rsid w:val="001C75F6"/>
    <w:rsid w:val="001D1734"/>
    <w:rsid w:val="001D781B"/>
    <w:rsid w:val="001E08C4"/>
    <w:rsid w:val="0020282E"/>
    <w:rsid w:val="0021174F"/>
    <w:rsid w:val="00224B8C"/>
    <w:rsid w:val="00227F3A"/>
    <w:rsid w:val="0023052F"/>
    <w:rsid w:val="00233B61"/>
    <w:rsid w:val="00235F35"/>
    <w:rsid w:val="00262186"/>
    <w:rsid w:val="00274A2A"/>
    <w:rsid w:val="0029090B"/>
    <w:rsid w:val="00292839"/>
    <w:rsid w:val="002A733C"/>
    <w:rsid w:val="002B2198"/>
    <w:rsid w:val="002B7012"/>
    <w:rsid w:val="002C0F80"/>
    <w:rsid w:val="002D232D"/>
    <w:rsid w:val="002D4F49"/>
    <w:rsid w:val="002E04D2"/>
    <w:rsid w:val="002E40C5"/>
    <w:rsid w:val="002E5549"/>
    <w:rsid w:val="002E6AA9"/>
    <w:rsid w:val="002F0DD0"/>
    <w:rsid w:val="00300D50"/>
    <w:rsid w:val="0030594A"/>
    <w:rsid w:val="003113E3"/>
    <w:rsid w:val="003116ED"/>
    <w:rsid w:val="00316589"/>
    <w:rsid w:val="003231DC"/>
    <w:rsid w:val="00336DE5"/>
    <w:rsid w:val="00337E3B"/>
    <w:rsid w:val="0034416E"/>
    <w:rsid w:val="00347336"/>
    <w:rsid w:val="0037352D"/>
    <w:rsid w:val="003872C7"/>
    <w:rsid w:val="00392C73"/>
    <w:rsid w:val="003942AB"/>
    <w:rsid w:val="0039526A"/>
    <w:rsid w:val="00397267"/>
    <w:rsid w:val="00397C17"/>
    <w:rsid w:val="003A4BA6"/>
    <w:rsid w:val="003B0B35"/>
    <w:rsid w:val="003B2450"/>
    <w:rsid w:val="003B53CE"/>
    <w:rsid w:val="003B5577"/>
    <w:rsid w:val="003C2B6D"/>
    <w:rsid w:val="003C5978"/>
    <w:rsid w:val="003D0EDD"/>
    <w:rsid w:val="003E2125"/>
    <w:rsid w:val="003F1733"/>
    <w:rsid w:val="004103DA"/>
    <w:rsid w:val="00413160"/>
    <w:rsid w:val="00413D86"/>
    <w:rsid w:val="00420611"/>
    <w:rsid w:val="00447D68"/>
    <w:rsid w:val="00451AFD"/>
    <w:rsid w:val="00453803"/>
    <w:rsid w:val="00463C1D"/>
    <w:rsid w:val="00466487"/>
    <w:rsid w:val="00475383"/>
    <w:rsid w:val="00482FC7"/>
    <w:rsid w:val="00486ED7"/>
    <w:rsid w:val="00491835"/>
    <w:rsid w:val="004A1CEF"/>
    <w:rsid w:val="004A7408"/>
    <w:rsid w:val="004B0936"/>
    <w:rsid w:val="004B646D"/>
    <w:rsid w:val="004C1482"/>
    <w:rsid w:val="004C249F"/>
    <w:rsid w:val="004C3A06"/>
    <w:rsid w:val="004C521D"/>
    <w:rsid w:val="004C704C"/>
    <w:rsid w:val="004D3721"/>
    <w:rsid w:val="004D3842"/>
    <w:rsid w:val="004D68A0"/>
    <w:rsid w:val="004E5E5C"/>
    <w:rsid w:val="004F55AF"/>
    <w:rsid w:val="004F63DC"/>
    <w:rsid w:val="004F711D"/>
    <w:rsid w:val="005018F4"/>
    <w:rsid w:val="00505CFF"/>
    <w:rsid w:val="005126FC"/>
    <w:rsid w:val="00512C44"/>
    <w:rsid w:val="00521A75"/>
    <w:rsid w:val="00526C60"/>
    <w:rsid w:val="00527871"/>
    <w:rsid w:val="00527C71"/>
    <w:rsid w:val="00531E25"/>
    <w:rsid w:val="00534860"/>
    <w:rsid w:val="00536A0A"/>
    <w:rsid w:val="005468C8"/>
    <w:rsid w:val="00557001"/>
    <w:rsid w:val="00557D24"/>
    <w:rsid w:val="00560709"/>
    <w:rsid w:val="00561762"/>
    <w:rsid w:val="00584748"/>
    <w:rsid w:val="00585C55"/>
    <w:rsid w:val="00594118"/>
    <w:rsid w:val="005A1C0F"/>
    <w:rsid w:val="005B115B"/>
    <w:rsid w:val="005B66F1"/>
    <w:rsid w:val="005C148C"/>
    <w:rsid w:val="005C2AC0"/>
    <w:rsid w:val="005C7359"/>
    <w:rsid w:val="005C7F11"/>
    <w:rsid w:val="005F2A6B"/>
    <w:rsid w:val="005F7941"/>
    <w:rsid w:val="006064CB"/>
    <w:rsid w:val="006124FC"/>
    <w:rsid w:val="006129FB"/>
    <w:rsid w:val="00613518"/>
    <w:rsid w:val="0062037B"/>
    <w:rsid w:val="00622C24"/>
    <w:rsid w:val="006270F0"/>
    <w:rsid w:val="00636450"/>
    <w:rsid w:val="00651F7E"/>
    <w:rsid w:val="00673937"/>
    <w:rsid w:val="00684890"/>
    <w:rsid w:val="00692B9F"/>
    <w:rsid w:val="0069438D"/>
    <w:rsid w:val="006A1075"/>
    <w:rsid w:val="006A529C"/>
    <w:rsid w:val="006C3147"/>
    <w:rsid w:val="006D0CDC"/>
    <w:rsid w:val="006D3558"/>
    <w:rsid w:val="006D49B4"/>
    <w:rsid w:val="006D4EBE"/>
    <w:rsid w:val="006D7340"/>
    <w:rsid w:val="006E26F4"/>
    <w:rsid w:val="006E277D"/>
    <w:rsid w:val="006E4FFE"/>
    <w:rsid w:val="006E5E53"/>
    <w:rsid w:val="006F04F3"/>
    <w:rsid w:val="006F2A66"/>
    <w:rsid w:val="007013F0"/>
    <w:rsid w:val="0072078C"/>
    <w:rsid w:val="00731620"/>
    <w:rsid w:val="00737D4C"/>
    <w:rsid w:val="00740263"/>
    <w:rsid w:val="00742A52"/>
    <w:rsid w:val="0075211D"/>
    <w:rsid w:val="00774AB7"/>
    <w:rsid w:val="00786A10"/>
    <w:rsid w:val="00794BDD"/>
    <w:rsid w:val="00794E7B"/>
    <w:rsid w:val="007965D3"/>
    <w:rsid w:val="007B06BE"/>
    <w:rsid w:val="007B2D10"/>
    <w:rsid w:val="007C203F"/>
    <w:rsid w:val="007C39D1"/>
    <w:rsid w:val="007E56D1"/>
    <w:rsid w:val="007E7C89"/>
    <w:rsid w:val="00810C97"/>
    <w:rsid w:val="00813326"/>
    <w:rsid w:val="00814929"/>
    <w:rsid w:val="00815E91"/>
    <w:rsid w:val="00833DC6"/>
    <w:rsid w:val="0084037F"/>
    <w:rsid w:val="00845A0F"/>
    <w:rsid w:val="008500D0"/>
    <w:rsid w:val="008525F2"/>
    <w:rsid w:val="008541A7"/>
    <w:rsid w:val="0085569F"/>
    <w:rsid w:val="00864DAD"/>
    <w:rsid w:val="00865CA4"/>
    <w:rsid w:val="008741E8"/>
    <w:rsid w:val="00877916"/>
    <w:rsid w:val="00880F83"/>
    <w:rsid w:val="00892943"/>
    <w:rsid w:val="00895EA3"/>
    <w:rsid w:val="008965F8"/>
    <w:rsid w:val="008A1484"/>
    <w:rsid w:val="008A633D"/>
    <w:rsid w:val="008B6ECF"/>
    <w:rsid w:val="008D51C0"/>
    <w:rsid w:val="008E0458"/>
    <w:rsid w:val="008E2701"/>
    <w:rsid w:val="008E317A"/>
    <w:rsid w:val="008E4147"/>
    <w:rsid w:val="008F3AA1"/>
    <w:rsid w:val="008F6808"/>
    <w:rsid w:val="00903E2D"/>
    <w:rsid w:val="0091399D"/>
    <w:rsid w:val="00913C13"/>
    <w:rsid w:val="0091445B"/>
    <w:rsid w:val="009240DD"/>
    <w:rsid w:val="0092708B"/>
    <w:rsid w:val="00935DED"/>
    <w:rsid w:val="00947CC8"/>
    <w:rsid w:val="009600AD"/>
    <w:rsid w:val="00962177"/>
    <w:rsid w:val="00975FB0"/>
    <w:rsid w:val="00990610"/>
    <w:rsid w:val="009A55B1"/>
    <w:rsid w:val="009B2398"/>
    <w:rsid w:val="009B4012"/>
    <w:rsid w:val="009B7023"/>
    <w:rsid w:val="009C4620"/>
    <w:rsid w:val="009F299B"/>
    <w:rsid w:val="009F32CC"/>
    <w:rsid w:val="00A0665D"/>
    <w:rsid w:val="00A166DD"/>
    <w:rsid w:val="00A33B06"/>
    <w:rsid w:val="00A47814"/>
    <w:rsid w:val="00A72F42"/>
    <w:rsid w:val="00A73FA0"/>
    <w:rsid w:val="00A74656"/>
    <w:rsid w:val="00A77E9B"/>
    <w:rsid w:val="00A828AD"/>
    <w:rsid w:val="00A83781"/>
    <w:rsid w:val="00A9257E"/>
    <w:rsid w:val="00AA18DF"/>
    <w:rsid w:val="00AA5737"/>
    <w:rsid w:val="00AB16A0"/>
    <w:rsid w:val="00AB5BF1"/>
    <w:rsid w:val="00AB5F6A"/>
    <w:rsid w:val="00AB7096"/>
    <w:rsid w:val="00AC28F1"/>
    <w:rsid w:val="00AC4D14"/>
    <w:rsid w:val="00AC615F"/>
    <w:rsid w:val="00AC70CB"/>
    <w:rsid w:val="00AD2922"/>
    <w:rsid w:val="00AD3780"/>
    <w:rsid w:val="00AE52A6"/>
    <w:rsid w:val="00B119C1"/>
    <w:rsid w:val="00B1414D"/>
    <w:rsid w:val="00B14F67"/>
    <w:rsid w:val="00B22D5F"/>
    <w:rsid w:val="00B322C5"/>
    <w:rsid w:val="00B40436"/>
    <w:rsid w:val="00B4467D"/>
    <w:rsid w:val="00B44C26"/>
    <w:rsid w:val="00B521A6"/>
    <w:rsid w:val="00B56598"/>
    <w:rsid w:val="00B566F7"/>
    <w:rsid w:val="00B64D4A"/>
    <w:rsid w:val="00B751CF"/>
    <w:rsid w:val="00B76781"/>
    <w:rsid w:val="00B86441"/>
    <w:rsid w:val="00B91C30"/>
    <w:rsid w:val="00BA52FB"/>
    <w:rsid w:val="00BD0DE5"/>
    <w:rsid w:val="00BD67CA"/>
    <w:rsid w:val="00BE0256"/>
    <w:rsid w:val="00BE3D02"/>
    <w:rsid w:val="00BE6FE7"/>
    <w:rsid w:val="00BF1721"/>
    <w:rsid w:val="00C045E8"/>
    <w:rsid w:val="00C16661"/>
    <w:rsid w:val="00C26EC2"/>
    <w:rsid w:val="00C30863"/>
    <w:rsid w:val="00C343E7"/>
    <w:rsid w:val="00C42AC4"/>
    <w:rsid w:val="00C70C72"/>
    <w:rsid w:val="00C8457D"/>
    <w:rsid w:val="00C8572C"/>
    <w:rsid w:val="00C95783"/>
    <w:rsid w:val="00C9654E"/>
    <w:rsid w:val="00CA3C4C"/>
    <w:rsid w:val="00CB592A"/>
    <w:rsid w:val="00CC4283"/>
    <w:rsid w:val="00CC7EF6"/>
    <w:rsid w:val="00CD1ACE"/>
    <w:rsid w:val="00CD7DCF"/>
    <w:rsid w:val="00CE047E"/>
    <w:rsid w:val="00CE4CB7"/>
    <w:rsid w:val="00CF1D77"/>
    <w:rsid w:val="00CF2AC4"/>
    <w:rsid w:val="00CF38F5"/>
    <w:rsid w:val="00CF3A5F"/>
    <w:rsid w:val="00CF52F4"/>
    <w:rsid w:val="00CF6BFC"/>
    <w:rsid w:val="00D00ABD"/>
    <w:rsid w:val="00D05458"/>
    <w:rsid w:val="00D14C37"/>
    <w:rsid w:val="00D20767"/>
    <w:rsid w:val="00D26C81"/>
    <w:rsid w:val="00D315C8"/>
    <w:rsid w:val="00D5406F"/>
    <w:rsid w:val="00D6075B"/>
    <w:rsid w:val="00D7314B"/>
    <w:rsid w:val="00D74417"/>
    <w:rsid w:val="00D82270"/>
    <w:rsid w:val="00D853FF"/>
    <w:rsid w:val="00DA137E"/>
    <w:rsid w:val="00DA53E0"/>
    <w:rsid w:val="00DB47A6"/>
    <w:rsid w:val="00DC5340"/>
    <w:rsid w:val="00DC5646"/>
    <w:rsid w:val="00DC5B8C"/>
    <w:rsid w:val="00DD18A0"/>
    <w:rsid w:val="00E01C5B"/>
    <w:rsid w:val="00E06F1B"/>
    <w:rsid w:val="00E076D2"/>
    <w:rsid w:val="00E14A41"/>
    <w:rsid w:val="00E14EB0"/>
    <w:rsid w:val="00E15BC2"/>
    <w:rsid w:val="00E222EC"/>
    <w:rsid w:val="00E2677A"/>
    <w:rsid w:val="00E52FD0"/>
    <w:rsid w:val="00E612AF"/>
    <w:rsid w:val="00E81F37"/>
    <w:rsid w:val="00E86110"/>
    <w:rsid w:val="00E86A5D"/>
    <w:rsid w:val="00E87BEB"/>
    <w:rsid w:val="00E91457"/>
    <w:rsid w:val="00E94F53"/>
    <w:rsid w:val="00E97033"/>
    <w:rsid w:val="00EA35AF"/>
    <w:rsid w:val="00EB000F"/>
    <w:rsid w:val="00EB0364"/>
    <w:rsid w:val="00EB55CB"/>
    <w:rsid w:val="00EB7634"/>
    <w:rsid w:val="00EC1560"/>
    <w:rsid w:val="00EC5369"/>
    <w:rsid w:val="00ED31E2"/>
    <w:rsid w:val="00EE3E89"/>
    <w:rsid w:val="00EF26A6"/>
    <w:rsid w:val="00F07010"/>
    <w:rsid w:val="00F12D7D"/>
    <w:rsid w:val="00F347A2"/>
    <w:rsid w:val="00F46D7D"/>
    <w:rsid w:val="00F4701D"/>
    <w:rsid w:val="00F5108A"/>
    <w:rsid w:val="00F54FF9"/>
    <w:rsid w:val="00F64449"/>
    <w:rsid w:val="00F704BB"/>
    <w:rsid w:val="00F934FF"/>
    <w:rsid w:val="00FA6F2C"/>
    <w:rsid w:val="00FC5D9B"/>
    <w:rsid w:val="00FD1C09"/>
    <w:rsid w:val="00FD1F5B"/>
    <w:rsid w:val="00FD27AA"/>
    <w:rsid w:val="00FE6522"/>
    <w:rsid w:val="00FF3E14"/>
    <w:rsid w:val="00FF64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A2D33"/>
  <w15:docId w15:val="{B6A4F09E-8E0D-4D1E-83C0-DF89A10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4BB"/>
    <w:pPr>
      <w:tabs>
        <w:tab w:val="center" w:pos="4536"/>
        <w:tab w:val="right" w:pos="9072"/>
      </w:tabs>
    </w:pPr>
  </w:style>
  <w:style w:type="character" w:customStyle="1" w:styleId="HeaderChar">
    <w:name w:val="Header Char"/>
    <w:basedOn w:val="DefaultParagraphFont"/>
    <w:link w:val="Header"/>
    <w:uiPriority w:val="99"/>
    <w:rsid w:val="00F704BB"/>
  </w:style>
  <w:style w:type="paragraph" w:styleId="Footer">
    <w:name w:val="footer"/>
    <w:basedOn w:val="Normal"/>
    <w:link w:val="FooterChar"/>
    <w:uiPriority w:val="99"/>
    <w:unhideWhenUsed/>
    <w:rsid w:val="00F704BB"/>
    <w:pPr>
      <w:tabs>
        <w:tab w:val="center" w:pos="4536"/>
        <w:tab w:val="right" w:pos="9072"/>
      </w:tabs>
    </w:pPr>
  </w:style>
  <w:style w:type="character" w:customStyle="1" w:styleId="FooterChar">
    <w:name w:val="Footer Char"/>
    <w:basedOn w:val="DefaultParagraphFont"/>
    <w:link w:val="Footer"/>
    <w:uiPriority w:val="99"/>
    <w:rsid w:val="00F704BB"/>
  </w:style>
  <w:style w:type="paragraph" w:styleId="ListParagraph">
    <w:name w:val="List Paragraph"/>
    <w:basedOn w:val="Normal"/>
    <w:uiPriority w:val="34"/>
    <w:qFormat/>
    <w:rsid w:val="00594118"/>
    <w:pPr>
      <w:ind w:left="720"/>
      <w:contextualSpacing/>
    </w:pPr>
  </w:style>
  <w:style w:type="paragraph" w:customStyle="1" w:styleId="Bibliographie1">
    <w:name w:val="Bibliographie1"/>
    <w:basedOn w:val="Normal"/>
    <w:rsid w:val="00BE0256"/>
    <w:pPr>
      <w:tabs>
        <w:tab w:val="left" w:pos="380"/>
      </w:tabs>
      <w:spacing w:after="240"/>
      <w:ind w:left="384" w:hanging="384"/>
    </w:pPr>
    <w:rPr>
      <w:rFonts w:ascii="Book Antiqua" w:hAnsi="Book Antiqua"/>
      <w:color w:val="000000" w:themeColor="text1"/>
      <w:lang w:val="en-GB"/>
    </w:rPr>
  </w:style>
  <w:style w:type="table" w:styleId="TableGrid">
    <w:name w:val="Table Grid"/>
    <w:basedOn w:val="TableNormal"/>
    <w:uiPriority w:val="39"/>
    <w:rsid w:val="00F1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2D7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97033"/>
    <w:rPr>
      <w:rFonts w:ascii="Tahoma" w:hAnsi="Tahoma" w:cs="Tahoma"/>
      <w:sz w:val="16"/>
      <w:szCs w:val="16"/>
    </w:rPr>
  </w:style>
  <w:style w:type="character" w:customStyle="1" w:styleId="BalloonTextChar">
    <w:name w:val="Balloon Text Char"/>
    <w:basedOn w:val="DefaultParagraphFont"/>
    <w:link w:val="BalloonText"/>
    <w:uiPriority w:val="99"/>
    <w:semiHidden/>
    <w:rsid w:val="00E97033"/>
    <w:rPr>
      <w:rFonts w:ascii="Tahoma" w:hAnsi="Tahoma" w:cs="Tahoma"/>
      <w:sz w:val="16"/>
      <w:szCs w:val="16"/>
    </w:rPr>
  </w:style>
  <w:style w:type="character" w:styleId="CommentReference">
    <w:name w:val="annotation reference"/>
    <w:basedOn w:val="DefaultParagraphFont"/>
    <w:uiPriority w:val="99"/>
    <w:semiHidden/>
    <w:unhideWhenUsed/>
    <w:rsid w:val="00CF2AC4"/>
    <w:rPr>
      <w:sz w:val="16"/>
      <w:szCs w:val="16"/>
    </w:rPr>
  </w:style>
  <w:style w:type="paragraph" w:styleId="CommentText">
    <w:name w:val="annotation text"/>
    <w:basedOn w:val="Normal"/>
    <w:link w:val="CommentTextChar"/>
    <w:uiPriority w:val="99"/>
    <w:unhideWhenUsed/>
    <w:rsid w:val="00CF2AC4"/>
    <w:rPr>
      <w:sz w:val="20"/>
      <w:szCs w:val="20"/>
    </w:rPr>
  </w:style>
  <w:style w:type="character" w:customStyle="1" w:styleId="CommentTextChar">
    <w:name w:val="Comment Text Char"/>
    <w:basedOn w:val="DefaultParagraphFont"/>
    <w:link w:val="CommentText"/>
    <w:uiPriority w:val="99"/>
    <w:rsid w:val="00CF2AC4"/>
    <w:rPr>
      <w:sz w:val="20"/>
      <w:szCs w:val="20"/>
    </w:rPr>
  </w:style>
  <w:style w:type="paragraph" w:styleId="CommentSubject">
    <w:name w:val="annotation subject"/>
    <w:basedOn w:val="CommentText"/>
    <w:next w:val="CommentText"/>
    <w:link w:val="CommentSubjectChar"/>
    <w:uiPriority w:val="99"/>
    <w:semiHidden/>
    <w:unhideWhenUsed/>
    <w:rsid w:val="00CF2AC4"/>
    <w:rPr>
      <w:b/>
      <w:bCs/>
    </w:rPr>
  </w:style>
  <w:style w:type="character" w:customStyle="1" w:styleId="CommentSubjectChar">
    <w:name w:val="Comment Subject Char"/>
    <w:basedOn w:val="CommentTextChar"/>
    <w:link w:val="CommentSubject"/>
    <w:uiPriority w:val="99"/>
    <w:semiHidden/>
    <w:rsid w:val="00CF2AC4"/>
    <w:rPr>
      <w:b/>
      <w:bCs/>
      <w:sz w:val="20"/>
      <w:szCs w:val="20"/>
    </w:rPr>
  </w:style>
  <w:style w:type="paragraph" w:styleId="Revision">
    <w:name w:val="Revision"/>
    <w:hidden/>
    <w:uiPriority w:val="99"/>
    <w:semiHidden/>
    <w:rsid w:val="00AC70CB"/>
  </w:style>
  <w:style w:type="character" w:styleId="Hyperlink">
    <w:name w:val="Hyperlink"/>
    <w:basedOn w:val="DefaultParagraphFont"/>
    <w:uiPriority w:val="99"/>
    <w:unhideWhenUsed/>
    <w:rsid w:val="00BE6FE7"/>
    <w:rPr>
      <w:color w:val="0000FF"/>
      <w:u w:val="single"/>
    </w:rPr>
  </w:style>
  <w:style w:type="paragraph" w:styleId="PlainText">
    <w:name w:val="Plain Text"/>
    <w:basedOn w:val="Normal"/>
    <w:link w:val="PlainTextChar"/>
    <w:rsid w:val="00D853FF"/>
    <w:pPr>
      <w:widowControl w:val="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D853FF"/>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2185">
      <w:bodyDiv w:val="1"/>
      <w:marLeft w:val="0"/>
      <w:marRight w:val="0"/>
      <w:marTop w:val="0"/>
      <w:marBottom w:val="0"/>
      <w:divBdr>
        <w:top w:val="none" w:sz="0" w:space="0" w:color="auto"/>
        <w:left w:val="none" w:sz="0" w:space="0" w:color="auto"/>
        <w:bottom w:val="none" w:sz="0" w:space="0" w:color="auto"/>
        <w:right w:val="none" w:sz="0" w:space="0" w:color="auto"/>
      </w:divBdr>
    </w:div>
    <w:div w:id="1941522363">
      <w:bodyDiv w:val="1"/>
      <w:marLeft w:val="0"/>
      <w:marRight w:val="0"/>
      <w:marTop w:val="0"/>
      <w:marBottom w:val="0"/>
      <w:divBdr>
        <w:top w:val="none" w:sz="0" w:space="0" w:color="auto"/>
        <w:left w:val="none" w:sz="0" w:space="0" w:color="auto"/>
        <w:bottom w:val="none" w:sz="0" w:space="0" w:color="auto"/>
        <w:right w:val="none" w:sz="0" w:space="0" w:color="auto"/>
      </w:divBdr>
      <w:divsChild>
        <w:div w:id="632567091">
          <w:marLeft w:val="0"/>
          <w:marRight w:val="0"/>
          <w:marTop w:val="0"/>
          <w:marBottom w:val="0"/>
          <w:divBdr>
            <w:top w:val="none" w:sz="0" w:space="0" w:color="auto"/>
            <w:left w:val="none" w:sz="0" w:space="0" w:color="auto"/>
            <w:bottom w:val="none" w:sz="0" w:space="0" w:color="auto"/>
            <w:right w:val="none" w:sz="0" w:space="0" w:color="auto"/>
          </w:divBdr>
        </w:div>
        <w:div w:id="137572664">
          <w:marLeft w:val="0"/>
          <w:marRight w:val="0"/>
          <w:marTop w:val="0"/>
          <w:marBottom w:val="0"/>
          <w:divBdr>
            <w:top w:val="none" w:sz="0" w:space="0" w:color="auto"/>
            <w:left w:val="none" w:sz="0" w:space="0" w:color="auto"/>
            <w:bottom w:val="none" w:sz="0" w:space="0" w:color="auto"/>
            <w:right w:val="none" w:sz="0" w:space="0" w:color="auto"/>
          </w:divBdr>
        </w:div>
        <w:div w:id="887374680">
          <w:marLeft w:val="0"/>
          <w:marRight w:val="0"/>
          <w:marTop w:val="0"/>
          <w:marBottom w:val="0"/>
          <w:divBdr>
            <w:top w:val="none" w:sz="0" w:space="0" w:color="auto"/>
            <w:left w:val="none" w:sz="0" w:space="0" w:color="auto"/>
            <w:bottom w:val="none" w:sz="0" w:space="0" w:color="auto"/>
            <w:right w:val="none" w:sz="0" w:space="0" w:color="auto"/>
          </w:divBdr>
        </w:div>
        <w:div w:id="671108221">
          <w:marLeft w:val="0"/>
          <w:marRight w:val="0"/>
          <w:marTop w:val="0"/>
          <w:marBottom w:val="0"/>
          <w:divBdr>
            <w:top w:val="none" w:sz="0" w:space="0" w:color="auto"/>
            <w:left w:val="none" w:sz="0" w:space="0" w:color="auto"/>
            <w:bottom w:val="none" w:sz="0" w:space="0" w:color="auto"/>
            <w:right w:val="none" w:sz="0" w:space="0" w:color="auto"/>
          </w:divBdr>
        </w:div>
        <w:div w:id="13969239">
          <w:marLeft w:val="0"/>
          <w:marRight w:val="0"/>
          <w:marTop w:val="0"/>
          <w:marBottom w:val="0"/>
          <w:divBdr>
            <w:top w:val="none" w:sz="0" w:space="0" w:color="auto"/>
            <w:left w:val="none" w:sz="0" w:space="0" w:color="auto"/>
            <w:bottom w:val="none" w:sz="0" w:space="0" w:color="auto"/>
            <w:right w:val="none" w:sz="0" w:space="0" w:color="auto"/>
          </w:divBdr>
        </w:div>
        <w:div w:id="1381707196">
          <w:marLeft w:val="0"/>
          <w:marRight w:val="0"/>
          <w:marTop w:val="0"/>
          <w:marBottom w:val="0"/>
          <w:divBdr>
            <w:top w:val="none" w:sz="0" w:space="0" w:color="auto"/>
            <w:left w:val="none" w:sz="0" w:space="0" w:color="auto"/>
            <w:bottom w:val="none" w:sz="0" w:space="0" w:color="auto"/>
            <w:right w:val="none" w:sz="0" w:space="0" w:color="auto"/>
          </w:divBdr>
        </w:div>
        <w:div w:id="495850123">
          <w:marLeft w:val="0"/>
          <w:marRight w:val="0"/>
          <w:marTop w:val="0"/>
          <w:marBottom w:val="0"/>
          <w:divBdr>
            <w:top w:val="none" w:sz="0" w:space="0" w:color="auto"/>
            <w:left w:val="none" w:sz="0" w:space="0" w:color="auto"/>
            <w:bottom w:val="none" w:sz="0" w:space="0" w:color="auto"/>
            <w:right w:val="none" w:sz="0" w:space="0" w:color="auto"/>
          </w:divBdr>
        </w:div>
        <w:div w:id="1925987748">
          <w:marLeft w:val="0"/>
          <w:marRight w:val="0"/>
          <w:marTop w:val="0"/>
          <w:marBottom w:val="0"/>
          <w:divBdr>
            <w:top w:val="none" w:sz="0" w:space="0" w:color="auto"/>
            <w:left w:val="none" w:sz="0" w:space="0" w:color="auto"/>
            <w:bottom w:val="none" w:sz="0" w:space="0" w:color="auto"/>
            <w:right w:val="none" w:sz="0" w:space="0" w:color="auto"/>
          </w:divBdr>
        </w:div>
        <w:div w:id="1487167901">
          <w:marLeft w:val="0"/>
          <w:marRight w:val="0"/>
          <w:marTop w:val="0"/>
          <w:marBottom w:val="0"/>
          <w:divBdr>
            <w:top w:val="none" w:sz="0" w:space="0" w:color="auto"/>
            <w:left w:val="none" w:sz="0" w:space="0" w:color="auto"/>
            <w:bottom w:val="none" w:sz="0" w:space="0" w:color="auto"/>
            <w:right w:val="none" w:sz="0" w:space="0" w:color="auto"/>
          </w:divBdr>
        </w:div>
        <w:div w:id="1708681723">
          <w:marLeft w:val="0"/>
          <w:marRight w:val="0"/>
          <w:marTop w:val="0"/>
          <w:marBottom w:val="0"/>
          <w:divBdr>
            <w:top w:val="none" w:sz="0" w:space="0" w:color="auto"/>
            <w:left w:val="none" w:sz="0" w:space="0" w:color="auto"/>
            <w:bottom w:val="none" w:sz="0" w:space="0" w:color="auto"/>
            <w:right w:val="none" w:sz="0" w:space="0" w:color="auto"/>
          </w:divBdr>
        </w:div>
        <w:div w:id="2069838543">
          <w:marLeft w:val="0"/>
          <w:marRight w:val="0"/>
          <w:marTop w:val="0"/>
          <w:marBottom w:val="0"/>
          <w:divBdr>
            <w:top w:val="none" w:sz="0" w:space="0" w:color="auto"/>
            <w:left w:val="none" w:sz="0" w:space="0" w:color="auto"/>
            <w:bottom w:val="none" w:sz="0" w:space="0" w:color="auto"/>
            <w:right w:val="none" w:sz="0" w:space="0" w:color="auto"/>
          </w:divBdr>
        </w:div>
        <w:div w:id="816263983">
          <w:marLeft w:val="0"/>
          <w:marRight w:val="0"/>
          <w:marTop w:val="0"/>
          <w:marBottom w:val="0"/>
          <w:divBdr>
            <w:top w:val="none" w:sz="0" w:space="0" w:color="auto"/>
            <w:left w:val="none" w:sz="0" w:space="0" w:color="auto"/>
            <w:bottom w:val="none" w:sz="0" w:space="0" w:color="auto"/>
            <w:right w:val="none" w:sz="0" w:space="0" w:color="auto"/>
          </w:divBdr>
        </w:div>
        <w:div w:id="460615655">
          <w:marLeft w:val="0"/>
          <w:marRight w:val="0"/>
          <w:marTop w:val="0"/>
          <w:marBottom w:val="0"/>
          <w:divBdr>
            <w:top w:val="none" w:sz="0" w:space="0" w:color="auto"/>
            <w:left w:val="none" w:sz="0" w:space="0" w:color="auto"/>
            <w:bottom w:val="none" w:sz="0" w:space="0" w:color="auto"/>
            <w:right w:val="none" w:sz="0" w:space="0" w:color="auto"/>
          </w:divBdr>
        </w:div>
        <w:div w:id="624887937">
          <w:marLeft w:val="0"/>
          <w:marRight w:val="0"/>
          <w:marTop w:val="0"/>
          <w:marBottom w:val="0"/>
          <w:divBdr>
            <w:top w:val="none" w:sz="0" w:space="0" w:color="auto"/>
            <w:left w:val="none" w:sz="0" w:space="0" w:color="auto"/>
            <w:bottom w:val="none" w:sz="0" w:space="0" w:color="auto"/>
            <w:right w:val="none" w:sz="0" w:space="0" w:color="auto"/>
          </w:divBdr>
        </w:div>
        <w:div w:id="945384040">
          <w:marLeft w:val="0"/>
          <w:marRight w:val="0"/>
          <w:marTop w:val="0"/>
          <w:marBottom w:val="0"/>
          <w:divBdr>
            <w:top w:val="none" w:sz="0" w:space="0" w:color="auto"/>
            <w:left w:val="none" w:sz="0" w:space="0" w:color="auto"/>
            <w:bottom w:val="none" w:sz="0" w:space="0" w:color="auto"/>
            <w:right w:val="none" w:sz="0" w:space="0" w:color="auto"/>
          </w:divBdr>
        </w:div>
        <w:div w:id="865799381">
          <w:marLeft w:val="0"/>
          <w:marRight w:val="0"/>
          <w:marTop w:val="0"/>
          <w:marBottom w:val="0"/>
          <w:divBdr>
            <w:top w:val="none" w:sz="0" w:space="0" w:color="auto"/>
            <w:left w:val="none" w:sz="0" w:space="0" w:color="auto"/>
            <w:bottom w:val="none" w:sz="0" w:space="0" w:color="auto"/>
            <w:right w:val="none" w:sz="0" w:space="0" w:color="auto"/>
          </w:divBdr>
        </w:div>
        <w:div w:id="13681449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48ACA0-D3F6-432D-8C3C-722DB3A14984}" type="doc">
      <dgm:prSet loTypeId="urn:microsoft.com/office/officeart/2005/8/layout/orgChart1" loCatId="hierarchy" qsTypeId="urn:microsoft.com/office/officeart/2005/8/quickstyle/simple1" qsCatId="simple" csTypeId="urn:microsoft.com/office/officeart/2005/8/colors/accent1_2" csCatId="accent1" phldr="1"/>
      <dgm:spPr/>
    </dgm:pt>
    <dgm:pt modelId="{EE4ACB1A-5319-42EE-9769-76D3B0F40EF6}">
      <dgm:prSet/>
      <dgm:spPr>
        <a:solidFill>
          <a:schemeClr val="bg1">
            <a:lumMod val="85000"/>
          </a:schemeClr>
        </a:solidFill>
        <a:ln w="12700"/>
      </dgm:spPr>
      <dgm:t>
        <a:bodyPr/>
        <a:lstStyle/>
        <a:p>
          <a:pPr marR="0" algn="ctr" rtl="0"/>
          <a:r>
            <a:rPr lang="fr-FR" b="0" i="0" u="none" strike="noStrike" baseline="0" smtClean="0">
              <a:solidFill>
                <a:sysClr val="windowText" lastClr="000000"/>
              </a:solidFill>
              <a:latin typeface="Calibri"/>
            </a:rPr>
            <a:t>Session 1</a:t>
          </a:r>
        </a:p>
        <a:p>
          <a:pPr marR="0" algn="ctr" rtl="0"/>
          <a:r>
            <a:rPr lang="fr-FR" b="0" i="0" u="none" strike="noStrike" baseline="0" smtClean="0">
              <a:solidFill>
                <a:sysClr val="windowText" lastClr="000000"/>
              </a:solidFill>
              <a:latin typeface="Calibri"/>
            </a:rPr>
            <a:t>n = 24</a:t>
          </a:r>
          <a:endParaRPr lang="fr-FR" smtClean="0">
            <a:solidFill>
              <a:sysClr val="windowText" lastClr="000000"/>
            </a:solidFill>
          </a:endParaRPr>
        </a:p>
      </dgm:t>
    </dgm:pt>
    <dgm:pt modelId="{E6C88DAA-A22C-4472-82D2-A9BA5AE39C8D}" type="parTrans" cxnId="{A47E00E9-3708-4F33-9352-6A05E26EFA19}">
      <dgm:prSet/>
      <dgm:spPr/>
      <dgm:t>
        <a:bodyPr/>
        <a:lstStyle/>
        <a:p>
          <a:endParaRPr lang="fr-FR"/>
        </a:p>
      </dgm:t>
    </dgm:pt>
    <dgm:pt modelId="{CDC30514-B8EE-4791-AAE7-F8E2C2951663}" type="sibTrans" cxnId="{A47E00E9-3708-4F33-9352-6A05E26EFA19}">
      <dgm:prSet/>
      <dgm:spPr/>
      <dgm:t>
        <a:bodyPr/>
        <a:lstStyle/>
        <a:p>
          <a:endParaRPr lang="fr-FR"/>
        </a:p>
      </dgm:t>
    </dgm:pt>
    <dgm:pt modelId="{2A451BDA-76AA-4D18-A67B-7951B05A9F59}">
      <dgm:prSet/>
      <dgm:spPr>
        <a:noFill/>
        <a:ln w="12700"/>
      </dgm:spPr>
      <dgm:t>
        <a:bodyPr/>
        <a:lstStyle/>
        <a:p>
          <a:pPr marR="0" algn="ctr" rtl="0"/>
          <a:r>
            <a:rPr lang="fr-FR" b="0" i="0" u="none" strike="noStrike" baseline="0" smtClean="0">
              <a:solidFill>
                <a:sysClr val="windowText" lastClr="000000"/>
              </a:solidFill>
              <a:latin typeface="Calibri"/>
            </a:rPr>
            <a:t>Recurrence</a:t>
          </a:r>
        </a:p>
        <a:p>
          <a:pPr marR="0" algn="ctr" rtl="0"/>
          <a:r>
            <a:rPr lang="fr-FR" b="0" i="0" u="none" strike="noStrike" baseline="0" smtClean="0">
              <a:solidFill>
                <a:sysClr val="windowText" lastClr="000000"/>
              </a:solidFill>
              <a:latin typeface="Calibri"/>
            </a:rPr>
            <a:t>n = 2</a:t>
          </a:r>
          <a:endParaRPr lang="fr-FR" smtClean="0">
            <a:solidFill>
              <a:sysClr val="windowText" lastClr="000000"/>
            </a:solidFill>
          </a:endParaRPr>
        </a:p>
      </dgm:t>
    </dgm:pt>
    <dgm:pt modelId="{883D1E83-A577-495F-9A37-ED7B48692D5B}" type="parTrans" cxnId="{6541D13C-AC25-45E7-AB90-90EF105C07BD}">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C4635AE0-0CAC-4B57-BA38-22AB9283FF35}" type="sibTrans" cxnId="{6541D13C-AC25-45E7-AB90-90EF105C07BD}">
      <dgm:prSet/>
      <dgm:spPr/>
      <dgm:t>
        <a:bodyPr/>
        <a:lstStyle/>
        <a:p>
          <a:endParaRPr lang="fr-FR"/>
        </a:p>
      </dgm:t>
    </dgm:pt>
    <dgm:pt modelId="{3414524E-3C92-4730-A2D6-1F8DF31A6C52}" type="asst">
      <dgm:prSet/>
      <dgm:spPr>
        <a:noFill/>
        <a:ln w="12700"/>
      </dgm:spPr>
      <dgm:t>
        <a:bodyPr/>
        <a:lstStyle/>
        <a:p>
          <a:pPr marR="0" algn="ctr" rtl="0"/>
          <a:r>
            <a:rPr lang="fr-FR" b="0" i="0" u="none" strike="noStrike" baseline="0" smtClean="0">
              <a:solidFill>
                <a:sysClr val="windowText" lastClr="000000"/>
              </a:solidFill>
              <a:latin typeface="Calibri"/>
            </a:rPr>
            <a:t>No further treatment</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B07C53AC-CC29-4EB4-B26F-C950533FE932}" type="parTrans" cxnId="{D605E431-E6FB-46FE-B6B1-CD9261D1A4D7}">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46022E03-82E6-4341-B820-9831CD5B272B}" type="sibTrans" cxnId="{D605E431-E6FB-46FE-B6B1-CD9261D1A4D7}">
      <dgm:prSet/>
      <dgm:spPr/>
      <dgm:t>
        <a:bodyPr/>
        <a:lstStyle/>
        <a:p>
          <a:endParaRPr lang="fr-FR"/>
        </a:p>
      </dgm:t>
    </dgm:pt>
    <dgm:pt modelId="{9B7CE594-C754-42C6-BCE9-77E0B9C99B0D}">
      <dgm:prSet/>
      <dgm:spPr>
        <a:solidFill>
          <a:schemeClr val="bg1">
            <a:lumMod val="85000"/>
          </a:schemeClr>
        </a:solidFill>
        <a:ln w="12700"/>
      </dgm:spPr>
      <dgm:t>
        <a:bodyPr/>
        <a:lstStyle/>
        <a:p>
          <a:pPr marR="0" algn="ctr" rtl="0"/>
          <a:r>
            <a:rPr lang="fr-FR" b="0" i="0" u="none" strike="noStrike" baseline="0" smtClean="0">
              <a:solidFill>
                <a:sysClr val="windowText" lastClr="000000"/>
              </a:solidFill>
              <a:latin typeface="Calibri"/>
            </a:rPr>
            <a:t>Session 2</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E09FA1D7-7D55-4946-8D53-74A2DCF5B9CB}" type="parTrans" cxnId="{D542DCD2-3D41-46F9-B684-56C0A1B121CD}">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F4063D7E-6184-417E-9DD5-9FD3D9F37850}" type="sibTrans" cxnId="{D542DCD2-3D41-46F9-B684-56C0A1B121CD}">
      <dgm:prSet/>
      <dgm:spPr/>
      <dgm:t>
        <a:bodyPr/>
        <a:lstStyle/>
        <a:p>
          <a:endParaRPr lang="fr-FR"/>
        </a:p>
      </dgm:t>
    </dgm:pt>
    <dgm:pt modelId="{398B5C47-AE97-447C-8F59-A762E332C332}">
      <dgm:prSet/>
      <dgm:spPr>
        <a:noFill/>
        <a:ln w="12700"/>
      </dgm:spPr>
      <dgm:t>
        <a:bodyPr/>
        <a:lstStyle/>
        <a:p>
          <a:pPr marR="0" algn="ctr" rtl="0"/>
          <a:r>
            <a:rPr lang="fr-FR" b="1" i="0" u="none" strike="noStrike" baseline="0" smtClean="0">
              <a:solidFill>
                <a:sysClr val="windowText" lastClr="000000"/>
              </a:solidFill>
              <a:latin typeface="Calibri"/>
            </a:rPr>
            <a:t>Success</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432DC2DE-6B68-4816-B941-1C315D766D53}" type="parTrans" cxnId="{6372F6BA-06D8-4675-96C0-792BD3D04AAC}">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261082B5-CCD4-4462-9181-D8F2E75B825B}" type="sibTrans" cxnId="{6372F6BA-06D8-4675-96C0-792BD3D04AAC}">
      <dgm:prSet/>
      <dgm:spPr/>
      <dgm:t>
        <a:bodyPr/>
        <a:lstStyle/>
        <a:p>
          <a:endParaRPr lang="fr-FR"/>
        </a:p>
      </dgm:t>
    </dgm:pt>
    <dgm:pt modelId="{51CE8B2B-2A3F-48D4-9E47-74E0543CB39E}">
      <dgm:prSet/>
      <dgm:spPr>
        <a:noFill/>
        <a:ln w="12700"/>
      </dgm:spPr>
      <dgm:t>
        <a:bodyPr/>
        <a:lstStyle/>
        <a:p>
          <a:pPr marR="0" algn="ctr" rtl="0"/>
          <a:r>
            <a:rPr lang="fr-FR" b="1" i="0" u="none" strike="noStrike" baseline="0" smtClean="0">
              <a:solidFill>
                <a:sysClr val="windowText" lastClr="000000"/>
              </a:solidFill>
              <a:latin typeface="Calibri"/>
            </a:rPr>
            <a:t>Success</a:t>
          </a:r>
        </a:p>
        <a:p>
          <a:pPr marR="0" algn="ctr" rtl="0"/>
          <a:r>
            <a:rPr lang="fr-FR" b="0" i="0" u="none" strike="noStrike" baseline="0" smtClean="0">
              <a:solidFill>
                <a:sysClr val="windowText" lastClr="000000"/>
              </a:solidFill>
              <a:latin typeface="Calibri"/>
            </a:rPr>
            <a:t>n = 19</a:t>
          </a:r>
          <a:endParaRPr lang="fr-FR" smtClean="0">
            <a:solidFill>
              <a:sysClr val="windowText" lastClr="000000"/>
            </a:solidFill>
          </a:endParaRPr>
        </a:p>
      </dgm:t>
    </dgm:pt>
    <dgm:pt modelId="{1A29B239-928D-4F4A-870A-A71B5F5D04BA}" type="parTrans" cxnId="{892E5F77-A8A9-4569-9CC3-5C48845F03DB}">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8B51D746-2857-42AE-8475-95BA3EEEDB93}" type="sibTrans" cxnId="{892E5F77-A8A9-4569-9CC3-5C48845F03DB}">
      <dgm:prSet/>
      <dgm:spPr/>
      <dgm:t>
        <a:bodyPr/>
        <a:lstStyle/>
        <a:p>
          <a:endParaRPr lang="fr-FR"/>
        </a:p>
      </dgm:t>
    </dgm:pt>
    <dgm:pt modelId="{448854A9-CE2A-422F-9CC0-6425322FF32B}">
      <dgm:prSet/>
      <dgm:spPr>
        <a:noFill/>
        <a:ln w="12700"/>
      </dgm:spPr>
      <dgm:t>
        <a:bodyPr/>
        <a:lstStyle/>
        <a:p>
          <a:pPr marR="0" algn="ctr" rtl="0"/>
          <a:r>
            <a:rPr lang="fr-FR" b="0" i="0" u="none" strike="noStrike" baseline="0" smtClean="0">
              <a:solidFill>
                <a:sysClr val="windowText" lastClr="000000"/>
              </a:solidFill>
              <a:latin typeface="Calibri"/>
            </a:rPr>
            <a:t>Failure</a:t>
          </a:r>
        </a:p>
        <a:p>
          <a:pPr marR="0" algn="ctr" rtl="0"/>
          <a:r>
            <a:rPr lang="fr-FR" b="0" i="0" u="none" strike="noStrike" baseline="0" smtClean="0">
              <a:solidFill>
                <a:sysClr val="windowText" lastClr="000000"/>
              </a:solidFill>
              <a:latin typeface="Calibri"/>
            </a:rPr>
            <a:t>n = 3</a:t>
          </a:r>
          <a:endParaRPr lang="fr-FR" smtClean="0">
            <a:solidFill>
              <a:sysClr val="windowText" lastClr="000000"/>
            </a:solidFill>
          </a:endParaRPr>
        </a:p>
      </dgm:t>
    </dgm:pt>
    <dgm:pt modelId="{D548B91E-C235-429E-8176-3A499444D9B9}" type="parTrans" cxnId="{BF73E994-0E22-470B-87D7-AAFFAFFAE24A}">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170DC6F9-D51D-4407-816E-570B38DDC3A6}" type="sibTrans" cxnId="{BF73E994-0E22-470B-87D7-AAFFAFFAE24A}">
      <dgm:prSet/>
      <dgm:spPr/>
      <dgm:t>
        <a:bodyPr/>
        <a:lstStyle/>
        <a:p>
          <a:endParaRPr lang="fr-FR"/>
        </a:p>
      </dgm:t>
    </dgm:pt>
    <dgm:pt modelId="{26C421C2-700C-4B5F-A510-80AF8CB9A9F9}" type="asst">
      <dgm:prSet/>
      <dgm:spPr>
        <a:noFill/>
        <a:ln w="12700"/>
      </dgm:spPr>
      <dgm:t>
        <a:bodyPr/>
        <a:lstStyle/>
        <a:p>
          <a:pPr marR="0" algn="ctr" rtl="0"/>
          <a:r>
            <a:rPr lang="fr-FR" b="0" i="0" u="none" strike="noStrike" baseline="0" smtClean="0">
              <a:solidFill>
                <a:sysClr val="windowText" lastClr="000000"/>
              </a:solidFill>
              <a:latin typeface="Calibri"/>
            </a:rPr>
            <a:t>No further treatment</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8B9484C6-A6A0-4E17-A1B5-1FBFD1B1BCCB}" type="parTrans" cxnId="{449832F4-766F-4374-8AB0-8A950B9DF22E}">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A07D5497-6CB5-444E-928A-493999CCB466}" type="sibTrans" cxnId="{449832F4-766F-4374-8AB0-8A950B9DF22E}">
      <dgm:prSet/>
      <dgm:spPr/>
      <dgm:t>
        <a:bodyPr/>
        <a:lstStyle/>
        <a:p>
          <a:endParaRPr lang="fr-FR"/>
        </a:p>
      </dgm:t>
    </dgm:pt>
    <dgm:pt modelId="{6ECD913B-22C4-482B-8DB9-3AE3104ABC3B}">
      <dgm:prSet/>
      <dgm:spPr>
        <a:solidFill>
          <a:schemeClr val="bg1">
            <a:lumMod val="85000"/>
          </a:schemeClr>
        </a:solidFill>
        <a:ln w="12700"/>
      </dgm:spPr>
      <dgm:t>
        <a:bodyPr/>
        <a:lstStyle/>
        <a:p>
          <a:pPr marR="0" algn="ctr" rtl="0"/>
          <a:r>
            <a:rPr lang="fr-FR" b="0" i="0" u="none" strike="noStrike" baseline="0" smtClean="0">
              <a:solidFill>
                <a:sysClr val="windowText" lastClr="000000"/>
              </a:solidFill>
              <a:latin typeface="Calibri"/>
            </a:rPr>
            <a:t>Session 2</a:t>
          </a:r>
        </a:p>
        <a:p>
          <a:pPr marR="0" algn="ctr" rtl="0"/>
          <a:r>
            <a:rPr lang="fr-FR" b="0" i="0" u="none" strike="noStrike" baseline="0" smtClean="0">
              <a:solidFill>
                <a:sysClr val="windowText" lastClr="000000"/>
              </a:solidFill>
              <a:latin typeface="Calibri"/>
            </a:rPr>
            <a:t>n = 2</a:t>
          </a:r>
          <a:endParaRPr lang="fr-FR" smtClean="0">
            <a:solidFill>
              <a:sysClr val="windowText" lastClr="000000"/>
            </a:solidFill>
          </a:endParaRPr>
        </a:p>
      </dgm:t>
    </dgm:pt>
    <dgm:pt modelId="{D641DE32-B002-4CC3-B034-0A51DEB4FA39}" type="parTrans" cxnId="{2EC54F94-8C9D-433F-8D53-99113A7C0DD4}">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B3039FC1-BD76-4E0F-88C6-836F7B9C6CFA}" type="sibTrans" cxnId="{2EC54F94-8C9D-433F-8D53-99113A7C0DD4}">
      <dgm:prSet/>
      <dgm:spPr/>
      <dgm:t>
        <a:bodyPr/>
        <a:lstStyle/>
        <a:p>
          <a:endParaRPr lang="fr-FR"/>
        </a:p>
      </dgm:t>
    </dgm:pt>
    <dgm:pt modelId="{BC720E0C-02F2-4B88-8BA2-B5BCCD04FC18}">
      <dgm:prSet/>
      <dgm:spPr>
        <a:noFill/>
        <a:ln w="12700"/>
      </dgm:spPr>
      <dgm:t>
        <a:bodyPr/>
        <a:lstStyle/>
        <a:p>
          <a:pPr marR="0" algn="ctr" rtl="0"/>
          <a:r>
            <a:rPr lang="fr-FR" b="0" i="0" u="none" strike="noStrike" baseline="0" smtClean="0">
              <a:solidFill>
                <a:sysClr val="windowText" lastClr="000000"/>
              </a:solidFill>
              <a:latin typeface="Calibri"/>
            </a:rPr>
            <a:t>Recurrence</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B2CAC359-BAC3-413B-9E23-B386B57E62C3}" type="parTrans" cxnId="{17DC2833-BE97-47BD-BA9A-E4DA369D5093}">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77AE96D6-5D1A-435E-B0E1-838EC5751601}" type="sibTrans" cxnId="{17DC2833-BE97-47BD-BA9A-E4DA369D5093}">
      <dgm:prSet/>
      <dgm:spPr/>
      <dgm:t>
        <a:bodyPr/>
        <a:lstStyle/>
        <a:p>
          <a:endParaRPr lang="fr-FR"/>
        </a:p>
      </dgm:t>
    </dgm:pt>
    <dgm:pt modelId="{2E6D697D-7443-458F-AB32-A9710769AEA2}">
      <dgm:prSet/>
      <dgm:spPr>
        <a:solidFill>
          <a:schemeClr val="bg1">
            <a:lumMod val="85000"/>
          </a:schemeClr>
        </a:solidFill>
        <a:ln w="12700"/>
      </dgm:spPr>
      <dgm:t>
        <a:bodyPr/>
        <a:lstStyle/>
        <a:p>
          <a:pPr marR="0" algn="ctr" rtl="0"/>
          <a:r>
            <a:rPr lang="fr-FR" b="0" i="0" u="none" strike="noStrike" baseline="0" smtClean="0">
              <a:solidFill>
                <a:sysClr val="windowText" lastClr="000000"/>
              </a:solidFill>
              <a:latin typeface="Calibri"/>
            </a:rPr>
            <a:t>Session 3</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5BAD9A01-FB8E-4F9F-BA52-F35503FCA28D}" type="parTrans" cxnId="{329ECA54-97A8-4985-B4E7-9914B9BF56D1}">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76F3F1A0-CA32-4B2F-A8C8-C77A78EE3CB8}" type="sibTrans" cxnId="{329ECA54-97A8-4985-B4E7-9914B9BF56D1}">
      <dgm:prSet/>
      <dgm:spPr/>
      <dgm:t>
        <a:bodyPr/>
        <a:lstStyle/>
        <a:p>
          <a:endParaRPr lang="fr-FR"/>
        </a:p>
      </dgm:t>
    </dgm:pt>
    <dgm:pt modelId="{352FF247-A2D3-4EBB-ADCE-E5EEE5FDA173}">
      <dgm:prSet/>
      <dgm:spPr>
        <a:noFill/>
        <a:ln w="12700"/>
      </dgm:spPr>
      <dgm:t>
        <a:bodyPr/>
        <a:lstStyle/>
        <a:p>
          <a:pPr marR="0" algn="ctr" rtl="0"/>
          <a:r>
            <a:rPr lang="fr-FR" b="1" i="0" u="none" strike="noStrike" baseline="0" smtClean="0">
              <a:solidFill>
                <a:sysClr val="windowText" lastClr="000000"/>
              </a:solidFill>
              <a:latin typeface="Calibri"/>
            </a:rPr>
            <a:t>Success</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56E580CF-BDFF-4862-AF69-32AB43043432}" type="parTrans" cxnId="{13382620-2362-474F-BD14-ABEA1CC9DE89}">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510ED7D8-5524-44A4-8997-5ABE7931015B}" type="sibTrans" cxnId="{13382620-2362-474F-BD14-ABEA1CC9DE89}">
      <dgm:prSet/>
      <dgm:spPr/>
      <dgm:t>
        <a:bodyPr/>
        <a:lstStyle/>
        <a:p>
          <a:endParaRPr lang="fr-FR"/>
        </a:p>
      </dgm:t>
    </dgm:pt>
    <dgm:pt modelId="{547FDF52-7056-460F-B89D-14C8E38CB51A}">
      <dgm:prSet/>
      <dgm:spPr>
        <a:noFill/>
        <a:ln w="12700"/>
      </dgm:spPr>
      <dgm:t>
        <a:bodyPr/>
        <a:lstStyle/>
        <a:p>
          <a:pPr marR="0" algn="ctr" rtl="0"/>
          <a:r>
            <a:rPr lang="fr-FR" b="1" i="0" u="none" strike="noStrike" baseline="0" smtClean="0">
              <a:solidFill>
                <a:sysClr val="windowText" lastClr="000000"/>
              </a:solidFill>
              <a:latin typeface="Calibri"/>
            </a:rPr>
            <a:t>Success</a:t>
          </a:r>
        </a:p>
        <a:p>
          <a:pPr marR="0" algn="ctr" rtl="0"/>
          <a:r>
            <a:rPr lang="fr-FR" b="0" i="0" u="none" strike="noStrike" baseline="0" smtClean="0">
              <a:solidFill>
                <a:sysClr val="windowText" lastClr="000000"/>
              </a:solidFill>
              <a:latin typeface="Calibri"/>
            </a:rPr>
            <a:t>n = 1</a:t>
          </a:r>
          <a:endParaRPr lang="fr-FR" smtClean="0">
            <a:solidFill>
              <a:sysClr val="windowText" lastClr="000000"/>
            </a:solidFill>
          </a:endParaRPr>
        </a:p>
      </dgm:t>
    </dgm:pt>
    <dgm:pt modelId="{28AF6D34-13FA-4439-9B8A-157F96327713}" type="parTrans" cxnId="{0F974C6F-2D6A-4D37-A1B6-F6A45FB6CA74}">
      <dgm:prSet>
        <dgm:style>
          <a:lnRef idx="1">
            <a:schemeClr val="dk1"/>
          </a:lnRef>
          <a:fillRef idx="0">
            <a:schemeClr val="dk1"/>
          </a:fillRef>
          <a:effectRef idx="0">
            <a:schemeClr val="dk1"/>
          </a:effectRef>
          <a:fontRef idx="minor">
            <a:schemeClr val="tx1"/>
          </a:fontRef>
        </dgm:style>
      </dgm:prSet>
      <dgm:spPr/>
      <dgm:t>
        <a:bodyPr/>
        <a:lstStyle/>
        <a:p>
          <a:endParaRPr lang="fr-FR">
            <a:solidFill>
              <a:sysClr val="windowText" lastClr="000000"/>
            </a:solidFill>
          </a:endParaRPr>
        </a:p>
      </dgm:t>
    </dgm:pt>
    <dgm:pt modelId="{1FD8C478-16D2-440F-BC07-EA48993A5921}" type="sibTrans" cxnId="{0F974C6F-2D6A-4D37-A1B6-F6A45FB6CA74}">
      <dgm:prSet/>
      <dgm:spPr/>
      <dgm:t>
        <a:bodyPr/>
        <a:lstStyle/>
        <a:p>
          <a:endParaRPr lang="fr-FR"/>
        </a:p>
      </dgm:t>
    </dgm:pt>
    <dgm:pt modelId="{F7A7A570-1F0F-41C3-88C8-483208C544C3}" type="pres">
      <dgm:prSet presAssocID="{9E48ACA0-D3F6-432D-8C3C-722DB3A14984}" presName="hierChild1" presStyleCnt="0">
        <dgm:presLayoutVars>
          <dgm:orgChart val="1"/>
          <dgm:chPref val="1"/>
          <dgm:dir/>
          <dgm:animOne val="branch"/>
          <dgm:animLvl val="lvl"/>
          <dgm:resizeHandles/>
        </dgm:presLayoutVars>
      </dgm:prSet>
      <dgm:spPr/>
    </dgm:pt>
    <dgm:pt modelId="{AD12EDF2-4B11-4C41-9504-9F06FE2B285F}" type="pres">
      <dgm:prSet presAssocID="{EE4ACB1A-5319-42EE-9769-76D3B0F40EF6}" presName="hierRoot1" presStyleCnt="0">
        <dgm:presLayoutVars>
          <dgm:hierBranch/>
        </dgm:presLayoutVars>
      </dgm:prSet>
      <dgm:spPr/>
    </dgm:pt>
    <dgm:pt modelId="{6DCC3B7D-36F3-4AFB-9CD7-031E97548D33}" type="pres">
      <dgm:prSet presAssocID="{EE4ACB1A-5319-42EE-9769-76D3B0F40EF6}" presName="rootComposite1" presStyleCnt="0"/>
      <dgm:spPr/>
    </dgm:pt>
    <dgm:pt modelId="{6959E1F4-56F1-4B93-AB85-C8D9ECC6B569}" type="pres">
      <dgm:prSet presAssocID="{EE4ACB1A-5319-42EE-9769-76D3B0F40EF6}" presName="rootText1" presStyleLbl="node0" presStyleIdx="0" presStyleCnt="1">
        <dgm:presLayoutVars>
          <dgm:chPref val="3"/>
        </dgm:presLayoutVars>
      </dgm:prSet>
      <dgm:spPr/>
      <dgm:t>
        <a:bodyPr/>
        <a:lstStyle/>
        <a:p>
          <a:endParaRPr lang="fr-FR"/>
        </a:p>
      </dgm:t>
    </dgm:pt>
    <dgm:pt modelId="{5351BD01-A2AB-4246-8AFE-5DDBD19ECEF9}" type="pres">
      <dgm:prSet presAssocID="{EE4ACB1A-5319-42EE-9769-76D3B0F40EF6}" presName="rootConnector1" presStyleLbl="node1" presStyleIdx="0" presStyleCnt="0"/>
      <dgm:spPr/>
      <dgm:t>
        <a:bodyPr/>
        <a:lstStyle/>
        <a:p>
          <a:endParaRPr lang="fr-FR"/>
        </a:p>
      </dgm:t>
    </dgm:pt>
    <dgm:pt modelId="{D51C05B2-F17E-4E49-85A3-1DB41F77B65B}" type="pres">
      <dgm:prSet presAssocID="{EE4ACB1A-5319-42EE-9769-76D3B0F40EF6}" presName="hierChild2" presStyleCnt="0"/>
      <dgm:spPr/>
    </dgm:pt>
    <dgm:pt modelId="{0B9FE9A4-2CD8-4464-8260-8F52AE41C0F6}" type="pres">
      <dgm:prSet presAssocID="{883D1E83-A577-495F-9A37-ED7B48692D5B}" presName="Name35" presStyleLbl="parChTrans1D2" presStyleIdx="0" presStyleCnt="3"/>
      <dgm:spPr/>
      <dgm:t>
        <a:bodyPr/>
        <a:lstStyle/>
        <a:p>
          <a:endParaRPr lang="fr-FR"/>
        </a:p>
      </dgm:t>
    </dgm:pt>
    <dgm:pt modelId="{0C80F0FF-D1B9-476B-8CD6-3C30920DC020}" type="pres">
      <dgm:prSet presAssocID="{2A451BDA-76AA-4D18-A67B-7951B05A9F59}" presName="hierRoot2" presStyleCnt="0">
        <dgm:presLayoutVars>
          <dgm:hierBranch/>
        </dgm:presLayoutVars>
      </dgm:prSet>
      <dgm:spPr/>
    </dgm:pt>
    <dgm:pt modelId="{5E3F7F83-5F43-4BB8-AE06-9728CF3E4E59}" type="pres">
      <dgm:prSet presAssocID="{2A451BDA-76AA-4D18-A67B-7951B05A9F59}" presName="rootComposite" presStyleCnt="0"/>
      <dgm:spPr/>
    </dgm:pt>
    <dgm:pt modelId="{607AFF93-7E8F-4334-95C9-9ED81611F8EE}" type="pres">
      <dgm:prSet presAssocID="{2A451BDA-76AA-4D18-A67B-7951B05A9F59}" presName="rootText" presStyleLbl="node2" presStyleIdx="0" presStyleCnt="3">
        <dgm:presLayoutVars>
          <dgm:chPref val="3"/>
        </dgm:presLayoutVars>
      </dgm:prSet>
      <dgm:spPr/>
      <dgm:t>
        <a:bodyPr/>
        <a:lstStyle/>
        <a:p>
          <a:endParaRPr lang="fr-FR"/>
        </a:p>
      </dgm:t>
    </dgm:pt>
    <dgm:pt modelId="{04EC8FAB-CECB-4303-8628-73676CE09E03}" type="pres">
      <dgm:prSet presAssocID="{2A451BDA-76AA-4D18-A67B-7951B05A9F59}" presName="rootConnector" presStyleLbl="node2" presStyleIdx="0" presStyleCnt="3"/>
      <dgm:spPr/>
      <dgm:t>
        <a:bodyPr/>
        <a:lstStyle/>
        <a:p>
          <a:endParaRPr lang="fr-FR"/>
        </a:p>
      </dgm:t>
    </dgm:pt>
    <dgm:pt modelId="{E500E453-082E-4B12-9CA3-4AA0EBFB2E86}" type="pres">
      <dgm:prSet presAssocID="{2A451BDA-76AA-4D18-A67B-7951B05A9F59}" presName="hierChild4" presStyleCnt="0"/>
      <dgm:spPr/>
    </dgm:pt>
    <dgm:pt modelId="{5E5612D0-CE03-4217-BB60-9A3B4E9E9551}" type="pres">
      <dgm:prSet presAssocID="{E09FA1D7-7D55-4946-8D53-74A2DCF5B9CB}" presName="Name35" presStyleLbl="parChTrans1D3" presStyleIdx="0" presStyleCnt="4"/>
      <dgm:spPr/>
      <dgm:t>
        <a:bodyPr/>
        <a:lstStyle/>
        <a:p>
          <a:endParaRPr lang="fr-FR"/>
        </a:p>
      </dgm:t>
    </dgm:pt>
    <dgm:pt modelId="{DA7B5AD2-844F-4B26-AD28-DED10CD76606}" type="pres">
      <dgm:prSet presAssocID="{9B7CE594-C754-42C6-BCE9-77E0B9C99B0D}" presName="hierRoot2" presStyleCnt="0">
        <dgm:presLayoutVars>
          <dgm:hierBranch/>
        </dgm:presLayoutVars>
      </dgm:prSet>
      <dgm:spPr/>
    </dgm:pt>
    <dgm:pt modelId="{D1E02728-2281-4759-8FF7-FD31B6815D0A}" type="pres">
      <dgm:prSet presAssocID="{9B7CE594-C754-42C6-BCE9-77E0B9C99B0D}" presName="rootComposite" presStyleCnt="0"/>
      <dgm:spPr/>
    </dgm:pt>
    <dgm:pt modelId="{33B3F6F0-2F50-4F60-A8D6-A5A516A310A3}" type="pres">
      <dgm:prSet presAssocID="{9B7CE594-C754-42C6-BCE9-77E0B9C99B0D}" presName="rootText" presStyleLbl="node3" presStyleIdx="0" presStyleCnt="2">
        <dgm:presLayoutVars>
          <dgm:chPref val="3"/>
        </dgm:presLayoutVars>
      </dgm:prSet>
      <dgm:spPr/>
      <dgm:t>
        <a:bodyPr/>
        <a:lstStyle/>
        <a:p>
          <a:endParaRPr lang="fr-FR"/>
        </a:p>
      </dgm:t>
    </dgm:pt>
    <dgm:pt modelId="{28317C34-4944-41A7-8667-EA4CDAA619DF}" type="pres">
      <dgm:prSet presAssocID="{9B7CE594-C754-42C6-BCE9-77E0B9C99B0D}" presName="rootConnector" presStyleLbl="node3" presStyleIdx="0" presStyleCnt="2"/>
      <dgm:spPr/>
      <dgm:t>
        <a:bodyPr/>
        <a:lstStyle/>
        <a:p>
          <a:endParaRPr lang="fr-FR"/>
        </a:p>
      </dgm:t>
    </dgm:pt>
    <dgm:pt modelId="{286B62FB-1C52-4F4E-A911-FD97C9C231FF}" type="pres">
      <dgm:prSet presAssocID="{9B7CE594-C754-42C6-BCE9-77E0B9C99B0D}" presName="hierChild4" presStyleCnt="0"/>
      <dgm:spPr/>
    </dgm:pt>
    <dgm:pt modelId="{39BC7B7C-70E9-425D-92E8-D05BBA25B183}" type="pres">
      <dgm:prSet presAssocID="{432DC2DE-6B68-4816-B941-1C315D766D53}" presName="Name35" presStyleLbl="parChTrans1D4" presStyleIdx="0" presStyleCnt="5"/>
      <dgm:spPr/>
      <dgm:t>
        <a:bodyPr/>
        <a:lstStyle/>
        <a:p>
          <a:endParaRPr lang="fr-FR"/>
        </a:p>
      </dgm:t>
    </dgm:pt>
    <dgm:pt modelId="{1BCFB81C-DE97-41D8-B16D-2192C5382E13}" type="pres">
      <dgm:prSet presAssocID="{398B5C47-AE97-447C-8F59-A762E332C332}" presName="hierRoot2" presStyleCnt="0">
        <dgm:presLayoutVars>
          <dgm:hierBranch val="r"/>
        </dgm:presLayoutVars>
      </dgm:prSet>
      <dgm:spPr/>
    </dgm:pt>
    <dgm:pt modelId="{5D7CDA75-C3DC-4482-8130-EB0C31E29BDE}" type="pres">
      <dgm:prSet presAssocID="{398B5C47-AE97-447C-8F59-A762E332C332}" presName="rootComposite" presStyleCnt="0"/>
      <dgm:spPr/>
    </dgm:pt>
    <dgm:pt modelId="{32D3B468-2999-46DD-AA15-2E3E9A5583BF}" type="pres">
      <dgm:prSet presAssocID="{398B5C47-AE97-447C-8F59-A762E332C332}" presName="rootText" presStyleLbl="node4" presStyleIdx="0" presStyleCnt="5">
        <dgm:presLayoutVars>
          <dgm:chPref val="3"/>
        </dgm:presLayoutVars>
      </dgm:prSet>
      <dgm:spPr/>
      <dgm:t>
        <a:bodyPr/>
        <a:lstStyle/>
        <a:p>
          <a:endParaRPr lang="fr-FR"/>
        </a:p>
      </dgm:t>
    </dgm:pt>
    <dgm:pt modelId="{4088ECD0-143F-47DA-B25B-1DBF73B7877D}" type="pres">
      <dgm:prSet presAssocID="{398B5C47-AE97-447C-8F59-A762E332C332}" presName="rootConnector" presStyleLbl="node4" presStyleIdx="0" presStyleCnt="5"/>
      <dgm:spPr/>
      <dgm:t>
        <a:bodyPr/>
        <a:lstStyle/>
        <a:p>
          <a:endParaRPr lang="fr-FR"/>
        </a:p>
      </dgm:t>
    </dgm:pt>
    <dgm:pt modelId="{1AB43BE1-7DFB-4529-A019-B47E06328105}" type="pres">
      <dgm:prSet presAssocID="{398B5C47-AE97-447C-8F59-A762E332C332}" presName="hierChild4" presStyleCnt="0"/>
      <dgm:spPr/>
    </dgm:pt>
    <dgm:pt modelId="{6437D7D7-EE4B-461F-9570-10F511285E4D}" type="pres">
      <dgm:prSet presAssocID="{398B5C47-AE97-447C-8F59-A762E332C332}" presName="hierChild5" presStyleCnt="0"/>
      <dgm:spPr/>
    </dgm:pt>
    <dgm:pt modelId="{FBAD092B-8E63-4641-B8D4-BB4015D5EBD2}" type="pres">
      <dgm:prSet presAssocID="{9B7CE594-C754-42C6-BCE9-77E0B9C99B0D}" presName="hierChild5" presStyleCnt="0"/>
      <dgm:spPr/>
    </dgm:pt>
    <dgm:pt modelId="{69C01D92-5EE5-4C83-962B-C5742BDE3D27}" type="pres">
      <dgm:prSet presAssocID="{2A451BDA-76AA-4D18-A67B-7951B05A9F59}" presName="hierChild5" presStyleCnt="0"/>
      <dgm:spPr/>
    </dgm:pt>
    <dgm:pt modelId="{7906D171-A957-4EF6-ABF9-DC1CE714EE2D}" type="pres">
      <dgm:prSet presAssocID="{B07C53AC-CC29-4EB4-B26F-C950533FE932}" presName="Name111" presStyleLbl="parChTrans1D3" presStyleIdx="1" presStyleCnt="4"/>
      <dgm:spPr/>
      <dgm:t>
        <a:bodyPr/>
        <a:lstStyle/>
        <a:p>
          <a:endParaRPr lang="fr-FR"/>
        </a:p>
      </dgm:t>
    </dgm:pt>
    <dgm:pt modelId="{F9280F4A-3BBB-49D3-93FD-66D3A3236E60}" type="pres">
      <dgm:prSet presAssocID="{3414524E-3C92-4730-A2D6-1F8DF31A6C52}" presName="hierRoot3" presStyleCnt="0">
        <dgm:presLayoutVars>
          <dgm:hierBranch/>
        </dgm:presLayoutVars>
      </dgm:prSet>
      <dgm:spPr/>
    </dgm:pt>
    <dgm:pt modelId="{EAFAEBA1-05FE-4ECC-AA93-52ECFDB703F6}" type="pres">
      <dgm:prSet presAssocID="{3414524E-3C92-4730-A2D6-1F8DF31A6C52}" presName="rootComposite3" presStyleCnt="0"/>
      <dgm:spPr/>
    </dgm:pt>
    <dgm:pt modelId="{01228302-4859-4049-AE54-CEFDD707A952}" type="pres">
      <dgm:prSet presAssocID="{3414524E-3C92-4730-A2D6-1F8DF31A6C52}" presName="rootText3" presStyleLbl="asst2" presStyleIdx="0" presStyleCnt="2">
        <dgm:presLayoutVars>
          <dgm:chPref val="3"/>
        </dgm:presLayoutVars>
      </dgm:prSet>
      <dgm:spPr/>
      <dgm:t>
        <a:bodyPr/>
        <a:lstStyle/>
        <a:p>
          <a:endParaRPr lang="fr-FR"/>
        </a:p>
      </dgm:t>
    </dgm:pt>
    <dgm:pt modelId="{83682E84-5287-4EA3-9C56-F5D69C60E84A}" type="pres">
      <dgm:prSet presAssocID="{3414524E-3C92-4730-A2D6-1F8DF31A6C52}" presName="rootConnector3" presStyleLbl="asst2" presStyleIdx="0" presStyleCnt="2"/>
      <dgm:spPr/>
      <dgm:t>
        <a:bodyPr/>
        <a:lstStyle/>
        <a:p>
          <a:endParaRPr lang="fr-FR"/>
        </a:p>
      </dgm:t>
    </dgm:pt>
    <dgm:pt modelId="{7EBD85FD-43AF-4590-86E8-2B1A0FAE6579}" type="pres">
      <dgm:prSet presAssocID="{3414524E-3C92-4730-A2D6-1F8DF31A6C52}" presName="hierChild6" presStyleCnt="0"/>
      <dgm:spPr/>
    </dgm:pt>
    <dgm:pt modelId="{F8A1EACF-DC1C-45BD-8A23-2EA1638A86C7}" type="pres">
      <dgm:prSet presAssocID="{3414524E-3C92-4730-A2D6-1F8DF31A6C52}" presName="hierChild7" presStyleCnt="0"/>
      <dgm:spPr/>
    </dgm:pt>
    <dgm:pt modelId="{CAB09E8C-BE4C-4637-B8CC-36F711EF82C8}" type="pres">
      <dgm:prSet presAssocID="{1A29B239-928D-4F4A-870A-A71B5F5D04BA}" presName="Name35" presStyleLbl="parChTrans1D2" presStyleIdx="1" presStyleCnt="3"/>
      <dgm:spPr/>
      <dgm:t>
        <a:bodyPr/>
        <a:lstStyle/>
        <a:p>
          <a:endParaRPr lang="fr-FR"/>
        </a:p>
      </dgm:t>
    </dgm:pt>
    <dgm:pt modelId="{16D1EEB1-8AB9-4000-8F42-CDC0A72B54B5}" type="pres">
      <dgm:prSet presAssocID="{51CE8B2B-2A3F-48D4-9E47-74E0543CB39E}" presName="hierRoot2" presStyleCnt="0">
        <dgm:presLayoutVars>
          <dgm:hierBranch/>
        </dgm:presLayoutVars>
      </dgm:prSet>
      <dgm:spPr/>
    </dgm:pt>
    <dgm:pt modelId="{F57D399F-9DB5-454C-B7AD-53E6089572C8}" type="pres">
      <dgm:prSet presAssocID="{51CE8B2B-2A3F-48D4-9E47-74E0543CB39E}" presName="rootComposite" presStyleCnt="0"/>
      <dgm:spPr/>
    </dgm:pt>
    <dgm:pt modelId="{CF711C3A-939F-43E7-A9FF-5766FC510FCB}" type="pres">
      <dgm:prSet presAssocID="{51CE8B2B-2A3F-48D4-9E47-74E0543CB39E}" presName="rootText" presStyleLbl="node2" presStyleIdx="1" presStyleCnt="3">
        <dgm:presLayoutVars>
          <dgm:chPref val="3"/>
        </dgm:presLayoutVars>
      </dgm:prSet>
      <dgm:spPr/>
      <dgm:t>
        <a:bodyPr/>
        <a:lstStyle/>
        <a:p>
          <a:endParaRPr lang="fr-FR"/>
        </a:p>
      </dgm:t>
    </dgm:pt>
    <dgm:pt modelId="{D010E6E5-53B5-4BCC-AC3D-6539E1E38A60}" type="pres">
      <dgm:prSet presAssocID="{51CE8B2B-2A3F-48D4-9E47-74E0543CB39E}" presName="rootConnector" presStyleLbl="node2" presStyleIdx="1" presStyleCnt="3"/>
      <dgm:spPr/>
      <dgm:t>
        <a:bodyPr/>
        <a:lstStyle/>
        <a:p>
          <a:endParaRPr lang="fr-FR"/>
        </a:p>
      </dgm:t>
    </dgm:pt>
    <dgm:pt modelId="{0844ECC7-F15B-4479-A696-EEF7165F3A74}" type="pres">
      <dgm:prSet presAssocID="{51CE8B2B-2A3F-48D4-9E47-74E0543CB39E}" presName="hierChild4" presStyleCnt="0"/>
      <dgm:spPr/>
    </dgm:pt>
    <dgm:pt modelId="{CCB89411-3167-48F8-AE79-C171A8F871A5}" type="pres">
      <dgm:prSet presAssocID="{51CE8B2B-2A3F-48D4-9E47-74E0543CB39E}" presName="hierChild5" presStyleCnt="0"/>
      <dgm:spPr/>
    </dgm:pt>
    <dgm:pt modelId="{39541A21-757E-434A-B5F8-C8060828D859}" type="pres">
      <dgm:prSet presAssocID="{D548B91E-C235-429E-8176-3A499444D9B9}" presName="Name35" presStyleLbl="parChTrans1D2" presStyleIdx="2" presStyleCnt="3"/>
      <dgm:spPr/>
      <dgm:t>
        <a:bodyPr/>
        <a:lstStyle/>
        <a:p>
          <a:endParaRPr lang="fr-FR"/>
        </a:p>
      </dgm:t>
    </dgm:pt>
    <dgm:pt modelId="{CA769E68-2F07-4130-ACE1-445D58D9E549}" type="pres">
      <dgm:prSet presAssocID="{448854A9-CE2A-422F-9CC0-6425322FF32B}" presName="hierRoot2" presStyleCnt="0">
        <dgm:presLayoutVars>
          <dgm:hierBranch/>
        </dgm:presLayoutVars>
      </dgm:prSet>
      <dgm:spPr/>
    </dgm:pt>
    <dgm:pt modelId="{4702E6FC-2F98-46D8-8A1E-6AD9519FBDAC}" type="pres">
      <dgm:prSet presAssocID="{448854A9-CE2A-422F-9CC0-6425322FF32B}" presName="rootComposite" presStyleCnt="0"/>
      <dgm:spPr/>
    </dgm:pt>
    <dgm:pt modelId="{72CC21F6-30C2-4A9C-8B0B-C2B1DF7BF502}" type="pres">
      <dgm:prSet presAssocID="{448854A9-CE2A-422F-9CC0-6425322FF32B}" presName="rootText" presStyleLbl="node2" presStyleIdx="2" presStyleCnt="3">
        <dgm:presLayoutVars>
          <dgm:chPref val="3"/>
        </dgm:presLayoutVars>
      </dgm:prSet>
      <dgm:spPr/>
      <dgm:t>
        <a:bodyPr/>
        <a:lstStyle/>
        <a:p>
          <a:endParaRPr lang="fr-FR"/>
        </a:p>
      </dgm:t>
    </dgm:pt>
    <dgm:pt modelId="{497DB843-1B4E-497C-B882-6A21D1345275}" type="pres">
      <dgm:prSet presAssocID="{448854A9-CE2A-422F-9CC0-6425322FF32B}" presName="rootConnector" presStyleLbl="node2" presStyleIdx="2" presStyleCnt="3"/>
      <dgm:spPr/>
      <dgm:t>
        <a:bodyPr/>
        <a:lstStyle/>
        <a:p>
          <a:endParaRPr lang="fr-FR"/>
        </a:p>
      </dgm:t>
    </dgm:pt>
    <dgm:pt modelId="{0362D76C-E1A4-43E8-855E-B5E4C6C54C83}" type="pres">
      <dgm:prSet presAssocID="{448854A9-CE2A-422F-9CC0-6425322FF32B}" presName="hierChild4" presStyleCnt="0"/>
      <dgm:spPr/>
    </dgm:pt>
    <dgm:pt modelId="{883167AF-9A89-4783-AA6E-2CF8BABE54A6}" type="pres">
      <dgm:prSet presAssocID="{D641DE32-B002-4CC3-B034-0A51DEB4FA39}" presName="Name35" presStyleLbl="parChTrans1D3" presStyleIdx="2" presStyleCnt="4"/>
      <dgm:spPr/>
      <dgm:t>
        <a:bodyPr/>
        <a:lstStyle/>
        <a:p>
          <a:endParaRPr lang="fr-FR"/>
        </a:p>
      </dgm:t>
    </dgm:pt>
    <dgm:pt modelId="{2FE9747A-78AB-4F42-9E31-FFD5AD12BDC1}" type="pres">
      <dgm:prSet presAssocID="{6ECD913B-22C4-482B-8DB9-3AE3104ABC3B}" presName="hierRoot2" presStyleCnt="0">
        <dgm:presLayoutVars>
          <dgm:hierBranch val="hang"/>
        </dgm:presLayoutVars>
      </dgm:prSet>
      <dgm:spPr/>
    </dgm:pt>
    <dgm:pt modelId="{C2ABA0C7-4A69-4CE3-9EE1-CCEB4171D59B}" type="pres">
      <dgm:prSet presAssocID="{6ECD913B-22C4-482B-8DB9-3AE3104ABC3B}" presName="rootComposite" presStyleCnt="0"/>
      <dgm:spPr/>
    </dgm:pt>
    <dgm:pt modelId="{D997A1B1-6BDD-408D-932B-29F9942F6626}" type="pres">
      <dgm:prSet presAssocID="{6ECD913B-22C4-482B-8DB9-3AE3104ABC3B}" presName="rootText" presStyleLbl="node3" presStyleIdx="1" presStyleCnt="2">
        <dgm:presLayoutVars>
          <dgm:chPref val="3"/>
        </dgm:presLayoutVars>
      </dgm:prSet>
      <dgm:spPr/>
      <dgm:t>
        <a:bodyPr/>
        <a:lstStyle/>
        <a:p>
          <a:endParaRPr lang="fr-FR"/>
        </a:p>
      </dgm:t>
    </dgm:pt>
    <dgm:pt modelId="{C0BF81CF-8BB3-4300-9CDB-EF5819641864}" type="pres">
      <dgm:prSet presAssocID="{6ECD913B-22C4-482B-8DB9-3AE3104ABC3B}" presName="rootConnector" presStyleLbl="node3" presStyleIdx="1" presStyleCnt="2"/>
      <dgm:spPr/>
      <dgm:t>
        <a:bodyPr/>
        <a:lstStyle/>
        <a:p>
          <a:endParaRPr lang="fr-FR"/>
        </a:p>
      </dgm:t>
    </dgm:pt>
    <dgm:pt modelId="{80330C17-BF91-4A72-A895-F4DCBDA9902E}" type="pres">
      <dgm:prSet presAssocID="{6ECD913B-22C4-482B-8DB9-3AE3104ABC3B}" presName="hierChild4" presStyleCnt="0"/>
      <dgm:spPr/>
    </dgm:pt>
    <dgm:pt modelId="{8D2C30D9-11C5-4DEA-9E52-33A1A0532B06}" type="pres">
      <dgm:prSet presAssocID="{B2CAC359-BAC3-413B-9E23-B386B57E62C3}" presName="Name48" presStyleLbl="parChTrans1D4" presStyleIdx="1" presStyleCnt="5"/>
      <dgm:spPr/>
      <dgm:t>
        <a:bodyPr/>
        <a:lstStyle/>
        <a:p>
          <a:endParaRPr lang="fr-FR"/>
        </a:p>
      </dgm:t>
    </dgm:pt>
    <dgm:pt modelId="{464402AB-C477-4926-AB5E-6E9F5F929C5F}" type="pres">
      <dgm:prSet presAssocID="{BC720E0C-02F2-4B88-8BA2-B5BCCD04FC18}" presName="hierRoot2" presStyleCnt="0">
        <dgm:presLayoutVars>
          <dgm:hierBranch/>
        </dgm:presLayoutVars>
      </dgm:prSet>
      <dgm:spPr/>
    </dgm:pt>
    <dgm:pt modelId="{D98F4323-C40E-48BE-A935-96418767A414}" type="pres">
      <dgm:prSet presAssocID="{BC720E0C-02F2-4B88-8BA2-B5BCCD04FC18}" presName="rootComposite" presStyleCnt="0"/>
      <dgm:spPr/>
    </dgm:pt>
    <dgm:pt modelId="{E9BF8565-D5B4-4888-9B68-158CD3BDADF8}" type="pres">
      <dgm:prSet presAssocID="{BC720E0C-02F2-4B88-8BA2-B5BCCD04FC18}" presName="rootText" presStyleLbl="node4" presStyleIdx="1" presStyleCnt="5">
        <dgm:presLayoutVars>
          <dgm:chPref val="3"/>
        </dgm:presLayoutVars>
      </dgm:prSet>
      <dgm:spPr/>
      <dgm:t>
        <a:bodyPr/>
        <a:lstStyle/>
        <a:p>
          <a:endParaRPr lang="fr-FR"/>
        </a:p>
      </dgm:t>
    </dgm:pt>
    <dgm:pt modelId="{EE73E369-2859-46DC-B0A2-9142A893DE89}" type="pres">
      <dgm:prSet presAssocID="{BC720E0C-02F2-4B88-8BA2-B5BCCD04FC18}" presName="rootConnector" presStyleLbl="node4" presStyleIdx="1" presStyleCnt="5"/>
      <dgm:spPr/>
      <dgm:t>
        <a:bodyPr/>
        <a:lstStyle/>
        <a:p>
          <a:endParaRPr lang="fr-FR"/>
        </a:p>
      </dgm:t>
    </dgm:pt>
    <dgm:pt modelId="{C584B63B-988D-46D6-A43F-F4F2E9CBDDE8}" type="pres">
      <dgm:prSet presAssocID="{BC720E0C-02F2-4B88-8BA2-B5BCCD04FC18}" presName="hierChild4" presStyleCnt="0"/>
      <dgm:spPr/>
    </dgm:pt>
    <dgm:pt modelId="{B1025013-338E-4F3D-B98B-EDF6E61C4CC0}" type="pres">
      <dgm:prSet presAssocID="{5BAD9A01-FB8E-4F9F-BA52-F35503FCA28D}" presName="Name35" presStyleLbl="parChTrans1D4" presStyleIdx="2" presStyleCnt="5"/>
      <dgm:spPr/>
      <dgm:t>
        <a:bodyPr/>
        <a:lstStyle/>
        <a:p>
          <a:endParaRPr lang="fr-FR"/>
        </a:p>
      </dgm:t>
    </dgm:pt>
    <dgm:pt modelId="{6427ACD7-93B6-4C5D-A45A-97CDB78995BE}" type="pres">
      <dgm:prSet presAssocID="{2E6D697D-7443-458F-AB32-A9710769AEA2}" presName="hierRoot2" presStyleCnt="0">
        <dgm:presLayoutVars>
          <dgm:hierBranch/>
        </dgm:presLayoutVars>
      </dgm:prSet>
      <dgm:spPr/>
    </dgm:pt>
    <dgm:pt modelId="{D053F9B6-657D-417E-AF60-0BF895151082}" type="pres">
      <dgm:prSet presAssocID="{2E6D697D-7443-458F-AB32-A9710769AEA2}" presName="rootComposite" presStyleCnt="0"/>
      <dgm:spPr/>
    </dgm:pt>
    <dgm:pt modelId="{D58C2EFA-B0F7-43F7-BB95-D65BBB34CC47}" type="pres">
      <dgm:prSet presAssocID="{2E6D697D-7443-458F-AB32-A9710769AEA2}" presName="rootText" presStyleLbl="node4" presStyleIdx="2" presStyleCnt="5">
        <dgm:presLayoutVars>
          <dgm:chPref val="3"/>
        </dgm:presLayoutVars>
      </dgm:prSet>
      <dgm:spPr/>
      <dgm:t>
        <a:bodyPr/>
        <a:lstStyle/>
        <a:p>
          <a:endParaRPr lang="fr-FR"/>
        </a:p>
      </dgm:t>
    </dgm:pt>
    <dgm:pt modelId="{C0D71021-8B21-4CD8-8B2C-04C2D98A9892}" type="pres">
      <dgm:prSet presAssocID="{2E6D697D-7443-458F-AB32-A9710769AEA2}" presName="rootConnector" presStyleLbl="node4" presStyleIdx="2" presStyleCnt="5"/>
      <dgm:spPr/>
      <dgm:t>
        <a:bodyPr/>
        <a:lstStyle/>
        <a:p>
          <a:endParaRPr lang="fr-FR"/>
        </a:p>
      </dgm:t>
    </dgm:pt>
    <dgm:pt modelId="{87B9A169-4633-4DAD-B217-268DEBC0FB54}" type="pres">
      <dgm:prSet presAssocID="{2E6D697D-7443-458F-AB32-A9710769AEA2}" presName="hierChild4" presStyleCnt="0"/>
      <dgm:spPr/>
    </dgm:pt>
    <dgm:pt modelId="{C71C651C-6889-48F8-A1AB-0E8D671EA26A}" type="pres">
      <dgm:prSet presAssocID="{56E580CF-BDFF-4862-AF69-32AB43043432}" presName="Name35" presStyleLbl="parChTrans1D4" presStyleIdx="3" presStyleCnt="5"/>
      <dgm:spPr/>
      <dgm:t>
        <a:bodyPr/>
        <a:lstStyle/>
        <a:p>
          <a:endParaRPr lang="fr-FR"/>
        </a:p>
      </dgm:t>
    </dgm:pt>
    <dgm:pt modelId="{4C7B3BA2-E874-4C58-B8BF-20B65C85A06F}" type="pres">
      <dgm:prSet presAssocID="{352FF247-A2D3-4EBB-ADCE-E5EEE5FDA173}" presName="hierRoot2" presStyleCnt="0">
        <dgm:presLayoutVars>
          <dgm:hierBranch val="r"/>
        </dgm:presLayoutVars>
      </dgm:prSet>
      <dgm:spPr/>
    </dgm:pt>
    <dgm:pt modelId="{713C50EA-DED3-45CB-82A9-34F7112D7AE1}" type="pres">
      <dgm:prSet presAssocID="{352FF247-A2D3-4EBB-ADCE-E5EEE5FDA173}" presName="rootComposite" presStyleCnt="0"/>
      <dgm:spPr/>
    </dgm:pt>
    <dgm:pt modelId="{4A74DAA3-28D7-4771-9BC7-5B861EF38BF0}" type="pres">
      <dgm:prSet presAssocID="{352FF247-A2D3-4EBB-ADCE-E5EEE5FDA173}" presName="rootText" presStyleLbl="node4" presStyleIdx="3" presStyleCnt="5">
        <dgm:presLayoutVars>
          <dgm:chPref val="3"/>
        </dgm:presLayoutVars>
      </dgm:prSet>
      <dgm:spPr/>
      <dgm:t>
        <a:bodyPr/>
        <a:lstStyle/>
        <a:p>
          <a:endParaRPr lang="fr-FR"/>
        </a:p>
      </dgm:t>
    </dgm:pt>
    <dgm:pt modelId="{3479747E-C433-40BC-8839-59913AE89839}" type="pres">
      <dgm:prSet presAssocID="{352FF247-A2D3-4EBB-ADCE-E5EEE5FDA173}" presName="rootConnector" presStyleLbl="node4" presStyleIdx="3" presStyleCnt="5"/>
      <dgm:spPr/>
      <dgm:t>
        <a:bodyPr/>
        <a:lstStyle/>
        <a:p>
          <a:endParaRPr lang="fr-FR"/>
        </a:p>
      </dgm:t>
    </dgm:pt>
    <dgm:pt modelId="{F904E6DE-1544-4FFE-BA81-11E06B165339}" type="pres">
      <dgm:prSet presAssocID="{352FF247-A2D3-4EBB-ADCE-E5EEE5FDA173}" presName="hierChild4" presStyleCnt="0"/>
      <dgm:spPr/>
    </dgm:pt>
    <dgm:pt modelId="{1FAF9494-0627-4B90-B093-4BB0B8AFCBED}" type="pres">
      <dgm:prSet presAssocID="{352FF247-A2D3-4EBB-ADCE-E5EEE5FDA173}" presName="hierChild5" presStyleCnt="0"/>
      <dgm:spPr/>
    </dgm:pt>
    <dgm:pt modelId="{F97B8639-6BB7-4554-B25A-2F22F3956603}" type="pres">
      <dgm:prSet presAssocID="{2E6D697D-7443-458F-AB32-A9710769AEA2}" presName="hierChild5" presStyleCnt="0"/>
      <dgm:spPr/>
    </dgm:pt>
    <dgm:pt modelId="{E89FF44E-64EE-4AC6-85F3-D037355BCFC0}" type="pres">
      <dgm:prSet presAssocID="{BC720E0C-02F2-4B88-8BA2-B5BCCD04FC18}" presName="hierChild5" presStyleCnt="0"/>
      <dgm:spPr/>
    </dgm:pt>
    <dgm:pt modelId="{35281CA4-5A5B-4BF0-8577-C55D665F33F9}" type="pres">
      <dgm:prSet presAssocID="{28AF6D34-13FA-4439-9B8A-157F96327713}" presName="Name48" presStyleLbl="parChTrans1D4" presStyleIdx="4" presStyleCnt="5"/>
      <dgm:spPr/>
      <dgm:t>
        <a:bodyPr/>
        <a:lstStyle/>
        <a:p>
          <a:endParaRPr lang="fr-FR"/>
        </a:p>
      </dgm:t>
    </dgm:pt>
    <dgm:pt modelId="{DD13F23A-D313-482E-9D3F-819670C527EB}" type="pres">
      <dgm:prSet presAssocID="{547FDF52-7056-460F-B89D-14C8E38CB51A}" presName="hierRoot2" presStyleCnt="0">
        <dgm:presLayoutVars>
          <dgm:hierBranch val="r"/>
        </dgm:presLayoutVars>
      </dgm:prSet>
      <dgm:spPr/>
    </dgm:pt>
    <dgm:pt modelId="{10C4B5A6-0B00-4079-82CC-2BCA7A8909DE}" type="pres">
      <dgm:prSet presAssocID="{547FDF52-7056-460F-B89D-14C8E38CB51A}" presName="rootComposite" presStyleCnt="0"/>
      <dgm:spPr/>
    </dgm:pt>
    <dgm:pt modelId="{0D0CA88A-A7A8-47D2-8E94-17FB1BBB9728}" type="pres">
      <dgm:prSet presAssocID="{547FDF52-7056-460F-B89D-14C8E38CB51A}" presName="rootText" presStyleLbl="node4" presStyleIdx="4" presStyleCnt="5">
        <dgm:presLayoutVars>
          <dgm:chPref val="3"/>
        </dgm:presLayoutVars>
      </dgm:prSet>
      <dgm:spPr/>
      <dgm:t>
        <a:bodyPr/>
        <a:lstStyle/>
        <a:p>
          <a:endParaRPr lang="fr-FR"/>
        </a:p>
      </dgm:t>
    </dgm:pt>
    <dgm:pt modelId="{B4F79FED-C63F-4033-9220-6FA1AEE529A1}" type="pres">
      <dgm:prSet presAssocID="{547FDF52-7056-460F-B89D-14C8E38CB51A}" presName="rootConnector" presStyleLbl="node4" presStyleIdx="4" presStyleCnt="5"/>
      <dgm:spPr/>
      <dgm:t>
        <a:bodyPr/>
        <a:lstStyle/>
        <a:p>
          <a:endParaRPr lang="fr-FR"/>
        </a:p>
      </dgm:t>
    </dgm:pt>
    <dgm:pt modelId="{AD877EA2-379B-4E10-AFC4-CE73914D6A19}" type="pres">
      <dgm:prSet presAssocID="{547FDF52-7056-460F-B89D-14C8E38CB51A}" presName="hierChild4" presStyleCnt="0"/>
      <dgm:spPr/>
    </dgm:pt>
    <dgm:pt modelId="{21479CF2-77A6-4E11-A3F0-4B20056F0BD5}" type="pres">
      <dgm:prSet presAssocID="{547FDF52-7056-460F-B89D-14C8E38CB51A}" presName="hierChild5" presStyleCnt="0"/>
      <dgm:spPr/>
    </dgm:pt>
    <dgm:pt modelId="{524D8D51-0910-4D4A-A30A-3C1E388246C5}" type="pres">
      <dgm:prSet presAssocID="{6ECD913B-22C4-482B-8DB9-3AE3104ABC3B}" presName="hierChild5" presStyleCnt="0"/>
      <dgm:spPr/>
    </dgm:pt>
    <dgm:pt modelId="{5E4FBFB4-7E77-4BAF-817E-24FB922CDE25}" type="pres">
      <dgm:prSet presAssocID="{448854A9-CE2A-422F-9CC0-6425322FF32B}" presName="hierChild5" presStyleCnt="0"/>
      <dgm:spPr/>
    </dgm:pt>
    <dgm:pt modelId="{A9CC58F6-5E0F-4730-913F-A592982DD9D1}" type="pres">
      <dgm:prSet presAssocID="{8B9484C6-A6A0-4E17-A1B5-1FBFD1B1BCCB}" presName="Name111" presStyleLbl="parChTrans1D3" presStyleIdx="3" presStyleCnt="4"/>
      <dgm:spPr/>
      <dgm:t>
        <a:bodyPr/>
        <a:lstStyle/>
        <a:p>
          <a:endParaRPr lang="fr-FR"/>
        </a:p>
      </dgm:t>
    </dgm:pt>
    <dgm:pt modelId="{589934E3-EA90-4C4B-9323-29061EC8B098}" type="pres">
      <dgm:prSet presAssocID="{26C421C2-700C-4B5F-A510-80AF8CB9A9F9}" presName="hierRoot3" presStyleCnt="0">
        <dgm:presLayoutVars>
          <dgm:hierBranch/>
        </dgm:presLayoutVars>
      </dgm:prSet>
      <dgm:spPr/>
    </dgm:pt>
    <dgm:pt modelId="{B014C0BD-109A-4A3D-A0C5-0532A463DC23}" type="pres">
      <dgm:prSet presAssocID="{26C421C2-700C-4B5F-A510-80AF8CB9A9F9}" presName="rootComposite3" presStyleCnt="0"/>
      <dgm:spPr/>
    </dgm:pt>
    <dgm:pt modelId="{803422F8-8D34-4C27-94ED-1508B6E18CE2}" type="pres">
      <dgm:prSet presAssocID="{26C421C2-700C-4B5F-A510-80AF8CB9A9F9}" presName="rootText3" presStyleLbl="asst2" presStyleIdx="1" presStyleCnt="2">
        <dgm:presLayoutVars>
          <dgm:chPref val="3"/>
        </dgm:presLayoutVars>
      </dgm:prSet>
      <dgm:spPr/>
      <dgm:t>
        <a:bodyPr/>
        <a:lstStyle/>
        <a:p>
          <a:endParaRPr lang="fr-FR"/>
        </a:p>
      </dgm:t>
    </dgm:pt>
    <dgm:pt modelId="{4052646B-B069-4866-8E1B-DED8FF1B853C}" type="pres">
      <dgm:prSet presAssocID="{26C421C2-700C-4B5F-A510-80AF8CB9A9F9}" presName="rootConnector3" presStyleLbl="asst2" presStyleIdx="1" presStyleCnt="2"/>
      <dgm:spPr/>
      <dgm:t>
        <a:bodyPr/>
        <a:lstStyle/>
        <a:p>
          <a:endParaRPr lang="fr-FR"/>
        </a:p>
      </dgm:t>
    </dgm:pt>
    <dgm:pt modelId="{A4460151-DE2D-445A-801B-C51F6C011363}" type="pres">
      <dgm:prSet presAssocID="{26C421C2-700C-4B5F-A510-80AF8CB9A9F9}" presName="hierChild6" presStyleCnt="0"/>
      <dgm:spPr/>
    </dgm:pt>
    <dgm:pt modelId="{57181B34-10DD-47DF-ADD3-2A460C1726B6}" type="pres">
      <dgm:prSet presAssocID="{26C421C2-700C-4B5F-A510-80AF8CB9A9F9}" presName="hierChild7" presStyleCnt="0"/>
      <dgm:spPr/>
    </dgm:pt>
    <dgm:pt modelId="{C1AFB0A6-F87B-4747-A43E-E745A0D40739}" type="pres">
      <dgm:prSet presAssocID="{EE4ACB1A-5319-42EE-9769-76D3B0F40EF6}" presName="hierChild3" presStyleCnt="0"/>
      <dgm:spPr/>
    </dgm:pt>
  </dgm:ptLst>
  <dgm:cxnLst>
    <dgm:cxn modelId="{D7668229-13CB-47CC-81E7-2EACB78B119A}" type="presOf" srcId="{28AF6D34-13FA-4439-9B8A-157F96327713}" destId="{35281CA4-5A5B-4BF0-8577-C55D665F33F9}" srcOrd="0" destOrd="0" presId="urn:microsoft.com/office/officeart/2005/8/layout/orgChart1"/>
    <dgm:cxn modelId="{AEEFDB5C-610A-4143-8417-4BB8569D2D04}" type="presOf" srcId="{547FDF52-7056-460F-B89D-14C8E38CB51A}" destId="{B4F79FED-C63F-4033-9220-6FA1AEE529A1}" srcOrd="1" destOrd="0" presId="urn:microsoft.com/office/officeart/2005/8/layout/orgChart1"/>
    <dgm:cxn modelId="{17DC2833-BE97-47BD-BA9A-E4DA369D5093}" srcId="{6ECD913B-22C4-482B-8DB9-3AE3104ABC3B}" destId="{BC720E0C-02F2-4B88-8BA2-B5BCCD04FC18}" srcOrd="0" destOrd="0" parTransId="{B2CAC359-BAC3-413B-9E23-B386B57E62C3}" sibTransId="{77AE96D6-5D1A-435E-B0E1-838EC5751601}"/>
    <dgm:cxn modelId="{6541D13C-AC25-45E7-AB90-90EF105C07BD}" srcId="{EE4ACB1A-5319-42EE-9769-76D3B0F40EF6}" destId="{2A451BDA-76AA-4D18-A67B-7951B05A9F59}" srcOrd="0" destOrd="0" parTransId="{883D1E83-A577-495F-9A37-ED7B48692D5B}" sibTransId="{C4635AE0-0CAC-4B57-BA38-22AB9283FF35}"/>
    <dgm:cxn modelId="{37491630-2FEF-4013-B5F5-DE59C947A204}" type="presOf" srcId="{398B5C47-AE97-447C-8F59-A762E332C332}" destId="{4088ECD0-143F-47DA-B25B-1DBF73B7877D}" srcOrd="1" destOrd="0" presId="urn:microsoft.com/office/officeart/2005/8/layout/orgChart1"/>
    <dgm:cxn modelId="{3FD4D716-02B6-4436-879B-080D6E84DF5C}" type="presOf" srcId="{D548B91E-C235-429E-8176-3A499444D9B9}" destId="{39541A21-757E-434A-B5F8-C8060828D859}" srcOrd="0" destOrd="0" presId="urn:microsoft.com/office/officeart/2005/8/layout/orgChart1"/>
    <dgm:cxn modelId="{8C0107E3-7EA6-4964-92EB-F2E7510F1AD5}" type="presOf" srcId="{6ECD913B-22C4-482B-8DB9-3AE3104ABC3B}" destId="{C0BF81CF-8BB3-4300-9CDB-EF5819641864}" srcOrd="1" destOrd="0" presId="urn:microsoft.com/office/officeart/2005/8/layout/orgChart1"/>
    <dgm:cxn modelId="{10B2C260-6CB3-4AA8-A203-3B170BA6867B}" type="presOf" srcId="{51CE8B2B-2A3F-48D4-9E47-74E0543CB39E}" destId="{D010E6E5-53B5-4BCC-AC3D-6539E1E38A60}" srcOrd="1" destOrd="0" presId="urn:microsoft.com/office/officeart/2005/8/layout/orgChart1"/>
    <dgm:cxn modelId="{BF73E994-0E22-470B-87D7-AAFFAFFAE24A}" srcId="{EE4ACB1A-5319-42EE-9769-76D3B0F40EF6}" destId="{448854A9-CE2A-422F-9CC0-6425322FF32B}" srcOrd="2" destOrd="0" parTransId="{D548B91E-C235-429E-8176-3A499444D9B9}" sibTransId="{170DC6F9-D51D-4407-816E-570B38DDC3A6}"/>
    <dgm:cxn modelId="{E06AECAE-58F6-4715-9B98-D85426D41F87}" type="presOf" srcId="{2E6D697D-7443-458F-AB32-A9710769AEA2}" destId="{D58C2EFA-B0F7-43F7-BB95-D65BBB34CC47}" srcOrd="0" destOrd="0" presId="urn:microsoft.com/office/officeart/2005/8/layout/orgChart1"/>
    <dgm:cxn modelId="{EF31F86D-C523-4B02-A303-5F89064988AB}" type="presOf" srcId="{BC720E0C-02F2-4B88-8BA2-B5BCCD04FC18}" destId="{EE73E369-2859-46DC-B0A2-9142A893DE89}" srcOrd="1" destOrd="0" presId="urn:microsoft.com/office/officeart/2005/8/layout/orgChart1"/>
    <dgm:cxn modelId="{035C47DA-003B-46A8-A8B4-96C60AA3395B}" type="presOf" srcId="{547FDF52-7056-460F-B89D-14C8E38CB51A}" destId="{0D0CA88A-A7A8-47D2-8E94-17FB1BBB9728}" srcOrd="0" destOrd="0" presId="urn:microsoft.com/office/officeart/2005/8/layout/orgChart1"/>
    <dgm:cxn modelId="{033D1016-8A2C-473E-A00B-06BCB20A1C4D}" type="presOf" srcId="{51CE8B2B-2A3F-48D4-9E47-74E0543CB39E}" destId="{CF711C3A-939F-43E7-A9FF-5766FC510FCB}" srcOrd="0" destOrd="0" presId="urn:microsoft.com/office/officeart/2005/8/layout/orgChart1"/>
    <dgm:cxn modelId="{A47E00E9-3708-4F33-9352-6A05E26EFA19}" srcId="{9E48ACA0-D3F6-432D-8C3C-722DB3A14984}" destId="{EE4ACB1A-5319-42EE-9769-76D3B0F40EF6}" srcOrd="0" destOrd="0" parTransId="{E6C88DAA-A22C-4472-82D2-A9BA5AE39C8D}" sibTransId="{CDC30514-B8EE-4791-AAE7-F8E2C2951663}"/>
    <dgm:cxn modelId="{EEBACF88-AE21-4F03-8945-A29506F61FA6}" type="presOf" srcId="{B2CAC359-BAC3-413B-9E23-B386B57E62C3}" destId="{8D2C30D9-11C5-4DEA-9E52-33A1A0532B06}" srcOrd="0" destOrd="0" presId="urn:microsoft.com/office/officeart/2005/8/layout/orgChart1"/>
    <dgm:cxn modelId="{DC3D0895-924F-4194-ACEF-9996EFFEC5A4}" type="presOf" srcId="{9B7CE594-C754-42C6-BCE9-77E0B9C99B0D}" destId="{28317C34-4944-41A7-8667-EA4CDAA619DF}" srcOrd="1" destOrd="0" presId="urn:microsoft.com/office/officeart/2005/8/layout/orgChart1"/>
    <dgm:cxn modelId="{13006319-766F-4623-859F-137E88217535}" type="presOf" srcId="{1A29B239-928D-4F4A-870A-A71B5F5D04BA}" destId="{CAB09E8C-BE4C-4637-B8CC-36F711EF82C8}" srcOrd="0" destOrd="0" presId="urn:microsoft.com/office/officeart/2005/8/layout/orgChart1"/>
    <dgm:cxn modelId="{0F974C6F-2D6A-4D37-A1B6-F6A45FB6CA74}" srcId="{6ECD913B-22C4-482B-8DB9-3AE3104ABC3B}" destId="{547FDF52-7056-460F-B89D-14C8E38CB51A}" srcOrd="1" destOrd="0" parTransId="{28AF6D34-13FA-4439-9B8A-157F96327713}" sibTransId="{1FD8C478-16D2-440F-BC07-EA48993A5921}"/>
    <dgm:cxn modelId="{D542DCD2-3D41-46F9-B684-56C0A1B121CD}" srcId="{2A451BDA-76AA-4D18-A67B-7951B05A9F59}" destId="{9B7CE594-C754-42C6-BCE9-77E0B9C99B0D}" srcOrd="1" destOrd="0" parTransId="{E09FA1D7-7D55-4946-8D53-74A2DCF5B9CB}" sibTransId="{F4063D7E-6184-417E-9DD5-9FD3D9F37850}"/>
    <dgm:cxn modelId="{6372F6BA-06D8-4675-96C0-792BD3D04AAC}" srcId="{9B7CE594-C754-42C6-BCE9-77E0B9C99B0D}" destId="{398B5C47-AE97-447C-8F59-A762E332C332}" srcOrd="0" destOrd="0" parTransId="{432DC2DE-6B68-4816-B941-1C315D766D53}" sibTransId="{261082B5-CCD4-4462-9181-D8F2E75B825B}"/>
    <dgm:cxn modelId="{2EC54F94-8C9D-433F-8D53-99113A7C0DD4}" srcId="{448854A9-CE2A-422F-9CC0-6425322FF32B}" destId="{6ECD913B-22C4-482B-8DB9-3AE3104ABC3B}" srcOrd="1" destOrd="0" parTransId="{D641DE32-B002-4CC3-B034-0A51DEB4FA39}" sibTransId="{B3039FC1-BD76-4E0F-88C6-836F7B9C6CFA}"/>
    <dgm:cxn modelId="{AAD28C95-B88C-47DF-AD1C-0C01DA739FAD}" type="presOf" srcId="{9E48ACA0-D3F6-432D-8C3C-722DB3A14984}" destId="{F7A7A570-1F0F-41C3-88C8-483208C544C3}" srcOrd="0" destOrd="0" presId="urn:microsoft.com/office/officeart/2005/8/layout/orgChart1"/>
    <dgm:cxn modelId="{D605E431-E6FB-46FE-B6B1-CD9261D1A4D7}" srcId="{2A451BDA-76AA-4D18-A67B-7951B05A9F59}" destId="{3414524E-3C92-4730-A2D6-1F8DF31A6C52}" srcOrd="0" destOrd="0" parTransId="{B07C53AC-CC29-4EB4-B26F-C950533FE932}" sibTransId="{46022E03-82E6-4341-B820-9831CD5B272B}"/>
    <dgm:cxn modelId="{B6FDE90A-50A6-4021-AC79-A23CD0820196}" type="presOf" srcId="{EE4ACB1A-5319-42EE-9769-76D3B0F40EF6}" destId="{6959E1F4-56F1-4B93-AB85-C8D9ECC6B569}" srcOrd="0" destOrd="0" presId="urn:microsoft.com/office/officeart/2005/8/layout/orgChart1"/>
    <dgm:cxn modelId="{A9BC6610-70BF-4C20-B08A-C35B844EB977}" type="presOf" srcId="{2A451BDA-76AA-4D18-A67B-7951B05A9F59}" destId="{04EC8FAB-CECB-4303-8628-73676CE09E03}" srcOrd="1" destOrd="0" presId="urn:microsoft.com/office/officeart/2005/8/layout/orgChart1"/>
    <dgm:cxn modelId="{22CF0DEA-8118-4C9C-A29A-71A19AA7E037}" type="presOf" srcId="{352FF247-A2D3-4EBB-ADCE-E5EEE5FDA173}" destId="{3479747E-C433-40BC-8839-59913AE89839}" srcOrd="1" destOrd="0" presId="urn:microsoft.com/office/officeart/2005/8/layout/orgChart1"/>
    <dgm:cxn modelId="{545C9E6D-E843-446B-8976-82F79BB4530F}" type="presOf" srcId="{3414524E-3C92-4730-A2D6-1F8DF31A6C52}" destId="{83682E84-5287-4EA3-9C56-F5D69C60E84A}" srcOrd="1" destOrd="0" presId="urn:microsoft.com/office/officeart/2005/8/layout/orgChart1"/>
    <dgm:cxn modelId="{6FD1B433-5486-4D57-A3F1-DCEB6F62D0FD}" type="presOf" srcId="{26C421C2-700C-4B5F-A510-80AF8CB9A9F9}" destId="{803422F8-8D34-4C27-94ED-1508B6E18CE2}" srcOrd="0" destOrd="0" presId="urn:microsoft.com/office/officeart/2005/8/layout/orgChart1"/>
    <dgm:cxn modelId="{329ECA54-97A8-4985-B4E7-9914B9BF56D1}" srcId="{BC720E0C-02F2-4B88-8BA2-B5BCCD04FC18}" destId="{2E6D697D-7443-458F-AB32-A9710769AEA2}" srcOrd="0" destOrd="0" parTransId="{5BAD9A01-FB8E-4F9F-BA52-F35503FCA28D}" sibTransId="{76F3F1A0-CA32-4B2F-A8C8-C77A78EE3CB8}"/>
    <dgm:cxn modelId="{DEE1528F-ABC0-4AC9-AFC2-512B7A654BB8}" type="presOf" srcId="{448854A9-CE2A-422F-9CC0-6425322FF32B}" destId="{72CC21F6-30C2-4A9C-8B0B-C2B1DF7BF502}" srcOrd="0" destOrd="0" presId="urn:microsoft.com/office/officeart/2005/8/layout/orgChart1"/>
    <dgm:cxn modelId="{7039898A-AEC9-482A-AD8E-644B20DEDD06}" type="presOf" srcId="{E09FA1D7-7D55-4946-8D53-74A2DCF5B9CB}" destId="{5E5612D0-CE03-4217-BB60-9A3B4E9E9551}" srcOrd="0" destOrd="0" presId="urn:microsoft.com/office/officeart/2005/8/layout/orgChart1"/>
    <dgm:cxn modelId="{C0AE466B-6808-43AC-B8E0-CB6A9AFD699F}" type="presOf" srcId="{3414524E-3C92-4730-A2D6-1F8DF31A6C52}" destId="{01228302-4859-4049-AE54-CEFDD707A952}" srcOrd="0" destOrd="0" presId="urn:microsoft.com/office/officeart/2005/8/layout/orgChart1"/>
    <dgm:cxn modelId="{2D7C619E-10C4-404C-AF6D-2FEF285F3A23}" type="presOf" srcId="{432DC2DE-6B68-4816-B941-1C315D766D53}" destId="{39BC7B7C-70E9-425D-92E8-D05BBA25B183}" srcOrd="0" destOrd="0" presId="urn:microsoft.com/office/officeart/2005/8/layout/orgChart1"/>
    <dgm:cxn modelId="{804EA4FA-F9EA-4227-9F32-EAEFFE852637}" type="presOf" srcId="{8B9484C6-A6A0-4E17-A1B5-1FBFD1B1BCCB}" destId="{A9CC58F6-5E0F-4730-913F-A592982DD9D1}" srcOrd="0" destOrd="0" presId="urn:microsoft.com/office/officeart/2005/8/layout/orgChart1"/>
    <dgm:cxn modelId="{C8754057-0EA0-4BA8-A267-5AC6C7327327}" type="presOf" srcId="{BC720E0C-02F2-4B88-8BA2-B5BCCD04FC18}" destId="{E9BF8565-D5B4-4888-9B68-158CD3BDADF8}" srcOrd="0" destOrd="0" presId="urn:microsoft.com/office/officeart/2005/8/layout/orgChart1"/>
    <dgm:cxn modelId="{685D910E-1D3D-400F-98EA-9C1E068C0865}" type="presOf" srcId="{398B5C47-AE97-447C-8F59-A762E332C332}" destId="{32D3B468-2999-46DD-AA15-2E3E9A5583BF}" srcOrd="0" destOrd="0" presId="urn:microsoft.com/office/officeart/2005/8/layout/orgChart1"/>
    <dgm:cxn modelId="{13382620-2362-474F-BD14-ABEA1CC9DE89}" srcId="{2E6D697D-7443-458F-AB32-A9710769AEA2}" destId="{352FF247-A2D3-4EBB-ADCE-E5EEE5FDA173}" srcOrd="0" destOrd="0" parTransId="{56E580CF-BDFF-4862-AF69-32AB43043432}" sibTransId="{510ED7D8-5524-44A4-8997-5ABE7931015B}"/>
    <dgm:cxn modelId="{C482103C-DF68-4FD2-A384-86DAB448A597}" type="presOf" srcId="{9B7CE594-C754-42C6-BCE9-77E0B9C99B0D}" destId="{33B3F6F0-2F50-4F60-A8D6-A5A516A310A3}" srcOrd="0" destOrd="0" presId="urn:microsoft.com/office/officeart/2005/8/layout/orgChart1"/>
    <dgm:cxn modelId="{D98C7450-3ED6-4906-8D4E-74244C5AF4C7}" type="presOf" srcId="{5BAD9A01-FB8E-4F9F-BA52-F35503FCA28D}" destId="{B1025013-338E-4F3D-B98B-EDF6E61C4CC0}" srcOrd="0" destOrd="0" presId="urn:microsoft.com/office/officeart/2005/8/layout/orgChart1"/>
    <dgm:cxn modelId="{FB3A98C7-B797-4A92-9E66-01E60A61EA6F}" type="presOf" srcId="{56E580CF-BDFF-4862-AF69-32AB43043432}" destId="{C71C651C-6889-48F8-A1AB-0E8D671EA26A}" srcOrd="0" destOrd="0" presId="urn:microsoft.com/office/officeart/2005/8/layout/orgChart1"/>
    <dgm:cxn modelId="{C4315CF9-1C4B-4E5E-BF23-DC88F1CC1D19}" type="presOf" srcId="{352FF247-A2D3-4EBB-ADCE-E5EEE5FDA173}" destId="{4A74DAA3-28D7-4771-9BC7-5B861EF38BF0}" srcOrd="0" destOrd="0" presId="urn:microsoft.com/office/officeart/2005/8/layout/orgChart1"/>
    <dgm:cxn modelId="{A54E845A-7DA9-42F5-BB40-F4CF8E8E9808}" type="presOf" srcId="{B07C53AC-CC29-4EB4-B26F-C950533FE932}" destId="{7906D171-A957-4EF6-ABF9-DC1CE714EE2D}" srcOrd="0" destOrd="0" presId="urn:microsoft.com/office/officeart/2005/8/layout/orgChart1"/>
    <dgm:cxn modelId="{CD56F6F0-12D0-47EE-9A7E-C275A85BFB48}" type="presOf" srcId="{883D1E83-A577-495F-9A37-ED7B48692D5B}" destId="{0B9FE9A4-2CD8-4464-8260-8F52AE41C0F6}" srcOrd="0" destOrd="0" presId="urn:microsoft.com/office/officeart/2005/8/layout/orgChart1"/>
    <dgm:cxn modelId="{A705BB52-2F03-479D-B9BE-5534C57175DC}" type="presOf" srcId="{448854A9-CE2A-422F-9CC0-6425322FF32B}" destId="{497DB843-1B4E-497C-B882-6A21D1345275}" srcOrd="1" destOrd="0" presId="urn:microsoft.com/office/officeart/2005/8/layout/orgChart1"/>
    <dgm:cxn modelId="{7175E171-7DA2-44FA-8C2E-245A45E6EC0D}" type="presOf" srcId="{6ECD913B-22C4-482B-8DB9-3AE3104ABC3B}" destId="{D997A1B1-6BDD-408D-932B-29F9942F6626}" srcOrd="0" destOrd="0" presId="urn:microsoft.com/office/officeart/2005/8/layout/orgChart1"/>
    <dgm:cxn modelId="{86C416FE-EA6F-438D-99B5-9424B4E3DE22}" type="presOf" srcId="{D641DE32-B002-4CC3-B034-0A51DEB4FA39}" destId="{883167AF-9A89-4783-AA6E-2CF8BABE54A6}" srcOrd="0" destOrd="0" presId="urn:microsoft.com/office/officeart/2005/8/layout/orgChart1"/>
    <dgm:cxn modelId="{80B4330B-A96B-48AA-8D01-C70DAFB508BE}" type="presOf" srcId="{26C421C2-700C-4B5F-A510-80AF8CB9A9F9}" destId="{4052646B-B069-4866-8E1B-DED8FF1B853C}" srcOrd="1" destOrd="0" presId="urn:microsoft.com/office/officeart/2005/8/layout/orgChart1"/>
    <dgm:cxn modelId="{449832F4-766F-4374-8AB0-8A950B9DF22E}" srcId="{448854A9-CE2A-422F-9CC0-6425322FF32B}" destId="{26C421C2-700C-4B5F-A510-80AF8CB9A9F9}" srcOrd="0" destOrd="0" parTransId="{8B9484C6-A6A0-4E17-A1B5-1FBFD1B1BCCB}" sibTransId="{A07D5497-6CB5-444E-928A-493999CCB466}"/>
    <dgm:cxn modelId="{D7E6A93D-6535-4BC2-A60B-E50E22BF3505}" type="presOf" srcId="{2A451BDA-76AA-4D18-A67B-7951B05A9F59}" destId="{607AFF93-7E8F-4334-95C9-9ED81611F8EE}" srcOrd="0" destOrd="0" presId="urn:microsoft.com/office/officeart/2005/8/layout/orgChart1"/>
    <dgm:cxn modelId="{C0FF41D1-EF34-4AFE-B40B-7ACF57796B1C}" type="presOf" srcId="{2E6D697D-7443-458F-AB32-A9710769AEA2}" destId="{C0D71021-8B21-4CD8-8B2C-04C2D98A9892}" srcOrd="1" destOrd="0" presId="urn:microsoft.com/office/officeart/2005/8/layout/orgChart1"/>
    <dgm:cxn modelId="{892E5F77-A8A9-4569-9CC3-5C48845F03DB}" srcId="{EE4ACB1A-5319-42EE-9769-76D3B0F40EF6}" destId="{51CE8B2B-2A3F-48D4-9E47-74E0543CB39E}" srcOrd="1" destOrd="0" parTransId="{1A29B239-928D-4F4A-870A-A71B5F5D04BA}" sibTransId="{8B51D746-2857-42AE-8475-95BA3EEEDB93}"/>
    <dgm:cxn modelId="{41B2D05A-9C04-4382-8B82-58A9E8E828AC}" type="presOf" srcId="{EE4ACB1A-5319-42EE-9769-76D3B0F40EF6}" destId="{5351BD01-A2AB-4246-8AFE-5DDBD19ECEF9}" srcOrd="1" destOrd="0" presId="urn:microsoft.com/office/officeart/2005/8/layout/orgChart1"/>
    <dgm:cxn modelId="{DA8D48B0-8BB6-4A9B-BC5B-22353FFB98B8}" type="presParOf" srcId="{F7A7A570-1F0F-41C3-88C8-483208C544C3}" destId="{AD12EDF2-4B11-4C41-9504-9F06FE2B285F}" srcOrd="0" destOrd="0" presId="urn:microsoft.com/office/officeart/2005/8/layout/orgChart1"/>
    <dgm:cxn modelId="{E42E603B-FB0F-4BCA-9EF3-F1AB3995301C}" type="presParOf" srcId="{AD12EDF2-4B11-4C41-9504-9F06FE2B285F}" destId="{6DCC3B7D-36F3-4AFB-9CD7-031E97548D33}" srcOrd="0" destOrd="0" presId="urn:microsoft.com/office/officeart/2005/8/layout/orgChart1"/>
    <dgm:cxn modelId="{9A42807D-1FD0-4B94-8B2E-1E8B10E6782D}" type="presParOf" srcId="{6DCC3B7D-36F3-4AFB-9CD7-031E97548D33}" destId="{6959E1F4-56F1-4B93-AB85-C8D9ECC6B569}" srcOrd="0" destOrd="0" presId="urn:microsoft.com/office/officeart/2005/8/layout/orgChart1"/>
    <dgm:cxn modelId="{A24291BC-CB22-4FF1-9B18-9B4768600E9D}" type="presParOf" srcId="{6DCC3B7D-36F3-4AFB-9CD7-031E97548D33}" destId="{5351BD01-A2AB-4246-8AFE-5DDBD19ECEF9}" srcOrd="1" destOrd="0" presId="urn:microsoft.com/office/officeart/2005/8/layout/orgChart1"/>
    <dgm:cxn modelId="{DDF55360-301A-4EC1-9E1D-BEB078747020}" type="presParOf" srcId="{AD12EDF2-4B11-4C41-9504-9F06FE2B285F}" destId="{D51C05B2-F17E-4E49-85A3-1DB41F77B65B}" srcOrd="1" destOrd="0" presId="urn:microsoft.com/office/officeart/2005/8/layout/orgChart1"/>
    <dgm:cxn modelId="{1124570C-27C7-4551-BC80-2EEAD2977D20}" type="presParOf" srcId="{D51C05B2-F17E-4E49-85A3-1DB41F77B65B}" destId="{0B9FE9A4-2CD8-4464-8260-8F52AE41C0F6}" srcOrd="0" destOrd="0" presId="urn:microsoft.com/office/officeart/2005/8/layout/orgChart1"/>
    <dgm:cxn modelId="{9670158D-9F3D-4468-8C49-37695D0145D5}" type="presParOf" srcId="{D51C05B2-F17E-4E49-85A3-1DB41F77B65B}" destId="{0C80F0FF-D1B9-476B-8CD6-3C30920DC020}" srcOrd="1" destOrd="0" presId="urn:microsoft.com/office/officeart/2005/8/layout/orgChart1"/>
    <dgm:cxn modelId="{FBC68886-F1D7-49C4-93F4-139E960A5859}" type="presParOf" srcId="{0C80F0FF-D1B9-476B-8CD6-3C30920DC020}" destId="{5E3F7F83-5F43-4BB8-AE06-9728CF3E4E59}" srcOrd="0" destOrd="0" presId="urn:microsoft.com/office/officeart/2005/8/layout/orgChart1"/>
    <dgm:cxn modelId="{F3677F29-BB38-47FE-9B73-78978C59A69E}" type="presParOf" srcId="{5E3F7F83-5F43-4BB8-AE06-9728CF3E4E59}" destId="{607AFF93-7E8F-4334-95C9-9ED81611F8EE}" srcOrd="0" destOrd="0" presId="urn:microsoft.com/office/officeart/2005/8/layout/orgChart1"/>
    <dgm:cxn modelId="{8B895AB6-0088-422F-B2A0-237AA4DB5FA7}" type="presParOf" srcId="{5E3F7F83-5F43-4BB8-AE06-9728CF3E4E59}" destId="{04EC8FAB-CECB-4303-8628-73676CE09E03}" srcOrd="1" destOrd="0" presId="urn:microsoft.com/office/officeart/2005/8/layout/orgChart1"/>
    <dgm:cxn modelId="{F7BA8CA9-64AF-4BBF-97D8-AB28677A5D60}" type="presParOf" srcId="{0C80F0FF-D1B9-476B-8CD6-3C30920DC020}" destId="{E500E453-082E-4B12-9CA3-4AA0EBFB2E86}" srcOrd="1" destOrd="0" presId="urn:microsoft.com/office/officeart/2005/8/layout/orgChart1"/>
    <dgm:cxn modelId="{60E8CE05-5009-4144-9989-3FD8CE95DD94}" type="presParOf" srcId="{E500E453-082E-4B12-9CA3-4AA0EBFB2E86}" destId="{5E5612D0-CE03-4217-BB60-9A3B4E9E9551}" srcOrd="0" destOrd="0" presId="urn:microsoft.com/office/officeart/2005/8/layout/orgChart1"/>
    <dgm:cxn modelId="{2B600F1C-A9D0-46DE-B925-C21D792B9B3B}" type="presParOf" srcId="{E500E453-082E-4B12-9CA3-4AA0EBFB2E86}" destId="{DA7B5AD2-844F-4B26-AD28-DED10CD76606}" srcOrd="1" destOrd="0" presId="urn:microsoft.com/office/officeart/2005/8/layout/orgChart1"/>
    <dgm:cxn modelId="{89C3748B-0440-4147-92C1-E7FA2817ACA9}" type="presParOf" srcId="{DA7B5AD2-844F-4B26-AD28-DED10CD76606}" destId="{D1E02728-2281-4759-8FF7-FD31B6815D0A}" srcOrd="0" destOrd="0" presId="urn:microsoft.com/office/officeart/2005/8/layout/orgChart1"/>
    <dgm:cxn modelId="{9C4C7292-2F99-4CE7-BCC9-1BC0E2FBE2F6}" type="presParOf" srcId="{D1E02728-2281-4759-8FF7-FD31B6815D0A}" destId="{33B3F6F0-2F50-4F60-A8D6-A5A516A310A3}" srcOrd="0" destOrd="0" presId="urn:microsoft.com/office/officeart/2005/8/layout/orgChart1"/>
    <dgm:cxn modelId="{E0B9F885-725C-4BB1-B817-31486878A60F}" type="presParOf" srcId="{D1E02728-2281-4759-8FF7-FD31B6815D0A}" destId="{28317C34-4944-41A7-8667-EA4CDAA619DF}" srcOrd="1" destOrd="0" presId="urn:microsoft.com/office/officeart/2005/8/layout/orgChart1"/>
    <dgm:cxn modelId="{D5B05BD5-A0B4-4744-9EE1-AB00E1B15B17}" type="presParOf" srcId="{DA7B5AD2-844F-4B26-AD28-DED10CD76606}" destId="{286B62FB-1C52-4F4E-A911-FD97C9C231FF}" srcOrd="1" destOrd="0" presId="urn:microsoft.com/office/officeart/2005/8/layout/orgChart1"/>
    <dgm:cxn modelId="{889C5F08-0C6E-4EAB-AB8E-D6531B860C27}" type="presParOf" srcId="{286B62FB-1C52-4F4E-A911-FD97C9C231FF}" destId="{39BC7B7C-70E9-425D-92E8-D05BBA25B183}" srcOrd="0" destOrd="0" presId="urn:microsoft.com/office/officeart/2005/8/layout/orgChart1"/>
    <dgm:cxn modelId="{40B96D5F-FACE-44F1-9236-F57ED9033CE3}" type="presParOf" srcId="{286B62FB-1C52-4F4E-A911-FD97C9C231FF}" destId="{1BCFB81C-DE97-41D8-B16D-2192C5382E13}" srcOrd="1" destOrd="0" presId="urn:microsoft.com/office/officeart/2005/8/layout/orgChart1"/>
    <dgm:cxn modelId="{21BB1638-2431-4690-975B-E57BDC453086}" type="presParOf" srcId="{1BCFB81C-DE97-41D8-B16D-2192C5382E13}" destId="{5D7CDA75-C3DC-4482-8130-EB0C31E29BDE}" srcOrd="0" destOrd="0" presId="urn:microsoft.com/office/officeart/2005/8/layout/orgChart1"/>
    <dgm:cxn modelId="{7FD1663F-BF1C-4178-829D-93A1AB1D1D9E}" type="presParOf" srcId="{5D7CDA75-C3DC-4482-8130-EB0C31E29BDE}" destId="{32D3B468-2999-46DD-AA15-2E3E9A5583BF}" srcOrd="0" destOrd="0" presId="urn:microsoft.com/office/officeart/2005/8/layout/orgChart1"/>
    <dgm:cxn modelId="{73B81CB0-3B2B-41AC-869E-A10499683BB6}" type="presParOf" srcId="{5D7CDA75-C3DC-4482-8130-EB0C31E29BDE}" destId="{4088ECD0-143F-47DA-B25B-1DBF73B7877D}" srcOrd="1" destOrd="0" presId="urn:microsoft.com/office/officeart/2005/8/layout/orgChart1"/>
    <dgm:cxn modelId="{C77951A9-2F79-44C8-AF9F-5DE524B54781}" type="presParOf" srcId="{1BCFB81C-DE97-41D8-B16D-2192C5382E13}" destId="{1AB43BE1-7DFB-4529-A019-B47E06328105}" srcOrd="1" destOrd="0" presId="urn:microsoft.com/office/officeart/2005/8/layout/orgChart1"/>
    <dgm:cxn modelId="{BBAAC9BF-895F-48B0-BE02-84EB95FAF38E}" type="presParOf" srcId="{1BCFB81C-DE97-41D8-B16D-2192C5382E13}" destId="{6437D7D7-EE4B-461F-9570-10F511285E4D}" srcOrd="2" destOrd="0" presId="urn:microsoft.com/office/officeart/2005/8/layout/orgChart1"/>
    <dgm:cxn modelId="{5F53DB79-1C1B-4CE2-956C-EC64F44542CE}" type="presParOf" srcId="{DA7B5AD2-844F-4B26-AD28-DED10CD76606}" destId="{FBAD092B-8E63-4641-B8D4-BB4015D5EBD2}" srcOrd="2" destOrd="0" presId="urn:microsoft.com/office/officeart/2005/8/layout/orgChart1"/>
    <dgm:cxn modelId="{302C9D3C-ED80-4624-B969-8073EA639493}" type="presParOf" srcId="{0C80F0FF-D1B9-476B-8CD6-3C30920DC020}" destId="{69C01D92-5EE5-4C83-962B-C5742BDE3D27}" srcOrd="2" destOrd="0" presId="urn:microsoft.com/office/officeart/2005/8/layout/orgChart1"/>
    <dgm:cxn modelId="{F7A3A7E9-9F0B-42E3-B752-BB9250C2CBC5}" type="presParOf" srcId="{69C01D92-5EE5-4C83-962B-C5742BDE3D27}" destId="{7906D171-A957-4EF6-ABF9-DC1CE714EE2D}" srcOrd="0" destOrd="0" presId="urn:microsoft.com/office/officeart/2005/8/layout/orgChart1"/>
    <dgm:cxn modelId="{37FD3784-55D6-43B6-AE54-33B8C4F8D96F}" type="presParOf" srcId="{69C01D92-5EE5-4C83-962B-C5742BDE3D27}" destId="{F9280F4A-3BBB-49D3-93FD-66D3A3236E60}" srcOrd="1" destOrd="0" presId="urn:microsoft.com/office/officeart/2005/8/layout/orgChart1"/>
    <dgm:cxn modelId="{93C64FCF-36A3-4E2C-B6CA-D9C2AA23024A}" type="presParOf" srcId="{F9280F4A-3BBB-49D3-93FD-66D3A3236E60}" destId="{EAFAEBA1-05FE-4ECC-AA93-52ECFDB703F6}" srcOrd="0" destOrd="0" presId="urn:microsoft.com/office/officeart/2005/8/layout/orgChart1"/>
    <dgm:cxn modelId="{B6A0FBAD-A372-47F6-B329-8F703B6DA6A4}" type="presParOf" srcId="{EAFAEBA1-05FE-4ECC-AA93-52ECFDB703F6}" destId="{01228302-4859-4049-AE54-CEFDD707A952}" srcOrd="0" destOrd="0" presId="urn:microsoft.com/office/officeart/2005/8/layout/orgChart1"/>
    <dgm:cxn modelId="{F504CC6B-8543-410C-A07B-680088F6AFD8}" type="presParOf" srcId="{EAFAEBA1-05FE-4ECC-AA93-52ECFDB703F6}" destId="{83682E84-5287-4EA3-9C56-F5D69C60E84A}" srcOrd="1" destOrd="0" presId="urn:microsoft.com/office/officeart/2005/8/layout/orgChart1"/>
    <dgm:cxn modelId="{56FEFF9B-CB6F-44F1-B972-81A224B58045}" type="presParOf" srcId="{F9280F4A-3BBB-49D3-93FD-66D3A3236E60}" destId="{7EBD85FD-43AF-4590-86E8-2B1A0FAE6579}" srcOrd="1" destOrd="0" presId="urn:microsoft.com/office/officeart/2005/8/layout/orgChart1"/>
    <dgm:cxn modelId="{2B3B4F92-F5C7-462B-8C69-8A5347ECCE42}" type="presParOf" srcId="{F9280F4A-3BBB-49D3-93FD-66D3A3236E60}" destId="{F8A1EACF-DC1C-45BD-8A23-2EA1638A86C7}" srcOrd="2" destOrd="0" presId="urn:microsoft.com/office/officeart/2005/8/layout/orgChart1"/>
    <dgm:cxn modelId="{D31269D2-D586-4598-9667-28921C03D641}" type="presParOf" srcId="{D51C05B2-F17E-4E49-85A3-1DB41F77B65B}" destId="{CAB09E8C-BE4C-4637-B8CC-36F711EF82C8}" srcOrd="2" destOrd="0" presId="urn:microsoft.com/office/officeart/2005/8/layout/orgChart1"/>
    <dgm:cxn modelId="{5E5913D2-9C48-4617-8070-31E0C7C6EF53}" type="presParOf" srcId="{D51C05B2-F17E-4E49-85A3-1DB41F77B65B}" destId="{16D1EEB1-8AB9-4000-8F42-CDC0A72B54B5}" srcOrd="3" destOrd="0" presId="urn:microsoft.com/office/officeart/2005/8/layout/orgChart1"/>
    <dgm:cxn modelId="{A2F1A502-42D7-4B29-9C9E-C77641F1DA50}" type="presParOf" srcId="{16D1EEB1-8AB9-4000-8F42-CDC0A72B54B5}" destId="{F57D399F-9DB5-454C-B7AD-53E6089572C8}" srcOrd="0" destOrd="0" presId="urn:microsoft.com/office/officeart/2005/8/layout/orgChart1"/>
    <dgm:cxn modelId="{7F0DC163-462D-4D87-AC6A-E6ECA6B6EA6B}" type="presParOf" srcId="{F57D399F-9DB5-454C-B7AD-53E6089572C8}" destId="{CF711C3A-939F-43E7-A9FF-5766FC510FCB}" srcOrd="0" destOrd="0" presId="urn:microsoft.com/office/officeart/2005/8/layout/orgChart1"/>
    <dgm:cxn modelId="{6CBE5A44-08AC-43C6-8563-889D39708801}" type="presParOf" srcId="{F57D399F-9DB5-454C-B7AD-53E6089572C8}" destId="{D010E6E5-53B5-4BCC-AC3D-6539E1E38A60}" srcOrd="1" destOrd="0" presId="urn:microsoft.com/office/officeart/2005/8/layout/orgChart1"/>
    <dgm:cxn modelId="{985E44F6-DFC4-47A6-A3D7-F93622B19499}" type="presParOf" srcId="{16D1EEB1-8AB9-4000-8F42-CDC0A72B54B5}" destId="{0844ECC7-F15B-4479-A696-EEF7165F3A74}" srcOrd="1" destOrd="0" presId="urn:microsoft.com/office/officeart/2005/8/layout/orgChart1"/>
    <dgm:cxn modelId="{248D5F24-2937-4CEC-8255-0974964804E5}" type="presParOf" srcId="{16D1EEB1-8AB9-4000-8F42-CDC0A72B54B5}" destId="{CCB89411-3167-48F8-AE79-C171A8F871A5}" srcOrd="2" destOrd="0" presId="urn:microsoft.com/office/officeart/2005/8/layout/orgChart1"/>
    <dgm:cxn modelId="{88B1C269-08DF-4495-8F4B-2E1B1D26E2A6}" type="presParOf" srcId="{D51C05B2-F17E-4E49-85A3-1DB41F77B65B}" destId="{39541A21-757E-434A-B5F8-C8060828D859}" srcOrd="4" destOrd="0" presId="urn:microsoft.com/office/officeart/2005/8/layout/orgChart1"/>
    <dgm:cxn modelId="{FABDAC50-1C5C-47D9-A7AA-24D479A7F8C4}" type="presParOf" srcId="{D51C05B2-F17E-4E49-85A3-1DB41F77B65B}" destId="{CA769E68-2F07-4130-ACE1-445D58D9E549}" srcOrd="5" destOrd="0" presId="urn:microsoft.com/office/officeart/2005/8/layout/orgChart1"/>
    <dgm:cxn modelId="{A41C1372-AD0E-4D13-8D2E-9A398AA4F77D}" type="presParOf" srcId="{CA769E68-2F07-4130-ACE1-445D58D9E549}" destId="{4702E6FC-2F98-46D8-8A1E-6AD9519FBDAC}" srcOrd="0" destOrd="0" presId="urn:microsoft.com/office/officeart/2005/8/layout/orgChart1"/>
    <dgm:cxn modelId="{CE697613-C7D6-46AD-9734-9CA3EE6A3E7D}" type="presParOf" srcId="{4702E6FC-2F98-46D8-8A1E-6AD9519FBDAC}" destId="{72CC21F6-30C2-4A9C-8B0B-C2B1DF7BF502}" srcOrd="0" destOrd="0" presId="urn:microsoft.com/office/officeart/2005/8/layout/orgChart1"/>
    <dgm:cxn modelId="{74B9D6CD-DC97-4798-AE8E-4B84BC7565B4}" type="presParOf" srcId="{4702E6FC-2F98-46D8-8A1E-6AD9519FBDAC}" destId="{497DB843-1B4E-497C-B882-6A21D1345275}" srcOrd="1" destOrd="0" presId="urn:microsoft.com/office/officeart/2005/8/layout/orgChart1"/>
    <dgm:cxn modelId="{2A6168C7-901B-407D-998C-079F2CC7B578}" type="presParOf" srcId="{CA769E68-2F07-4130-ACE1-445D58D9E549}" destId="{0362D76C-E1A4-43E8-855E-B5E4C6C54C83}" srcOrd="1" destOrd="0" presId="urn:microsoft.com/office/officeart/2005/8/layout/orgChart1"/>
    <dgm:cxn modelId="{19CEAAC9-5F13-4C06-80A6-1EC24D97E394}" type="presParOf" srcId="{0362D76C-E1A4-43E8-855E-B5E4C6C54C83}" destId="{883167AF-9A89-4783-AA6E-2CF8BABE54A6}" srcOrd="0" destOrd="0" presId="urn:microsoft.com/office/officeart/2005/8/layout/orgChart1"/>
    <dgm:cxn modelId="{668C4218-4189-46C9-B2DE-AD63636DDE74}" type="presParOf" srcId="{0362D76C-E1A4-43E8-855E-B5E4C6C54C83}" destId="{2FE9747A-78AB-4F42-9E31-FFD5AD12BDC1}" srcOrd="1" destOrd="0" presId="urn:microsoft.com/office/officeart/2005/8/layout/orgChart1"/>
    <dgm:cxn modelId="{564A3869-472D-4042-AA9F-896837DD59CD}" type="presParOf" srcId="{2FE9747A-78AB-4F42-9E31-FFD5AD12BDC1}" destId="{C2ABA0C7-4A69-4CE3-9EE1-CCEB4171D59B}" srcOrd="0" destOrd="0" presId="urn:microsoft.com/office/officeart/2005/8/layout/orgChart1"/>
    <dgm:cxn modelId="{A57D7DBA-8B52-4EDE-985B-28EEBCCA8A0D}" type="presParOf" srcId="{C2ABA0C7-4A69-4CE3-9EE1-CCEB4171D59B}" destId="{D997A1B1-6BDD-408D-932B-29F9942F6626}" srcOrd="0" destOrd="0" presId="urn:microsoft.com/office/officeart/2005/8/layout/orgChart1"/>
    <dgm:cxn modelId="{208527FA-E3F0-4E37-9824-3DCEE67C3ECC}" type="presParOf" srcId="{C2ABA0C7-4A69-4CE3-9EE1-CCEB4171D59B}" destId="{C0BF81CF-8BB3-4300-9CDB-EF5819641864}" srcOrd="1" destOrd="0" presId="urn:microsoft.com/office/officeart/2005/8/layout/orgChart1"/>
    <dgm:cxn modelId="{1C407D3D-CC17-4257-8673-BF0DF346B4A8}" type="presParOf" srcId="{2FE9747A-78AB-4F42-9E31-FFD5AD12BDC1}" destId="{80330C17-BF91-4A72-A895-F4DCBDA9902E}" srcOrd="1" destOrd="0" presId="urn:microsoft.com/office/officeart/2005/8/layout/orgChart1"/>
    <dgm:cxn modelId="{387E03D5-8C05-492D-AB7B-01BEE5C807AB}" type="presParOf" srcId="{80330C17-BF91-4A72-A895-F4DCBDA9902E}" destId="{8D2C30D9-11C5-4DEA-9E52-33A1A0532B06}" srcOrd="0" destOrd="0" presId="urn:microsoft.com/office/officeart/2005/8/layout/orgChart1"/>
    <dgm:cxn modelId="{FB40FD07-C3BD-47C9-8037-4BE59E2C6F5F}" type="presParOf" srcId="{80330C17-BF91-4A72-A895-F4DCBDA9902E}" destId="{464402AB-C477-4926-AB5E-6E9F5F929C5F}" srcOrd="1" destOrd="0" presId="urn:microsoft.com/office/officeart/2005/8/layout/orgChart1"/>
    <dgm:cxn modelId="{70B169DF-3293-40A4-BA69-E1ECE74583D1}" type="presParOf" srcId="{464402AB-C477-4926-AB5E-6E9F5F929C5F}" destId="{D98F4323-C40E-48BE-A935-96418767A414}" srcOrd="0" destOrd="0" presId="urn:microsoft.com/office/officeart/2005/8/layout/orgChart1"/>
    <dgm:cxn modelId="{28AB0371-A6F4-4FCF-9EF5-AF45C06A2CEB}" type="presParOf" srcId="{D98F4323-C40E-48BE-A935-96418767A414}" destId="{E9BF8565-D5B4-4888-9B68-158CD3BDADF8}" srcOrd="0" destOrd="0" presId="urn:microsoft.com/office/officeart/2005/8/layout/orgChart1"/>
    <dgm:cxn modelId="{FD59822C-35EC-4C6D-B790-8710A70A1653}" type="presParOf" srcId="{D98F4323-C40E-48BE-A935-96418767A414}" destId="{EE73E369-2859-46DC-B0A2-9142A893DE89}" srcOrd="1" destOrd="0" presId="urn:microsoft.com/office/officeart/2005/8/layout/orgChart1"/>
    <dgm:cxn modelId="{75107373-5D99-41FB-AA55-CCCCB44B252F}" type="presParOf" srcId="{464402AB-C477-4926-AB5E-6E9F5F929C5F}" destId="{C584B63B-988D-46D6-A43F-F4F2E9CBDDE8}" srcOrd="1" destOrd="0" presId="urn:microsoft.com/office/officeart/2005/8/layout/orgChart1"/>
    <dgm:cxn modelId="{A8879D9E-34AD-4C54-A207-0F7E98B121E2}" type="presParOf" srcId="{C584B63B-988D-46D6-A43F-F4F2E9CBDDE8}" destId="{B1025013-338E-4F3D-B98B-EDF6E61C4CC0}" srcOrd="0" destOrd="0" presId="urn:microsoft.com/office/officeart/2005/8/layout/orgChart1"/>
    <dgm:cxn modelId="{F06DF591-7ACB-48C9-95D0-CA9D28ADE3A1}" type="presParOf" srcId="{C584B63B-988D-46D6-A43F-F4F2E9CBDDE8}" destId="{6427ACD7-93B6-4C5D-A45A-97CDB78995BE}" srcOrd="1" destOrd="0" presId="urn:microsoft.com/office/officeart/2005/8/layout/orgChart1"/>
    <dgm:cxn modelId="{E456C42E-93AB-4F91-92FC-54CAF8B038DD}" type="presParOf" srcId="{6427ACD7-93B6-4C5D-A45A-97CDB78995BE}" destId="{D053F9B6-657D-417E-AF60-0BF895151082}" srcOrd="0" destOrd="0" presId="urn:microsoft.com/office/officeart/2005/8/layout/orgChart1"/>
    <dgm:cxn modelId="{83E0BA83-7BE2-4618-A580-F895707C4B1C}" type="presParOf" srcId="{D053F9B6-657D-417E-AF60-0BF895151082}" destId="{D58C2EFA-B0F7-43F7-BB95-D65BBB34CC47}" srcOrd="0" destOrd="0" presId="urn:microsoft.com/office/officeart/2005/8/layout/orgChart1"/>
    <dgm:cxn modelId="{07AFCDF4-F458-4545-9F2D-109C3361C5BB}" type="presParOf" srcId="{D053F9B6-657D-417E-AF60-0BF895151082}" destId="{C0D71021-8B21-4CD8-8B2C-04C2D98A9892}" srcOrd="1" destOrd="0" presId="urn:microsoft.com/office/officeart/2005/8/layout/orgChart1"/>
    <dgm:cxn modelId="{D46B0B7F-1667-42F1-9908-A363CD740433}" type="presParOf" srcId="{6427ACD7-93B6-4C5D-A45A-97CDB78995BE}" destId="{87B9A169-4633-4DAD-B217-268DEBC0FB54}" srcOrd="1" destOrd="0" presId="urn:microsoft.com/office/officeart/2005/8/layout/orgChart1"/>
    <dgm:cxn modelId="{16AC2DB9-DA83-41E9-97EC-2E1ECE0303FA}" type="presParOf" srcId="{87B9A169-4633-4DAD-B217-268DEBC0FB54}" destId="{C71C651C-6889-48F8-A1AB-0E8D671EA26A}" srcOrd="0" destOrd="0" presId="urn:microsoft.com/office/officeart/2005/8/layout/orgChart1"/>
    <dgm:cxn modelId="{4F379BC7-A606-4819-B266-BAAC943C30B7}" type="presParOf" srcId="{87B9A169-4633-4DAD-B217-268DEBC0FB54}" destId="{4C7B3BA2-E874-4C58-B8BF-20B65C85A06F}" srcOrd="1" destOrd="0" presId="urn:microsoft.com/office/officeart/2005/8/layout/orgChart1"/>
    <dgm:cxn modelId="{500CCA4E-BD8A-4020-86C3-EB38C384558F}" type="presParOf" srcId="{4C7B3BA2-E874-4C58-B8BF-20B65C85A06F}" destId="{713C50EA-DED3-45CB-82A9-34F7112D7AE1}" srcOrd="0" destOrd="0" presId="urn:microsoft.com/office/officeart/2005/8/layout/orgChart1"/>
    <dgm:cxn modelId="{A2F2EF98-024B-4E50-9841-B009797DBA7F}" type="presParOf" srcId="{713C50EA-DED3-45CB-82A9-34F7112D7AE1}" destId="{4A74DAA3-28D7-4771-9BC7-5B861EF38BF0}" srcOrd="0" destOrd="0" presId="urn:microsoft.com/office/officeart/2005/8/layout/orgChart1"/>
    <dgm:cxn modelId="{CCF73ADE-BF95-4008-AB55-6A1063919B99}" type="presParOf" srcId="{713C50EA-DED3-45CB-82A9-34F7112D7AE1}" destId="{3479747E-C433-40BC-8839-59913AE89839}" srcOrd="1" destOrd="0" presId="urn:microsoft.com/office/officeart/2005/8/layout/orgChart1"/>
    <dgm:cxn modelId="{9CFBCB63-275E-42FD-91BA-03B3DDF8EF5A}" type="presParOf" srcId="{4C7B3BA2-E874-4C58-B8BF-20B65C85A06F}" destId="{F904E6DE-1544-4FFE-BA81-11E06B165339}" srcOrd="1" destOrd="0" presId="urn:microsoft.com/office/officeart/2005/8/layout/orgChart1"/>
    <dgm:cxn modelId="{02DEA9D5-BB8B-4A87-B534-5A581BA30DCA}" type="presParOf" srcId="{4C7B3BA2-E874-4C58-B8BF-20B65C85A06F}" destId="{1FAF9494-0627-4B90-B093-4BB0B8AFCBED}" srcOrd="2" destOrd="0" presId="urn:microsoft.com/office/officeart/2005/8/layout/orgChart1"/>
    <dgm:cxn modelId="{FBED4761-1D1B-4E54-BE4A-79EF0624B667}" type="presParOf" srcId="{6427ACD7-93B6-4C5D-A45A-97CDB78995BE}" destId="{F97B8639-6BB7-4554-B25A-2F22F3956603}" srcOrd="2" destOrd="0" presId="urn:microsoft.com/office/officeart/2005/8/layout/orgChart1"/>
    <dgm:cxn modelId="{2A7FE081-A946-437B-9947-CEB9FC74704D}" type="presParOf" srcId="{464402AB-C477-4926-AB5E-6E9F5F929C5F}" destId="{E89FF44E-64EE-4AC6-85F3-D037355BCFC0}" srcOrd="2" destOrd="0" presId="urn:microsoft.com/office/officeart/2005/8/layout/orgChart1"/>
    <dgm:cxn modelId="{81EAF67D-BD7F-4F0D-BAD6-00861A55C6E4}" type="presParOf" srcId="{80330C17-BF91-4A72-A895-F4DCBDA9902E}" destId="{35281CA4-5A5B-4BF0-8577-C55D665F33F9}" srcOrd="2" destOrd="0" presId="urn:microsoft.com/office/officeart/2005/8/layout/orgChart1"/>
    <dgm:cxn modelId="{E5444669-205A-4E23-8B0F-C040EE85EB00}" type="presParOf" srcId="{80330C17-BF91-4A72-A895-F4DCBDA9902E}" destId="{DD13F23A-D313-482E-9D3F-819670C527EB}" srcOrd="3" destOrd="0" presId="urn:microsoft.com/office/officeart/2005/8/layout/orgChart1"/>
    <dgm:cxn modelId="{370E4391-9322-4DF4-ADB2-D61803C98EC7}" type="presParOf" srcId="{DD13F23A-D313-482E-9D3F-819670C527EB}" destId="{10C4B5A6-0B00-4079-82CC-2BCA7A8909DE}" srcOrd="0" destOrd="0" presId="urn:microsoft.com/office/officeart/2005/8/layout/orgChart1"/>
    <dgm:cxn modelId="{14188565-2DFE-4233-8BD1-7CAE26F4731F}" type="presParOf" srcId="{10C4B5A6-0B00-4079-82CC-2BCA7A8909DE}" destId="{0D0CA88A-A7A8-47D2-8E94-17FB1BBB9728}" srcOrd="0" destOrd="0" presId="urn:microsoft.com/office/officeart/2005/8/layout/orgChart1"/>
    <dgm:cxn modelId="{89219693-C9A0-4040-90AF-0B110917D4FD}" type="presParOf" srcId="{10C4B5A6-0B00-4079-82CC-2BCA7A8909DE}" destId="{B4F79FED-C63F-4033-9220-6FA1AEE529A1}" srcOrd="1" destOrd="0" presId="urn:microsoft.com/office/officeart/2005/8/layout/orgChart1"/>
    <dgm:cxn modelId="{954F869A-378F-4F5F-9B04-E53CC57B694E}" type="presParOf" srcId="{DD13F23A-D313-482E-9D3F-819670C527EB}" destId="{AD877EA2-379B-4E10-AFC4-CE73914D6A19}" srcOrd="1" destOrd="0" presId="urn:microsoft.com/office/officeart/2005/8/layout/orgChart1"/>
    <dgm:cxn modelId="{460AFCD7-17A2-44B9-B1C6-F3652A709827}" type="presParOf" srcId="{DD13F23A-D313-482E-9D3F-819670C527EB}" destId="{21479CF2-77A6-4E11-A3F0-4B20056F0BD5}" srcOrd="2" destOrd="0" presId="urn:microsoft.com/office/officeart/2005/8/layout/orgChart1"/>
    <dgm:cxn modelId="{CEB86845-83B3-4948-9F0F-FC02E49EA46F}" type="presParOf" srcId="{2FE9747A-78AB-4F42-9E31-FFD5AD12BDC1}" destId="{524D8D51-0910-4D4A-A30A-3C1E388246C5}" srcOrd="2" destOrd="0" presId="urn:microsoft.com/office/officeart/2005/8/layout/orgChart1"/>
    <dgm:cxn modelId="{8236370B-F9A9-4717-9ABD-4EF2DBDF736C}" type="presParOf" srcId="{CA769E68-2F07-4130-ACE1-445D58D9E549}" destId="{5E4FBFB4-7E77-4BAF-817E-24FB922CDE25}" srcOrd="2" destOrd="0" presId="urn:microsoft.com/office/officeart/2005/8/layout/orgChart1"/>
    <dgm:cxn modelId="{BF71AF0E-974A-4F51-AA48-3353437EA98E}" type="presParOf" srcId="{5E4FBFB4-7E77-4BAF-817E-24FB922CDE25}" destId="{A9CC58F6-5E0F-4730-913F-A592982DD9D1}" srcOrd="0" destOrd="0" presId="urn:microsoft.com/office/officeart/2005/8/layout/orgChart1"/>
    <dgm:cxn modelId="{F5FCBF6E-7EAB-4C53-9C55-B1083A33A711}" type="presParOf" srcId="{5E4FBFB4-7E77-4BAF-817E-24FB922CDE25}" destId="{589934E3-EA90-4C4B-9323-29061EC8B098}" srcOrd="1" destOrd="0" presId="urn:microsoft.com/office/officeart/2005/8/layout/orgChart1"/>
    <dgm:cxn modelId="{44BC7444-2B41-4F4A-91DC-0EC8BD2908B1}" type="presParOf" srcId="{589934E3-EA90-4C4B-9323-29061EC8B098}" destId="{B014C0BD-109A-4A3D-A0C5-0532A463DC23}" srcOrd="0" destOrd="0" presId="urn:microsoft.com/office/officeart/2005/8/layout/orgChart1"/>
    <dgm:cxn modelId="{8BD7F3BF-49FA-4D55-8EA4-FB5DDF5EB009}" type="presParOf" srcId="{B014C0BD-109A-4A3D-A0C5-0532A463DC23}" destId="{803422F8-8D34-4C27-94ED-1508B6E18CE2}" srcOrd="0" destOrd="0" presId="urn:microsoft.com/office/officeart/2005/8/layout/orgChart1"/>
    <dgm:cxn modelId="{8CF33BB2-136A-49DF-9A6C-45F14C7F6E3E}" type="presParOf" srcId="{B014C0BD-109A-4A3D-A0C5-0532A463DC23}" destId="{4052646B-B069-4866-8E1B-DED8FF1B853C}" srcOrd="1" destOrd="0" presId="urn:microsoft.com/office/officeart/2005/8/layout/orgChart1"/>
    <dgm:cxn modelId="{B696769D-AB37-49F0-B7C7-8773B403B6EA}" type="presParOf" srcId="{589934E3-EA90-4C4B-9323-29061EC8B098}" destId="{A4460151-DE2D-445A-801B-C51F6C011363}" srcOrd="1" destOrd="0" presId="urn:microsoft.com/office/officeart/2005/8/layout/orgChart1"/>
    <dgm:cxn modelId="{C8D828AF-BE5B-4595-8E36-4DD0B2E33AC2}" type="presParOf" srcId="{589934E3-EA90-4C4B-9323-29061EC8B098}" destId="{57181B34-10DD-47DF-ADD3-2A460C1726B6}" srcOrd="2" destOrd="0" presId="urn:microsoft.com/office/officeart/2005/8/layout/orgChart1"/>
    <dgm:cxn modelId="{10A10F90-B5BD-43C4-B7BF-388A49573E7A}" type="presParOf" srcId="{AD12EDF2-4B11-4C41-9504-9F06FE2B285F}" destId="{C1AFB0A6-F87B-4747-A43E-E745A0D40739}" srcOrd="2" destOrd="0" presId="urn:microsoft.com/office/officeart/2005/8/layout/orgChart1"/>
  </dgm:cxnLst>
  <dgm:bg>
    <a:noFill/>
  </dgm:bg>
  <dgm:whole>
    <a:ln w="12700"/>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C58F6-5E0F-4730-913F-A592982DD9D1}">
      <dsp:nvSpPr>
        <dsp:cNvPr id="0" name=""/>
        <dsp:cNvSpPr/>
      </dsp:nvSpPr>
      <dsp:spPr>
        <a:xfrm>
          <a:off x="4051234" y="1468394"/>
          <a:ext cx="124292" cy="544521"/>
        </a:xfrm>
        <a:custGeom>
          <a:avLst/>
          <a:gdLst/>
          <a:ahLst/>
          <a:cxnLst/>
          <a:rect l="0" t="0" r="0" b="0"/>
          <a:pathLst>
            <a:path>
              <a:moveTo>
                <a:pt x="124292" y="0"/>
              </a:moveTo>
              <a:lnTo>
                <a:pt x="124292" y="544521"/>
              </a:lnTo>
              <a:lnTo>
                <a:pt x="0" y="5445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5281CA4-5A5B-4BF0-8577-C55D665F33F9}">
      <dsp:nvSpPr>
        <dsp:cNvPr id="0" name=""/>
        <dsp:cNvSpPr/>
      </dsp:nvSpPr>
      <dsp:spPr>
        <a:xfrm>
          <a:off x="4175527" y="3149307"/>
          <a:ext cx="124292" cy="544521"/>
        </a:xfrm>
        <a:custGeom>
          <a:avLst/>
          <a:gdLst/>
          <a:ahLst/>
          <a:cxnLst/>
          <a:rect l="0" t="0" r="0" b="0"/>
          <a:pathLst>
            <a:path>
              <a:moveTo>
                <a:pt x="0" y="0"/>
              </a:moveTo>
              <a:lnTo>
                <a:pt x="0" y="544521"/>
              </a:lnTo>
              <a:lnTo>
                <a:pt x="124292" y="5445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71C651C-6889-48F8-A1AB-0E8D671EA26A}">
      <dsp:nvSpPr>
        <dsp:cNvPr id="0" name=""/>
        <dsp:cNvSpPr/>
      </dsp:nvSpPr>
      <dsp:spPr>
        <a:xfrm>
          <a:off x="3413643" y="4830221"/>
          <a:ext cx="91440" cy="248585"/>
        </a:xfrm>
        <a:custGeom>
          <a:avLst/>
          <a:gdLst/>
          <a:ahLst/>
          <a:cxnLst/>
          <a:rect l="0" t="0" r="0" b="0"/>
          <a:pathLst>
            <a:path>
              <a:moveTo>
                <a:pt x="45720" y="0"/>
              </a:moveTo>
              <a:lnTo>
                <a:pt x="45720"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1025013-338E-4F3D-B98B-EDF6E61C4CC0}">
      <dsp:nvSpPr>
        <dsp:cNvPr id="0" name=""/>
        <dsp:cNvSpPr/>
      </dsp:nvSpPr>
      <dsp:spPr>
        <a:xfrm>
          <a:off x="3413643" y="3989764"/>
          <a:ext cx="91440" cy="248585"/>
        </a:xfrm>
        <a:custGeom>
          <a:avLst/>
          <a:gdLst/>
          <a:ahLst/>
          <a:cxnLst/>
          <a:rect l="0" t="0" r="0" b="0"/>
          <a:pathLst>
            <a:path>
              <a:moveTo>
                <a:pt x="45720" y="0"/>
              </a:moveTo>
              <a:lnTo>
                <a:pt x="45720"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D2C30D9-11C5-4DEA-9E52-33A1A0532B06}">
      <dsp:nvSpPr>
        <dsp:cNvPr id="0" name=""/>
        <dsp:cNvSpPr/>
      </dsp:nvSpPr>
      <dsp:spPr>
        <a:xfrm>
          <a:off x="4051234" y="3149307"/>
          <a:ext cx="124292" cy="544521"/>
        </a:xfrm>
        <a:custGeom>
          <a:avLst/>
          <a:gdLst/>
          <a:ahLst/>
          <a:cxnLst/>
          <a:rect l="0" t="0" r="0" b="0"/>
          <a:pathLst>
            <a:path>
              <a:moveTo>
                <a:pt x="124292" y="0"/>
              </a:moveTo>
              <a:lnTo>
                <a:pt x="124292" y="544521"/>
              </a:lnTo>
              <a:lnTo>
                <a:pt x="0" y="5445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83167AF-9A89-4783-AA6E-2CF8BABE54A6}">
      <dsp:nvSpPr>
        <dsp:cNvPr id="0" name=""/>
        <dsp:cNvSpPr/>
      </dsp:nvSpPr>
      <dsp:spPr>
        <a:xfrm>
          <a:off x="4129807" y="1468394"/>
          <a:ext cx="91440" cy="1089042"/>
        </a:xfrm>
        <a:custGeom>
          <a:avLst/>
          <a:gdLst/>
          <a:ahLst/>
          <a:cxnLst/>
          <a:rect l="0" t="0" r="0" b="0"/>
          <a:pathLst>
            <a:path>
              <a:moveTo>
                <a:pt x="45720" y="0"/>
              </a:moveTo>
              <a:lnTo>
                <a:pt x="45720" y="10890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9541A21-757E-434A-B5F8-C8060828D859}">
      <dsp:nvSpPr>
        <dsp:cNvPr id="0" name=""/>
        <dsp:cNvSpPr/>
      </dsp:nvSpPr>
      <dsp:spPr>
        <a:xfrm>
          <a:off x="2743200" y="627938"/>
          <a:ext cx="1432327" cy="248585"/>
        </a:xfrm>
        <a:custGeom>
          <a:avLst/>
          <a:gdLst/>
          <a:ahLst/>
          <a:cxnLst/>
          <a:rect l="0" t="0" r="0" b="0"/>
          <a:pathLst>
            <a:path>
              <a:moveTo>
                <a:pt x="0" y="0"/>
              </a:moveTo>
              <a:lnTo>
                <a:pt x="0" y="124292"/>
              </a:lnTo>
              <a:lnTo>
                <a:pt x="1432327" y="124292"/>
              </a:lnTo>
              <a:lnTo>
                <a:pt x="1432327"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AB09E8C-BE4C-4637-B8CC-36F711EF82C8}">
      <dsp:nvSpPr>
        <dsp:cNvPr id="0" name=""/>
        <dsp:cNvSpPr/>
      </dsp:nvSpPr>
      <dsp:spPr>
        <a:xfrm>
          <a:off x="2697479" y="627938"/>
          <a:ext cx="91440" cy="248585"/>
        </a:xfrm>
        <a:custGeom>
          <a:avLst/>
          <a:gdLst/>
          <a:ahLst/>
          <a:cxnLst/>
          <a:rect l="0" t="0" r="0" b="0"/>
          <a:pathLst>
            <a:path>
              <a:moveTo>
                <a:pt x="45720" y="0"/>
              </a:moveTo>
              <a:lnTo>
                <a:pt x="45720"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906D171-A957-4EF6-ABF9-DC1CE714EE2D}">
      <dsp:nvSpPr>
        <dsp:cNvPr id="0" name=""/>
        <dsp:cNvSpPr/>
      </dsp:nvSpPr>
      <dsp:spPr>
        <a:xfrm>
          <a:off x="1186579" y="1468394"/>
          <a:ext cx="124292" cy="544521"/>
        </a:xfrm>
        <a:custGeom>
          <a:avLst/>
          <a:gdLst/>
          <a:ahLst/>
          <a:cxnLst/>
          <a:rect l="0" t="0" r="0" b="0"/>
          <a:pathLst>
            <a:path>
              <a:moveTo>
                <a:pt x="124292" y="0"/>
              </a:moveTo>
              <a:lnTo>
                <a:pt x="124292" y="544521"/>
              </a:lnTo>
              <a:lnTo>
                <a:pt x="0" y="5445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9BC7B7C-70E9-425D-92E8-D05BBA25B183}">
      <dsp:nvSpPr>
        <dsp:cNvPr id="0" name=""/>
        <dsp:cNvSpPr/>
      </dsp:nvSpPr>
      <dsp:spPr>
        <a:xfrm>
          <a:off x="1265152" y="3149307"/>
          <a:ext cx="91440" cy="248585"/>
        </a:xfrm>
        <a:custGeom>
          <a:avLst/>
          <a:gdLst/>
          <a:ahLst/>
          <a:cxnLst/>
          <a:rect l="0" t="0" r="0" b="0"/>
          <a:pathLst>
            <a:path>
              <a:moveTo>
                <a:pt x="45720" y="0"/>
              </a:moveTo>
              <a:lnTo>
                <a:pt x="45720"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E5612D0-CE03-4217-BB60-9A3B4E9E9551}">
      <dsp:nvSpPr>
        <dsp:cNvPr id="0" name=""/>
        <dsp:cNvSpPr/>
      </dsp:nvSpPr>
      <dsp:spPr>
        <a:xfrm>
          <a:off x="1265152" y="1468394"/>
          <a:ext cx="91440" cy="1089042"/>
        </a:xfrm>
        <a:custGeom>
          <a:avLst/>
          <a:gdLst/>
          <a:ahLst/>
          <a:cxnLst/>
          <a:rect l="0" t="0" r="0" b="0"/>
          <a:pathLst>
            <a:path>
              <a:moveTo>
                <a:pt x="45720" y="0"/>
              </a:moveTo>
              <a:lnTo>
                <a:pt x="45720" y="10890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B9FE9A4-2CD8-4464-8260-8F52AE41C0F6}">
      <dsp:nvSpPr>
        <dsp:cNvPr id="0" name=""/>
        <dsp:cNvSpPr/>
      </dsp:nvSpPr>
      <dsp:spPr>
        <a:xfrm>
          <a:off x="1310872" y="627938"/>
          <a:ext cx="1432327" cy="248585"/>
        </a:xfrm>
        <a:custGeom>
          <a:avLst/>
          <a:gdLst/>
          <a:ahLst/>
          <a:cxnLst/>
          <a:rect l="0" t="0" r="0" b="0"/>
          <a:pathLst>
            <a:path>
              <a:moveTo>
                <a:pt x="1432327" y="0"/>
              </a:moveTo>
              <a:lnTo>
                <a:pt x="1432327" y="124292"/>
              </a:lnTo>
              <a:lnTo>
                <a:pt x="0" y="124292"/>
              </a:lnTo>
              <a:lnTo>
                <a:pt x="0" y="24858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959E1F4-56F1-4B93-AB85-C8D9ECC6B569}">
      <dsp:nvSpPr>
        <dsp:cNvPr id="0" name=""/>
        <dsp:cNvSpPr/>
      </dsp:nvSpPr>
      <dsp:spPr>
        <a:xfrm>
          <a:off x="2151329" y="36067"/>
          <a:ext cx="1183741" cy="591870"/>
        </a:xfrm>
        <a:prstGeom prst="rect">
          <a:avLst/>
        </a:prstGeom>
        <a:solidFill>
          <a:schemeClr val="bg1">
            <a:lumMod val="85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Session 1</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24</a:t>
          </a:r>
          <a:endParaRPr lang="fr-FR" sz="1200" kern="1200" smtClean="0">
            <a:solidFill>
              <a:sysClr val="windowText" lastClr="000000"/>
            </a:solidFill>
          </a:endParaRPr>
        </a:p>
      </dsp:txBody>
      <dsp:txXfrm>
        <a:off x="2151329" y="36067"/>
        <a:ext cx="1183741" cy="591870"/>
      </dsp:txXfrm>
    </dsp:sp>
    <dsp:sp modelId="{607AFF93-7E8F-4334-95C9-9ED81611F8EE}">
      <dsp:nvSpPr>
        <dsp:cNvPr id="0" name=""/>
        <dsp:cNvSpPr/>
      </dsp:nvSpPr>
      <dsp:spPr>
        <a:xfrm>
          <a:off x="719001" y="87652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Recurrence</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2</a:t>
          </a:r>
          <a:endParaRPr lang="fr-FR" sz="1200" kern="1200" smtClean="0">
            <a:solidFill>
              <a:sysClr val="windowText" lastClr="000000"/>
            </a:solidFill>
          </a:endParaRPr>
        </a:p>
      </dsp:txBody>
      <dsp:txXfrm>
        <a:off x="719001" y="876523"/>
        <a:ext cx="1183741" cy="591870"/>
      </dsp:txXfrm>
    </dsp:sp>
    <dsp:sp modelId="{33B3F6F0-2F50-4F60-A8D6-A5A516A310A3}">
      <dsp:nvSpPr>
        <dsp:cNvPr id="0" name=""/>
        <dsp:cNvSpPr/>
      </dsp:nvSpPr>
      <dsp:spPr>
        <a:xfrm>
          <a:off x="719001" y="2557437"/>
          <a:ext cx="1183741" cy="591870"/>
        </a:xfrm>
        <a:prstGeom prst="rect">
          <a:avLst/>
        </a:prstGeom>
        <a:solidFill>
          <a:schemeClr val="bg1">
            <a:lumMod val="85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Session 2</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719001" y="2557437"/>
        <a:ext cx="1183741" cy="591870"/>
      </dsp:txXfrm>
    </dsp:sp>
    <dsp:sp modelId="{32D3B468-2999-46DD-AA15-2E3E9A5583BF}">
      <dsp:nvSpPr>
        <dsp:cNvPr id="0" name=""/>
        <dsp:cNvSpPr/>
      </dsp:nvSpPr>
      <dsp:spPr>
        <a:xfrm>
          <a:off x="719001" y="339789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1" i="0" u="none" strike="noStrike" kern="1200" baseline="0" smtClean="0">
              <a:solidFill>
                <a:sysClr val="windowText" lastClr="000000"/>
              </a:solidFill>
              <a:latin typeface="Calibri"/>
            </a:rPr>
            <a:t>Success</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719001" y="3397893"/>
        <a:ext cx="1183741" cy="591870"/>
      </dsp:txXfrm>
    </dsp:sp>
    <dsp:sp modelId="{01228302-4859-4049-AE54-CEFDD707A952}">
      <dsp:nvSpPr>
        <dsp:cNvPr id="0" name=""/>
        <dsp:cNvSpPr/>
      </dsp:nvSpPr>
      <dsp:spPr>
        <a:xfrm>
          <a:off x="2837" y="1716980"/>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No further treatment</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2837" y="1716980"/>
        <a:ext cx="1183741" cy="591870"/>
      </dsp:txXfrm>
    </dsp:sp>
    <dsp:sp modelId="{CF711C3A-939F-43E7-A9FF-5766FC510FCB}">
      <dsp:nvSpPr>
        <dsp:cNvPr id="0" name=""/>
        <dsp:cNvSpPr/>
      </dsp:nvSpPr>
      <dsp:spPr>
        <a:xfrm>
          <a:off x="2151329" y="87652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1" i="0" u="none" strike="noStrike" kern="1200" baseline="0" smtClean="0">
              <a:solidFill>
                <a:sysClr val="windowText" lastClr="000000"/>
              </a:solidFill>
              <a:latin typeface="Calibri"/>
            </a:rPr>
            <a:t>Success</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19</a:t>
          </a:r>
          <a:endParaRPr lang="fr-FR" sz="1200" kern="1200" smtClean="0">
            <a:solidFill>
              <a:sysClr val="windowText" lastClr="000000"/>
            </a:solidFill>
          </a:endParaRPr>
        </a:p>
      </dsp:txBody>
      <dsp:txXfrm>
        <a:off x="2151329" y="876523"/>
        <a:ext cx="1183741" cy="591870"/>
      </dsp:txXfrm>
    </dsp:sp>
    <dsp:sp modelId="{72CC21F6-30C2-4A9C-8B0B-C2B1DF7BF502}">
      <dsp:nvSpPr>
        <dsp:cNvPr id="0" name=""/>
        <dsp:cNvSpPr/>
      </dsp:nvSpPr>
      <dsp:spPr>
        <a:xfrm>
          <a:off x="3583656" y="87652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Failure</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3</a:t>
          </a:r>
          <a:endParaRPr lang="fr-FR" sz="1200" kern="1200" smtClean="0">
            <a:solidFill>
              <a:sysClr val="windowText" lastClr="000000"/>
            </a:solidFill>
          </a:endParaRPr>
        </a:p>
      </dsp:txBody>
      <dsp:txXfrm>
        <a:off x="3583656" y="876523"/>
        <a:ext cx="1183741" cy="591870"/>
      </dsp:txXfrm>
    </dsp:sp>
    <dsp:sp modelId="{D997A1B1-6BDD-408D-932B-29F9942F6626}">
      <dsp:nvSpPr>
        <dsp:cNvPr id="0" name=""/>
        <dsp:cNvSpPr/>
      </dsp:nvSpPr>
      <dsp:spPr>
        <a:xfrm>
          <a:off x="3583656" y="2557437"/>
          <a:ext cx="1183741" cy="591870"/>
        </a:xfrm>
        <a:prstGeom prst="rect">
          <a:avLst/>
        </a:prstGeom>
        <a:solidFill>
          <a:schemeClr val="bg1">
            <a:lumMod val="85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Session 2</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2</a:t>
          </a:r>
          <a:endParaRPr lang="fr-FR" sz="1200" kern="1200" smtClean="0">
            <a:solidFill>
              <a:sysClr val="windowText" lastClr="000000"/>
            </a:solidFill>
          </a:endParaRPr>
        </a:p>
      </dsp:txBody>
      <dsp:txXfrm>
        <a:off x="3583656" y="2557437"/>
        <a:ext cx="1183741" cy="591870"/>
      </dsp:txXfrm>
    </dsp:sp>
    <dsp:sp modelId="{E9BF8565-D5B4-4888-9B68-158CD3BDADF8}">
      <dsp:nvSpPr>
        <dsp:cNvPr id="0" name=""/>
        <dsp:cNvSpPr/>
      </dsp:nvSpPr>
      <dsp:spPr>
        <a:xfrm>
          <a:off x="2867492" y="339789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Recurrence</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2867492" y="3397893"/>
        <a:ext cx="1183741" cy="591870"/>
      </dsp:txXfrm>
    </dsp:sp>
    <dsp:sp modelId="{D58C2EFA-B0F7-43F7-BB95-D65BBB34CC47}">
      <dsp:nvSpPr>
        <dsp:cNvPr id="0" name=""/>
        <dsp:cNvSpPr/>
      </dsp:nvSpPr>
      <dsp:spPr>
        <a:xfrm>
          <a:off x="2867492" y="4238350"/>
          <a:ext cx="1183741" cy="591870"/>
        </a:xfrm>
        <a:prstGeom prst="rect">
          <a:avLst/>
        </a:prstGeom>
        <a:solidFill>
          <a:schemeClr val="bg1">
            <a:lumMod val="85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Session 3</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2867492" y="4238350"/>
        <a:ext cx="1183741" cy="591870"/>
      </dsp:txXfrm>
    </dsp:sp>
    <dsp:sp modelId="{4A74DAA3-28D7-4771-9BC7-5B861EF38BF0}">
      <dsp:nvSpPr>
        <dsp:cNvPr id="0" name=""/>
        <dsp:cNvSpPr/>
      </dsp:nvSpPr>
      <dsp:spPr>
        <a:xfrm>
          <a:off x="2867492" y="5078806"/>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1" i="0" u="none" strike="noStrike" kern="1200" baseline="0" smtClean="0">
              <a:solidFill>
                <a:sysClr val="windowText" lastClr="000000"/>
              </a:solidFill>
              <a:latin typeface="Calibri"/>
            </a:rPr>
            <a:t>Success</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2867492" y="5078806"/>
        <a:ext cx="1183741" cy="591870"/>
      </dsp:txXfrm>
    </dsp:sp>
    <dsp:sp modelId="{0D0CA88A-A7A8-47D2-8E94-17FB1BBB9728}">
      <dsp:nvSpPr>
        <dsp:cNvPr id="0" name=""/>
        <dsp:cNvSpPr/>
      </dsp:nvSpPr>
      <dsp:spPr>
        <a:xfrm>
          <a:off x="4299820" y="3397893"/>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1" i="0" u="none" strike="noStrike" kern="1200" baseline="0" smtClean="0">
              <a:solidFill>
                <a:sysClr val="windowText" lastClr="000000"/>
              </a:solidFill>
              <a:latin typeface="Calibri"/>
            </a:rPr>
            <a:t>Success</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4299820" y="3397893"/>
        <a:ext cx="1183741" cy="591870"/>
      </dsp:txXfrm>
    </dsp:sp>
    <dsp:sp modelId="{803422F8-8D34-4C27-94ED-1508B6E18CE2}">
      <dsp:nvSpPr>
        <dsp:cNvPr id="0" name=""/>
        <dsp:cNvSpPr/>
      </dsp:nvSpPr>
      <dsp:spPr>
        <a:xfrm>
          <a:off x="2867492" y="1716980"/>
          <a:ext cx="1183741" cy="591870"/>
        </a:xfrm>
        <a:prstGeom prst="rect">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No further treatment</a:t>
          </a:r>
        </a:p>
        <a:p>
          <a:pPr marR="0" lvl="0" algn="ctr" defTabSz="533400" rtl="0">
            <a:lnSpc>
              <a:spcPct val="90000"/>
            </a:lnSpc>
            <a:spcBef>
              <a:spcPct val="0"/>
            </a:spcBef>
            <a:spcAft>
              <a:spcPct val="35000"/>
            </a:spcAft>
          </a:pPr>
          <a:r>
            <a:rPr lang="fr-FR" sz="1200" b="0" i="0" u="none" strike="noStrike" kern="1200" baseline="0" smtClean="0">
              <a:solidFill>
                <a:sysClr val="windowText" lastClr="000000"/>
              </a:solidFill>
              <a:latin typeface="Calibri"/>
            </a:rPr>
            <a:t>n = 1</a:t>
          </a:r>
          <a:endParaRPr lang="fr-FR" sz="1200" kern="1200" smtClean="0">
            <a:solidFill>
              <a:sysClr val="windowText" lastClr="000000"/>
            </a:solidFill>
          </a:endParaRPr>
        </a:p>
      </dsp:txBody>
      <dsp:txXfrm>
        <a:off x="2867492" y="1716980"/>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10555</Words>
  <Characters>60166</Characters>
  <Application>Microsoft Office Word</Application>
  <DocSecurity>0</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de Clermont-Ferrand</Company>
  <LinksUpToDate>false</LinksUpToDate>
  <CharactersWithSpaces>70580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rouquette</dc:creator>
  <cp:lastModifiedBy>Na Ma</cp:lastModifiedBy>
  <cp:revision>2</cp:revision>
  <dcterms:created xsi:type="dcterms:W3CDTF">2017-05-29T18:44:00Z</dcterms:created>
  <dcterms:modified xsi:type="dcterms:W3CDTF">2017-05-29T18:44:00Z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id="lCNcHfTn"/&gt;&lt;style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