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7AD" w:rsidRPr="00230BEE" w:rsidRDefault="00D1002C" w:rsidP="00882DB3">
      <w:pPr>
        <w:kinsoku w:val="0"/>
        <w:overflowPunct w:val="0"/>
        <w:autoSpaceDE w:val="0"/>
        <w:autoSpaceDN w:val="0"/>
        <w:adjustRightInd w:val="0"/>
        <w:snapToGrid w:val="0"/>
        <w:spacing w:line="360" w:lineRule="auto"/>
        <w:rPr>
          <w:rFonts w:ascii="Book Antiqua" w:hAnsi="Book Antiqua" w:cs="Arial"/>
          <w:b/>
          <w:color w:val="000000" w:themeColor="text1"/>
          <w:sz w:val="24"/>
          <w:szCs w:val="24"/>
          <w:shd w:val="clear" w:color="auto" w:fill="FFFFFF"/>
        </w:rPr>
      </w:pPr>
      <w:r w:rsidRPr="00230BEE">
        <w:rPr>
          <w:rFonts w:ascii="Book Antiqua" w:hAnsi="Book Antiqua" w:cs="Arial"/>
          <w:b/>
          <w:color w:val="000000" w:themeColor="text1"/>
          <w:sz w:val="24"/>
          <w:szCs w:val="24"/>
          <w:shd w:val="clear" w:color="auto" w:fill="FFFFFF"/>
        </w:rPr>
        <w:t xml:space="preserve">Name of Journal: </w:t>
      </w:r>
      <w:bookmarkStart w:id="0" w:name="OLE_LINK22"/>
      <w:r w:rsidRPr="00230BEE">
        <w:rPr>
          <w:rFonts w:ascii="Book Antiqua" w:hAnsi="Book Antiqua" w:cs="Arial"/>
          <w:b/>
          <w:color w:val="000000" w:themeColor="text1"/>
          <w:sz w:val="24"/>
          <w:szCs w:val="24"/>
          <w:shd w:val="clear" w:color="auto" w:fill="FFFFFF"/>
        </w:rPr>
        <w:t>World Journal of Gastroenterology</w:t>
      </w:r>
    </w:p>
    <w:p w:rsidR="004C27AD" w:rsidRPr="00230BEE" w:rsidRDefault="00D1002C" w:rsidP="00882DB3">
      <w:pPr>
        <w:kinsoku w:val="0"/>
        <w:overflowPunct w:val="0"/>
        <w:autoSpaceDE w:val="0"/>
        <w:autoSpaceDN w:val="0"/>
        <w:adjustRightInd w:val="0"/>
        <w:snapToGrid w:val="0"/>
        <w:spacing w:line="360" w:lineRule="auto"/>
        <w:rPr>
          <w:rFonts w:ascii="Book Antiqua" w:eastAsiaTheme="minorEastAsia" w:hAnsi="Book Antiqua" w:cs="Arial"/>
          <w:b/>
          <w:color w:val="000000" w:themeColor="text1"/>
          <w:sz w:val="24"/>
          <w:szCs w:val="24"/>
          <w:shd w:val="clear" w:color="auto" w:fill="FFFFFF"/>
        </w:rPr>
      </w:pPr>
      <w:bookmarkStart w:id="1" w:name="OLE_LINK21"/>
      <w:bookmarkEnd w:id="0"/>
      <w:r w:rsidRPr="00230BEE">
        <w:rPr>
          <w:rFonts w:ascii="Book Antiqua" w:hAnsi="Book Antiqua" w:cs="Arial"/>
          <w:b/>
          <w:color w:val="000000" w:themeColor="text1"/>
          <w:sz w:val="24"/>
          <w:szCs w:val="24"/>
          <w:shd w:val="clear" w:color="auto" w:fill="FFFFFF"/>
        </w:rPr>
        <w:t>Manuscript N</w:t>
      </w:r>
      <w:r w:rsidR="001A7FB4" w:rsidRPr="00230BEE">
        <w:rPr>
          <w:rFonts w:ascii="Book Antiqua" w:hAnsi="Book Antiqua" w:cs="Arial"/>
          <w:b/>
          <w:caps/>
          <w:color w:val="000000" w:themeColor="text1"/>
          <w:sz w:val="24"/>
          <w:szCs w:val="24"/>
          <w:shd w:val="clear" w:color="auto" w:fill="FFFFFF"/>
        </w:rPr>
        <w:t>o</w:t>
      </w:r>
      <w:r w:rsidRPr="00230BEE">
        <w:rPr>
          <w:rFonts w:ascii="Book Antiqua" w:hAnsi="Book Antiqua" w:cs="Arial"/>
          <w:b/>
          <w:color w:val="000000" w:themeColor="text1"/>
          <w:sz w:val="24"/>
          <w:szCs w:val="24"/>
          <w:shd w:val="clear" w:color="auto" w:fill="FFFFFF"/>
        </w:rPr>
        <w:t xml:space="preserve">: </w:t>
      </w:r>
      <w:r w:rsidRPr="00230BEE">
        <w:rPr>
          <w:rFonts w:ascii="Book Antiqua" w:eastAsiaTheme="minorEastAsia" w:hAnsi="Book Antiqua" w:cs="Arial"/>
          <w:b/>
          <w:color w:val="000000" w:themeColor="text1"/>
          <w:sz w:val="24"/>
          <w:szCs w:val="24"/>
          <w:shd w:val="clear" w:color="auto" w:fill="FFFFFF"/>
        </w:rPr>
        <w:t>33388</w:t>
      </w:r>
      <w:bookmarkEnd w:id="1"/>
    </w:p>
    <w:p w:rsidR="004C27AD" w:rsidRPr="00230BEE" w:rsidRDefault="00D1002C" w:rsidP="00882DB3">
      <w:pPr>
        <w:kinsoku w:val="0"/>
        <w:overflowPunct w:val="0"/>
        <w:autoSpaceDE w:val="0"/>
        <w:autoSpaceDN w:val="0"/>
        <w:adjustRightInd w:val="0"/>
        <w:snapToGrid w:val="0"/>
        <w:spacing w:line="360" w:lineRule="auto"/>
        <w:rPr>
          <w:rFonts w:ascii="Book Antiqua" w:hAnsi="Book Antiqua" w:cs="Arial"/>
          <w:color w:val="000000" w:themeColor="text1"/>
          <w:sz w:val="24"/>
          <w:szCs w:val="24"/>
          <w:shd w:val="clear" w:color="auto" w:fill="FFFFFF"/>
        </w:rPr>
      </w:pPr>
      <w:r w:rsidRPr="00230BEE">
        <w:rPr>
          <w:rFonts w:ascii="Book Antiqua" w:hAnsi="Book Antiqua" w:cs="Arial"/>
          <w:b/>
          <w:color w:val="000000" w:themeColor="text1"/>
          <w:sz w:val="24"/>
          <w:szCs w:val="24"/>
          <w:shd w:val="clear" w:color="auto" w:fill="FFFFFF"/>
        </w:rPr>
        <w:t>Manuscript Type: ORIGINAL ARTICLE</w:t>
      </w:r>
    </w:p>
    <w:p w:rsidR="00D276EC" w:rsidRPr="00230BEE" w:rsidRDefault="00D276EC" w:rsidP="00882DB3">
      <w:pPr>
        <w:pStyle w:val="Heading1"/>
        <w:widowControl w:val="0"/>
        <w:shd w:val="clear" w:color="auto" w:fill="FFFFFF"/>
        <w:kinsoku w:val="0"/>
        <w:overflowPunct w:val="0"/>
        <w:autoSpaceDE w:val="0"/>
        <w:autoSpaceDN w:val="0"/>
        <w:adjustRightInd w:val="0"/>
        <w:snapToGrid w:val="0"/>
        <w:spacing w:before="0" w:beforeAutospacing="0" w:after="0" w:afterAutospacing="0" w:line="360" w:lineRule="auto"/>
        <w:jc w:val="both"/>
        <w:rPr>
          <w:rFonts w:ascii="Book Antiqua" w:hAnsi="Book Antiqua" w:cs="Arial"/>
          <w:i/>
          <w:color w:val="000000" w:themeColor="text1"/>
          <w:sz w:val="24"/>
          <w:szCs w:val="24"/>
          <w:shd w:val="clear" w:color="auto" w:fill="FFFFFF"/>
        </w:rPr>
      </w:pPr>
    </w:p>
    <w:p w:rsidR="00C64425" w:rsidRPr="00230BEE" w:rsidRDefault="00D1002C" w:rsidP="00882DB3">
      <w:pPr>
        <w:pStyle w:val="Heading1"/>
        <w:widowControl w:val="0"/>
        <w:shd w:val="clear" w:color="auto" w:fill="FFFFFF"/>
        <w:kinsoku w:val="0"/>
        <w:overflowPunct w:val="0"/>
        <w:autoSpaceDE w:val="0"/>
        <w:autoSpaceDN w:val="0"/>
        <w:adjustRightInd w:val="0"/>
        <w:snapToGrid w:val="0"/>
        <w:spacing w:before="0" w:beforeAutospacing="0" w:after="0" w:afterAutospacing="0" w:line="360" w:lineRule="auto"/>
        <w:jc w:val="both"/>
        <w:rPr>
          <w:rFonts w:ascii="Book Antiqua" w:hAnsi="Book Antiqua" w:cs="Arial"/>
          <w:i/>
          <w:color w:val="000000" w:themeColor="text1"/>
          <w:sz w:val="24"/>
          <w:szCs w:val="24"/>
          <w:shd w:val="clear" w:color="auto" w:fill="FFFFFF"/>
        </w:rPr>
      </w:pPr>
      <w:r w:rsidRPr="00230BEE">
        <w:rPr>
          <w:rFonts w:ascii="Book Antiqua" w:hAnsi="Book Antiqua" w:cs="Arial"/>
          <w:i/>
          <w:color w:val="000000" w:themeColor="text1"/>
          <w:sz w:val="24"/>
          <w:szCs w:val="24"/>
          <w:shd w:val="clear" w:color="auto" w:fill="FFFFFF"/>
        </w:rPr>
        <w:t>Basic Study</w:t>
      </w:r>
    </w:p>
    <w:p w:rsidR="004C27AD" w:rsidRPr="00230BEE" w:rsidRDefault="00D1002C" w:rsidP="00882DB3">
      <w:pPr>
        <w:pStyle w:val="Heading1"/>
        <w:widowControl w:val="0"/>
        <w:shd w:val="clear" w:color="auto" w:fill="FFFFFF"/>
        <w:kinsoku w:val="0"/>
        <w:overflowPunct w:val="0"/>
        <w:autoSpaceDE w:val="0"/>
        <w:autoSpaceDN w:val="0"/>
        <w:adjustRightInd w:val="0"/>
        <w:snapToGrid w:val="0"/>
        <w:spacing w:before="0" w:beforeAutospacing="0" w:after="0" w:afterAutospacing="0" w:line="360" w:lineRule="auto"/>
        <w:jc w:val="both"/>
        <w:rPr>
          <w:rFonts w:ascii="Book Antiqua" w:hAnsi="Book Antiqua" w:cs="Book Antiqua"/>
          <w:color w:val="000000" w:themeColor="text1"/>
          <w:sz w:val="24"/>
          <w:szCs w:val="24"/>
        </w:rPr>
      </w:pPr>
      <w:bookmarkStart w:id="2" w:name="OLE_LINK10"/>
      <w:bookmarkStart w:id="3" w:name="OLE_LINK3"/>
      <w:bookmarkStart w:id="4" w:name="OLE_LINK18"/>
      <w:r w:rsidRPr="00230BEE">
        <w:rPr>
          <w:rFonts w:ascii="Book Antiqua" w:hAnsi="Book Antiqua" w:cs="Book Antiqua"/>
          <w:i/>
          <w:iCs/>
          <w:color w:val="000000" w:themeColor="text1"/>
          <w:sz w:val="24"/>
          <w:szCs w:val="24"/>
        </w:rPr>
        <w:t>Lactobacillus</w:t>
      </w:r>
      <w:bookmarkEnd w:id="2"/>
      <w:r w:rsidRPr="00230BEE">
        <w:rPr>
          <w:rFonts w:ascii="Book Antiqua" w:hAnsi="Book Antiqua" w:cs="Book Antiqua"/>
          <w:i/>
          <w:iCs/>
          <w:color w:val="000000" w:themeColor="text1"/>
          <w:sz w:val="24"/>
          <w:szCs w:val="24"/>
        </w:rPr>
        <w:t xml:space="preserve"> acidophilus</w:t>
      </w:r>
      <w:r w:rsidRPr="00230BEE">
        <w:rPr>
          <w:rFonts w:ascii="Book Antiqua" w:hAnsi="Book Antiqua" w:cs="Book Antiqua"/>
          <w:i/>
          <w:color w:val="000000" w:themeColor="text1"/>
          <w:sz w:val="24"/>
          <w:szCs w:val="24"/>
        </w:rPr>
        <w:t xml:space="preserve"> </w:t>
      </w:r>
      <w:r w:rsidRPr="00230BEE">
        <w:rPr>
          <w:rFonts w:ascii="Book Antiqua" w:hAnsi="Book Antiqua" w:cs="Book Antiqua"/>
          <w:color w:val="000000" w:themeColor="text1"/>
          <w:sz w:val="24"/>
          <w:szCs w:val="24"/>
        </w:rPr>
        <w:t>alleviates pouchitis after ileal pouch–anal anastomosis</w:t>
      </w:r>
      <w:bookmarkEnd w:id="3"/>
      <w:r w:rsidRPr="00230BEE">
        <w:rPr>
          <w:rFonts w:ascii="Book Antiqua" w:hAnsi="Book Antiqua" w:cs="Book Antiqua"/>
          <w:color w:val="000000" w:themeColor="text1"/>
          <w:sz w:val="24"/>
          <w:szCs w:val="24"/>
        </w:rPr>
        <w:t xml:space="preserve"> in rats</w:t>
      </w:r>
      <w:bookmarkEnd w:id="4"/>
    </w:p>
    <w:p w:rsidR="002C0DBE" w:rsidRPr="00230BEE" w:rsidRDefault="002C0DBE" w:rsidP="00882DB3">
      <w:pPr>
        <w:kinsoku w:val="0"/>
        <w:overflowPunct w:val="0"/>
        <w:autoSpaceDE w:val="0"/>
        <w:autoSpaceDN w:val="0"/>
        <w:adjustRightInd w:val="0"/>
        <w:snapToGrid w:val="0"/>
        <w:spacing w:line="360" w:lineRule="auto"/>
        <w:rPr>
          <w:rFonts w:ascii="Book Antiqua" w:eastAsiaTheme="minorEastAsia" w:hAnsi="Book Antiqua"/>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Theme="minorEastAsia" w:hAnsi="Book Antiqua" w:cs="Book Antiqua"/>
          <w:color w:val="000000" w:themeColor="text1"/>
          <w:sz w:val="24"/>
          <w:szCs w:val="24"/>
        </w:rPr>
      </w:pPr>
      <w:r w:rsidRPr="00230BEE">
        <w:rPr>
          <w:rFonts w:ascii="Book Antiqua" w:eastAsia="SimSun" w:hAnsi="Book Antiqua" w:cs="Book Antiqua"/>
          <w:color w:val="000000" w:themeColor="text1"/>
          <w:sz w:val="24"/>
          <w:szCs w:val="24"/>
        </w:rPr>
        <w:t xml:space="preserve">Xu YY </w:t>
      </w:r>
      <w:r w:rsidR="005B2645" w:rsidRPr="005B2645">
        <w:rPr>
          <w:rFonts w:ascii="Book Antiqua" w:eastAsia="SimSun" w:hAnsi="Book Antiqua" w:cs="Book Antiqua"/>
          <w:i/>
          <w:color w:val="000000" w:themeColor="text1"/>
          <w:sz w:val="24"/>
          <w:szCs w:val="24"/>
        </w:rPr>
        <w:t>et al</w:t>
      </w:r>
      <w:r w:rsidR="005B2645">
        <w:rPr>
          <w:rFonts w:ascii="Book Antiqua" w:eastAsia="SimSun" w:hAnsi="Book Antiqua" w:cs="Book Antiqua" w:hint="eastAsia"/>
          <w:i/>
          <w:color w:val="000000" w:themeColor="text1"/>
          <w:sz w:val="24"/>
          <w:szCs w:val="24"/>
        </w:rPr>
        <w:t>.</w:t>
      </w:r>
      <w:r w:rsidRPr="00230BEE">
        <w:rPr>
          <w:rFonts w:ascii="Book Antiqua" w:eastAsia="SimSun" w:hAnsi="Book Antiqua" w:cs="Book Antiqua"/>
          <w:i/>
          <w:iCs/>
          <w:color w:val="000000" w:themeColor="text1"/>
          <w:sz w:val="24"/>
          <w:szCs w:val="24"/>
        </w:rPr>
        <w:t xml:space="preserve"> </w:t>
      </w:r>
      <w:r w:rsidRPr="00230BEE">
        <w:rPr>
          <w:rFonts w:ascii="Book Antiqua" w:hAnsi="Book Antiqua" w:cs="Book Antiqua"/>
          <w:i/>
          <w:iCs/>
          <w:color w:val="000000" w:themeColor="text1"/>
          <w:sz w:val="24"/>
          <w:szCs w:val="24"/>
        </w:rPr>
        <w:t>Lactobacillus</w:t>
      </w:r>
      <w:r w:rsidRPr="00230BEE">
        <w:rPr>
          <w:rFonts w:ascii="Book Antiqua" w:eastAsia="SimSun" w:hAnsi="Book Antiqua" w:cs="Book Antiqua"/>
          <w:i/>
          <w:iCs/>
          <w:color w:val="000000" w:themeColor="text1"/>
          <w:sz w:val="24"/>
          <w:szCs w:val="24"/>
        </w:rPr>
        <w:t xml:space="preserve"> </w:t>
      </w:r>
      <w:r w:rsidRPr="00230BEE">
        <w:rPr>
          <w:rFonts w:ascii="Book Antiqua" w:hAnsi="Book Antiqua" w:cs="Book Antiqua"/>
          <w:i/>
          <w:iCs/>
          <w:color w:val="000000" w:themeColor="text1"/>
          <w:sz w:val="24"/>
          <w:szCs w:val="24"/>
        </w:rPr>
        <w:t>acidophilus</w:t>
      </w:r>
      <w:r w:rsidRPr="00230BEE">
        <w:rPr>
          <w:rFonts w:ascii="Book Antiqua" w:hAnsi="Book Antiqua" w:cs="Book Antiqua"/>
          <w:color w:val="000000" w:themeColor="text1"/>
          <w:sz w:val="24"/>
          <w:szCs w:val="24"/>
        </w:rPr>
        <w:t xml:space="preserve"> alleviates pouchitis in rats</w:t>
      </w:r>
    </w:p>
    <w:p w:rsidR="002C0DBE" w:rsidRPr="00230BEE" w:rsidRDefault="002C0DBE" w:rsidP="00882DB3">
      <w:pPr>
        <w:kinsoku w:val="0"/>
        <w:overflowPunct w:val="0"/>
        <w:autoSpaceDE w:val="0"/>
        <w:autoSpaceDN w:val="0"/>
        <w:adjustRightInd w:val="0"/>
        <w:snapToGrid w:val="0"/>
        <w:spacing w:line="360" w:lineRule="auto"/>
        <w:rPr>
          <w:rFonts w:ascii="Book Antiqua" w:eastAsiaTheme="minorEastAsia" w:hAnsi="Book Antiqua" w:cs="Book Antiqua"/>
          <w:color w:val="000000" w:themeColor="text1"/>
          <w:sz w:val="24"/>
          <w:szCs w:val="24"/>
        </w:rPr>
      </w:pPr>
    </w:p>
    <w:p w:rsidR="004C27AD" w:rsidRPr="00230BEE" w:rsidRDefault="00D1002C" w:rsidP="00882DB3">
      <w:pPr>
        <w:pStyle w:val="Heading1"/>
        <w:widowControl w:val="0"/>
        <w:shd w:val="clear" w:color="auto" w:fill="FFFFFF"/>
        <w:kinsoku w:val="0"/>
        <w:overflowPunct w:val="0"/>
        <w:autoSpaceDE w:val="0"/>
        <w:autoSpaceDN w:val="0"/>
        <w:adjustRightInd w:val="0"/>
        <w:snapToGrid w:val="0"/>
        <w:spacing w:before="0" w:beforeAutospacing="0" w:after="0" w:afterAutospacing="0" w:line="360" w:lineRule="auto"/>
        <w:jc w:val="both"/>
        <w:rPr>
          <w:rFonts w:ascii="Book Antiqua" w:hAnsi="Book Antiqua" w:cs="Book Antiqua"/>
          <w:b w:val="0"/>
          <w:bCs w:val="0"/>
          <w:snapToGrid w:val="0"/>
          <w:color w:val="000000" w:themeColor="text1"/>
          <w:sz w:val="24"/>
          <w:szCs w:val="24"/>
        </w:rPr>
      </w:pPr>
      <w:r w:rsidRPr="00230BEE">
        <w:rPr>
          <w:rFonts w:ascii="Book Antiqua" w:hAnsi="Book Antiqua" w:cs="Book Antiqua"/>
          <w:b w:val="0"/>
          <w:bCs w:val="0"/>
          <w:snapToGrid w:val="0"/>
          <w:color w:val="000000" w:themeColor="text1"/>
          <w:sz w:val="24"/>
          <w:szCs w:val="24"/>
        </w:rPr>
        <w:t>Yan-Yan Xu, Ying-Ying Zhang, An-Qi He, Kai-Yu Li, Sen-Yang Gao, Gang Liu</w:t>
      </w:r>
    </w:p>
    <w:p w:rsidR="002C0DBE" w:rsidRPr="00230BEE" w:rsidRDefault="002C0DBE" w:rsidP="00882DB3">
      <w:pPr>
        <w:kinsoku w:val="0"/>
        <w:overflowPunct w:val="0"/>
        <w:autoSpaceDE w:val="0"/>
        <w:autoSpaceDN w:val="0"/>
        <w:adjustRightInd w:val="0"/>
        <w:snapToGrid w:val="0"/>
        <w:spacing w:line="360" w:lineRule="auto"/>
        <w:rPr>
          <w:rFonts w:ascii="Book Antiqua" w:eastAsiaTheme="minorEastAsia" w:hAnsi="Book Antiqua"/>
          <w:color w:val="000000" w:themeColor="text1"/>
          <w:sz w:val="24"/>
          <w:szCs w:val="24"/>
        </w:rPr>
      </w:pPr>
    </w:p>
    <w:p w:rsidR="004C27AD" w:rsidRPr="00230BEE" w:rsidRDefault="00D1002C" w:rsidP="00882DB3">
      <w:pPr>
        <w:pStyle w:val="Heading1"/>
        <w:widowControl w:val="0"/>
        <w:shd w:val="clear" w:color="auto" w:fill="FFFFFF"/>
        <w:kinsoku w:val="0"/>
        <w:overflowPunct w:val="0"/>
        <w:autoSpaceDE w:val="0"/>
        <w:autoSpaceDN w:val="0"/>
        <w:adjustRightInd w:val="0"/>
        <w:snapToGrid w:val="0"/>
        <w:spacing w:before="0" w:beforeAutospacing="0" w:after="0" w:afterAutospacing="0" w:line="360" w:lineRule="auto"/>
        <w:jc w:val="both"/>
        <w:rPr>
          <w:rFonts w:ascii="Book Antiqua" w:hAnsi="Book Antiqua" w:cs="Book Antiqua"/>
          <w:b w:val="0"/>
          <w:snapToGrid w:val="0"/>
          <w:color w:val="000000" w:themeColor="text1"/>
          <w:sz w:val="24"/>
          <w:szCs w:val="24"/>
        </w:rPr>
      </w:pPr>
      <w:bookmarkStart w:id="5" w:name="OLE_LINK15"/>
      <w:r w:rsidRPr="00230BEE">
        <w:rPr>
          <w:rFonts w:ascii="Book Antiqua" w:hAnsi="Book Antiqua" w:cs="Book Antiqua"/>
          <w:bCs w:val="0"/>
          <w:snapToGrid w:val="0"/>
          <w:color w:val="000000" w:themeColor="text1"/>
          <w:sz w:val="24"/>
          <w:szCs w:val="24"/>
        </w:rPr>
        <w:t>Yan-Yan Xu, Ying-Ying Zhang, An-Qi He, Kai-Yu Li, Sen-Yang Gao, Gang Liu,</w:t>
      </w:r>
      <w:bookmarkEnd w:id="5"/>
      <w:r w:rsidRPr="00230BEE">
        <w:rPr>
          <w:rFonts w:ascii="Book Antiqua" w:hAnsi="Book Antiqua" w:cs="Book Antiqua"/>
          <w:bCs w:val="0"/>
          <w:snapToGrid w:val="0"/>
          <w:color w:val="000000" w:themeColor="text1"/>
          <w:sz w:val="24"/>
          <w:szCs w:val="24"/>
        </w:rPr>
        <w:t xml:space="preserve"> </w:t>
      </w:r>
      <w:r w:rsidRPr="00230BEE">
        <w:rPr>
          <w:rFonts w:ascii="Book Antiqua" w:hAnsi="Book Antiqua" w:cs="Book Antiqua"/>
          <w:b w:val="0"/>
          <w:snapToGrid w:val="0"/>
          <w:color w:val="000000" w:themeColor="text1"/>
          <w:sz w:val="24"/>
          <w:szCs w:val="24"/>
        </w:rPr>
        <w:t xml:space="preserve">Department of General Surgery, </w:t>
      </w:r>
      <w:bookmarkStart w:id="6" w:name="OLE_LINK31"/>
      <w:bookmarkStart w:id="7" w:name="OLE_LINK30"/>
      <w:r w:rsidRPr="00230BEE">
        <w:rPr>
          <w:rFonts w:ascii="Book Antiqua" w:hAnsi="Book Antiqua" w:cs="Book Antiqua"/>
          <w:b w:val="0"/>
          <w:snapToGrid w:val="0"/>
          <w:color w:val="000000" w:themeColor="text1"/>
          <w:sz w:val="24"/>
          <w:szCs w:val="24"/>
        </w:rPr>
        <w:t>Tianjin Medical University General Hospital</w:t>
      </w:r>
      <w:bookmarkEnd w:id="6"/>
      <w:bookmarkEnd w:id="7"/>
      <w:r w:rsidRPr="00230BEE">
        <w:rPr>
          <w:rFonts w:ascii="Book Antiqua" w:hAnsi="Book Antiqua" w:cs="Book Antiqua"/>
          <w:b w:val="0"/>
          <w:snapToGrid w:val="0"/>
          <w:color w:val="000000" w:themeColor="text1"/>
          <w:sz w:val="24"/>
          <w:szCs w:val="24"/>
        </w:rPr>
        <w:t>, Tianjin 300052, China</w:t>
      </w:r>
    </w:p>
    <w:p w:rsidR="002F152E" w:rsidRPr="00230BEE" w:rsidRDefault="002F152E" w:rsidP="00882DB3">
      <w:pPr>
        <w:kinsoku w:val="0"/>
        <w:overflowPunct w:val="0"/>
        <w:autoSpaceDE w:val="0"/>
        <w:autoSpaceDN w:val="0"/>
        <w:adjustRightInd w:val="0"/>
        <w:snapToGrid w:val="0"/>
        <w:spacing w:line="360" w:lineRule="auto"/>
        <w:rPr>
          <w:rFonts w:ascii="Book Antiqua" w:eastAsiaTheme="minorEastAsia" w:hAnsi="Book Antiqua"/>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Theme="minorEastAsia" w:hAnsi="Book Antiqua" w:cs="Book Antiqua"/>
          <w:snapToGrid w:val="0"/>
          <w:color w:val="000000" w:themeColor="text1"/>
          <w:sz w:val="24"/>
          <w:szCs w:val="24"/>
        </w:rPr>
      </w:pPr>
      <w:r w:rsidRPr="00230BEE">
        <w:rPr>
          <w:rFonts w:ascii="Book Antiqua" w:hAnsi="Book Antiqua" w:cs="Book Antiqua"/>
          <w:b/>
          <w:bCs/>
          <w:snapToGrid w:val="0"/>
          <w:color w:val="000000" w:themeColor="text1"/>
          <w:sz w:val="24"/>
          <w:szCs w:val="24"/>
        </w:rPr>
        <w:t>Author</w:t>
      </w:r>
      <w:r w:rsidRPr="00230BEE">
        <w:rPr>
          <w:rFonts w:ascii="Book Antiqua" w:eastAsia="SimSun" w:hAnsi="Book Antiqua" w:cs="Book Antiqua"/>
          <w:b/>
          <w:bCs/>
          <w:snapToGrid w:val="0"/>
          <w:color w:val="000000" w:themeColor="text1"/>
          <w:sz w:val="24"/>
          <w:szCs w:val="24"/>
        </w:rPr>
        <w:t xml:space="preserve"> </w:t>
      </w:r>
      <w:r w:rsidRPr="00230BEE">
        <w:rPr>
          <w:rFonts w:ascii="Book Antiqua" w:hAnsi="Book Antiqua" w:cs="Book Antiqua"/>
          <w:b/>
          <w:bCs/>
          <w:snapToGrid w:val="0"/>
          <w:color w:val="000000" w:themeColor="text1"/>
          <w:sz w:val="24"/>
          <w:szCs w:val="24"/>
        </w:rPr>
        <w:t>contributions</w:t>
      </w:r>
      <w:r w:rsidRPr="00230BEE">
        <w:rPr>
          <w:rFonts w:ascii="Book Antiqua" w:eastAsia="SimSun" w:hAnsi="Book Antiqua" w:cs="Book Antiqua"/>
          <w:b/>
          <w:bCs/>
          <w:snapToGrid w:val="0"/>
          <w:color w:val="000000" w:themeColor="text1"/>
          <w:sz w:val="24"/>
          <w:szCs w:val="24"/>
        </w:rPr>
        <w:t>:</w:t>
      </w:r>
      <w:r w:rsidRPr="00230BEE">
        <w:rPr>
          <w:rFonts w:ascii="Book Antiqua" w:eastAsia="SimSun" w:hAnsi="Book Antiqua" w:cs="Book Antiqua"/>
          <w:snapToGrid w:val="0"/>
          <w:color w:val="000000" w:themeColor="text1"/>
          <w:sz w:val="24"/>
          <w:szCs w:val="24"/>
        </w:rPr>
        <w:t xml:space="preserve"> </w:t>
      </w:r>
      <w:r w:rsidRPr="00230BEE">
        <w:rPr>
          <w:rFonts w:ascii="Book Antiqua" w:hAnsi="Book Antiqua" w:cs="Book Antiqua"/>
          <w:snapToGrid w:val="0"/>
          <w:color w:val="000000" w:themeColor="text1"/>
          <w:sz w:val="24"/>
          <w:szCs w:val="24"/>
        </w:rPr>
        <w:t xml:space="preserve">Liu </w:t>
      </w:r>
      <w:r w:rsidR="009A0A79" w:rsidRPr="00230BEE">
        <w:rPr>
          <w:rFonts w:ascii="Book Antiqua" w:eastAsiaTheme="minorEastAsia" w:hAnsi="Book Antiqua" w:cs="Book Antiqua"/>
          <w:snapToGrid w:val="0"/>
          <w:color w:val="000000" w:themeColor="text1"/>
          <w:sz w:val="24"/>
          <w:szCs w:val="24"/>
        </w:rPr>
        <w:t xml:space="preserve">G </w:t>
      </w:r>
      <w:r w:rsidRPr="00230BEE">
        <w:rPr>
          <w:rFonts w:ascii="Book Antiqua" w:hAnsi="Book Antiqua" w:cs="Book Antiqua"/>
          <w:snapToGrid w:val="0"/>
          <w:color w:val="000000" w:themeColor="text1"/>
          <w:sz w:val="24"/>
          <w:szCs w:val="24"/>
        </w:rPr>
        <w:t>conceived of and designed the study</w:t>
      </w:r>
      <w:r w:rsidR="009A0A79" w:rsidRPr="00230BEE">
        <w:rPr>
          <w:rFonts w:ascii="Book Antiqua" w:eastAsiaTheme="minorEastAsia" w:hAnsi="Book Antiqua" w:cs="Book Antiqua"/>
          <w:snapToGrid w:val="0"/>
          <w:color w:val="000000" w:themeColor="text1"/>
          <w:sz w:val="24"/>
          <w:szCs w:val="24"/>
        </w:rPr>
        <w:t xml:space="preserve">; </w:t>
      </w:r>
      <w:r w:rsidRPr="00230BEE">
        <w:rPr>
          <w:rFonts w:ascii="Book Antiqua" w:hAnsi="Book Antiqua" w:cs="Book Antiqua"/>
          <w:snapToGrid w:val="0"/>
          <w:color w:val="000000" w:themeColor="text1"/>
          <w:sz w:val="24"/>
          <w:szCs w:val="24"/>
        </w:rPr>
        <w:t>Xu</w:t>
      </w:r>
      <w:r w:rsidR="009A0A79" w:rsidRPr="00230BEE">
        <w:rPr>
          <w:rFonts w:ascii="Book Antiqua" w:eastAsiaTheme="minorEastAsia" w:hAnsi="Book Antiqua" w:cs="Book Antiqua"/>
          <w:snapToGrid w:val="0"/>
          <w:color w:val="000000" w:themeColor="text1"/>
          <w:sz w:val="24"/>
          <w:szCs w:val="24"/>
        </w:rPr>
        <w:t xml:space="preserve"> YY</w:t>
      </w:r>
      <w:r w:rsidRPr="00230BEE">
        <w:rPr>
          <w:rFonts w:ascii="Book Antiqua" w:hAnsi="Book Antiqua" w:cs="Book Antiqua"/>
          <w:snapToGrid w:val="0"/>
          <w:color w:val="000000" w:themeColor="text1"/>
          <w:sz w:val="24"/>
          <w:szCs w:val="24"/>
        </w:rPr>
        <w:t xml:space="preserve"> and </w:t>
      </w:r>
      <w:bookmarkStart w:id="8" w:name="OLE_LINK12"/>
      <w:r w:rsidRPr="00230BEE">
        <w:rPr>
          <w:rFonts w:ascii="Book Antiqua" w:hAnsi="Book Antiqua" w:cs="Book Antiqua"/>
          <w:snapToGrid w:val="0"/>
          <w:color w:val="000000" w:themeColor="text1"/>
          <w:sz w:val="24"/>
          <w:szCs w:val="24"/>
        </w:rPr>
        <w:t>Zhang</w:t>
      </w:r>
      <w:bookmarkEnd w:id="8"/>
      <w:r w:rsidRPr="00230BEE">
        <w:rPr>
          <w:rFonts w:ascii="Book Antiqua" w:hAnsi="Book Antiqua" w:cs="Book Antiqua"/>
          <w:snapToGrid w:val="0"/>
          <w:color w:val="000000" w:themeColor="text1"/>
          <w:sz w:val="24"/>
          <w:szCs w:val="24"/>
        </w:rPr>
        <w:t xml:space="preserve"> </w:t>
      </w:r>
      <w:r w:rsidR="009A0A79" w:rsidRPr="00230BEE">
        <w:rPr>
          <w:rFonts w:ascii="Book Antiqua" w:eastAsiaTheme="minorEastAsia" w:hAnsi="Book Antiqua" w:cs="Book Antiqua"/>
          <w:snapToGrid w:val="0"/>
          <w:color w:val="000000" w:themeColor="text1"/>
          <w:sz w:val="24"/>
          <w:szCs w:val="24"/>
        </w:rPr>
        <w:t xml:space="preserve">YY </w:t>
      </w:r>
      <w:r w:rsidRPr="00230BEE">
        <w:rPr>
          <w:rFonts w:ascii="Book Antiqua" w:hAnsi="Book Antiqua" w:cs="Book Antiqua"/>
          <w:snapToGrid w:val="0"/>
          <w:color w:val="000000" w:themeColor="text1"/>
          <w:sz w:val="24"/>
          <w:szCs w:val="24"/>
        </w:rPr>
        <w:t>collected data</w:t>
      </w:r>
      <w:r w:rsidR="009A0A79" w:rsidRPr="00230BEE">
        <w:rPr>
          <w:rFonts w:ascii="Book Antiqua" w:eastAsiaTheme="minorEastAsia" w:hAnsi="Book Antiqua" w:cs="Book Antiqua"/>
          <w:snapToGrid w:val="0"/>
          <w:color w:val="000000" w:themeColor="text1"/>
          <w:sz w:val="24"/>
          <w:szCs w:val="24"/>
        </w:rPr>
        <w:t>;</w:t>
      </w:r>
      <w:r w:rsidRPr="00230BEE">
        <w:rPr>
          <w:rFonts w:ascii="Book Antiqua" w:hAnsi="Book Antiqua" w:cs="Book Antiqua"/>
          <w:snapToGrid w:val="0"/>
          <w:color w:val="000000" w:themeColor="text1"/>
          <w:sz w:val="24"/>
          <w:szCs w:val="24"/>
        </w:rPr>
        <w:t xml:space="preserve"> He </w:t>
      </w:r>
      <w:r w:rsidR="009A0A79" w:rsidRPr="00230BEE">
        <w:rPr>
          <w:rFonts w:ascii="Book Antiqua" w:eastAsiaTheme="minorEastAsia" w:hAnsi="Book Antiqua" w:cs="Book Antiqua"/>
          <w:snapToGrid w:val="0"/>
          <w:color w:val="000000" w:themeColor="text1"/>
          <w:sz w:val="24"/>
          <w:szCs w:val="24"/>
        </w:rPr>
        <w:t xml:space="preserve">AQ </w:t>
      </w:r>
      <w:r w:rsidRPr="00230BEE">
        <w:rPr>
          <w:rFonts w:ascii="Book Antiqua" w:hAnsi="Book Antiqua" w:cs="Book Antiqua"/>
          <w:snapToGrid w:val="0"/>
          <w:color w:val="000000" w:themeColor="text1"/>
          <w:sz w:val="24"/>
          <w:szCs w:val="24"/>
        </w:rPr>
        <w:t xml:space="preserve">and Li </w:t>
      </w:r>
      <w:r w:rsidR="009A0A79" w:rsidRPr="00230BEE">
        <w:rPr>
          <w:rFonts w:ascii="Book Antiqua" w:eastAsiaTheme="minorEastAsia" w:hAnsi="Book Antiqua" w:cs="Book Antiqua"/>
          <w:snapToGrid w:val="0"/>
          <w:color w:val="000000" w:themeColor="text1"/>
          <w:sz w:val="24"/>
          <w:szCs w:val="24"/>
        </w:rPr>
        <w:t xml:space="preserve">KY </w:t>
      </w:r>
      <w:r w:rsidRPr="00230BEE">
        <w:rPr>
          <w:rFonts w:ascii="Book Antiqua" w:hAnsi="Book Antiqua" w:cs="Book Antiqua"/>
          <w:snapToGrid w:val="0"/>
          <w:color w:val="000000" w:themeColor="text1"/>
          <w:sz w:val="24"/>
          <w:szCs w:val="24"/>
        </w:rPr>
        <w:t>contributed to the data analysis</w:t>
      </w:r>
      <w:r w:rsidR="009A0A79" w:rsidRPr="00230BEE">
        <w:rPr>
          <w:rFonts w:ascii="Book Antiqua" w:eastAsiaTheme="minorEastAsia" w:hAnsi="Book Antiqua" w:cs="Book Antiqua"/>
          <w:snapToGrid w:val="0"/>
          <w:color w:val="000000" w:themeColor="text1"/>
          <w:sz w:val="24"/>
          <w:szCs w:val="24"/>
        </w:rPr>
        <w:t>;</w:t>
      </w:r>
      <w:r w:rsidRPr="00230BEE">
        <w:rPr>
          <w:rFonts w:ascii="Book Antiqua" w:hAnsi="Book Antiqua" w:cs="Book Antiqua"/>
          <w:snapToGrid w:val="0"/>
          <w:color w:val="000000" w:themeColor="text1"/>
          <w:sz w:val="24"/>
          <w:szCs w:val="24"/>
        </w:rPr>
        <w:t xml:space="preserve"> Xu</w:t>
      </w:r>
      <w:r w:rsidR="009A0A79" w:rsidRPr="00230BEE">
        <w:rPr>
          <w:rFonts w:ascii="Book Antiqua" w:eastAsiaTheme="minorEastAsia" w:hAnsi="Book Antiqua" w:cs="Book Antiqua"/>
          <w:snapToGrid w:val="0"/>
          <w:color w:val="000000" w:themeColor="text1"/>
          <w:sz w:val="24"/>
          <w:szCs w:val="24"/>
        </w:rPr>
        <w:t xml:space="preserve"> YY</w:t>
      </w:r>
      <w:r w:rsidRPr="00230BEE">
        <w:rPr>
          <w:rFonts w:ascii="Book Antiqua" w:hAnsi="Book Antiqua" w:cs="Book Antiqua"/>
          <w:snapToGrid w:val="0"/>
          <w:color w:val="000000" w:themeColor="text1"/>
          <w:sz w:val="24"/>
          <w:szCs w:val="24"/>
        </w:rPr>
        <w:t>, Gao</w:t>
      </w:r>
      <w:r w:rsidR="009A0A79" w:rsidRPr="00230BEE">
        <w:rPr>
          <w:rFonts w:ascii="Book Antiqua" w:eastAsiaTheme="minorEastAsia" w:hAnsi="Book Antiqua" w:cs="Book Antiqua"/>
          <w:snapToGrid w:val="0"/>
          <w:color w:val="000000" w:themeColor="text1"/>
          <w:sz w:val="24"/>
          <w:szCs w:val="24"/>
        </w:rPr>
        <w:t xml:space="preserve"> SY</w:t>
      </w:r>
      <w:r w:rsidRPr="00230BEE">
        <w:rPr>
          <w:rFonts w:ascii="Book Antiqua" w:hAnsi="Book Antiqua" w:cs="Book Antiqua"/>
          <w:snapToGrid w:val="0"/>
          <w:color w:val="000000" w:themeColor="text1"/>
          <w:sz w:val="24"/>
          <w:szCs w:val="24"/>
        </w:rPr>
        <w:t xml:space="preserve"> and Zhang </w:t>
      </w:r>
      <w:r w:rsidR="009A0A79" w:rsidRPr="00230BEE">
        <w:rPr>
          <w:rFonts w:ascii="Book Antiqua" w:eastAsiaTheme="minorEastAsia" w:hAnsi="Book Antiqua" w:cs="Book Antiqua"/>
          <w:snapToGrid w:val="0"/>
          <w:color w:val="000000" w:themeColor="text1"/>
          <w:sz w:val="24"/>
          <w:szCs w:val="24"/>
        </w:rPr>
        <w:t xml:space="preserve">YY </w:t>
      </w:r>
      <w:r w:rsidRPr="00230BEE">
        <w:rPr>
          <w:rFonts w:ascii="Book Antiqua" w:hAnsi="Book Antiqua" w:cs="Book Antiqua"/>
          <w:snapToGrid w:val="0"/>
          <w:color w:val="000000" w:themeColor="text1"/>
          <w:sz w:val="24"/>
          <w:szCs w:val="24"/>
        </w:rPr>
        <w:t>contributed to the interpretation of the data</w:t>
      </w:r>
      <w:r w:rsidR="009A0A79" w:rsidRPr="00230BEE">
        <w:rPr>
          <w:rFonts w:ascii="Book Antiqua" w:eastAsiaTheme="minorEastAsia" w:hAnsi="Book Antiqua" w:cs="Book Antiqua"/>
          <w:snapToGrid w:val="0"/>
          <w:color w:val="000000" w:themeColor="text1"/>
          <w:sz w:val="24"/>
          <w:szCs w:val="24"/>
        </w:rPr>
        <w:t>;</w:t>
      </w:r>
      <w:r w:rsidRPr="00230BEE">
        <w:rPr>
          <w:rFonts w:ascii="Book Antiqua" w:hAnsi="Book Antiqua" w:cs="Book Antiqua"/>
          <w:snapToGrid w:val="0"/>
          <w:color w:val="000000" w:themeColor="text1"/>
          <w:sz w:val="24"/>
          <w:szCs w:val="24"/>
        </w:rPr>
        <w:t xml:space="preserve"> </w:t>
      </w:r>
      <w:bookmarkStart w:id="9" w:name="OLE_LINK13"/>
      <w:r w:rsidRPr="00230BEE">
        <w:rPr>
          <w:rFonts w:ascii="Book Antiqua" w:hAnsi="Book Antiqua" w:cs="Book Antiqua"/>
          <w:snapToGrid w:val="0"/>
          <w:color w:val="000000" w:themeColor="text1"/>
          <w:sz w:val="24"/>
          <w:szCs w:val="24"/>
        </w:rPr>
        <w:t>Liu</w:t>
      </w:r>
      <w:bookmarkEnd w:id="9"/>
      <w:r w:rsidRPr="00230BEE">
        <w:rPr>
          <w:rFonts w:ascii="Book Antiqua" w:hAnsi="Book Antiqua" w:cs="Book Antiqua"/>
          <w:snapToGrid w:val="0"/>
          <w:color w:val="000000" w:themeColor="text1"/>
          <w:sz w:val="24"/>
          <w:szCs w:val="24"/>
        </w:rPr>
        <w:t xml:space="preserve"> </w:t>
      </w:r>
      <w:r w:rsidR="009A0A79" w:rsidRPr="00230BEE">
        <w:rPr>
          <w:rFonts w:ascii="Book Antiqua" w:eastAsiaTheme="minorEastAsia" w:hAnsi="Book Antiqua" w:cs="Book Antiqua"/>
          <w:snapToGrid w:val="0"/>
          <w:color w:val="000000" w:themeColor="text1"/>
          <w:sz w:val="24"/>
          <w:szCs w:val="24"/>
        </w:rPr>
        <w:t xml:space="preserve">G </w:t>
      </w:r>
      <w:r w:rsidRPr="00230BEE">
        <w:rPr>
          <w:rFonts w:ascii="Book Antiqua" w:hAnsi="Book Antiqua" w:cs="Book Antiqua"/>
          <w:snapToGrid w:val="0"/>
          <w:color w:val="000000" w:themeColor="text1"/>
          <w:sz w:val="24"/>
          <w:szCs w:val="24"/>
        </w:rPr>
        <w:t>participated in streamlining the study protocol</w:t>
      </w:r>
      <w:r w:rsidR="009A0A79" w:rsidRPr="00230BEE">
        <w:rPr>
          <w:rFonts w:ascii="Book Antiqua" w:eastAsiaTheme="minorEastAsia" w:hAnsi="Book Antiqua" w:cs="Book Antiqua"/>
          <w:snapToGrid w:val="0"/>
          <w:color w:val="000000" w:themeColor="text1"/>
          <w:sz w:val="24"/>
          <w:szCs w:val="24"/>
        </w:rPr>
        <w:t>;</w:t>
      </w:r>
      <w:r w:rsidRPr="00230BEE">
        <w:rPr>
          <w:rFonts w:ascii="Book Antiqua" w:hAnsi="Book Antiqua" w:cs="Book Antiqua"/>
          <w:snapToGrid w:val="0"/>
          <w:color w:val="000000" w:themeColor="text1"/>
          <w:sz w:val="24"/>
          <w:szCs w:val="24"/>
        </w:rPr>
        <w:t xml:space="preserve"> </w:t>
      </w:r>
      <w:bookmarkStart w:id="10" w:name="OLE_LINK11"/>
      <w:r w:rsidRPr="00230BEE">
        <w:rPr>
          <w:rFonts w:ascii="Book Antiqua" w:hAnsi="Book Antiqua" w:cs="Book Antiqua"/>
          <w:snapToGrid w:val="0"/>
          <w:color w:val="000000" w:themeColor="text1"/>
          <w:sz w:val="24"/>
          <w:szCs w:val="24"/>
        </w:rPr>
        <w:t>Zhang</w:t>
      </w:r>
      <w:bookmarkEnd w:id="10"/>
      <w:r w:rsidR="009A0A79" w:rsidRPr="00230BEE">
        <w:rPr>
          <w:rFonts w:ascii="Book Antiqua" w:eastAsiaTheme="minorEastAsia" w:hAnsi="Book Antiqua" w:cs="Book Antiqua"/>
          <w:snapToGrid w:val="0"/>
          <w:color w:val="000000" w:themeColor="text1"/>
          <w:sz w:val="24"/>
          <w:szCs w:val="24"/>
        </w:rPr>
        <w:t xml:space="preserve"> YY</w:t>
      </w:r>
      <w:r w:rsidRPr="00230BEE">
        <w:rPr>
          <w:rFonts w:ascii="Book Antiqua" w:hAnsi="Book Antiqua" w:cs="Book Antiqua"/>
          <w:snapToGrid w:val="0"/>
          <w:color w:val="000000" w:themeColor="text1"/>
          <w:sz w:val="24"/>
          <w:szCs w:val="24"/>
        </w:rPr>
        <w:t>, Xu</w:t>
      </w:r>
      <w:r w:rsidR="009A0A79" w:rsidRPr="00230BEE">
        <w:rPr>
          <w:rFonts w:ascii="Book Antiqua" w:eastAsiaTheme="minorEastAsia" w:hAnsi="Book Antiqua" w:cs="Book Antiqua"/>
          <w:snapToGrid w:val="0"/>
          <w:color w:val="000000" w:themeColor="text1"/>
          <w:sz w:val="24"/>
          <w:szCs w:val="24"/>
        </w:rPr>
        <w:t xml:space="preserve"> YY</w:t>
      </w:r>
      <w:r w:rsidRPr="00230BEE">
        <w:rPr>
          <w:rFonts w:ascii="Book Antiqua" w:hAnsi="Book Antiqua" w:cs="Book Antiqua"/>
          <w:snapToGrid w:val="0"/>
          <w:color w:val="000000" w:themeColor="text1"/>
          <w:sz w:val="24"/>
          <w:szCs w:val="24"/>
        </w:rPr>
        <w:t xml:space="preserve"> and He </w:t>
      </w:r>
      <w:r w:rsidR="003E0489" w:rsidRPr="00230BEE">
        <w:rPr>
          <w:rFonts w:ascii="Book Antiqua" w:eastAsiaTheme="minorEastAsia" w:hAnsi="Book Antiqua" w:cs="Book Antiqua"/>
          <w:snapToGrid w:val="0"/>
          <w:color w:val="000000" w:themeColor="text1"/>
          <w:sz w:val="24"/>
          <w:szCs w:val="24"/>
        </w:rPr>
        <w:t xml:space="preserve">AQ </w:t>
      </w:r>
      <w:r w:rsidRPr="00230BEE">
        <w:rPr>
          <w:rFonts w:ascii="Book Antiqua" w:hAnsi="Book Antiqua" w:cs="Book Antiqua"/>
          <w:snapToGrid w:val="0"/>
          <w:color w:val="000000" w:themeColor="text1"/>
          <w:sz w:val="24"/>
          <w:szCs w:val="24"/>
        </w:rPr>
        <w:t>proofread the study protocol</w:t>
      </w:r>
      <w:r w:rsidR="003E0489" w:rsidRPr="00230BEE">
        <w:rPr>
          <w:rFonts w:ascii="Book Antiqua" w:eastAsiaTheme="minorEastAsia" w:hAnsi="Book Antiqua" w:cs="Book Antiqua"/>
          <w:snapToGrid w:val="0"/>
          <w:color w:val="000000" w:themeColor="text1"/>
          <w:sz w:val="24"/>
          <w:szCs w:val="24"/>
        </w:rPr>
        <w:t>;</w:t>
      </w:r>
      <w:r w:rsidRPr="00230BEE">
        <w:rPr>
          <w:rFonts w:ascii="Book Antiqua" w:hAnsi="Book Antiqua" w:cs="Book Antiqua"/>
          <w:snapToGrid w:val="0"/>
          <w:color w:val="000000" w:themeColor="text1"/>
          <w:sz w:val="24"/>
          <w:szCs w:val="24"/>
        </w:rPr>
        <w:t xml:space="preserve"> Li </w:t>
      </w:r>
      <w:r w:rsidR="003E0489" w:rsidRPr="00230BEE">
        <w:rPr>
          <w:rFonts w:ascii="Book Antiqua" w:eastAsiaTheme="minorEastAsia" w:hAnsi="Book Antiqua" w:cs="Book Antiqua"/>
          <w:snapToGrid w:val="0"/>
          <w:color w:val="000000" w:themeColor="text1"/>
          <w:sz w:val="24"/>
          <w:szCs w:val="24"/>
        </w:rPr>
        <w:t xml:space="preserve">KY </w:t>
      </w:r>
      <w:r w:rsidRPr="00230BEE">
        <w:rPr>
          <w:rFonts w:ascii="Book Antiqua" w:hAnsi="Book Antiqua" w:cs="Book Antiqua"/>
          <w:snapToGrid w:val="0"/>
          <w:color w:val="000000" w:themeColor="text1"/>
          <w:sz w:val="24"/>
          <w:szCs w:val="24"/>
        </w:rPr>
        <w:t xml:space="preserve">and Gao </w:t>
      </w:r>
      <w:r w:rsidR="003E0489" w:rsidRPr="00230BEE">
        <w:rPr>
          <w:rFonts w:ascii="Book Antiqua" w:eastAsiaTheme="minorEastAsia" w:hAnsi="Book Antiqua" w:cs="Book Antiqua"/>
          <w:snapToGrid w:val="0"/>
          <w:color w:val="000000" w:themeColor="text1"/>
          <w:sz w:val="24"/>
          <w:szCs w:val="24"/>
        </w:rPr>
        <w:t xml:space="preserve">SY </w:t>
      </w:r>
      <w:r w:rsidRPr="00230BEE">
        <w:rPr>
          <w:rFonts w:ascii="Book Antiqua" w:hAnsi="Book Antiqua" w:cs="Book Antiqua"/>
          <w:snapToGrid w:val="0"/>
          <w:color w:val="000000" w:themeColor="text1"/>
          <w:sz w:val="24"/>
          <w:szCs w:val="24"/>
        </w:rPr>
        <w:t>supervised the data collection process</w:t>
      </w:r>
      <w:r w:rsidR="003E0489" w:rsidRPr="00230BEE">
        <w:rPr>
          <w:rFonts w:ascii="Book Antiqua" w:eastAsiaTheme="minorEastAsia" w:hAnsi="Book Antiqua" w:cs="Book Antiqua"/>
          <w:snapToGrid w:val="0"/>
          <w:color w:val="000000" w:themeColor="text1"/>
          <w:sz w:val="24"/>
          <w:szCs w:val="24"/>
        </w:rPr>
        <w:t>;</w:t>
      </w:r>
      <w:r w:rsidRPr="00230BEE">
        <w:rPr>
          <w:rFonts w:ascii="Book Antiqua" w:hAnsi="Book Antiqua" w:cs="Book Antiqua"/>
          <w:snapToGrid w:val="0"/>
          <w:color w:val="000000" w:themeColor="text1"/>
          <w:sz w:val="24"/>
          <w:szCs w:val="24"/>
        </w:rPr>
        <w:t xml:space="preserve"> Li</w:t>
      </w:r>
      <w:r w:rsidR="003E0489" w:rsidRPr="00230BEE">
        <w:rPr>
          <w:rFonts w:ascii="Book Antiqua" w:eastAsiaTheme="minorEastAsia" w:hAnsi="Book Antiqua" w:cs="Book Antiqua"/>
          <w:snapToGrid w:val="0"/>
          <w:color w:val="000000" w:themeColor="text1"/>
          <w:sz w:val="24"/>
          <w:szCs w:val="24"/>
        </w:rPr>
        <w:t xml:space="preserve"> KY</w:t>
      </w:r>
      <w:r w:rsidRPr="00230BEE">
        <w:rPr>
          <w:rFonts w:ascii="Book Antiqua" w:hAnsi="Book Antiqua" w:cs="Book Antiqua"/>
          <w:snapToGrid w:val="0"/>
          <w:color w:val="000000" w:themeColor="text1"/>
          <w:sz w:val="24"/>
          <w:szCs w:val="24"/>
        </w:rPr>
        <w:t>, Xu</w:t>
      </w:r>
      <w:r w:rsidR="003E0489" w:rsidRPr="00230BEE">
        <w:rPr>
          <w:rFonts w:ascii="Book Antiqua" w:eastAsiaTheme="minorEastAsia" w:hAnsi="Book Antiqua" w:cs="Book Antiqua"/>
          <w:snapToGrid w:val="0"/>
          <w:color w:val="000000" w:themeColor="text1"/>
          <w:sz w:val="24"/>
          <w:szCs w:val="24"/>
        </w:rPr>
        <w:t xml:space="preserve"> YY</w:t>
      </w:r>
      <w:r w:rsidRPr="00230BEE">
        <w:rPr>
          <w:rFonts w:ascii="Book Antiqua" w:hAnsi="Book Antiqua" w:cs="Book Antiqua"/>
          <w:snapToGrid w:val="0"/>
          <w:color w:val="000000" w:themeColor="text1"/>
          <w:sz w:val="24"/>
          <w:szCs w:val="24"/>
        </w:rPr>
        <w:t>, Gao</w:t>
      </w:r>
      <w:r w:rsidR="003E0489" w:rsidRPr="00230BEE">
        <w:rPr>
          <w:rFonts w:ascii="Book Antiqua" w:eastAsiaTheme="minorEastAsia" w:hAnsi="Book Antiqua" w:cs="Book Antiqua"/>
          <w:snapToGrid w:val="0"/>
          <w:color w:val="000000" w:themeColor="text1"/>
          <w:sz w:val="24"/>
          <w:szCs w:val="24"/>
        </w:rPr>
        <w:t xml:space="preserve"> SY</w:t>
      </w:r>
      <w:r w:rsidRPr="00230BEE">
        <w:rPr>
          <w:rFonts w:ascii="Book Antiqua" w:hAnsi="Book Antiqua" w:cs="Book Antiqua"/>
          <w:snapToGrid w:val="0"/>
          <w:color w:val="000000" w:themeColor="text1"/>
          <w:sz w:val="24"/>
          <w:szCs w:val="24"/>
        </w:rPr>
        <w:t>, Zhang</w:t>
      </w:r>
      <w:r w:rsidR="003E0489" w:rsidRPr="00230BEE">
        <w:rPr>
          <w:rFonts w:ascii="Book Antiqua" w:eastAsiaTheme="minorEastAsia" w:hAnsi="Book Antiqua" w:cs="Book Antiqua"/>
          <w:snapToGrid w:val="0"/>
          <w:color w:val="000000" w:themeColor="text1"/>
          <w:sz w:val="24"/>
          <w:szCs w:val="24"/>
        </w:rPr>
        <w:t xml:space="preserve"> YY</w:t>
      </w:r>
      <w:r w:rsidRPr="00230BEE">
        <w:rPr>
          <w:rFonts w:ascii="Book Antiqua" w:hAnsi="Book Antiqua" w:cs="Book Antiqua"/>
          <w:snapToGrid w:val="0"/>
          <w:color w:val="000000" w:themeColor="text1"/>
          <w:sz w:val="24"/>
          <w:szCs w:val="24"/>
        </w:rPr>
        <w:t xml:space="preserve"> and He </w:t>
      </w:r>
      <w:r w:rsidR="003E0489" w:rsidRPr="00230BEE">
        <w:rPr>
          <w:rFonts w:ascii="Book Antiqua" w:eastAsiaTheme="minorEastAsia" w:hAnsi="Book Antiqua" w:cs="Book Antiqua"/>
          <w:snapToGrid w:val="0"/>
          <w:color w:val="000000" w:themeColor="text1"/>
          <w:sz w:val="24"/>
          <w:szCs w:val="24"/>
        </w:rPr>
        <w:t xml:space="preserve">AQ </w:t>
      </w:r>
      <w:r w:rsidRPr="00230BEE">
        <w:rPr>
          <w:rFonts w:ascii="Book Antiqua" w:hAnsi="Book Antiqua" w:cs="Book Antiqua"/>
          <w:snapToGrid w:val="0"/>
          <w:color w:val="000000" w:themeColor="text1"/>
          <w:sz w:val="24"/>
          <w:szCs w:val="24"/>
        </w:rPr>
        <w:t>contributed to drafting the manuscript</w:t>
      </w:r>
      <w:r w:rsidR="003E0489" w:rsidRPr="00230BEE">
        <w:rPr>
          <w:rFonts w:ascii="Book Antiqua" w:eastAsiaTheme="minorEastAsia" w:hAnsi="Book Antiqua" w:cs="Book Antiqua"/>
          <w:snapToGrid w:val="0"/>
          <w:color w:val="000000" w:themeColor="text1"/>
          <w:sz w:val="24"/>
          <w:szCs w:val="24"/>
        </w:rPr>
        <w:t>;</w:t>
      </w:r>
      <w:r w:rsidRPr="00230BEE">
        <w:rPr>
          <w:rFonts w:ascii="Book Antiqua" w:hAnsi="Book Antiqua" w:cs="Book Antiqua"/>
          <w:snapToGrid w:val="0"/>
          <w:color w:val="000000" w:themeColor="text1"/>
          <w:sz w:val="24"/>
          <w:szCs w:val="24"/>
        </w:rPr>
        <w:t xml:space="preserve"> All authors contributed to the revision of the manuscript and approved the final version.</w:t>
      </w:r>
    </w:p>
    <w:p w:rsidR="00AF7527" w:rsidRPr="00230BEE" w:rsidRDefault="00AF7527" w:rsidP="00882DB3">
      <w:pPr>
        <w:kinsoku w:val="0"/>
        <w:overflowPunct w:val="0"/>
        <w:autoSpaceDE w:val="0"/>
        <w:autoSpaceDN w:val="0"/>
        <w:adjustRightInd w:val="0"/>
        <w:snapToGrid w:val="0"/>
        <w:spacing w:line="360" w:lineRule="auto"/>
        <w:rPr>
          <w:rFonts w:ascii="Book Antiqua" w:eastAsiaTheme="minorEastAsia" w:hAnsi="Book Antiqua" w:cs="Times New Roman"/>
          <w:snapToGrid w:val="0"/>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Theme="minorEastAsia" w:hAnsi="Book Antiqua" w:cs="Book Antiqua"/>
          <w:snapToGrid w:val="0"/>
          <w:color w:val="000000" w:themeColor="text1"/>
          <w:sz w:val="24"/>
          <w:szCs w:val="24"/>
        </w:rPr>
      </w:pPr>
      <w:r w:rsidRPr="00230BEE">
        <w:rPr>
          <w:rFonts w:ascii="Book Antiqua" w:hAnsi="Book Antiqua" w:cs="Book Antiqua"/>
          <w:b/>
          <w:bCs/>
          <w:snapToGrid w:val="0"/>
          <w:color w:val="000000" w:themeColor="text1"/>
          <w:sz w:val="24"/>
          <w:szCs w:val="24"/>
        </w:rPr>
        <w:t>Supported by</w:t>
      </w:r>
      <w:r w:rsidRPr="00230BEE">
        <w:rPr>
          <w:rFonts w:ascii="Book Antiqua" w:hAnsi="Book Antiqua" w:cs="Book Antiqua"/>
          <w:snapToGrid w:val="0"/>
          <w:color w:val="000000" w:themeColor="text1"/>
          <w:sz w:val="24"/>
          <w:szCs w:val="24"/>
        </w:rPr>
        <w:t xml:space="preserve"> Jie-</w:t>
      </w:r>
      <w:r w:rsidRPr="00230BEE">
        <w:rPr>
          <w:rFonts w:ascii="Book Antiqua" w:hAnsi="Book Antiqua" w:cs="Book Antiqua"/>
          <w:caps/>
          <w:snapToGrid w:val="0"/>
          <w:color w:val="000000" w:themeColor="text1"/>
          <w:sz w:val="24"/>
          <w:szCs w:val="24"/>
        </w:rPr>
        <w:t>s</w:t>
      </w:r>
      <w:r w:rsidRPr="00230BEE">
        <w:rPr>
          <w:rFonts w:ascii="Book Antiqua" w:hAnsi="Book Antiqua" w:cs="Book Antiqua"/>
          <w:snapToGrid w:val="0"/>
          <w:color w:val="000000" w:themeColor="text1"/>
          <w:sz w:val="24"/>
          <w:szCs w:val="24"/>
        </w:rPr>
        <w:t xml:space="preserve">hou </w:t>
      </w:r>
      <w:r w:rsidR="003E0489" w:rsidRPr="00230BEE">
        <w:rPr>
          <w:rFonts w:ascii="Book Antiqua" w:hAnsi="Book Antiqua" w:cs="Book Antiqua"/>
          <w:snapToGrid w:val="0"/>
          <w:color w:val="000000" w:themeColor="text1"/>
          <w:sz w:val="24"/>
          <w:szCs w:val="24"/>
        </w:rPr>
        <w:t xml:space="preserve">Li </w:t>
      </w:r>
      <w:r w:rsidRPr="00230BEE">
        <w:rPr>
          <w:rFonts w:ascii="Book Antiqua" w:hAnsi="Book Antiqua" w:cs="Book Antiqua"/>
          <w:snapToGrid w:val="0"/>
          <w:color w:val="000000" w:themeColor="text1"/>
          <w:sz w:val="24"/>
          <w:szCs w:val="24"/>
        </w:rPr>
        <w:t>Gut Barrier Foundation</w:t>
      </w:r>
      <w:r w:rsidRPr="00230BEE">
        <w:rPr>
          <w:rFonts w:ascii="Book Antiqua" w:eastAsiaTheme="minorEastAsia" w:hAnsi="Book Antiqua" w:cs="Book Antiqua"/>
          <w:snapToGrid w:val="0"/>
          <w:color w:val="000000" w:themeColor="text1"/>
          <w:sz w:val="24"/>
          <w:szCs w:val="24"/>
        </w:rPr>
        <w:t xml:space="preserve">, No. </w:t>
      </w:r>
      <w:r w:rsidRPr="00230BEE">
        <w:rPr>
          <w:rFonts w:ascii="Book Antiqua" w:hAnsi="Book Antiqua" w:cs="Book Antiqua"/>
          <w:snapToGrid w:val="0"/>
          <w:color w:val="000000" w:themeColor="text1"/>
          <w:sz w:val="24"/>
          <w:szCs w:val="24"/>
        </w:rPr>
        <w:t>LJS_201008</w:t>
      </w:r>
      <w:r w:rsidRPr="00230BEE">
        <w:rPr>
          <w:rFonts w:ascii="Book Antiqua" w:eastAsiaTheme="minorEastAsia" w:hAnsi="Book Antiqua" w:cs="Book Antiqua"/>
          <w:snapToGrid w:val="0"/>
          <w:color w:val="000000" w:themeColor="text1"/>
          <w:sz w:val="24"/>
          <w:szCs w:val="24"/>
        </w:rPr>
        <w:t>.</w:t>
      </w:r>
    </w:p>
    <w:p w:rsidR="00AF7527" w:rsidRPr="00230BEE" w:rsidRDefault="00AF7527" w:rsidP="00882DB3">
      <w:pPr>
        <w:kinsoku w:val="0"/>
        <w:overflowPunct w:val="0"/>
        <w:autoSpaceDE w:val="0"/>
        <w:autoSpaceDN w:val="0"/>
        <w:adjustRightInd w:val="0"/>
        <w:snapToGrid w:val="0"/>
        <w:spacing w:line="360" w:lineRule="auto"/>
        <w:rPr>
          <w:rFonts w:ascii="Book Antiqua" w:hAnsi="Book Antiqua" w:cs="Book Antiqua"/>
          <w:snapToGrid w:val="0"/>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snapToGrid w:val="0"/>
          <w:color w:val="000000" w:themeColor="text1"/>
          <w:sz w:val="24"/>
          <w:szCs w:val="24"/>
        </w:rPr>
      </w:pPr>
      <w:r w:rsidRPr="00230BEE">
        <w:rPr>
          <w:rFonts w:ascii="Book Antiqua" w:hAnsi="Book Antiqua" w:cs="Book Antiqua"/>
          <w:b/>
          <w:bCs/>
          <w:snapToGrid w:val="0"/>
          <w:color w:val="000000" w:themeColor="text1"/>
          <w:sz w:val="24"/>
          <w:szCs w:val="24"/>
        </w:rPr>
        <w:t>Institutional review board statement</w:t>
      </w:r>
      <w:r w:rsidRPr="00230BEE">
        <w:rPr>
          <w:rFonts w:ascii="Book Antiqua" w:eastAsia="SimSun" w:hAnsi="Book Antiqua" w:cs="Book Antiqua"/>
          <w:b/>
          <w:bCs/>
          <w:snapToGrid w:val="0"/>
          <w:color w:val="000000" w:themeColor="text1"/>
          <w:sz w:val="24"/>
          <w:szCs w:val="24"/>
        </w:rPr>
        <w:t xml:space="preserve">: </w:t>
      </w:r>
      <w:r w:rsidRPr="00230BEE">
        <w:rPr>
          <w:rFonts w:ascii="Book Antiqua" w:eastAsia="SimSun" w:hAnsi="Book Antiqua" w:cs="Book Antiqua"/>
          <w:snapToGrid w:val="0"/>
          <w:color w:val="000000" w:themeColor="text1"/>
          <w:sz w:val="24"/>
          <w:szCs w:val="24"/>
        </w:rPr>
        <w:t>The study was reviewed and approved by Tianjin Medical University General Hospital Institutional Review Board, Tianjin 300052, China.</w:t>
      </w:r>
    </w:p>
    <w:p w:rsidR="002F152E" w:rsidRPr="00230BEE" w:rsidRDefault="002F152E" w:rsidP="00882DB3">
      <w:pPr>
        <w:kinsoku w:val="0"/>
        <w:overflowPunct w:val="0"/>
        <w:autoSpaceDE w:val="0"/>
        <w:autoSpaceDN w:val="0"/>
        <w:adjustRightInd w:val="0"/>
        <w:snapToGrid w:val="0"/>
        <w:spacing w:line="360" w:lineRule="auto"/>
        <w:rPr>
          <w:rFonts w:ascii="Book Antiqua" w:hAnsi="Book Antiqua" w:cs="Book Antiqua"/>
          <w:snapToGrid w:val="0"/>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z w:val="24"/>
          <w:szCs w:val="24"/>
        </w:rPr>
      </w:pPr>
      <w:r w:rsidRPr="00230BEE">
        <w:rPr>
          <w:rFonts w:ascii="Book Antiqua" w:hAnsi="Book Antiqua" w:cs="Book Antiqua"/>
          <w:b/>
          <w:bCs/>
          <w:snapToGrid w:val="0"/>
          <w:color w:val="000000" w:themeColor="text1"/>
          <w:sz w:val="24"/>
          <w:szCs w:val="24"/>
        </w:rPr>
        <w:lastRenderedPageBreak/>
        <w:t>Institutional animal care and use committee statement</w:t>
      </w:r>
      <w:r w:rsidRPr="00230BEE">
        <w:rPr>
          <w:rFonts w:ascii="Book Antiqua" w:eastAsia="SimSun" w:hAnsi="Book Antiqua" w:cs="Book Antiqua"/>
          <w:b/>
          <w:bCs/>
          <w:snapToGrid w:val="0"/>
          <w:color w:val="000000" w:themeColor="text1"/>
          <w:sz w:val="24"/>
          <w:szCs w:val="24"/>
        </w:rPr>
        <w:t xml:space="preserve">: </w:t>
      </w:r>
      <w:r w:rsidRPr="00230BEE">
        <w:rPr>
          <w:rFonts w:ascii="Book Antiqua" w:eastAsia="SimSun" w:hAnsi="Book Antiqua" w:cs="Book Antiqua"/>
          <w:color w:val="000000" w:themeColor="text1"/>
          <w:sz w:val="24"/>
          <w:szCs w:val="24"/>
        </w:rPr>
        <w:t>All procedures involving animals were reviewed and approved by the Institutional Animal Care and Use Committee of the Anima</w:t>
      </w:r>
      <w:r w:rsidR="00230BEE">
        <w:rPr>
          <w:rFonts w:ascii="Book Antiqua" w:eastAsia="SimSun" w:hAnsi="Book Antiqua" w:cs="Book Antiqua"/>
          <w:color w:val="000000" w:themeColor="text1"/>
          <w:sz w:val="24"/>
          <w:szCs w:val="24"/>
        </w:rPr>
        <w:t>l Ethical and Welfare Committee</w:t>
      </w:r>
      <w:r w:rsidRPr="00230BEE">
        <w:rPr>
          <w:rFonts w:ascii="Book Antiqua" w:eastAsia="SimSun" w:hAnsi="Book Antiqua" w:cs="Book Antiqua"/>
          <w:color w:val="000000" w:themeColor="text1"/>
          <w:sz w:val="24"/>
          <w:szCs w:val="24"/>
        </w:rPr>
        <w:t xml:space="preserve"> (IACUC protocol number: TMUaMEC2017001).</w:t>
      </w:r>
      <w:r w:rsidR="009E5EDF" w:rsidRPr="009E5EDF">
        <w:rPr>
          <w:rFonts w:ascii="Book Antiqua" w:eastAsia="SimSun" w:hAnsi="Book Antiqua" w:cs="Book Antiqua"/>
          <w:i/>
          <w:color w:val="000000" w:themeColor="text1"/>
          <w:sz w:val="24"/>
          <w:szCs w:val="24"/>
        </w:rPr>
        <w:t xml:space="preserve"> </w:t>
      </w:r>
    </w:p>
    <w:p w:rsidR="002F152E" w:rsidRPr="00230BEE" w:rsidRDefault="002F152E" w:rsidP="00882DB3">
      <w:pPr>
        <w:kinsoku w:val="0"/>
        <w:overflowPunct w:val="0"/>
        <w:autoSpaceDE w:val="0"/>
        <w:autoSpaceDN w:val="0"/>
        <w:adjustRightInd w:val="0"/>
        <w:snapToGrid w:val="0"/>
        <w:spacing w:line="360" w:lineRule="auto"/>
        <w:rPr>
          <w:rFonts w:ascii="Book Antiqua" w:hAnsi="Book Antiqua" w:cs="Book Antiqua"/>
          <w:snapToGrid w:val="0"/>
          <w:color w:val="000000" w:themeColor="text1"/>
          <w:sz w:val="24"/>
          <w:szCs w:val="24"/>
        </w:rPr>
      </w:pPr>
    </w:p>
    <w:p w:rsidR="004C27AD" w:rsidRPr="00230BEE" w:rsidRDefault="00140ACA" w:rsidP="00882DB3">
      <w:pPr>
        <w:kinsoku w:val="0"/>
        <w:overflowPunct w:val="0"/>
        <w:autoSpaceDE w:val="0"/>
        <w:autoSpaceDN w:val="0"/>
        <w:adjustRightInd w:val="0"/>
        <w:snapToGrid w:val="0"/>
        <w:spacing w:line="360" w:lineRule="auto"/>
        <w:rPr>
          <w:rFonts w:ascii="Book Antiqua" w:eastAsiaTheme="minorEastAsia" w:hAnsi="Book Antiqua" w:cs="Book Antiqua"/>
          <w:snapToGrid w:val="0"/>
          <w:color w:val="000000" w:themeColor="text1"/>
          <w:sz w:val="24"/>
          <w:szCs w:val="24"/>
        </w:rPr>
      </w:pPr>
      <w:r w:rsidRPr="00140ACA">
        <w:rPr>
          <w:rFonts w:ascii="Book Antiqua" w:hAnsi="Book Antiqua" w:cs="Book Antiqua"/>
          <w:b/>
          <w:snapToGrid w:val="0"/>
          <w:color w:val="000000" w:themeColor="text1"/>
          <w:sz w:val="24"/>
          <w:szCs w:val="24"/>
        </w:rPr>
        <w:t>Conflict-of-interest statement:</w:t>
      </w:r>
      <w:r>
        <w:rPr>
          <w:rFonts w:ascii="Book Antiqua" w:eastAsiaTheme="minorEastAsia" w:hAnsi="Book Antiqua" w:cs="Book Antiqua" w:hint="eastAsia"/>
          <w:b/>
          <w:snapToGrid w:val="0"/>
          <w:color w:val="000000" w:themeColor="text1"/>
          <w:sz w:val="24"/>
          <w:szCs w:val="24"/>
        </w:rPr>
        <w:t xml:space="preserve"> </w:t>
      </w:r>
      <w:r w:rsidR="00D1002C" w:rsidRPr="00230BEE">
        <w:rPr>
          <w:rFonts w:ascii="Book Antiqua" w:hAnsi="Book Antiqua" w:cs="Book Antiqua"/>
          <w:snapToGrid w:val="0"/>
          <w:color w:val="000000" w:themeColor="text1"/>
          <w:sz w:val="24"/>
          <w:szCs w:val="24"/>
        </w:rPr>
        <w:t>The authors have no financial or other conflicts of interest to disclose.</w:t>
      </w:r>
    </w:p>
    <w:p w:rsidR="002F152E" w:rsidRPr="00230BEE" w:rsidRDefault="002F152E" w:rsidP="00882DB3">
      <w:pPr>
        <w:kinsoku w:val="0"/>
        <w:overflowPunct w:val="0"/>
        <w:autoSpaceDE w:val="0"/>
        <w:autoSpaceDN w:val="0"/>
        <w:adjustRightInd w:val="0"/>
        <w:snapToGrid w:val="0"/>
        <w:spacing w:line="360" w:lineRule="auto"/>
        <w:rPr>
          <w:rFonts w:ascii="Book Antiqua" w:eastAsiaTheme="minorEastAsia" w:hAnsi="Book Antiqua" w:cs="Book Antiqua"/>
          <w:snapToGrid w:val="0"/>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Theme="minorEastAsia" w:hAnsi="Book Antiqua" w:cs="Book Antiqua"/>
          <w:snapToGrid w:val="0"/>
          <w:color w:val="000000" w:themeColor="text1"/>
          <w:sz w:val="24"/>
          <w:szCs w:val="24"/>
        </w:rPr>
      </w:pPr>
      <w:r w:rsidRPr="00230BEE">
        <w:rPr>
          <w:rFonts w:ascii="Book Antiqua" w:hAnsi="Book Antiqua" w:cs="Book Antiqua"/>
          <w:b/>
          <w:bCs/>
          <w:snapToGrid w:val="0"/>
          <w:color w:val="000000" w:themeColor="text1"/>
          <w:sz w:val="24"/>
          <w:szCs w:val="24"/>
        </w:rPr>
        <w:t>Data sharing statement:</w:t>
      </w:r>
      <w:r w:rsidRPr="00230BEE">
        <w:rPr>
          <w:rFonts w:ascii="Book Antiqua" w:hAnsi="Book Antiqua" w:cs="Book Antiqua"/>
          <w:snapToGrid w:val="0"/>
          <w:color w:val="000000" w:themeColor="text1"/>
          <w:sz w:val="24"/>
          <w:szCs w:val="24"/>
        </w:rPr>
        <w:t xml:space="preserve"> No additional data are available.</w:t>
      </w:r>
    </w:p>
    <w:p w:rsidR="002F152E" w:rsidRPr="00230BEE" w:rsidRDefault="002F152E" w:rsidP="00882DB3">
      <w:pPr>
        <w:kinsoku w:val="0"/>
        <w:overflowPunct w:val="0"/>
        <w:autoSpaceDE w:val="0"/>
        <w:autoSpaceDN w:val="0"/>
        <w:adjustRightInd w:val="0"/>
        <w:snapToGrid w:val="0"/>
        <w:spacing w:line="360" w:lineRule="auto"/>
        <w:rPr>
          <w:rFonts w:ascii="Book Antiqua" w:eastAsiaTheme="minorEastAsia" w:hAnsi="Book Antiqua" w:cs="Book Antiqua"/>
          <w:snapToGrid w:val="0"/>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Theme="minorEastAsia" w:hAnsi="Book Antiqua" w:cs="Book Antiqua"/>
          <w:snapToGrid w:val="0"/>
          <w:color w:val="000000" w:themeColor="text1"/>
          <w:sz w:val="24"/>
          <w:szCs w:val="24"/>
        </w:rPr>
      </w:pPr>
      <w:r w:rsidRPr="00230BEE">
        <w:rPr>
          <w:rFonts w:ascii="Book Antiqua" w:hAnsi="Book Antiqua" w:cs="Book Antiqua"/>
          <w:b/>
          <w:bCs/>
          <w:snapToGrid w:val="0"/>
          <w:color w:val="000000" w:themeColor="text1"/>
          <w:sz w:val="24"/>
          <w:szCs w:val="24"/>
        </w:rPr>
        <w:t>Open-Access:</w:t>
      </w:r>
      <w:r w:rsidRPr="00230BEE">
        <w:rPr>
          <w:rFonts w:ascii="Book Antiqua" w:hAnsi="Book Antiqua" w:cs="Book Antiqua"/>
          <w:snapToGrid w:val="0"/>
          <w:color w:val="000000" w:themeColor="text1"/>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 licenses/by-nc/4.0/</w:t>
      </w:r>
    </w:p>
    <w:p w:rsidR="002F152E" w:rsidRDefault="002F152E" w:rsidP="00882DB3">
      <w:pPr>
        <w:kinsoku w:val="0"/>
        <w:overflowPunct w:val="0"/>
        <w:autoSpaceDE w:val="0"/>
        <w:autoSpaceDN w:val="0"/>
        <w:adjustRightInd w:val="0"/>
        <w:snapToGrid w:val="0"/>
        <w:spacing w:line="360" w:lineRule="auto"/>
        <w:rPr>
          <w:rFonts w:ascii="Book Antiqua" w:eastAsiaTheme="minorEastAsia" w:hAnsi="Book Antiqua" w:cs="Book Antiqua"/>
          <w:snapToGrid w:val="0"/>
          <w:color w:val="000000" w:themeColor="text1"/>
          <w:sz w:val="24"/>
          <w:szCs w:val="24"/>
        </w:rPr>
      </w:pPr>
    </w:p>
    <w:p w:rsidR="00140ACA" w:rsidRDefault="00CB19CF" w:rsidP="00882DB3">
      <w:pPr>
        <w:kinsoku w:val="0"/>
        <w:overflowPunct w:val="0"/>
        <w:autoSpaceDE w:val="0"/>
        <w:autoSpaceDN w:val="0"/>
        <w:adjustRightInd w:val="0"/>
        <w:snapToGrid w:val="0"/>
        <w:spacing w:line="360" w:lineRule="auto"/>
        <w:rPr>
          <w:rFonts w:ascii="Book Antiqua" w:eastAsiaTheme="minorEastAsia" w:hAnsi="Book Antiqua"/>
          <w:sz w:val="24"/>
          <w:szCs w:val="24"/>
        </w:rPr>
      </w:pPr>
      <w:r w:rsidRPr="007A0AFD">
        <w:rPr>
          <w:rFonts w:ascii="Book Antiqua" w:hAnsi="Book Antiqua"/>
          <w:b/>
          <w:sz w:val="24"/>
          <w:szCs w:val="24"/>
        </w:rPr>
        <w:t xml:space="preserve">Manuscript source: </w:t>
      </w:r>
      <w:r w:rsidRPr="007A0AFD">
        <w:rPr>
          <w:rFonts w:ascii="Book Antiqua" w:hAnsi="Book Antiqua"/>
          <w:sz w:val="24"/>
          <w:szCs w:val="24"/>
        </w:rPr>
        <w:t>Invited manuscript</w:t>
      </w:r>
    </w:p>
    <w:p w:rsidR="00CB19CF" w:rsidRPr="00CB19CF" w:rsidRDefault="00CB19CF" w:rsidP="00882DB3">
      <w:pPr>
        <w:kinsoku w:val="0"/>
        <w:overflowPunct w:val="0"/>
        <w:autoSpaceDE w:val="0"/>
        <w:autoSpaceDN w:val="0"/>
        <w:adjustRightInd w:val="0"/>
        <w:snapToGrid w:val="0"/>
        <w:spacing w:line="360" w:lineRule="auto"/>
        <w:rPr>
          <w:rFonts w:ascii="Book Antiqua" w:eastAsiaTheme="minorEastAsia" w:hAnsi="Book Antiqua" w:cs="Book Antiqua"/>
          <w:snapToGrid w:val="0"/>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snapToGrid w:val="0"/>
          <w:color w:val="000000" w:themeColor="text1"/>
          <w:sz w:val="24"/>
          <w:szCs w:val="24"/>
        </w:rPr>
      </w:pPr>
      <w:r w:rsidRPr="00230BEE">
        <w:rPr>
          <w:rFonts w:ascii="Book Antiqua" w:hAnsi="Book Antiqua" w:cs="Book Antiqua"/>
          <w:b/>
          <w:bCs/>
          <w:snapToGrid w:val="0"/>
          <w:color w:val="000000" w:themeColor="text1"/>
          <w:sz w:val="24"/>
          <w:szCs w:val="24"/>
        </w:rPr>
        <w:t>Correspondence to</w:t>
      </w:r>
      <w:r w:rsidRPr="00230BEE">
        <w:rPr>
          <w:rFonts w:ascii="Book Antiqua" w:eastAsiaTheme="minorEastAsia" w:hAnsi="Book Antiqua" w:cs="Book Antiqua"/>
          <w:snapToGrid w:val="0"/>
          <w:color w:val="000000" w:themeColor="text1"/>
          <w:sz w:val="24"/>
          <w:szCs w:val="24"/>
        </w:rPr>
        <w:t>:</w:t>
      </w:r>
      <w:r w:rsidRPr="00230BEE">
        <w:rPr>
          <w:rFonts w:ascii="Book Antiqua" w:hAnsi="Book Antiqua" w:cs="Book Antiqua"/>
          <w:snapToGrid w:val="0"/>
          <w:color w:val="000000" w:themeColor="text1"/>
          <w:sz w:val="24"/>
          <w:szCs w:val="24"/>
        </w:rPr>
        <w:t xml:space="preserve"> </w:t>
      </w:r>
      <w:r w:rsidRPr="00230BEE">
        <w:rPr>
          <w:rFonts w:ascii="Book Antiqua" w:hAnsi="Book Antiqua" w:cs="Book Antiqua"/>
          <w:b/>
          <w:bCs/>
          <w:snapToGrid w:val="0"/>
          <w:color w:val="000000" w:themeColor="text1"/>
          <w:sz w:val="24"/>
          <w:szCs w:val="24"/>
        </w:rPr>
        <w:t>Gang Liu</w:t>
      </w:r>
      <w:r w:rsidRPr="00230BEE">
        <w:rPr>
          <w:rFonts w:ascii="Book Antiqua" w:eastAsiaTheme="minorEastAsia" w:hAnsi="Book Antiqua" w:cs="Book Antiqua"/>
          <w:b/>
          <w:bCs/>
          <w:snapToGrid w:val="0"/>
          <w:color w:val="000000" w:themeColor="text1"/>
          <w:sz w:val="24"/>
          <w:szCs w:val="24"/>
        </w:rPr>
        <w:t>, MD, PhD,</w:t>
      </w:r>
      <w:r w:rsidRPr="00230BEE">
        <w:rPr>
          <w:rFonts w:ascii="Book Antiqua" w:eastAsiaTheme="minorEastAsia" w:hAnsi="Book Antiqua" w:cs="Book Antiqua"/>
          <w:snapToGrid w:val="0"/>
          <w:color w:val="000000" w:themeColor="text1"/>
          <w:sz w:val="24"/>
          <w:szCs w:val="24"/>
        </w:rPr>
        <w:t xml:space="preserve"> D</w:t>
      </w:r>
      <w:r w:rsidRPr="00230BEE">
        <w:rPr>
          <w:rFonts w:ascii="Book Antiqua" w:hAnsi="Book Antiqua" w:cs="Book Antiqua"/>
          <w:snapToGrid w:val="0"/>
          <w:color w:val="000000" w:themeColor="text1"/>
          <w:sz w:val="24"/>
          <w:szCs w:val="24"/>
        </w:rPr>
        <w:t xml:space="preserve">epartment of </w:t>
      </w:r>
      <w:r w:rsidRPr="00230BEE">
        <w:rPr>
          <w:rFonts w:ascii="Book Antiqua" w:eastAsiaTheme="minorEastAsia" w:hAnsi="Book Antiqua" w:cs="Book Antiqua"/>
          <w:snapToGrid w:val="0"/>
          <w:color w:val="000000" w:themeColor="text1"/>
          <w:sz w:val="24"/>
          <w:szCs w:val="24"/>
        </w:rPr>
        <w:t>G</w:t>
      </w:r>
      <w:r w:rsidRPr="00230BEE">
        <w:rPr>
          <w:rFonts w:ascii="Book Antiqua" w:hAnsi="Book Antiqua" w:cs="Book Antiqua"/>
          <w:snapToGrid w:val="0"/>
          <w:color w:val="000000" w:themeColor="text1"/>
          <w:sz w:val="24"/>
          <w:szCs w:val="24"/>
        </w:rPr>
        <w:t xml:space="preserve">eneral </w:t>
      </w:r>
      <w:r w:rsidRPr="00230BEE">
        <w:rPr>
          <w:rFonts w:ascii="Book Antiqua" w:eastAsiaTheme="minorEastAsia" w:hAnsi="Book Antiqua" w:cs="Book Antiqua"/>
          <w:snapToGrid w:val="0"/>
          <w:color w:val="000000" w:themeColor="text1"/>
          <w:sz w:val="24"/>
          <w:szCs w:val="24"/>
        </w:rPr>
        <w:t>S</w:t>
      </w:r>
      <w:r w:rsidRPr="00230BEE">
        <w:rPr>
          <w:rFonts w:ascii="Book Antiqua" w:hAnsi="Book Antiqua" w:cs="Book Antiqua"/>
          <w:snapToGrid w:val="0"/>
          <w:color w:val="000000" w:themeColor="text1"/>
          <w:sz w:val="24"/>
          <w:szCs w:val="24"/>
        </w:rPr>
        <w:t>urgery, Tianjin Medical University General Hospital, Tianjin 300052, China</w:t>
      </w:r>
      <w:r w:rsidRPr="00230BEE">
        <w:rPr>
          <w:rFonts w:ascii="Book Antiqua" w:eastAsiaTheme="minorEastAsia" w:hAnsi="Book Antiqua" w:cs="Book Antiqua"/>
          <w:snapToGrid w:val="0"/>
          <w:color w:val="000000" w:themeColor="text1"/>
          <w:sz w:val="24"/>
          <w:szCs w:val="24"/>
        </w:rPr>
        <w:t xml:space="preserve">. </w:t>
      </w:r>
      <w:bookmarkStart w:id="11" w:name="OLE_LINK17"/>
      <w:r w:rsidR="006347B2" w:rsidRPr="006347B2">
        <w:rPr>
          <w:rFonts w:ascii="Book Antiqua" w:eastAsia="SimSun" w:hAnsi="Book Antiqua" w:cs="Book Antiqua"/>
          <w:snapToGrid w:val="0"/>
          <w:color w:val="000000" w:themeColor="text1"/>
          <w:sz w:val="24"/>
          <w:szCs w:val="24"/>
        </w:rPr>
        <w:t>liugang@tjmugh.com.cn</w:t>
      </w:r>
    </w:p>
    <w:bookmarkEnd w:id="11"/>
    <w:p w:rsidR="004C27AD" w:rsidRPr="00230BEE" w:rsidRDefault="00D1002C" w:rsidP="00882DB3">
      <w:pPr>
        <w:kinsoku w:val="0"/>
        <w:overflowPunct w:val="0"/>
        <w:autoSpaceDE w:val="0"/>
        <w:autoSpaceDN w:val="0"/>
        <w:adjustRightInd w:val="0"/>
        <w:snapToGrid w:val="0"/>
        <w:spacing w:line="360" w:lineRule="auto"/>
        <w:rPr>
          <w:rFonts w:ascii="Book Antiqua" w:hAnsi="Book Antiqua"/>
          <w:color w:val="000000" w:themeColor="text1"/>
          <w:sz w:val="24"/>
          <w:szCs w:val="24"/>
        </w:rPr>
      </w:pPr>
      <w:r w:rsidRPr="00230BEE">
        <w:rPr>
          <w:rFonts w:ascii="Book Antiqua" w:hAnsi="Book Antiqua"/>
          <w:b/>
          <w:color w:val="000000" w:themeColor="text1"/>
          <w:sz w:val="24"/>
          <w:szCs w:val="24"/>
        </w:rPr>
        <w:t xml:space="preserve">Telephone: </w:t>
      </w:r>
      <w:r w:rsidR="002F152E" w:rsidRPr="00230BEE">
        <w:rPr>
          <w:rFonts w:ascii="Book Antiqua" w:eastAsiaTheme="minorEastAsia" w:hAnsi="Book Antiqua" w:cs="Book Antiqua"/>
          <w:snapToGrid w:val="0"/>
          <w:color w:val="000000" w:themeColor="text1"/>
          <w:sz w:val="24"/>
          <w:szCs w:val="24"/>
        </w:rPr>
        <w:t>+86-</w:t>
      </w:r>
      <w:r w:rsidRPr="00230BEE">
        <w:rPr>
          <w:rFonts w:ascii="Book Antiqua" w:eastAsiaTheme="minorEastAsia" w:hAnsi="Book Antiqua" w:cs="Book Antiqua"/>
          <w:snapToGrid w:val="0"/>
          <w:color w:val="000000" w:themeColor="text1"/>
          <w:sz w:val="24"/>
          <w:szCs w:val="24"/>
        </w:rPr>
        <w:t>22-60362365</w:t>
      </w:r>
    </w:p>
    <w:p w:rsidR="004C27AD" w:rsidRPr="00230BEE" w:rsidRDefault="00D1002C" w:rsidP="00882DB3">
      <w:pPr>
        <w:kinsoku w:val="0"/>
        <w:overflowPunct w:val="0"/>
        <w:autoSpaceDE w:val="0"/>
        <w:autoSpaceDN w:val="0"/>
        <w:adjustRightInd w:val="0"/>
        <w:snapToGrid w:val="0"/>
        <w:spacing w:line="360" w:lineRule="auto"/>
        <w:rPr>
          <w:rFonts w:ascii="Book Antiqua" w:eastAsiaTheme="minorEastAsia" w:hAnsi="Book Antiqua" w:cs="Book Antiqua"/>
          <w:snapToGrid w:val="0"/>
          <w:color w:val="000000" w:themeColor="text1"/>
          <w:sz w:val="24"/>
          <w:szCs w:val="24"/>
        </w:rPr>
      </w:pPr>
      <w:r w:rsidRPr="00230BEE">
        <w:rPr>
          <w:rFonts w:ascii="Book Antiqua" w:hAnsi="Book Antiqua"/>
          <w:b/>
          <w:color w:val="000000" w:themeColor="text1"/>
          <w:sz w:val="24"/>
          <w:szCs w:val="24"/>
        </w:rPr>
        <w:t>Fax:</w:t>
      </w:r>
      <w:r w:rsidRPr="00230BEE">
        <w:rPr>
          <w:rFonts w:ascii="Book Antiqua" w:eastAsiaTheme="minorEastAsia" w:hAnsi="Book Antiqua"/>
          <w:b/>
          <w:color w:val="000000" w:themeColor="text1"/>
          <w:sz w:val="24"/>
          <w:szCs w:val="24"/>
        </w:rPr>
        <w:t xml:space="preserve"> </w:t>
      </w:r>
      <w:r w:rsidRPr="00230BEE">
        <w:rPr>
          <w:rFonts w:ascii="Book Antiqua" w:eastAsiaTheme="minorEastAsia" w:hAnsi="Book Antiqua"/>
          <w:color w:val="000000" w:themeColor="text1"/>
          <w:sz w:val="24"/>
          <w:szCs w:val="24"/>
        </w:rPr>
        <w:t>+</w:t>
      </w:r>
      <w:r w:rsidRPr="00230BEE">
        <w:rPr>
          <w:rFonts w:ascii="Book Antiqua" w:hAnsi="Book Antiqua" w:cs="Book Antiqua"/>
          <w:snapToGrid w:val="0"/>
          <w:color w:val="000000" w:themeColor="text1"/>
          <w:sz w:val="24"/>
          <w:szCs w:val="24"/>
        </w:rPr>
        <w:t>86-22-6</w:t>
      </w:r>
      <w:r w:rsidRPr="00230BEE">
        <w:rPr>
          <w:rFonts w:ascii="Book Antiqua" w:eastAsia="SimSun" w:hAnsi="Book Antiqua" w:cs="Book Antiqua"/>
          <w:snapToGrid w:val="0"/>
          <w:color w:val="000000" w:themeColor="text1"/>
          <w:sz w:val="24"/>
          <w:szCs w:val="24"/>
        </w:rPr>
        <w:t>0362365</w:t>
      </w:r>
    </w:p>
    <w:p w:rsidR="004C27AD" w:rsidRPr="00230BEE" w:rsidRDefault="00D1002C" w:rsidP="00882DB3">
      <w:pPr>
        <w:kinsoku w:val="0"/>
        <w:overflowPunct w:val="0"/>
        <w:autoSpaceDE w:val="0"/>
        <w:autoSpaceDN w:val="0"/>
        <w:adjustRightInd w:val="0"/>
        <w:snapToGrid w:val="0"/>
        <w:spacing w:line="360" w:lineRule="auto"/>
        <w:rPr>
          <w:rFonts w:ascii="Book Antiqua" w:hAnsi="Book Antiqua"/>
          <w:b/>
          <w:color w:val="000000" w:themeColor="text1"/>
          <w:sz w:val="24"/>
          <w:szCs w:val="24"/>
        </w:rPr>
      </w:pPr>
      <w:r w:rsidRPr="00230BEE">
        <w:rPr>
          <w:rFonts w:ascii="Book Antiqua" w:hAnsi="Book Antiqua"/>
          <w:b/>
          <w:color w:val="000000" w:themeColor="text1"/>
          <w:sz w:val="24"/>
          <w:szCs w:val="24"/>
        </w:rPr>
        <w:t xml:space="preserve">Received: </w:t>
      </w:r>
      <w:r w:rsidR="00C53551" w:rsidRPr="00A11C75">
        <w:rPr>
          <w:rFonts w:ascii="Book Antiqua" w:hAnsi="Book Antiqua"/>
          <w:sz w:val="24"/>
        </w:rPr>
        <w:t>February</w:t>
      </w:r>
      <w:r w:rsidR="00C53551">
        <w:rPr>
          <w:rFonts w:ascii="Book Antiqua" w:eastAsiaTheme="minorEastAsia" w:hAnsi="Book Antiqua" w:hint="eastAsia"/>
          <w:sz w:val="24"/>
        </w:rPr>
        <w:t xml:space="preserve"> 6, 2017</w:t>
      </w:r>
      <w:r w:rsidR="009E5EDF" w:rsidRPr="009E5EDF">
        <w:rPr>
          <w:rFonts w:ascii="Book Antiqua" w:hAnsi="Book Antiqua"/>
          <w:b/>
          <w:i/>
          <w:color w:val="000000" w:themeColor="text1"/>
          <w:sz w:val="24"/>
          <w:szCs w:val="24"/>
        </w:rPr>
        <w:t xml:space="preserve"> </w:t>
      </w:r>
    </w:p>
    <w:p w:rsidR="004C27AD" w:rsidRPr="00BB5D5C" w:rsidRDefault="00D1002C" w:rsidP="00882DB3">
      <w:pPr>
        <w:kinsoku w:val="0"/>
        <w:overflowPunct w:val="0"/>
        <w:autoSpaceDE w:val="0"/>
        <w:autoSpaceDN w:val="0"/>
        <w:adjustRightInd w:val="0"/>
        <w:snapToGrid w:val="0"/>
        <w:spacing w:line="360" w:lineRule="auto"/>
        <w:rPr>
          <w:rFonts w:ascii="Book Antiqua" w:eastAsiaTheme="minorEastAsia" w:hAnsi="Book Antiqua"/>
          <w:b/>
          <w:color w:val="000000" w:themeColor="text1"/>
          <w:sz w:val="24"/>
          <w:szCs w:val="24"/>
        </w:rPr>
      </w:pPr>
      <w:r w:rsidRPr="00230BEE">
        <w:rPr>
          <w:rFonts w:ascii="Book Antiqua" w:hAnsi="Book Antiqua"/>
          <w:b/>
          <w:color w:val="000000" w:themeColor="text1"/>
          <w:sz w:val="24"/>
          <w:szCs w:val="24"/>
        </w:rPr>
        <w:t>Peer-review started:</w:t>
      </w:r>
      <w:r w:rsidR="00BB5D5C">
        <w:rPr>
          <w:rFonts w:ascii="Book Antiqua" w:eastAsiaTheme="minorEastAsia" w:hAnsi="Book Antiqua" w:hint="eastAsia"/>
          <w:b/>
          <w:color w:val="000000" w:themeColor="text1"/>
          <w:sz w:val="24"/>
          <w:szCs w:val="24"/>
        </w:rPr>
        <w:t xml:space="preserve"> </w:t>
      </w:r>
      <w:r w:rsidR="00BB5D5C" w:rsidRPr="00A11C75">
        <w:rPr>
          <w:rFonts w:ascii="Book Antiqua" w:hAnsi="Book Antiqua"/>
          <w:sz w:val="24"/>
        </w:rPr>
        <w:t>February</w:t>
      </w:r>
      <w:r w:rsidR="00BB5D5C">
        <w:rPr>
          <w:rFonts w:ascii="Book Antiqua" w:eastAsiaTheme="minorEastAsia" w:hAnsi="Book Antiqua" w:hint="eastAsia"/>
          <w:sz w:val="24"/>
        </w:rPr>
        <w:t xml:space="preserve"> 8, 2017</w:t>
      </w:r>
    </w:p>
    <w:p w:rsidR="004C27AD" w:rsidRPr="00AF4F9E" w:rsidRDefault="00D1002C" w:rsidP="00882DB3">
      <w:pPr>
        <w:kinsoku w:val="0"/>
        <w:overflowPunct w:val="0"/>
        <w:autoSpaceDE w:val="0"/>
        <w:autoSpaceDN w:val="0"/>
        <w:adjustRightInd w:val="0"/>
        <w:snapToGrid w:val="0"/>
        <w:spacing w:line="360" w:lineRule="auto"/>
        <w:rPr>
          <w:rFonts w:ascii="Book Antiqua" w:eastAsiaTheme="minorEastAsia" w:hAnsi="Book Antiqua"/>
          <w:b/>
          <w:color w:val="000000" w:themeColor="text1"/>
          <w:sz w:val="24"/>
          <w:szCs w:val="24"/>
        </w:rPr>
      </w:pPr>
      <w:r w:rsidRPr="00230BEE">
        <w:rPr>
          <w:rFonts w:ascii="Book Antiqua" w:hAnsi="Book Antiqua"/>
          <w:b/>
          <w:color w:val="000000" w:themeColor="text1"/>
          <w:sz w:val="24"/>
          <w:szCs w:val="24"/>
        </w:rPr>
        <w:t>First decision:</w:t>
      </w:r>
      <w:r w:rsidR="00AF4F9E">
        <w:rPr>
          <w:rFonts w:ascii="Book Antiqua" w:eastAsiaTheme="minorEastAsia" w:hAnsi="Book Antiqua" w:hint="eastAsia"/>
          <w:b/>
          <w:color w:val="000000" w:themeColor="text1"/>
          <w:sz w:val="24"/>
          <w:szCs w:val="24"/>
        </w:rPr>
        <w:t xml:space="preserve"> </w:t>
      </w:r>
      <w:r w:rsidR="00AF4F9E" w:rsidRPr="00A11C75">
        <w:rPr>
          <w:rFonts w:ascii="Book Antiqua" w:hAnsi="Book Antiqua"/>
          <w:sz w:val="24"/>
        </w:rPr>
        <w:t>March</w:t>
      </w:r>
      <w:r w:rsidR="00AF4F9E">
        <w:rPr>
          <w:rFonts w:ascii="Book Antiqua" w:eastAsiaTheme="minorEastAsia" w:hAnsi="Book Antiqua" w:hint="eastAsia"/>
          <w:sz w:val="24"/>
        </w:rPr>
        <w:t xml:space="preserve"> 16, 2017</w:t>
      </w:r>
    </w:p>
    <w:p w:rsidR="004C27AD" w:rsidRPr="009E5EDF" w:rsidRDefault="00D1002C" w:rsidP="00882DB3">
      <w:pPr>
        <w:kinsoku w:val="0"/>
        <w:overflowPunct w:val="0"/>
        <w:autoSpaceDE w:val="0"/>
        <w:autoSpaceDN w:val="0"/>
        <w:adjustRightInd w:val="0"/>
        <w:snapToGrid w:val="0"/>
        <w:spacing w:line="360" w:lineRule="auto"/>
        <w:rPr>
          <w:rFonts w:ascii="Book Antiqua" w:eastAsiaTheme="minorEastAsia" w:hAnsi="Book Antiqua"/>
          <w:b/>
          <w:color w:val="000000" w:themeColor="text1"/>
          <w:sz w:val="24"/>
          <w:szCs w:val="24"/>
        </w:rPr>
      </w:pPr>
      <w:r w:rsidRPr="00230BEE">
        <w:rPr>
          <w:rFonts w:ascii="Book Antiqua" w:hAnsi="Book Antiqua"/>
          <w:b/>
          <w:color w:val="000000" w:themeColor="text1"/>
          <w:sz w:val="24"/>
          <w:szCs w:val="24"/>
        </w:rPr>
        <w:t xml:space="preserve">Revised: </w:t>
      </w:r>
      <w:r w:rsidR="009E5EDF" w:rsidRPr="00A11C75">
        <w:rPr>
          <w:rFonts w:ascii="Book Antiqua" w:hAnsi="Book Antiqua"/>
          <w:sz w:val="24"/>
        </w:rPr>
        <w:t>March</w:t>
      </w:r>
      <w:r w:rsidR="009E5EDF">
        <w:rPr>
          <w:rFonts w:ascii="Book Antiqua" w:eastAsiaTheme="minorEastAsia" w:hAnsi="Book Antiqua" w:hint="eastAsia"/>
          <w:sz w:val="24"/>
        </w:rPr>
        <w:t xml:space="preserve"> 30, 2017</w:t>
      </w:r>
    </w:p>
    <w:p w:rsidR="004C27AD" w:rsidRPr="00BE3F4B" w:rsidRDefault="00D1002C" w:rsidP="00BE3F4B">
      <w:pPr>
        <w:spacing w:line="360" w:lineRule="auto"/>
        <w:rPr>
          <w:rFonts w:ascii="Book Antiqua" w:hAnsi="Book Antiqua"/>
          <w:color w:val="000000"/>
          <w:sz w:val="24"/>
        </w:rPr>
      </w:pPr>
      <w:r w:rsidRPr="00230BEE">
        <w:rPr>
          <w:rFonts w:ascii="Book Antiqua" w:hAnsi="Book Antiqua"/>
          <w:b/>
          <w:color w:val="000000" w:themeColor="text1"/>
          <w:sz w:val="24"/>
          <w:szCs w:val="24"/>
        </w:rPr>
        <w:t>Accepted:</w:t>
      </w:r>
      <w:bookmarkStart w:id="12" w:name="OLE_LINK116"/>
      <w:bookmarkStart w:id="13" w:name="OLE_LINK117"/>
      <w:bookmarkStart w:id="14" w:name="OLE_LINK118"/>
      <w:r w:rsidR="00BE3F4B" w:rsidRPr="00BE3F4B">
        <w:rPr>
          <w:rFonts w:ascii="Book Antiqua" w:hAnsi="Book Antiqua"/>
          <w:color w:val="000000"/>
          <w:sz w:val="24"/>
        </w:rPr>
        <w:t xml:space="preserve"> </w:t>
      </w:r>
      <w:r w:rsidR="00BE3F4B">
        <w:rPr>
          <w:rFonts w:ascii="Book Antiqua" w:hAnsi="Book Antiqua"/>
          <w:color w:val="000000"/>
          <w:sz w:val="24"/>
        </w:rPr>
        <w:t>May 4, 2017</w:t>
      </w:r>
      <w:bookmarkStart w:id="15" w:name="_GoBack"/>
      <w:bookmarkEnd w:id="12"/>
      <w:bookmarkEnd w:id="13"/>
      <w:bookmarkEnd w:id="14"/>
      <w:bookmarkEnd w:id="15"/>
      <w:r w:rsidR="009E5EDF" w:rsidRPr="009E5EDF">
        <w:rPr>
          <w:rFonts w:ascii="Book Antiqua" w:hAnsi="Book Antiqua"/>
          <w:b/>
          <w:i/>
          <w:color w:val="000000" w:themeColor="text1"/>
          <w:sz w:val="24"/>
          <w:szCs w:val="24"/>
        </w:rPr>
        <w:t xml:space="preserve"> </w:t>
      </w:r>
    </w:p>
    <w:p w:rsidR="004C27AD" w:rsidRPr="00230BEE" w:rsidRDefault="00D1002C" w:rsidP="00882DB3">
      <w:pPr>
        <w:kinsoku w:val="0"/>
        <w:overflowPunct w:val="0"/>
        <w:autoSpaceDE w:val="0"/>
        <w:autoSpaceDN w:val="0"/>
        <w:adjustRightInd w:val="0"/>
        <w:snapToGrid w:val="0"/>
        <w:spacing w:line="360" w:lineRule="auto"/>
        <w:rPr>
          <w:rFonts w:ascii="Book Antiqua" w:hAnsi="Book Antiqua"/>
          <w:b/>
          <w:color w:val="000000" w:themeColor="text1"/>
          <w:sz w:val="24"/>
          <w:szCs w:val="24"/>
        </w:rPr>
      </w:pPr>
      <w:r w:rsidRPr="00230BEE">
        <w:rPr>
          <w:rFonts w:ascii="Book Antiqua" w:hAnsi="Book Antiqua"/>
          <w:b/>
          <w:color w:val="000000" w:themeColor="text1"/>
          <w:sz w:val="24"/>
          <w:szCs w:val="24"/>
        </w:rPr>
        <w:t>Article in press:</w:t>
      </w:r>
    </w:p>
    <w:p w:rsidR="004C27AD" w:rsidRPr="00230BEE" w:rsidRDefault="00D1002C" w:rsidP="00882DB3">
      <w:pPr>
        <w:kinsoku w:val="0"/>
        <w:overflowPunct w:val="0"/>
        <w:autoSpaceDE w:val="0"/>
        <w:autoSpaceDN w:val="0"/>
        <w:adjustRightInd w:val="0"/>
        <w:snapToGrid w:val="0"/>
        <w:spacing w:line="360" w:lineRule="auto"/>
        <w:rPr>
          <w:rFonts w:ascii="Book Antiqua" w:hAnsi="Book Antiqua"/>
          <w:color w:val="000000" w:themeColor="text1"/>
          <w:sz w:val="24"/>
          <w:szCs w:val="24"/>
        </w:rPr>
      </w:pPr>
      <w:r w:rsidRPr="00230BEE">
        <w:rPr>
          <w:rFonts w:ascii="Book Antiqua" w:hAnsi="Book Antiqua"/>
          <w:b/>
          <w:color w:val="000000" w:themeColor="text1"/>
          <w:sz w:val="24"/>
          <w:szCs w:val="24"/>
        </w:rPr>
        <w:lastRenderedPageBreak/>
        <w:t>Published online:</w:t>
      </w:r>
    </w:p>
    <w:p w:rsidR="004C27AD" w:rsidRPr="00230BEE" w:rsidRDefault="004C27AD" w:rsidP="00882DB3">
      <w:pPr>
        <w:kinsoku w:val="0"/>
        <w:overflowPunct w:val="0"/>
        <w:autoSpaceDE w:val="0"/>
        <w:autoSpaceDN w:val="0"/>
        <w:adjustRightInd w:val="0"/>
        <w:snapToGrid w:val="0"/>
        <w:spacing w:line="360" w:lineRule="auto"/>
        <w:rPr>
          <w:rFonts w:ascii="Book Antiqua" w:eastAsiaTheme="minorEastAsia" w:hAnsi="Book Antiqua" w:cs="Book Antiqua"/>
          <w:snapToGrid w:val="0"/>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hAnsi="Book Antiqua" w:cs="Book Antiqua"/>
          <w:snapToGrid w:val="0"/>
          <w:color w:val="000000" w:themeColor="text1"/>
          <w:sz w:val="24"/>
          <w:szCs w:val="24"/>
        </w:rPr>
      </w:pPr>
      <w:r w:rsidRPr="00230BEE">
        <w:rPr>
          <w:rFonts w:ascii="Book Antiqua" w:hAnsi="Book Antiqua" w:cs="Book Antiqua"/>
          <w:snapToGrid w:val="0"/>
          <w:color w:val="000000" w:themeColor="text1"/>
          <w:sz w:val="24"/>
          <w:szCs w:val="24"/>
        </w:rPr>
        <w:br w:type="page"/>
      </w:r>
    </w:p>
    <w:p w:rsidR="004C27AD" w:rsidRPr="00230BEE" w:rsidRDefault="00D1002C" w:rsidP="00882DB3">
      <w:pPr>
        <w:kinsoku w:val="0"/>
        <w:overflowPunct w:val="0"/>
        <w:autoSpaceDE w:val="0"/>
        <w:autoSpaceDN w:val="0"/>
        <w:adjustRightInd w:val="0"/>
        <w:snapToGrid w:val="0"/>
        <w:spacing w:line="360" w:lineRule="auto"/>
        <w:rPr>
          <w:rFonts w:ascii="Book Antiqua" w:eastAsiaTheme="minorEastAsia" w:hAnsi="Book Antiqua" w:cs="Book Antiqua"/>
          <w:b/>
          <w:snapToGrid w:val="0"/>
          <w:color w:val="000000" w:themeColor="text1"/>
          <w:sz w:val="24"/>
          <w:szCs w:val="24"/>
        </w:rPr>
      </w:pPr>
      <w:r w:rsidRPr="00230BEE">
        <w:rPr>
          <w:rFonts w:ascii="Book Antiqua" w:eastAsiaTheme="minorEastAsia" w:hAnsi="Book Antiqua" w:cs="Book Antiqua"/>
          <w:b/>
          <w:snapToGrid w:val="0"/>
          <w:color w:val="000000" w:themeColor="text1"/>
          <w:sz w:val="24"/>
          <w:szCs w:val="24"/>
        </w:rPr>
        <w:lastRenderedPageBreak/>
        <w:t>Abstract</w:t>
      </w:r>
    </w:p>
    <w:p w:rsidR="004C27AD" w:rsidRPr="00230BEE" w:rsidRDefault="00D1002C" w:rsidP="00882DB3">
      <w:pPr>
        <w:kinsoku w:val="0"/>
        <w:overflowPunct w:val="0"/>
        <w:autoSpaceDE w:val="0"/>
        <w:autoSpaceDN w:val="0"/>
        <w:adjustRightInd w:val="0"/>
        <w:snapToGrid w:val="0"/>
        <w:spacing w:line="360" w:lineRule="auto"/>
        <w:rPr>
          <w:rFonts w:ascii="Book Antiqua" w:eastAsiaTheme="minorEastAsia" w:hAnsi="Book Antiqua" w:cs="Book Antiqua"/>
          <w:b/>
          <w:iCs/>
          <w:snapToGrid w:val="0"/>
          <w:color w:val="000000" w:themeColor="text1"/>
          <w:sz w:val="24"/>
          <w:szCs w:val="24"/>
        </w:rPr>
      </w:pPr>
      <w:r w:rsidRPr="00230BEE">
        <w:rPr>
          <w:rFonts w:ascii="Book Antiqua" w:eastAsiaTheme="minorEastAsia" w:hAnsi="Book Antiqua" w:cs="Book Antiqua"/>
          <w:b/>
          <w:i/>
          <w:snapToGrid w:val="0"/>
          <w:color w:val="000000" w:themeColor="text1"/>
          <w:sz w:val="24"/>
          <w:szCs w:val="24"/>
        </w:rPr>
        <w:t>AIM</w:t>
      </w:r>
    </w:p>
    <w:p w:rsidR="004C27AD" w:rsidRPr="00230BEE" w:rsidRDefault="00D1002C" w:rsidP="00882DB3">
      <w:pPr>
        <w:kinsoku w:val="0"/>
        <w:overflowPunct w:val="0"/>
        <w:autoSpaceDE w:val="0"/>
        <w:autoSpaceDN w:val="0"/>
        <w:adjustRightInd w:val="0"/>
        <w:snapToGrid w:val="0"/>
        <w:spacing w:line="360" w:lineRule="auto"/>
        <w:rPr>
          <w:rFonts w:ascii="Book Antiqua" w:eastAsiaTheme="minorEastAsia" w:hAnsi="Book Antiqua" w:cs="Book Antiqua"/>
          <w:snapToGrid w:val="0"/>
          <w:color w:val="000000" w:themeColor="text1"/>
          <w:sz w:val="24"/>
          <w:szCs w:val="24"/>
        </w:rPr>
      </w:pPr>
      <w:r w:rsidRPr="00230BEE">
        <w:rPr>
          <w:rFonts w:ascii="Book Antiqua" w:eastAsiaTheme="minorEastAsia" w:hAnsi="Book Antiqua" w:cs="Book Antiqua"/>
          <w:caps/>
          <w:snapToGrid w:val="0"/>
          <w:color w:val="000000" w:themeColor="text1"/>
          <w:sz w:val="24"/>
          <w:szCs w:val="24"/>
        </w:rPr>
        <w:t>t</w:t>
      </w:r>
      <w:r w:rsidRPr="00230BEE">
        <w:rPr>
          <w:rFonts w:ascii="Book Antiqua" w:eastAsiaTheme="minorEastAsia" w:hAnsi="Book Antiqua" w:cs="Book Antiqua"/>
          <w:snapToGrid w:val="0"/>
          <w:color w:val="000000" w:themeColor="text1"/>
          <w:sz w:val="24"/>
          <w:szCs w:val="24"/>
        </w:rPr>
        <w:t xml:space="preserve">o assess the therapeutic potential of </w:t>
      </w:r>
      <w:bookmarkStart w:id="16" w:name="OLE_LINK154"/>
      <w:bookmarkStart w:id="17" w:name="OLE_LINK153"/>
      <w:bookmarkStart w:id="18" w:name="OLE_LINK34"/>
      <w:bookmarkStart w:id="19" w:name="OLE_LINK35"/>
      <w:r w:rsidRPr="00230BEE">
        <w:rPr>
          <w:rFonts w:ascii="Book Antiqua" w:eastAsia="SimSun" w:hAnsi="Book Antiqua" w:cs="Book Antiqua"/>
          <w:i/>
          <w:iCs/>
          <w:color w:val="000000" w:themeColor="text1"/>
          <w:sz w:val="24"/>
          <w:szCs w:val="24"/>
        </w:rPr>
        <w:t>Lactobacillus acidophilus</w:t>
      </w:r>
      <w:bookmarkEnd w:id="16"/>
      <w:bookmarkEnd w:id="17"/>
      <w:r w:rsidR="00AF7527" w:rsidRPr="00230BEE">
        <w:rPr>
          <w:rFonts w:ascii="Book Antiqua" w:eastAsia="SimSun" w:hAnsi="Book Antiqua" w:cs="Book Antiqua"/>
          <w:i/>
          <w:iCs/>
          <w:color w:val="000000" w:themeColor="text1"/>
          <w:sz w:val="24"/>
          <w:szCs w:val="24"/>
        </w:rPr>
        <w:t xml:space="preserve"> </w:t>
      </w:r>
      <w:r w:rsidRPr="00230BEE">
        <w:rPr>
          <w:rFonts w:ascii="Book Antiqua" w:eastAsia="SimSun" w:hAnsi="Book Antiqua" w:cs="Book Antiqua"/>
          <w:color w:val="000000" w:themeColor="text1"/>
          <w:sz w:val="24"/>
          <w:szCs w:val="24"/>
        </w:rPr>
        <w:t>(LA)</w:t>
      </w:r>
      <w:r w:rsidRPr="00230BEE">
        <w:rPr>
          <w:rFonts w:ascii="Book Antiqua" w:eastAsiaTheme="minorEastAsia" w:hAnsi="Book Antiqua" w:cs="Book Antiqua"/>
          <w:snapToGrid w:val="0"/>
          <w:color w:val="000000" w:themeColor="text1"/>
          <w:sz w:val="24"/>
          <w:szCs w:val="24"/>
        </w:rPr>
        <w:t xml:space="preserve"> </w:t>
      </w:r>
      <w:bookmarkEnd w:id="18"/>
      <w:bookmarkEnd w:id="19"/>
      <w:r w:rsidRPr="00230BEE">
        <w:rPr>
          <w:rFonts w:ascii="Book Antiqua" w:eastAsiaTheme="minorEastAsia" w:hAnsi="Book Antiqua" w:cs="Book Antiqua"/>
          <w:snapToGrid w:val="0"/>
          <w:color w:val="000000" w:themeColor="text1"/>
          <w:sz w:val="24"/>
          <w:szCs w:val="24"/>
        </w:rPr>
        <w:t>for the treatment of pouchitis in a rat model.</w:t>
      </w:r>
    </w:p>
    <w:p w:rsidR="00AF7527" w:rsidRPr="00230BEE" w:rsidRDefault="00AF7527" w:rsidP="00882DB3">
      <w:pPr>
        <w:kinsoku w:val="0"/>
        <w:overflowPunct w:val="0"/>
        <w:autoSpaceDE w:val="0"/>
        <w:autoSpaceDN w:val="0"/>
        <w:adjustRightInd w:val="0"/>
        <w:snapToGrid w:val="0"/>
        <w:spacing w:line="360" w:lineRule="auto"/>
        <w:rPr>
          <w:rFonts w:ascii="Book Antiqua" w:eastAsiaTheme="minorEastAsia" w:hAnsi="Book Antiqua" w:cs="Book Antiqua"/>
          <w:snapToGrid w:val="0"/>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Theme="minorEastAsia" w:hAnsi="Book Antiqua" w:cs="Book Antiqua"/>
          <w:b/>
          <w:i/>
          <w:snapToGrid w:val="0"/>
          <w:color w:val="000000" w:themeColor="text1"/>
          <w:sz w:val="24"/>
          <w:szCs w:val="24"/>
        </w:rPr>
      </w:pPr>
      <w:r w:rsidRPr="00230BEE">
        <w:rPr>
          <w:rFonts w:ascii="Book Antiqua" w:eastAsiaTheme="minorEastAsia" w:hAnsi="Book Antiqua" w:cs="Book Antiqua"/>
          <w:b/>
          <w:i/>
          <w:snapToGrid w:val="0"/>
          <w:color w:val="000000" w:themeColor="text1"/>
          <w:sz w:val="24"/>
          <w:szCs w:val="24"/>
        </w:rPr>
        <w:t>METHODS</w:t>
      </w: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z w:val="24"/>
          <w:szCs w:val="24"/>
        </w:rPr>
      </w:pPr>
      <w:r w:rsidRPr="00230BEE">
        <w:rPr>
          <w:rFonts w:ascii="Book Antiqua" w:eastAsiaTheme="minorEastAsia" w:hAnsi="Book Antiqua" w:cs="Book Antiqua"/>
          <w:snapToGrid w:val="0"/>
          <w:color w:val="000000" w:themeColor="text1"/>
          <w:sz w:val="24"/>
          <w:szCs w:val="24"/>
        </w:rPr>
        <w:t xml:space="preserve">Sprague Dawley rats were subjected to proctocolectomy and ileal pouch–anal anastomosis followed by administration of </w:t>
      </w:r>
      <w:bookmarkStart w:id="20" w:name="OLE_LINK14"/>
      <w:r w:rsidRPr="00230BEE">
        <w:rPr>
          <w:rFonts w:ascii="Book Antiqua" w:eastAsiaTheme="minorEastAsia" w:hAnsi="Book Antiqua" w:cs="Book Antiqua"/>
          <w:snapToGrid w:val="0"/>
          <w:color w:val="000000" w:themeColor="text1"/>
          <w:sz w:val="24"/>
          <w:szCs w:val="24"/>
        </w:rPr>
        <w:t>dextran sulfate sodium</w:t>
      </w:r>
      <w:bookmarkEnd w:id="20"/>
      <w:r w:rsidRPr="00230BEE">
        <w:rPr>
          <w:rFonts w:ascii="Book Antiqua" w:eastAsiaTheme="minorEastAsia" w:hAnsi="Book Antiqua" w:cs="Book Antiqua"/>
          <w:snapToGrid w:val="0"/>
          <w:color w:val="000000" w:themeColor="text1"/>
          <w:sz w:val="24"/>
          <w:szCs w:val="24"/>
        </w:rPr>
        <w:t xml:space="preserve"> (DSS) to induce pouchitis. Pouchitis model</w:t>
      </w:r>
      <w:r w:rsidRPr="00230BEE">
        <w:rPr>
          <w:rFonts w:ascii="Book Antiqua" w:eastAsia="SimSun" w:hAnsi="Book Antiqua" w:cs="Book Antiqua"/>
          <w:color w:val="000000" w:themeColor="text1"/>
          <w:sz w:val="24"/>
          <w:szCs w:val="24"/>
        </w:rPr>
        <w:t xml:space="preserve"> rats were</w:t>
      </w:r>
      <w:r w:rsidRPr="00230BEE">
        <w:rPr>
          <w:rFonts w:ascii="Book Antiqua" w:hAnsi="Book Antiqua" w:cs="Book Antiqua"/>
          <w:color w:val="000000" w:themeColor="text1"/>
          <w:sz w:val="24"/>
          <w:szCs w:val="24"/>
        </w:rPr>
        <w:t xml:space="preserve"> </w:t>
      </w:r>
      <w:r w:rsidRPr="00230BEE">
        <w:rPr>
          <w:rFonts w:ascii="Book Antiqua" w:eastAsia="SimSun" w:hAnsi="Book Antiqua" w:cs="Book Antiqua"/>
          <w:color w:val="000000" w:themeColor="text1"/>
          <w:sz w:val="24"/>
          <w:szCs w:val="24"/>
        </w:rPr>
        <w:t>randomly divided into three groups: no intervention (NI), normal saline (NS, 3 m</w:t>
      </w:r>
      <w:r w:rsidRPr="009E5EDF">
        <w:rPr>
          <w:rFonts w:ascii="Book Antiqua" w:eastAsia="SimSun" w:hAnsi="Book Antiqua" w:cs="Book Antiqua"/>
          <w:caps/>
          <w:color w:val="000000" w:themeColor="text1"/>
          <w:sz w:val="24"/>
          <w:szCs w:val="24"/>
        </w:rPr>
        <w:t>l</w:t>
      </w:r>
      <w:r w:rsidR="009E5EDF">
        <w:rPr>
          <w:rFonts w:ascii="Book Antiqua" w:eastAsia="SimSun" w:hAnsi="Book Antiqua" w:cs="Book Antiqua"/>
          <w:color w:val="000000" w:themeColor="text1"/>
          <w:sz w:val="24"/>
          <w:szCs w:val="24"/>
        </w:rPr>
        <w:t>/d</w:t>
      </w:r>
      <w:r w:rsidRPr="00230BEE">
        <w:rPr>
          <w:rFonts w:ascii="Book Antiqua" w:eastAsia="SimSun" w:hAnsi="Book Antiqua" w:cs="Book Antiqua"/>
          <w:color w:val="000000" w:themeColor="text1"/>
          <w:sz w:val="24"/>
          <w:szCs w:val="24"/>
        </w:rPr>
        <w:t xml:space="preserve"> normal saline for 7 d), and LA (3 m</w:t>
      </w:r>
      <w:r w:rsidRPr="009E5EDF">
        <w:rPr>
          <w:rFonts w:ascii="Book Antiqua" w:eastAsia="SimSun" w:hAnsi="Book Antiqua" w:cs="Book Antiqua"/>
          <w:caps/>
          <w:color w:val="000000" w:themeColor="text1"/>
          <w:sz w:val="24"/>
          <w:szCs w:val="24"/>
        </w:rPr>
        <w:t>l</w:t>
      </w:r>
      <w:r w:rsidRPr="00230BEE">
        <w:rPr>
          <w:rFonts w:ascii="Book Antiqua" w:eastAsia="SimSun" w:hAnsi="Book Antiqua" w:cs="Book Antiqua"/>
          <w:color w:val="000000" w:themeColor="text1"/>
          <w:sz w:val="24"/>
          <w:szCs w:val="24"/>
        </w:rPr>
        <w:t>/d</w:t>
      </w:r>
      <w:r w:rsidR="009E5EDF">
        <w:rPr>
          <w:rFonts w:ascii="Book Antiqua" w:eastAsia="SimSun" w:hAnsi="Book Antiqua" w:cs="Book Antiqua"/>
          <w:color w:val="000000" w:themeColor="text1"/>
          <w:sz w:val="24"/>
          <w:szCs w:val="24"/>
        </w:rPr>
        <w:t xml:space="preserve"> LA at 1×</w:t>
      </w:r>
      <w:r w:rsidRPr="00230BEE">
        <w:rPr>
          <w:rFonts w:ascii="Book Antiqua" w:eastAsia="SimSun" w:hAnsi="Book Antiqua" w:cs="Book Antiqua"/>
          <w:color w:val="000000" w:themeColor="text1"/>
          <w:sz w:val="24"/>
          <w:szCs w:val="24"/>
        </w:rPr>
        <w:t>10</w:t>
      </w:r>
      <w:r w:rsidRPr="00230BEE">
        <w:rPr>
          <w:rFonts w:ascii="Book Antiqua" w:eastAsia="SimSun" w:hAnsi="Book Antiqua" w:cs="Book Antiqua"/>
          <w:color w:val="000000" w:themeColor="text1"/>
          <w:sz w:val="24"/>
          <w:szCs w:val="24"/>
          <w:vertAlign w:val="superscript"/>
        </w:rPr>
        <w:t>10</w:t>
      </w:r>
      <w:r w:rsidRPr="00230BEE">
        <w:rPr>
          <w:rFonts w:ascii="Book Antiqua" w:eastAsia="SimSun" w:hAnsi="Book Antiqua" w:cs="Book Antiqua"/>
          <w:color w:val="000000" w:themeColor="text1"/>
          <w:sz w:val="24"/>
          <w:szCs w:val="24"/>
        </w:rPr>
        <w:t xml:space="preserve"> colony-forming units for 7 d). General body conditions were recorded and pouch specimens were obtained for histological examination. mRNA expression levels of interleukin (</w:t>
      </w:r>
      <w:r w:rsidRPr="00230BEE">
        <w:rPr>
          <w:rFonts w:ascii="Book Antiqua" w:eastAsia="SimSun" w:hAnsi="Book Antiqua" w:cs="Book Antiqua"/>
          <w:iCs/>
          <w:color w:val="000000" w:themeColor="text1"/>
          <w:sz w:val="24"/>
          <w:szCs w:val="24"/>
        </w:rPr>
        <w:t xml:space="preserve">IL)-1β, IL-6, IL-10, </w:t>
      </w:r>
      <w:r w:rsidRPr="00230BEE">
        <w:rPr>
          <w:rFonts w:ascii="Book Antiqua" w:eastAsia="SimSun" w:hAnsi="Book Antiqua" w:cs="Book Antiqua"/>
          <w:color w:val="000000" w:themeColor="text1"/>
          <w:sz w:val="24"/>
          <w:szCs w:val="24"/>
        </w:rPr>
        <w:t>and tumor necrosis factor</w:t>
      </w:r>
      <w:r w:rsidRPr="00230BEE">
        <w:rPr>
          <w:rFonts w:ascii="Book Antiqua" w:eastAsia="SimSun" w:hAnsi="Book Antiqua" w:cs="Book Antiqua"/>
          <w:iCs/>
          <w:color w:val="000000" w:themeColor="text1"/>
          <w:sz w:val="24"/>
          <w:szCs w:val="24"/>
        </w:rPr>
        <w:t>-α were determined by RT-PCR</w:t>
      </w:r>
      <w:r w:rsidRPr="00230BEE">
        <w:rPr>
          <w:rFonts w:ascii="Book Antiqua" w:eastAsia="SimSun" w:hAnsi="Book Antiqua" w:cs="Book Antiqua"/>
          <w:color w:val="000000" w:themeColor="text1"/>
          <w:sz w:val="24"/>
          <w:szCs w:val="24"/>
        </w:rPr>
        <w:t>. Zonula occludens protein 1 (</w:t>
      </w:r>
      <w:bookmarkStart w:id="21" w:name="OLE_LINK5"/>
      <w:r w:rsidRPr="00230BEE">
        <w:rPr>
          <w:rFonts w:ascii="Book Antiqua" w:eastAsia="SimSun" w:hAnsi="Book Antiqua" w:cs="Book Antiqua"/>
          <w:color w:val="000000" w:themeColor="text1"/>
          <w:sz w:val="24"/>
          <w:szCs w:val="24"/>
        </w:rPr>
        <w:t>ZO-1</w:t>
      </w:r>
      <w:bookmarkEnd w:id="21"/>
      <w:r w:rsidRPr="00230BEE">
        <w:rPr>
          <w:rFonts w:ascii="Book Antiqua" w:eastAsia="SimSun" w:hAnsi="Book Antiqua" w:cs="Book Antiqua"/>
          <w:color w:val="000000" w:themeColor="text1"/>
          <w:sz w:val="24"/>
          <w:szCs w:val="24"/>
        </w:rPr>
        <w:t xml:space="preserve">) levels were measured by immunohistochemistry. </w:t>
      </w:r>
    </w:p>
    <w:p w:rsidR="00AF7527" w:rsidRPr="00230BEE" w:rsidRDefault="00AF7527" w:rsidP="00882DB3">
      <w:pPr>
        <w:kinsoku w:val="0"/>
        <w:overflowPunct w:val="0"/>
        <w:autoSpaceDE w:val="0"/>
        <w:autoSpaceDN w:val="0"/>
        <w:adjustRightInd w:val="0"/>
        <w:snapToGrid w:val="0"/>
        <w:spacing w:line="360" w:lineRule="auto"/>
        <w:rPr>
          <w:rFonts w:ascii="Book Antiqua" w:eastAsia="SimSun" w:hAnsi="Book Antiqua" w:cs="Book Antiqua"/>
          <w:b/>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b/>
          <w:i/>
          <w:color w:val="000000" w:themeColor="text1"/>
          <w:sz w:val="24"/>
          <w:szCs w:val="24"/>
        </w:rPr>
      </w:pPr>
      <w:r w:rsidRPr="00230BEE">
        <w:rPr>
          <w:rFonts w:ascii="Book Antiqua" w:eastAsia="SimSun" w:hAnsi="Book Antiqua" w:cs="Book Antiqua"/>
          <w:b/>
          <w:i/>
          <w:color w:val="000000" w:themeColor="text1"/>
          <w:sz w:val="24"/>
          <w:szCs w:val="24"/>
        </w:rPr>
        <w:t>RESULTS</w:t>
      </w: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LA reduced weight loss associated with pouchitis (</w:t>
      </w:r>
      <w:r w:rsidRPr="00230BEE">
        <w:rPr>
          <w:rFonts w:ascii="Book Antiqua" w:eastAsia="SimSun" w:hAnsi="Book Antiqua" w:cs="Book Antiqua"/>
          <w:i/>
          <w:iCs/>
          <w:color w:val="000000" w:themeColor="text1"/>
          <w:sz w:val="24"/>
          <w:szCs w:val="24"/>
        </w:rPr>
        <w:t>P</w:t>
      </w:r>
      <w:r w:rsidRPr="00230BEE">
        <w:rPr>
          <w:rFonts w:ascii="Book Antiqua" w:eastAsia="SimSun" w:hAnsi="Book Antiqua" w:cs="Book Antiqua"/>
          <w:color w:val="000000" w:themeColor="text1"/>
          <w:sz w:val="24"/>
          <w:szCs w:val="24"/>
        </w:rPr>
        <w:t xml:space="preserve"> &lt;</w:t>
      </w:r>
      <w:r w:rsidR="00AF7527" w:rsidRPr="00230BEE">
        <w:rPr>
          <w:rFonts w:ascii="Book Antiqua" w:eastAsia="SimSun" w:hAnsi="Book Antiqua" w:cs="Book Antiqua"/>
          <w:color w:val="000000" w:themeColor="text1"/>
          <w:sz w:val="24"/>
          <w:szCs w:val="24"/>
        </w:rPr>
        <w:t xml:space="preserve"> </w:t>
      </w:r>
      <w:r w:rsidRPr="00230BEE">
        <w:rPr>
          <w:rFonts w:ascii="Book Antiqua" w:eastAsia="SimSun" w:hAnsi="Book Antiqua" w:cs="Book Antiqua"/>
          <w:color w:val="000000" w:themeColor="text1"/>
          <w:sz w:val="24"/>
          <w:szCs w:val="24"/>
        </w:rPr>
        <w:t>0.05) and improved the symptoms of pouchitis in rats. Compared with the NI and NS groups, rats in the LA group showed earlier disappearance of hematochezia (6.17</w:t>
      </w:r>
      <w:r w:rsidR="009E5EDF">
        <w:rPr>
          <w:rFonts w:ascii="Book Antiqua" w:eastAsia="SimSun" w:hAnsi="Book Antiqua" w:cs="Book Antiqua"/>
          <w:color w:val="000000" w:themeColor="text1"/>
          <w:sz w:val="24"/>
          <w:szCs w:val="24"/>
        </w:rPr>
        <w:t xml:space="preserve"> ± </w:t>
      </w:r>
      <w:r w:rsidRPr="00230BEE">
        <w:rPr>
          <w:rFonts w:ascii="Book Antiqua" w:eastAsia="SimSun" w:hAnsi="Book Antiqua" w:cs="Book Antiqua"/>
          <w:color w:val="000000" w:themeColor="text1"/>
          <w:sz w:val="24"/>
          <w:szCs w:val="24"/>
        </w:rPr>
        <w:t>0.75, 6.50</w:t>
      </w:r>
      <w:r w:rsidR="009E5EDF">
        <w:rPr>
          <w:rFonts w:ascii="Book Antiqua" w:eastAsia="SimSun" w:hAnsi="Book Antiqua" w:cs="Book Antiqua"/>
          <w:color w:val="000000" w:themeColor="text1"/>
          <w:sz w:val="24"/>
          <w:szCs w:val="24"/>
        </w:rPr>
        <w:t xml:space="preserve"> ± </w:t>
      </w:r>
      <w:r w:rsidRPr="00230BEE">
        <w:rPr>
          <w:rFonts w:ascii="Book Antiqua" w:eastAsia="SimSun" w:hAnsi="Book Antiqua" w:cs="Book Antiqua"/>
          <w:color w:val="000000" w:themeColor="text1"/>
          <w:sz w:val="24"/>
          <w:szCs w:val="24"/>
        </w:rPr>
        <w:t>0.55, 3.17</w:t>
      </w:r>
      <w:r w:rsidR="009E5EDF">
        <w:rPr>
          <w:rFonts w:ascii="Book Antiqua" w:eastAsia="SimSun" w:hAnsi="Book Antiqua" w:cs="Book Antiqua"/>
          <w:color w:val="000000" w:themeColor="text1"/>
          <w:sz w:val="24"/>
          <w:szCs w:val="24"/>
        </w:rPr>
        <w:t xml:space="preserve"> ± </w:t>
      </w:r>
      <w:r w:rsidRPr="00230BEE">
        <w:rPr>
          <w:rFonts w:ascii="Book Antiqua" w:eastAsia="SimSun" w:hAnsi="Book Antiqua" w:cs="Book Antiqua"/>
          <w:color w:val="000000" w:themeColor="text1"/>
          <w:sz w:val="24"/>
          <w:szCs w:val="24"/>
        </w:rPr>
        <w:t xml:space="preserve">0.75, </w:t>
      </w:r>
      <w:r w:rsidRPr="00230BEE">
        <w:rPr>
          <w:rFonts w:ascii="Book Antiqua" w:eastAsia="SimSun" w:hAnsi="Book Antiqua" w:cs="Book Antiqua"/>
          <w:i/>
          <w:iCs/>
          <w:color w:val="000000" w:themeColor="text1"/>
          <w:sz w:val="24"/>
          <w:szCs w:val="24"/>
        </w:rPr>
        <w:t>P</w:t>
      </w:r>
      <w:r w:rsidRPr="00230BEE">
        <w:rPr>
          <w:rFonts w:ascii="Book Antiqua" w:eastAsia="SimSun" w:hAnsi="Book Antiqua" w:cs="Book Antiqua"/>
          <w:color w:val="000000" w:themeColor="text1"/>
          <w:sz w:val="24"/>
          <w:szCs w:val="24"/>
        </w:rPr>
        <w:t xml:space="preserve"> &lt;</w:t>
      </w:r>
      <w:r w:rsidR="00AF7527" w:rsidRPr="00230BEE">
        <w:rPr>
          <w:rFonts w:ascii="Book Antiqua" w:eastAsia="SimSun" w:hAnsi="Book Antiqua" w:cs="Book Antiqua"/>
          <w:color w:val="000000" w:themeColor="text1"/>
          <w:sz w:val="24"/>
          <w:szCs w:val="24"/>
        </w:rPr>
        <w:t xml:space="preserve"> </w:t>
      </w:r>
      <w:r w:rsidRPr="00230BEE">
        <w:rPr>
          <w:rFonts w:ascii="Book Antiqua" w:eastAsia="SimSun" w:hAnsi="Book Antiqua" w:cs="Book Antiqua"/>
          <w:color w:val="000000" w:themeColor="text1"/>
          <w:sz w:val="24"/>
          <w:szCs w:val="24"/>
        </w:rPr>
        <w:t>0.05) and higher fecal scores (2.67</w:t>
      </w:r>
      <w:r w:rsidR="009E5EDF">
        <w:rPr>
          <w:rFonts w:ascii="Book Antiqua" w:eastAsia="SimSun" w:hAnsi="Book Antiqua" w:cs="Book Antiqua"/>
          <w:color w:val="000000" w:themeColor="text1"/>
          <w:sz w:val="24"/>
          <w:szCs w:val="24"/>
        </w:rPr>
        <w:t xml:space="preserve"> ± </w:t>
      </w:r>
      <w:r w:rsidRPr="00230BEE">
        <w:rPr>
          <w:rFonts w:ascii="Book Antiqua" w:eastAsia="SimSun" w:hAnsi="Book Antiqua" w:cs="Book Antiqua"/>
          <w:color w:val="000000" w:themeColor="text1"/>
          <w:sz w:val="24"/>
          <w:szCs w:val="24"/>
        </w:rPr>
        <w:t>0.48, 2.50</w:t>
      </w:r>
      <w:r w:rsidR="009E5EDF">
        <w:rPr>
          <w:rFonts w:ascii="Book Antiqua" w:eastAsia="SimSun" w:hAnsi="Book Antiqua" w:cs="Book Antiqua"/>
          <w:color w:val="000000" w:themeColor="text1"/>
          <w:sz w:val="24"/>
          <w:szCs w:val="24"/>
        </w:rPr>
        <w:t xml:space="preserve"> ± </w:t>
      </w:r>
      <w:r w:rsidRPr="00230BEE">
        <w:rPr>
          <w:rFonts w:ascii="Book Antiqua" w:eastAsia="SimSun" w:hAnsi="Book Antiqua" w:cs="Book Antiqua"/>
          <w:color w:val="000000" w:themeColor="text1"/>
          <w:sz w:val="24"/>
          <w:szCs w:val="24"/>
        </w:rPr>
        <w:t>0.51, 4.42</w:t>
      </w:r>
      <w:r w:rsidR="009E5EDF">
        <w:rPr>
          <w:rFonts w:ascii="Book Antiqua" w:eastAsia="SimSun" w:hAnsi="Book Antiqua" w:cs="Book Antiqua"/>
          <w:color w:val="000000" w:themeColor="text1"/>
          <w:sz w:val="24"/>
          <w:szCs w:val="24"/>
        </w:rPr>
        <w:t xml:space="preserve"> ± </w:t>
      </w:r>
      <w:r w:rsidRPr="00230BEE">
        <w:rPr>
          <w:rFonts w:ascii="Book Antiqua" w:eastAsia="SimSun" w:hAnsi="Book Antiqua" w:cs="Book Antiqua"/>
          <w:color w:val="000000" w:themeColor="text1"/>
          <w:sz w:val="24"/>
          <w:szCs w:val="24"/>
        </w:rPr>
        <w:t xml:space="preserve">0.50, </w:t>
      </w:r>
      <w:r w:rsidRPr="00230BEE">
        <w:rPr>
          <w:rFonts w:ascii="Book Antiqua" w:eastAsia="SimSun" w:hAnsi="Book Antiqua" w:cs="Book Antiqua"/>
          <w:i/>
          <w:iCs/>
          <w:color w:val="000000" w:themeColor="text1"/>
          <w:sz w:val="24"/>
          <w:szCs w:val="24"/>
        </w:rPr>
        <w:t>P</w:t>
      </w:r>
      <w:r w:rsidRPr="00230BEE">
        <w:rPr>
          <w:rFonts w:ascii="Book Antiqua" w:eastAsia="SimSun" w:hAnsi="Book Antiqua" w:cs="Book Antiqua"/>
          <w:color w:val="000000" w:themeColor="text1"/>
          <w:sz w:val="24"/>
          <w:szCs w:val="24"/>
        </w:rPr>
        <w:t xml:space="preserve"> &lt;</w:t>
      </w:r>
      <w:r w:rsidR="00AF7527" w:rsidRPr="00230BEE">
        <w:rPr>
          <w:rFonts w:ascii="Book Antiqua" w:eastAsia="SimSun" w:hAnsi="Book Antiqua" w:cs="Book Antiqua"/>
          <w:color w:val="000000" w:themeColor="text1"/>
          <w:sz w:val="24"/>
          <w:szCs w:val="24"/>
        </w:rPr>
        <w:t xml:space="preserve"> </w:t>
      </w:r>
      <w:r w:rsidRPr="00230BEE">
        <w:rPr>
          <w:rFonts w:ascii="Book Antiqua" w:eastAsia="SimSun" w:hAnsi="Book Antiqua" w:cs="Book Antiqua"/>
          <w:color w:val="000000" w:themeColor="text1"/>
          <w:sz w:val="24"/>
          <w:szCs w:val="24"/>
        </w:rPr>
        <w:t>0.05). Histological scores were also lower in the LA group compared with the other two groups (7.17</w:t>
      </w:r>
      <w:r w:rsidR="009E5EDF">
        <w:rPr>
          <w:rFonts w:ascii="Book Antiqua" w:eastAsia="SimSun" w:hAnsi="Book Antiqua" w:cs="Book Antiqua"/>
          <w:color w:val="000000" w:themeColor="text1"/>
          <w:sz w:val="24"/>
          <w:szCs w:val="24"/>
        </w:rPr>
        <w:t xml:space="preserve"> ± </w:t>
      </w:r>
      <w:r w:rsidRPr="00230BEE">
        <w:rPr>
          <w:rFonts w:ascii="Book Antiqua" w:eastAsia="SimSun" w:hAnsi="Book Antiqua" w:cs="Book Antiqua"/>
          <w:color w:val="000000" w:themeColor="text1"/>
          <w:sz w:val="24"/>
          <w:szCs w:val="24"/>
        </w:rPr>
        <w:t>0.98, 8.00</w:t>
      </w:r>
      <w:r w:rsidR="009E5EDF">
        <w:rPr>
          <w:rFonts w:ascii="Book Antiqua" w:eastAsia="SimSun" w:hAnsi="Book Antiqua" w:cs="Book Antiqua"/>
          <w:color w:val="000000" w:themeColor="text1"/>
          <w:sz w:val="24"/>
          <w:szCs w:val="24"/>
        </w:rPr>
        <w:t xml:space="preserve"> ± </w:t>
      </w:r>
      <w:r w:rsidRPr="00230BEE">
        <w:rPr>
          <w:rFonts w:ascii="Book Antiqua" w:eastAsia="SimSun" w:hAnsi="Book Antiqua" w:cs="Book Antiqua"/>
          <w:color w:val="000000" w:themeColor="text1"/>
          <w:sz w:val="24"/>
          <w:szCs w:val="24"/>
        </w:rPr>
        <w:t>0.89, 4.00</w:t>
      </w:r>
      <w:r w:rsidR="009E5EDF">
        <w:rPr>
          <w:rFonts w:ascii="Book Antiqua" w:eastAsia="SimSun" w:hAnsi="Book Antiqua" w:cs="Book Antiqua"/>
          <w:color w:val="000000" w:themeColor="text1"/>
          <w:sz w:val="24"/>
          <w:szCs w:val="24"/>
        </w:rPr>
        <w:t xml:space="preserve"> ± </w:t>
      </w:r>
      <w:r w:rsidRPr="00230BEE">
        <w:rPr>
          <w:rFonts w:ascii="Book Antiqua" w:eastAsia="SimSun" w:hAnsi="Book Antiqua" w:cs="Book Antiqua"/>
          <w:color w:val="000000" w:themeColor="text1"/>
          <w:sz w:val="24"/>
          <w:szCs w:val="24"/>
        </w:rPr>
        <w:t xml:space="preserve">0.89, </w:t>
      </w:r>
      <w:r w:rsidR="009E5EDF" w:rsidRPr="009E5EDF">
        <w:rPr>
          <w:rFonts w:ascii="Book Antiqua" w:eastAsia="SimSun" w:hAnsi="Book Antiqua" w:cs="Book Antiqua"/>
          <w:i/>
          <w:iCs/>
          <w:color w:val="000000" w:themeColor="text1"/>
          <w:sz w:val="24"/>
          <w:szCs w:val="24"/>
        </w:rPr>
        <w:t xml:space="preserve">P &lt; </w:t>
      </w:r>
      <w:r w:rsidRPr="00230BEE">
        <w:rPr>
          <w:rFonts w:ascii="Book Antiqua" w:eastAsia="SimSun" w:hAnsi="Book Antiqua" w:cs="Book Antiqua"/>
          <w:color w:val="000000" w:themeColor="text1"/>
          <w:sz w:val="24"/>
          <w:szCs w:val="24"/>
        </w:rPr>
        <w:t xml:space="preserve">0.05). </w:t>
      </w:r>
      <w:bookmarkStart w:id="22" w:name="OLE_LINK74"/>
      <w:bookmarkStart w:id="23" w:name="OLE_LINK75"/>
      <w:r w:rsidRPr="00230BEE">
        <w:rPr>
          <w:rFonts w:ascii="Book Antiqua" w:eastAsia="SimSun" w:hAnsi="Book Antiqua" w:cs="Book Antiqua"/>
          <w:color w:val="000000" w:themeColor="text1"/>
          <w:sz w:val="24"/>
          <w:szCs w:val="24"/>
        </w:rPr>
        <w:t xml:space="preserve">mRNA expression levels of </w:t>
      </w:r>
      <w:bookmarkEnd w:id="22"/>
      <w:bookmarkEnd w:id="23"/>
      <w:r w:rsidRPr="00230BEE">
        <w:rPr>
          <w:rFonts w:ascii="Book Antiqua" w:eastAsia="SimSun" w:hAnsi="Book Antiqua" w:cs="Book Antiqua"/>
          <w:iCs/>
          <w:color w:val="000000" w:themeColor="text1"/>
          <w:sz w:val="24"/>
          <w:szCs w:val="24"/>
        </w:rPr>
        <w:t>IL-1β, IL-6,</w:t>
      </w:r>
      <w:r w:rsidRPr="00230BEE">
        <w:rPr>
          <w:rFonts w:ascii="Book Antiqua" w:eastAsia="SimSun" w:hAnsi="Book Antiqua" w:cs="Book Antiqua"/>
          <w:color w:val="000000" w:themeColor="text1"/>
          <w:sz w:val="24"/>
          <w:szCs w:val="24"/>
        </w:rPr>
        <w:t xml:space="preserve"> and tumor necrosis factor</w:t>
      </w:r>
      <w:r w:rsidRPr="00230BEE">
        <w:rPr>
          <w:rFonts w:ascii="Book Antiqua" w:eastAsia="SimSun" w:hAnsi="Book Antiqua" w:cs="Book Antiqua"/>
          <w:iCs/>
          <w:color w:val="000000" w:themeColor="text1"/>
          <w:sz w:val="24"/>
          <w:szCs w:val="24"/>
        </w:rPr>
        <w:t>-α</w:t>
      </w:r>
      <w:r w:rsidRPr="00230BEE">
        <w:rPr>
          <w:rFonts w:ascii="Book Antiqua" w:eastAsia="SimSun" w:hAnsi="Book Antiqua" w:cs="Book Antiqua"/>
          <w:color w:val="000000" w:themeColor="text1"/>
          <w:sz w:val="24"/>
          <w:szCs w:val="24"/>
        </w:rPr>
        <w:t xml:space="preserve"> </w:t>
      </w:r>
      <w:bookmarkStart w:id="24" w:name="OLE_LINK76"/>
      <w:bookmarkStart w:id="25" w:name="OLE_LINK77"/>
      <w:r w:rsidRPr="00230BEE">
        <w:rPr>
          <w:rFonts w:ascii="Book Antiqua" w:eastAsia="SimSun" w:hAnsi="Book Antiqua" w:cs="Book Antiqua"/>
          <w:color w:val="000000" w:themeColor="text1"/>
          <w:sz w:val="24"/>
          <w:szCs w:val="24"/>
        </w:rPr>
        <w:t xml:space="preserve">were significantly reduced, </w:t>
      </w:r>
      <w:bookmarkEnd w:id="24"/>
      <w:bookmarkEnd w:id="25"/>
      <w:r w:rsidRPr="00230BEE">
        <w:rPr>
          <w:rFonts w:ascii="Book Antiqua" w:eastAsia="SimSun" w:hAnsi="Book Antiqua" w:cs="Book Antiqua"/>
          <w:color w:val="000000" w:themeColor="text1"/>
          <w:sz w:val="24"/>
          <w:szCs w:val="24"/>
        </w:rPr>
        <w:t xml:space="preserve">while </w:t>
      </w:r>
      <w:r w:rsidRPr="00230BEE">
        <w:rPr>
          <w:rFonts w:ascii="Book Antiqua" w:eastAsia="SimSun" w:hAnsi="Book Antiqua" w:cs="Book Antiqua"/>
          <w:iCs/>
          <w:color w:val="000000" w:themeColor="text1"/>
          <w:sz w:val="24"/>
          <w:szCs w:val="24"/>
        </w:rPr>
        <w:t>IL-10</w:t>
      </w:r>
      <w:r w:rsidRPr="00230BEE">
        <w:rPr>
          <w:rFonts w:ascii="Book Antiqua" w:eastAsia="SimSun" w:hAnsi="Book Antiqua" w:cs="Book Antiqua"/>
          <w:i/>
          <w:color w:val="000000" w:themeColor="text1"/>
          <w:sz w:val="24"/>
          <w:szCs w:val="24"/>
        </w:rPr>
        <w:t xml:space="preserve"> </w:t>
      </w:r>
      <w:r w:rsidRPr="00230BEE">
        <w:rPr>
          <w:rFonts w:ascii="Book Antiqua" w:eastAsia="SimSun" w:hAnsi="Book Antiqua" w:cs="Book Antiqua"/>
          <w:color w:val="000000" w:themeColor="text1"/>
          <w:sz w:val="24"/>
          <w:szCs w:val="24"/>
        </w:rPr>
        <w:t>mRNA levels were significantly increased in the LA group (</w:t>
      </w:r>
      <w:r w:rsidRPr="00230BEE">
        <w:rPr>
          <w:rFonts w:ascii="Book Antiqua" w:eastAsia="SimSun" w:hAnsi="Book Antiqua" w:cs="Book Antiqua"/>
          <w:i/>
          <w:iCs/>
          <w:color w:val="000000" w:themeColor="text1"/>
          <w:sz w:val="24"/>
          <w:szCs w:val="24"/>
        </w:rPr>
        <w:t>P</w:t>
      </w:r>
      <w:r w:rsidR="00AF7527" w:rsidRPr="00230BEE">
        <w:rPr>
          <w:rFonts w:ascii="Book Antiqua" w:eastAsia="SimSun" w:hAnsi="Book Antiqua" w:cs="Book Antiqua"/>
          <w:i/>
          <w:iCs/>
          <w:color w:val="000000" w:themeColor="text1"/>
          <w:sz w:val="24"/>
          <w:szCs w:val="24"/>
        </w:rPr>
        <w:t xml:space="preserve"> </w:t>
      </w:r>
      <w:r w:rsidRPr="00230BEE">
        <w:rPr>
          <w:rFonts w:ascii="Book Antiqua" w:eastAsia="SimSun" w:hAnsi="Book Antiqua" w:cs="Book Antiqua"/>
          <w:color w:val="000000" w:themeColor="text1"/>
          <w:sz w:val="24"/>
          <w:szCs w:val="24"/>
        </w:rPr>
        <w:t>&lt;</w:t>
      </w:r>
      <w:r w:rsidR="00AF7527" w:rsidRPr="00230BEE">
        <w:rPr>
          <w:rFonts w:ascii="Book Antiqua" w:eastAsia="SimSun" w:hAnsi="Book Antiqua" w:cs="Book Antiqua"/>
          <w:color w:val="000000" w:themeColor="text1"/>
          <w:sz w:val="24"/>
          <w:szCs w:val="24"/>
        </w:rPr>
        <w:t xml:space="preserve"> </w:t>
      </w:r>
      <w:r w:rsidRPr="00230BEE">
        <w:rPr>
          <w:rFonts w:ascii="Book Antiqua" w:eastAsia="SimSun" w:hAnsi="Book Antiqua" w:cs="Book Antiqua"/>
          <w:color w:val="000000" w:themeColor="text1"/>
          <w:sz w:val="24"/>
          <w:szCs w:val="24"/>
        </w:rPr>
        <w:t xml:space="preserve">0.05, </w:t>
      </w:r>
      <w:r w:rsidRPr="00230BEE">
        <w:rPr>
          <w:rFonts w:ascii="Book Antiqua" w:eastAsia="SimSun" w:hAnsi="Book Antiqua" w:cs="Book Antiqua"/>
          <w:color w:val="000000" w:themeColor="text1"/>
          <w:spacing w:val="8"/>
          <w:sz w:val="24"/>
          <w:szCs w:val="24"/>
        </w:rPr>
        <w:t>respectively)</w:t>
      </w:r>
      <w:r w:rsidRPr="00230BEE">
        <w:rPr>
          <w:rFonts w:ascii="Book Antiqua" w:eastAsia="SimSun" w:hAnsi="Book Antiqua" w:cs="Book Antiqua"/>
          <w:color w:val="000000" w:themeColor="text1"/>
          <w:sz w:val="24"/>
          <w:szCs w:val="24"/>
        </w:rPr>
        <w:t>. ZO-1 protein levels were also significantly increased after administration of LA (</w:t>
      </w:r>
      <w:r w:rsidRPr="00230BEE">
        <w:rPr>
          <w:rFonts w:ascii="Book Antiqua" w:eastAsia="SimSun" w:hAnsi="Book Antiqua" w:cs="Book Antiqua"/>
          <w:i/>
          <w:iCs/>
          <w:color w:val="000000" w:themeColor="text1"/>
          <w:sz w:val="24"/>
          <w:szCs w:val="24"/>
        </w:rPr>
        <w:t>P</w:t>
      </w:r>
      <w:r w:rsidR="00AF7527" w:rsidRPr="00230BEE">
        <w:rPr>
          <w:rFonts w:ascii="Book Antiqua" w:eastAsia="SimSun" w:hAnsi="Book Antiqua" w:cs="Book Antiqua"/>
          <w:i/>
          <w:iCs/>
          <w:color w:val="000000" w:themeColor="text1"/>
          <w:sz w:val="24"/>
          <w:szCs w:val="24"/>
        </w:rPr>
        <w:t xml:space="preserve"> </w:t>
      </w:r>
      <w:r w:rsidRPr="00230BEE">
        <w:rPr>
          <w:rFonts w:ascii="Book Antiqua" w:eastAsia="SimSun" w:hAnsi="Book Antiqua" w:cs="Book Antiqua"/>
          <w:color w:val="000000" w:themeColor="text1"/>
          <w:sz w:val="24"/>
          <w:szCs w:val="24"/>
        </w:rPr>
        <w:t>&lt;</w:t>
      </w:r>
      <w:r w:rsidR="00AF7527" w:rsidRPr="00230BEE">
        <w:rPr>
          <w:rFonts w:ascii="Book Antiqua" w:eastAsia="SimSun" w:hAnsi="Book Antiqua" w:cs="Book Antiqua"/>
          <w:color w:val="000000" w:themeColor="text1"/>
          <w:sz w:val="24"/>
          <w:szCs w:val="24"/>
        </w:rPr>
        <w:t xml:space="preserve"> </w:t>
      </w:r>
      <w:r w:rsidRPr="00230BEE">
        <w:rPr>
          <w:rFonts w:ascii="Book Antiqua" w:eastAsia="SimSun" w:hAnsi="Book Antiqua" w:cs="Book Antiqua"/>
          <w:color w:val="000000" w:themeColor="text1"/>
          <w:sz w:val="24"/>
          <w:szCs w:val="24"/>
        </w:rPr>
        <w:t xml:space="preserve">0.05). </w:t>
      </w:r>
    </w:p>
    <w:p w:rsidR="00AF7527" w:rsidRPr="00230BEE" w:rsidRDefault="00AF7527"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b/>
          <w:i/>
          <w:color w:val="000000" w:themeColor="text1"/>
          <w:sz w:val="24"/>
          <w:szCs w:val="24"/>
        </w:rPr>
      </w:pPr>
      <w:r w:rsidRPr="00230BEE">
        <w:rPr>
          <w:rFonts w:ascii="Book Antiqua" w:eastAsia="SimSun" w:hAnsi="Book Antiqua" w:cs="Book Antiqua"/>
          <w:b/>
          <w:i/>
          <w:color w:val="000000" w:themeColor="text1"/>
          <w:sz w:val="24"/>
          <w:szCs w:val="24"/>
        </w:rPr>
        <w:t>CONCLUSION</w:t>
      </w:r>
    </w:p>
    <w:p w:rsidR="004C27AD"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z w:val="24"/>
          <w:szCs w:val="24"/>
        </w:rPr>
      </w:pPr>
      <w:r w:rsidRPr="00230BEE">
        <w:rPr>
          <w:rFonts w:ascii="Book Antiqua" w:eastAsia="SimSun" w:hAnsi="Book Antiqua" w:cs="Book Antiqua"/>
          <w:bCs/>
          <w:color w:val="000000" w:themeColor="text1"/>
          <w:sz w:val="24"/>
          <w:szCs w:val="24"/>
        </w:rPr>
        <w:t xml:space="preserve">LA alleviates pouchitis induced by DSS after </w:t>
      </w:r>
      <w:r w:rsidR="00C82C7C" w:rsidRPr="00C82C7C">
        <w:rPr>
          <w:rFonts w:ascii="Book Antiqua" w:eastAsia="SimSun" w:hAnsi="Book Antiqua" w:cs="Book Antiqua"/>
          <w:bCs/>
          <w:color w:val="000000" w:themeColor="text1"/>
          <w:sz w:val="24"/>
          <w:szCs w:val="24"/>
        </w:rPr>
        <w:t xml:space="preserve">Ileal pouch–anal anastomosis </w:t>
      </w:r>
      <w:r w:rsidRPr="00230BEE">
        <w:rPr>
          <w:rFonts w:ascii="Book Antiqua" w:eastAsia="SimSun" w:hAnsi="Book Antiqua" w:cs="Book Antiqua"/>
          <w:bCs/>
          <w:color w:val="000000" w:themeColor="text1"/>
          <w:sz w:val="24"/>
          <w:szCs w:val="24"/>
        </w:rPr>
        <w:t>by</w:t>
      </w:r>
      <w:r w:rsidRPr="00230BEE">
        <w:rPr>
          <w:rFonts w:ascii="Book Antiqua" w:eastAsia="SimSun" w:hAnsi="Book Antiqua" w:cs="Book Antiqua"/>
          <w:color w:val="000000" w:themeColor="text1"/>
          <w:sz w:val="24"/>
          <w:szCs w:val="24"/>
        </w:rPr>
        <w:t xml:space="preserve"> decreasing pro-inflammatory factors and increasing anti-inflammatory factors, </w:t>
      </w:r>
      <w:r w:rsidRPr="00230BEE">
        <w:rPr>
          <w:rFonts w:ascii="Book Antiqua" w:eastAsia="SimSun" w:hAnsi="Book Antiqua" w:cs="Book Antiqua"/>
          <w:color w:val="000000" w:themeColor="text1"/>
          <w:sz w:val="24"/>
          <w:szCs w:val="24"/>
        </w:rPr>
        <w:lastRenderedPageBreak/>
        <w:t>and restoring ZO-1 expression on the mucosa.</w:t>
      </w:r>
    </w:p>
    <w:p w:rsidR="009E5EDF" w:rsidRPr="00230BEE" w:rsidRDefault="009E5EDF"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Theme="minorEastAsia" w:hAnsi="Book Antiqua" w:cs="Book Antiqua"/>
          <w:snapToGrid w:val="0"/>
          <w:color w:val="000000" w:themeColor="text1"/>
          <w:sz w:val="24"/>
          <w:szCs w:val="24"/>
        </w:rPr>
      </w:pPr>
      <w:r w:rsidRPr="00230BEE">
        <w:rPr>
          <w:rFonts w:ascii="Book Antiqua" w:eastAsia="SimSun" w:hAnsi="Book Antiqua" w:cs="Book Antiqua"/>
          <w:b/>
          <w:color w:val="000000" w:themeColor="text1"/>
          <w:sz w:val="24"/>
          <w:szCs w:val="24"/>
        </w:rPr>
        <w:t xml:space="preserve">Key words: </w:t>
      </w:r>
      <w:r w:rsidRPr="00230BEE">
        <w:rPr>
          <w:rFonts w:ascii="Book Antiqua" w:eastAsia="SimSun" w:hAnsi="Book Antiqua" w:cs="Book Antiqua"/>
          <w:i/>
          <w:iCs/>
          <w:color w:val="000000" w:themeColor="text1"/>
          <w:sz w:val="24"/>
          <w:szCs w:val="24"/>
        </w:rPr>
        <w:t>Lactobacillus acidophilus</w:t>
      </w:r>
      <w:r w:rsidRPr="00230BEE">
        <w:rPr>
          <w:rFonts w:ascii="Book Antiqua" w:eastAsia="SimSun" w:hAnsi="Book Antiqua" w:cs="Book Antiqua"/>
          <w:color w:val="000000" w:themeColor="text1"/>
          <w:sz w:val="24"/>
          <w:szCs w:val="24"/>
        </w:rPr>
        <w:t>; Pouchitis;</w:t>
      </w:r>
      <w:bookmarkStart w:id="26" w:name="OLE_LINK7"/>
      <w:bookmarkStart w:id="27" w:name="OLE_LINK6"/>
      <w:r w:rsidRPr="00230BEE">
        <w:rPr>
          <w:rFonts w:ascii="Book Antiqua" w:eastAsia="SimSun" w:hAnsi="Book Antiqua" w:cs="Book Antiqua"/>
          <w:color w:val="000000" w:themeColor="text1"/>
          <w:sz w:val="24"/>
          <w:szCs w:val="24"/>
        </w:rPr>
        <w:t xml:space="preserve"> Ileal pouch–anal anastomosis</w:t>
      </w:r>
      <w:bookmarkEnd w:id="26"/>
      <w:bookmarkEnd w:id="27"/>
      <w:r w:rsidRPr="00230BEE">
        <w:rPr>
          <w:rFonts w:ascii="Book Antiqua" w:eastAsia="SimSun" w:hAnsi="Book Antiqua" w:cs="Book Antiqua"/>
          <w:color w:val="000000" w:themeColor="text1"/>
          <w:sz w:val="24"/>
          <w:szCs w:val="24"/>
        </w:rPr>
        <w:t>;</w:t>
      </w:r>
      <w:r w:rsidR="009E5EDF" w:rsidRPr="009E5EDF">
        <w:rPr>
          <w:rFonts w:ascii="Book Antiqua" w:eastAsia="SimSun" w:hAnsi="Book Antiqua" w:cs="Book Antiqua"/>
          <w:i/>
          <w:color w:val="000000" w:themeColor="text1"/>
          <w:sz w:val="24"/>
          <w:szCs w:val="24"/>
        </w:rPr>
        <w:t xml:space="preserve"> </w:t>
      </w:r>
      <w:r w:rsidRPr="00230BEE">
        <w:rPr>
          <w:rFonts w:ascii="Book Antiqua" w:eastAsiaTheme="minorEastAsia" w:hAnsi="Book Antiqua" w:cs="Book Antiqua"/>
          <w:snapToGrid w:val="0"/>
          <w:color w:val="000000" w:themeColor="text1"/>
          <w:sz w:val="24"/>
          <w:szCs w:val="24"/>
        </w:rPr>
        <w:t>Dextran sulfate sodium; Rats</w:t>
      </w:r>
    </w:p>
    <w:p w:rsidR="004C27AD" w:rsidRDefault="004C27AD" w:rsidP="00882DB3">
      <w:pPr>
        <w:kinsoku w:val="0"/>
        <w:overflowPunct w:val="0"/>
        <w:autoSpaceDE w:val="0"/>
        <w:autoSpaceDN w:val="0"/>
        <w:adjustRightInd w:val="0"/>
        <w:snapToGrid w:val="0"/>
        <w:spacing w:line="360" w:lineRule="auto"/>
        <w:rPr>
          <w:rFonts w:ascii="Book Antiqua" w:eastAsiaTheme="minorEastAsia" w:hAnsi="Book Antiqua" w:cs="Book Antiqua"/>
          <w:snapToGrid w:val="0"/>
          <w:color w:val="000000" w:themeColor="text1"/>
          <w:sz w:val="24"/>
          <w:szCs w:val="24"/>
        </w:rPr>
      </w:pPr>
    </w:p>
    <w:p w:rsidR="009E5EDF" w:rsidRDefault="009E5EDF" w:rsidP="00882DB3">
      <w:pPr>
        <w:kinsoku w:val="0"/>
        <w:overflowPunct w:val="0"/>
        <w:autoSpaceDE w:val="0"/>
        <w:autoSpaceDN w:val="0"/>
        <w:adjustRightInd w:val="0"/>
        <w:snapToGrid w:val="0"/>
        <w:spacing w:line="360" w:lineRule="auto"/>
        <w:rPr>
          <w:rFonts w:ascii="Book Antiqua" w:eastAsiaTheme="minorEastAsia" w:hAnsi="Book Antiqua" w:cs="Arial Unicode MS"/>
          <w:sz w:val="24"/>
          <w:szCs w:val="24"/>
        </w:rPr>
      </w:pPr>
      <w:bookmarkStart w:id="28" w:name="OLE_LINK98"/>
      <w:bookmarkStart w:id="29" w:name="OLE_LINK156"/>
      <w:bookmarkStart w:id="30" w:name="OLE_LINK196"/>
      <w:bookmarkStart w:id="31" w:name="OLE_LINK217"/>
      <w:bookmarkStart w:id="32" w:name="OLE_LINK242"/>
      <w:bookmarkStart w:id="33" w:name="OLE_LINK247"/>
      <w:bookmarkStart w:id="34" w:name="OLE_LINK311"/>
      <w:bookmarkStart w:id="35" w:name="OLE_LINK312"/>
      <w:bookmarkStart w:id="36" w:name="OLE_LINK325"/>
      <w:bookmarkStart w:id="37" w:name="OLE_LINK330"/>
      <w:bookmarkStart w:id="38" w:name="OLE_LINK513"/>
      <w:bookmarkStart w:id="39" w:name="OLE_LINK514"/>
      <w:bookmarkStart w:id="40" w:name="OLE_LINK464"/>
      <w:bookmarkStart w:id="41" w:name="OLE_LINK465"/>
      <w:bookmarkStart w:id="42" w:name="OLE_LINK466"/>
      <w:bookmarkStart w:id="43" w:name="OLE_LINK470"/>
      <w:bookmarkStart w:id="44" w:name="OLE_LINK471"/>
      <w:bookmarkStart w:id="45" w:name="OLE_LINK472"/>
      <w:bookmarkStart w:id="46" w:name="OLE_LINK474"/>
      <w:bookmarkStart w:id="47" w:name="OLE_LINK512"/>
      <w:bookmarkStart w:id="48" w:name="OLE_LINK800"/>
      <w:bookmarkStart w:id="49" w:name="OLE_LINK982"/>
      <w:bookmarkStart w:id="50" w:name="OLE_LINK1027"/>
      <w:bookmarkStart w:id="51" w:name="OLE_LINK504"/>
      <w:bookmarkStart w:id="52" w:name="OLE_LINK546"/>
      <w:bookmarkStart w:id="53" w:name="OLE_LINK547"/>
      <w:bookmarkStart w:id="54" w:name="OLE_LINK575"/>
      <w:bookmarkStart w:id="55" w:name="OLE_LINK640"/>
      <w:bookmarkStart w:id="56" w:name="OLE_LINK672"/>
      <w:bookmarkStart w:id="57" w:name="OLE_LINK714"/>
      <w:bookmarkStart w:id="58" w:name="OLE_LINK651"/>
      <w:bookmarkStart w:id="59" w:name="OLE_LINK652"/>
      <w:bookmarkStart w:id="60" w:name="OLE_LINK744"/>
      <w:bookmarkStart w:id="61" w:name="OLE_LINK758"/>
      <w:bookmarkStart w:id="62" w:name="OLE_LINK787"/>
      <w:bookmarkStart w:id="63" w:name="OLE_LINK807"/>
      <w:bookmarkStart w:id="64" w:name="OLE_LINK820"/>
      <w:bookmarkStart w:id="65" w:name="OLE_LINK862"/>
      <w:bookmarkStart w:id="66" w:name="OLE_LINK879"/>
      <w:bookmarkStart w:id="67" w:name="OLE_LINK906"/>
      <w:bookmarkStart w:id="68" w:name="OLE_LINK928"/>
      <w:bookmarkStart w:id="69" w:name="OLE_LINK960"/>
      <w:bookmarkStart w:id="70" w:name="OLE_LINK861"/>
      <w:bookmarkStart w:id="71" w:name="OLE_LINK983"/>
      <w:bookmarkStart w:id="72" w:name="OLE_LINK1334"/>
      <w:bookmarkStart w:id="73" w:name="OLE_LINK1029"/>
      <w:bookmarkStart w:id="74" w:name="OLE_LINK1060"/>
      <w:bookmarkStart w:id="75" w:name="OLE_LINK1061"/>
      <w:bookmarkStart w:id="76" w:name="OLE_LINK1348"/>
      <w:bookmarkStart w:id="77" w:name="OLE_LINK1086"/>
      <w:bookmarkStart w:id="78" w:name="OLE_LINK1100"/>
      <w:bookmarkStart w:id="79" w:name="OLE_LINK1125"/>
      <w:bookmarkStart w:id="80" w:name="OLE_LINK1163"/>
      <w:bookmarkStart w:id="81" w:name="OLE_LINK1193"/>
      <w:bookmarkStart w:id="82" w:name="OLE_LINK1219"/>
      <w:bookmarkStart w:id="83" w:name="OLE_LINK1247"/>
      <w:bookmarkStart w:id="84" w:name="OLE_LINK1284"/>
      <w:bookmarkStart w:id="85" w:name="OLE_LINK1313"/>
      <w:bookmarkStart w:id="86" w:name="OLE_LINK1361"/>
      <w:bookmarkStart w:id="87" w:name="OLE_LINK1384"/>
      <w:bookmarkStart w:id="88" w:name="OLE_LINK1403"/>
      <w:bookmarkStart w:id="89" w:name="OLE_LINK1437"/>
      <w:bookmarkStart w:id="90" w:name="OLE_LINK1454"/>
      <w:bookmarkStart w:id="91" w:name="OLE_LINK1480"/>
      <w:bookmarkStart w:id="92" w:name="OLE_LINK1504"/>
      <w:bookmarkStart w:id="93" w:name="OLE_LINK1516"/>
      <w:bookmarkStart w:id="94" w:name="OLE_LINK135"/>
      <w:bookmarkStart w:id="95" w:name="OLE_LINK216"/>
      <w:bookmarkStart w:id="96" w:name="OLE_LINK259"/>
      <w:bookmarkStart w:id="97" w:name="OLE_LINK1186"/>
      <w:bookmarkStart w:id="98" w:name="OLE_LINK1265"/>
      <w:bookmarkStart w:id="99" w:name="OLE_LINK1373"/>
      <w:bookmarkStart w:id="100" w:name="OLE_LINK1478"/>
      <w:bookmarkStart w:id="101" w:name="OLE_LINK1644"/>
      <w:bookmarkStart w:id="102" w:name="OLE_LINK1884"/>
      <w:bookmarkStart w:id="103" w:name="OLE_LINK1885"/>
      <w:bookmarkStart w:id="104" w:name="OLE_LINK1538"/>
      <w:bookmarkStart w:id="105" w:name="OLE_LINK1539"/>
      <w:bookmarkStart w:id="106" w:name="OLE_LINK1543"/>
      <w:bookmarkStart w:id="107" w:name="OLE_LINK1549"/>
      <w:bookmarkStart w:id="108" w:name="OLE_LINK1778"/>
      <w:bookmarkStart w:id="109" w:name="OLE_LINK1756"/>
      <w:bookmarkStart w:id="110" w:name="OLE_LINK1776"/>
      <w:bookmarkStart w:id="111" w:name="OLE_LINK1777"/>
      <w:bookmarkStart w:id="112" w:name="OLE_LINK1868"/>
      <w:bookmarkStart w:id="113" w:name="OLE_LINK1744"/>
      <w:bookmarkStart w:id="114" w:name="OLE_LINK1817"/>
      <w:bookmarkStart w:id="115" w:name="OLE_LINK1835"/>
      <w:bookmarkStart w:id="116" w:name="OLE_LINK1866"/>
      <w:bookmarkStart w:id="117" w:name="OLE_LINK1882"/>
      <w:bookmarkStart w:id="118" w:name="OLE_LINK1901"/>
      <w:bookmarkStart w:id="119" w:name="OLE_LINK1902"/>
      <w:bookmarkStart w:id="120" w:name="OLE_LINK2013"/>
      <w:bookmarkStart w:id="121" w:name="OLE_LINK1894"/>
      <w:bookmarkStart w:id="122" w:name="OLE_LINK1929"/>
      <w:bookmarkStart w:id="123" w:name="OLE_LINK1941"/>
      <w:bookmarkStart w:id="124" w:name="OLE_LINK1995"/>
      <w:bookmarkStart w:id="125" w:name="OLE_LINK1938"/>
      <w:bookmarkStart w:id="126" w:name="OLE_LINK2081"/>
      <w:bookmarkStart w:id="127" w:name="OLE_LINK2082"/>
      <w:bookmarkStart w:id="128" w:name="OLE_LINK2292"/>
      <w:bookmarkStart w:id="129" w:name="OLE_LINK1931"/>
      <w:bookmarkStart w:id="130" w:name="OLE_LINK1964"/>
      <w:bookmarkStart w:id="131" w:name="OLE_LINK2020"/>
      <w:bookmarkStart w:id="132" w:name="OLE_LINK2071"/>
      <w:bookmarkStart w:id="133" w:name="OLE_LINK2134"/>
      <w:bookmarkStart w:id="134" w:name="OLE_LINK2265"/>
      <w:bookmarkStart w:id="135" w:name="OLE_LINK2562"/>
      <w:bookmarkStart w:id="136" w:name="OLE_LINK1923"/>
      <w:bookmarkStart w:id="137" w:name="OLE_LINK2192"/>
      <w:bookmarkStart w:id="138" w:name="OLE_LINK2110"/>
      <w:bookmarkStart w:id="139" w:name="OLE_LINK2445"/>
      <w:bookmarkStart w:id="140" w:name="OLE_LINK2446"/>
      <w:bookmarkStart w:id="141" w:name="OLE_LINK2169"/>
      <w:bookmarkStart w:id="142" w:name="OLE_LINK2190"/>
      <w:bookmarkStart w:id="143" w:name="OLE_LINK2331"/>
      <w:bookmarkStart w:id="144" w:name="OLE_LINK2345"/>
      <w:bookmarkStart w:id="145" w:name="OLE_LINK2467"/>
      <w:bookmarkStart w:id="146" w:name="OLE_LINK2484"/>
      <w:bookmarkStart w:id="147" w:name="OLE_LINK2157"/>
      <w:bookmarkStart w:id="148" w:name="OLE_LINK2221"/>
      <w:bookmarkStart w:id="149" w:name="OLE_LINK2252"/>
      <w:bookmarkStart w:id="150" w:name="OLE_LINK2348"/>
      <w:bookmarkStart w:id="151" w:name="OLE_LINK2451"/>
      <w:bookmarkStart w:id="152" w:name="OLE_LINK2627"/>
      <w:bookmarkStart w:id="153" w:name="OLE_LINK2482"/>
      <w:bookmarkStart w:id="154" w:name="OLE_LINK2663"/>
      <w:bookmarkStart w:id="155" w:name="OLE_LINK2761"/>
      <w:bookmarkStart w:id="156" w:name="OLE_LINK2856"/>
      <w:bookmarkStart w:id="157" w:name="OLE_LINK2993"/>
      <w:bookmarkStart w:id="158" w:name="OLE_LINK2643"/>
      <w:bookmarkStart w:id="159" w:name="OLE_LINK2583"/>
      <w:bookmarkStart w:id="160" w:name="OLE_LINK2762"/>
      <w:bookmarkStart w:id="161" w:name="OLE_LINK2962"/>
      <w:bookmarkStart w:id="162" w:name="OLE_LINK2582"/>
      <w:r w:rsidRPr="007A0AFD">
        <w:rPr>
          <w:rFonts w:ascii="Book Antiqua" w:hAnsi="Book Antiqua"/>
          <w:b/>
          <w:color w:val="000000"/>
          <w:sz w:val="24"/>
          <w:szCs w:val="24"/>
          <w:lang w:val="en-GB"/>
        </w:rPr>
        <w:t xml:space="preserve">© </w:t>
      </w:r>
      <w:r w:rsidRPr="007A0AFD">
        <w:rPr>
          <w:rFonts w:ascii="Book Antiqua" w:eastAsia="AdvTimes" w:hAnsi="Book Antiqua" w:cs="AdvTimes"/>
          <w:b/>
          <w:color w:val="000000"/>
          <w:sz w:val="24"/>
          <w:szCs w:val="24"/>
        </w:rPr>
        <w:t>The Author(s) 201</w:t>
      </w:r>
      <w:r w:rsidRPr="007A0AFD">
        <w:rPr>
          <w:rFonts w:ascii="SimSun" w:hAnsi="SimSun" w:cs="AdvTimes" w:hint="eastAsia"/>
          <w:b/>
          <w:color w:val="000000"/>
          <w:sz w:val="24"/>
          <w:szCs w:val="24"/>
        </w:rPr>
        <w:t>7</w:t>
      </w:r>
      <w:r w:rsidRPr="007A0AFD">
        <w:rPr>
          <w:rFonts w:ascii="Book Antiqua" w:eastAsia="AdvTimes" w:hAnsi="Book Antiqua" w:cs="AdvTimes"/>
          <w:b/>
          <w:color w:val="000000"/>
          <w:sz w:val="24"/>
          <w:szCs w:val="24"/>
        </w:rPr>
        <w:t>.</w:t>
      </w:r>
      <w:r w:rsidRPr="007A0AFD">
        <w:rPr>
          <w:rFonts w:ascii="Book Antiqua" w:eastAsia="AdvTimes" w:hAnsi="Book Antiqua" w:cs="AdvTimes"/>
          <w:color w:val="000000"/>
          <w:sz w:val="24"/>
          <w:szCs w:val="24"/>
        </w:rPr>
        <w:t xml:space="preserve"> Published by </w:t>
      </w:r>
      <w:r w:rsidRPr="007A0AFD">
        <w:rPr>
          <w:rFonts w:ascii="Book Antiqua" w:hAnsi="Book Antiqua" w:cs="Arial Unicode MS"/>
          <w:color w:val="000000"/>
          <w:sz w:val="24"/>
          <w:szCs w:val="24"/>
          <w:lang w:val="en-GB"/>
        </w:rPr>
        <w:t>Baishideng Publishing Group Inc.</w:t>
      </w:r>
      <w:r w:rsidRPr="007A0AFD">
        <w:rPr>
          <w:rFonts w:ascii="Book Antiqua" w:hAnsi="Book Antiqua" w:cs="Arial Unicode MS"/>
          <w:sz w:val="24"/>
          <w:szCs w:val="24"/>
        </w:rPr>
        <w:t xml:space="preserve"> All rights reserved.</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9E5EDF" w:rsidRPr="009E5EDF" w:rsidRDefault="009E5EDF" w:rsidP="00882DB3">
      <w:pPr>
        <w:kinsoku w:val="0"/>
        <w:overflowPunct w:val="0"/>
        <w:autoSpaceDE w:val="0"/>
        <w:autoSpaceDN w:val="0"/>
        <w:adjustRightInd w:val="0"/>
        <w:snapToGrid w:val="0"/>
        <w:spacing w:line="360" w:lineRule="auto"/>
        <w:rPr>
          <w:rFonts w:ascii="Book Antiqua" w:eastAsiaTheme="minorEastAsia" w:hAnsi="Book Antiqua" w:cs="Book Antiqua"/>
          <w:snapToGrid w:val="0"/>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z w:val="24"/>
          <w:szCs w:val="24"/>
        </w:rPr>
      </w:pPr>
      <w:r w:rsidRPr="00230BEE">
        <w:rPr>
          <w:rFonts w:ascii="Book Antiqua" w:eastAsiaTheme="minorEastAsia" w:hAnsi="Book Antiqua" w:cs="Book Antiqua"/>
          <w:b/>
          <w:bCs/>
          <w:snapToGrid w:val="0"/>
          <w:color w:val="000000" w:themeColor="text1"/>
          <w:sz w:val="24"/>
          <w:szCs w:val="24"/>
        </w:rPr>
        <w:t xml:space="preserve">Core tip: </w:t>
      </w:r>
      <w:r w:rsidRPr="00230BEE">
        <w:rPr>
          <w:rFonts w:ascii="Book Antiqua" w:eastAsiaTheme="minorEastAsia" w:hAnsi="Book Antiqua" w:cs="Book Antiqua"/>
          <w:snapToGrid w:val="0"/>
          <w:color w:val="000000" w:themeColor="text1"/>
          <w:sz w:val="24"/>
          <w:szCs w:val="24"/>
        </w:rPr>
        <w:t xml:space="preserve">This study aimed to assess the therapeutic potential of </w:t>
      </w:r>
      <w:r w:rsidRPr="00230BEE">
        <w:rPr>
          <w:rFonts w:ascii="Book Antiqua" w:eastAsia="SimSun" w:hAnsi="Book Antiqua" w:cs="Book Antiqua"/>
          <w:i/>
          <w:iCs/>
          <w:color w:val="000000" w:themeColor="text1"/>
          <w:sz w:val="24"/>
          <w:szCs w:val="24"/>
        </w:rPr>
        <w:t xml:space="preserve">Lactobacillus acidophilus </w:t>
      </w:r>
      <w:r w:rsidRPr="00230BEE">
        <w:rPr>
          <w:rFonts w:ascii="Book Antiqua" w:eastAsia="SimSun" w:hAnsi="Book Antiqua" w:cs="Book Antiqua"/>
          <w:color w:val="000000" w:themeColor="text1"/>
          <w:sz w:val="24"/>
          <w:szCs w:val="24"/>
        </w:rPr>
        <w:t>(LA)</w:t>
      </w:r>
      <w:r w:rsidRPr="00230BEE">
        <w:rPr>
          <w:rFonts w:ascii="Book Antiqua" w:eastAsiaTheme="minorEastAsia" w:hAnsi="Book Antiqua" w:cs="Book Antiqua"/>
          <w:snapToGrid w:val="0"/>
          <w:color w:val="000000" w:themeColor="text1"/>
          <w:sz w:val="24"/>
          <w:szCs w:val="24"/>
        </w:rPr>
        <w:t xml:space="preserve"> for the treatment of pouchitis in a rat model. Pouchitis model</w:t>
      </w:r>
      <w:r w:rsidRPr="00230BEE">
        <w:rPr>
          <w:rFonts w:ascii="Book Antiqua" w:eastAsia="SimSun" w:hAnsi="Book Antiqua" w:cs="Book Antiqua"/>
          <w:color w:val="000000" w:themeColor="text1"/>
          <w:sz w:val="24"/>
          <w:szCs w:val="24"/>
        </w:rPr>
        <w:t xml:space="preserve"> rats were</w:t>
      </w:r>
      <w:r w:rsidRPr="00230BEE">
        <w:rPr>
          <w:rFonts w:ascii="Book Antiqua" w:hAnsi="Book Antiqua" w:cs="Book Antiqua"/>
          <w:color w:val="000000" w:themeColor="text1"/>
          <w:sz w:val="24"/>
          <w:szCs w:val="24"/>
        </w:rPr>
        <w:t xml:space="preserve"> </w:t>
      </w:r>
      <w:r w:rsidRPr="00230BEE">
        <w:rPr>
          <w:rFonts w:ascii="Book Antiqua" w:eastAsia="SimSun" w:hAnsi="Book Antiqua" w:cs="Book Antiqua"/>
          <w:color w:val="000000" w:themeColor="text1"/>
          <w:sz w:val="24"/>
          <w:szCs w:val="24"/>
        </w:rPr>
        <w:t>randomly divided into three groups: no intervention (NI), normal saline (NS, 3 m</w:t>
      </w:r>
      <w:r w:rsidRPr="00230BEE">
        <w:rPr>
          <w:rFonts w:ascii="Book Antiqua" w:eastAsia="SimSun" w:hAnsi="Book Antiqua" w:cs="Book Antiqua"/>
          <w:caps/>
          <w:color w:val="000000" w:themeColor="text1"/>
          <w:sz w:val="24"/>
          <w:szCs w:val="24"/>
        </w:rPr>
        <w:t>l</w:t>
      </w:r>
      <w:r w:rsidRPr="00230BEE">
        <w:rPr>
          <w:rFonts w:ascii="Book Antiqua" w:eastAsia="SimSun" w:hAnsi="Book Antiqua" w:cs="Book Antiqua"/>
          <w:color w:val="000000" w:themeColor="text1"/>
          <w:sz w:val="24"/>
          <w:szCs w:val="24"/>
        </w:rPr>
        <w:t>/d normal saline for 7 d), and LA (3 m</w:t>
      </w:r>
      <w:r w:rsidRPr="00230BEE">
        <w:rPr>
          <w:rFonts w:ascii="Book Antiqua" w:eastAsia="SimSun" w:hAnsi="Book Antiqua" w:cs="Book Antiqua"/>
          <w:caps/>
          <w:color w:val="000000" w:themeColor="text1"/>
          <w:sz w:val="24"/>
          <w:szCs w:val="24"/>
        </w:rPr>
        <w:t>l</w:t>
      </w:r>
      <w:r w:rsidR="009E5EDF">
        <w:rPr>
          <w:rFonts w:ascii="Book Antiqua" w:eastAsia="SimSun" w:hAnsi="Book Antiqua" w:cs="Book Antiqua"/>
          <w:color w:val="000000" w:themeColor="text1"/>
          <w:sz w:val="24"/>
          <w:szCs w:val="24"/>
        </w:rPr>
        <w:t>/d LA at 1×</w:t>
      </w:r>
      <w:r w:rsidRPr="00230BEE">
        <w:rPr>
          <w:rFonts w:ascii="Book Antiqua" w:eastAsia="SimSun" w:hAnsi="Book Antiqua" w:cs="Book Antiqua"/>
          <w:color w:val="000000" w:themeColor="text1"/>
          <w:sz w:val="24"/>
          <w:szCs w:val="24"/>
        </w:rPr>
        <w:t>10</w:t>
      </w:r>
      <w:r w:rsidRPr="00230BEE">
        <w:rPr>
          <w:rFonts w:ascii="Book Antiqua" w:eastAsia="SimSun" w:hAnsi="Book Antiqua" w:cs="Book Antiqua"/>
          <w:color w:val="000000" w:themeColor="text1"/>
          <w:sz w:val="24"/>
          <w:szCs w:val="24"/>
          <w:vertAlign w:val="superscript"/>
        </w:rPr>
        <w:t>10</w:t>
      </w:r>
      <w:r w:rsidRPr="00230BEE">
        <w:rPr>
          <w:rFonts w:ascii="Book Antiqua" w:eastAsia="SimSun" w:hAnsi="Book Antiqua" w:cs="Book Antiqua"/>
          <w:color w:val="000000" w:themeColor="text1"/>
          <w:sz w:val="24"/>
          <w:szCs w:val="24"/>
        </w:rPr>
        <w:t xml:space="preserve"> colony-forming units for 7 d). General body conditions were recorded and pouch specimens were obtained for histological examination. mRNA expression levels of interleukin (</w:t>
      </w:r>
      <w:r w:rsidRPr="00230BEE">
        <w:rPr>
          <w:rFonts w:ascii="Book Antiqua" w:eastAsia="SimSun" w:hAnsi="Book Antiqua" w:cs="Book Antiqua"/>
          <w:iCs/>
          <w:color w:val="000000" w:themeColor="text1"/>
          <w:sz w:val="24"/>
          <w:szCs w:val="24"/>
        </w:rPr>
        <w:t xml:space="preserve">IL)-1β, IL-6, IL-10, </w:t>
      </w:r>
      <w:r w:rsidRPr="00230BEE">
        <w:rPr>
          <w:rFonts w:ascii="Book Antiqua" w:eastAsia="SimSun" w:hAnsi="Book Antiqua" w:cs="Book Antiqua"/>
          <w:color w:val="000000" w:themeColor="text1"/>
          <w:sz w:val="24"/>
          <w:szCs w:val="24"/>
        </w:rPr>
        <w:t>and tumor necrosis factor</w:t>
      </w:r>
      <w:r w:rsidRPr="00230BEE">
        <w:rPr>
          <w:rFonts w:ascii="Book Antiqua" w:eastAsia="SimSun" w:hAnsi="Book Antiqua" w:cs="Book Antiqua"/>
          <w:iCs/>
          <w:color w:val="000000" w:themeColor="text1"/>
          <w:sz w:val="24"/>
          <w:szCs w:val="24"/>
        </w:rPr>
        <w:t>-α were determined by RT-PCR</w:t>
      </w:r>
      <w:r w:rsidRPr="00230BEE">
        <w:rPr>
          <w:rFonts w:ascii="Book Antiqua" w:eastAsia="SimSun" w:hAnsi="Book Antiqua" w:cs="Book Antiqua"/>
          <w:color w:val="000000" w:themeColor="text1"/>
          <w:sz w:val="24"/>
          <w:szCs w:val="24"/>
        </w:rPr>
        <w:t>. Zonula occludens protein 1 levels were measured by immunohistochemistry.</w:t>
      </w:r>
    </w:p>
    <w:p w:rsidR="00AF7527" w:rsidRPr="00811993" w:rsidRDefault="00AF7527"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z w:val="24"/>
          <w:szCs w:val="24"/>
        </w:rPr>
      </w:pPr>
    </w:p>
    <w:p w:rsidR="004C27AD" w:rsidRPr="005B2645" w:rsidRDefault="00D1002C" w:rsidP="00882DB3">
      <w:pPr>
        <w:pStyle w:val="Heading1"/>
        <w:widowControl w:val="0"/>
        <w:shd w:val="clear" w:color="auto" w:fill="FFFFFF"/>
        <w:kinsoku w:val="0"/>
        <w:overflowPunct w:val="0"/>
        <w:autoSpaceDE w:val="0"/>
        <w:autoSpaceDN w:val="0"/>
        <w:adjustRightInd w:val="0"/>
        <w:snapToGrid w:val="0"/>
        <w:spacing w:before="0" w:beforeAutospacing="0" w:after="0" w:afterAutospacing="0" w:line="360" w:lineRule="auto"/>
        <w:jc w:val="both"/>
        <w:rPr>
          <w:rFonts w:ascii="Book Antiqua" w:hAnsi="Book Antiqua" w:cs="Book Antiqua"/>
          <w:b w:val="0"/>
          <w:color w:val="000000" w:themeColor="text1"/>
          <w:sz w:val="24"/>
          <w:szCs w:val="24"/>
        </w:rPr>
      </w:pPr>
      <w:r w:rsidRPr="00230BEE">
        <w:rPr>
          <w:rFonts w:ascii="Book Antiqua" w:hAnsi="Book Antiqua" w:cs="Book Antiqua"/>
          <w:b w:val="0"/>
          <w:snapToGrid w:val="0"/>
          <w:color w:val="000000" w:themeColor="text1"/>
          <w:sz w:val="24"/>
          <w:szCs w:val="24"/>
        </w:rPr>
        <w:t>Xu YY, Zhang YY, He AQ, Li KY, Gao SY, Liu G</w:t>
      </w:r>
      <w:r w:rsidR="005B2645">
        <w:rPr>
          <w:rFonts w:ascii="Book Antiqua" w:hAnsi="Book Antiqua" w:cs="Book Antiqua" w:hint="eastAsia"/>
          <w:b w:val="0"/>
          <w:snapToGrid w:val="0"/>
          <w:color w:val="000000" w:themeColor="text1"/>
          <w:sz w:val="24"/>
          <w:szCs w:val="24"/>
        </w:rPr>
        <w:t>.</w:t>
      </w:r>
      <w:r w:rsidRPr="00230BEE">
        <w:rPr>
          <w:rFonts w:ascii="Book Antiqua" w:hAnsi="Book Antiqua" w:cs="Book Antiqua"/>
          <w:b w:val="0"/>
          <w:snapToGrid w:val="0"/>
          <w:color w:val="000000" w:themeColor="text1"/>
          <w:sz w:val="24"/>
          <w:szCs w:val="24"/>
        </w:rPr>
        <w:t xml:space="preserve"> </w:t>
      </w:r>
      <w:r w:rsidR="005B2645" w:rsidRPr="005B2645">
        <w:rPr>
          <w:rFonts w:ascii="Book Antiqua" w:hAnsi="Book Antiqua" w:cs="Book Antiqua"/>
          <w:b w:val="0"/>
          <w:i/>
          <w:iCs/>
          <w:color w:val="000000" w:themeColor="text1"/>
          <w:sz w:val="24"/>
          <w:szCs w:val="24"/>
        </w:rPr>
        <w:t>Lactobacillus acidophilus</w:t>
      </w:r>
      <w:r w:rsidR="005B2645" w:rsidRPr="005B2645">
        <w:rPr>
          <w:rFonts w:ascii="Book Antiqua" w:hAnsi="Book Antiqua" w:cs="Book Antiqua"/>
          <w:b w:val="0"/>
          <w:i/>
          <w:color w:val="000000" w:themeColor="text1"/>
          <w:sz w:val="24"/>
          <w:szCs w:val="24"/>
        </w:rPr>
        <w:t xml:space="preserve"> </w:t>
      </w:r>
      <w:r w:rsidR="005B2645" w:rsidRPr="005B2645">
        <w:rPr>
          <w:rFonts w:ascii="Book Antiqua" w:hAnsi="Book Antiqua" w:cs="Book Antiqua"/>
          <w:b w:val="0"/>
          <w:color w:val="000000" w:themeColor="text1"/>
          <w:sz w:val="24"/>
          <w:szCs w:val="24"/>
        </w:rPr>
        <w:t>alleviates pouchitis after ileal pouch–anal anastomosis in rats</w:t>
      </w:r>
      <w:r w:rsidRPr="00230BEE">
        <w:rPr>
          <w:rFonts w:ascii="Book Antiqua" w:hAnsi="Book Antiqua" w:cs="Book Antiqua"/>
          <w:b w:val="0"/>
          <w:bCs w:val="0"/>
          <w:color w:val="000000" w:themeColor="text1"/>
          <w:sz w:val="24"/>
          <w:szCs w:val="24"/>
        </w:rPr>
        <w:t>.</w:t>
      </w:r>
      <w:r w:rsidR="001246AE" w:rsidRPr="001246AE">
        <w:rPr>
          <w:rFonts w:ascii="Book Antiqua" w:hAnsi="Book Antiqua"/>
          <w:i/>
          <w:sz w:val="24"/>
        </w:rPr>
        <w:t xml:space="preserve"> </w:t>
      </w:r>
      <w:r w:rsidR="001246AE" w:rsidRPr="001246AE">
        <w:rPr>
          <w:rFonts w:ascii="Book Antiqua" w:hAnsi="Book Antiqua"/>
          <w:b w:val="0"/>
          <w:i/>
          <w:sz w:val="24"/>
        </w:rPr>
        <w:t>World J Gastroenterol</w:t>
      </w:r>
      <w:r w:rsidR="001246AE" w:rsidRPr="001246AE">
        <w:rPr>
          <w:rFonts w:ascii="Book Antiqua" w:hAnsi="Book Antiqua"/>
          <w:b w:val="0"/>
          <w:sz w:val="24"/>
        </w:rPr>
        <w:t xml:space="preserve"> 201</w:t>
      </w:r>
      <w:r w:rsidR="001246AE" w:rsidRPr="001246AE">
        <w:rPr>
          <w:rFonts w:ascii="Book Antiqua" w:hAnsi="Book Antiqua" w:hint="eastAsia"/>
          <w:b w:val="0"/>
          <w:sz w:val="24"/>
        </w:rPr>
        <w:t>7</w:t>
      </w:r>
      <w:r w:rsidR="001246AE" w:rsidRPr="001246AE">
        <w:rPr>
          <w:rFonts w:ascii="Book Antiqua" w:hAnsi="Book Antiqua"/>
          <w:b w:val="0"/>
          <w:sz w:val="24"/>
        </w:rPr>
        <w:t>; In press</w:t>
      </w: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br w:type="page"/>
      </w: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z w:val="24"/>
          <w:szCs w:val="24"/>
        </w:rPr>
      </w:pPr>
      <w:r w:rsidRPr="00230BEE">
        <w:rPr>
          <w:rFonts w:ascii="Book Antiqua" w:eastAsia="SimSun" w:hAnsi="Book Antiqua" w:cs="Book Antiqua"/>
          <w:b/>
          <w:bCs/>
          <w:color w:val="000000" w:themeColor="text1"/>
          <w:sz w:val="24"/>
          <w:szCs w:val="24"/>
        </w:rPr>
        <w:lastRenderedPageBreak/>
        <w:t>INTRODUCTION</w:t>
      </w: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Ulcerative colitis (UC) is defined as a chronic nonspecific inflammatory disorder with recurrent symptoms, involving the mucosa and submucosa of the colon and rectum</w:t>
      </w:r>
      <w:r w:rsidRPr="00230BEE">
        <w:rPr>
          <w:rFonts w:ascii="Book Antiqua" w:eastAsia="SimSun" w:hAnsi="Book Antiqua" w:cs="Book Antiqua"/>
          <w:color w:val="000000" w:themeColor="text1"/>
          <w:sz w:val="24"/>
          <w:szCs w:val="24"/>
        </w:rPr>
        <w:fldChar w:fldCharType="begin"/>
      </w:r>
      <w:r w:rsidRPr="00230BEE">
        <w:rPr>
          <w:rFonts w:ascii="Book Antiqua" w:eastAsia="SimSun" w:hAnsi="Book Antiqua" w:cs="Book Antiqua"/>
          <w:color w:val="000000" w:themeColor="text1"/>
          <w:sz w:val="24"/>
          <w:szCs w:val="24"/>
        </w:rPr>
        <w:instrText xml:space="preserve"> ADDIN NE.Ref.{F918BB05-02F7-4866-A239-3C308C6FCE1D}</w:instrText>
      </w:r>
      <w:r w:rsidRPr="00230BEE">
        <w:rPr>
          <w:rFonts w:ascii="Book Antiqua" w:eastAsia="SimSun" w:hAnsi="Book Antiqua" w:cs="Book Antiqua"/>
          <w:color w:val="000000" w:themeColor="text1"/>
          <w:sz w:val="24"/>
          <w:szCs w:val="24"/>
        </w:rPr>
        <w:fldChar w:fldCharType="separate"/>
      </w:r>
      <w:r w:rsidRPr="00230BEE">
        <w:rPr>
          <w:rFonts w:ascii="Book Antiqua" w:eastAsia="Book Antiqua" w:hAnsi="Book Antiqua"/>
          <w:color w:val="000000" w:themeColor="text1"/>
          <w:sz w:val="24"/>
          <w:szCs w:val="24"/>
          <w:vertAlign w:val="superscript"/>
        </w:rPr>
        <w:t>[1]</w:t>
      </w:r>
      <w:r w:rsidRPr="00230BEE">
        <w:rPr>
          <w:rFonts w:ascii="Book Antiqua" w:eastAsia="SimSun" w:hAnsi="Book Antiqua" w:cs="Book Antiqua"/>
          <w:color w:val="000000" w:themeColor="text1"/>
          <w:sz w:val="24"/>
          <w:szCs w:val="24"/>
        </w:rPr>
        <w:fldChar w:fldCharType="end"/>
      </w:r>
      <w:r w:rsidRPr="00230BEE">
        <w:rPr>
          <w:rFonts w:ascii="Book Antiqua" w:eastAsia="SimSun" w:hAnsi="Book Antiqua" w:cs="Book Antiqua"/>
          <w:color w:val="000000" w:themeColor="text1"/>
          <w:sz w:val="24"/>
          <w:szCs w:val="24"/>
        </w:rPr>
        <w:t xml:space="preserve">. </w:t>
      </w:r>
      <w:bookmarkStart w:id="163" w:name="OLE_LINK1"/>
      <w:bookmarkStart w:id="164" w:name="OLE_LINK2"/>
      <w:r w:rsidRPr="00230BEE">
        <w:rPr>
          <w:rFonts w:ascii="Book Antiqua" w:eastAsia="SimSun" w:hAnsi="Book Antiqua" w:cs="Book Antiqua"/>
          <w:color w:val="000000" w:themeColor="text1"/>
          <w:sz w:val="24"/>
          <w:szCs w:val="24"/>
        </w:rPr>
        <w:t>Ileal pouch–anal anastomosis</w:t>
      </w:r>
      <w:bookmarkEnd w:id="163"/>
      <w:bookmarkEnd w:id="164"/>
      <w:r w:rsidRPr="00230BEE">
        <w:rPr>
          <w:rFonts w:ascii="Book Antiqua" w:eastAsia="SimSun" w:hAnsi="Book Antiqua" w:cs="Book Antiqua"/>
          <w:color w:val="000000" w:themeColor="text1"/>
          <w:sz w:val="24"/>
          <w:szCs w:val="24"/>
        </w:rPr>
        <w:t xml:space="preserve"> (IPAA) is an ideal surgical treatment for UC, allowing complete removal of the colorectal lesion while retaining the anus and avoiding the need for a permanent ileostomy. Ileal pouchitis is a common complication after IPAA in patients with UC, and occurs in approximately 50% of patients</w:t>
      </w:r>
      <w:r w:rsidRPr="00230BEE">
        <w:rPr>
          <w:rFonts w:ascii="Book Antiqua" w:eastAsia="SimSun" w:hAnsi="Book Antiqua" w:cs="Book Antiqua"/>
          <w:color w:val="000000" w:themeColor="text1"/>
          <w:sz w:val="24"/>
          <w:szCs w:val="24"/>
        </w:rPr>
        <w:fldChar w:fldCharType="begin"/>
      </w:r>
      <w:r w:rsidRPr="00230BEE">
        <w:rPr>
          <w:rFonts w:ascii="Book Antiqua" w:eastAsia="SimSun" w:hAnsi="Book Antiqua" w:cs="Book Antiqua"/>
          <w:color w:val="000000" w:themeColor="text1"/>
          <w:sz w:val="24"/>
          <w:szCs w:val="24"/>
        </w:rPr>
        <w:instrText xml:space="preserve"> ADDIN NE.Ref.{3C61FEDA-AB08-47BC-93E0-55A7B8AA9A8F}</w:instrText>
      </w:r>
      <w:r w:rsidRPr="00230BEE">
        <w:rPr>
          <w:rFonts w:ascii="Book Antiqua" w:eastAsia="SimSun" w:hAnsi="Book Antiqua" w:cs="Book Antiqua"/>
          <w:color w:val="000000" w:themeColor="text1"/>
          <w:sz w:val="24"/>
          <w:szCs w:val="24"/>
        </w:rPr>
        <w:fldChar w:fldCharType="separate"/>
      </w:r>
      <w:r w:rsidRPr="00230BEE">
        <w:rPr>
          <w:rFonts w:ascii="Book Antiqua" w:eastAsia="Book Antiqua" w:hAnsi="Book Antiqua"/>
          <w:color w:val="000000" w:themeColor="text1"/>
          <w:sz w:val="24"/>
          <w:szCs w:val="24"/>
          <w:vertAlign w:val="superscript"/>
        </w:rPr>
        <w:t>[2]</w:t>
      </w:r>
      <w:r w:rsidRPr="00230BEE">
        <w:rPr>
          <w:rFonts w:ascii="Book Antiqua" w:eastAsia="SimSun" w:hAnsi="Book Antiqua" w:cs="Book Antiqua"/>
          <w:color w:val="000000" w:themeColor="text1"/>
          <w:sz w:val="24"/>
          <w:szCs w:val="24"/>
        </w:rPr>
        <w:fldChar w:fldCharType="end"/>
      </w:r>
      <w:r w:rsidRPr="00230BEE">
        <w:rPr>
          <w:rFonts w:ascii="Book Antiqua" w:eastAsia="SimSun" w:hAnsi="Book Antiqua" w:cs="Book Antiqua"/>
          <w:color w:val="000000" w:themeColor="text1"/>
          <w:sz w:val="24"/>
          <w:szCs w:val="24"/>
        </w:rPr>
        <w:t>. However, the pathogenesis of pouchitis is unclear and basic studies regarding this complication are lacking.</w:t>
      </w:r>
    </w:p>
    <w:p w:rsidR="004C27AD" w:rsidRPr="00230BEE" w:rsidRDefault="00D1002C" w:rsidP="00882DB3">
      <w:pPr>
        <w:kinsoku w:val="0"/>
        <w:overflowPunct w:val="0"/>
        <w:autoSpaceDE w:val="0"/>
        <w:autoSpaceDN w:val="0"/>
        <w:adjustRightInd w:val="0"/>
        <w:snapToGrid w:val="0"/>
        <w:spacing w:line="360" w:lineRule="auto"/>
        <w:ind w:firstLineChars="200" w:firstLine="480"/>
        <w:rPr>
          <w:rFonts w:ascii="Book Antiqua" w:eastAsia="SimSun" w:hAnsi="Book Antiqua" w:cs="Book Antiqua"/>
          <w:color w:val="000000" w:themeColor="text1"/>
          <w:sz w:val="24"/>
          <w:szCs w:val="24"/>
        </w:rPr>
      </w:pPr>
      <w:bookmarkStart w:id="165" w:name="OLE_LINK25"/>
      <w:r w:rsidRPr="00230BEE">
        <w:rPr>
          <w:rFonts w:ascii="Book Antiqua" w:eastAsia="SimSun" w:hAnsi="Book Antiqua" w:cs="Book Antiqua"/>
          <w:i/>
          <w:color w:val="000000" w:themeColor="text1"/>
          <w:sz w:val="24"/>
          <w:szCs w:val="24"/>
        </w:rPr>
        <w:t>Lactobacillus acidophilus</w:t>
      </w:r>
      <w:r w:rsidRPr="00230BEE">
        <w:rPr>
          <w:rFonts w:ascii="Book Antiqua" w:eastAsia="SimSun" w:hAnsi="Book Antiqua" w:cs="Book Antiqua"/>
          <w:color w:val="000000" w:themeColor="text1"/>
          <w:sz w:val="24"/>
          <w:szCs w:val="24"/>
        </w:rPr>
        <w:t xml:space="preserve"> (LA) is a gram-positive bacterium that can form a protein crystal layer on the surface of intestinal cells</w:t>
      </w:r>
      <w:r w:rsidRPr="00230BEE">
        <w:rPr>
          <w:rFonts w:ascii="Book Antiqua" w:eastAsia="SimSun" w:hAnsi="Book Antiqua" w:cs="Book Antiqua"/>
          <w:color w:val="000000" w:themeColor="text1"/>
          <w:sz w:val="24"/>
          <w:szCs w:val="24"/>
        </w:rPr>
        <w:fldChar w:fldCharType="begin"/>
      </w:r>
      <w:r w:rsidRPr="00230BEE">
        <w:rPr>
          <w:rFonts w:ascii="Book Antiqua" w:eastAsia="SimSun" w:hAnsi="Book Antiqua" w:cs="Book Antiqua"/>
          <w:color w:val="000000" w:themeColor="text1"/>
          <w:sz w:val="24"/>
          <w:szCs w:val="24"/>
        </w:rPr>
        <w:instrText xml:space="preserve"> ADDIN NE.Ref.{099DCB0B-26FD-4907-BAD4-40D24BDCB442}</w:instrText>
      </w:r>
      <w:r w:rsidRPr="00230BEE">
        <w:rPr>
          <w:rFonts w:ascii="Book Antiqua" w:eastAsia="SimSun" w:hAnsi="Book Antiqua" w:cs="Book Antiqua"/>
          <w:color w:val="000000" w:themeColor="text1"/>
          <w:sz w:val="24"/>
          <w:szCs w:val="24"/>
        </w:rPr>
        <w:fldChar w:fldCharType="separate"/>
      </w:r>
      <w:r w:rsidRPr="00230BEE">
        <w:rPr>
          <w:rFonts w:ascii="Book Antiqua" w:eastAsia="Book Antiqua" w:hAnsi="Book Antiqua"/>
          <w:color w:val="000000" w:themeColor="text1"/>
          <w:sz w:val="24"/>
          <w:szCs w:val="24"/>
          <w:vertAlign w:val="superscript"/>
        </w:rPr>
        <w:t>[3]</w:t>
      </w:r>
      <w:r w:rsidRPr="00230BEE">
        <w:rPr>
          <w:rFonts w:ascii="Book Antiqua" w:eastAsia="SimSun" w:hAnsi="Book Antiqua" w:cs="Book Antiqua"/>
          <w:color w:val="000000" w:themeColor="text1"/>
          <w:sz w:val="24"/>
          <w:szCs w:val="24"/>
        </w:rPr>
        <w:fldChar w:fldCharType="end"/>
      </w:r>
      <w:r w:rsidRPr="00230BEE">
        <w:rPr>
          <w:rFonts w:ascii="Book Antiqua" w:eastAsia="SimSun" w:hAnsi="Book Antiqua" w:cs="Book Antiqua"/>
          <w:color w:val="000000" w:themeColor="text1"/>
          <w:sz w:val="24"/>
          <w:szCs w:val="24"/>
        </w:rPr>
        <w:t>, thus conferring a protective effect on the intestinal barrier.</w:t>
      </w:r>
      <w:bookmarkEnd w:id="165"/>
      <w:r w:rsidRPr="00230BEE">
        <w:rPr>
          <w:rFonts w:ascii="Book Antiqua" w:eastAsia="SimSun" w:hAnsi="Book Antiqua" w:cs="Book Antiqua"/>
          <w:color w:val="000000" w:themeColor="text1"/>
          <w:sz w:val="24"/>
          <w:szCs w:val="24"/>
        </w:rPr>
        <w:t xml:space="preserve"> The intestinal microbiota are considered to play a vital ro</w:t>
      </w:r>
      <w:r w:rsidR="005B2645">
        <w:rPr>
          <w:rFonts w:ascii="Book Antiqua" w:eastAsia="SimSun" w:hAnsi="Book Antiqua" w:cs="Book Antiqua"/>
          <w:color w:val="000000" w:themeColor="text1"/>
          <w:sz w:val="24"/>
          <w:szCs w:val="24"/>
        </w:rPr>
        <w:t>le in the development of UC</w:t>
      </w:r>
      <w:r w:rsidRPr="00230BEE">
        <w:rPr>
          <w:rFonts w:ascii="Book Antiqua" w:eastAsia="SimSun" w:hAnsi="Book Antiqua" w:cs="Book Antiqua"/>
          <w:color w:val="000000" w:themeColor="text1"/>
          <w:sz w:val="24"/>
          <w:szCs w:val="24"/>
        </w:rPr>
        <w:fldChar w:fldCharType="begin"/>
      </w:r>
      <w:r w:rsidRPr="00230BEE">
        <w:rPr>
          <w:rFonts w:ascii="Book Antiqua" w:eastAsia="SimSun" w:hAnsi="Book Antiqua" w:cs="Book Antiqua"/>
          <w:color w:val="000000" w:themeColor="text1"/>
          <w:sz w:val="24"/>
          <w:szCs w:val="24"/>
        </w:rPr>
        <w:instrText xml:space="preserve"> ADDIN NE.Ref.{D711C6AB-1322-4C78-8387-61E7F21DD24C}</w:instrText>
      </w:r>
      <w:r w:rsidRPr="00230BEE">
        <w:rPr>
          <w:rFonts w:ascii="Book Antiqua" w:eastAsia="SimSun" w:hAnsi="Book Antiqua" w:cs="Book Antiqua"/>
          <w:color w:val="000000" w:themeColor="text1"/>
          <w:sz w:val="24"/>
          <w:szCs w:val="24"/>
        </w:rPr>
        <w:fldChar w:fldCharType="separate"/>
      </w:r>
      <w:r w:rsidRPr="00230BEE">
        <w:rPr>
          <w:rFonts w:ascii="Book Antiqua" w:eastAsia="Book Antiqua" w:hAnsi="Book Antiqua"/>
          <w:color w:val="000000" w:themeColor="text1"/>
          <w:sz w:val="24"/>
          <w:szCs w:val="24"/>
          <w:vertAlign w:val="superscript"/>
        </w:rPr>
        <w:t>[4]</w:t>
      </w:r>
      <w:r w:rsidRPr="00230BEE">
        <w:rPr>
          <w:rFonts w:ascii="Book Antiqua" w:eastAsia="SimSun" w:hAnsi="Book Antiqua" w:cs="Book Antiqua"/>
          <w:color w:val="000000" w:themeColor="text1"/>
          <w:sz w:val="24"/>
          <w:szCs w:val="24"/>
        </w:rPr>
        <w:fldChar w:fldCharType="end"/>
      </w:r>
      <w:r w:rsidRPr="00230BEE">
        <w:rPr>
          <w:rFonts w:ascii="Book Antiqua" w:eastAsia="SimSun" w:hAnsi="Book Antiqua" w:cs="Book Antiqua"/>
          <w:color w:val="000000" w:themeColor="text1"/>
          <w:sz w:val="24"/>
          <w:szCs w:val="24"/>
        </w:rPr>
        <w:t xml:space="preserve"> and pouchitis. Gionchetti </w:t>
      </w:r>
      <w:r w:rsidR="005B2645" w:rsidRPr="005B2645">
        <w:rPr>
          <w:rFonts w:ascii="Book Antiqua" w:eastAsia="SimSun" w:hAnsi="Book Antiqua" w:cs="Book Antiqua"/>
          <w:i/>
          <w:color w:val="000000" w:themeColor="text1"/>
          <w:sz w:val="24"/>
          <w:szCs w:val="24"/>
        </w:rPr>
        <w:t>et al</w:t>
      </w:r>
      <w:r w:rsidRPr="00230BEE">
        <w:rPr>
          <w:rFonts w:ascii="Book Antiqua" w:eastAsia="SimSun" w:hAnsi="Book Antiqua" w:cs="Book Antiqua"/>
          <w:color w:val="000000" w:themeColor="text1"/>
          <w:sz w:val="24"/>
          <w:szCs w:val="24"/>
        </w:rPr>
        <w:fldChar w:fldCharType="begin"/>
      </w:r>
      <w:r w:rsidRPr="00230BEE">
        <w:rPr>
          <w:rFonts w:ascii="Book Antiqua" w:eastAsia="SimSun" w:hAnsi="Book Antiqua" w:cs="Book Antiqua"/>
          <w:color w:val="000000" w:themeColor="text1"/>
          <w:sz w:val="24"/>
          <w:szCs w:val="24"/>
        </w:rPr>
        <w:instrText xml:space="preserve"> ADDIN NE.Ref.{16838C24-0055-4D89-8362-7B6EB3610314}</w:instrText>
      </w:r>
      <w:r w:rsidRPr="00230BEE">
        <w:rPr>
          <w:rFonts w:ascii="Book Antiqua" w:eastAsia="SimSun" w:hAnsi="Book Antiqua" w:cs="Book Antiqua"/>
          <w:color w:val="000000" w:themeColor="text1"/>
          <w:sz w:val="24"/>
          <w:szCs w:val="24"/>
        </w:rPr>
        <w:fldChar w:fldCharType="separate"/>
      </w:r>
      <w:r w:rsidRPr="00230BEE">
        <w:rPr>
          <w:rFonts w:ascii="Book Antiqua" w:eastAsia="Book Antiqua" w:hAnsi="Book Antiqua"/>
          <w:color w:val="000000" w:themeColor="text1"/>
          <w:sz w:val="24"/>
          <w:szCs w:val="24"/>
          <w:vertAlign w:val="superscript"/>
        </w:rPr>
        <w:t>[5]</w:t>
      </w:r>
      <w:r w:rsidRPr="00230BEE">
        <w:rPr>
          <w:rFonts w:ascii="Book Antiqua" w:eastAsia="SimSun" w:hAnsi="Book Antiqua" w:cs="Book Antiqua"/>
          <w:color w:val="000000" w:themeColor="text1"/>
          <w:sz w:val="24"/>
          <w:szCs w:val="24"/>
        </w:rPr>
        <w:fldChar w:fldCharType="end"/>
      </w:r>
      <w:r w:rsidRPr="00230BEE">
        <w:rPr>
          <w:rFonts w:ascii="Book Antiqua" w:eastAsia="SimSun" w:hAnsi="Book Antiqua" w:cs="Book Antiqua"/>
          <w:color w:val="000000" w:themeColor="text1"/>
          <w:sz w:val="24"/>
          <w:szCs w:val="24"/>
        </w:rPr>
        <w:t xml:space="preserve"> demonstrated the efficacy of probiotics such as VSL#3 for the prophylaxis and treatment of pouchitis, and our results are consistent with the results of this study. However, although various studies have shown beneficial effects of probiotics on the prevention and treatment of pouchitis, the specific mechanism remains unclear. Furthermore, the ability of specific bacteria and their combination to improve inflammation of the pouch remains unknown</w:t>
      </w:r>
      <w:r w:rsidRPr="00230BEE">
        <w:rPr>
          <w:rFonts w:ascii="Book Antiqua" w:eastAsia="SimSun" w:hAnsi="Book Antiqua" w:cs="Book Antiqua"/>
          <w:color w:val="000000" w:themeColor="text1"/>
          <w:sz w:val="24"/>
          <w:szCs w:val="24"/>
        </w:rPr>
        <w:fldChar w:fldCharType="begin"/>
      </w:r>
      <w:r w:rsidRPr="00230BEE">
        <w:rPr>
          <w:rFonts w:ascii="Book Antiqua" w:eastAsia="SimSun" w:hAnsi="Book Antiqua" w:cs="Book Antiqua"/>
          <w:color w:val="000000" w:themeColor="text1"/>
          <w:sz w:val="24"/>
          <w:szCs w:val="24"/>
        </w:rPr>
        <w:instrText xml:space="preserve"> ADDIN NE.Ref.{AE7AD930-36D6-4F5C-9A28-0A306B05F996}</w:instrText>
      </w:r>
      <w:r w:rsidRPr="00230BEE">
        <w:rPr>
          <w:rFonts w:ascii="Book Antiqua" w:eastAsia="SimSun" w:hAnsi="Book Antiqua" w:cs="Book Antiqua"/>
          <w:color w:val="000000" w:themeColor="text1"/>
          <w:sz w:val="24"/>
          <w:szCs w:val="24"/>
        </w:rPr>
        <w:fldChar w:fldCharType="separate"/>
      </w:r>
      <w:r w:rsidRPr="00230BEE">
        <w:rPr>
          <w:rFonts w:ascii="Book Antiqua" w:eastAsia="Book Antiqua" w:hAnsi="Book Antiqua"/>
          <w:color w:val="000000" w:themeColor="text1"/>
          <w:sz w:val="24"/>
          <w:szCs w:val="24"/>
          <w:vertAlign w:val="superscript"/>
        </w:rPr>
        <w:t>[6]</w:t>
      </w:r>
      <w:r w:rsidRPr="00230BEE">
        <w:rPr>
          <w:rFonts w:ascii="Book Antiqua" w:eastAsia="SimSun" w:hAnsi="Book Antiqua" w:cs="Book Antiqua"/>
          <w:color w:val="000000" w:themeColor="text1"/>
          <w:sz w:val="24"/>
          <w:szCs w:val="24"/>
        </w:rPr>
        <w:fldChar w:fldCharType="end"/>
      </w:r>
      <w:r w:rsidRPr="00230BEE">
        <w:rPr>
          <w:rFonts w:ascii="Book Antiqua" w:eastAsia="SimSun" w:hAnsi="Book Antiqua" w:cs="Book Antiqua"/>
          <w:color w:val="000000" w:themeColor="text1"/>
          <w:sz w:val="24"/>
          <w:szCs w:val="24"/>
        </w:rPr>
        <w:t xml:space="preserve">. </w:t>
      </w:r>
    </w:p>
    <w:p w:rsidR="004C27AD" w:rsidRPr="00230BEE" w:rsidRDefault="00D1002C" w:rsidP="00882DB3">
      <w:pPr>
        <w:kinsoku w:val="0"/>
        <w:overflowPunct w:val="0"/>
        <w:autoSpaceDE w:val="0"/>
        <w:autoSpaceDN w:val="0"/>
        <w:adjustRightInd w:val="0"/>
        <w:snapToGrid w:val="0"/>
        <w:spacing w:line="360" w:lineRule="auto"/>
        <w:ind w:firstLineChars="200" w:firstLine="480"/>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Interleukin (IL)-1β is a multi protein complex, which can play an important role in the maintenance of intestinal immune balance through the identification of bacteria and injury related molecules</w:t>
      </w:r>
      <w:r w:rsidRPr="00230BEE">
        <w:rPr>
          <w:rFonts w:ascii="Book Antiqua" w:eastAsia="SimSun" w:hAnsi="Book Antiqua" w:cs="Book Antiqua"/>
          <w:color w:val="000000" w:themeColor="text1"/>
          <w:sz w:val="24"/>
          <w:szCs w:val="24"/>
        </w:rPr>
        <w:fldChar w:fldCharType="begin"/>
      </w:r>
      <w:r w:rsidRPr="00230BEE">
        <w:rPr>
          <w:rFonts w:ascii="Book Antiqua" w:eastAsia="SimSun" w:hAnsi="Book Antiqua" w:cs="Book Antiqua"/>
          <w:color w:val="000000" w:themeColor="text1"/>
          <w:sz w:val="24"/>
          <w:szCs w:val="24"/>
        </w:rPr>
        <w:instrText xml:space="preserve"> ADDIN NE.Ref.{F66BBEB1-67B4-46FD-86B7-97231B4F07F5}</w:instrText>
      </w:r>
      <w:r w:rsidRPr="00230BEE">
        <w:rPr>
          <w:rFonts w:ascii="Book Antiqua" w:eastAsia="SimSun" w:hAnsi="Book Antiqua" w:cs="Book Antiqua"/>
          <w:color w:val="000000" w:themeColor="text1"/>
          <w:sz w:val="24"/>
          <w:szCs w:val="24"/>
        </w:rPr>
        <w:fldChar w:fldCharType="separate"/>
      </w:r>
      <w:r w:rsidRPr="00230BEE">
        <w:rPr>
          <w:rFonts w:ascii="Book Antiqua" w:hAnsi="Book Antiqua"/>
          <w:color w:val="000000" w:themeColor="text1"/>
          <w:sz w:val="24"/>
          <w:szCs w:val="24"/>
          <w:vertAlign w:val="superscript"/>
        </w:rPr>
        <w:t>[7]</w:t>
      </w:r>
      <w:r w:rsidRPr="00230BEE">
        <w:rPr>
          <w:rFonts w:ascii="Book Antiqua" w:eastAsia="SimSun" w:hAnsi="Book Antiqua" w:cs="Book Antiqua"/>
          <w:color w:val="000000" w:themeColor="text1"/>
          <w:sz w:val="24"/>
          <w:szCs w:val="24"/>
        </w:rPr>
        <w:fldChar w:fldCharType="end"/>
      </w:r>
      <w:r w:rsidRPr="00230BEE">
        <w:rPr>
          <w:rFonts w:ascii="Book Antiqua" w:eastAsia="SimSun" w:hAnsi="Book Antiqua" w:cs="Book Antiqua"/>
          <w:color w:val="000000" w:themeColor="text1"/>
          <w:sz w:val="24"/>
          <w:szCs w:val="24"/>
        </w:rPr>
        <w:t>. IL-6 is an important inflammatory factor secreted by endothelial cells, macrophages, mast cells and participate in the activation of lymphocytes</w:t>
      </w:r>
      <w:r w:rsidRPr="00230BEE">
        <w:rPr>
          <w:rFonts w:ascii="Book Antiqua" w:eastAsia="SimSun" w:hAnsi="Book Antiqua" w:cs="Book Antiqua"/>
          <w:color w:val="000000" w:themeColor="text1"/>
          <w:sz w:val="24"/>
          <w:szCs w:val="24"/>
        </w:rPr>
        <w:fldChar w:fldCharType="begin"/>
      </w:r>
      <w:r w:rsidRPr="00230BEE">
        <w:rPr>
          <w:rFonts w:ascii="Book Antiqua" w:eastAsia="SimSun" w:hAnsi="Book Antiqua" w:cs="Book Antiqua"/>
          <w:color w:val="000000" w:themeColor="text1"/>
          <w:sz w:val="24"/>
          <w:szCs w:val="24"/>
        </w:rPr>
        <w:instrText xml:space="preserve"> ADDIN NE.Ref.{CC8A8446-0CD5-4EF5-8495-95438CC9EA7E}</w:instrText>
      </w:r>
      <w:r w:rsidRPr="00230BEE">
        <w:rPr>
          <w:rFonts w:ascii="Book Antiqua" w:eastAsia="SimSun" w:hAnsi="Book Antiqua" w:cs="Book Antiqua"/>
          <w:color w:val="000000" w:themeColor="text1"/>
          <w:sz w:val="24"/>
          <w:szCs w:val="24"/>
        </w:rPr>
        <w:fldChar w:fldCharType="separate"/>
      </w:r>
      <w:r w:rsidRPr="00230BEE">
        <w:rPr>
          <w:rFonts w:ascii="Book Antiqua" w:hAnsi="Book Antiqua"/>
          <w:color w:val="000000" w:themeColor="text1"/>
          <w:sz w:val="24"/>
          <w:szCs w:val="24"/>
          <w:vertAlign w:val="superscript"/>
        </w:rPr>
        <w:t>[8]</w:t>
      </w:r>
      <w:r w:rsidRPr="00230BEE">
        <w:rPr>
          <w:rFonts w:ascii="Book Antiqua" w:eastAsia="SimSun" w:hAnsi="Book Antiqua" w:cs="Book Antiqua"/>
          <w:color w:val="000000" w:themeColor="text1"/>
          <w:sz w:val="24"/>
          <w:szCs w:val="24"/>
        </w:rPr>
        <w:fldChar w:fldCharType="end"/>
      </w:r>
      <w:r w:rsidRPr="00230BEE">
        <w:rPr>
          <w:rFonts w:ascii="Book Antiqua" w:eastAsia="SimSun" w:hAnsi="Book Antiqua" w:cs="Book Antiqua"/>
          <w:color w:val="000000" w:themeColor="text1"/>
          <w:sz w:val="24"/>
          <w:szCs w:val="24"/>
        </w:rPr>
        <w:t>. Tumor necrosis factor (TNF)-α plays a key role in intestinal inflammation, involving multiple immune responses, affecting the expression of endothelial cell adhesion molecules and maintaining intestinal permeability</w:t>
      </w:r>
      <w:r w:rsidRPr="00230BEE">
        <w:rPr>
          <w:rFonts w:ascii="Book Antiqua" w:eastAsia="SimSun" w:hAnsi="Book Antiqua" w:cs="Book Antiqua"/>
          <w:color w:val="000000" w:themeColor="text1"/>
          <w:sz w:val="24"/>
          <w:szCs w:val="24"/>
        </w:rPr>
        <w:fldChar w:fldCharType="begin"/>
      </w:r>
      <w:r w:rsidRPr="00230BEE">
        <w:rPr>
          <w:rFonts w:ascii="Book Antiqua" w:eastAsia="SimSun" w:hAnsi="Book Antiqua" w:cs="Book Antiqua"/>
          <w:color w:val="000000" w:themeColor="text1"/>
          <w:sz w:val="24"/>
          <w:szCs w:val="24"/>
        </w:rPr>
        <w:instrText xml:space="preserve"> ADDIN NE.Ref.{4F67A0FD-5303-461D-BA02-4BACCBDD8E40}</w:instrText>
      </w:r>
      <w:r w:rsidRPr="00230BEE">
        <w:rPr>
          <w:rFonts w:ascii="Book Antiqua" w:eastAsia="SimSun" w:hAnsi="Book Antiqua" w:cs="Book Antiqua"/>
          <w:color w:val="000000" w:themeColor="text1"/>
          <w:sz w:val="24"/>
          <w:szCs w:val="24"/>
        </w:rPr>
        <w:fldChar w:fldCharType="separate"/>
      </w:r>
      <w:r w:rsidRPr="00230BEE">
        <w:rPr>
          <w:rFonts w:ascii="Book Antiqua" w:hAnsi="Book Antiqua"/>
          <w:color w:val="000000" w:themeColor="text1"/>
          <w:sz w:val="24"/>
          <w:szCs w:val="24"/>
          <w:vertAlign w:val="superscript"/>
        </w:rPr>
        <w:t>[9]</w:t>
      </w:r>
      <w:r w:rsidRPr="00230BEE">
        <w:rPr>
          <w:rFonts w:ascii="Book Antiqua" w:eastAsia="SimSun" w:hAnsi="Book Antiqua" w:cs="Book Antiqua"/>
          <w:color w:val="000000" w:themeColor="text1"/>
          <w:sz w:val="24"/>
          <w:szCs w:val="24"/>
        </w:rPr>
        <w:fldChar w:fldCharType="end"/>
      </w:r>
      <w:r w:rsidRPr="00230BEE">
        <w:rPr>
          <w:rFonts w:ascii="Book Antiqua" w:eastAsia="SimSun" w:hAnsi="Book Antiqua" w:cs="Book Antiqua"/>
          <w:color w:val="000000" w:themeColor="text1"/>
          <w:sz w:val="24"/>
          <w:szCs w:val="24"/>
        </w:rPr>
        <w:t>. IL-10 is a kind of regulatory cytokine secreted by mononuclear macrophage and plays an anti-inflammatory role</w:t>
      </w:r>
      <w:r w:rsidRPr="00230BEE">
        <w:rPr>
          <w:rFonts w:ascii="Book Antiqua" w:eastAsia="SimSun" w:hAnsi="Book Antiqua" w:cs="Book Antiqua"/>
          <w:color w:val="000000" w:themeColor="text1"/>
          <w:sz w:val="24"/>
          <w:szCs w:val="24"/>
        </w:rPr>
        <w:fldChar w:fldCharType="begin"/>
      </w:r>
      <w:r w:rsidRPr="00230BEE">
        <w:rPr>
          <w:rFonts w:ascii="Book Antiqua" w:eastAsia="SimSun" w:hAnsi="Book Antiqua" w:cs="Book Antiqua"/>
          <w:color w:val="000000" w:themeColor="text1"/>
          <w:sz w:val="24"/>
          <w:szCs w:val="24"/>
        </w:rPr>
        <w:instrText xml:space="preserve"> ADDIN NE.Ref.{DC815CD8-03B3-4B6F-A5F3-C5287D12BC7F}</w:instrText>
      </w:r>
      <w:r w:rsidRPr="00230BEE">
        <w:rPr>
          <w:rFonts w:ascii="Book Antiqua" w:eastAsia="SimSun" w:hAnsi="Book Antiqua" w:cs="Book Antiqua"/>
          <w:color w:val="000000" w:themeColor="text1"/>
          <w:sz w:val="24"/>
          <w:szCs w:val="24"/>
        </w:rPr>
        <w:fldChar w:fldCharType="separate"/>
      </w:r>
      <w:r w:rsidRPr="00230BEE">
        <w:rPr>
          <w:rFonts w:ascii="Book Antiqua" w:hAnsi="Book Antiqua"/>
          <w:color w:val="000000" w:themeColor="text1"/>
          <w:sz w:val="24"/>
          <w:szCs w:val="24"/>
          <w:vertAlign w:val="superscript"/>
        </w:rPr>
        <w:t>[10]</w:t>
      </w:r>
      <w:r w:rsidRPr="00230BEE">
        <w:rPr>
          <w:rFonts w:ascii="Book Antiqua" w:eastAsia="SimSun" w:hAnsi="Book Antiqua" w:cs="Book Antiqua"/>
          <w:color w:val="000000" w:themeColor="text1"/>
          <w:sz w:val="24"/>
          <w:szCs w:val="24"/>
        </w:rPr>
        <w:fldChar w:fldCharType="end"/>
      </w:r>
      <w:r w:rsidRPr="00230BEE">
        <w:rPr>
          <w:rFonts w:ascii="Book Antiqua" w:eastAsia="SimSun" w:hAnsi="Book Antiqua" w:cs="Book Antiqua"/>
          <w:color w:val="000000" w:themeColor="text1"/>
          <w:sz w:val="24"/>
          <w:szCs w:val="24"/>
        </w:rPr>
        <w:t>. Intestinal inflammation is often accompanied by abnormalities in inflammatory factors such as IL-1β, IL-6, TNF-</w:t>
      </w:r>
      <w:bookmarkStart w:id="166" w:name="OLE_LINK80"/>
      <w:r w:rsidRPr="00230BEE">
        <w:rPr>
          <w:rFonts w:ascii="Book Antiqua" w:eastAsia="SimSun" w:hAnsi="Book Antiqua" w:cs="Book Antiqua"/>
          <w:color w:val="000000" w:themeColor="text1"/>
          <w:sz w:val="24"/>
          <w:szCs w:val="24"/>
        </w:rPr>
        <w:t>α</w:t>
      </w:r>
      <w:bookmarkEnd w:id="166"/>
      <w:r w:rsidRPr="00230BEE">
        <w:rPr>
          <w:rFonts w:ascii="Book Antiqua" w:eastAsia="SimSun" w:hAnsi="Book Antiqua" w:cs="Book Antiqua"/>
          <w:color w:val="000000" w:themeColor="text1"/>
          <w:sz w:val="24"/>
          <w:szCs w:val="24"/>
        </w:rPr>
        <w:t xml:space="preserve">, and IL-10, </w:t>
      </w:r>
      <w:r w:rsidRPr="00230BEE">
        <w:rPr>
          <w:rFonts w:ascii="Book Antiqua" w:eastAsia="SimSun" w:hAnsi="Book Antiqua" w:cs="Book Antiqua"/>
          <w:color w:val="000000" w:themeColor="text1"/>
          <w:sz w:val="24"/>
          <w:szCs w:val="24"/>
        </w:rPr>
        <w:lastRenderedPageBreak/>
        <w:t>which may reflect the severity of inflammation in pouchitis</w:t>
      </w:r>
      <w:r w:rsidRPr="00230BEE">
        <w:rPr>
          <w:rFonts w:ascii="Book Antiqua" w:eastAsia="SimSun" w:hAnsi="Book Antiqua" w:cs="Book Antiqua"/>
          <w:color w:val="000000" w:themeColor="text1"/>
          <w:sz w:val="24"/>
          <w:szCs w:val="24"/>
        </w:rPr>
        <w:fldChar w:fldCharType="begin"/>
      </w:r>
      <w:r w:rsidRPr="00230BEE">
        <w:rPr>
          <w:rFonts w:ascii="Book Antiqua" w:eastAsia="SimSun" w:hAnsi="Book Antiqua" w:cs="Book Antiqua"/>
          <w:color w:val="000000" w:themeColor="text1"/>
          <w:sz w:val="24"/>
          <w:szCs w:val="24"/>
        </w:rPr>
        <w:instrText xml:space="preserve"> ADDIN NE.Ref.{DDA9368D-D8B1-4380-ADDD-530F292165BD}</w:instrText>
      </w:r>
      <w:r w:rsidRPr="00230BEE">
        <w:rPr>
          <w:rFonts w:ascii="Book Antiqua" w:eastAsia="SimSun" w:hAnsi="Book Antiqua" w:cs="Book Antiqua"/>
          <w:color w:val="000000" w:themeColor="text1"/>
          <w:sz w:val="24"/>
          <w:szCs w:val="24"/>
        </w:rPr>
        <w:fldChar w:fldCharType="separate"/>
      </w:r>
      <w:r w:rsidRPr="00230BEE">
        <w:rPr>
          <w:rFonts w:ascii="Book Antiqua" w:eastAsia="Book Antiqua" w:hAnsi="Book Antiqua"/>
          <w:color w:val="000000" w:themeColor="text1"/>
          <w:sz w:val="24"/>
          <w:szCs w:val="24"/>
          <w:vertAlign w:val="superscript"/>
        </w:rPr>
        <w:t>[11]</w:t>
      </w:r>
      <w:r w:rsidRPr="00230BEE">
        <w:rPr>
          <w:rFonts w:ascii="Book Antiqua" w:eastAsia="SimSun" w:hAnsi="Book Antiqua" w:cs="Book Antiqua"/>
          <w:color w:val="000000" w:themeColor="text1"/>
          <w:sz w:val="24"/>
          <w:szCs w:val="24"/>
        </w:rPr>
        <w:fldChar w:fldCharType="end"/>
      </w:r>
      <w:r w:rsidRPr="00230BEE">
        <w:rPr>
          <w:rFonts w:ascii="Book Antiqua" w:eastAsia="SimSun" w:hAnsi="Book Antiqua" w:cs="Book Antiqua"/>
          <w:color w:val="000000" w:themeColor="text1"/>
          <w:sz w:val="24"/>
          <w:szCs w:val="24"/>
        </w:rPr>
        <w:t>. Furthermore, damage to the intestinal mucosal barrier is often accompanied by destruction of tight junction proteins, especially the loss of zonula occludens protein-1 (ZO-1), leading to increased intestinal permeability and further increasing the intestinal inflammatory response</w:t>
      </w:r>
      <w:r w:rsidRPr="00230BEE">
        <w:rPr>
          <w:rFonts w:ascii="Book Antiqua" w:eastAsia="SimSun" w:hAnsi="Book Antiqua" w:cs="Book Antiqua"/>
          <w:color w:val="000000" w:themeColor="text1"/>
          <w:sz w:val="24"/>
          <w:szCs w:val="24"/>
        </w:rPr>
        <w:fldChar w:fldCharType="begin"/>
      </w:r>
      <w:r w:rsidRPr="00230BEE">
        <w:rPr>
          <w:rFonts w:ascii="Book Antiqua" w:eastAsia="SimSun" w:hAnsi="Book Antiqua" w:cs="Book Antiqua"/>
          <w:color w:val="000000" w:themeColor="text1"/>
          <w:sz w:val="24"/>
          <w:szCs w:val="24"/>
        </w:rPr>
        <w:instrText xml:space="preserve"> ADDIN NE.Ref.{A9E02E42-5CF5-4C2D-BE28-51CF52BAB8B3}</w:instrText>
      </w:r>
      <w:r w:rsidRPr="00230BEE">
        <w:rPr>
          <w:rFonts w:ascii="Book Antiqua" w:eastAsia="SimSun" w:hAnsi="Book Antiqua" w:cs="Book Antiqua"/>
          <w:color w:val="000000" w:themeColor="text1"/>
          <w:sz w:val="24"/>
          <w:szCs w:val="24"/>
        </w:rPr>
        <w:fldChar w:fldCharType="separate"/>
      </w:r>
      <w:r w:rsidRPr="00230BEE">
        <w:rPr>
          <w:rFonts w:ascii="Book Antiqua" w:eastAsia="Book Antiqua" w:hAnsi="Book Antiqua"/>
          <w:color w:val="000000" w:themeColor="text1"/>
          <w:sz w:val="24"/>
          <w:szCs w:val="24"/>
          <w:vertAlign w:val="superscript"/>
        </w:rPr>
        <w:t>[12]</w:t>
      </w:r>
      <w:r w:rsidRPr="00230BEE">
        <w:rPr>
          <w:rFonts w:ascii="Book Antiqua" w:eastAsia="SimSun" w:hAnsi="Book Antiqua" w:cs="Book Antiqua"/>
          <w:color w:val="000000" w:themeColor="text1"/>
          <w:sz w:val="24"/>
          <w:szCs w:val="24"/>
        </w:rPr>
        <w:fldChar w:fldCharType="end"/>
      </w:r>
      <w:r w:rsidRPr="00230BEE">
        <w:rPr>
          <w:rFonts w:ascii="Book Antiqua" w:eastAsia="SimSun" w:hAnsi="Book Antiqua" w:cs="Book Antiqua"/>
          <w:color w:val="000000" w:themeColor="text1"/>
          <w:sz w:val="24"/>
          <w:szCs w:val="24"/>
        </w:rPr>
        <w:t>. Rats subjected to IPAA provide an effective model for the study of pouchitis</w:t>
      </w:r>
      <w:r w:rsidRPr="00230BEE">
        <w:rPr>
          <w:rFonts w:ascii="Book Antiqua" w:eastAsia="SimSun" w:hAnsi="Book Antiqua" w:cs="Book Antiqua"/>
          <w:color w:val="000000" w:themeColor="text1"/>
          <w:sz w:val="24"/>
          <w:szCs w:val="24"/>
        </w:rPr>
        <w:fldChar w:fldCharType="begin"/>
      </w:r>
      <w:r w:rsidRPr="00230BEE">
        <w:rPr>
          <w:rFonts w:ascii="Book Antiqua" w:eastAsia="SimSun" w:hAnsi="Book Antiqua" w:cs="Book Antiqua"/>
          <w:color w:val="000000" w:themeColor="text1"/>
          <w:sz w:val="24"/>
          <w:szCs w:val="24"/>
        </w:rPr>
        <w:instrText xml:space="preserve"> ADDIN NE.Ref.{EAE656EA-EDA9-4340-9C44-BCCE2F3D29BA}</w:instrText>
      </w:r>
      <w:r w:rsidRPr="00230BEE">
        <w:rPr>
          <w:rFonts w:ascii="Book Antiqua" w:eastAsia="SimSun" w:hAnsi="Book Antiqua" w:cs="Book Antiqua"/>
          <w:color w:val="000000" w:themeColor="text1"/>
          <w:sz w:val="24"/>
          <w:szCs w:val="24"/>
        </w:rPr>
        <w:fldChar w:fldCharType="separate"/>
      </w:r>
      <w:r w:rsidRPr="00230BEE">
        <w:rPr>
          <w:rFonts w:ascii="Book Antiqua" w:eastAsia="Book Antiqua" w:hAnsi="Book Antiqua"/>
          <w:color w:val="000000" w:themeColor="text1"/>
          <w:sz w:val="24"/>
          <w:szCs w:val="24"/>
          <w:vertAlign w:val="superscript"/>
        </w:rPr>
        <w:t>[13]</w:t>
      </w:r>
      <w:r w:rsidRPr="00230BEE">
        <w:rPr>
          <w:rFonts w:ascii="Book Antiqua" w:eastAsia="SimSun" w:hAnsi="Book Antiqua" w:cs="Book Antiqua"/>
          <w:color w:val="000000" w:themeColor="text1"/>
          <w:sz w:val="24"/>
          <w:szCs w:val="24"/>
        </w:rPr>
        <w:fldChar w:fldCharType="end"/>
      </w:r>
      <w:r w:rsidRPr="00230BEE">
        <w:rPr>
          <w:rFonts w:ascii="Book Antiqua" w:eastAsia="SimSun" w:hAnsi="Book Antiqua" w:cs="Book Antiqua"/>
          <w:color w:val="000000" w:themeColor="text1"/>
          <w:sz w:val="24"/>
          <w:szCs w:val="24"/>
        </w:rPr>
        <w:t xml:space="preserve">. Shebani </w:t>
      </w:r>
      <w:r w:rsidR="005B2645" w:rsidRPr="005B2645">
        <w:rPr>
          <w:rFonts w:ascii="Book Antiqua" w:eastAsia="SimSun" w:hAnsi="Book Antiqua" w:cs="Book Antiqua"/>
          <w:i/>
          <w:color w:val="000000" w:themeColor="text1"/>
          <w:sz w:val="24"/>
          <w:szCs w:val="24"/>
        </w:rPr>
        <w:t>et al</w:t>
      </w:r>
      <w:r w:rsidRPr="00230BEE">
        <w:rPr>
          <w:rFonts w:ascii="Book Antiqua" w:eastAsia="SimSun" w:hAnsi="Book Antiqua" w:cs="Book Antiqua"/>
          <w:color w:val="000000" w:themeColor="text1"/>
          <w:sz w:val="24"/>
          <w:szCs w:val="24"/>
        </w:rPr>
        <w:fldChar w:fldCharType="begin"/>
      </w:r>
      <w:r w:rsidRPr="00230BEE">
        <w:rPr>
          <w:rFonts w:ascii="Book Antiqua" w:eastAsia="SimSun" w:hAnsi="Book Antiqua" w:cs="Book Antiqua"/>
          <w:color w:val="000000" w:themeColor="text1"/>
          <w:sz w:val="24"/>
          <w:szCs w:val="24"/>
        </w:rPr>
        <w:instrText xml:space="preserve"> ADDIN NE.Ref.{79192BD8-2CC1-4EED-8D44-418B65B8A8C6}</w:instrText>
      </w:r>
      <w:r w:rsidRPr="00230BEE">
        <w:rPr>
          <w:rFonts w:ascii="Book Antiqua" w:eastAsia="SimSun" w:hAnsi="Book Antiqua" w:cs="Book Antiqua"/>
          <w:color w:val="000000" w:themeColor="text1"/>
          <w:sz w:val="24"/>
          <w:szCs w:val="24"/>
        </w:rPr>
        <w:fldChar w:fldCharType="separate"/>
      </w:r>
      <w:r w:rsidRPr="00230BEE">
        <w:rPr>
          <w:rFonts w:ascii="Book Antiqua" w:eastAsia="Book Antiqua" w:hAnsi="Book Antiqua"/>
          <w:color w:val="000000" w:themeColor="text1"/>
          <w:sz w:val="24"/>
          <w:szCs w:val="24"/>
          <w:vertAlign w:val="superscript"/>
        </w:rPr>
        <w:t>[14]</w:t>
      </w:r>
      <w:r w:rsidRPr="00230BEE">
        <w:rPr>
          <w:rFonts w:ascii="Book Antiqua" w:eastAsia="SimSun" w:hAnsi="Book Antiqua" w:cs="Book Antiqua"/>
          <w:color w:val="000000" w:themeColor="text1"/>
          <w:sz w:val="24"/>
          <w:szCs w:val="24"/>
        </w:rPr>
        <w:fldChar w:fldCharType="end"/>
      </w:r>
      <w:r w:rsidRPr="00230BEE">
        <w:rPr>
          <w:rFonts w:ascii="Book Antiqua" w:eastAsia="SimSun" w:hAnsi="Book Antiqua" w:cs="Book Antiqua"/>
          <w:color w:val="000000" w:themeColor="text1"/>
          <w:sz w:val="24"/>
          <w:szCs w:val="24"/>
        </w:rPr>
        <w:t xml:space="preserve"> established a rat model of dextran sulfate sodium (DSS)-induced pouchitis suitable for further studies of the pathogenesis of the disease. </w:t>
      </w:r>
    </w:p>
    <w:p w:rsidR="004C27AD" w:rsidRDefault="00D1002C" w:rsidP="00882DB3">
      <w:pPr>
        <w:kinsoku w:val="0"/>
        <w:overflowPunct w:val="0"/>
        <w:autoSpaceDE w:val="0"/>
        <w:autoSpaceDN w:val="0"/>
        <w:adjustRightInd w:val="0"/>
        <w:snapToGrid w:val="0"/>
        <w:spacing w:line="360" w:lineRule="auto"/>
        <w:ind w:firstLineChars="200" w:firstLine="480"/>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 xml:space="preserve">We investigated the therapeutic effect of probiotic LA in a DSS rat model of ileal pouchitis, including detecting the expression of inflammatory markers (IL-1β, IL-6, TNF-α, and IL-10) and ZO-1 protein in the intestinal mucosa by immunohistochemistry. </w:t>
      </w:r>
    </w:p>
    <w:p w:rsidR="00523875" w:rsidRPr="00230BEE" w:rsidRDefault="00523875" w:rsidP="00882DB3">
      <w:pPr>
        <w:kinsoku w:val="0"/>
        <w:overflowPunct w:val="0"/>
        <w:autoSpaceDE w:val="0"/>
        <w:autoSpaceDN w:val="0"/>
        <w:adjustRightInd w:val="0"/>
        <w:snapToGrid w:val="0"/>
        <w:spacing w:line="360" w:lineRule="auto"/>
        <w:ind w:firstLineChars="200" w:firstLine="480"/>
        <w:rPr>
          <w:rFonts w:ascii="Book Antiqua" w:eastAsia="SimSun" w:hAnsi="Book Antiqua" w:cs="Times New Roman"/>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b/>
          <w:bCs/>
          <w:color w:val="000000" w:themeColor="text1"/>
          <w:sz w:val="24"/>
          <w:szCs w:val="24"/>
        </w:rPr>
      </w:pPr>
      <w:r w:rsidRPr="00230BEE">
        <w:rPr>
          <w:rFonts w:ascii="Book Antiqua" w:eastAsia="SimSun" w:hAnsi="Book Antiqua" w:cs="Book Antiqua"/>
          <w:b/>
          <w:bCs/>
          <w:color w:val="000000" w:themeColor="text1"/>
          <w:sz w:val="24"/>
          <w:szCs w:val="24"/>
        </w:rPr>
        <w:t>MATERIALS AND METHODS</w:t>
      </w: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b/>
          <w:bCs/>
          <w:i/>
          <w:iCs/>
          <w:color w:val="000000" w:themeColor="text1"/>
          <w:sz w:val="24"/>
          <w:szCs w:val="24"/>
        </w:rPr>
      </w:pPr>
      <w:r w:rsidRPr="00230BEE">
        <w:rPr>
          <w:rFonts w:ascii="Book Antiqua" w:eastAsia="SimSun" w:hAnsi="Book Antiqua" w:cs="Book Antiqua"/>
          <w:b/>
          <w:bCs/>
          <w:i/>
          <w:iCs/>
          <w:color w:val="000000" w:themeColor="text1"/>
          <w:sz w:val="24"/>
          <w:szCs w:val="24"/>
        </w:rPr>
        <w:t>Animals</w:t>
      </w: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Male Sprague Dawley rats (the total number of rats were 18) weighing 360–380</w:t>
      </w:r>
      <w:r w:rsidR="00523875">
        <w:rPr>
          <w:rFonts w:ascii="Book Antiqua" w:eastAsia="SimSun" w:hAnsi="Book Antiqua" w:cs="Book Antiqua" w:hint="eastAsia"/>
          <w:color w:val="000000" w:themeColor="text1"/>
          <w:sz w:val="24"/>
          <w:szCs w:val="24"/>
        </w:rPr>
        <w:t xml:space="preserve"> </w:t>
      </w:r>
      <w:r w:rsidRPr="00230BEE">
        <w:rPr>
          <w:rFonts w:ascii="Book Antiqua" w:eastAsia="SimSun" w:hAnsi="Book Antiqua" w:cs="Book Antiqua"/>
          <w:color w:val="000000" w:themeColor="text1"/>
          <w:sz w:val="24"/>
          <w:szCs w:val="24"/>
        </w:rPr>
        <w:t xml:space="preserve">g (purchased from the Laboratory Animal Center of the Military Medical Science Academy of the Chinese People’s Liberation Army) were housed individually in a specific pathogen-free animal laboratory </w:t>
      </w:r>
      <w:bookmarkStart w:id="167" w:name="OLE_LINK20"/>
      <w:r w:rsidRPr="00230BEE">
        <w:rPr>
          <w:rFonts w:ascii="Book Antiqua" w:eastAsia="SimSun" w:hAnsi="Book Antiqua" w:cs="Book Antiqua"/>
          <w:color w:val="000000" w:themeColor="text1"/>
          <w:sz w:val="24"/>
          <w:szCs w:val="24"/>
        </w:rPr>
        <w:t>at a temperature of 25</w:t>
      </w:r>
      <w:r w:rsidR="00523875">
        <w:rPr>
          <w:rFonts w:ascii="Book Antiqua" w:eastAsia="SimSun" w:hAnsi="Book Antiqua" w:cs="Book Antiqua" w:hint="eastAsia"/>
          <w:color w:val="000000" w:themeColor="text1"/>
          <w:sz w:val="24"/>
          <w:szCs w:val="24"/>
        </w:rPr>
        <w:t xml:space="preserve"> </w:t>
      </w:r>
      <w:r w:rsidRPr="00230BEE">
        <w:rPr>
          <w:rFonts w:ascii="SimSun" w:eastAsia="SimSun" w:hAnsi="SimSun" w:cs="SimSun" w:hint="eastAsia"/>
          <w:color w:val="000000" w:themeColor="text1"/>
          <w:sz w:val="24"/>
          <w:szCs w:val="24"/>
        </w:rPr>
        <w:t>℃</w:t>
      </w:r>
      <w:r w:rsidRPr="00230BEE">
        <w:rPr>
          <w:rFonts w:ascii="Book Antiqua" w:eastAsia="SimSun" w:hAnsi="Book Antiqua" w:cs="Book Antiqua"/>
          <w:color w:val="000000" w:themeColor="text1"/>
          <w:sz w:val="24"/>
          <w:szCs w:val="24"/>
        </w:rPr>
        <w:t xml:space="preserve"> with a 12</w:t>
      </w:r>
      <w:r w:rsidR="00523875">
        <w:rPr>
          <w:rFonts w:ascii="Book Antiqua" w:eastAsia="SimSun" w:hAnsi="Book Antiqua" w:cs="Book Antiqua" w:hint="eastAsia"/>
          <w:color w:val="000000" w:themeColor="text1"/>
          <w:sz w:val="24"/>
          <w:szCs w:val="24"/>
        </w:rPr>
        <w:t xml:space="preserve"> </w:t>
      </w:r>
      <w:r w:rsidRPr="00230BEE">
        <w:rPr>
          <w:rFonts w:ascii="Book Antiqua" w:eastAsia="SimSun" w:hAnsi="Book Antiqua" w:cs="Book Antiqua"/>
          <w:color w:val="000000" w:themeColor="text1"/>
          <w:sz w:val="24"/>
          <w:szCs w:val="24"/>
        </w:rPr>
        <w:t>h light/dark cycle</w:t>
      </w:r>
      <w:bookmarkEnd w:id="167"/>
      <w:r w:rsidRPr="00230BEE">
        <w:rPr>
          <w:rFonts w:ascii="Book Antiqua" w:eastAsia="SimSun" w:hAnsi="Book Antiqua" w:cs="Book Antiqua"/>
          <w:color w:val="000000" w:themeColor="text1"/>
          <w:sz w:val="24"/>
          <w:szCs w:val="24"/>
        </w:rPr>
        <w:t xml:space="preserve">, and provided with standard rat chow and running water </w:t>
      </w:r>
      <w:r w:rsidRPr="00230BEE">
        <w:rPr>
          <w:rFonts w:ascii="Book Antiqua" w:eastAsia="SimSun" w:hAnsi="Book Antiqua" w:cs="Book Antiqua"/>
          <w:i/>
          <w:color w:val="000000" w:themeColor="text1"/>
          <w:sz w:val="24"/>
          <w:szCs w:val="24"/>
        </w:rPr>
        <w:t>ad libitum</w:t>
      </w:r>
      <w:r w:rsidRPr="00230BEE">
        <w:rPr>
          <w:rFonts w:ascii="Book Antiqua" w:eastAsia="SimSun" w:hAnsi="Book Antiqua" w:cs="Book Antiqua"/>
          <w:color w:val="000000" w:themeColor="text1"/>
          <w:sz w:val="24"/>
          <w:szCs w:val="24"/>
        </w:rPr>
        <w:t xml:space="preserve">. Animal care and experiments were conducted according to the international guidelines on animal research and ethics. </w:t>
      </w:r>
    </w:p>
    <w:p w:rsidR="00523875" w:rsidRDefault="00523875" w:rsidP="00882DB3">
      <w:pPr>
        <w:kinsoku w:val="0"/>
        <w:overflowPunct w:val="0"/>
        <w:autoSpaceDE w:val="0"/>
        <w:autoSpaceDN w:val="0"/>
        <w:adjustRightInd w:val="0"/>
        <w:snapToGrid w:val="0"/>
        <w:spacing w:line="360" w:lineRule="auto"/>
        <w:rPr>
          <w:rFonts w:ascii="Book Antiqua" w:eastAsia="SimSun" w:hAnsi="Book Antiqua" w:cs="Book Antiqua"/>
          <w:b/>
          <w:bCs/>
          <w:i/>
          <w:iCs/>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b/>
          <w:bCs/>
          <w:i/>
          <w:iCs/>
          <w:color w:val="000000" w:themeColor="text1"/>
          <w:sz w:val="24"/>
          <w:szCs w:val="24"/>
        </w:rPr>
      </w:pPr>
      <w:r w:rsidRPr="00230BEE">
        <w:rPr>
          <w:rFonts w:ascii="Book Antiqua" w:eastAsia="SimSun" w:hAnsi="Book Antiqua" w:cs="Book Antiqua"/>
          <w:b/>
          <w:bCs/>
          <w:i/>
          <w:iCs/>
          <w:color w:val="000000" w:themeColor="text1"/>
          <w:sz w:val="24"/>
          <w:szCs w:val="24"/>
        </w:rPr>
        <w:t>Ileal pouchitis model</w:t>
      </w:r>
    </w:p>
    <w:p w:rsidR="004C27AD"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IPAA was performed by microsurgery and pouchitis was induced by administration of 4% DSS for 4 successive days after postoperative day 31. Pouchitis rats were divided</w:t>
      </w:r>
      <w:r w:rsidRPr="00230BEE">
        <w:rPr>
          <w:rFonts w:ascii="Book Antiqua" w:hAnsi="Book Antiqua" w:cs="Book Antiqua"/>
          <w:color w:val="000000" w:themeColor="text1"/>
          <w:sz w:val="24"/>
          <w:szCs w:val="24"/>
        </w:rPr>
        <w:t xml:space="preserve"> </w:t>
      </w:r>
      <w:r w:rsidRPr="00230BEE">
        <w:rPr>
          <w:rFonts w:ascii="Book Antiqua" w:eastAsia="SimSun" w:hAnsi="Book Antiqua" w:cs="Book Antiqua"/>
          <w:color w:val="000000" w:themeColor="text1"/>
          <w:sz w:val="24"/>
          <w:szCs w:val="24"/>
        </w:rPr>
        <w:t>randomly into three groups: no intervention (NI) group, normal saline (NS) group, and LA group (</w:t>
      </w:r>
      <w:r w:rsidRPr="00523875">
        <w:rPr>
          <w:rFonts w:ascii="Book Antiqua" w:eastAsia="SimSun" w:hAnsi="Book Antiqua" w:cs="Book Antiqua"/>
          <w:i/>
          <w:color w:val="000000" w:themeColor="text1"/>
          <w:sz w:val="24"/>
          <w:szCs w:val="24"/>
        </w:rPr>
        <w:t>n</w:t>
      </w:r>
      <w:r w:rsidR="00523875">
        <w:rPr>
          <w:rFonts w:ascii="Book Antiqua" w:eastAsia="SimSun" w:hAnsi="Book Antiqua" w:cs="Book Antiqua" w:hint="eastAsia"/>
          <w:color w:val="000000" w:themeColor="text1"/>
          <w:sz w:val="24"/>
          <w:szCs w:val="24"/>
        </w:rPr>
        <w:t xml:space="preserve"> </w:t>
      </w:r>
      <w:r w:rsidRPr="00230BEE">
        <w:rPr>
          <w:rFonts w:ascii="Book Antiqua" w:eastAsia="SimSun" w:hAnsi="Book Antiqua" w:cs="Book Antiqua"/>
          <w:color w:val="000000" w:themeColor="text1"/>
          <w:sz w:val="24"/>
          <w:szCs w:val="24"/>
        </w:rPr>
        <w:t>=</w:t>
      </w:r>
      <w:r w:rsidR="00523875">
        <w:rPr>
          <w:rFonts w:ascii="Book Antiqua" w:eastAsia="SimSun" w:hAnsi="Book Antiqua" w:cs="Book Antiqua" w:hint="eastAsia"/>
          <w:color w:val="000000" w:themeColor="text1"/>
          <w:sz w:val="24"/>
          <w:szCs w:val="24"/>
        </w:rPr>
        <w:t xml:space="preserve"> </w:t>
      </w:r>
      <w:r w:rsidRPr="00230BEE">
        <w:rPr>
          <w:rFonts w:ascii="Book Antiqua" w:eastAsia="SimSun" w:hAnsi="Book Antiqua" w:cs="Book Antiqua"/>
          <w:color w:val="000000" w:themeColor="text1"/>
          <w:sz w:val="24"/>
          <w:szCs w:val="24"/>
        </w:rPr>
        <w:t>6 per group). Rats in the NS group were lavaged with 3 m</w:t>
      </w:r>
      <w:r w:rsidRPr="00523875">
        <w:rPr>
          <w:rFonts w:ascii="Book Antiqua" w:eastAsia="SimSun" w:hAnsi="Book Antiqua" w:cs="Book Antiqua"/>
          <w:caps/>
          <w:color w:val="000000" w:themeColor="text1"/>
          <w:sz w:val="24"/>
          <w:szCs w:val="24"/>
        </w:rPr>
        <w:t>l</w:t>
      </w:r>
      <w:r w:rsidR="00510656">
        <w:rPr>
          <w:rFonts w:ascii="Book Antiqua" w:eastAsia="SimSun" w:hAnsi="Book Antiqua" w:cs="Book Antiqua"/>
          <w:color w:val="000000" w:themeColor="text1"/>
          <w:sz w:val="24"/>
          <w:szCs w:val="24"/>
        </w:rPr>
        <w:t>/d</w:t>
      </w:r>
      <w:r w:rsidRPr="00230BEE">
        <w:rPr>
          <w:rFonts w:ascii="Book Antiqua" w:eastAsia="SimSun" w:hAnsi="Book Antiqua" w:cs="Book Antiqua"/>
          <w:color w:val="000000" w:themeColor="text1"/>
          <w:sz w:val="24"/>
          <w:szCs w:val="24"/>
        </w:rPr>
        <w:t xml:space="preserve"> normal saline, and rats in the LA group were lavaged with 3 m</w:t>
      </w:r>
      <w:r w:rsidRPr="00510656">
        <w:rPr>
          <w:rFonts w:ascii="Book Antiqua" w:eastAsia="SimSun" w:hAnsi="Book Antiqua" w:cs="Book Antiqua"/>
          <w:caps/>
          <w:color w:val="000000" w:themeColor="text1"/>
          <w:sz w:val="24"/>
          <w:szCs w:val="24"/>
        </w:rPr>
        <w:t>l</w:t>
      </w:r>
      <w:r w:rsidR="00510656">
        <w:rPr>
          <w:rFonts w:ascii="Book Antiqua" w:eastAsia="SimSun" w:hAnsi="Book Antiqua" w:cs="Book Antiqua"/>
          <w:color w:val="000000" w:themeColor="text1"/>
          <w:sz w:val="24"/>
          <w:szCs w:val="24"/>
        </w:rPr>
        <w:t>/d</w:t>
      </w:r>
      <w:r w:rsidRPr="00230BEE">
        <w:rPr>
          <w:rFonts w:ascii="Book Antiqua" w:eastAsia="SimSun" w:hAnsi="Book Antiqua" w:cs="Book Antiqua"/>
          <w:color w:val="000000" w:themeColor="text1"/>
          <w:sz w:val="24"/>
          <w:szCs w:val="24"/>
        </w:rPr>
        <w:t xml:space="preserve"> LA at a concentration of </w:t>
      </w:r>
      <w:r w:rsidR="00510656">
        <w:rPr>
          <w:rFonts w:ascii="Book Antiqua" w:eastAsia="SimSun" w:hAnsi="Book Antiqua" w:cs="Book Antiqua"/>
          <w:color w:val="000000" w:themeColor="text1"/>
          <w:kern w:val="0"/>
          <w:sz w:val="24"/>
          <w:szCs w:val="24"/>
        </w:rPr>
        <w:t>1×</w:t>
      </w:r>
      <w:r w:rsidRPr="00230BEE">
        <w:rPr>
          <w:rFonts w:ascii="Book Antiqua" w:eastAsia="SimSun" w:hAnsi="Book Antiqua" w:cs="Book Antiqua"/>
          <w:color w:val="000000" w:themeColor="text1"/>
          <w:kern w:val="0"/>
          <w:sz w:val="24"/>
          <w:szCs w:val="24"/>
        </w:rPr>
        <w:t>10</w:t>
      </w:r>
      <w:r w:rsidRPr="00230BEE">
        <w:rPr>
          <w:rFonts w:ascii="Book Antiqua" w:eastAsia="SimSun" w:hAnsi="Book Antiqua" w:cs="Book Antiqua"/>
          <w:color w:val="000000" w:themeColor="text1"/>
          <w:kern w:val="0"/>
          <w:sz w:val="24"/>
          <w:szCs w:val="24"/>
          <w:vertAlign w:val="superscript"/>
        </w:rPr>
        <w:t>10</w:t>
      </w:r>
      <w:r w:rsidR="00510656">
        <w:rPr>
          <w:rFonts w:ascii="Book Antiqua" w:eastAsia="SimSun" w:hAnsi="Book Antiqua" w:cs="Book Antiqua"/>
          <w:color w:val="000000" w:themeColor="text1"/>
          <w:sz w:val="24"/>
          <w:szCs w:val="24"/>
        </w:rPr>
        <w:t xml:space="preserve"> colony-forming units for 7 d</w:t>
      </w:r>
      <w:r w:rsidRPr="00230BEE">
        <w:rPr>
          <w:rFonts w:ascii="Book Antiqua" w:eastAsia="SimSun" w:hAnsi="Book Antiqua" w:cs="Book Antiqua"/>
          <w:color w:val="000000" w:themeColor="text1"/>
          <w:sz w:val="24"/>
          <w:szCs w:val="24"/>
        </w:rPr>
        <w:t>.</w:t>
      </w:r>
    </w:p>
    <w:p w:rsidR="00510656" w:rsidRPr="00230BEE" w:rsidRDefault="00510656"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b/>
          <w:bCs/>
          <w:i/>
          <w:iCs/>
          <w:color w:val="000000" w:themeColor="text1"/>
          <w:sz w:val="24"/>
          <w:szCs w:val="24"/>
        </w:rPr>
      </w:pPr>
      <w:r w:rsidRPr="00230BEE">
        <w:rPr>
          <w:rFonts w:ascii="Book Antiqua" w:eastAsia="SimSun" w:hAnsi="Book Antiqua" w:cs="Book Antiqua"/>
          <w:b/>
          <w:bCs/>
          <w:i/>
          <w:iCs/>
          <w:color w:val="000000" w:themeColor="text1"/>
          <w:sz w:val="24"/>
          <w:szCs w:val="24"/>
        </w:rPr>
        <w:t>Observations of general body condition and sample collection</w:t>
      </w:r>
    </w:p>
    <w:p w:rsidR="004C27AD"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 xml:space="preserve">Body weight changes, hematochezia, and fecal scores were observed and recorded in all rats before sacrifice under anesthesia on day 7 after LA or normal saline intervention. Fecal scores were evaluated on a 5-point scale according to the method described by Drzymala-Czyz </w:t>
      </w:r>
      <w:r w:rsidR="005B2645" w:rsidRPr="005B2645">
        <w:rPr>
          <w:rFonts w:ascii="Book Antiqua" w:eastAsia="SimSun" w:hAnsi="Book Antiqua" w:cs="Book Antiqua"/>
          <w:i/>
          <w:color w:val="000000" w:themeColor="text1"/>
          <w:sz w:val="24"/>
          <w:szCs w:val="24"/>
        </w:rPr>
        <w:t>et al</w:t>
      </w:r>
      <w:r w:rsidRPr="00230BEE">
        <w:rPr>
          <w:rFonts w:ascii="Book Antiqua" w:eastAsia="SimSun" w:hAnsi="Book Antiqua" w:cs="Book Antiqua"/>
          <w:color w:val="000000" w:themeColor="text1"/>
          <w:sz w:val="24"/>
          <w:szCs w:val="24"/>
        </w:rPr>
        <w:fldChar w:fldCharType="begin"/>
      </w:r>
      <w:r w:rsidRPr="00230BEE">
        <w:rPr>
          <w:rFonts w:ascii="Book Antiqua" w:eastAsia="SimSun" w:hAnsi="Book Antiqua" w:cs="Book Antiqua"/>
          <w:color w:val="000000" w:themeColor="text1"/>
          <w:sz w:val="24"/>
          <w:szCs w:val="24"/>
        </w:rPr>
        <w:instrText xml:space="preserve"> ADDIN NE.Ref.{B938ABC0-2A5B-4443-B8F8-A9BEDB69A461}</w:instrText>
      </w:r>
      <w:r w:rsidRPr="00230BEE">
        <w:rPr>
          <w:rFonts w:ascii="Book Antiqua" w:eastAsia="SimSun" w:hAnsi="Book Antiqua" w:cs="Book Antiqua"/>
          <w:color w:val="000000" w:themeColor="text1"/>
          <w:sz w:val="24"/>
          <w:szCs w:val="24"/>
        </w:rPr>
        <w:fldChar w:fldCharType="separate"/>
      </w:r>
      <w:r w:rsidRPr="00230BEE">
        <w:rPr>
          <w:rFonts w:ascii="Book Antiqua" w:eastAsia="Book Antiqua" w:hAnsi="Book Antiqua"/>
          <w:color w:val="000000" w:themeColor="text1"/>
          <w:sz w:val="24"/>
          <w:szCs w:val="24"/>
          <w:vertAlign w:val="superscript"/>
        </w:rPr>
        <w:t>[15]</w:t>
      </w:r>
      <w:r w:rsidRPr="00230BEE">
        <w:rPr>
          <w:rFonts w:ascii="Book Antiqua" w:eastAsia="SimSun" w:hAnsi="Book Antiqua" w:cs="Book Antiqua"/>
          <w:color w:val="000000" w:themeColor="text1"/>
          <w:sz w:val="24"/>
          <w:szCs w:val="24"/>
        </w:rPr>
        <w:fldChar w:fldCharType="end"/>
      </w:r>
      <w:r w:rsidRPr="00230BEE">
        <w:rPr>
          <w:rFonts w:ascii="Book Antiqua" w:eastAsia="SimSun" w:hAnsi="Book Antiqua" w:cs="Book Antiqua"/>
          <w:color w:val="000000" w:themeColor="text1"/>
          <w:sz w:val="24"/>
          <w:szCs w:val="24"/>
        </w:rPr>
        <w:t>: 1</w:t>
      </w:r>
      <w:r w:rsidR="00B368AC">
        <w:rPr>
          <w:rFonts w:ascii="Book Antiqua" w:eastAsia="SimSun" w:hAnsi="Book Antiqua" w:cs="Book Antiqua" w:hint="eastAsia"/>
          <w:color w:val="000000" w:themeColor="text1"/>
          <w:sz w:val="24"/>
          <w:szCs w:val="24"/>
        </w:rPr>
        <w:t>,</w:t>
      </w:r>
      <w:r w:rsidRPr="00230BEE">
        <w:rPr>
          <w:rFonts w:ascii="Book Antiqua" w:eastAsia="SimSun" w:hAnsi="Book Antiqua" w:cs="Book Antiqua"/>
          <w:color w:val="000000" w:themeColor="text1"/>
          <w:sz w:val="24"/>
          <w:szCs w:val="24"/>
        </w:rPr>
        <w:t xml:space="preserve"> lack of stool; 2</w:t>
      </w:r>
      <w:r w:rsidR="00B368AC">
        <w:rPr>
          <w:rFonts w:ascii="Book Antiqua" w:eastAsia="SimSun" w:hAnsi="Book Antiqua" w:cs="Book Antiqua" w:hint="eastAsia"/>
          <w:color w:val="000000" w:themeColor="text1"/>
          <w:sz w:val="24"/>
          <w:szCs w:val="24"/>
        </w:rPr>
        <w:t>,</w:t>
      </w:r>
      <w:r w:rsidRPr="00230BEE">
        <w:rPr>
          <w:rFonts w:ascii="Book Antiqua" w:eastAsia="SimSun" w:hAnsi="Book Antiqua" w:cs="Book Antiqua"/>
          <w:color w:val="000000" w:themeColor="text1"/>
          <w:sz w:val="24"/>
          <w:szCs w:val="24"/>
        </w:rPr>
        <w:t xml:space="preserve"> diarrhea; 3</w:t>
      </w:r>
      <w:r w:rsidR="00B368AC">
        <w:rPr>
          <w:rFonts w:ascii="Book Antiqua" w:eastAsia="SimSun" w:hAnsi="Book Antiqua" w:cs="Book Antiqua" w:hint="eastAsia"/>
          <w:color w:val="000000" w:themeColor="text1"/>
          <w:sz w:val="24"/>
          <w:szCs w:val="24"/>
        </w:rPr>
        <w:t>,</w:t>
      </w:r>
      <w:r w:rsidRPr="00230BEE">
        <w:rPr>
          <w:rFonts w:ascii="Book Antiqua" w:eastAsia="SimSun" w:hAnsi="Book Antiqua" w:cs="Book Antiqua"/>
          <w:color w:val="000000" w:themeColor="text1"/>
          <w:sz w:val="24"/>
          <w:szCs w:val="24"/>
        </w:rPr>
        <w:t xml:space="preserve"> blob of stool; 4</w:t>
      </w:r>
      <w:r w:rsidR="00B368AC">
        <w:rPr>
          <w:rFonts w:ascii="Book Antiqua" w:eastAsia="SimSun" w:hAnsi="Book Antiqua" w:cs="Book Antiqua" w:hint="eastAsia"/>
          <w:color w:val="000000" w:themeColor="text1"/>
          <w:sz w:val="24"/>
          <w:szCs w:val="24"/>
        </w:rPr>
        <w:t>,</w:t>
      </w:r>
      <w:r w:rsidRPr="00230BEE">
        <w:rPr>
          <w:rFonts w:ascii="Book Antiqua" w:eastAsia="SimSun" w:hAnsi="Book Antiqua" w:cs="Book Antiqua"/>
          <w:color w:val="000000" w:themeColor="text1"/>
          <w:sz w:val="24"/>
          <w:szCs w:val="24"/>
        </w:rPr>
        <w:t xml:space="preserve"> textured stool; </w:t>
      </w:r>
      <w:r w:rsidR="00510656">
        <w:rPr>
          <w:rFonts w:ascii="Book Antiqua" w:eastAsia="SimSun" w:hAnsi="Book Antiqua" w:cs="Book Antiqua" w:hint="eastAsia"/>
          <w:color w:val="000000" w:themeColor="text1"/>
          <w:sz w:val="24"/>
          <w:szCs w:val="24"/>
        </w:rPr>
        <w:t xml:space="preserve">and </w:t>
      </w:r>
      <w:r w:rsidRPr="00230BEE">
        <w:rPr>
          <w:rFonts w:ascii="Book Antiqua" w:eastAsia="SimSun" w:hAnsi="Book Antiqua" w:cs="Book Antiqua"/>
          <w:color w:val="000000" w:themeColor="text1"/>
          <w:sz w:val="24"/>
          <w:szCs w:val="24"/>
        </w:rPr>
        <w:t>5</w:t>
      </w:r>
      <w:r w:rsidR="00B368AC">
        <w:rPr>
          <w:rFonts w:ascii="Book Antiqua" w:eastAsia="SimSun" w:hAnsi="Book Antiqua" w:cs="Book Antiqua" w:hint="eastAsia"/>
          <w:color w:val="000000" w:themeColor="text1"/>
          <w:sz w:val="24"/>
          <w:szCs w:val="24"/>
        </w:rPr>
        <w:t>,</w:t>
      </w:r>
      <w:r w:rsidRPr="00230BEE">
        <w:rPr>
          <w:rFonts w:ascii="Book Antiqua" w:eastAsia="SimSun" w:hAnsi="Book Antiqua" w:cs="Book Antiqua"/>
          <w:color w:val="000000" w:themeColor="text1"/>
          <w:sz w:val="24"/>
          <w:szCs w:val="24"/>
        </w:rPr>
        <w:t xml:space="preserve"> normal stool. The ileal pouch was harvested after sacrifice and washed with normal saline. Half of each sample was fixed in 10% neutral formalin solution for histological examination and immunohistochemistry, </w:t>
      </w:r>
      <w:bookmarkStart w:id="168" w:name="OLE_LINK4"/>
      <w:r w:rsidRPr="00230BEE">
        <w:rPr>
          <w:rFonts w:ascii="Book Antiqua" w:eastAsia="SimSun" w:hAnsi="Book Antiqua" w:cs="Book Antiqua"/>
          <w:color w:val="000000" w:themeColor="text1"/>
          <w:sz w:val="24"/>
          <w:szCs w:val="24"/>
        </w:rPr>
        <w:t>and the remaining portion was immediately frozen in liquid nitrogen and stored at −80</w:t>
      </w:r>
      <w:r w:rsidRPr="00230BEE">
        <w:rPr>
          <w:rFonts w:ascii="SimSun" w:eastAsia="SimSun" w:hAnsi="SimSun" w:cs="SimSun" w:hint="eastAsia"/>
          <w:color w:val="000000" w:themeColor="text1"/>
          <w:sz w:val="24"/>
          <w:szCs w:val="24"/>
        </w:rPr>
        <w:t>℃</w:t>
      </w:r>
      <w:r w:rsidRPr="00230BEE">
        <w:rPr>
          <w:rFonts w:ascii="Book Antiqua" w:eastAsia="SimSun" w:hAnsi="Book Antiqua" w:cs="Book Antiqua"/>
          <w:color w:val="000000" w:themeColor="text1"/>
          <w:sz w:val="24"/>
          <w:szCs w:val="24"/>
        </w:rPr>
        <w:t xml:space="preserve"> for RT-PCR detection.</w:t>
      </w:r>
      <w:bookmarkEnd w:id="168"/>
    </w:p>
    <w:p w:rsidR="00510656" w:rsidRPr="00230BEE" w:rsidRDefault="00510656"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b/>
          <w:bCs/>
          <w:i/>
          <w:iCs/>
          <w:color w:val="000000" w:themeColor="text1"/>
          <w:sz w:val="24"/>
          <w:szCs w:val="24"/>
        </w:rPr>
      </w:pPr>
      <w:r w:rsidRPr="00230BEE">
        <w:rPr>
          <w:rFonts w:ascii="Book Antiqua" w:eastAsia="SimSun" w:hAnsi="Book Antiqua" w:cs="Book Antiqua"/>
          <w:b/>
          <w:bCs/>
          <w:i/>
          <w:iCs/>
          <w:color w:val="000000" w:themeColor="text1"/>
          <w:sz w:val="24"/>
          <w:szCs w:val="24"/>
        </w:rPr>
        <w:t>Histological assessment of pouchitis tissue</w:t>
      </w:r>
    </w:p>
    <w:p w:rsidR="004C27AD"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 xml:space="preserve">Tissues were paraffin-embedded, stained with hematoxylin and eosin, and examined under a microscope. Pouch specimens were assessed according to the criteria described by Atila </w:t>
      </w:r>
      <w:r w:rsidR="005B2645" w:rsidRPr="005B2645">
        <w:rPr>
          <w:rFonts w:ascii="Book Antiqua" w:eastAsia="SimSun" w:hAnsi="Book Antiqua" w:cs="Book Antiqua"/>
          <w:i/>
          <w:color w:val="000000" w:themeColor="text1"/>
          <w:sz w:val="24"/>
          <w:szCs w:val="24"/>
        </w:rPr>
        <w:t>et al</w:t>
      </w:r>
      <w:r w:rsidRPr="00230BEE">
        <w:rPr>
          <w:rFonts w:ascii="Book Antiqua" w:eastAsia="SimSun" w:hAnsi="Book Antiqua" w:cs="Book Antiqua"/>
          <w:color w:val="000000" w:themeColor="text1"/>
          <w:sz w:val="24"/>
          <w:szCs w:val="24"/>
        </w:rPr>
        <w:fldChar w:fldCharType="begin"/>
      </w:r>
      <w:r w:rsidRPr="00230BEE">
        <w:rPr>
          <w:rFonts w:ascii="Book Antiqua" w:eastAsia="SimSun" w:hAnsi="Book Antiqua" w:cs="Book Antiqua"/>
          <w:color w:val="000000" w:themeColor="text1"/>
          <w:sz w:val="24"/>
          <w:szCs w:val="24"/>
        </w:rPr>
        <w:instrText xml:space="preserve"> ADDIN NE.Ref.{D8EAD7DC-7EBE-4650-96AF-8ED16FE634AF}</w:instrText>
      </w:r>
      <w:r w:rsidRPr="00230BEE">
        <w:rPr>
          <w:rFonts w:ascii="Book Antiqua" w:eastAsia="SimSun" w:hAnsi="Book Antiqua" w:cs="Book Antiqua"/>
          <w:color w:val="000000" w:themeColor="text1"/>
          <w:sz w:val="24"/>
          <w:szCs w:val="24"/>
        </w:rPr>
        <w:fldChar w:fldCharType="separate"/>
      </w:r>
      <w:r w:rsidRPr="00230BEE">
        <w:rPr>
          <w:rFonts w:ascii="Book Antiqua" w:eastAsia="Book Antiqua" w:hAnsi="Book Antiqua"/>
          <w:color w:val="000000" w:themeColor="text1"/>
          <w:sz w:val="24"/>
          <w:szCs w:val="24"/>
          <w:vertAlign w:val="superscript"/>
        </w:rPr>
        <w:t>[16]</w:t>
      </w:r>
      <w:r w:rsidRPr="00230BEE">
        <w:rPr>
          <w:rFonts w:ascii="Book Antiqua" w:eastAsia="SimSun" w:hAnsi="Book Antiqua" w:cs="Book Antiqua"/>
          <w:color w:val="000000" w:themeColor="text1"/>
          <w:sz w:val="24"/>
          <w:szCs w:val="24"/>
        </w:rPr>
        <w:fldChar w:fldCharType="end"/>
      </w:r>
      <w:r w:rsidRPr="00230BEE">
        <w:rPr>
          <w:rFonts w:ascii="Book Antiqua" w:eastAsia="SimSun" w:hAnsi="Book Antiqua" w:cs="Book Antiqua"/>
          <w:color w:val="000000" w:themeColor="text1"/>
          <w:sz w:val="24"/>
          <w:szCs w:val="24"/>
        </w:rPr>
        <w:t>. Erosion was evaluated as: 0, negative; 1, focal erosion; 2, erosion in many regions; or 3, extensive erosion. Ulceration was evaluated as: 0, none; 1, focal ulceration of the mucosa in half the superficial regions; 2, total mucosal ulceration at multiple foci; or 3, extensive mucosal ulceration extending to the muscularis mucosa or beyond. Intra-epithelial inflammation was evaluated by counting the number of lymphocytes in 100 epithelial cells at the tips of the villi. Villous atrophy was evaluated as: 0, none; 1, mild; 2, moderate; or 3, severe with villous flattening. Edema at the lamina propria was evaluated as: 0, none or 1, positive. Abscess formation and submucosal inflammation were also evaluated.</w:t>
      </w:r>
    </w:p>
    <w:p w:rsidR="00B368AC" w:rsidRPr="00230BEE" w:rsidRDefault="00B368A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b/>
          <w:bCs/>
          <w:i/>
          <w:iCs/>
          <w:color w:val="000000" w:themeColor="text1"/>
          <w:sz w:val="24"/>
          <w:szCs w:val="24"/>
        </w:rPr>
      </w:pPr>
      <w:r w:rsidRPr="00230BEE">
        <w:rPr>
          <w:rFonts w:ascii="Book Antiqua" w:eastAsia="SimSun" w:hAnsi="Book Antiqua" w:cs="Book Antiqua"/>
          <w:b/>
          <w:bCs/>
          <w:i/>
          <w:iCs/>
          <w:color w:val="000000" w:themeColor="text1"/>
          <w:sz w:val="24"/>
          <w:szCs w:val="24"/>
        </w:rPr>
        <w:t>RT-PCR detection of IL-1β, IL-6, IL-10, and TNF-α mRNA</w:t>
      </w:r>
    </w:p>
    <w:p w:rsidR="004C27AD"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IL-1β, IL-6, IL-10, and TNF-α mRNAs were detected using a RT-PCR kit (MJ-RESEARCH, American) according to the manufacturer’s instructions.</w:t>
      </w:r>
      <w:r w:rsidRPr="00230BEE">
        <w:rPr>
          <w:rFonts w:ascii="Book Antiqua" w:eastAsia="SimSun" w:hAnsi="Book Antiqua" w:cs="Book Antiqua"/>
          <w:bCs/>
          <w:color w:val="000000" w:themeColor="text1"/>
          <w:sz w:val="24"/>
          <w:szCs w:val="24"/>
        </w:rPr>
        <w:t xml:space="preserve"> Total RNA was extracted from pouch tissues using a </w:t>
      </w:r>
      <w:r w:rsidRPr="00230BEE">
        <w:rPr>
          <w:rFonts w:ascii="Book Antiqua" w:eastAsia="SimSun" w:hAnsi="Book Antiqua" w:cs="Book Antiqua"/>
          <w:color w:val="000000" w:themeColor="text1"/>
          <w:sz w:val="24"/>
          <w:szCs w:val="24"/>
        </w:rPr>
        <w:t xml:space="preserve">Animal tissue total RNA </w:t>
      </w:r>
      <w:r w:rsidRPr="00230BEE">
        <w:rPr>
          <w:rFonts w:ascii="Book Antiqua" w:eastAsia="SimSun" w:hAnsi="Book Antiqua" w:cs="Book Antiqua"/>
          <w:color w:val="000000" w:themeColor="text1"/>
          <w:sz w:val="24"/>
          <w:szCs w:val="24"/>
        </w:rPr>
        <w:lastRenderedPageBreak/>
        <w:t>Extraction Kit</w:t>
      </w:r>
      <w:r w:rsidR="009E5EDF" w:rsidRPr="009E5EDF">
        <w:rPr>
          <w:rFonts w:ascii="Book Antiqua" w:eastAsia="SimSun" w:hAnsi="Book Antiqua" w:cs="Book Antiqua"/>
          <w:i/>
          <w:color w:val="000000" w:themeColor="text1"/>
          <w:sz w:val="24"/>
          <w:szCs w:val="24"/>
        </w:rPr>
        <w:t xml:space="preserve"> </w:t>
      </w:r>
      <w:r w:rsidRPr="00230BEE">
        <w:rPr>
          <w:rFonts w:ascii="Book Antiqua" w:eastAsia="SimSun" w:hAnsi="Book Antiqua" w:cs="Book Antiqua"/>
          <w:color w:val="000000" w:themeColor="text1"/>
          <w:sz w:val="24"/>
          <w:szCs w:val="24"/>
        </w:rPr>
        <w:t>(Tiangen, Beijing, China). The primer pairs are shown in Table 1.</w:t>
      </w:r>
    </w:p>
    <w:p w:rsidR="00B368AC" w:rsidRPr="00230BEE" w:rsidRDefault="00B368AC" w:rsidP="00882DB3">
      <w:pPr>
        <w:kinsoku w:val="0"/>
        <w:overflowPunct w:val="0"/>
        <w:autoSpaceDE w:val="0"/>
        <w:autoSpaceDN w:val="0"/>
        <w:adjustRightInd w:val="0"/>
        <w:snapToGrid w:val="0"/>
        <w:spacing w:line="360" w:lineRule="auto"/>
        <w:rPr>
          <w:rFonts w:ascii="Book Antiqua" w:eastAsia="SimSun" w:hAnsi="Book Antiqua" w:cs="Times New Roman"/>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b/>
          <w:bCs/>
          <w:i/>
          <w:iCs/>
          <w:color w:val="000000" w:themeColor="text1"/>
          <w:sz w:val="24"/>
          <w:szCs w:val="24"/>
        </w:rPr>
      </w:pPr>
      <w:r w:rsidRPr="00230BEE">
        <w:rPr>
          <w:rFonts w:ascii="Book Antiqua" w:eastAsia="SimSun" w:hAnsi="Book Antiqua" w:cs="Book Antiqua"/>
          <w:b/>
          <w:bCs/>
          <w:i/>
          <w:iCs/>
          <w:color w:val="000000" w:themeColor="text1"/>
          <w:sz w:val="24"/>
          <w:szCs w:val="24"/>
        </w:rPr>
        <w:t>Immunohistochemistry</w:t>
      </w:r>
    </w:p>
    <w:p w:rsidR="004C27AD"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r w:rsidRPr="00230BEE">
        <w:rPr>
          <w:rFonts w:ascii="Book Antiqua" w:eastAsia="SimSun" w:hAnsi="Book Antiqua" w:cs="Book Antiqua"/>
          <w:color w:val="000000" w:themeColor="text1"/>
          <w:sz w:val="24"/>
          <w:szCs w:val="24"/>
        </w:rPr>
        <w:t xml:space="preserve">Samples were subjected to immunohistochemistry to assess the expression of </w:t>
      </w:r>
      <w:r w:rsidRPr="00230BEE">
        <w:rPr>
          <w:rFonts w:ascii="Book Antiqua" w:eastAsia="SimSun" w:hAnsi="Book Antiqua" w:cs="Book Antiqua"/>
          <w:color w:val="000000" w:themeColor="text1"/>
          <w:spacing w:val="8"/>
          <w:sz w:val="24"/>
          <w:szCs w:val="24"/>
        </w:rPr>
        <w:t xml:space="preserve">ZO-1 protein, using rabbit anti-ZO-1(PB0072) (Boster, WuHan, China). Immunohistochemical images were analyzed using Image-Pro Plus6.0 software to assess the optical density. </w:t>
      </w:r>
    </w:p>
    <w:p w:rsidR="00B368AC" w:rsidRPr="00230BEE" w:rsidRDefault="00B368A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b/>
          <w:bCs/>
          <w:i/>
          <w:iCs/>
          <w:color w:val="000000" w:themeColor="text1"/>
          <w:spacing w:val="8"/>
          <w:sz w:val="24"/>
          <w:szCs w:val="24"/>
        </w:rPr>
      </w:pPr>
      <w:r w:rsidRPr="00230BEE">
        <w:rPr>
          <w:rFonts w:ascii="Book Antiqua" w:eastAsia="SimSun" w:hAnsi="Book Antiqua" w:cs="Book Antiqua"/>
          <w:b/>
          <w:bCs/>
          <w:i/>
          <w:iCs/>
          <w:color w:val="000000" w:themeColor="text1"/>
          <w:spacing w:val="8"/>
          <w:sz w:val="24"/>
          <w:szCs w:val="24"/>
        </w:rPr>
        <w:t>Statistical analysis</w:t>
      </w: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r w:rsidRPr="00230BEE">
        <w:rPr>
          <w:rFonts w:ascii="Book Antiqua" w:eastAsia="SimSun" w:hAnsi="Book Antiqua" w:cs="Book Antiqua"/>
          <w:color w:val="000000" w:themeColor="text1"/>
          <w:spacing w:val="8"/>
          <w:sz w:val="24"/>
          <w:szCs w:val="24"/>
        </w:rPr>
        <w:t xml:space="preserve">All statistical analyses were carried out using </w:t>
      </w:r>
      <w:r w:rsidRPr="00230BEE">
        <w:rPr>
          <w:rFonts w:ascii="Book Antiqua" w:eastAsia="SimSun" w:hAnsi="Book Antiqua" w:cs="Book Antiqua"/>
          <w:iCs/>
          <w:color w:val="000000" w:themeColor="text1"/>
          <w:spacing w:val="8"/>
          <w:sz w:val="24"/>
          <w:szCs w:val="24"/>
        </w:rPr>
        <w:t>SPSS 19.0</w:t>
      </w:r>
      <w:r w:rsidRPr="00230BEE">
        <w:rPr>
          <w:rFonts w:ascii="Book Antiqua" w:eastAsia="SimSun" w:hAnsi="Book Antiqua" w:cs="Book Antiqua"/>
          <w:color w:val="000000" w:themeColor="text1"/>
          <w:spacing w:val="8"/>
          <w:sz w:val="24"/>
          <w:szCs w:val="24"/>
        </w:rPr>
        <w:t xml:space="preserve">. The data were expressed as the </w:t>
      </w:r>
      <w:r w:rsidRPr="00230BEE">
        <w:rPr>
          <w:rFonts w:ascii="Book Antiqua" w:eastAsia="SimSun" w:hAnsi="Book Antiqua" w:cs="Book Antiqua"/>
          <w:iCs/>
          <w:color w:val="000000" w:themeColor="text1"/>
          <w:spacing w:val="8"/>
          <w:sz w:val="24"/>
          <w:szCs w:val="24"/>
        </w:rPr>
        <w:t>mean</w:t>
      </w:r>
      <w:r w:rsidR="009E5EDF">
        <w:rPr>
          <w:rFonts w:ascii="Book Antiqua" w:eastAsia="SimSun" w:hAnsi="Book Antiqua" w:cs="Book Antiqua"/>
          <w:iCs/>
          <w:color w:val="000000" w:themeColor="text1"/>
          <w:spacing w:val="8"/>
          <w:sz w:val="24"/>
          <w:szCs w:val="24"/>
        </w:rPr>
        <w:t xml:space="preserve"> ± </w:t>
      </w:r>
      <w:r w:rsidR="00B368AC">
        <w:rPr>
          <w:rFonts w:ascii="Book Antiqua" w:eastAsia="SimSun" w:hAnsi="Book Antiqua" w:cs="Book Antiqua" w:hint="eastAsia"/>
          <w:iCs/>
          <w:color w:val="000000" w:themeColor="text1"/>
          <w:spacing w:val="8"/>
          <w:sz w:val="24"/>
          <w:szCs w:val="24"/>
        </w:rPr>
        <w:t>SD</w:t>
      </w:r>
      <w:r w:rsidRPr="00230BEE">
        <w:rPr>
          <w:rFonts w:ascii="Book Antiqua" w:eastAsia="SimSun" w:hAnsi="Book Antiqua" w:cs="Book Antiqua"/>
          <w:color w:val="000000" w:themeColor="text1"/>
          <w:spacing w:val="8"/>
          <w:sz w:val="24"/>
          <w:szCs w:val="24"/>
        </w:rPr>
        <w:t xml:space="preserve">. Data analysis was performed using </w:t>
      </w:r>
      <w:r w:rsidRPr="00230BEE">
        <w:rPr>
          <w:rFonts w:ascii="Book Antiqua" w:eastAsia="SimSun" w:hAnsi="Book Antiqua" w:cs="Book Antiqua"/>
          <w:iCs/>
          <w:color w:val="000000" w:themeColor="text1"/>
          <w:spacing w:val="8"/>
          <w:sz w:val="24"/>
          <w:szCs w:val="24"/>
        </w:rPr>
        <w:t xml:space="preserve">independent-samples </w:t>
      </w:r>
      <w:r w:rsidRPr="00230BEE">
        <w:rPr>
          <w:rFonts w:ascii="Book Antiqua" w:eastAsia="SimSun" w:hAnsi="Book Antiqua" w:cs="Book Antiqua"/>
          <w:i/>
          <w:iCs/>
          <w:color w:val="000000" w:themeColor="text1"/>
          <w:spacing w:val="8"/>
          <w:sz w:val="24"/>
          <w:szCs w:val="24"/>
        </w:rPr>
        <w:t>t</w:t>
      </w:r>
      <w:r w:rsidRPr="00230BEE">
        <w:rPr>
          <w:rFonts w:ascii="Book Antiqua" w:eastAsia="SimSun" w:hAnsi="Book Antiqua" w:cs="Book Antiqua"/>
          <w:iCs/>
          <w:color w:val="000000" w:themeColor="text1"/>
          <w:spacing w:val="8"/>
          <w:sz w:val="24"/>
          <w:szCs w:val="24"/>
        </w:rPr>
        <w:t>-tests</w:t>
      </w:r>
      <w:r w:rsidRPr="00230BEE">
        <w:rPr>
          <w:rFonts w:ascii="Book Antiqua" w:eastAsia="SimSun" w:hAnsi="Book Antiqua" w:cs="Book Antiqua"/>
          <w:color w:val="000000" w:themeColor="text1"/>
          <w:spacing w:val="8"/>
          <w:sz w:val="24"/>
          <w:szCs w:val="24"/>
        </w:rPr>
        <w:t xml:space="preserve"> or </w:t>
      </w:r>
      <w:r w:rsidRPr="00230BEE">
        <w:rPr>
          <w:rFonts w:ascii="Book Antiqua" w:eastAsia="SimSun" w:hAnsi="Book Antiqua" w:cs="Book Antiqua"/>
          <w:iCs/>
          <w:color w:val="000000" w:themeColor="text1"/>
          <w:spacing w:val="8"/>
          <w:sz w:val="24"/>
          <w:szCs w:val="24"/>
        </w:rPr>
        <w:t>one-way ANOVA</w:t>
      </w:r>
      <w:r w:rsidRPr="00230BEE">
        <w:rPr>
          <w:rFonts w:ascii="Book Antiqua" w:eastAsia="SimSun" w:hAnsi="Book Antiqua" w:cs="Book Antiqua"/>
          <w:color w:val="000000" w:themeColor="text1"/>
          <w:spacing w:val="8"/>
          <w:sz w:val="24"/>
          <w:szCs w:val="24"/>
        </w:rPr>
        <w:t xml:space="preserve">, and comparisons of two among the three groups were made using </w:t>
      </w:r>
      <w:r w:rsidRPr="00230BEE">
        <w:rPr>
          <w:rFonts w:ascii="Book Antiqua" w:eastAsia="SimSun" w:hAnsi="Book Antiqua" w:cs="Book Antiqua"/>
          <w:iCs/>
          <w:color w:val="000000" w:themeColor="text1"/>
          <w:spacing w:val="8"/>
          <w:sz w:val="24"/>
          <w:szCs w:val="24"/>
        </w:rPr>
        <w:t>Students–Newman–Keuls</w:t>
      </w:r>
      <w:r w:rsidRPr="00230BEE">
        <w:rPr>
          <w:rFonts w:ascii="Book Antiqua" w:eastAsia="SimSun" w:hAnsi="Book Antiqua" w:cs="Book Antiqua"/>
          <w:color w:val="000000" w:themeColor="text1"/>
          <w:spacing w:val="8"/>
          <w:sz w:val="24"/>
          <w:szCs w:val="24"/>
        </w:rPr>
        <w:t xml:space="preserve"> tests. A difference of </w:t>
      </w:r>
      <w:r w:rsidR="009E5EDF" w:rsidRPr="009E5EDF">
        <w:rPr>
          <w:rFonts w:ascii="Book Antiqua" w:eastAsia="SimSun" w:hAnsi="Book Antiqua" w:cs="Book Antiqua"/>
          <w:i/>
          <w:iCs/>
          <w:color w:val="000000" w:themeColor="text1"/>
          <w:spacing w:val="8"/>
          <w:sz w:val="24"/>
          <w:szCs w:val="24"/>
        </w:rPr>
        <w:t xml:space="preserve">P &lt; </w:t>
      </w:r>
      <w:r w:rsidRPr="00230BEE">
        <w:rPr>
          <w:rFonts w:ascii="Book Antiqua" w:eastAsia="SimSun" w:hAnsi="Book Antiqua" w:cs="Book Antiqua"/>
          <w:color w:val="000000" w:themeColor="text1"/>
          <w:spacing w:val="8"/>
          <w:sz w:val="24"/>
          <w:szCs w:val="24"/>
        </w:rPr>
        <w:t>0.05 was considered statistically significant.</w:t>
      </w: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b/>
          <w:bCs/>
          <w:color w:val="000000" w:themeColor="text1"/>
          <w:spacing w:val="8"/>
          <w:sz w:val="24"/>
          <w:szCs w:val="24"/>
        </w:rPr>
      </w:pPr>
      <w:r w:rsidRPr="00230BEE">
        <w:rPr>
          <w:rFonts w:ascii="Book Antiqua" w:eastAsia="SimSun" w:hAnsi="Book Antiqua" w:cs="Book Antiqua"/>
          <w:b/>
          <w:bCs/>
          <w:color w:val="000000" w:themeColor="text1"/>
          <w:spacing w:val="8"/>
          <w:sz w:val="24"/>
          <w:szCs w:val="24"/>
        </w:rPr>
        <w:t>RESULTS</w:t>
      </w: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b/>
          <w:bCs/>
          <w:i/>
          <w:iCs/>
          <w:color w:val="000000" w:themeColor="text1"/>
          <w:spacing w:val="8"/>
          <w:sz w:val="24"/>
          <w:szCs w:val="24"/>
        </w:rPr>
      </w:pPr>
      <w:r w:rsidRPr="00230BEE">
        <w:rPr>
          <w:rFonts w:ascii="Book Antiqua" w:eastAsia="SimSun" w:hAnsi="Book Antiqua" w:cs="Book Antiqua"/>
          <w:b/>
          <w:bCs/>
          <w:i/>
          <w:iCs/>
          <w:color w:val="000000" w:themeColor="text1"/>
          <w:spacing w:val="8"/>
          <w:sz w:val="24"/>
          <w:szCs w:val="24"/>
        </w:rPr>
        <w:t>Changes in physiological condition</w:t>
      </w: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r w:rsidRPr="00230BEE">
        <w:rPr>
          <w:rFonts w:ascii="Book Antiqua" w:eastAsia="SimSun" w:hAnsi="Book Antiqua" w:cs="Book Antiqua"/>
          <w:color w:val="000000" w:themeColor="text1"/>
          <w:spacing w:val="8"/>
          <w:sz w:val="24"/>
          <w:szCs w:val="24"/>
        </w:rPr>
        <w:t>Rat body weight decreased linearly after the generation of pouchitis (72.92</w:t>
      </w:r>
      <w:r w:rsidR="009E5EDF">
        <w:rPr>
          <w:rFonts w:ascii="Book Antiqua" w:eastAsia="SimSun" w:hAnsi="Book Antiqua" w:cs="Book Antiqua"/>
          <w:color w:val="000000" w:themeColor="text1"/>
          <w:spacing w:val="8"/>
          <w:sz w:val="24"/>
          <w:szCs w:val="24"/>
        </w:rPr>
        <w:t xml:space="preserve"> ± </w:t>
      </w:r>
      <w:r w:rsidRPr="00230BEE">
        <w:rPr>
          <w:rFonts w:ascii="Book Antiqua" w:eastAsia="SimSun" w:hAnsi="Book Antiqua" w:cs="Book Antiqua"/>
          <w:color w:val="000000" w:themeColor="text1"/>
          <w:spacing w:val="8"/>
          <w:sz w:val="24"/>
          <w:szCs w:val="24"/>
        </w:rPr>
        <w:t>6.60). Following intervention for 7 d, body weight in the NI (63.50</w:t>
      </w:r>
      <w:r w:rsidR="009E5EDF">
        <w:rPr>
          <w:rFonts w:ascii="Book Antiqua" w:eastAsia="SimSun" w:hAnsi="Book Antiqua" w:cs="Book Antiqua"/>
          <w:color w:val="000000" w:themeColor="text1"/>
          <w:spacing w:val="8"/>
          <w:sz w:val="24"/>
          <w:szCs w:val="24"/>
        </w:rPr>
        <w:t xml:space="preserve"> ± </w:t>
      </w:r>
      <w:r w:rsidRPr="00230BEE">
        <w:rPr>
          <w:rFonts w:ascii="Book Antiqua" w:eastAsia="SimSun" w:hAnsi="Book Antiqua" w:cs="Book Antiqua"/>
          <w:color w:val="000000" w:themeColor="text1"/>
          <w:spacing w:val="8"/>
          <w:sz w:val="24"/>
          <w:szCs w:val="24"/>
        </w:rPr>
        <w:t>5.99) and NS groups (64.67</w:t>
      </w:r>
      <w:r w:rsidR="009E5EDF">
        <w:rPr>
          <w:rFonts w:ascii="Book Antiqua" w:eastAsia="SimSun" w:hAnsi="Book Antiqua" w:cs="Book Antiqua"/>
          <w:color w:val="000000" w:themeColor="text1"/>
          <w:spacing w:val="8"/>
          <w:sz w:val="24"/>
          <w:szCs w:val="24"/>
        </w:rPr>
        <w:t xml:space="preserve"> ± </w:t>
      </w:r>
      <w:r w:rsidRPr="00230BEE">
        <w:rPr>
          <w:rFonts w:ascii="Book Antiqua" w:eastAsia="SimSun" w:hAnsi="Book Antiqua" w:cs="Book Antiqua"/>
          <w:color w:val="000000" w:themeColor="text1"/>
          <w:spacing w:val="8"/>
          <w:sz w:val="24"/>
          <w:szCs w:val="24"/>
        </w:rPr>
        <w:t>11.9</w:t>
      </w:r>
      <w:r w:rsidR="004B7453">
        <w:rPr>
          <w:rFonts w:ascii="Book Antiqua" w:eastAsia="SimSun" w:hAnsi="Book Antiqua" w:cs="Book Antiqua"/>
          <w:color w:val="000000" w:themeColor="text1"/>
          <w:spacing w:val="8"/>
          <w:sz w:val="24"/>
          <w:szCs w:val="24"/>
        </w:rPr>
        <w:t>3) continued to decline (Fig</w:t>
      </w:r>
      <w:r w:rsidR="004B7453">
        <w:rPr>
          <w:rFonts w:ascii="Book Antiqua" w:eastAsia="SimSun" w:hAnsi="Book Antiqua" w:cs="Book Antiqua" w:hint="eastAsia"/>
          <w:color w:val="000000" w:themeColor="text1"/>
          <w:spacing w:val="8"/>
          <w:sz w:val="24"/>
          <w:szCs w:val="24"/>
        </w:rPr>
        <w:t>ure</w:t>
      </w:r>
      <w:r w:rsidRPr="00230BEE">
        <w:rPr>
          <w:rFonts w:ascii="Book Antiqua" w:eastAsia="SimSun" w:hAnsi="Book Antiqua" w:cs="Book Antiqua"/>
          <w:color w:val="000000" w:themeColor="text1"/>
          <w:spacing w:val="8"/>
          <w:sz w:val="24"/>
          <w:szCs w:val="24"/>
        </w:rPr>
        <w:t xml:space="preserve"> 1A), with no significant difference between the two groups (</w:t>
      </w:r>
      <w:r w:rsidRPr="00230BEE">
        <w:rPr>
          <w:rFonts w:ascii="Book Antiqua" w:eastAsia="SimSun" w:hAnsi="Book Antiqua" w:cs="Book Antiqua"/>
          <w:i/>
          <w:iCs/>
          <w:color w:val="000000" w:themeColor="text1"/>
          <w:spacing w:val="8"/>
          <w:sz w:val="24"/>
          <w:szCs w:val="24"/>
        </w:rPr>
        <w:t>P</w:t>
      </w:r>
      <w:r w:rsidR="004B7453">
        <w:rPr>
          <w:rFonts w:ascii="Book Antiqua" w:eastAsia="SimSun" w:hAnsi="Book Antiqua" w:cs="Book Antiqua" w:hint="eastAsia"/>
          <w:i/>
          <w:iCs/>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&gt;</w:t>
      </w:r>
      <w:r w:rsidR="004B7453">
        <w:rPr>
          <w:rFonts w:ascii="Book Antiqua" w:eastAsia="SimSun" w:hAnsi="Book Antiqua" w:cs="Book Antiqua" w:hint="eastAsia"/>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0.05). However, the weight of rats in the LA group was initially reduced, but started to increase again on day 4 of lavage with LA (20.17</w:t>
      </w:r>
      <w:r w:rsidR="009E5EDF">
        <w:rPr>
          <w:rFonts w:ascii="Book Antiqua" w:eastAsia="SimSun" w:hAnsi="Book Antiqua" w:cs="Book Antiqua"/>
          <w:color w:val="000000" w:themeColor="text1"/>
          <w:spacing w:val="8"/>
          <w:sz w:val="24"/>
          <w:szCs w:val="24"/>
        </w:rPr>
        <w:t xml:space="preserve"> ± </w:t>
      </w:r>
      <w:r w:rsidRPr="00230BEE">
        <w:rPr>
          <w:rFonts w:ascii="Book Antiqua" w:eastAsia="SimSun" w:hAnsi="Book Antiqua" w:cs="Book Antiqua"/>
          <w:color w:val="000000" w:themeColor="text1"/>
          <w:spacing w:val="8"/>
          <w:sz w:val="24"/>
          <w:szCs w:val="24"/>
        </w:rPr>
        <w:t>3.25). The difference in body weights among the three groups was significant (</w:t>
      </w:r>
      <w:r w:rsidRPr="00230BEE">
        <w:rPr>
          <w:rFonts w:ascii="Book Antiqua" w:eastAsia="SimSun" w:hAnsi="Book Antiqua" w:cs="Book Antiqua"/>
          <w:i/>
          <w:iCs/>
          <w:color w:val="000000" w:themeColor="text1"/>
          <w:spacing w:val="8"/>
          <w:sz w:val="24"/>
          <w:szCs w:val="24"/>
        </w:rPr>
        <w:t>F</w:t>
      </w:r>
      <w:r w:rsidR="004B7453">
        <w:rPr>
          <w:rFonts w:ascii="Book Antiqua" w:eastAsia="SimSun" w:hAnsi="Book Antiqua" w:cs="Book Antiqua" w:hint="eastAsia"/>
          <w:i/>
          <w:iCs/>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w:t>
      </w:r>
      <w:r w:rsidR="004B7453">
        <w:rPr>
          <w:rFonts w:ascii="Book Antiqua" w:eastAsia="SimSun" w:hAnsi="Book Antiqua" w:cs="Book Antiqua" w:hint="eastAsia"/>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 xml:space="preserve">61.34, </w:t>
      </w:r>
      <w:r w:rsidR="009E5EDF" w:rsidRPr="009E5EDF">
        <w:rPr>
          <w:rFonts w:ascii="Book Antiqua" w:eastAsia="SimSun" w:hAnsi="Book Antiqua" w:cs="Book Antiqua"/>
          <w:i/>
          <w:iCs/>
          <w:color w:val="000000" w:themeColor="text1"/>
          <w:spacing w:val="8"/>
          <w:sz w:val="24"/>
          <w:szCs w:val="24"/>
        </w:rPr>
        <w:t xml:space="preserve">P &lt; </w:t>
      </w:r>
      <w:r w:rsidR="004B7453">
        <w:rPr>
          <w:rFonts w:ascii="Book Antiqua" w:eastAsia="SimSun" w:hAnsi="Book Antiqua" w:cs="Book Antiqua"/>
          <w:color w:val="000000" w:themeColor="text1"/>
          <w:spacing w:val="8"/>
          <w:sz w:val="24"/>
          <w:szCs w:val="24"/>
        </w:rPr>
        <w:t>0.05)(Fig</w:t>
      </w:r>
      <w:r w:rsidR="004B7453">
        <w:rPr>
          <w:rFonts w:ascii="Book Antiqua" w:eastAsia="SimSun" w:hAnsi="Book Antiqua" w:cs="Book Antiqua" w:hint="eastAsia"/>
          <w:color w:val="000000" w:themeColor="text1"/>
          <w:spacing w:val="8"/>
          <w:sz w:val="24"/>
          <w:szCs w:val="24"/>
        </w:rPr>
        <w:t>ure</w:t>
      </w:r>
      <w:r w:rsidRPr="00230BEE">
        <w:rPr>
          <w:rFonts w:ascii="Book Antiqua" w:eastAsia="SimSun" w:hAnsi="Book Antiqua" w:cs="Book Antiqua"/>
          <w:color w:val="000000" w:themeColor="text1"/>
          <w:spacing w:val="8"/>
          <w:sz w:val="24"/>
          <w:szCs w:val="24"/>
        </w:rPr>
        <w:t xml:space="preserve"> 1B). </w:t>
      </w:r>
    </w:p>
    <w:p w:rsidR="004C27AD" w:rsidRPr="00230BEE" w:rsidRDefault="00D1002C" w:rsidP="00882DB3">
      <w:pPr>
        <w:kinsoku w:val="0"/>
        <w:overflowPunct w:val="0"/>
        <w:autoSpaceDE w:val="0"/>
        <w:autoSpaceDN w:val="0"/>
        <w:adjustRightInd w:val="0"/>
        <w:snapToGrid w:val="0"/>
        <w:spacing w:line="360" w:lineRule="auto"/>
        <w:ind w:firstLineChars="200" w:firstLine="512"/>
        <w:rPr>
          <w:rFonts w:ascii="Book Antiqua" w:eastAsia="SimSun" w:hAnsi="Book Antiqua" w:cs="Book Antiqua"/>
          <w:color w:val="000000" w:themeColor="text1"/>
          <w:spacing w:val="8"/>
          <w:sz w:val="24"/>
          <w:szCs w:val="24"/>
        </w:rPr>
      </w:pPr>
      <w:r w:rsidRPr="00230BEE">
        <w:rPr>
          <w:rFonts w:ascii="Book Antiqua" w:eastAsia="SimSun" w:hAnsi="Book Antiqua" w:cs="Book Antiqua"/>
          <w:color w:val="000000" w:themeColor="text1"/>
          <w:spacing w:val="8"/>
          <w:sz w:val="24"/>
          <w:szCs w:val="24"/>
        </w:rPr>
        <w:t>Bloody stools were observed in all groups at the end of the DSS intervention. Hematochezia disappeared in the LA group at 3.17</w:t>
      </w:r>
      <w:r w:rsidR="009E5EDF">
        <w:rPr>
          <w:rFonts w:ascii="Book Antiqua" w:eastAsia="SimSun" w:hAnsi="Book Antiqua" w:cs="Book Antiqua"/>
          <w:color w:val="000000" w:themeColor="text1"/>
          <w:spacing w:val="8"/>
          <w:sz w:val="24"/>
          <w:szCs w:val="24"/>
        </w:rPr>
        <w:t xml:space="preserve"> </w:t>
      </w:r>
      <w:r w:rsidR="00E94366">
        <w:rPr>
          <w:rFonts w:ascii="Book Antiqua" w:eastAsia="SimSun" w:hAnsi="Book Antiqua" w:cs="Book Antiqua" w:hint="eastAsia"/>
          <w:color w:val="000000" w:themeColor="text1"/>
          <w:spacing w:val="8"/>
          <w:sz w:val="24"/>
          <w:szCs w:val="24"/>
        </w:rPr>
        <w:t>d</w:t>
      </w:r>
      <w:r w:rsidR="009E5EDF">
        <w:rPr>
          <w:rFonts w:ascii="Book Antiqua" w:eastAsia="SimSun" w:hAnsi="Book Antiqua" w:cs="Book Antiqua"/>
          <w:color w:val="000000" w:themeColor="text1"/>
          <w:spacing w:val="8"/>
          <w:sz w:val="24"/>
          <w:szCs w:val="24"/>
        </w:rPr>
        <w:t xml:space="preserve">± </w:t>
      </w:r>
      <w:r w:rsidR="00E94366">
        <w:rPr>
          <w:rFonts w:ascii="Book Antiqua" w:eastAsia="SimSun" w:hAnsi="Book Antiqua" w:cs="Book Antiqua"/>
          <w:color w:val="000000" w:themeColor="text1"/>
          <w:spacing w:val="8"/>
          <w:sz w:val="24"/>
          <w:szCs w:val="24"/>
        </w:rPr>
        <w:t>0.75 d</w:t>
      </w:r>
      <w:r w:rsidRPr="00230BEE">
        <w:rPr>
          <w:rFonts w:ascii="Book Antiqua" w:eastAsia="SimSun" w:hAnsi="Book Antiqua" w:cs="Book Antiqua"/>
          <w:color w:val="000000" w:themeColor="text1"/>
          <w:spacing w:val="8"/>
          <w:sz w:val="24"/>
          <w:szCs w:val="24"/>
        </w:rPr>
        <w:t>, and in the NS and NI groups at 6.50</w:t>
      </w:r>
      <w:r w:rsidR="009E5EDF">
        <w:rPr>
          <w:rFonts w:ascii="Book Antiqua" w:eastAsia="SimSun" w:hAnsi="Book Antiqua" w:cs="Book Antiqua"/>
          <w:color w:val="000000" w:themeColor="text1"/>
          <w:spacing w:val="8"/>
          <w:sz w:val="24"/>
          <w:szCs w:val="24"/>
        </w:rPr>
        <w:t xml:space="preserve"> ± </w:t>
      </w:r>
      <w:r w:rsidRPr="00230BEE">
        <w:rPr>
          <w:rFonts w:ascii="Book Antiqua" w:eastAsia="SimSun" w:hAnsi="Book Antiqua" w:cs="Book Antiqua"/>
          <w:color w:val="000000" w:themeColor="text1"/>
          <w:spacing w:val="8"/>
          <w:sz w:val="24"/>
          <w:szCs w:val="24"/>
        </w:rPr>
        <w:t xml:space="preserve">0.55 </w:t>
      </w:r>
      <w:r w:rsidR="00E94366" w:rsidRPr="00230BEE">
        <w:rPr>
          <w:rFonts w:ascii="Book Antiqua" w:eastAsia="SimSun" w:hAnsi="Book Antiqua" w:cs="Book Antiqua"/>
          <w:color w:val="000000" w:themeColor="text1"/>
          <w:spacing w:val="8"/>
          <w:sz w:val="24"/>
          <w:szCs w:val="24"/>
        </w:rPr>
        <w:t xml:space="preserve">d </w:t>
      </w:r>
      <w:r w:rsidRPr="00230BEE">
        <w:rPr>
          <w:rFonts w:ascii="Book Antiqua" w:eastAsia="SimSun" w:hAnsi="Book Antiqua" w:cs="Book Antiqua"/>
          <w:color w:val="000000" w:themeColor="text1"/>
          <w:spacing w:val="8"/>
          <w:sz w:val="24"/>
          <w:szCs w:val="24"/>
        </w:rPr>
        <w:t>and 6.17</w:t>
      </w:r>
      <w:r w:rsidR="009E5EDF">
        <w:rPr>
          <w:rFonts w:ascii="Book Antiqua" w:eastAsia="SimSun" w:hAnsi="Book Antiqua" w:cs="Book Antiqua"/>
          <w:color w:val="000000" w:themeColor="text1"/>
          <w:spacing w:val="8"/>
          <w:sz w:val="24"/>
          <w:szCs w:val="24"/>
        </w:rPr>
        <w:t xml:space="preserve"> ± </w:t>
      </w:r>
      <w:r w:rsidRPr="00230BEE">
        <w:rPr>
          <w:rFonts w:ascii="Book Antiqua" w:eastAsia="SimSun" w:hAnsi="Book Antiqua" w:cs="Book Antiqua"/>
          <w:color w:val="000000" w:themeColor="text1"/>
          <w:spacing w:val="8"/>
          <w:sz w:val="24"/>
          <w:szCs w:val="24"/>
        </w:rPr>
        <w:t>0.75 d, respectively. The recovery time in the LA group was significantly shorter than in the NS and NI groups (</w:t>
      </w:r>
      <w:r w:rsidRPr="00230BEE">
        <w:rPr>
          <w:rFonts w:ascii="Book Antiqua" w:eastAsia="SimSun" w:hAnsi="Book Antiqua" w:cs="Book Antiqua"/>
          <w:i/>
          <w:iCs/>
          <w:color w:val="000000" w:themeColor="text1"/>
          <w:spacing w:val="8"/>
          <w:sz w:val="24"/>
          <w:szCs w:val="24"/>
        </w:rPr>
        <w:t>F</w:t>
      </w:r>
      <w:r w:rsidR="00E94366">
        <w:rPr>
          <w:rFonts w:ascii="Book Antiqua" w:eastAsia="SimSun" w:hAnsi="Book Antiqua" w:cs="Book Antiqua" w:hint="eastAsia"/>
          <w:i/>
          <w:iCs/>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w:t>
      </w:r>
      <w:r w:rsidR="00E94366">
        <w:rPr>
          <w:rFonts w:ascii="Book Antiqua" w:eastAsia="SimSun" w:hAnsi="Book Antiqua" w:cs="Book Antiqua" w:hint="eastAsia"/>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 xml:space="preserve">108.70, </w:t>
      </w:r>
      <w:r w:rsidR="009E5EDF" w:rsidRPr="009E5EDF">
        <w:rPr>
          <w:rFonts w:ascii="Book Antiqua" w:eastAsia="SimSun" w:hAnsi="Book Antiqua" w:cs="Book Antiqua"/>
          <w:i/>
          <w:iCs/>
          <w:color w:val="000000" w:themeColor="text1"/>
          <w:spacing w:val="8"/>
          <w:sz w:val="24"/>
          <w:szCs w:val="24"/>
        </w:rPr>
        <w:t xml:space="preserve">P &lt; </w:t>
      </w:r>
      <w:r w:rsidR="00E94366">
        <w:rPr>
          <w:rFonts w:ascii="Book Antiqua" w:eastAsia="SimSun" w:hAnsi="Book Antiqua" w:cs="Book Antiqua"/>
          <w:color w:val="000000" w:themeColor="text1"/>
          <w:spacing w:val="8"/>
          <w:sz w:val="24"/>
          <w:szCs w:val="24"/>
        </w:rPr>
        <w:t>0.05)(Fig</w:t>
      </w:r>
      <w:r w:rsidR="00E94366">
        <w:rPr>
          <w:rFonts w:ascii="Book Antiqua" w:eastAsia="SimSun" w:hAnsi="Book Antiqua" w:cs="Book Antiqua" w:hint="eastAsia"/>
          <w:color w:val="000000" w:themeColor="text1"/>
          <w:spacing w:val="8"/>
          <w:sz w:val="24"/>
          <w:szCs w:val="24"/>
        </w:rPr>
        <w:t>ure</w:t>
      </w:r>
      <w:r w:rsidRPr="00230BEE">
        <w:rPr>
          <w:rFonts w:ascii="Book Antiqua" w:eastAsia="SimSun" w:hAnsi="Book Antiqua" w:cs="Book Antiqua"/>
          <w:color w:val="000000" w:themeColor="text1"/>
          <w:spacing w:val="8"/>
          <w:sz w:val="24"/>
          <w:szCs w:val="24"/>
        </w:rPr>
        <w:t xml:space="preserve"> 2).</w:t>
      </w:r>
    </w:p>
    <w:p w:rsidR="004C27AD" w:rsidRPr="00230BEE" w:rsidRDefault="00D1002C" w:rsidP="00882DB3">
      <w:pPr>
        <w:kinsoku w:val="0"/>
        <w:overflowPunct w:val="0"/>
        <w:autoSpaceDE w:val="0"/>
        <w:autoSpaceDN w:val="0"/>
        <w:adjustRightInd w:val="0"/>
        <w:snapToGrid w:val="0"/>
        <w:spacing w:line="360" w:lineRule="auto"/>
        <w:ind w:firstLineChars="200" w:firstLine="512"/>
        <w:rPr>
          <w:rFonts w:ascii="Book Antiqua" w:eastAsia="SimSun" w:hAnsi="Book Antiqua" w:cs="Book Antiqua"/>
          <w:color w:val="000000" w:themeColor="text1"/>
          <w:spacing w:val="8"/>
          <w:sz w:val="24"/>
          <w:szCs w:val="24"/>
        </w:rPr>
      </w:pPr>
      <w:r w:rsidRPr="00230BEE">
        <w:rPr>
          <w:rFonts w:ascii="Book Antiqua" w:eastAsia="SimSun" w:hAnsi="Book Antiqua" w:cs="Book Antiqua"/>
          <w:color w:val="000000" w:themeColor="text1"/>
          <w:spacing w:val="8"/>
          <w:sz w:val="24"/>
          <w:szCs w:val="24"/>
        </w:rPr>
        <w:t>Stools in the NI and NS groups had a simil</w:t>
      </w:r>
      <w:r w:rsidR="00E94366">
        <w:rPr>
          <w:rFonts w:ascii="Book Antiqua" w:eastAsia="SimSun" w:hAnsi="Book Antiqua" w:cs="Book Antiqua"/>
          <w:color w:val="000000" w:themeColor="text1"/>
          <w:spacing w:val="8"/>
          <w:sz w:val="24"/>
          <w:szCs w:val="24"/>
        </w:rPr>
        <w:t xml:space="preserve">ar, loose-paste </w:t>
      </w:r>
      <w:r w:rsidR="00E94366">
        <w:rPr>
          <w:rFonts w:ascii="Book Antiqua" w:eastAsia="SimSun" w:hAnsi="Book Antiqua" w:cs="Book Antiqua"/>
          <w:color w:val="000000" w:themeColor="text1"/>
          <w:spacing w:val="8"/>
          <w:sz w:val="24"/>
          <w:szCs w:val="24"/>
        </w:rPr>
        <w:lastRenderedPageBreak/>
        <w:t>appearance (Fig</w:t>
      </w:r>
      <w:r w:rsidR="00E94366">
        <w:rPr>
          <w:rFonts w:ascii="Book Antiqua" w:eastAsia="SimSun" w:hAnsi="Book Antiqua" w:cs="Book Antiqua" w:hint="eastAsia"/>
          <w:color w:val="000000" w:themeColor="text1"/>
          <w:spacing w:val="8"/>
          <w:sz w:val="24"/>
          <w:szCs w:val="24"/>
        </w:rPr>
        <w:t>ure</w:t>
      </w:r>
      <w:r w:rsidRPr="00230BEE">
        <w:rPr>
          <w:rFonts w:ascii="Book Antiqua" w:eastAsia="SimSun" w:hAnsi="Book Antiqua" w:cs="Book Antiqua"/>
          <w:color w:val="000000" w:themeColor="text1"/>
          <w:spacing w:val="8"/>
          <w:sz w:val="24"/>
          <w:szCs w:val="24"/>
        </w:rPr>
        <w:t xml:space="preserve"> 3A) and there was no significant difference in fecal scores between the NI (2.67</w:t>
      </w:r>
      <w:r w:rsidR="009E5EDF">
        <w:rPr>
          <w:rFonts w:ascii="Book Antiqua" w:eastAsia="SimSun" w:hAnsi="Book Antiqua" w:cs="Book Antiqua"/>
          <w:color w:val="000000" w:themeColor="text1"/>
          <w:spacing w:val="8"/>
          <w:sz w:val="24"/>
          <w:szCs w:val="24"/>
        </w:rPr>
        <w:t xml:space="preserve"> ± </w:t>
      </w:r>
      <w:r w:rsidRPr="00230BEE">
        <w:rPr>
          <w:rFonts w:ascii="Book Antiqua" w:eastAsia="SimSun" w:hAnsi="Book Antiqua" w:cs="Book Antiqua"/>
          <w:color w:val="000000" w:themeColor="text1"/>
          <w:spacing w:val="8"/>
          <w:sz w:val="24"/>
          <w:szCs w:val="24"/>
        </w:rPr>
        <w:t>0.48) and NS groups (2.50</w:t>
      </w:r>
      <w:r w:rsidR="009E5EDF">
        <w:rPr>
          <w:rFonts w:ascii="Book Antiqua" w:eastAsia="SimSun" w:hAnsi="Book Antiqua" w:cs="Book Antiqua"/>
          <w:color w:val="000000" w:themeColor="text1"/>
          <w:spacing w:val="8"/>
          <w:sz w:val="24"/>
          <w:szCs w:val="24"/>
        </w:rPr>
        <w:t xml:space="preserve"> ± </w:t>
      </w:r>
      <w:r w:rsidRPr="00230BEE">
        <w:rPr>
          <w:rFonts w:ascii="Book Antiqua" w:eastAsia="SimSun" w:hAnsi="Book Antiqua" w:cs="Book Antiqua"/>
          <w:color w:val="000000" w:themeColor="text1"/>
          <w:spacing w:val="8"/>
          <w:sz w:val="24"/>
          <w:szCs w:val="24"/>
        </w:rPr>
        <w:t>0.51) (</w:t>
      </w:r>
      <w:r w:rsidRPr="00230BEE">
        <w:rPr>
          <w:rFonts w:ascii="Book Antiqua" w:eastAsia="SimSun" w:hAnsi="Book Antiqua" w:cs="Book Antiqua"/>
          <w:i/>
          <w:iCs/>
          <w:color w:val="000000" w:themeColor="text1"/>
          <w:spacing w:val="8"/>
          <w:sz w:val="24"/>
          <w:szCs w:val="24"/>
        </w:rPr>
        <w:t>t</w:t>
      </w:r>
      <w:r w:rsidR="00E94366">
        <w:rPr>
          <w:rFonts w:ascii="Book Antiqua" w:eastAsia="SimSun" w:hAnsi="Book Antiqua" w:cs="Book Antiqua" w:hint="eastAsia"/>
          <w:i/>
          <w:iCs/>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w:t>
      </w:r>
      <w:r w:rsidR="00E94366">
        <w:rPr>
          <w:rFonts w:ascii="Book Antiqua" w:eastAsia="SimSun" w:hAnsi="Book Antiqua" w:cs="Book Antiqua" w:hint="eastAsia"/>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 xml:space="preserve">1.16, </w:t>
      </w:r>
      <w:r w:rsidRPr="00230BEE">
        <w:rPr>
          <w:rFonts w:ascii="Book Antiqua" w:eastAsia="SimSun" w:hAnsi="Book Antiqua" w:cs="Book Antiqua"/>
          <w:i/>
          <w:iCs/>
          <w:color w:val="000000" w:themeColor="text1"/>
          <w:spacing w:val="8"/>
          <w:sz w:val="24"/>
          <w:szCs w:val="24"/>
        </w:rPr>
        <w:t>P</w:t>
      </w:r>
      <w:r w:rsidR="00E94366">
        <w:rPr>
          <w:rFonts w:ascii="Book Antiqua" w:eastAsia="SimSun" w:hAnsi="Book Antiqua" w:cs="Book Antiqua" w:hint="eastAsia"/>
          <w:i/>
          <w:iCs/>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&gt;</w:t>
      </w:r>
      <w:r w:rsidR="00E94366">
        <w:rPr>
          <w:rFonts w:ascii="Book Antiqua" w:eastAsia="SimSun" w:hAnsi="Book Antiqua" w:cs="Book Antiqua" w:hint="eastAsia"/>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0.05). However, feces in the LA group (4.42</w:t>
      </w:r>
      <w:r w:rsidR="009E5EDF">
        <w:rPr>
          <w:rFonts w:ascii="Book Antiqua" w:eastAsia="SimSun" w:hAnsi="Book Antiqua" w:cs="Book Antiqua"/>
          <w:color w:val="000000" w:themeColor="text1"/>
          <w:spacing w:val="8"/>
          <w:sz w:val="24"/>
          <w:szCs w:val="24"/>
        </w:rPr>
        <w:t xml:space="preserve"> ± </w:t>
      </w:r>
      <w:r w:rsidRPr="00230BEE">
        <w:rPr>
          <w:rFonts w:ascii="Book Antiqua" w:eastAsia="SimSun" w:hAnsi="Book Antiqua" w:cs="Book Antiqua"/>
          <w:color w:val="000000" w:themeColor="text1"/>
          <w:spacing w:val="8"/>
          <w:sz w:val="24"/>
          <w:szCs w:val="24"/>
        </w:rPr>
        <w:t>0.50) were more normal, and the fecal score was significantly higher than in the NI (</w:t>
      </w:r>
      <w:r w:rsidRPr="00230BEE">
        <w:rPr>
          <w:rFonts w:ascii="Book Antiqua" w:eastAsia="SimSun" w:hAnsi="Book Antiqua" w:cs="Book Antiqua"/>
          <w:i/>
          <w:iCs/>
          <w:color w:val="000000" w:themeColor="text1"/>
          <w:spacing w:val="8"/>
          <w:sz w:val="24"/>
          <w:szCs w:val="24"/>
        </w:rPr>
        <w:t>t</w:t>
      </w:r>
      <w:r w:rsidR="00E94366">
        <w:rPr>
          <w:rFonts w:ascii="Book Antiqua" w:eastAsia="SimSun" w:hAnsi="Book Antiqua" w:cs="Book Antiqua" w:hint="eastAsia"/>
          <w:i/>
          <w:iCs/>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w:t>
      </w:r>
      <w:r w:rsidR="00E94366">
        <w:rPr>
          <w:rFonts w:ascii="Book Antiqua" w:eastAsia="SimSun" w:hAnsi="Book Antiqua" w:cs="Book Antiqua" w:hint="eastAsia"/>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 xml:space="preserve">12.30, </w:t>
      </w:r>
      <w:r w:rsidR="009E5EDF" w:rsidRPr="009E5EDF">
        <w:rPr>
          <w:rFonts w:ascii="Book Antiqua" w:eastAsia="SimSun" w:hAnsi="Book Antiqua" w:cs="Book Antiqua"/>
          <w:i/>
          <w:iCs/>
          <w:color w:val="000000" w:themeColor="text1"/>
          <w:spacing w:val="8"/>
          <w:sz w:val="24"/>
          <w:szCs w:val="24"/>
        </w:rPr>
        <w:t xml:space="preserve">P &lt; </w:t>
      </w:r>
      <w:r w:rsidRPr="00230BEE">
        <w:rPr>
          <w:rFonts w:ascii="Book Antiqua" w:eastAsia="SimSun" w:hAnsi="Book Antiqua" w:cs="Book Antiqua"/>
          <w:color w:val="000000" w:themeColor="text1"/>
          <w:spacing w:val="8"/>
          <w:sz w:val="24"/>
          <w:szCs w:val="24"/>
        </w:rPr>
        <w:t>0.05) and NS groups (</w:t>
      </w:r>
      <w:r w:rsidRPr="00230BEE">
        <w:rPr>
          <w:rFonts w:ascii="Book Antiqua" w:eastAsia="SimSun" w:hAnsi="Book Antiqua" w:cs="Book Antiqua"/>
          <w:i/>
          <w:iCs/>
          <w:color w:val="000000" w:themeColor="text1"/>
          <w:spacing w:val="8"/>
          <w:sz w:val="24"/>
          <w:szCs w:val="24"/>
        </w:rPr>
        <w:t>t</w:t>
      </w:r>
      <w:r w:rsidR="00E94366">
        <w:rPr>
          <w:rFonts w:ascii="Book Antiqua" w:eastAsia="SimSun" w:hAnsi="Book Antiqua" w:cs="Book Antiqua" w:hint="eastAsia"/>
          <w:i/>
          <w:iCs/>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w:t>
      </w:r>
      <w:r w:rsidR="00E94366">
        <w:rPr>
          <w:rFonts w:ascii="Book Antiqua" w:eastAsia="SimSun" w:hAnsi="Book Antiqua" w:cs="Book Antiqua" w:hint="eastAsia"/>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 xml:space="preserve">13.09, </w:t>
      </w:r>
      <w:r w:rsidR="009E5EDF" w:rsidRPr="009E5EDF">
        <w:rPr>
          <w:rFonts w:ascii="Book Antiqua" w:eastAsia="SimSun" w:hAnsi="Book Antiqua" w:cs="Book Antiqua"/>
          <w:i/>
          <w:iCs/>
          <w:color w:val="000000" w:themeColor="text1"/>
          <w:spacing w:val="8"/>
          <w:sz w:val="24"/>
          <w:szCs w:val="24"/>
        </w:rPr>
        <w:t xml:space="preserve">P &lt; </w:t>
      </w:r>
      <w:r w:rsidR="00E94366">
        <w:rPr>
          <w:rFonts w:ascii="Book Antiqua" w:eastAsia="SimSun" w:hAnsi="Book Antiqua" w:cs="Book Antiqua"/>
          <w:color w:val="000000" w:themeColor="text1"/>
          <w:spacing w:val="8"/>
          <w:sz w:val="24"/>
          <w:szCs w:val="24"/>
        </w:rPr>
        <w:t>0.05) (Fig</w:t>
      </w:r>
      <w:r w:rsidR="00E94366">
        <w:rPr>
          <w:rFonts w:ascii="Book Antiqua" w:eastAsia="SimSun" w:hAnsi="Book Antiqua" w:cs="Book Antiqua" w:hint="eastAsia"/>
          <w:color w:val="000000" w:themeColor="text1"/>
          <w:spacing w:val="8"/>
          <w:sz w:val="24"/>
          <w:szCs w:val="24"/>
        </w:rPr>
        <w:t>ure</w:t>
      </w:r>
      <w:r w:rsidRPr="00230BEE">
        <w:rPr>
          <w:rFonts w:ascii="Book Antiqua" w:eastAsia="SimSun" w:hAnsi="Book Antiqua" w:cs="Book Antiqua"/>
          <w:color w:val="000000" w:themeColor="text1"/>
          <w:spacing w:val="8"/>
          <w:sz w:val="24"/>
          <w:szCs w:val="24"/>
        </w:rPr>
        <w:t xml:space="preserve"> 3B).</w:t>
      </w:r>
    </w:p>
    <w:p w:rsidR="00E94366" w:rsidRDefault="00E94366" w:rsidP="00882DB3">
      <w:pPr>
        <w:kinsoku w:val="0"/>
        <w:overflowPunct w:val="0"/>
        <w:autoSpaceDE w:val="0"/>
        <w:autoSpaceDN w:val="0"/>
        <w:adjustRightInd w:val="0"/>
        <w:snapToGrid w:val="0"/>
        <w:spacing w:line="360" w:lineRule="auto"/>
        <w:rPr>
          <w:rFonts w:ascii="Book Antiqua" w:eastAsia="SimSun" w:hAnsi="Book Antiqua" w:cs="Book Antiqua"/>
          <w:b/>
          <w:bCs/>
          <w:i/>
          <w:iCs/>
          <w:color w:val="000000" w:themeColor="text1"/>
          <w:spacing w:val="8"/>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b/>
          <w:bCs/>
          <w:i/>
          <w:iCs/>
          <w:color w:val="000000" w:themeColor="text1"/>
          <w:spacing w:val="8"/>
          <w:sz w:val="24"/>
          <w:szCs w:val="24"/>
        </w:rPr>
      </w:pPr>
      <w:r w:rsidRPr="00230BEE">
        <w:rPr>
          <w:rFonts w:ascii="Book Antiqua" w:eastAsia="SimSun" w:hAnsi="Book Antiqua" w:cs="Book Antiqua"/>
          <w:b/>
          <w:bCs/>
          <w:i/>
          <w:iCs/>
          <w:color w:val="000000" w:themeColor="text1"/>
          <w:spacing w:val="8"/>
          <w:sz w:val="24"/>
          <w:szCs w:val="24"/>
        </w:rPr>
        <w:t xml:space="preserve">Histopathological changes and pouch scores </w:t>
      </w: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r w:rsidRPr="00230BEE">
        <w:rPr>
          <w:rFonts w:ascii="Book Antiqua" w:eastAsia="SimSun" w:hAnsi="Book Antiqua" w:cs="Book Antiqua"/>
          <w:color w:val="000000" w:themeColor="text1"/>
          <w:spacing w:val="8"/>
          <w:sz w:val="24"/>
          <w:szCs w:val="24"/>
        </w:rPr>
        <w:t>In terms of gross morphology, mucosal surface congestion and edema, toughness, visible multiple ulcers, and scattered bleeding were observed in the NI and NS groups, but mucosal congestion and edema were le</w:t>
      </w:r>
      <w:r w:rsidR="00E94366">
        <w:rPr>
          <w:rFonts w:ascii="Book Antiqua" w:eastAsia="SimSun" w:hAnsi="Book Antiqua" w:cs="Book Antiqua"/>
          <w:color w:val="000000" w:themeColor="text1"/>
          <w:spacing w:val="8"/>
          <w:sz w:val="24"/>
          <w:szCs w:val="24"/>
        </w:rPr>
        <w:t>ss evident in the LA group (Fig</w:t>
      </w:r>
      <w:r w:rsidR="00E94366">
        <w:rPr>
          <w:rFonts w:ascii="Book Antiqua" w:eastAsia="SimSun" w:hAnsi="Book Antiqua" w:cs="Book Antiqua" w:hint="eastAsia"/>
          <w:color w:val="000000" w:themeColor="text1"/>
          <w:spacing w:val="8"/>
          <w:sz w:val="24"/>
          <w:szCs w:val="24"/>
        </w:rPr>
        <w:t>ure</w:t>
      </w:r>
      <w:r w:rsidRPr="00230BEE">
        <w:rPr>
          <w:rFonts w:ascii="Book Antiqua" w:eastAsia="SimSun" w:hAnsi="Book Antiqua" w:cs="Book Antiqua"/>
          <w:color w:val="000000" w:themeColor="text1"/>
          <w:spacing w:val="8"/>
          <w:sz w:val="24"/>
          <w:szCs w:val="24"/>
        </w:rPr>
        <w:t xml:space="preserve"> 4A).</w:t>
      </w:r>
    </w:p>
    <w:p w:rsidR="004C27AD" w:rsidRDefault="00D1002C" w:rsidP="00882DB3">
      <w:pPr>
        <w:kinsoku w:val="0"/>
        <w:overflowPunct w:val="0"/>
        <w:autoSpaceDE w:val="0"/>
        <w:autoSpaceDN w:val="0"/>
        <w:adjustRightInd w:val="0"/>
        <w:snapToGrid w:val="0"/>
        <w:spacing w:line="360" w:lineRule="auto"/>
        <w:ind w:firstLineChars="200" w:firstLine="512"/>
        <w:rPr>
          <w:rFonts w:ascii="Book Antiqua" w:eastAsia="SimSun" w:hAnsi="Book Antiqua" w:cs="Book Antiqua"/>
          <w:color w:val="000000" w:themeColor="text1"/>
          <w:spacing w:val="8"/>
          <w:sz w:val="24"/>
          <w:szCs w:val="24"/>
        </w:rPr>
      </w:pPr>
      <w:r w:rsidRPr="00230BEE">
        <w:rPr>
          <w:rFonts w:ascii="Book Antiqua" w:eastAsia="SimSun" w:hAnsi="Book Antiqua" w:cs="Book Antiqua"/>
          <w:color w:val="000000" w:themeColor="text1"/>
          <w:spacing w:val="8"/>
          <w:sz w:val="24"/>
          <w:szCs w:val="24"/>
        </w:rPr>
        <w:t>On microscopic examination, the structure of the mucosal villi in the pouch tissue was irregular and disordered, the passivation of the villi, with extensive inflammatory cell infiltration in the central matrix of the villi in the NI and NS groups, while less severe lesions wer</w:t>
      </w:r>
      <w:r w:rsidR="00E94366">
        <w:rPr>
          <w:rFonts w:ascii="Book Antiqua" w:eastAsia="SimSun" w:hAnsi="Book Antiqua" w:cs="Book Antiqua"/>
          <w:color w:val="000000" w:themeColor="text1"/>
          <w:spacing w:val="8"/>
          <w:sz w:val="24"/>
          <w:szCs w:val="24"/>
        </w:rPr>
        <w:t>e observed in the LA group (Fig</w:t>
      </w:r>
      <w:r w:rsidR="00E94366">
        <w:rPr>
          <w:rFonts w:ascii="Book Antiqua" w:eastAsia="SimSun" w:hAnsi="Book Antiqua" w:cs="Book Antiqua" w:hint="eastAsia"/>
          <w:color w:val="000000" w:themeColor="text1"/>
          <w:spacing w:val="8"/>
          <w:sz w:val="24"/>
          <w:szCs w:val="24"/>
        </w:rPr>
        <w:t>ure</w:t>
      </w:r>
      <w:r w:rsidRPr="00230BEE">
        <w:rPr>
          <w:rFonts w:ascii="Book Antiqua" w:eastAsia="SimSun" w:hAnsi="Book Antiqua" w:cs="Book Antiqua"/>
          <w:color w:val="000000" w:themeColor="text1"/>
          <w:spacing w:val="8"/>
          <w:sz w:val="24"/>
          <w:szCs w:val="24"/>
        </w:rPr>
        <w:t xml:space="preserve"> 4B). There was no significant difference in histological scores between the NI (7.17</w:t>
      </w:r>
      <w:r w:rsidR="009E5EDF">
        <w:rPr>
          <w:rFonts w:ascii="Book Antiqua" w:eastAsia="SimSun" w:hAnsi="Book Antiqua" w:cs="Book Antiqua"/>
          <w:color w:val="000000" w:themeColor="text1"/>
          <w:spacing w:val="8"/>
          <w:sz w:val="24"/>
          <w:szCs w:val="24"/>
        </w:rPr>
        <w:t xml:space="preserve"> ± </w:t>
      </w:r>
      <w:r w:rsidRPr="00230BEE">
        <w:rPr>
          <w:rFonts w:ascii="Book Antiqua" w:eastAsia="SimSun" w:hAnsi="Book Antiqua" w:cs="Book Antiqua"/>
          <w:color w:val="000000" w:themeColor="text1"/>
          <w:spacing w:val="8"/>
          <w:sz w:val="24"/>
          <w:szCs w:val="24"/>
        </w:rPr>
        <w:t>0.98) and NS groups (8.00</w:t>
      </w:r>
      <w:r w:rsidR="009E5EDF">
        <w:rPr>
          <w:rFonts w:ascii="Book Antiqua" w:eastAsia="SimSun" w:hAnsi="Book Antiqua" w:cs="Book Antiqua"/>
          <w:color w:val="000000" w:themeColor="text1"/>
          <w:spacing w:val="8"/>
          <w:sz w:val="24"/>
          <w:szCs w:val="24"/>
        </w:rPr>
        <w:t xml:space="preserve"> ± </w:t>
      </w:r>
      <w:r w:rsidR="00E94366">
        <w:rPr>
          <w:rFonts w:ascii="Book Antiqua" w:eastAsia="SimSun" w:hAnsi="Book Antiqua" w:cs="Book Antiqua"/>
          <w:color w:val="000000" w:themeColor="text1"/>
          <w:spacing w:val="8"/>
          <w:sz w:val="24"/>
          <w:szCs w:val="24"/>
        </w:rPr>
        <w:t>0.89)</w:t>
      </w:r>
      <w:r w:rsidRPr="00230BEE">
        <w:rPr>
          <w:rFonts w:ascii="Book Antiqua" w:eastAsia="SimSun" w:hAnsi="Book Antiqua" w:cs="Book Antiqua"/>
          <w:color w:val="000000" w:themeColor="text1"/>
          <w:spacing w:val="8"/>
          <w:sz w:val="24"/>
          <w:szCs w:val="24"/>
        </w:rPr>
        <w:t>(</w:t>
      </w:r>
      <w:r w:rsidRPr="00230BEE">
        <w:rPr>
          <w:rFonts w:ascii="Book Antiqua" w:eastAsia="SimSun" w:hAnsi="Book Antiqua" w:cs="Book Antiqua"/>
          <w:i/>
          <w:iCs/>
          <w:color w:val="000000" w:themeColor="text1"/>
          <w:spacing w:val="8"/>
          <w:sz w:val="24"/>
          <w:szCs w:val="24"/>
        </w:rPr>
        <w:t>t</w:t>
      </w:r>
      <w:r w:rsidR="00E94366">
        <w:rPr>
          <w:rFonts w:ascii="Book Antiqua" w:eastAsia="SimSun" w:hAnsi="Book Antiqua" w:cs="Book Antiqua" w:hint="eastAsia"/>
          <w:i/>
          <w:iCs/>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w:t>
      </w:r>
      <w:r w:rsidR="00E94366">
        <w:rPr>
          <w:rFonts w:ascii="Book Antiqua" w:eastAsia="SimSun" w:hAnsi="Book Antiqua" w:cs="Book Antiqua" w:hint="eastAsia"/>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 xml:space="preserve">1.536, </w:t>
      </w:r>
      <w:r w:rsidRPr="00230BEE">
        <w:rPr>
          <w:rFonts w:ascii="Book Antiqua" w:eastAsia="SimSun" w:hAnsi="Book Antiqua" w:cs="Book Antiqua"/>
          <w:i/>
          <w:iCs/>
          <w:color w:val="000000" w:themeColor="text1"/>
          <w:spacing w:val="8"/>
          <w:sz w:val="24"/>
          <w:szCs w:val="24"/>
        </w:rPr>
        <w:t>P</w:t>
      </w:r>
      <w:r w:rsidR="00E94366">
        <w:rPr>
          <w:rFonts w:ascii="Book Antiqua" w:eastAsia="SimSun" w:hAnsi="Book Antiqua" w:cs="Book Antiqua" w:hint="eastAsia"/>
          <w:i/>
          <w:iCs/>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&gt;</w:t>
      </w:r>
      <w:r w:rsidR="00E94366">
        <w:rPr>
          <w:rFonts w:ascii="Book Antiqua" w:eastAsia="SimSun" w:hAnsi="Book Antiqua" w:cs="Book Antiqua" w:hint="eastAsia"/>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0.05), but the histological score was significantly lower in the LA group (4.00</w:t>
      </w:r>
      <w:r w:rsidR="009E5EDF">
        <w:rPr>
          <w:rFonts w:ascii="Book Antiqua" w:eastAsia="SimSun" w:hAnsi="Book Antiqua" w:cs="Book Antiqua"/>
          <w:color w:val="000000" w:themeColor="text1"/>
          <w:spacing w:val="8"/>
          <w:sz w:val="24"/>
          <w:szCs w:val="24"/>
        </w:rPr>
        <w:t xml:space="preserve"> ± </w:t>
      </w:r>
      <w:r w:rsidRPr="00230BEE">
        <w:rPr>
          <w:rFonts w:ascii="Book Antiqua" w:eastAsia="SimSun" w:hAnsi="Book Antiqua" w:cs="Book Antiqua"/>
          <w:color w:val="000000" w:themeColor="text1"/>
          <w:spacing w:val="8"/>
          <w:sz w:val="24"/>
          <w:szCs w:val="24"/>
        </w:rPr>
        <w:t>0.89) compared with either of the other groups (</w:t>
      </w:r>
      <w:r w:rsidRPr="00230BEE">
        <w:rPr>
          <w:rFonts w:ascii="Book Antiqua" w:eastAsia="SimSun" w:hAnsi="Book Antiqua" w:cs="Book Antiqua"/>
          <w:i/>
          <w:iCs/>
          <w:color w:val="000000" w:themeColor="text1"/>
          <w:spacing w:val="8"/>
          <w:sz w:val="24"/>
          <w:szCs w:val="24"/>
        </w:rPr>
        <w:t>F</w:t>
      </w:r>
      <w:r w:rsidR="00E94366">
        <w:rPr>
          <w:rFonts w:ascii="Book Antiqua" w:eastAsia="SimSun" w:hAnsi="Book Antiqua" w:cs="Book Antiqua" w:hint="eastAsia"/>
          <w:i/>
          <w:iCs/>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w:t>
      </w:r>
      <w:r w:rsidR="00E94366">
        <w:rPr>
          <w:rFonts w:ascii="Book Antiqua" w:eastAsia="SimSun" w:hAnsi="Book Antiqua" w:cs="Book Antiqua" w:hint="eastAsia"/>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 xml:space="preserve">5.84, </w:t>
      </w:r>
      <w:r w:rsidR="009E5EDF" w:rsidRPr="009E5EDF">
        <w:rPr>
          <w:rFonts w:ascii="Book Antiqua" w:eastAsia="SimSun" w:hAnsi="Book Antiqua" w:cs="Book Antiqua"/>
          <w:i/>
          <w:iCs/>
          <w:color w:val="000000" w:themeColor="text1"/>
          <w:spacing w:val="8"/>
          <w:sz w:val="24"/>
          <w:szCs w:val="24"/>
        </w:rPr>
        <w:t xml:space="preserve">P &lt; </w:t>
      </w:r>
      <w:r w:rsidR="00E94366">
        <w:rPr>
          <w:rFonts w:ascii="Book Antiqua" w:eastAsia="SimSun" w:hAnsi="Book Antiqua" w:cs="Book Antiqua"/>
          <w:color w:val="000000" w:themeColor="text1"/>
          <w:spacing w:val="8"/>
          <w:sz w:val="24"/>
          <w:szCs w:val="24"/>
        </w:rPr>
        <w:t>0.05)(Fig</w:t>
      </w:r>
      <w:r w:rsidR="00E94366">
        <w:rPr>
          <w:rFonts w:ascii="Book Antiqua" w:eastAsia="SimSun" w:hAnsi="Book Antiqua" w:cs="Book Antiqua" w:hint="eastAsia"/>
          <w:color w:val="000000" w:themeColor="text1"/>
          <w:spacing w:val="8"/>
          <w:sz w:val="24"/>
          <w:szCs w:val="24"/>
        </w:rPr>
        <w:t>ure</w:t>
      </w:r>
      <w:r w:rsidRPr="00230BEE">
        <w:rPr>
          <w:rFonts w:ascii="Book Antiqua" w:eastAsia="SimSun" w:hAnsi="Book Antiqua" w:cs="Book Antiqua"/>
          <w:color w:val="000000" w:themeColor="text1"/>
          <w:spacing w:val="8"/>
          <w:sz w:val="24"/>
          <w:szCs w:val="24"/>
        </w:rPr>
        <w:t xml:space="preserve"> 4C).</w:t>
      </w:r>
    </w:p>
    <w:p w:rsidR="00E94366" w:rsidRPr="00230BEE" w:rsidRDefault="00E94366" w:rsidP="00882DB3">
      <w:pPr>
        <w:kinsoku w:val="0"/>
        <w:overflowPunct w:val="0"/>
        <w:autoSpaceDE w:val="0"/>
        <w:autoSpaceDN w:val="0"/>
        <w:adjustRightInd w:val="0"/>
        <w:snapToGrid w:val="0"/>
        <w:spacing w:line="360" w:lineRule="auto"/>
        <w:ind w:firstLineChars="200" w:firstLine="512"/>
        <w:rPr>
          <w:rFonts w:ascii="Book Antiqua" w:eastAsia="SimSun" w:hAnsi="Book Antiqua" w:cs="Book Antiqua"/>
          <w:color w:val="000000" w:themeColor="text1"/>
          <w:spacing w:val="8"/>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b/>
          <w:bCs/>
          <w:color w:val="000000" w:themeColor="text1"/>
          <w:spacing w:val="8"/>
          <w:sz w:val="24"/>
          <w:szCs w:val="24"/>
        </w:rPr>
      </w:pPr>
      <w:r w:rsidRPr="00230BEE">
        <w:rPr>
          <w:rFonts w:ascii="Book Antiqua" w:eastAsia="SimSun" w:hAnsi="Book Antiqua" w:cs="Book Antiqua"/>
          <w:b/>
          <w:bCs/>
          <w:i/>
          <w:iCs/>
          <w:color w:val="000000" w:themeColor="text1"/>
          <w:spacing w:val="8"/>
          <w:sz w:val="24"/>
          <w:szCs w:val="24"/>
        </w:rPr>
        <w:t>Expression of IL-1β, IL-6, IL-10, and TNF-α mRNA</w:t>
      </w:r>
      <w:r w:rsidR="009E5EDF" w:rsidRPr="009E5EDF">
        <w:rPr>
          <w:rFonts w:ascii="Book Antiqua" w:eastAsia="SimSun" w:hAnsi="Book Antiqua" w:cs="Book Antiqua"/>
          <w:b/>
          <w:bCs/>
          <w:i/>
          <w:iCs/>
          <w:color w:val="000000" w:themeColor="text1"/>
          <w:spacing w:val="8"/>
          <w:sz w:val="24"/>
          <w:szCs w:val="24"/>
        </w:rPr>
        <w:t xml:space="preserve"> </w:t>
      </w:r>
    </w:p>
    <w:p w:rsidR="004C27AD"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r w:rsidRPr="00230BEE">
        <w:rPr>
          <w:rFonts w:ascii="Book Antiqua" w:eastAsia="SimSun" w:hAnsi="Book Antiqua" w:cs="Book Antiqua"/>
          <w:color w:val="000000" w:themeColor="text1"/>
          <w:spacing w:val="8"/>
          <w:sz w:val="24"/>
          <w:szCs w:val="24"/>
        </w:rPr>
        <w:t>mRNA levels of IL-1β, IL-6, and TNF-α in the LA group were significantly lower than in the NS and NI groups (</w:t>
      </w:r>
      <w:r w:rsidRPr="00230BEE">
        <w:rPr>
          <w:rFonts w:ascii="Book Antiqua" w:eastAsia="SimSun" w:hAnsi="Book Antiqua" w:cs="Book Antiqua"/>
          <w:i/>
          <w:iCs/>
          <w:color w:val="000000" w:themeColor="text1"/>
          <w:spacing w:val="8"/>
          <w:sz w:val="24"/>
          <w:szCs w:val="24"/>
        </w:rPr>
        <w:t>F</w:t>
      </w:r>
      <w:r w:rsidR="00E94366">
        <w:rPr>
          <w:rFonts w:ascii="Book Antiqua" w:eastAsia="SimSun" w:hAnsi="Book Antiqua" w:cs="Book Antiqua" w:hint="eastAsia"/>
          <w:i/>
          <w:iCs/>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w:t>
      </w:r>
      <w:r w:rsidR="00E94366">
        <w:rPr>
          <w:rFonts w:ascii="Book Antiqua" w:eastAsia="SimSun" w:hAnsi="Book Antiqua" w:cs="Book Antiqua" w:hint="eastAsia"/>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 xml:space="preserve">373.60, </w:t>
      </w:r>
      <w:r w:rsidR="009E5EDF" w:rsidRPr="009E5EDF">
        <w:rPr>
          <w:rFonts w:ascii="Book Antiqua" w:eastAsia="SimSun" w:hAnsi="Book Antiqua" w:cs="Book Antiqua"/>
          <w:i/>
          <w:iCs/>
          <w:color w:val="000000" w:themeColor="text1"/>
          <w:spacing w:val="8"/>
          <w:sz w:val="24"/>
          <w:szCs w:val="24"/>
        </w:rPr>
        <w:t xml:space="preserve">P &lt; </w:t>
      </w:r>
      <w:r w:rsidRPr="00230BEE">
        <w:rPr>
          <w:rFonts w:ascii="Book Antiqua" w:eastAsia="SimSun" w:hAnsi="Book Antiqua" w:cs="Book Antiqua"/>
          <w:color w:val="000000" w:themeColor="text1"/>
          <w:spacing w:val="8"/>
          <w:sz w:val="24"/>
          <w:szCs w:val="24"/>
        </w:rPr>
        <w:t xml:space="preserve">0.05; </w:t>
      </w:r>
      <w:r w:rsidRPr="00230BEE">
        <w:rPr>
          <w:rFonts w:ascii="Book Antiqua" w:eastAsia="SimSun" w:hAnsi="Book Antiqua" w:cs="Book Antiqua"/>
          <w:i/>
          <w:iCs/>
          <w:color w:val="000000" w:themeColor="text1"/>
          <w:spacing w:val="8"/>
          <w:sz w:val="24"/>
          <w:szCs w:val="24"/>
        </w:rPr>
        <w:t>F</w:t>
      </w:r>
      <w:r w:rsidR="00E94366">
        <w:rPr>
          <w:rFonts w:ascii="Book Antiqua" w:eastAsia="SimSun" w:hAnsi="Book Antiqua" w:cs="Book Antiqua" w:hint="eastAsia"/>
          <w:i/>
          <w:iCs/>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w:t>
      </w:r>
      <w:r w:rsidR="00E94366">
        <w:rPr>
          <w:rFonts w:ascii="Book Antiqua" w:eastAsia="SimSun" w:hAnsi="Book Antiqua" w:cs="Book Antiqua" w:hint="eastAsia"/>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 xml:space="preserve">285.50, </w:t>
      </w:r>
      <w:r w:rsidR="009E5EDF" w:rsidRPr="009E5EDF">
        <w:rPr>
          <w:rFonts w:ascii="Book Antiqua" w:eastAsia="SimSun" w:hAnsi="Book Antiqua" w:cs="Book Antiqua"/>
          <w:i/>
          <w:iCs/>
          <w:color w:val="000000" w:themeColor="text1"/>
          <w:spacing w:val="8"/>
          <w:sz w:val="24"/>
          <w:szCs w:val="24"/>
        </w:rPr>
        <w:t xml:space="preserve">P &lt; </w:t>
      </w:r>
      <w:r w:rsidRPr="00230BEE">
        <w:rPr>
          <w:rFonts w:ascii="Book Antiqua" w:eastAsia="SimSun" w:hAnsi="Book Antiqua" w:cs="Book Antiqua"/>
          <w:color w:val="000000" w:themeColor="text1"/>
          <w:spacing w:val="8"/>
          <w:sz w:val="24"/>
          <w:szCs w:val="24"/>
        </w:rPr>
        <w:t xml:space="preserve">0.05; </w:t>
      </w:r>
      <w:r w:rsidRPr="00230BEE">
        <w:rPr>
          <w:rFonts w:ascii="Book Antiqua" w:eastAsia="SimSun" w:hAnsi="Book Antiqua" w:cs="Book Antiqua"/>
          <w:i/>
          <w:iCs/>
          <w:color w:val="000000" w:themeColor="text1"/>
          <w:spacing w:val="8"/>
          <w:sz w:val="24"/>
          <w:szCs w:val="24"/>
        </w:rPr>
        <w:t>F</w:t>
      </w:r>
      <w:r w:rsidR="00E94366">
        <w:rPr>
          <w:rFonts w:ascii="Book Antiqua" w:eastAsia="SimSun" w:hAnsi="Book Antiqua" w:cs="Book Antiqua" w:hint="eastAsia"/>
          <w:i/>
          <w:iCs/>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w:t>
      </w:r>
      <w:r w:rsidR="00E94366">
        <w:rPr>
          <w:rFonts w:ascii="Book Antiqua" w:eastAsia="SimSun" w:hAnsi="Book Antiqua" w:cs="Book Antiqua" w:hint="eastAsia"/>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 xml:space="preserve">132.90, </w:t>
      </w:r>
      <w:r w:rsidR="009E5EDF" w:rsidRPr="009E5EDF">
        <w:rPr>
          <w:rFonts w:ascii="Book Antiqua" w:eastAsia="SimSun" w:hAnsi="Book Antiqua" w:cs="Book Antiqua"/>
          <w:i/>
          <w:iCs/>
          <w:color w:val="000000" w:themeColor="text1"/>
          <w:spacing w:val="8"/>
          <w:sz w:val="24"/>
          <w:szCs w:val="24"/>
        </w:rPr>
        <w:t xml:space="preserve">P &lt; </w:t>
      </w:r>
      <w:r w:rsidRPr="00230BEE">
        <w:rPr>
          <w:rFonts w:ascii="Book Antiqua" w:eastAsia="SimSun" w:hAnsi="Book Antiqua" w:cs="Book Antiqua"/>
          <w:color w:val="000000" w:themeColor="text1"/>
          <w:spacing w:val="8"/>
          <w:sz w:val="24"/>
          <w:szCs w:val="24"/>
        </w:rPr>
        <w:t>0.05, respectively). In contrast, IL-10 mRNA levels were significantly higher in the LA group compared with the other two groups (</w:t>
      </w:r>
      <w:r w:rsidRPr="00230BEE">
        <w:rPr>
          <w:rFonts w:ascii="Book Antiqua" w:eastAsia="SimSun" w:hAnsi="Book Antiqua" w:cs="Book Antiqua"/>
          <w:i/>
          <w:iCs/>
          <w:color w:val="000000" w:themeColor="text1"/>
          <w:spacing w:val="8"/>
          <w:sz w:val="24"/>
          <w:szCs w:val="24"/>
        </w:rPr>
        <w:t>F</w:t>
      </w:r>
      <w:r w:rsidR="00E94366">
        <w:rPr>
          <w:rFonts w:ascii="Book Antiqua" w:eastAsia="SimSun" w:hAnsi="Book Antiqua" w:cs="Book Antiqua" w:hint="eastAsia"/>
          <w:i/>
          <w:iCs/>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w:t>
      </w:r>
      <w:r w:rsidR="00E94366">
        <w:rPr>
          <w:rFonts w:ascii="Book Antiqua" w:eastAsia="SimSun" w:hAnsi="Book Antiqua" w:cs="Book Antiqua" w:hint="eastAsia"/>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 xml:space="preserve">61.05, </w:t>
      </w:r>
      <w:r w:rsidR="009E5EDF" w:rsidRPr="009E5EDF">
        <w:rPr>
          <w:rFonts w:ascii="Book Antiqua" w:eastAsia="SimSun" w:hAnsi="Book Antiqua" w:cs="Book Antiqua"/>
          <w:i/>
          <w:iCs/>
          <w:color w:val="000000" w:themeColor="text1"/>
          <w:spacing w:val="8"/>
          <w:sz w:val="24"/>
          <w:szCs w:val="24"/>
        </w:rPr>
        <w:t xml:space="preserve">P &lt; </w:t>
      </w:r>
      <w:r w:rsidRPr="00230BEE">
        <w:rPr>
          <w:rFonts w:ascii="Book Antiqua" w:eastAsia="SimSun" w:hAnsi="Book Antiqua" w:cs="Book Antiqua"/>
          <w:color w:val="000000" w:themeColor="text1"/>
          <w:spacing w:val="8"/>
          <w:sz w:val="24"/>
          <w:szCs w:val="24"/>
        </w:rPr>
        <w:t>0.05). There was no significant difference in expression levels of inflammatory factors between the NS and NI groups (</w:t>
      </w:r>
      <w:r w:rsidRPr="00230BEE">
        <w:rPr>
          <w:rFonts w:ascii="Book Antiqua" w:eastAsia="SimSun" w:hAnsi="Book Antiqua" w:cs="Book Antiqua"/>
          <w:i/>
          <w:iCs/>
          <w:color w:val="000000" w:themeColor="text1"/>
          <w:spacing w:val="8"/>
          <w:sz w:val="24"/>
          <w:szCs w:val="24"/>
        </w:rPr>
        <w:t>P</w:t>
      </w:r>
      <w:r w:rsidR="00E94366">
        <w:rPr>
          <w:rFonts w:ascii="Book Antiqua" w:eastAsia="SimSun" w:hAnsi="Book Antiqua" w:cs="Book Antiqua" w:hint="eastAsia"/>
          <w:i/>
          <w:iCs/>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&gt;</w:t>
      </w:r>
      <w:r w:rsidR="00E94366">
        <w:rPr>
          <w:rFonts w:ascii="Book Antiqua" w:eastAsia="SimSun" w:hAnsi="Book Antiqua" w:cs="Book Antiqua" w:hint="eastAsia"/>
          <w:color w:val="000000" w:themeColor="text1"/>
          <w:spacing w:val="8"/>
          <w:sz w:val="24"/>
          <w:szCs w:val="24"/>
        </w:rPr>
        <w:t xml:space="preserve"> </w:t>
      </w:r>
      <w:r w:rsidR="00E94366">
        <w:rPr>
          <w:rFonts w:ascii="Book Antiqua" w:eastAsia="SimSun" w:hAnsi="Book Antiqua" w:cs="Book Antiqua"/>
          <w:color w:val="000000" w:themeColor="text1"/>
          <w:spacing w:val="8"/>
          <w:sz w:val="24"/>
          <w:szCs w:val="24"/>
        </w:rPr>
        <w:t>0.05)(Fig</w:t>
      </w:r>
      <w:r w:rsidR="00E94366">
        <w:rPr>
          <w:rFonts w:ascii="Book Antiqua" w:eastAsia="SimSun" w:hAnsi="Book Antiqua" w:cs="Book Antiqua" w:hint="eastAsia"/>
          <w:color w:val="000000" w:themeColor="text1"/>
          <w:spacing w:val="8"/>
          <w:sz w:val="24"/>
          <w:szCs w:val="24"/>
        </w:rPr>
        <w:t xml:space="preserve">ure </w:t>
      </w:r>
      <w:r w:rsidRPr="00230BEE">
        <w:rPr>
          <w:rFonts w:ascii="Book Antiqua" w:eastAsia="SimSun" w:hAnsi="Book Antiqua" w:cs="Book Antiqua"/>
          <w:color w:val="000000" w:themeColor="text1"/>
          <w:spacing w:val="8"/>
          <w:sz w:val="24"/>
          <w:szCs w:val="24"/>
        </w:rPr>
        <w:t xml:space="preserve">5). </w:t>
      </w:r>
    </w:p>
    <w:p w:rsidR="00E94366" w:rsidRPr="00230BEE" w:rsidRDefault="00E94366"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b/>
          <w:bCs/>
          <w:color w:val="000000" w:themeColor="text1"/>
          <w:spacing w:val="8"/>
          <w:sz w:val="24"/>
          <w:szCs w:val="24"/>
        </w:rPr>
      </w:pPr>
      <w:r w:rsidRPr="00230BEE">
        <w:rPr>
          <w:rFonts w:ascii="Book Antiqua" w:eastAsia="SimSun" w:hAnsi="Book Antiqua" w:cs="Book Antiqua"/>
          <w:b/>
          <w:bCs/>
          <w:i/>
          <w:iCs/>
          <w:color w:val="000000" w:themeColor="text1"/>
          <w:spacing w:val="8"/>
          <w:sz w:val="24"/>
          <w:szCs w:val="24"/>
        </w:rPr>
        <w:t>Expression levels of ZO-1 protein</w:t>
      </w:r>
      <w:r w:rsidR="009E5EDF" w:rsidRPr="009E5EDF">
        <w:rPr>
          <w:rFonts w:ascii="Book Antiqua" w:eastAsia="SimSun" w:hAnsi="Book Antiqua" w:cs="Book Antiqua"/>
          <w:b/>
          <w:bCs/>
          <w:i/>
          <w:iCs/>
          <w:color w:val="000000" w:themeColor="text1"/>
          <w:spacing w:val="8"/>
          <w:sz w:val="24"/>
          <w:szCs w:val="24"/>
        </w:rPr>
        <w:t xml:space="preserve"> </w:t>
      </w:r>
    </w:p>
    <w:p w:rsidR="004C27AD"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r w:rsidRPr="00230BEE">
        <w:rPr>
          <w:rFonts w:ascii="Book Antiqua" w:eastAsia="SimSun" w:hAnsi="Book Antiqua" w:cs="Book Antiqua"/>
          <w:color w:val="000000" w:themeColor="text1"/>
          <w:spacing w:val="8"/>
          <w:sz w:val="24"/>
          <w:szCs w:val="24"/>
        </w:rPr>
        <w:lastRenderedPageBreak/>
        <w:t>ZO-1 is a tight junction protein, indicated by yellow sta</w:t>
      </w:r>
      <w:r w:rsidR="00E94366">
        <w:rPr>
          <w:rFonts w:ascii="Book Antiqua" w:eastAsia="SimSun" w:hAnsi="Book Antiqua" w:cs="Book Antiqua"/>
          <w:color w:val="000000" w:themeColor="text1"/>
          <w:spacing w:val="8"/>
          <w:sz w:val="24"/>
          <w:szCs w:val="24"/>
        </w:rPr>
        <w:t>ining in the cell membrane (Fig</w:t>
      </w:r>
      <w:r w:rsidR="00E94366">
        <w:rPr>
          <w:rFonts w:ascii="Book Antiqua" w:eastAsia="SimSun" w:hAnsi="Book Antiqua" w:cs="Book Antiqua" w:hint="eastAsia"/>
          <w:color w:val="000000" w:themeColor="text1"/>
          <w:spacing w:val="8"/>
          <w:sz w:val="24"/>
          <w:szCs w:val="24"/>
        </w:rPr>
        <w:t>ure</w:t>
      </w:r>
      <w:r w:rsidRPr="00230BEE">
        <w:rPr>
          <w:rFonts w:ascii="Book Antiqua" w:eastAsia="SimSun" w:hAnsi="Book Antiqua" w:cs="Book Antiqua"/>
          <w:color w:val="000000" w:themeColor="text1"/>
          <w:spacing w:val="8"/>
          <w:sz w:val="24"/>
          <w:szCs w:val="24"/>
        </w:rPr>
        <w:t xml:space="preserve"> 6A). ZO-1 protein expression levels were significantly lower in the NI (0.27</w:t>
      </w:r>
      <w:r w:rsidR="009E5EDF">
        <w:rPr>
          <w:rFonts w:ascii="Book Antiqua" w:eastAsia="SimSun" w:hAnsi="Book Antiqua" w:cs="Book Antiqua"/>
          <w:color w:val="000000" w:themeColor="text1"/>
          <w:spacing w:val="8"/>
          <w:sz w:val="24"/>
          <w:szCs w:val="24"/>
        </w:rPr>
        <w:t xml:space="preserve"> ± </w:t>
      </w:r>
      <w:r w:rsidRPr="00230BEE">
        <w:rPr>
          <w:rFonts w:ascii="Book Antiqua" w:eastAsia="SimSun" w:hAnsi="Book Antiqua" w:cs="Book Antiqua"/>
          <w:color w:val="000000" w:themeColor="text1"/>
          <w:spacing w:val="8"/>
          <w:sz w:val="24"/>
          <w:szCs w:val="24"/>
        </w:rPr>
        <w:t>0.03) and NS groups (0.22</w:t>
      </w:r>
      <w:r w:rsidR="009E5EDF">
        <w:rPr>
          <w:rFonts w:ascii="Book Antiqua" w:eastAsia="SimSun" w:hAnsi="Book Antiqua" w:cs="Book Antiqua"/>
          <w:color w:val="000000" w:themeColor="text1"/>
          <w:spacing w:val="8"/>
          <w:sz w:val="24"/>
          <w:szCs w:val="24"/>
        </w:rPr>
        <w:t xml:space="preserve"> ± </w:t>
      </w:r>
      <w:r w:rsidRPr="00230BEE">
        <w:rPr>
          <w:rFonts w:ascii="Book Antiqua" w:eastAsia="SimSun" w:hAnsi="Book Antiqua" w:cs="Book Antiqua"/>
          <w:color w:val="000000" w:themeColor="text1"/>
          <w:spacing w:val="8"/>
          <w:sz w:val="24"/>
          <w:szCs w:val="24"/>
        </w:rPr>
        <w:t>0.08) compared with the LA group (0.35</w:t>
      </w:r>
      <w:r w:rsidR="009E5EDF">
        <w:rPr>
          <w:rFonts w:ascii="Book Antiqua" w:eastAsia="SimSun" w:hAnsi="Book Antiqua" w:cs="Book Antiqua"/>
          <w:color w:val="000000" w:themeColor="text1"/>
          <w:spacing w:val="8"/>
          <w:sz w:val="24"/>
          <w:szCs w:val="24"/>
        </w:rPr>
        <w:t xml:space="preserve"> ± </w:t>
      </w:r>
      <w:r w:rsidR="00E94366">
        <w:rPr>
          <w:rFonts w:ascii="Book Antiqua" w:eastAsia="SimSun" w:hAnsi="Book Antiqua" w:cs="Book Antiqua"/>
          <w:color w:val="000000" w:themeColor="text1"/>
          <w:spacing w:val="8"/>
          <w:sz w:val="24"/>
          <w:szCs w:val="24"/>
        </w:rPr>
        <w:t>0.02)</w:t>
      </w:r>
      <w:r w:rsidRPr="00230BEE">
        <w:rPr>
          <w:rFonts w:ascii="Book Antiqua" w:eastAsia="SimSun" w:hAnsi="Book Antiqua" w:cs="Book Antiqua"/>
          <w:color w:val="000000" w:themeColor="text1"/>
          <w:spacing w:val="8"/>
          <w:sz w:val="24"/>
          <w:szCs w:val="24"/>
        </w:rPr>
        <w:t>(</w:t>
      </w:r>
      <w:r w:rsidRPr="00230BEE">
        <w:rPr>
          <w:rFonts w:ascii="Book Antiqua" w:eastAsia="SimSun" w:hAnsi="Book Antiqua" w:cs="Book Antiqua"/>
          <w:i/>
          <w:iCs/>
          <w:color w:val="000000" w:themeColor="text1"/>
          <w:spacing w:val="8"/>
          <w:sz w:val="24"/>
          <w:szCs w:val="24"/>
        </w:rPr>
        <w:t>F</w:t>
      </w:r>
      <w:r w:rsidR="00E94366">
        <w:rPr>
          <w:rFonts w:ascii="Book Antiqua" w:eastAsia="SimSun" w:hAnsi="Book Antiqua" w:cs="Book Antiqua" w:hint="eastAsia"/>
          <w:i/>
          <w:iCs/>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w:t>
      </w:r>
      <w:r w:rsidR="00E94366">
        <w:rPr>
          <w:rFonts w:ascii="Book Antiqua" w:eastAsia="SimSun" w:hAnsi="Book Antiqua" w:cs="Book Antiqua" w:hint="eastAsia"/>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 xml:space="preserve">8.23, </w:t>
      </w:r>
      <w:r w:rsidR="009E5EDF" w:rsidRPr="009E5EDF">
        <w:rPr>
          <w:rFonts w:ascii="Book Antiqua" w:eastAsia="SimSun" w:hAnsi="Book Antiqua" w:cs="Book Antiqua"/>
          <w:i/>
          <w:iCs/>
          <w:color w:val="000000" w:themeColor="text1"/>
          <w:spacing w:val="8"/>
          <w:sz w:val="24"/>
          <w:szCs w:val="24"/>
        </w:rPr>
        <w:t xml:space="preserve">P &lt; </w:t>
      </w:r>
      <w:r w:rsidR="00E94366">
        <w:rPr>
          <w:rFonts w:ascii="Book Antiqua" w:eastAsia="SimSun" w:hAnsi="Book Antiqua" w:cs="Book Antiqua"/>
          <w:color w:val="000000" w:themeColor="text1"/>
          <w:spacing w:val="8"/>
          <w:sz w:val="24"/>
          <w:szCs w:val="24"/>
        </w:rPr>
        <w:t>0.05)(Fig</w:t>
      </w:r>
      <w:r w:rsidR="00E94366">
        <w:rPr>
          <w:rFonts w:ascii="Book Antiqua" w:eastAsia="SimSun" w:hAnsi="Book Antiqua" w:cs="Book Antiqua" w:hint="eastAsia"/>
          <w:color w:val="000000" w:themeColor="text1"/>
          <w:spacing w:val="8"/>
          <w:sz w:val="24"/>
          <w:szCs w:val="24"/>
        </w:rPr>
        <w:t>ure</w:t>
      </w:r>
      <w:r w:rsidRPr="00230BEE">
        <w:rPr>
          <w:rFonts w:ascii="Book Antiqua" w:eastAsia="SimSun" w:hAnsi="Book Antiqua" w:cs="Book Antiqua"/>
          <w:color w:val="000000" w:themeColor="text1"/>
          <w:spacing w:val="8"/>
          <w:sz w:val="24"/>
          <w:szCs w:val="24"/>
        </w:rPr>
        <w:t xml:space="preserve"> 6B). </w:t>
      </w:r>
    </w:p>
    <w:p w:rsidR="00E94366" w:rsidRPr="00230BEE" w:rsidRDefault="00E94366"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b/>
          <w:bCs/>
          <w:color w:val="000000" w:themeColor="text1"/>
          <w:spacing w:val="8"/>
          <w:sz w:val="24"/>
          <w:szCs w:val="24"/>
        </w:rPr>
      </w:pPr>
      <w:r w:rsidRPr="00230BEE">
        <w:rPr>
          <w:rFonts w:ascii="Book Antiqua" w:eastAsia="SimSun" w:hAnsi="Book Antiqua" w:cs="Book Antiqua"/>
          <w:b/>
          <w:bCs/>
          <w:color w:val="000000" w:themeColor="text1"/>
          <w:spacing w:val="8"/>
          <w:sz w:val="24"/>
          <w:szCs w:val="24"/>
        </w:rPr>
        <w:t>DISCUSSION</w:t>
      </w: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bookmarkStart w:id="169" w:name="OLE_LINK81"/>
      <w:r w:rsidRPr="00230BEE">
        <w:rPr>
          <w:rFonts w:ascii="Book Antiqua" w:eastAsia="SimSun" w:hAnsi="Book Antiqua" w:cs="Book Antiqua"/>
          <w:color w:val="000000" w:themeColor="text1"/>
          <w:spacing w:val="8"/>
          <w:sz w:val="24"/>
          <w:szCs w:val="24"/>
        </w:rPr>
        <w:t>The intestinal microflora is generally thought to be involved in the pathogenesis of inflammatory bowel disease</w:t>
      </w:r>
      <w:bookmarkEnd w:id="169"/>
      <w:r w:rsidRPr="00230BEE">
        <w:rPr>
          <w:rFonts w:ascii="Book Antiqua" w:eastAsia="SimSun" w:hAnsi="Book Antiqua" w:cs="Book Antiqua"/>
          <w:color w:val="000000" w:themeColor="text1"/>
          <w:spacing w:val="8"/>
          <w:sz w:val="24"/>
          <w:szCs w:val="24"/>
        </w:rPr>
        <w:t xml:space="preserve"> (IBD)</w:t>
      </w:r>
      <w:r w:rsidRPr="00230BEE">
        <w:rPr>
          <w:rFonts w:ascii="Book Antiqua" w:eastAsia="SimSun" w:hAnsi="Book Antiqua" w:cs="Book Antiqua"/>
          <w:color w:val="000000" w:themeColor="text1"/>
          <w:spacing w:val="8"/>
          <w:sz w:val="24"/>
          <w:szCs w:val="24"/>
        </w:rPr>
        <w:fldChar w:fldCharType="begin"/>
      </w:r>
      <w:r w:rsidRPr="00230BEE">
        <w:rPr>
          <w:rFonts w:ascii="Book Antiqua" w:eastAsia="SimSun" w:hAnsi="Book Antiqua" w:cs="Book Antiqua"/>
          <w:color w:val="000000" w:themeColor="text1"/>
          <w:spacing w:val="8"/>
          <w:sz w:val="24"/>
          <w:szCs w:val="24"/>
        </w:rPr>
        <w:instrText xml:space="preserve"> ADDIN NE.Ref.{29D01E2F-A2BE-42C3-B124-E6445429D3ED}</w:instrText>
      </w:r>
      <w:r w:rsidRPr="00230BEE">
        <w:rPr>
          <w:rFonts w:ascii="Book Antiqua" w:eastAsia="SimSun" w:hAnsi="Book Antiqua" w:cs="Book Antiqua"/>
          <w:color w:val="000000" w:themeColor="text1"/>
          <w:spacing w:val="8"/>
          <w:sz w:val="24"/>
          <w:szCs w:val="24"/>
        </w:rPr>
        <w:fldChar w:fldCharType="separate"/>
      </w:r>
      <w:r w:rsidRPr="00230BEE">
        <w:rPr>
          <w:rFonts w:ascii="Book Antiqua" w:eastAsia="Book Antiqua" w:hAnsi="Book Antiqua"/>
          <w:color w:val="000000" w:themeColor="text1"/>
          <w:sz w:val="24"/>
          <w:szCs w:val="24"/>
          <w:vertAlign w:val="superscript"/>
        </w:rPr>
        <w:t>[17]</w:t>
      </w:r>
      <w:r w:rsidRPr="00230BEE">
        <w:rPr>
          <w:rFonts w:ascii="Book Antiqua" w:eastAsia="SimSun" w:hAnsi="Book Antiqua" w:cs="Book Antiqua"/>
          <w:color w:val="000000" w:themeColor="text1"/>
          <w:spacing w:val="8"/>
          <w:sz w:val="24"/>
          <w:szCs w:val="24"/>
        </w:rPr>
        <w:fldChar w:fldCharType="end"/>
      </w:r>
      <w:r w:rsidRPr="00230BEE">
        <w:rPr>
          <w:rFonts w:ascii="Book Antiqua" w:eastAsia="SimSun" w:hAnsi="Book Antiqua" w:cs="Book Antiqua"/>
          <w:color w:val="000000" w:themeColor="text1"/>
          <w:spacing w:val="8"/>
          <w:sz w:val="24"/>
          <w:szCs w:val="24"/>
        </w:rPr>
        <w:t xml:space="preserve">. The numbers of intestinal </w:t>
      </w:r>
      <w:bookmarkStart w:id="170" w:name="OLE_LINK8"/>
      <w:r w:rsidRPr="00230BEE">
        <w:rPr>
          <w:rFonts w:ascii="Book Antiqua" w:eastAsia="SimSun" w:hAnsi="Book Antiqua" w:cs="Book Antiqua"/>
          <w:i/>
          <w:color w:val="000000" w:themeColor="text1"/>
          <w:spacing w:val="8"/>
          <w:sz w:val="24"/>
          <w:szCs w:val="24"/>
        </w:rPr>
        <w:t>Bifidobacterium</w:t>
      </w:r>
      <w:bookmarkEnd w:id="170"/>
      <w:r w:rsidRPr="00230BEE">
        <w:rPr>
          <w:rFonts w:ascii="Book Antiqua" w:eastAsia="SimSun" w:hAnsi="Book Antiqua" w:cs="Book Antiqua"/>
          <w:color w:val="000000" w:themeColor="text1"/>
          <w:spacing w:val="8"/>
          <w:sz w:val="24"/>
          <w:szCs w:val="24"/>
        </w:rPr>
        <w:t xml:space="preserve"> and </w:t>
      </w:r>
      <w:r w:rsidRPr="00230BEE">
        <w:rPr>
          <w:rFonts w:ascii="Book Antiqua" w:eastAsia="SimSun" w:hAnsi="Book Antiqua" w:cs="Book Antiqua"/>
          <w:i/>
          <w:color w:val="000000" w:themeColor="text1"/>
          <w:spacing w:val="8"/>
          <w:sz w:val="24"/>
          <w:szCs w:val="24"/>
        </w:rPr>
        <w:t>Lactobacillus</w:t>
      </w:r>
      <w:r w:rsidRPr="00230BEE">
        <w:rPr>
          <w:rFonts w:ascii="Book Antiqua" w:eastAsia="SimSun" w:hAnsi="Book Antiqua" w:cs="Book Antiqua"/>
          <w:color w:val="000000" w:themeColor="text1"/>
          <w:spacing w:val="8"/>
          <w:sz w:val="24"/>
          <w:szCs w:val="24"/>
        </w:rPr>
        <w:t xml:space="preserve"> were decreased and </w:t>
      </w:r>
      <w:bookmarkStart w:id="171" w:name="OLE_LINK82"/>
      <w:r w:rsidRPr="00230BEE">
        <w:rPr>
          <w:rFonts w:ascii="Book Antiqua" w:eastAsia="SimSun" w:hAnsi="Book Antiqua" w:cs="Book Antiqua"/>
          <w:i/>
          <w:color w:val="000000" w:themeColor="text1"/>
          <w:spacing w:val="8"/>
          <w:sz w:val="24"/>
          <w:szCs w:val="24"/>
        </w:rPr>
        <w:t>Clostridium perfringens</w:t>
      </w:r>
      <w:bookmarkEnd w:id="171"/>
      <w:r w:rsidRPr="00230BEE">
        <w:rPr>
          <w:rFonts w:ascii="Book Antiqua" w:eastAsia="SimSun" w:hAnsi="Book Antiqua" w:cs="Book Antiqua"/>
          <w:color w:val="000000" w:themeColor="text1"/>
          <w:spacing w:val="8"/>
          <w:sz w:val="24"/>
          <w:szCs w:val="24"/>
        </w:rPr>
        <w:t xml:space="preserve"> was significantly incre</w:t>
      </w:r>
      <w:r w:rsidR="00E94366">
        <w:rPr>
          <w:rFonts w:ascii="Book Antiqua" w:eastAsia="SimSun" w:hAnsi="Book Antiqua" w:cs="Book Antiqua"/>
          <w:color w:val="000000" w:themeColor="text1"/>
          <w:spacing w:val="8"/>
          <w:sz w:val="24"/>
          <w:szCs w:val="24"/>
        </w:rPr>
        <w:t>ased in patients with pouchitis</w:t>
      </w:r>
      <w:r w:rsidRPr="00230BEE">
        <w:rPr>
          <w:rFonts w:ascii="Book Antiqua" w:eastAsia="SimSun" w:hAnsi="Book Antiqua" w:cs="Book Antiqua"/>
          <w:color w:val="000000" w:themeColor="text1"/>
          <w:spacing w:val="8"/>
          <w:sz w:val="24"/>
          <w:szCs w:val="24"/>
        </w:rPr>
        <w:fldChar w:fldCharType="begin"/>
      </w:r>
      <w:r w:rsidRPr="00230BEE">
        <w:rPr>
          <w:rFonts w:ascii="Book Antiqua" w:eastAsia="SimSun" w:hAnsi="Book Antiqua" w:cs="Book Antiqua"/>
          <w:color w:val="000000" w:themeColor="text1"/>
          <w:spacing w:val="8"/>
          <w:sz w:val="24"/>
          <w:szCs w:val="24"/>
        </w:rPr>
        <w:instrText xml:space="preserve"> ADDIN NE.Ref.{0A58C19B-321E-40C2-92E1-0B8DD41CCB81}</w:instrText>
      </w:r>
      <w:r w:rsidRPr="00230BEE">
        <w:rPr>
          <w:rFonts w:ascii="Book Antiqua" w:eastAsia="SimSun" w:hAnsi="Book Antiqua" w:cs="Book Antiqua"/>
          <w:color w:val="000000" w:themeColor="text1"/>
          <w:spacing w:val="8"/>
          <w:sz w:val="24"/>
          <w:szCs w:val="24"/>
        </w:rPr>
        <w:fldChar w:fldCharType="separate"/>
      </w:r>
      <w:r w:rsidRPr="00230BEE">
        <w:rPr>
          <w:rFonts w:ascii="Book Antiqua" w:eastAsia="Book Antiqua" w:hAnsi="Book Antiqua"/>
          <w:color w:val="000000" w:themeColor="text1"/>
          <w:sz w:val="24"/>
          <w:szCs w:val="24"/>
          <w:vertAlign w:val="superscript"/>
        </w:rPr>
        <w:t>[18]</w:t>
      </w:r>
      <w:r w:rsidRPr="00230BEE">
        <w:rPr>
          <w:rFonts w:ascii="Book Antiqua" w:eastAsia="SimSun" w:hAnsi="Book Antiqua" w:cs="Book Antiqua"/>
          <w:color w:val="000000" w:themeColor="text1"/>
          <w:spacing w:val="8"/>
          <w:sz w:val="24"/>
          <w:szCs w:val="24"/>
        </w:rPr>
        <w:fldChar w:fldCharType="end"/>
      </w:r>
      <w:r w:rsidRPr="00230BEE">
        <w:rPr>
          <w:rFonts w:ascii="Book Antiqua" w:eastAsia="SimSun" w:hAnsi="Book Antiqua" w:cs="Book Antiqua"/>
          <w:color w:val="000000" w:themeColor="text1"/>
          <w:spacing w:val="8"/>
          <w:sz w:val="24"/>
          <w:szCs w:val="24"/>
        </w:rPr>
        <w:t>. LA is a component of VSL#3, and VSL#3, which are beneficial for maintaining remission in patients with pouchitis</w:t>
      </w:r>
      <w:r w:rsidRPr="00230BEE">
        <w:rPr>
          <w:rFonts w:ascii="Book Antiqua" w:eastAsia="SimSun" w:hAnsi="Book Antiqua" w:cs="Book Antiqua"/>
          <w:color w:val="000000" w:themeColor="text1"/>
          <w:spacing w:val="8"/>
          <w:sz w:val="24"/>
          <w:szCs w:val="24"/>
        </w:rPr>
        <w:fldChar w:fldCharType="begin"/>
      </w:r>
      <w:r w:rsidRPr="00230BEE">
        <w:rPr>
          <w:rFonts w:ascii="Book Antiqua" w:eastAsia="SimSun" w:hAnsi="Book Antiqua" w:cs="Book Antiqua"/>
          <w:color w:val="000000" w:themeColor="text1"/>
          <w:spacing w:val="8"/>
          <w:sz w:val="24"/>
          <w:szCs w:val="24"/>
        </w:rPr>
        <w:instrText xml:space="preserve"> ADDIN NE.Ref.{FF27B37E-D86B-4492-898A-CB18C43D70D7}</w:instrText>
      </w:r>
      <w:r w:rsidRPr="00230BEE">
        <w:rPr>
          <w:rFonts w:ascii="Book Antiqua" w:eastAsia="SimSun" w:hAnsi="Book Antiqua" w:cs="Book Antiqua"/>
          <w:color w:val="000000" w:themeColor="text1"/>
          <w:spacing w:val="8"/>
          <w:sz w:val="24"/>
          <w:szCs w:val="24"/>
        </w:rPr>
        <w:fldChar w:fldCharType="separate"/>
      </w:r>
      <w:r w:rsidR="00E94366">
        <w:rPr>
          <w:rFonts w:ascii="Book Antiqua" w:eastAsia="Book Antiqua" w:hAnsi="Book Antiqua"/>
          <w:color w:val="000000" w:themeColor="text1"/>
          <w:sz w:val="24"/>
          <w:szCs w:val="24"/>
          <w:vertAlign w:val="superscript"/>
        </w:rPr>
        <w:t>[19,</w:t>
      </w:r>
      <w:r w:rsidRPr="00230BEE">
        <w:rPr>
          <w:rFonts w:ascii="Book Antiqua" w:eastAsia="Book Antiqua" w:hAnsi="Book Antiqua"/>
          <w:color w:val="000000" w:themeColor="text1"/>
          <w:sz w:val="24"/>
          <w:szCs w:val="24"/>
          <w:vertAlign w:val="superscript"/>
        </w:rPr>
        <w:t>20]</w:t>
      </w:r>
      <w:r w:rsidRPr="00230BEE">
        <w:rPr>
          <w:rFonts w:ascii="Book Antiqua" w:eastAsia="SimSun" w:hAnsi="Book Antiqua" w:cs="Book Antiqua"/>
          <w:color w:val="000000" w:themeColor="text1"/>
          <w:spacing w:val="8"/>
          <w:sz w:val="24"/>
          <w:szCs w:val="24"/>
        </w:rPr>
        <w:fldChar w:fldCharType="end"/>
      </w:r>
      <w:r w:rsidRPr="00230BEE">
        <w:rPr>
          <w:rFonts w:ascii="Book Antiqua" w:eastAsia="SimSun" w:hAnsi="Book Antiqua" w:cs="Book Antiqua"/>
          <w:color w:val="000000" w:themeColor="text1"/>
          <w:spacing w:val="8"/>
          <w:sz w:val="24"/>
          <w:szCs w:val="24"/>
        </w:rPr>
        <w:t xml:space="preserve">. Probiotics containing LA can reduce expression of the inflammatory cytokine IL-1β and inhibit inflammatory damage caused by infiltration of polymorphonuclear cells in the tissues. Lammers </w:t>
      </w:r>
      <w:r w:rsidR="005B2645" w:rsidRPr="005B2645">
        <w:rPr>
          <w:rFonts w:ascii="Book Antiqua" w:eastAsia="SimSun" w:hAnsi="Book Antiqua" w:cs="Book Antiqua"/>
          <w:i/>
          <w:color w:val="000000" w:themeColor="text1"/>
          <w:spacing w:val="8"/>
          <w:sz w:val="24"/>
          <w:szCs w:val="24"/>
        </w:rPr>
        <w:t>et al</w:t>
      </w:r>
      <w:r w:rsidRPr="00230BEE">
        <w:rPr>
          <w:rFonts w:ascii="Book Antiqua" w:eastAsia="SimSun" w:hAnsi="Book Antiqua" w:cs="Book Antiqua"/>
          <w:color w:val="000000" w:themeColor="text1"/>
          <w:spacing w:val="8"/>
          <w:sz w:val="24"/>
          <w:szCs w:val="24"/>
        </w:rPr>
        <w:fldChar w:fldCharType="begin"/>
      </w:r>
      <w:r w:rsidRPr="00230BEE">
        <w:rPr>
          <w:rFonts w:ascii="Book Antiqua" w:eastAsia="SimSun" w:hAnsi="Book Antiqua" w:cs="Book Antiqua"/>
          <w:color w:val="000000" w:themeColor="text1"/>
          <w:spacing w:val="8"/>
          <w:sz w:val="24"/>
          <w:szCs w:val="24"/>
        </w:rPr>
        <w:instrText xml:space="preserve"> ADDIN NE.Ref.{1FF3CE61-80FA-4B93-97B1-B6EA92318FCA}</w:instrText>
      </w:r>
      <w:r w:rsidRPr="00230BEE">
        <w:rPr>
          <w:rFonts w:ascii="Book Antiqua" w:eastAsia="SimSun" w:hAnsi="Book Antiqua" w:cs="Book Antiqua"/>
          <w:color w:val="000000" w:themeColor="text1"/>
          <w:spacing w:val="8"/>
          <w:sz w:val="24"/>
          <w:szCs w:val="24"/>
        </w:rPr>
        <w:fldChar w:fldCharType="separate"/>
      </w:r>
      <w:r w:rsidRPr="00230BEE">
        <w:rPr>
          <w:rFonts w:ascii="Book Antiqua" w:eastAsia="Book Antiqua" w:hAnsi="Book Antiqua"/>
          <w:color w:val="000000" w:themeColor="text1"/>
          <w:sz w:val="24"/>
          <w:szCs w:val="24"/>
          <w:vertAlign w:val="superscript"/>
        </w:rPr>
        <w:t>[11]</w:t>
      </w:r>
      <w:r w:rsidRPr="00230BEE">
        <w:rPr>
          <w:rFonts w:ascii="Book Antiqua" w:eastAsia="SimSun" w:hAnsi="Book Antiqua" w:cs="Book Antiqua"/>
          <w:color w:val="000000" w:themeColor="text1"/>
          <w:spacing w:val="8"/>
          <w:sz w:val="24"/>
          <w:szCs w:val="24"/>
        </w:rPr>
        <w:fldChar w:fldCharType="end"/>
      </w:r>
      <w:r w:rsidRPr="00230BEE">
        <w:rPr>
          <w:rFonts w:ascii="Book Antiqua" w:eastAsia="SimSun" w:hAnsi="Book Antiqua" w:cs="Book Antiqua"/>
          <w:color w:val="000000" w:themeColor="text1"/>
          <w:spacing w:val="8"/>
          <w:sz w:val="24"/>
          <w:szCs w:val="24"/>
        </w:rPr>
        <w:t xml:space="preserve"> suggested that probiotics could be used to prevent and treat pouchitis, and LA has also shown immunomodulatory effects in </w:t>
      </w:r>
      <w:r w:rsidRPr="00230BEE">
        <w:rPr>
          <w:rFonts w:ascii="Book Antiqua" w:eastAsia="SimSun" w:hAnsi="Book Antiqua" w:cs="Book Antiqua"/>
          <w:i/>
          <w:color w:val="000000" w:themeColor="text1"/>
          <w:spacing w:val="8"/>
          <w:sz w:val="24"/>
          <w:szCs w:val="24"/>
        </w:rPr>
        <w:t>in vitro</w:t>
      </w:r>
      <w:r w:rsidR="00E94366">
        <w:rPr>
          <w:rFonts w:ascii="Book Antiqua" w:eastAsia="SimSun" w:hAnsi="Book Antiqua" w:cs="Book Antiqua"/>
          <w:color w:val="000000" w:themeColor="text1"/>
          <w:spacing w:val="8"/>
          <w:sz w:val="24"/>
          <w:szCs w:val="24"/>
        </w:rPr>
        <w:t xml:space="preserve"> experiments</w:t>
      </w:r>
      <w:r w:rsidRPr="00230BEE">
        <w:rPr>
          <w:rFonts w:ascii="Book Antiqua" w:eastAsia="SimSun" w:hAnsi="Book Antiqua" w:cs="Book Antiqua"/>
          <w:color w:val="000000" w:themeColor="text1"/>
          <w:spacing w:val="8"/>
          <w:sz w:val="24"/>
          <w:szCs w:val="24"/>
        </w:rPr>
        <w:fldChar w:fldCharType="begin"/>
      </w:r>
      <w:r w:rsidRPr="00230BEE">
        <w:rPr>
          <w:rFonts w:ascii="Book Antiqua" w:eastAsia="SimSun" w:hAnsi="Book Antiqua" w:cs="Book Antiqua"/>
          <w:color w:val="000000" w:themeColor="text1"/>
          <w:spacing w:val="8"/>
          <w:sz w:val="24"/>
          <w:szCs w:val="24"/>
        </w:rPr>
        <w:instrText xml:space="preserve"> ADDIN NE.Ref.{163B55A9-6DED-4BBE-8AC3-D1996FE37191}</w:instrText>
      </w:r>
      <w:r w:rsidRPr="00230BEE">
        <w:rPr>
          <w:rFonts w:ascii="Book Antiqua" w:eastAsia="SimSun" w:hAnsi="Book Antiqua" w:cs="Book Antiqua"/>
          <w:color w:val="000000" w:themeColor="text1"/>
          <w:spacing w:val="8"/>
          <w:sz w:val="24"/>
          <w:szCs w:val="24"/>
        </w:rPr>
        <w:fldChar w:fldCharType="separate"/>
      </w:r>
      <w:r w:rsidRPr="00230BEE">
        <w:rPr>
          <w:rFonts w:ascii="Book Antiqua" w:eastAsia="Book Antiqua" w:hAnsi="Book Antiqua"/>
          <w:color w:val="000000" w:themeColor="text1"/>
          <w:sz w:val="24"/>
          <w:szCs w:val="24"/>
          <w:vertAlign w:val="superscript"/>
        </w:rPr>
        <w:t>[21-24]</w:t>
      </w:r>
      <w:r w:rsidRPr="00230BEE">
        <w:rPr>
          <w:rFonts w:ascii="Book Antiqua" w:eastAsia="SimSun" w:hAnsi="Book Antiqua" w:cs="Book Antiqua"/>
          <w:color w:val="000000" w:themeColor="text1"/>
          <w:spacing w:val="8"/>
          <w:sz w:val="24"/>
          <w:szCs w:val="24"/>
        </w:rPr>
        <w:fldChar w:fldCharType="end"/>
      </w:r>
      <w:r w:rsidRPr="00230BEE">
        <w:rPr>
          <w:rFonts w:ascii="Book Antiqua" w:eastAsia="SimSun" w:hAnsi="Book Antiqua" w:cs="Book Antiqua"/>
          <w:color w:val="000000" w:themeColor="text1"/>
          <w:spacing w:val="8"/>
          <w:sz w:val="24"/>
          <w:szCs w:val="24"/>
        </w:rPr>
        <w:t>.</w:t>
      </w:r>
    </w:p>
    <w:p w:rsidR="004C27AD" w:rsidRPr="00230BEE" w:rsidRDefault="00D1002C" w:rsidP="00882DB3">
      <w:pPr>
        <w:kinsoku w:val="0"/>
        <w:overflowPunct w:val="0"/>
        <w:autoSpaceDE w:val="0"/>
        <w:autoSpaceDN w:val="0"/>
        <w:adjustRightInd w:val="0"/>
        <w:snapToGrid w:val="0"/>
        <w:spacing w:line="360" w:lineRule="auto"/>
        <w:ind w:firstLineChars="200" w:firstLine="512"/>
        <w:rPr>
          <w:rFonts w:ascii="Book Antiqua" w:eastAsia="SimSun" w:hAnsi="Book Antiqua" w:cs="Book Antiqua"/>
          <w:color w:val="000000" w:themeColor="text1"/>
          <w:spacing w:val="8"/>
          <w:sz w:val="24"/>
          <w:szCs w:val="24"/>
        </w:rPr>
      </w:pPr>
      <w:r w:rsidRPr="00230BEE">
        <w:rPr>
          <w:rFonts w:ascii="Book Antiqua" w:eastAsia="SimSun" w:hAnsi="Book Antiqua" w:cs="Book Antiqua"/>
          <w:color w:val="000000" w:themeColor="text1"/>
          <w:spacing w:val="8"/>
          <w:sz w:val="24"/>
          <w:szCs w:val="24"/>
        </w:rPr>
        <w:t>NaCl absorption involves coupling of the Cl</w:t>
      </w:r>
      <w:r w:rsidRPr="00230BEE">
        <w:rPr>
          <w:rFonts w:ascii="Book Antiqua" w:eastAsia="SimSun" w:hAnsi="Book Antiqua" w:cs="Book Antiqua"/>
          <w:color w:val="000000" w:themeColor="text1"/>
          <w:spacing w:val="8"/>
          <w:sz w:val="24"/>
          <w:szCs w:val="24"/>
          <w:vertAlign w:val="superscript"/>
        </w:rPr>
        <w:t>−</w:t>
      </w:r>
      <w:r w:rsidRPr="00230BEE">
        <w:rPr>
          <w:rFonts w:ascii="Book Antiqua" w:eastAsia="SimSun" w:hAnsi="Book Antiqua" w:cs="Book Antiqua"/>
          <w:color w:val="000000" w:themeColor="text1"/>
          <w:spacing w:val="8"/>
          <w:sz w:val="24"/>
          <w:szCs w:val="24"/>
        </w:rPr>
        <w:t>/HCO</w:t>
      </w:r>
      <w:r w:rsidRPr="00230BEE">
        <w:rPr>
          <w:rFonts w:ascii="Book Antiqua" w:eastAsia="SimSun" w:hAnsi="Book Antiqua" w:cs="Book Antiqua"/>
          <w:color w:val="000000" w:themeColor="text1"/>
          <w:spacing w:val="8"/>
          <w:sz w:val="24"/>
          <w:szCs w:val="24"/>
          <w:vertAlign w:val="superscript"/>
        </w:rPr>
        <w:t>3−</w:t>
      </w:r>
      <w:r w:rsidRPr="00230BEE">
        <w:rPr>
          <w:rFonts w:ascii="Book Antiqua" w:eastAsia="SimSun" w:hAnsi="Book Antiqua" w:cs="Book Antiqua"/>
          <w:color w:val="000000" w:themeColor="text1"/>
          <w:spacing w:val="8"/>
          <w:sz w:val="24"/>
          <w:szCs w:val="24"/>
        </w:rPr>
        <w:t xml:space="preserve"> exchanger(s) primarily with the Na</w:t>
      </w:r>
      <w:r w:rsidRPr="00230BEE">
        <w:rPr>
          <w:rFonts w:ascii="Book Antiqua" w:eastAsia="SimSun" w:hAnsi="Book Antiqua" w:cs="Book Antiqua"/>
          <w:color w:val="000000" w:themeColor="text1"/>
          <w:spacing w:val="8"/>
          <w:sz w:val="24"/>
          <w:szCs w:val="24"/>
          <w:vertAlign w:val="superscript"/>
        </w:rPr>
        <w:t>+</w:t>
      </w:r>
      <w:r w:rsidRPr="00230BEE">
        <w:rPr>
          <w:rFonts w:ascii="Book Antiqua" w:eastAsia="SimSun" w:hAnsi="Book Antiqua" w:cs="Book Antiqua"/>
          <w:color w:val="000000" w:themeColor="text1"/>
          <w:spacing w:val="8"/>
          <w:sz w:val="24"/>
          <w:szCs w:val="24"/>
        </w:rPr>
        <w:t>/H</w:t>
      </w:r>
      <w:r w:rsidRPr="00230BEE">
        <w:rPr>
          <w:rFonts w:ascii="Book Antiqua" w:eastAsia="SimSun" w:hAnsi="Book Antiqua" w:cs="Book Antiqua"/>
          <w:color w:val="000000" w:themeColor="text1"/>
          <w:spacing w:val="8"/>
          <w:sz w:val="24"/>
          <w:szCs w:val="24"/>
          <w:vertAlign w:val="superscript"/>
        </w:rPr>
        <w:t>+</w:t>
      </w:r>
      <w:r w:rsidRPr="00230BEE">
        <w:rPr>
          <w:rFonts w:ascii="Book Antiqua" w:eastAsia="SimSun" w:hAnsi="Book Antiqua" w:cs="Book Antiqua"/>
          <w:color w:val="000000" w:themeColor="text1"/>
          <w:spacing w:val="8"/>
          <w:sz w:val="24"/>
          <w:szCs w:val="24"/>
        </w:rPr>
        <w:t xml:space="preserve"> exchanger 3 at the apical membrane of intestinal epithelia. Disturbances to this process occur in diarrheal diseases</w:t>
      </w:r>
      <w:r w:rsidRPr="00230BEE">
        <w:rPr>
          <w:rFonts w:ascii="Book Antiqua" w:eastAsia="SimSun" w:hAnsi="Book Antiqua" w:cs="Book Antiqua"/>
          <w:color w:val="000000" w:themeColor="text1"/>
          <w:spacing w:val="8"/>
          <w:sz w:val="24"/>
          <w:szCs w:val="24"/>
        </w:rPr>
        <w:fldChar w:fldCharType="begin"/>
      </w:r>
      <w:r w:rsidRPr="00230BEE">
        <w:rPr>
          <w:rFonts w:ascii="Book Antiqua" w:eastAsia="SimSun" w:hAnsi="Book Antiqua" w:cs="Book Antiqua"/>
          <w:color w:val="000000" w:themeColor="text1"/>
          <w:spacing w:val="8"/>
          <w:sz w:val="24"/>
          <w:szCs w:val="24"/>
        </w:rPr>
        <w:instrText xml:space="preserve"> ADDIN NE.Ref.{2563C0A8-F258-4C87-BE2A-830EFF1CBAE7}</w:instrText>
      </w:r>
      <w:r w:rsidRPr="00230BEE">
        <w:rPr>
          <w:rFonts w:ascii="Book Antiqua" w:eastAsia="SimSun" w:hAnsi="Book Antiqua" w:cs="Book Antiqua"/>
          <w:color w:val="000000" w:themeColor="text1"/>
          <w:spacing w:val="8"/>
          <w:sz w:val="24"/>
          <w:szCs w:val="24"/>
        </w:rPr>
        <w:fldChar w:fldCharType="separate"/>
      </w:r>
      <w:r w:rsidRPr="00230BEE">
        <w:rPr>
          <w:rFonts w:ascii="Book Antiqua" w:eastAsia="Book Antiqua" w:hAnsi="Book Antiqua"/>
          <w:color w:val="000000" w:themeColor="text1"/>
          <w:sz w:val="24"/>
          <w:szCs w:val="24"/>
          <w:vertAlign w:val="superscript"/>
        </w:rPr>
        <w:t>[25]</w:t>
      </w:r>
      <w:r w:rsidRPr="00230BEE">
        <w:rPr>
          <w:rFonts w:ascii="Book Antiqua" w:eastAsia="SimSun" w:hAnsi="Book Antiqua" w:cs="Book Antiqua"/>
          <w:color w:val="000000" w:themeColor="text1"/>
          <w:spacing w:val="8"/>
          <w:sz w:val="24"/>
          <w:szCs w:val="24"/>
        </w:rPr>
        <w:fldChar w:fldCharType="end"/>
      </w:r>
      <w:r w:rsidRPr="00230BEE">
        <w:rPr>
          <w:rFonts w:ascii="Book Antiqua" w:eastAsia="SimSun" w:hAnsi="Book Antiqua" w:cs="Book Antiqua"/>
          <w:color w:val="000000" w:themeColor="text1"/>
          <w:spacing w:val="8"/>
          <w:sz w:val="24"/>
          <w:szCs w:val="24"/>
        </w:rPr>
        <w:t xml:space="preserve">, and may also be involved in the formation of mucus stools in pouchitis. LA-conditioned medium stimulated intestinal cells to absorb NaCl by different mechanisms in </w:t>
      </w:r>
      <w:r w:rsidRPr="00230BEE">
        <w:rPr>
          <w:rFonts w:ascii="Book Antiqua" w:eastAsia="SimSun" w:hAnsi="Book Antiqua" w:cs="Book Antiqua"/>
          <w:i/>
          <w:color w:val="000000" w:themeColor="text1"/>
          <w:spacing w:val="8"/>
          <w:sz w:val="24"/>
          <w:szCs w:val="24"/>
        </w:rPr>
        <w:t>in vitro</w:t>
      </w:r>
      <w:r w:rsidRPr="00230BEE">
        <w:rPr>
          <w:rFonts w:ascii="Book Antiqua" w:eastAsia="SimSun" w:hAnsi="Book Antiqua" w:cs="Book Antiqua"/>
          <w:color w:val="000000" w:themeColor="text1"/>
          <w:spacing w:val="8"/>
          <w:sz w:val="24"/>
          <w:szCs w:val="24"/>
        </w:rPr>
        <w:t xml:space="preserve"> experiments, and this mechanism may be an important factor in the improvement and treatment of IBD-associated diarrhea symptoms</w:t>
      </w:r>
      <w:r w:rsidRPr="00230BEE">
        <w:rPr>
          <w:rFonts w:ascii="Book Antiqua" w:eastAsia="SimSun" w:hAnsi="Book Antiqua" w:cs="Book Antiqua"/>
          <w:color w:val="000000" w:themeColor="text1"/>
          <w:spacing w:val="8"/>
          <w:sz w:val="24"/>
          <w:szCs w:val="24"/>
        </w:rPr>
        <w:fldChar w:fldCharType="begin"/>
      </w:r>
      <w:r w:rsidRPr="00230BEE">
        <w:rPr>
          <w:rFonts w:ascii="Book Antiqua" w:eastAsia="SimSun" w:hAnsi="Book Antiqua" w:cs="Book Antiqua"/>
          <w:color w:val="000000" w:themeColor="text1"/>
          <w:spacing w:val="8"/>
          <w:sz w:val="24"/>
          <w:szCs w:val="24"/>
        </w:rPr>
        <w:instrText xml:space="preserve"> ADDIN NE.Ref.{D1BEC135-AD4F-46B7-9B15-53FC842D45C9}</w:instrText>
      </w:r>
      <w:r w:rsidRPr="00230BEE">
        <w:rPr>
          <w:rFonts w:ascii="Book Antiqua" w:eastAsia="SimSun" w:hAnsi="Book Antiqua" w:cs="Book Antiqua"/>
          <w:color w:val="000000" w:themeColor="text1"/>
          <w:spacing w:val="8"/>
          <w:sz w:val="24"/>
          <w:szCs w:val="24"/>
        </w:rPr>
        <w:fldChar w:fldCharType="separate"/>
      </w:r>
      <w:r w:rsidR="00E94366">
        <w:rPr>
          <w:rFonts w:ascii="Book Antiqua" w:eastAsia="Book Antiqua" w:hAnsi="Book Antiqua"/>
          <w:color w:val="000000" w:themeColor="text1"/>
          <w:sz w:val="24"/>
          <w:szCs w:val="24"/>
          <w:vertAlign w:val="superscript"/>
        </w:rPr>
        <w:t>[26,</w:t>
      </w:r>
      <w:r w:rsidRPr="00230BEE">
        <w:rPr>
          <w:rFonts w:ascii="Book Antiqua" w:eastAsia="Book Antiqua" w:hAnsi="Book Antiqua"/>
          <w:color w:val="000000" w:themeColor="text1"/>
          <w:sz w:val="24"/>
          <w:szCs w:val="24"/>
          <w:vertAlign w:val="superscript"/>
        </w:rPr>
        <w:t>27]</w:t>
      </w:r>
      <w:r w:rsidRPr="00230BEE">
        <w:rPr>
          <w:rFonts w:ascii="Book Antiqua" w:eastAsia="SimSun" w:hAnsi="Book Antiqua" w:cs="Book Antiqua"/>
          <w:color w:val="000000" w:themeColor="text1"/>
          <w:spacing w:val="8"/>
          <w:sz w:val="24"/>
          <w:szCs w:val="24"/>
        </w:rPr>
        <w:fldChar w:fldCharType="end"/>
      </w:r>
      <w:r w:rsidRPr="00230BEE">
        <w:rPr>
          <w:rFonts w:ascii="Book Antiqua" w:eastAsia="SimSun" w:hAnsi="Book Antiqua" w:cs="Book Antiqua"/>
          <w:color w:val="000000" w:themeColor="text1"/>
          <w:spacing w:val="8"/>
          <w:sz w:val="24"/>
          <w:szCs w:val="24"/>
        </w:rPr>
        <w:t xml:space="preserve">. Borthakur </w:t>
      </w:r>
      <w:r w:rsidR="005B2645" w:rsidRPr="005B2645">
        <w:rPr>
          <w:rFonts w:ascii="Book Antiqua" w:eastAsia="SimSun" w:hAnsi="Book Antiqua" w:cs="Book Antiqua"/>
          <w:i/>
          <w:color w:val="000000" w:themeColor="text1"/>
          <w:spacing w:val="8"/>
          <w:sz w:val="24"/>
          <w:szCs w:val="24"/>
        </w:rPr>
        <w:t>et al</w:t>
      </w:r>
      <w:r w:rsidRPr="00230BEE">
        <w:rPr>
          <w:rFonts w:ascii="Book Antiqua" w:eastAsia="SimSun" w:hAnsi="Book Antiqua" w:cs="Book Antiqua"/>
          <w:color w:val="000000" w:themeColor="text1"/>
          <w:spacing w:val="8"/>
          <w:sz w:val="24"/>
          <w:szCs w:val="24"/>
        </w:rPr>
        <w:fldChar w:fldCharType="begin"/>
      </w:r>
      <w:r w:rsidRPr="00230BEE">
        <w:rPr>
          <w:rFonts w:ascii="Book Antiqua" w:eastAsia="SimSun" w:hAnsi="Book Antiqua" w:cs="Book Antiqua"/>
          <w:color w:val="000000" w:themeColor="text1"/>
          <w:spacing w:val="8"/>
          <w:sz w:val="24"/>
          <w:szCs w:val="24"/>
        </w:rPr>
        <w:instrText xml:space="preserve"> ADDIN NE.Ref.{706AFC11-A8E9-451C-8D0E-9A7519E41CFD}</w:instrText>
      </w:r>
      <w:r w:rsidRPr="00230BEE">
        <w:rPr>
          <w:rFonts w:ascii="Book Antiqua" w:eastAsia="SimSun" w:hAnsi="Book Antiqua" w:cs="Book Antiqua"/>
          <w:color w:val="000000" w:themeColor="text1"/>
          <w:spacing w:val="8"/>
          <w:sz w:val="24"/>
          <w:szCs w:val="24"/>
        </w:rPr>
        <w:fldChar w:fldCharType="separate"/>
      </w:r>
      <w:r w:rsidRPr="00230BEE">
        <w:rPr>
          <w:rFonts w:ascii="Book Antiqua" w:eastAsia="Book Antiqua" w:hAnsi="Book Antiqua"/>
          <w:color w:val="000000" w:themeColor="text1"/>
          <w:sz w:val="24"/>
          <w:szCs w:val="24"/>
          <w:vertAlign w:val="superscript"/>
        </w:rPr>
        <w:t>[26]</w:t>
      </w:r>
      <w:r w:rsidRPr="00230BEE">
        <w:rPr>
          <w:rFonts w:ascii="Book Antiqua" w:eastAsia="SimSun" w:hAnsi="Book Antiqua" w:cs="Book Antiqua"/>
          <w:color w:val="000000" w:themeColor="text1"/>
          <w:spacing w:val="8"/>
          <w:sz w:val="24"/>
          <w:szCs w:val="24"/>
        </w:rPr>
        <w:fldChar w:fldCharType="end"/>
      </w:r>
      <w:r w:rsidRPr="00230BEE">
        <w:rPr>
          <w:rFonts w:ascii="Book Antiqua" w:eastAsia="SimSun" w:hAnsi="Book Antiqua" w:cs="Book Antiqua"/>
          <w:color w:val="000000" w:themeColor="text1"/>
          <w:spacing w:val="8"/>
          <w:sz w:val="24"/>
          <w:szCs w:val="24"/>
        </w:rPr>
        <w:t xml:space="preserve"> found that LA increased the exchange effect by increasing cell surface phosphoinositide 3-kinase dependent Clˉ /HCO3ˉ channels. Singh </w:t>
      </w:r>
      <w:r w:rsidR="005B2645" w:rsidRPr="005B2645">
        <w:rPr>
          <w:rFonts w:ascii="Book Antiqua" w:eastAsia="SimSun" w:hAnsi="Book Antiqua" w:cs="Book Antiqua"/>
          <w:i/>
          <w:color w:val="000000" w:themeColor="text1"/>
          <w:spacing w:val="8"/>
          <w:sz w:val="24"/>
          <w:szCs w:val="24"/>
        </w:rPr>
        <w:t>et al</w:t>
      </w:r>
      <w:r w:rsidRPr="00230BEE">
        <w:rPr>
          <w:rFonts w:ascii="Book Antiqua" w:eastAsia="SimSun" w:hAnsi="Book Antiqua" w:cs="Book Antiqua"/>
          <w:color w:val="000000" w:themeColor="text1"/>
          <w:spacing w:val="8"/>
          <w:sz w:val="24"/>
          <w:szCs w:val="24"/>
        </w:rPr>
        <w:fldChar w:fldCharType="begin"/>
      </w:r>
      <w:r w:rsidRPr="00230BEE">
        <w:rPr>
          <w:rFonts w:ascii="Book Antiqua" w:eastAsia="SimSun" w:hAnsi="Book Antiqua" w:cs="Book Antiqua"/>
          <w:color w:val="000000" w:themeColor="text1"/>
          <w:spacing w:val="8"/>
          <w:sz w:val="24"/>
          <w:szCs w:val="24"/>
        </w:rPr>
        <w:instrText xml:space="preserve"> ADDIN NE.Ref.{41DE1C3F-C6D2-4E55-9F14-8699882CA8F7}</w:instrText>
      </w:r>
      <w:r w:rsidRPr="00230BEE">
        <w:rPr>
          <w:rFonts w:ascii="Book Antiqua" w:eastAsia="SimSun" w:hAnsi="Book Antiqua" w:cs="Book Antiqua"/>
          <w:color w:val="000000" w:themeColor="text1"/>
          <w:spacing w:val="8"/>
          <w:sz w:val="24"/>
          <w:szCs w:val="24"/>
        </w:rPr>
        <w:fldChar w:fldCharType="separate"/>
      </w:r>
      <w:r w:rsidRPr="00230BEE">
        <w:rPr>
          <w:rFonts w:ascii="Book Antiqua" w:eastAsia="Book Antiqua" w:hAnsi="Book Antiqua"/>
          <w:color w:val="000000" w:themeColor="text1"/>
          <w:sz w:val="24"/>
          <w:szCs w:val="24"/>
          <w:vertAlign w:val="superscript"/>
        </w:rPr>
        <w:t>[27]</w:t>
      </w:r>
      <w:r w:rsidRPr="00230BEE">
        <w:rPr>
          <w:rFonts w:ascii="Book Antiqua" w:eastAsia="SimSun" w:hAnsi="Book Antiqua" w:cs="Book Antiqua"/>
          <w:color w:val="000000" w:themeColor="text1"/>
          <w:spacing w:val="8"/>
          <w:sz w:val="24"/>
          <w:szCs w:val="24"/>
        </w:rPr>
        <w:fldChar w:fldCharType="end"/>
      </w:r>
      <w:r w:rsidRPr="00230BEE">
        <w:rPr>
          <w:rFonts w:ascii="Book Antiqua" w:eastAsia="SimSun" w:hAnsi="Book Antiqua" w:cs="Book Antiqua"/>
          <w:color w:val="000000" w:themeColor="text1"/>
          <w:spacing w:val="8"/>
          <w:sz w:val="24"/>
          <w:szCs w:val="24"/>
        </w:rPr>
        <w:t xml:space="preserve"> showed that LA could promote the expression of Na</w:t>
      </w:r>
      <w:r w:rsidRPr="00230BEE">
        <w:rPr>
          <w:rFonts w:ascii="Book Antiqua" w:eastAsia="SimSun" w:hAnsi="Book Antiqua" w:cs="Book Antiqua"/>
          <w:color w:val="000000" w:themeColor="text1"/>
          <w:spacing w:val="8"/>
          <w:sz w:val="24"/>
          <w:szCs w:val="24"/>
          <w:vertAlign w:val="superscript"/>
        </w:rPr>
        <w:t>+</w:t>
      </w:r>
      <w:r w:rsidRPr="00230BEE">
        <w:rPr>
          <w:rFonts w:ascii="Book Antiqua" w:eastAsia="SimSun" w:hAnsi="Book Antiqua" w:cs="Book Antiqua"/>
          <w:color w:val="000000" w:themeColor="text1"/>
          <w:spacing w:val="8"/>
          <w:sz w:val="24"/>
          <w:szCs w:val="24"/>
        </w:rPr>
        <w:t>/H</w:t>
      </w:r>
      <w:r w:rsidRPr="00230BEE">
        <w:rPr>
          <w:rFonts w:ascii="Book Antiqua" w:eastAsia="SimSun" w:hAnsi="Book Antiqua" w:cs="Book Antiqua"/>
          <w:color w:val="000000" w:themeColor="text1"/>
          <w:spacing w:val="8"/>
          <w:sz w:val="24"/>
          <w:szCs w:val="24"/>
          <w:vertAlign w:val="superscript"/>
        </w:rPr>
        <w:t>+</w:t>
      </w:r>
      <w:r w:rsidRPr="00230BEE">
        <w:rPr>
          <w:rFonts w:ascii="Book Antiqua" w:eastAsia="SimSun" w:hAnsi="Book Antiqua" w:cs="Book Antiqua"/>
          <w:color w:val="000000" w:themeColor="text1"/>
          <w:spacing w:val="8"/>
          <w:sz w:val="24"/>
          <w:szCs w:val="24"/>
        </w:rPr>
        <w:t xml:space="preserve"> exchanger 3 (SLC9A3), which is widespread among epithelial cells of the digestive tract, resulting in improved intestinal absorption of electrolytes and an antidiarrheal effect. Chen </w:t>
      </w:r>
      <w:r w:rsidR="005B2645" w:rsidRPr="005B2645">
        <w:rPr>
          <w:rFonts w:ascii="Book Antiqua" w:eastAsia="SimSun" w:hAnsi="Book Antiqua" w:cs="Book Antiqua"/>
          <w:i/>
          <w:color w:val="000000" w:themeColor="text1"/>
          <w:spacing w:val="8"/>
          <w:sz w:val="24"/>
          <w:szCs w:val="24"/>
        </w:rPr>
        <w:t>et al</w:t>
      </w:r>
      <w:r w:rsidRPr="00230BEE">
        <w:rPr>
          <w:rFonts w:ascii="Book Antiqua" w:eastAsia="SimSun" w:hAnsi="Book Antiqua" w:cs="Book Antiqua"/>
          <w:color w:val="000000" w:themeColor="text1"/>
          <w:spacing w:val="8"/>
          <w:sz w:val="24"/>
          <w:szCs w:val="24"/>
        </w:rPr>
        <w:fldChar w:fldCharType="begin"/>
      </w:r>
      <w:r w:rsidRPr="00230BEE">
        <w:rPr>
          <w:rFonts w:ascii="Book Antiqua" w:eastAsia="SimSun" w:hAnsi="Book Antiqua" w:cs="Book Antiqua"/>
          <w:color w:val="000000" w:themeColor="text1"/>
          <w:spacing w:val="8"/>
          <w:sz w:val="24"/>
          <w:szCs w:val="24"/>
        </w:rPr>
        <w:instrText xml:space="preserve"> ADDIN NE.Ref.{62C5DAB6-E087-4602-B425-F921555B95AB}</w:instrText>
      </w:r>
      <w:r w:rsidRPr="00230BEE">
        <w:rPr>
          <w:rFonts w:ascii="Book Antiqua" w:eastAsia="SimSun" w:hAnsi="Book Antiqua" w:cs="Book Antiqua"/>
          <w:color w:val="000000" w:themeColor="text1"/>
          <w:spacing w:val="8"/>
          <w:sz w:val="24"/>
          <w:szCs w:val="24"/>
        </w:rPr>
        <w:fldChar w:fldCharType="separate"/>
      </w:r>
      <w:r w:rsidRPr="00230BEE">
        <w:rPr>
          <w:rFonts w:ascii="Book Antiqua" w:eastAsia="Book Antiqua" w:hAnsi="Book Antiqua"/>
          <w:color w:val="000000" w:themeColor="text1"/>
          <w:sz w:val="24"/>
          <w:szCs w:val="24"/>
          <w:vertAlign w:val="superscript"/>
        </w:rPr>
        <w:t>[28]</w:t>
      </w:r>
      <w:r w:rsidRPr="00230BEE">
        <w:rPr>
          <w:rFonts w:ascii="Book Antiqua" w:eastAsia="SimSun" w:hAnsi="Book Antiqua" w:cs="Book Antiqua"/>
          <w:color w:val="000000" w:themeColor="text1"/>
          <w:spacing w:val="8"/>
          <w:sz w:val="24"/>
          <w:szCs w:val="24"/>
        </w:rPr>
        <w:fldChar w:fldCharType="end"/>
      </w:r>
      <w:r w:rsidRPr="00230BEE">
        <w:rPr>
          <w:rFonts w:ascii="Book Antiqua" w:eastAsia="SimSun" w:hAnsi="Book Antiqua" w:cs="Book Antiqua"/>
          <w:color w:val="000000" w:themeColor="text1"/>
          <w:spacing w:val="8"/>
          <w:sz w:val="24"/>
          <w:szCs w:val="24"/>
        </w:rPr>
        <w:t xml:space="preserve"> Showed that LA was able to prevent </w:t>
      </w:r>
      <w:r w:rsidRPr="00230BEE">
        <w:rPr>
          <w:rFonts w:ascii="Book Antiqua" w:eastAsia="SimSun" w:hAnsi="Book Antiqua" w:cs="Book Antiqua"/>
          <w:color w:val="000000" w:themeColor="text1"/>
          <w:spacing w:val="8"/>
          <w:sz w:val="24"/>
          <w:szCs w:val="24"/>
        </w:rPr>
        <w:lastRenderedPageBreak/>
        <w:t xml:space="preserve">bacterial colitis and activate the immune response with a protective effect on the intestinal mucosa. </w:t>
      </w:r>
    </w:p>
    <w:p w:rsidR="004C27AD" w:rsidRPr="00230BEE" w:rsidRDefault="00D1002C" w:rsidP="00882DB3">
      <w:pPr>
        <w:kinsoku w:val="0"/>
        <w:overflowPunct w:val="0"/>
        <w:autoSpaceDE w:val="0"/>
        <w:autoSpaceDN w:val="0"/>
        <w:adjustRightInd w:val="0"/>
        <w:snapToGrid w:val="0"/>
        <w:spacing w:line="360" w:lineRule="auto"/>
        <w:ind w:firstLineChars="200" w:firstLine="512"/>
        <w:rPr>
          <w:rFonts w:ascii="Book Antiqua" w:eastAsia="SimSun" w:hAnsi="Book Antiqua" w:cs="Book Antiqua"/>
          <w:color w:val="000000" w:themeColor="text1"/>
          <w:spacing w:val="8"/>
          <w:sz w:val="24"/>
          <w:szCs w:val="24"/>
        </w:rPr>
      </w:pPr>
      <w:r w:rsidRPr="00230BEE">
        <w:rPr>
          <w:rFonts w:ascii="Book Antiqua" w:eastAsia="SimSun" w:hAnsi="Book Antiqua" w:cs="Book Antiqua"/>
          <w:color w:val="000000" w:themeColor="text1"/>
          <w:spacing w:val="8"/>
          <w:sz w:val="24"/>
          <w:szCs w:val="24"/>
        </w:rPr>
        <w:t>Changes in intestinal inflammation are often accompanied by abnormalities in a range of inflammatory cytokines, including IL-1</w:t>
      </w:r>
      <w:bookmarkStart w:id="172" w:name="OLE_LINK84"/>
      <w:r w:rsidRPr="00230BEE">
        <w:rPr>
          <w:rFonts w:ascii="Book Antiqua" w:eastAsia="SimSun" w:hAnsi="Book Antiqua" w:cs="Book Antiqua"/>
          <w:color w:val="000000" w:themeColor="text1"/>
          <w:spacing w:val="8"/>
          <w:sz w:val="24"/>
          <w:szCs w:val="24"/>
        </w:rPr>
        <w:t>β</w:t>
      </w:r>
      <w:bookmarkEnd w:id="172"/>
      <w:r w:rsidRPr="00230BEE">
        <w:rPr>
          <w:rFonts w:ascii="Book Antiqua" w:eastAsia="SimSun" w:hAnsi="Book Antiqua" w:cs="Book Antiqua"/>
          <w:color w:val="000000" w:themeColor="text1"/>
          <w:spacing w:val="8"/>
          <w:sz w:val="24"/>
          <w:szCs w:val="24"/>
        </w:rPr>
        <w:t xml:space="preserve">, IL-6, TNF-α, and IL-10, </w:t>
      </w:r>
      <w:bookmarkStart w:id="173" w:name="OLE_LINK83"/>
      <w:r w:rsidRPr="00230BEE">
        <w:rPr>
          <w:rFonts w:ascii="Book Antiqua" w:eastAsia="SimSun" w:hAnsi="Book Antiqua" w:cs="Book Antiqua"/>
          <w:color w:val="000000" w:themeColor="text1"/>
          <w:spacing w:val="8"/>
          <w:sz w:val="24"/>
          <w:szCs w:val="24"/>
        </w:rPr>
        <w:t>and t</w:t>
      </w:r>
      <w:bookmarkStart w:id="174" w:name="OLE_LINK9"/>
      <w:r w:rsidRPr="00230BEE">
        <w:rPr>
          <w:rFonts w:ascii="Book Antiqua" w:eastAsia="SimSun" w:hAnsi="Book Antiqua" w:cs="Book Antiqua"/>
          <w:color w:val="000000" w:themeColor="text1"/>
          <w:spacing w:val="8"/>
          <w:sz w:val="24"/>
          <w:szCs w:val="24"/>
        </w:rPr>
        <w:t>he level of inflammation can be determined by detecting changes in these inflammatory factors in the pouch mucosa</w:t>
      </w:r>
      <w:bookmarkEnd w:id="173"/>
      <w:bookmarkEnd w:id="174"/>
      <w:r w:rsidRPr="00230BEE">
        <w:rPr>
          <w:rFonts w:ascii="Book Antiqua" w:eastAsia="SimSun" w:hAnsi="Book Antiqua" w:cs="Book Antiqua"/>
          <w:color w:val="000000" w:themeColor="text1"/>
          <w:spacing w:val="8"/>
          <w:sz w:val="24"/>
          <w:szCs w:val="24"/>
        </w:rPr>
        <w:fldChar w:fldCharType="begin"/>
      </w:r>
      <w:r w:rsidRPr="00230BEE">
        <w:rPr>
          <w:rFonts w:ascii="Book Antiqua" w:eastAsia="SimSun" w:hAnsi="Book Antiqua" w:cs="Book Antiqua"/>
          <w:color w:val="000000" w:themeColor="text1"/>
          <w:spacing w:val="8"/>
          <w:sz w:val="24"/>
          <w:szCs w:val="24"/>
        </w:rPr>
        <w:instrText xml:space="preserve"> ADDIN NE.Ref.{81FDDB88-6088-457E-8871-F338CC625337}</w:instrText>
      </w:r>
      <w:r w:rsidRPr="00230BEE">
        <w:rPr>
          <w:rFonts w:ascii="Book Antiqua" w:eastAsia="SimSun" w:hAnsi="Book Antiqua" w:cs="Book Antiqua"/>
          <w:color w:val="000000" w:themeColor="text1"/>
          <w:spacing w:val="8"/>
          <w:sz w:val="24"/>
          <w:szCs w:val="24"/>
        </w:rPr>
        <w:fldChar w:fldCharType="separate"/>
      </w:r>
      <w:r w:rsidRPr="00230BEE">
        <w:rPr>
          <w:rFonts w:ascii="Book Antiqua" w:eastAsia="Book Antiqua" w:hAnsi="Book Antiqua"/>
          <w:color w:val="000000" w:themeColor="text1"/>
          <w:sz w:val="24"/>
          <w:szCs w:val="24"/>
          <w:vertAlign w:val="superscript"/>
        </w:rPr>
        <w:t>[11]</w:t>
      </w:r>
      <w:r w:rsidRPr="00230BEE">
        <w:rPr>
          <w:rFonts w:ascii="Book Antiqua" w:eastAsia="SimSun" w:hAnsi="Book Antiqua" w:cs="Book Antiqua"/>
          <w:color w:val="000000" w:themeColor="text1"/>
          <w:spacing w:val="8"/>
          <w:sz w:val="24"/>
          <w:szCs w:val="24"/>
        </w:rPr>
        <w:fldChar w:fldCharType="end"/>
      </w:r>
      <w:r w:rsidRPr="00230BEE">
        <w:rPr>
          <w:rFonts w:ascii="Book Antiqua" w:eastAsia="SimSun" w:hAnsi="Book Antiqua" w:cs="Book Antiqua"/>
          <w:color w:val="000000" w:themeColor="text1"/>
          <w:spacing w:val="8"/>
          <w:sz w:val="24"/>
          <w:szCs w:val="24"/>
        </w:rPr>
        <w:t>. The results showed that the expression levels of IL-1</w:t>
      </w:r>
      <w:bookmarkStart w:id="175" w:name="OLE_LINK85"/>
      <w:r w:rsidRPr="00230BEE">
        <w:rPr>
          <w:rFonts w:ascii="Book Antiqua" w:eastAsia="SimSun" w:hAnsi="Book Antiqua" w:cs="Book Antiqua"/>
          <w:color w:val="000000" w:themeColor="text1"/>
          <w:spacing w:val="8"/>
          <w:sz w:val="24"/>
          <w:szCs w:val="24"/>
        </w:rPr>
        <w:t>β</w:t>
      </w:r>
      <w:bookmarkEnd w:id="175"/>
      <w:r w:rsidRPr="00230BEE">
        <w:rPr>
          <w:rFonts w:ascii="Book Antiqua" w:eastAsia="SimSun" w:hAnsi="Book Antiqua" w:cs="Book Antiqua"/>
          <w:color w:val="000000" w:themeColor="text1"/>
          <w:spacing w:val="8"/>
          <w:sz w:val="24"/>
          <w:szCs w:val="24"/>
        </w:rPr>
        <w:t>, IL-6 and TNF-α were significantly higher in patients with pouchitis than those with active UC and non-pouchitis. Intestinal tract damage can lead to activation of the inflammatory response resulting in activation of caspase-1 and release of IL-1β</w:t>
      </w:r>
      <w:r w:rsidRPr="00230BEE">
        <w:rPr>
          <w:rFonts w:ascii="Book Antiqua" w:eastAsia="SimSun" w:hAnsi="Book Antiqua" w:cs="Book Antiqua"/>
          <w:color w:val="000000" w:themeColor="text1"/>
          <w:spacing w:val="8"/>
          <w:sz w:val="24"/>
          <w:szCs w:val="24"/>
        </w:rPr>
        <w:fldChar w:fldCharType="begin"/>
      </w:r>
      <w:r w:rsidRPr="00230BEE">
        <w:rPr>
          <w:rFonts w:ascii="Book Antiqua" w:eastAsia="SimSun" w:hAnsi="Book Antiqua" w:cs="Book Antiqua"/>
          <w:color w:val="000000" w:themeColor="text1"/>
          <w:spacing w:val="8"/>
          <w:sz w:val="24"/>
          <w:szCs w:val="24"/>
        </w:rPr>
        <w:instrText xml:space="preserve"> ADDIN NE.Ref.{FF69BCE3-BDB6-4745-9786-561AE8DE856F}</w:instrText>
      </w:r>
      <w:r w:rsidRPr="00230BEE">
        <w:rPr>
          <w:rFonts w:ascii="Book Antiqua" w:eastAsia="SimSun" w:hAnsi="Book Antiqua" w:cs="Book Antiqua"/>
          <w:color w:val="000000" w:themeColor="text1"/>
          <w:spacing w:val="8"/>
          <w:sz w:val="24"/>
          <w:szCs w:val="24"/>
        </w:rPr>
        <w:fldChar w:fldCharType="separate"/>
      </w:r>
      <w:r w:rsidRPr="00230BEE">
        <w:rPr>
          <w:rFonts w:ascii="Book Antiqua" w:eastAsia="Book Antiqua" w:hAnsi="Book Antiqua"/>
          <w:color w:val="000000" w:themeColor="text1"/>
          <w:sz w:val="24"/>
          <w:szCs w:val="24"/>
          <w:vertAlign w:val="superscript"/>
        </w:rPr>
        <w:t>[29]</w:t>
      </w:r>
      <w:r w:rsidRPr="00230BEE">
        <w:rPr>
          <w:rFonts w:ascii="Book Antiqua" w:eastAsia="SimSun" w:hAnsi="Book Antiqua" w:cs="Book Antiqua"/>
          <w:color w:val="000000" w:themeColor="text1"/>
          <w:spacing w:val="8"/>
          <w:sz w:val="24"/>
          <w:szCs w:val="24"/>
        </w:rPr>
        <w:fldChar w:fldCharType="end"/>
      </w:r>
      <w:r w:rsidRPr="00230BEE">
        <w:rPr>
          <w:rFonts w:ascii="Book Antiqua" w:eastAsia="SimSun" w:hAnsi="Book Antiqua" w:cs="Book Antiqua"/>
          <w:color w:val="000000" w:themeColor="text1"/>
          <w:spacing w:val="8"/>
          <w:sz w:val="24"/>
          <w:szCs w:val="24"/>
        </w:rPr>
        <w:t xml:space="preserve">. Our study found that the expression of IL-1β in pouch tissues were significantly increased after the pouchitis was induced by DSS, and compared with the control group, LA can significantly reduce the expression of IL-1β. </w:t>
      </w:r>
    </w:p>
    <w:p w:rsidR="004C27AD" w:rsidRPr="00230BEE" w:rsidRDefault="00D1002C" w:rsidP="00882DB3">
      <w:pPr>
        <w:kinsoku w:val="0"/>
        <w:overflowPunct w:val="0"/>
        <w:autoSpaceDE w:val="0"/>
        <w:autoSpaceDN w:val="0"/>
        <w:adjustRightInd w:val="0"/>
        <w:snapToGrid w:val="0"/>
        <w:spacing w:line="360" w:lineRule="auto"/>
        <w:ind w:firstLineChars="200" w:firstLine="512"/>
        <w:rPr>
          <w:rFonts w:ascii="Book Antiqua" w:eastAsia="SimSun" w:hAnsi="Book Antiqua" w:cs="Book Antiqua"/>
          <w:color w:val="000000" w:themeColor="text1"/>
          <w:spacing w:val="8"/>
          <w:sz w:val="24"/>
          <w:szCs w:val="24"/>
        </w:rPr>
      </w:pPr>
      <w:r w:rsidRPr="00230BEE">
        <w:rPr>
          <w:rFonts w:ascii="Book Antiqua" w:eastAsia="SimSun" w:hAnsi="Book Antiqua" w:cs="Book Antiqua"/>
          <w:color w:val="000000" w:themeColor="text1"/>
          <w:spacing w:val="8"/>
          <w:sz w:val="24"/>
          <w:szCs w:val="24"/>
        </w:rPr>
        <w:t>IL-6 expression levels were significantly increased in intestinal tissues of rats with inflammation. Interaction of antigen presenting cells with bacteria in IBD patients was shown to result in abnormal activation of CD4+ T cells, causing continuous release of pro-inflammatory cytokines and increased levels of IL-6 and TNF-α</w:t>
      </w:r>
      <w:r w:rsidRPr="00230BEE">
        <w:rPr>
          <w:rFonts w:ascii="Book Antiqua" w:eastAsia="SimSun" w:hAnsi="Book Antiqua" w:cs="Book Antiqua"/>
          <w:color w:val="000000" w:themeColor="text1"/>
          <w:spacing w:val="8"/>
          <w:sz w:val="24"/>
          <w:szCs w:val="24"/>
        </w:rPr>
        <w:fldChar w:fldCharType="begin"/>
      </w:r>
      <w:r w:rsidRPr="00230BEE">
        <w:rPr>
          <w:rFonts w:ascii="Book Antiqua" w:eastAsia="SimSun" w:hAnsi="Book Antiqua" w:cs="Book Antiqua"/>
          <w:color w:val="000000" w:themeColor="text1"/>
          <w:spacing w:val="8"/>
          <w:sz w:val="24"/>
          <w:szCs w:val="24"/>
        </w:rPr>
        <w:instrText xml:space="preserve"> ADDIN NE.Ref.{160BD3A4-428C-4DCE-8A89-A8265E509C1C}</w:instrText>
      </w:r>
      <w:r w:rsidRPr="00230BEE">
        <w:rPr>
          <w:rFonts w:ascii="Book Antiqua" w:eastAsia="SimSun" w:hAnsi="Book Antiqua" w:cs="Book Antiqua"/>
          <w:color w:val="000000" w:themeColor="text1"/>
          <w:spacing w:val="8"/>
          <w:sz w:val="24"/>
          <w:szCs w:val="24"/>
        </w:rPr>
        <w:fldChar w:fldCharType="separate"/>
      </w:r>
      <w:r w:rsidRPr="00230BEE">
        <w:rPr>
          <w:rFonts w:ascii="Book Antiqua" w:eastAsia="Book Antiqua" w:hAnsi="Book Antiqua"/>
          <w:color w:val="000000" w:themeColor="text1"/>
          <w:sz w:val="24"/>
          <w:szCs w:val="24"/>
          <w:vertAlign w:val="superscript"/>
        </w:rPr>
        <w:t>[30]</w:t>
      </w:r>
      <w:r w:rsidRPr="00230BEE">
        <w:rPr>
          <w:rFonts w:ascii="Book Antiqua" w:eastAsia="SimSun" w:hAnsi="Book Antiqua" w:cs="Book Antiqua"/>
          <w:color w:val="000000" w:themeColor="text1"/>
          <w:spacing w:val="8"/>
          <w:sz w:val="24"/>
          <w:szCs w:val="24"/>
        </w:rPr>
        <w:fldChar w:fldCharType="end"/>
      </w:r>
      <w:r w:rsidRPr="00230BEE">
        <w:rPr>
          <w:rFonts w:ascii="Book Antiqua" w:eastAsia="SimSun" w:hAnsi="Book Antiqua" w:cs="Book Antiqua"/>
          <w:color w:val="000000" w:themeColor="text1"/>
          <w:spacing w:val="8"/>
          <w:sz w:val="24"/>
          <w:szCs w:val="24"/>
        </w:rPr>
        <w:t xml:space="preserve">. Our results showed that the expression levels of IL-6 and TNF-α in the mucosa of DSS induced pouchitis were significantly higher than those in control group while the expression was decreased after L.acidophilus gavage and the pathological score of the pouch was significantly decreased. Sang </w:t>
      </w:r>
      <w:r w:rsidR="005B2645" w:rsidRPr="005B2645">
        <w:rPr>
          <w:rFonts w:ascii="Book Antiqua" w:eastAsia="SimSun" w:hAnsi="Book Antiqua" w:cs="Book Antiqua"/>
          <w:i/>
          <w:color w:val="000000" w:themeColor="text1"/>
          <w:spacing w:val="8"/>
          <w:sz w:val="24"/>
          <w:szCs w:val="24"/>
        </w:rPr>
        <w:t>et al</w:t>
      </w:r>
      <w:r w:rsidRPr="00230BEE">
        <w:rPr>
          <w:rFonts w:ascii="Book Antiqua" w:eastAsia="SimSun" w:hAnsi="Book Antiqua" w:cs="Book Antiqua"/>
          <w:color w:val="000000" w:themeColor="text1"/>
          <w:spacing w:val="8"/>
          <w:sz w:val="24"/>
          <w:szCs w:val="24"/>
        </w:rPr>
        <w:fldChar w:fldCharType="begin"/>
      </w:r>
      <w:r w:rsidRPr="00230BEE">
        <w:rPr>
          <w:rFonts w:ascii="Book Antiqua" w:eastAsia="SimSun" w:hAnsi="Book Antiqua" w:cs="Book Antiqua"/>
          <w:color w:val="000000" w:themeColor="text1"/>
          <w:spacing w:val="8"/>
          <w:sz w:val="24"/>
          <w:szCs w:val="24"/>
        </w:rPr>
        <w:instrText xml:space="preserve"> ADDIN NE.Ref.{D5C927DB-783F-44D0-8DCD-FD417EBFAC97}</w:instrText>
      </w:r>
      <w:r w:rsidRPr="00230BEE">
        <w:rPr>
          <w:rFonts w:ascii="Book Antiqua" w:eastAsia="SimSun" w:hAnsi="Book Antiqua" w:cs="Book Antiqua"/>
          <w:color w:val="000000" w:themeColor="text1"/>
          <w:spacing w:val="8"/>
          <w:sz w:val="24"/>
          <w:szCs w:val="24"/>
        </w:rPr>
        <w:fldChar w:fldCharType="separate"/>
      </w:r>
      <w:r w:rsidRPr="00230BEE">
        <w:rPr>
          <w:rFonts w:ascii="Book Antiqua" w:eastAsia="Book Antiqua" w:hAnsi="Book Antiqua"/>
          <w:color w:val="000000" w:themeColor="text1"/>
          <w:sz w:val="24"/>
          <w:szCs w:val="24"/>
          <w:vertAlign w:val="superscript"/>
        </w:rPr>
        <w:t>[31]</w:t>
      </w:r>
      <w:r w:rsidRPr="00230BEE">
        <w:rPr>
          <w:rFonts w:ascii="Book Antiqua" w:eastAsia="SimSun" w:hAnsi="Book Antiqua" w:cs="Book Antiqua"/>
          <w:color w:val="000000" w:themeColor="text1"/>
          <w:spacing w:val="8"/>
          <w:sz w:val="24"/>
          <w:szCs w:val="24"/>
        </w:rPr>
        <w:fldChar w:fldCharType="end"/>
      </w:r>
      <w:r w:rsidRPr="00230BEE">
        <w:rPr>
          <w:rFonts w:ascii="Book Antiqua" w:eastAsia="SimSun" w:hAnsi="Book Antiqua" w:cs="Book Antiqua"/>
          <w:color w:val="000000" w:themeColor="text1"/>
          <w:spacing w:val="8"/>
          <w:sz w:val="24"/>
          <w:szCs w:val="24"/>
        </w:rPr>
        <w:t xml:space="preserve"> treated rats with colitis using VSL#3 and showed that probiotics could significantly reduce IL-6 expression in intestinal tissues. Chen </w:t>
      </w:r>
      <w:r w:rsidR="005B2645" w:rsidRPr="005B2645">
        <w:rPr>
          <w:rFonts w:ascii="Book Antiqua" w:eastAsia="SimSun" w:hAnsi="Book Antiqua" w:cs="Book Antiqua"/>
          <w:i/>
          <w:color w:val="000000" w:themeColor="text1"/>
          <w:spacing w:val="8"/>
          <w:sz w:val="24"/>
          <w:szCs w:val="24"/>
        </w:rPr>
        <w:t>et al</w:t>
      </w:r>
      <w:r w:rsidRPr="00230BEE">
        <w:rPr>
          <w:rFonts w:ascii="Book Antiqua" w:eastAsia="SimSun" w:hAnsi="Book Antiqua" w:cs="Book Antiqua"/>
          <w:color w:val="000000" w:themeColor="text1"/>
          <w:spacing w:val="8"/>
          <w:sz w:val="24"/>
          <w:szCs w:val="24"/>
        </w:rPr>
        <w:fldChar w:fldCharType="begin"/>
      </w:r>
      <w:r w:rsidRPr="00230BEE">
        <w:rPr>
          <w:rFonts w:ascii="Book Antiqua" w:eastAsia="SimSun" w:hAnsi="Book Antiqua" w:cs="Book Antiqua"/>
          <w:color w:val="000000" w:themeColor="text1"/>
          <w:spacing w:val="8"/>
          <w:sz w:val="24"/>
          <w:szCs w:val="24"/>
        </w:rPr>
        <w:instrText xml:space="preserve"> ADDIN NE.Ref.{958CADDF-9C07-4C32-B718-D52A5E931858}</w:instrText>
      </w:r>
      <w:r w:rsidRPr="00230BEE">
        <w:rPr>
          <w:rFonts w:ascii="Book Antiqua" w:eastAsia="SimSun" w:hAnsi="Book Antiqua" w:cs="Book Antiqua"/>
          <w:color w:val="000000" w:themeColor="text1"/>
          <w:spacing w:val="8"/>
          <w:sz w:val="24"/>
          <w:szCs w:val="24"/>
        </w:rPr>
        <w:fldChar w:fldCharType="separate"/>
      </w:r>
      <w:r w:rsidRPr="00230BEE">
        <w:rPr>
          <w:rFonts w:ascii="Book Antiqua" w:eastAsia="Book Antiqua" w:hAnsi="Book Antiqua"/>
          <w:color w:val="000000" w:themeColor="text1"/>
          <w:sz w:val="24"/>
          <w:szCs w:val="24"/>
          <w:vertAlign w:val="superscript"/>
        </w:rPr>
        <w:t>[32]</w:t>
      </w:r>
      <w:r w:rsidRPr="00230BEE">
        <w:rPr>
          <w:rFonts w:ascii="Book Antiqua" w:eastAsia="SimSun" w:hAnsi="Book Antiqua" w:cs="Book Antiqua"/>
          <w:color w:val="000000" w:themeColor="text1"/>
          <w:spacing w:val="8"/>
          <w:sz w:val="24"/>
          <w:szCs w:val="24"/>
        </w:rPr>
        <w:fldChar w:fldCharType="end"/>
      </w:r>
      <w:r w:rsidRPr="00230BEE">
        <w:rPr>
          <w:rFonts w:ascii="Book Antiqua" w:eastAsia="SimSun" w:hAnsi="Book Antiqua" w:cs="Book Antiqua"/>
          <w:color w:val="000000" w:themeColor="text1"/>
          <w:spacing w:val="8"/>
          <w:sz w:val="24"/>
          <w:szCs w:val="24"/>
        </w:rPr>
        <w:t xml:space="preserve"> also found that LA could significantly inhibit the expression of TNF-α in the intestinal mucosa in a rat colitis model. </w:t>
      </w:r>
    </w:p>
    <w:p w:rsidR="004C27AD" w:rsidRPr="00230BEE" w:rsidRDefault="00D1002C" w:rsidP="00882DB3">
      <w:pPr>
        <w:kinsoku w:val="0"/>
        <w:overflowPunct w:val="0"/>
        <w:autoSpaceDE w:val="0"/>
        <w:autoSpaceDN w:val="0"/>
        <w:adjustRightInd w:val="0"/>
        <w:snapToGrid w:val="0"/>
        <w:spacing w:line="360" w:lineRule="auto"/>
        <w:ind w:firstLineChars="200" w:firstLine="512"/>
        <w:rPr>
          <w:rFonts w:ascii="Book Antiqua" w:eastAsia="SimSun" w:hAnsi="Book Antiqua" w:cs="Book Antiqua"/>
          <w:color w:val="000000" w:themeColor="text1"/>
          <w:spacing w:val="8"/>
          <w:sz w:val="24"/>
          <w:szCs w:val="24"/>
        </w:rPr>
      </w:pPr>
      <w:r w:rsidRPr="00230BEE">
        <w:rPr>
          <w:rFonts w:ascii="Book Antiqua" w:eastAsia="SimSun" w:hAnsi="Book Antiqua" w:cs="Book Antiqua"/>
          <w:color w:val="000000" w:themeColor="text1"/>
          <w:spacing w:val="8"/>
          <w:sz w:val="24"/>
          <w:szCs w:val="24"/>
        </w:rPr>
        <w:t>IL-10 has previously been shown to play an anti-inflammatory role in pouchitis</w:t>
      </w:r>
      <w:r w:rsidRPr="00230BEE">
        <w:rPr>
          <w:rFonts w:ascii="Book Antiqua" w:eastAsia="SimSun" w:hAnsi="Book Antiqua" w:cs="Book Antiqua"/>
          <w:color w:val="000000" w:themeColor="text1"/>
          <w:spacing w:val="8"/>
          <w:sz w:val="24"/>
          <w:szCs w:val="24"/>
        </w:rPr>
        <w:fldChar w:fldCharType="begin"/>
      </w:r>
      <w:r w:rsidRPr="00230BEE">
        <w:rPr>
          <w:rFonts w:ascii="Book Antiqua" w:eastAsia="SimSun" w:hAnsi="Book Antiqua" w:cs="Book Antiqua"/>
          <w:color w:val="000000" w:themeColor="text1"/>
          <w:spacing w:val="8"/>
          <w:sz w:val="24"/>
          <w:szCs w:val="24"/>
        </w:rPr>
        <w:instrText xml:space="preserve"> ADDIN NE.Ref.{C523A724-F2B6-4532-8A4B-1FF28D8C6091}</w:instrText>
      </w:r>
      <w:r w:rsidRPr="00230BEE">
        <w:rPr>
          <w:rFonts w:ascii="Book Antiqua" w:eastAsia="SimSun" w:hAnsi="Book Antiqua" w:cs="Book Antiqua"/>
          <w:color w:val="000000" w:themeColor="text1"/>
          <w:spacing w:val="8"/>
          <w:sz w:val="24"/>
          <w:szCs w:val="24"/>
        </w:rPr>
        <w:fldChar w:fldCharType="separate"/>
      </w:r>
      <w:r w:rsidRPr="00230BEE">
        <w:rPr>
          <w:rFonts w:ascii="Book Antiqua" w:eastAsia="Book Antiqua" w:hAnsi="Book Antiqua"/>
          <w:color w:val="000000" w:themeColor="text1"/>
          <w:sz w:val="24"/>
          <w:szCs w:val="24"/>
          <w:vertAlign w:val="superscript"/>
        </w:rPr>
        <w:t>[33]</w:t>
      </w:r>
      <w:r w:rsidRPr="00230BEE">
        <w:rPr>
          <w:rFonts w:ascii="Book Antiqua" w:eastAsia="SimSun" w:hAnsi="Book Antiqua" w:cs="Book Antiqua"/>
          <w:color w:val="000000" w:themeColor="text1"/>
          <w:spacing w:val="8"/>
          <w:sz w:val="24"/>
          <w:szCs w:val="24"/>
        </w:rPr>
        <w:fldChar w:fldCharType="end"/>
      </w:r>
      <w:r w:rsidRPr="00230BEE">
        <w:rPr>
          <w:rFonts w:ascii="Book Antiqua" w:eastAsia="SimSun" w:hAnsi="Book Antiqua" w:cs="Book Antiqua"/>
          <w:color w:val="000000" w:themeColor="text1"/>
          <w:spacing w:val="8"/>
          <w:sz w:val="24"/>
          <w:szCs w:val="24"/>
        </w:rPr>
        <w:t xml:space="preserve">, and LA significantly increased IL-10 expression </w:t>
      </w:r>
      <w:r w:rsidR="00E94366">
        <w:rPr>
          <w:rFonts w:ascii="Book Antiqua" w:eastAsia="SimSun" w:hAnsi="Book Antiqua" w:cs="Book Antiqua"/>
          <w:color w:val="000000" w:themeColor="text1"/>
          <w:spacing w:val="8"/>
          <w:sz w:val="24"/>
          <w:szCs w:val="24"/>
        </w:rPr>
        <w:t>in human peripheral blood cells</w:t>
      </w:r>
      <w:r w:rsidRPr="00230BEE">
        <w:rPr>
          <w:rFonts w:ascii="Book Antiqua" w:eastAsia="SimSun" w:hAnsi="Book Antiqua" w:cs="Book Antiqua"/>
          <w:color w:val="000000" w:themeColor="text1"/>
          <w:spacing w:val="8"/>
          <w:sz w:val="24"/>
          <w:szCs w:val="24"/>
        </w:rPr>
        <w:fldChar w:fldCharType="begin"/>
      </w:r>
      <w:r w:rsidRPr="00230BEE">
        <w:rPr>
          <w:rFonts w:ascii="Book Antiqua" w:eastAsia="SimSun" w:hAnsi="Book Antiqua" w:cs="Book Antiqua"/>
          <w:color w:val="000000" w:themeColor="text1"/>
          <w:spacing w:val="8"/>
          <w:sz w:val="24"/>
          <w:szCs w:val="24"/>
        </w:rPr>
        <w:instrText xml:space="preserve"> ADDIN NE.Ref.{70C080CA-ADC4-46AD-863C-9A5FD70E3CF3}</w:instrText>
      </w:r>
      <w:r w:rsidRPr="00230BEE">
        <w:rPr>
          <w:rFonts w:ascii="Book Antiqua" w:eastAsia="SimSun" w:hAnsi="Book Antiqua" w:cs="Book Antiqua"/>
          <w:color w:val="000000" w:themeColor="text1"/>
          <w:spacing w:val="8"/>
          <w:sz w:val="24"/>
          <w:szCs w:val="24"/>
        </w:rPr>
        <w:fldChar w:fldCharType="separate"/>
      </w:r>
      <w:r w:rsidRPr="00230BEE">
        <w:rPr>
          <w:rFonts w:ascii="Book Antiqua" w:eastAsia="Book Antiqua" w:hAnsi="Book Antiqua"/>
          <w:color w:val="000000" w:themeColor="text1"/>
          <w:sz w:val="24"/>
          <w:szCs w:val="24"/>
          <w:vertAlign w:val="superscript"/>
        </w:rPr>
        <w:t>[34]</w:t>
      </w:r>
      <w:r w:rsidRPr="00230BEE">
        <w:rPr>
          <w:rFonts w:ascii="Book Antiqua" w:eastAsia="SimSun" w:hAnsi="Book Antiqua" w:cs="Book Antiqua"/>
          <w:color w:val="000000" w:themeColor="text1"/>
          <w:spacing w:val="8"/>
          <w:sz w:val="24"/>
          <w:szCs w:val="24"/>
        </w:rPr>
        <w:fldChar w:fldCharType="end"/>
      </w:r>
      <w:r w:rsidRPr="00230BEE">
        <w:rPr>
          <w:rFonts w:ascii="Book Antiqua" w:eastAsia="SimSun" w:hAnsi="Book Antiqua" w:cs="Book Antiqua"/>
          <w:color w:val="000000" w:themeColor="text1"/>
          <w:spacing w:val="8"/>
          <w:sz w:val="24"/>
          <w:szCs w:val="24"/>
        </w:rPr>
        <w:t xml:space="preserve">. The results of the current study showed that DSS caused an intestinal inflammatory response in rats, associated with </w:t>
      </w:r>
      <w:r w:rsidRPr="00230BEE">
        <w:rPr>
          <w:rFonts w:ascii="Book Antiqua" w:eastAsia="SimSun" w:hAnsi="Book Antiqua" w:cs="Book Antiqua"/>
          <w:color w:val="000000" w:themeColor="text1"/>
          <w:spacing w:val="8"/>
          <w:sz w:val="24"/>
          <w:szCs w:val="24"/>
        </w:rPr>
        <w:lastRenderedPageBreak/>
        <w:t xml:space="preserve">significantly increased levels of IL-1β, IL-6, and TNF-α, and significantly decreased levels of IL-10. This is consistent with the results of Chen </w:t>
      </w:r>
      <w:r w:rsidR="005B2645" w:rsidRPr="005B2645">
        <w:rPr>
          <w:rFonts w:ascii="Book Antiqua" w:eastAsia="SimSun" w:hAnsi="Book Antiqua" w:cs="Book Antiqua"/>
          <w:i/>
          <w:color w:val="000000" w:themeColor="text1"/>
          <w:spacing w:val="8"/>
          <w:sz w:val="24"/>
          <w:szCs w:val="24"/>
        </w:rPr>
        <w:t>et al</w:t>
      </w:r>
      <w:r w:rsidRPr="00230BEE">
        <w:rPr>
          <w:rFonts w:ascii="Book Antiqua" w:eastAsia="SimSun" w:hAnsi="Book Antiqua" w:cs="Book Antiqua"/>
          <w:color w:val="000000" w:themeColor="text1"/>
          <w:spacing w:val="8"/>
          <w:sz w:val="24"/>
          <w:szCs w:val="24"/>
        </w:rPr>
        <w:fldChar w:fldCharType="begin"/>
      </w:r>
      <w:r w:rsidRPr="00230BEE">
        <w:rPr>
          <w:rFonts w:ascii="Book Antiqua" w:eastAsia="SimSun" w:hAnsi="Book Antiqua" w:cs="Book Antiqua"/>
          <w:color w:val="000000" w:themeColor="text1"/>
          <w:spacing w:val="8"/>
          <w:sz w:val="24"/>
          <w:szCs w:val="24"/>
        </w:rPr>
        <w:instrText xml:space="preserve"> ADDIN NE.Ref.{67ED9D52-5CD9-42C5-8B7E-3D04BE9B7E95}</w:instrText>
      </w:r>
      <w:r w:rsidRPr="00230BEE">
        <w:rPr>
          <w:rFonts w:ascii="Book Antiqua" w:eastAsia="SimSun" w:hAnsi="Book Antiqua" w:cs="Book Antiqua"/>
          <w:color w:val="000000" w:themeColor="text1"/>
          <w:spacing w:val="8"/>
          <w:sz w:val="24"/>
          <w:szCs w:val="24"/>
        </w:rPr>
        <w:fldChar w:fldCharType="separate"/>
      </w:r>
      <w:r w:rsidRPr="00230BEE">
        <w:rPr>
          <w:rFonts w:ascii="Book Antiqua" w:eastAsia="Book Antiqua" w:hAnsi="Book Antiqua"/>
          <w:color w:val="000000" w:themeColor="text1"/>
          <w:sz w:val="24"/>
          <w:szCs w:val="24"/>
          <w:vertAlign w:val="superscript"/>
        </w:rPr>
        <w:t>[35]</w:t>
      </w:r>
      <w:r w:rsidRPr="00230BEE">
        <w:rPr>
          <w:rFonts w:ascii="Book Antiqua" w:eastAsia="SimSun" w:hAnsi="Book Antiqua" w:cs="Book Antiqua"/>
          <w:color w:val="000000" w:themeColor="text1"/>
          <w:spacing w:val="8"/>
          <w:sz w:val="24"/>
          <w:szCs w:val="24"/>
        </w:rPr>
        <w:fldChar w:fldCharType="end"/>
      </w:r>
      <w:r w:rsidRPr="00230BEE">
        <w:rPr>
          <w:rFonts w:ascii="Book Antiqua" w:eastAsia="SimSun" w:hAnsi="Book Antiqua" w:cs="Book Antiqua"/>
          <w:color w:val="000000" w:themeColor="text1"/>
          <w:spacing w:val="8"/>
          <w:sz w:val="24"/>
          <w:szCs w:val="24"/>
        </w:rPr>
        <w:t xml:space="preserve">, who used probiotics in a DSS-induced pouchitis model in rats. In addition, IL-6 can increase the amount of myeloperoxidase (MPO) by activating neutrophils, the increase of MPO protein not only reflects the degree of inflammation, but can produce a large number of oxygen free radicals on the intestinal barrier and further aggravate intestinal inflammatory. </w:t>
      </w:r>
    </w:p>
    <w:p w:rsidR="004C27AD" w:rsidRPr="00230BEE" w:rsidRDefault="00D1002C" w:rsidP="00882DB3">
      <w:pPr>
        <w:kinsoku w:val="0"/>
        <w:overflowPunct w:val="0"/>
        <w:autoSpaceDE w:val="0"/>
        <w:autoSpaceDN w:val="0"/>
        <w:adjustRightInd w:val="0"/>
        <w:snapToGrid w:val="0"/>
        <w:spacing w:line="360" w:lineRule="auto"/>
        <w:ind w:firstLineChars="200" w:firstLine="512"/>
        <w:rPr>
          <w:rFonts w:ascii="Book Antiqua" w:eastAsia="SimSun" w:hAnsi="Book Antiqua" w:cs="Book Antiqua"/>
          <w:color w:val="000000" w:themeColor="text1"/>
          <w:spacing w:val="8"/>
          <w:sz w:val="24"/>
          <w:szCs w:val="24"/>
        </w:rPr>
      </w:pPr>
      <w:r w:rsidRPr="00230BEE">
        <w:rPr>
          <w:rFonts w:ascii="Book Antiqua" w:eastAsia="SimSun" w:hAnsi="Book Antiqua" w:cs="Book Antiqua"/>
          <w:color w:val="000000" w:themeColor="text1"/>
          <w:spacing w:val="8"/>
          <w:sz w:val="24"/>
          <w:szCs w:val="24"/>
        </w:rPr>
        <w:t>ZO-1 is a member of the membrane-associated guanylate kinases family</w:t>
      </w:r>
      <w:r w:rsidRPr="00230BEE">
        <w:rPr>
          <w:rFonts w:ascii="Book Antiqua" w:eastAsia="SimSun" w:hAnsi="Book Antiqua" w:cs="Book Antiqua"/>
          <w:color w:val="000000" w:themeColor="text1"/>
          <w:spacing w:val="8"/>
          <w:sz w:val="24"/>
          <w:szCs w:val="24"/>
        </w:rPr>
        <w:fldChar w:fldCharType="begin"/>
      </w:r>
      <w:r w:rsidRPr="00230BEE">
        <w:rPr>
          <w:rFonts w:ascii="Book Antiqua" w:eastAsia="SimSun" w:hAnsi="Book Antiqua" w:cs="Book Antiqua"/>
          <w:color w:val="000000" w:themeColor="text1"/>
          <w:spacing w:val="8"/>
          <w:sz w:val="24"/>
          <w:szCs w:val="24"/>
        </w:rPr>
        <w:instrText xml:space="preserve"> ADDIN NE.Ref.{A8587204-6CC0-411C-859D-1A52DA6D6D12}</w:instrText>
      </w:r>
      <w:r w:rsidRPr="00230BEE">
        <w:rPr>
          <w:rFonts w:ascii="Book Antiqua" w:eastAsia="SimSun" w:hAnsi="Book Antiqua" w:cs="Book Antiqua"/>
          <w:color w:val="000000" w:themeColor="text1"/>
          <w:spacing w:val="8"/>
          <w:sz w:val="24"/>
          <w:szCs w:val="24"/>
        </w:rPr>
        <w:fldChar w:fldCharType="separate"/>
      </w:r>
      <w:r w:rsidRPr="00230BEE">
        <w:rPr>
          <w:rFonts w:ascii="Book Antiqua" w:eastAsia="Book Antiqua" w:hAnsi="Book Antiqua"/>
          <w:color w:val="000000" w:themeColor="text1"/>
          <w:sz w:val="24"/>
          <w:szCs w:val="24"/>
          <w:vertAlign w:val="superscript"/>
        </w:rPr>
        <w:t>[36]</w:t>
      </w:r>
      <w:r w:rsidRPr="00230BEE">
        <w:rPr>
          <w:rFonts w:ascii="Book Antiqua" w:eastAsia="SimSun" w:hAnsi="Book Antiqua" w:cs="Book Antiqua"/>
          <w:color w:val="000000" w:themeColor="text1"/>
          <w:spacing w:val="8"/>
          <w:sz w:val="24"/>
          <w:szCs w:val="24"/>
        </w:rPr>
        <w:fldChar w:fldCharType="end"/>
      </w:r>
      <w:r w:rsidRPr="00230BEE">
        <w:rPr>
          <w:rFonts w:ascii="Book Antiqua" w:eastAsia="SimSun" w:hAnsi="Book Antiqua" w:cs="Book Antiqua"/>
          <w:color w:val="000000" w:themeColor="text1"/>
          <w:spacing w:val="8"/>
          <w:sz w:val="24"/>
          <w:szCs w:val="24"/>
        </w:rPr>
        <w:t xml:space="preserve">. Shen </w:t>
      </w:r>
      <w:r w:rsidR="005B2645" w:rsidRPr="005B2645">
        <w:rPr>
          <w:rFonts w:ascii="Book Antiqua" w:eastAsia="SimSun" w:hAnsi="Book Antiqua" w:cs="Book Antiqua"/>
          <w:i/>
          <w:color w:val="000000" w:themeColor="text1"/>
          <w:spacing w:val="8"/>
          <w:sz w:val="24"/>
          <w:szCs w:val="24"/>
        </w:rPr>
        <w:t>et al</w:t>
      </w:r>
      <w:r w:rsidRPr="00230BEE">
        <w:rPr>
          <w:rFonts w:ascii="Book Antiqua" w:eastAsia="SimSun" w:hAnsi="Book Antiqua" w:cs="Book Antiqua"/>
          <w:color w:val="000000" w:themeColor="text1"/>
          <w:spacing w:val="8"/>
          <w:sz w:val="24"/>
          <w:szCs w:val="24"/>
        </w:rPr>
        <w:fldChar w:fldCharType="begin"/>
      </w:r>
      <w:r w:rsidRPr="00230BEE">
        <w:rPr>
          <w:rFonts w:ascii="Book Antiqua" w:eastAsia="SimSun" w:hAnsi="Book Antiqua" w:cs="Book Antiqua"/>
          <w:color w:val="000000" w:themeColor="text1"/>
          <w:spacing w:val="8"/>
          <w:sz w:val="24"/>
          <w:szCs w:val="24"/>
        </w:rPr>
        <w:instrText xml:space="preserve"> ADDIN NE.Ref.{037091CC-D20A-4B95-A451-DDDBEB51AE6C}</w:instrText>
      </w:r>
      <w:r w:rsidRPr="00230BEE">
        <w:rPr>
          <w:rFonts w:ascii="Book Antiqua" w:eastAsia="SimSun" w:hAnsi="Book Antiqua" w:cs="Book Antiqua"/>
          <w:color w:val="000000" w:themeColor="text1"/>
          <w:spacing w:val="8"/>
          <w:sz w:val="24"/>
          <w:szCs w:val="24"/>
        </w:rPr>
        <w:fldChar w:fldCharType="separate"/>
      </w:r>
      <w:r w:rsidRPr="00230BEE">
        <w:rPr>
          <w:rFonts w:ascii="Book Antiqua" w:eastAsia="Book Antiqua" w:hAnsi="Book Antiqua"/>
          <w:color w:val="000000" w:themeColor="text1"/>
          <w:sz w:val="24"/>
          <w:szCs w:val="24"/>
          <w:vertAlign w:val="superscript"/>
        </w:rPr>
        <w:t>[37]</w:t>
      </w:r>
      <w:r w:rsidRPr="00230BEE">
        <w:rPr>
          <w:rFonts w:ascii="Book Antiqua" w:eastAsia="SimSun" w:hAnsi="Book Antiqua" w:cs="Book Antiqua"/>
          <w:color w:val="000000" w:themeColor="text1"/>
          <w:spacing w:val="8"/>
          <w:sz w:val="24"/>
          <w:szCs w:val="24"/>
        </w:rPr>
        <w:fldChar w:fldCharType="end"/>
      </w:r>
      <w:r w:rsidRPr="00230BEE">
        <w:rPr>
          <w:rFonts w:ascii="Book Antiqua" w:eastAsia="SimSun" w:hAnsi="Book Antiqua" w:cs="Book Antiqua"/>
          <w:color w:val="000000" w:themeColor="text1"/>
          <w:spacing w:val="8"/>
          <w:sz w:val="24"/>
          <w:szCs w:val="24"/>
        </w:rPr>
        <w:t xml:space="preserve"> showed that abnormal tight junctions resulted in increased permeability of the intestinal barrier, often accompanied by decreased expression of ZO-1 protein. Changes in the intestinal barrier caused by reduced ZO-1 expression in the intestinal tract will further promote the development of intestinal inflammation</w:t>
      </w:r>
      <w:r w:rsidRPr="00230BEE">
        <w:rPr>
          <w:rFonts w:ascii="Book Antiqua" w:eastAsia="SimSun" w:hAnsi="Book Antiqua" w:cs="Book Antiqua"/>
          <w:color w:val="000000" w:themeColor="text1"/>
          <w:spacing w:val="8"/>
          <w:sz w:val="24"/>
          <w:szCs w:val="24"/>
        </w:rPr>
        <w:fldChar w:fldCharType="begin"/>
      </w:r>
      <w:r w:rsidRPr="00230BEE">
        <w:rPr>
          <w:rFonts w:ascii="Book Antiqua" w:eastAsia="SimSun" w:hAnsi="Book Antiqua" w:cs="Book Antiqua"/>
          <w:color w:val="000000" w:themeColor="text1"/>
          <w:spacing w:val="8"/>
          <w:sz w:val="24"/>
          <w:szCs w:val="24"/>
        </w:rPr>
        <w:instrText xml:space="preserve"> ADDIN NE.Ref.{81CE3C14-4B8E-4CD7-96E9-ABD1B45C0DD3}</w:instrText>
      </w:r>
      <w:r w:rsidRPr="00230BEE">
        <w:rPr>
          <w:rFonts w:ascii="Book Antiqua" w:eastAsia="SimSun" w:hAnsi="Book Antiqua" w:cs="Book Antiqua"/>
          <w:color w:val="000000" w:themeColor="text1"/>
          <w:spacing w:val="8"/>
          <w:sz w:val="24"/>
          <w:szCs w:val="24"/>
        </w:rPr>
        <w:fldChar w:fldCharType="separate"/>
      </w:r>
      <w:r w:rsidRPr="00230BEE">
        <w:rPr>
          <w:rFonts w:ascii="Book Antiqua" w:eastAsia="Book Antiqua" w:hAnsi="Book Antiqua"/>
          <w:color w:val="000000" w:themeColor="text1"/>
          <w:sz w:val="24"/>
          <w:szCs w:val="24"/>
          <w:vertAlign w:val="superscript"/>
        </w:rPr>
        <w:t>[</w:t>
      </w:r>
      <w:r w:rsidR="000A7919" w:rsidRPr="00230BEE">
        <w:rPr>
          <w:rFonts w:ascii="Book Antiqua" w:eastAsiaTheme="minorEastAsia" w:hAnsi="Book Antiqua"/>
          <w:color w:val="000000" w:themeColor="text1"/>
          <w:sz w:val="24"/>
          <w:szCs w:val="24"/>
          <w:vertAlign w:val="superscript"/>
        </w:rPr>
        <w:t>12</w:t>
      </w:r>
      <w:r w:rsidRPr="00230BEE">
        <w:rPr>
          <w:rFonts w:ascii="Book Antiqua" w:eastAsia="Book Antiqua" w:hAnsi="Book Antiqua"/>
          <w:color w:val="000000" w:themeColor="text1"/>
          <w:sz w:val="24"/>
          <w:szCs w:val="24"/>
          <w:vertAlign w:val="superscript"/>
        </w:rPr>
        <w:t>]</w:t>
      </w:r>
      <w:r w:rsidRPr="00230BEE">
        <w:rPr>
          <w:rFonts w:ascii="Book Antiqua" w:eastAsia="SimSun" w:hAnsi="Book Antiqua" w:cs="Book Antiqua"/>
          <w:color w:val="000000" w:themeColor="text1"/>
          <w:spacing w:val="8"/>
          <w:sz w:val="24"/>
          <w:szCs w:val="24"/>
        </w:rPr>
        <w:fldChar w:fldCharType="end"/>
      </w:r>
      <w:r w:rsidRPr="00230BEE">
        <w:rPr>
          <w:rFonts w:ascii="Book Antiqua" w:eastAsia="SimSun" w:hAnsi="Book Antiqua" w:cs="Book Antiqua"/>
          <w:color w:val="000000" w:themeColor="text1"/>
          <w:spacing w:val="8"/>
          <w:sz w:val="24"/>
          <w:szCs w:val="24"/>
        </w:rPr>
        <w:t>. ZO-1 decreased following DSS administration in a rat colitis model, and the severity of colitis increased with time</w:t>
      </w:r>
      <w:r w:rsidRPr="00230BEE">
        <w:rPr>
          <w:rFonts w:ascii="Book Antiqua" w:eastAsia="SimSun" w:hAnsi="Book Antiqua" w:cs="Book Antiqua"/>
          <w:color w:val="000000" w:themeColor="text1"/>
          <w:spacing w:val="8"/>
          <w:sz w:val="24"/>
          <w:szCs w:val="24"/>
        </w:rPr>
        <w:fldChar w:fldCharType="begin"/>
      </w:r>
      <w:r w:rsidRPr="00230BEE">
        <w:rPr>
          <w:rFonts w:ascii="Book Antiqua" w:eastAsia="SimSun" w:hAnsi="Book Antiqua" w:cs="Book Antiqua"/>
          <w:color w:val="000000" w:themeColor="text1"/>
          <w:spacing w:val="8"/>
          <w:sz w:val="24"/>
          <w:szCs w:val="24"/>
        </w:rPr>
        <w:instrText xml:space="preserve"> ADDIN NE.Ref.{78F11296-1E25-4C99-8C9C-03598CF6E73A}</w:instrText>
      </w:r>
      <w:r w:rsidRPr="00230BEE">
        <w:rPr>
          <w:rFonts w:ascii="Book Antiqua" w:eastAsia="SimSun" w:hAnsi="Book Antiqua" w:cs="Book Antiqua"/>
          <w:color w:val="000000" w:themeColor="text1"/>
          <w:spacing w:val="8"/>
          <w:sz w:val="24"/>
          <w:szCs w:val="24"/>
        </w:rPr>
        <w:fldChar w:fldCharType="separate"/>
      </w:r>
      <w:r w:rsidRPr="00230BEE">
        <w:rPr>
          <w:rFonts w:ascii="Book Antiqua" w:eastAsia="Book Antiqua" w:hAnsi="Book Antiqua"/>
          <w:color w:val="000000" w:themeColor="text1"/>
          <w:sz w:val="24"/>
          <w:szCs w:val="24"/>
          <w:vertAlign w:val="superscript"/>
        </w:rPr>
        <w:t>[</w:t>
      </w:r>
      <w:r w:rsidR="000A7919" w:rsidRPr="00230BEE">
        <w:rPr>
          <w:rFonts w:ascii="Book Antiqua" w:eastAsiaTheme="minorEastAsia" w:hAnsi="Book Antiqua"/>
          <w:color w:val="000000" w:themeColor="text1"/>
          <w:sz w:val="24"/>
          <w:szCs w:val="24"/>
          <w:vertAlign w:val="superscript"/>
        </w:rPr>
        <w:t>12</w:t>
      </w:r>
      <w:r w:rsidRPr="00230BEE">
        <w:rPr>
          <w:rFonts w:ascii="Book Antiqua" w:eastAsia="Book Antiqua" w:hAnsi="Book Antiqua"/>
          <w:color w:val="000000" w:themeColor="text1"/>
          <w:sz w:val="24"/>
          <w:szCs w:val="24"/>
          <w:vertAlign w:val="superscript"/>
        </w:rPr>
        <w:t>]</w:t>
      </w:r>
      <w:r w:rsidRPr="00230BEE">
        <w:rPr>
          <w:rFonts w:ascii="Book Antiqua" w:eastAsia="SimSun" w:hAnsi="Book Antiqua" w:cs="Book Antiqua"/>
          <w:color w:val="000000" w:themeColor="text1"/>
          <w:spacing w:val="8"/>
          <w:sz w:val="24"/>
          <w:szCs w:val="24"/>
        </w:rPr>
        <w:fldChar w:fldCharType="end"/>
      </w:r>
      <w:r w:rsidRPr="00230BEE">
        <w:rPr>
          <w:rFonts w:ascii="Book Antiqua" w:eastAsia="SimSun" w:hAnsi="Book Antiqua" w:cs="Book Antiqua"/>
          <w:color w:val="000000" w:themeColor="text1"/>
          <w:spacing w:val="8"/>
          <w:sz w:val="24"/>
          <w:szCs w:val="24"/>
        </w:rPr>
        <w:t>. Our results also showed that ZO-1 expression levels were significantly higher in the LA compared with the NI and NS groups, accompanied by decreased expression of inflammatory factors and improved pathological changes</w:t>
      </w:r>
    </w:p>
    <w:p w:rsidR="004C27AD" w:rsidRPr="00230BEE" w:rsidRDefault="00D1002C" w:rsidP="00882DB3">
      <w:pPr>
        <w:kinsoku w:val="0"/>
        <w:overflowPunct w:val="0"/>
        <w:autoSpaceDE w:val="0"/>
        <w:autoSpaceDN w:val="0"/>
        <w:adjustRightInd w:val="0"/>
        <w:snapToGrid w:val="0"/>
        <w:spacing w:line="360" w:lineRule="auto"/>
        <w:ind w:firstLineChars="200" w:firstLine="512"/>
        <w:rPr>
          <w:rFonts w:ascii="Book Antiqua" w:eastAsia="SimSun" w:hAnsi="Book Antiqua" w:cs="Book Antiqua"/>
          <w:color w:val="000000" w:themeColor="text1"/>
          <w:spacing w:val="8"/>
          <w:sz w:val="24"/>
          <w:szCs w:val="24"/>
        </w:rPr>
      </w:pPr>
      <w:bookmarkStart w:id="176" w:name="OLE_LINK24"/>
      <w:r w:rsidRPr="00230BEE">
        <w:rPr>
          <w:rFonts w:ascii="Book Antiqua" w:eastAsia="SimSun" w:hAnsi="Book Antiqua" w:cs="Book Antiqua"/>
          <w:color w:val="000000" w:themeColor="text1"/>
          <w:spacing w:val="8"/>
          <w:sz w:val="24"/>
          <w:szCs w:val="24"/>
        </w:rPr>
        <w:t>In summary,</w:t>
      </w:r>
      <w:bookmarkEnd w:id="176"/>
      <w:r w:rsidRPr="00230BEE">
        <w:rPr>
          <w:rFonts w:ascii="Book Antiqua" w:eastAsia="SimSun" w:hAnsi="Book Antiqua" w:cs="Book Antiqua"/>
          <w:color w:val="000000" w:themeColor="text1"/>
          <w:spacing w:val="8"/>
          <w:sz w:val="24"/>
          <w:szCs w:val="24"/>
        </w:rPr>
        <w:t xml:space="preserve"> DSS-induced destruction of the intestinal barrier in the pouch manifested as increased levels of pro-inflammatory IL-1β, IL-6, and TNF-α and decreased levels of the anti-inflammatory IL-10, together with decreased expression of the intestinal barrier tight junction protein ZO-1. These factors reflect a complex network with the potential to aggravate mucosal inflammation in the pouch. LA may reduce the expression of pro-inflammatory factors and increase anti-inflammatory factors through a variety of mechanisms, increase expression of the tight junction protein ZO-1 in the intestinal mucosa thus promoting recovery of intestinal mucosal barrier function, and block interactions among various pro-inflammatory factors. Further studies are needed to clarify the potential role of LA in the prevention and treatment of pouchitis.</w:t>
      </w:r>
    </w:p>
    <w:p w:rsidR="00C82C7C" w:rsidRDefault="00C82C7C" w:rsidP="00882DB3">
      <w:pPr>
        <w:kinsoku w:val="0"/>
        <w:overflowPunct w:val="0"/>
        <w:autoSpaceDE w:val="0"/>
        <w:autoSpaceDN w:val="0"/>
        <w:adjustRightInd w:val="0"/>
        <w:snapToGrid w:val="0"/>
        <w:spacing w:line="360" w:lineRule="auto"/>
        <w:rPr>
          <w:rFonts w:ascii="Book Antiqua" w:eastAsiaTheme="minorEastAsia" w:hAnsi="Book Antiqua"/>
          <w:b/>
          <w:caps/>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Style w:val="CommentReference"/>
          <w:rFonts w:ascii="Book Antiqua" w:hAnsi="Book Antiqua"/>
          <w:color w:val="000000" w:themeColor="text1"/>
          <w:sz w:val="24"/>
          <w:szCs w:val="24"/>
        </w:rPr>
      </w:pPr>
      <w:r w:rsidRPr="00230BEE">
        <w:rPr>
          <w:rFonts w:ascii="Book Antiqua" w:hAnsi="Book Antiqua"/>
          <w:b/>
          <w:caps/>
          <w:color w:val="000000" w:themeColor="text1"/>
          <w:sz w:val="24"/>
          <w:szCs w:val="24"/>
        </w:rPr>
        <w:t>comments</w:t>
      </w:r>
    </w:p>
    <w:p w:rsidR="004C27AD" w:rsidRPr="00230BEE" w:rsidRDefault="00D1002C" w:rsidP="00882DB3">
      <w:pPr>
        <w:kinsoku w:val="0"/>
        <w:overflowPunct w:val="0"/>
        <w:autoSpaceDE w:val="0"/>
        <w:autoSpaceDN w:val="0"/>
        <w:adjustRightInd w:val="0"/>
        <w:snapToGrid w:val="0"/>
        <w:spacing w:line="360" w:lineRule="auto"/>
        <w:rPr>
          <w:rStyle w:val="CommentReference"/>
          <w:rFonts w:ascii="Book Antiqua" w:hAnsi="Book Antiqua"/>
          <w:b/>
          <w:bCs/>
          <w:i/>
          <w:iCs/>
          <w:color w:val="000000" w:themeColor="text1"/>
          <w:sz w:val="24"/>
          <w:szCs w:val="24"/>
        </w:rPr>
      </w:pPr>
      <w:r w:rsidRPr="00230BEE">
        <w:rPr>
          <w:rStyle w:val="CommentReference"/>
          <w:rFonts w:ascii="Book Antiqua" w:hAnsi="Book Antiqua"/>
          <w:b/>
          <w:bCs/>
          <w:i/>
          <w:iCs/>
          <w:color w:val="000000" w:themeColor="text1"/>
          <w:sz w:val="24"/>
          <w:szCs w:val="24"/>
        </w:rPr>
        <w:t>Background</w:t>
      </w:r>
    </w:p>
    <w:p w:rsidR="004C27AD" w:rsidRDefault="00D1002C" w:rsidP="00882DB3">
      <w:pPr>
        <w:kinsoku w:val="0"/>
        <w:overflowPunct w:val="0"/>
        <w:autoSpaceDE w:val="0"/>
        <w:autoSpaceDN w:val="0"/>
        <w:adjustRightInd w:val="0"/>
        <w:snapToGrid w:val="0"/>
        <w:spacing w:line="360" w:lineRule="auto"/>
        <w:rPr>
          <w:rStyle w:val="CommentReference"/>
          <w:rFonts w:ascii="Book Antiqua" w:eastAsia="SimSun" w:hAnsi="Book Antiqua"/>
          <w:color w:val="000000" w:themeColor="text1"/>
          <w:sz w:val="24"/>
          <w:szCs w:val="24"/>
        </w:rPr>
      </w:pPr>
      <w:r w:rsidRPr="00230BEE">
        <w:rPr>
          <w:rStyle w:val="CommentReference"/>
          <w:rFonts w:ascii="Book Antiqua" w:hAnsi="Book Antiqua"/>
          <w:color w:val="000000" w:themeColor="text1"/>
          <w:sz w:val="24"/>
          <w:szCs w:val="24"/>
        </w:rPr>
        <w:t xml:space="preserve">Ileal pouchitis is a common complication after </w:t>
      </w:r>
      <w:r w:rsidR="00C82C7C" w:rsidRPr="00C82C7C">
        <w:rPr>
          <w:rStyle w:val="CommentReference"/>
          <w:rFonts w:ascii="Book Antiqua" w:hAnsi="Book Antiqua"/>
          <w:color w:val="000000" w:themeColor="text1"/>
          <w:sz w:val="24"/>
          <w:szCs w:val="24"/>
        </w:rPr>
        <w:t xml:space="preserve">ileal pouch–anal anastomosis </w:t>
      </w:r>
      <w:r w:rsidR="00C82C7C">
        <w:rPr>
          <w:rStyle w:val="CommentReference"/>
          <w:rFonts w:ascii="Book Antiqua" w:eastAsiaTheme="minorEastAsia" w:hAnsi="Book Antiqua" w:hint="eastAsia"/>
          <w:color w:val="000000" w:themeColor="text1"/>
          <w:sz w:val="24"/>
          <w:szCs w:val="24"/>
        </w:rPr>
        <w:t>(</w:t>
      </w:r>
      <w:r w:rsidRPr="00230BEE">
        <w:rPr>
          <w:rStyle w:val="CommentReference"/>
          <w:rFonts w:ascii="Book Antiqua" w:hAnsi="Book Antiqua"/>
          <w:color w:val="000000" w:themeColor="text1"/>
          <w:sz w:val="24"/>
          <w:szCs w:val="24"/>
        </w:rPr>
        <w:t>IPAA</w:t>
      </w:r>
      <w:r w:rsidR="00C82C7C">
        <w:rPr>
          <w:rStyle w:val="CommentReference"/>
          <w:rFonts w:ascii="Book Antiqua" w:eastAsiaTheme="minorEastAsia" w:hAnsi="Book Antiqua" w:hint="eastAsia"/>
          <w:color w:val="000000" w:themeColor="text1"/>
          <w:sz w:val="24"/>
          <w:szCs w:val="24"/>
        </w:rPr>
        <w:t>)</w:t>
      </w:r>
      <w:r w:rsidRPr="00230BEE">
        <w:rPr>
          <w:rStyle w:val="CommentReference"/>
          <w:rFonts w:ascii="Book Antiqua" w:hAnsi="Book Antiqua"/>
          <w:color w:val="000000" w:themeColor="text1"/>
          <w:sz w:val="24"/>
          <w:szCs w:val="24"/>
        </w:rPr>
        <w:t xml:space="preserve"> in patients with </w:t>
      </w:r>
      <w:r w:rsidR="00C82C7C" w:rsidRPr="00C82C7C">
        <w:rPr>
          <w:rStyle w:val="CommentReference"/>
          <w:rFonts w:ascii="Book Antiqua" w:hAnsi="Book Antiqua"/>
          <w:color w:val="000000" w:themeColor="text1"/>
          <w:sz w:val="24"/>
          <w:szCs w:val="24"/>
        </w:rPr>
        <w:t>ulcerative colitis (UC)</w:t>
      </w:r>
      <w:r w:rsidRPr="00230BEE">
        <w:rPr>
          <w:rStyle w:val="CommentReference"/>
          <w:rFonts w:ascii="Book Antiqua" w:hAnsi="Book Antiqua"/>
          <w:color w:val="000000" w:themeColor="text1"/>
          <w:sz w:val="24"/>
          <w:szCs w:val="24"/>
        </w:rPr>
        <w:t>, and occurs in approximately 50% of patients</w:t>
      </w:r>
      <w:r w:rsidRPr="00230BEE">
        <w:rPr>
          <w:rStyle w:val="CommentReference"/>
          <w:rFonts w:ascii="Book Antiqua" w:eastAsia="SimSun" w:hAnsi="Book Antiqua"/>
          <w:color w:val="000000" w:themeColor="text1"/>
          <w:sz w:val="24"/>
          <w:szCs w:val="24"/>
        </w:rPr>
        <w:t>.</w:t>
      </w:r>
      <w:r w:rsidRPr="00230BEE">
        <w:rPr>
          <w:rStyle w:val="CommentReference"/>
          <w:rFonts w:ascii="Book Antiqua" w:hAnsi="Book Antiqua"/>
          <w:color w:val="000000" w:themeColor="text1"/>
          <w:sz w:val="24"/>
          <w:szCs w:val="24"/>
        </w:rPr>
        <w:t xml:space="preserve"> However, the pathogenesis of pouchitis is unclear and basic studies regarding this complication are lacking.</w:t>
      </w:r>
      <w:r w:rsidRPr="00230BEE">
        <w:rPr>
          <w:rStyle w:val="CommentReference"/>
          <w:rFonts w:ascii="Book Antiqua" w:eastAsia="SimSun" w:hAnsi="Book Antiqua"/>
          <w:color w:val="000000" w:themeColor="text1"/>
          <w:sz w:val="24"/>
          <w:szCs w:val="24"/>
        </w:rPr>
        <w:t xml:space="preserve"> </w:t>
      </w:r>
      <w:r w:rsidR="00C82C7C" w:rsidRPr="008F4437">
        <w:rPr>
          <w:rStyle w:val="CommentReference"/>
          <w:rFonts w:ascii="Book Antiqua" w:hAnsi="Book Antiqua"/>
          <w:i/>
          <w:color w:val="000000" w:themeColor="text1"/>
          <w:sz w:val="24"/>
          <w:szCs w:val="24"/>
        </w:rPr>
        <w:t xml:space="preserve">Lactobacillus acidophilus </w:t>
      </w:r>
      <w:r w:rsidR="00C82C7C" w:rsidRPr="00C82C7C">
        <w:rPr>
          <w:rStyle w:val="CommentReference"/>
          <w:rFonts w:ascii="Book Antiqua" w:hAnsi="Book Antiqua"/>
          <w:color w:val="000000" w:themeColor="text1"/>
          <w:sz w:val="24"/>
          <w:szCs w:val="24"/>
        </w:rPr>
        <w:t xml:space="preserve">(LA) </w:t>
      </w:r>
      <w:r w:rsidRPr="00230BEE">
        <w:rPr>
          <w:rStyle w:val="CommentReference"/>
          <w:rFonts w:ascii="Book Antiqua" w:hAnsi="Book Antiqua"/>
          <w:color w:val="000000" w:themeColor="text1"/>
          <w:sz w:val="24"/>
          <w:szCs w:val="24"/>
        </w:rPr>
        <w:t>conferring a protective effect on the intestinal barrier</w:t>
      </w:r>
      <w:r w:rsidRPr="00230BEE">
        <w:rPr>
          <w:rStyle w:val="CommentReference"/>
          <w:rFonts w:ascii="Book Antiqua" w:eastAsia="SimSun" w:hAnsi="Book Antiqua"/>
          <w:color w:val="000000" w:themeColor="text1"/>
          <w:sz w:val="24"/>
          <w:szCs w:val="24"/>
        </w:rPr>
        <w:t xml:space="preserve">, but the therapeutic potential of LA on pouchitis is uncertain. </w:t>
      </w:r>
    </w:p>
    <w:p w:rsidR="008F4437" w:rsidRPr="00230BEE" w:rsidRDefault="008F4437" w:rsidP="00882DB3">
      <w:pPr>
        <w:kinsoku w:val="0"/>
        <w:overflowPunct w:val="0"/>
        <w:autoSpaceDE w:val="0"/>
        <w:autoSpaceDN w:val="0"/>
        <w:adjustRightInd w:val="0"/>
        <w:snapToGrid w:val="0"/>
        <w:spacing w:line="360" w:lineRule="auto"/>
        <w:rPr>
          <w:rStyle w:val="CommentReference"/>
          <w:rFonts w:ascii="Book Antiqua" w:hAnsi="Book Antiqua"/>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Style w:val="CommentReference"/>
          <w:rFonts w:ascii="Book Antiqua" w:hAnsi="Book Antiqua"/>
          <w:b/>
          <w:bCs/>
          <w:i/>
          <w:iCs/>
          <w:color w:val="000000" w:themeColor="text1"/>
          <w:sz w:val="24"/>
          <w:szCs w:val="24"/>
        </w:rPr>
      </w:pPr>
      <w:r w:rsidRPr="00230BEE">
        <w:rPr>
          <w:rStyle w:val="CommentReference"/>
          <w:rFonts w:ascii="Book Antiqua" w:hAnsi="Book Antiqua"/>
          <w:b/>
          <w:bCs/>
          <w:i/>
          <w:iCs/>
          <w:color w:val="000000" w:themeColor="text1"/>
          <w:sz w:val="24"/>
          <w:szCs w:val="24"/>
        </w:rPr>
        <w:t>Research frontiers</w:t>
      </w:r>
    </w:p>
    <w:p w:rsidR="004C27AD" w:rsidRDefault="00D1002C" w:rsidP="00882DB3">
      <w:pPr>
        <w:kinsoku w:val="0"/>
        <w:overflowPunct w:val="0"/>
        <w:autoSpaceDE w:val="0"/>
        <w:autoSpaceDN w:val="0"/>
        <w:adjustRightInd w:val="0"/>
        <w:snapToGrid w:val="0"/>
        <w:spacing w:line="360" w:lineRule="auto"/>
        <w:rPr>
          <w:rStyle w:val="CommentReference"/>
          <w:rFonts w:ascii="Book Antiqua" w:eastAsiaTheme="minorEastAsia" w:hAnsi="Book Antiqua"/>
          <w:color w:val="000000" w:themeColor="text1"/>
          <w:sz w:val="24"/>
          <w:szCs w:val="24"/>
        </w:rPr>
      </w:pPr>
      <w:r w:rsidRPr="00230BEE">
        <w:rPr>
          <w:rStyle w:val="CommentReference"/>
          <w:rFonts w:ascii="Book Antiqua" w:eastAsia="SimSun" w:hAnsi="Book Antiqua"/>
          <w:color w:val="000000" w:themeColor="text1"/>
          <w:sz w:val="24"/>
          <w:szCs w:val="24"/>
        </w:rPr>
        <w:t xml:space="preserve">It </w:t>
      </w:r>
      <w:r w:rsidRPr="00230BEE">
        <w:rPr>
          <w:rStyle w:val="CommentReference"/>
          <w:rFonts w:ascii="Book Antiqua" w:hAnsi="Book Antiqua"/>
          <w:color w:val="000000" w:themeColor="text1"/>
          <w:sz w:val="24"/>
          <w:szCs w:val="24"/>
        </w:rPr>
        <w:t xml:space="preserve">is hot topic </w:t>
      </w:r>
      <w:r w:rsidRPr="00230BEE">
        <w:rPr>
          <w:rStyle w:val="CommentReference"/>
          <w:rFonts w:ascii="Book Antiqua" w:eastAsia="SimSun" w:hAnsi="Book Antiqua"/>
          <w:color w:val="000000" w:themeColor="text1"/>
          <w:sz w:val="24"/>
          <w:szCs w:val="24"/>
        </w:rPr>
        <w:t>of g</w:t>
      </w:r>
      <w:r w:rsidRPr="00230BEE">
        <w:rPr>
          <w:rStyle w:val="CommentReference"/>
          <w:rFonts w:ascii="Book Antiqua" w:hAnsi="Book Antiqua"/>
          <w:color w:val="000000" w:themeColor="text1"/>
          <w:sz w:val="24"/>
          <w:szCs w:val="24"/>
        </w:rPr>
        <w:t>astrointestinal microbiota in field of inflammatory bowel disease (IBD)</w:t>
      </w:r>
      <w:r w:rsidRPr="00230BEE">
        <w:rPr>
          <w:rStyle w:val="CommentReference"/>
          <w:rFonts w:ascii="Book Antiqua" w:eastAsia="SimSun" w:hAnsi="Book Antiqua"/>
          <w:color w:val="000000" w:themeColor="text1"/>
          <w:sz w:val="24"/>
          <w:szCs w:val="24"/>
        </w:rPr>
        <w:t xml:space="preserve"> and pouchitis.</w:t>
      </w:r>
      <w:r w:rsidRPr="00230BEE">
        <w:rPr>
          <w:rStyle w:val="CommentReference"/>
          <w:rFonts w:ascii="Book Antiqua" w:hAnsi="Book Antiqua"/>
          <w:color w:val="000000" w:themeColor="text1"/>
          <w:sz w:val="24"/>
          <w:szCs w:val="24"/>
        </w:rPr>
        <w:t xml:space="preserve"> </w:t>
      </w:r>
    </w:p>
    <w:p w:rsidR="008F4437" w:rsidRPr="008F4437" w:rsidRDefault="008F4437" w:rsidP="00882DB3">
      <w:pPr>
        <w:kinsoku w:val="0"/>
        <w:overflowPunct w:val="0"/>
        <w:autoSpaceDE w:val="0"/>
        <w:autoSpaceDN w:val="0"/>
        <w:adjustRightInd w:val="0"/>
        <w:snapToGrid w:val="0"/>
        <w:spacing w:line="360" w:lineRule="auto"/>
        <w:rPr>
          <w:rStyle w:val="CommentReference"/>
          <w:rFonts w:ascii="Book Antiqua" w:eastAsiaTheme="minorEastAsia" w:hAnsi="Book Antiqua"/>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Style w:val="CommentReference"/>
          <w:rFonts w:ascii="Book Antiqua" w:hAnsi="Book Antiqua"/>
          <w:b/>
          <w:bCs/>
          <w:i/>
          <w:iCs/>
          <w:color w:val="000000" w:themeColor="text1"/>
          <w:sz w:val="24"/>
          <w:szCs w:val="24"/>
        </w:rPr>
      </w:pPr>
      <w:r w:rsidRPr="00230BEE">
        <w:rPr>
          <w:rStyle w:val="CommentReference"/>
          <w:rFonts w:ascii="Book Antiqua" w:hAnsi="Book Antiqua"/>
          <w:b/>
          <w:bCs/>
          <w:i/>
          <w:iCs/>
          <w:color w:val="000000" w:themeColor="text1"/>
          <w:sz w:val="24"/>
          <w:szCs w:val="24"/>
        </w:rPr>
        <w:t>Innovations and breakthroughs</w:t>
      </w:r>
    </w:p>
    <w:p w:rsidR="004C27AD" w:rsidRDefault="00D1002C" w:rsidP="00882DB3">
      <w:pPr>
        <w:kinsoku w:val="0"/>
        <w:overflowPunct w:val="0"/>
        <w:autoSpaceDE w:val="0"/>
        <w:autoSpaceDN w:val="0"/>
        <w:adjustRightInd w:val="0"/>
        <w:snapToGrid w:val="0"/>
        <w:spacing w:line="360" w:lineRule="auto"/>
        <w:rPr>
          <w:rStyle w:val="CommentReference"/>
          <w:rFonts w:ascii="Book Antiqua" w:eastAsia="SimSun" w:hAnsi="Book Antiqua"/>
          <w:color w:val="000000" w:themeColor="text1"/>
          <w:sz w:val="24"/>
          <w:szCs w:val="24"/>
        </w:rPr>
      </w:pPr>
      <w:r w:rsidRPr="00230BEE">
        <w:rPr>
          <w:rStyle w:val="CommentReference"/>
          <w:rFonts w:ascii="Book Antiqua" w:hAnsi="Book Antiqua"/>
          <w:color w:val="000000" w:themeColor="text1"/>
          <w:sz w:val="24"/>
          <w:szCs w:val="24"/>
        </w:rPr>
        <w:t xml:space="preserve">Flora imbalance is one of the pathogenesis of </w:t>
      </w:r>
      <w:r w:rsidRPr="00230BEE">
        <w:rPr>
          <w:rStyle w:val="CommentReference"/>
          <w:rFonts w:ascii="Book Antiqua" w:eastAsia="SimSun" w:hAnsi="Book Antiqua"/>
          <w:color w:val="000000" w:themeColor="text1"/>
          <w:sz w:val="24"/>
          <w:szCs w:val="24"/>
        </w:rPr>
        <w:t xml:space="preserve">IBD, it had a similar role in the genesis and development of pouchitis. The authors confirmed that LA can be effective in the treatment of pouchitis, this provides a new programme for the treatment of pouchitis. </w:t>
      </w:r>
    </w:p>
    <w:p w:rsidR="008F4437" w:rsidRPr="00230BEE" w:rsidRDefault="008F4437" w:rsidP="00882DB3">
      <w:pPr>
        <w:kinsoku w:val="0"/>
        <w:overflowPunct w:val="0"/>
        <w:autoSpaceDE w:val="0"/>
        <w:autoSpaceDN w:val="0"/>
        <w:adjustRightInd w:val="0"/>
        <w:snapToGrid w:val="0"/>
        <w:spacing w:line="360" w:lineRule="auto"/>
        <w:rPr>
          <w:rStyle w:val="CommentReference"/>
          <w:rFonts w:ascii="Book Antiqua" w:hAnsi="Book Antiqua"/>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Style w:val="CommentReference"/>
          <w:rFonts w:ascii="Book Antiqua" w:hAnsi="Book Antiqua"/>
          <w:b/>
          <w:bCs/>
          <w:i/>
          <w:iCs/>
          <w:color w:val="000000" w:themeColor="text1"/>
          <w:sz w:val="24"/>
          <w:szCs w:val="24"/>
        </w:rPr>
      </w:pPr>
      <w:r w:rsidRPr="00230BEE">
        <w:rPr>
          <w:rStyle w:val="CommentReference"/>
          <w:rFonts w:ascii="Book Antiqua" w:hAnsi="Book Antiqua"/>
          <w:b/>
          <w:bCs/>
          <w:i/>
          <w:iCs/>
          <w:color w:val="000000" w:themeColor="text1"/>
          <w:sz w:val="24"/>
          <w:szCs w:val="24"/>
        </w:rPr>
        <w:t xml:space="preserve">Applications </w:t>
      </w:r>
    </w:p>
    <w:p w:rsidR="004C27AD" w:rsidRDefault="00D1002C" w:rsidP="00882DB3">
      <w:pPr>
        <w:kinsoku w:val="0"/>
        <w:overflowPunct w:val="0"/>
        <w:autoSpaceDE w:val="0"/>
        <w:autoSpaceDN w:val="0"/>
        <w:adjustRightInd w:val="0"/>
        <w:snapToGrid w:val="0"/>
        <w:spacing w:line="360" w:lineRule="auto"/>
        <w:rPr>
          <w:rStyle w:val="CommentReference"/>
          <w:rFonts w:ascii="Book Antiqua" w:eastAsiaTheme="minorEastAsia" w:hAnsi="Book Antiqua" w:cs="Book Antiqua"/>
          <w:color w:val="000000" w:themeColor="text1"/>
          <w:sz w:val="24"/>
          <w:szCs w:val="24"/>
        </w:rPr>
      </w:pPr>
      <w:r w:rsidRPr="00230BEE">
        <w:rPr>
          <w:rStyle w:val="CommentReference"/>
          <w:rFonts w:ascii="Book Antiqua" w:hAnsi="Book Antiqua" w:cs="Book Antiqua"/>
          <w:color w:val="000000" w:themeColor="text1"/>
          <w:sz w:val="24"/>
          <w:szCs w:val="24"/>
        </w:rPr>
        <w:t xml:space="preserve">This study provides a new </w:t>
      </w:r>
      <w:bookmarkStart w:id="177" w:name="OLE_LINK27"/>
      <w:r w:rsidRPr="00230BEE">
        <w:rPr>
          <w:rStyle w:val="CommentReference"/>
          <w:rFonts w:ascii="Book Antiqua" w:hAnsi="Book Antiqua" w:cs="Book Antiqua"/>
          <w:color w:val="000000" w:themeColor="text1"/>
          <w:sz w:val="24"/>
          <w:szCs w:val="24"/>
        </w:rPr>
        <w:t>idea</w:t>
      </w:r>
      <w:bookmarkEnd w:id="177"/>
      <w:r w:rsidRPr="00230BEE">
        <w:rPr>
          <w:rStyle w:val="CommentReference"/>
          <w:rFonts w:ascii="Book Antiqua" w:hAnsi="Book Antiqua" w:cs="Book Antiqua"/>
          <w:color w:val="000000" w:themeColor="text1"/>
          <w:sz w:val="24"/>
          <w:szCs w:val="24"/>
        </w:rPr>
        <w:t xml:space="preserve"> for the treatment of the pouch</w:t>
      </w:r>
      <w:r w:rsidRPr="00230BEE">
        <w:rPr>
          <w:rStyle w:val="CommentReference"/>
          <w:rFonts w:ascii="Book Antiqua" w:eastAsia="SimSun" w:hAnsi="Book Antiqua" w:cs="Book Antiqua"/>
          <w:color w:val="000000" w:themeColor="text1"/>
          <w:sz w:val="24"/>
          <w:szCs w:val="24"/>
        </w:rPr>
        <w:t xml:space="preserve">itis. </w:t>
      </w:r>
      <w:r w:rsidRPr="00230BEE">
        <w:rPr>
          <w:rStyle w:val="CommentReference"/>
          <w:rFonts w:ascii="Book Antiqua" w:hAnsi="Book Antiqua" w:cs="Book Antiqua"/>
          <w:color w:val="000000" w:themeColor="text1"/>
          <w:sz w:val="24"/>
          <w:szCs w:val="24"/>
        </w:rPr>
        <w:t>Successful application of LA in the treatment of pouch</w:t>
      </w:r>
      <w:r w:rsidRPr="00230BEE">
        <w:rPr>
          <w:rStyle w:val="CommentReference"/>
          <w:rFonts w:ascii="Book Antiqua" w:eastAsia="SimSun" w:hAnsi="Book Antiqua" w:cs="Book Antiqua"/>
          <w:color w:val="000000" w:themeColor="text1"/>
          <w:sz w:val="24"/>
          <w:szCs w:val="24"/>
        </w:rPr>
        <w:t>itis in rat models can</w:t>
      </w:r>
      <w:r w:rsidRPr="00230BEE">
        <w:rPr>
          <w:rStyle w:val="CommentReference"/>
          <w:rFonts w:ascii="Book Antiqua" w:hAnsi="Book Antiqua" w:cs="Book Antiqua"/>
          <w:color w:val="000000" w:themeColor="text1"/>
          <w:sz w:val="24"/>
          <w:szCs w:val="24"/>
        </w:rPr>
        <w:t xml:space="preserve"> suggested that we can do further research on microbial treatment</w:t>
      </w:r>
      <w:r w:rsidRPr="00230BEE">
        <w:rPr>
          <w:rStyle w:val="CommentReference"/>
          <w:rFonts w:ascii="Book Antiqua" w:eastAsia="SimSun" w:hAnsi="Book Antiqua" w:cs="Book Antiqua"/>
          <w:color w:val="000000" w:themeColor="text1"/>
          <w:sz w:val="24"/>
          <w:szCs w:val="24"/>
        </w:rPr>
        <w:t xml:space="preserve"> in human.</w:t>
      </w:r>
      <w:r w:rsidRPr="00230BEE">
        <w:rPr>
          <w:rStyle w:val="CommentReference"/>
          <w:rFonts w:ascii="Book Antiqua" w:hAnsi="Book Antiqua" w:cs="Book Antiqua"/>
          <w:color w:val="000000" w:themeColor="text1"/>
          <w:sz w:val="24"/>
          <w:szCs w:val="24"/>
        </w:rPr>
        <w:t xml:space="preserve"> </w:t>
      </w:r>
    </w:p>
    <w:p w:rsidR="008F4437" w:rsidRPr="008F4437" w:rsidRDefault="008F4437" w:rsidP="00882DB3">
      <w:pPr>
        <w:kinsoku w:val="0"/>
        <w:overflowPunct w:val="0"/>
        <w:autoSpaceDE w:val="0"/>
        <w:autoSpaceDN w:val="0"/>
        <w:adjustRightInd w:val="0"/>
        <w:snapToGrid w:val="0"/>
        <w:spacing w:line="360" w:lineRule="auto"/>
        <w:rPr>
          <w:rStyle w:val="CommentReference"/>
          <w:rFonts w:ascii="Book Antiqua" w:eastAsiaTheme="minorEastAsia" w:hAnsi="Book Antiqua" w:cs="Book Antiqua"/>
          <w:color w:val="000000" w:themeColor="text1"/>
          <w:sz w:val="24"/>
          <w:szCs w:val="24"/>
        </w:rPr>
      </w:pPr>
    </w:p>
    <w:p w:rsidR="004C27AD" w:rsidRPr="00230BEE" w:rsidRDefault="00D1002C" w:rsidP="00882DB3">
      <w:pPr>
        <w:kinsoku w:val="0"/>
        <w:overflowPunct w:val="0"/>
        <w:autoSpaceDE w:val="0"/>
        <w:autoSpaceDN w:val="0"/>
        <w:adjustRightInd w:val="0"/>
        <w:snapToGrid w:val="0"/>
        <w:spacing w:line="360" w:lineRule="auto"/>
        <w:rPr>
          <w:rStyle w:val="CommentReference"/>
          <w:rFonts w:ascii="Book Antiqua" w:hAnsi="Book Antiqua"/>
          <w:b/>
          <w:bCs/>
          <w:i/>
          <w:iCs/>
          <w:color w:val="000000" w:themeColor="text1"/>
          <w:sz w:val="24"/>
          <w:szCs w:val="24"/>
        </w:rPr>
      </w:pPr>
      <w:r w:rsidRPr="00230BEE">
        <w:rPr>
          <w:rStyle w:val="CommentReference"/>
          <w:rFonts w:ascii="Book Antiqua" w:hAnsi="Book Antiqua"/>
          <w:b/>
          <w:bCs/>
          <w:i/>
          <w:iCs/>
          <w:color w:val="000000" w:themeColor="text1"/>
          <w:sz w:val="24"/>
          <w:szCs w:val="24"/>
        </w:rPr>
        <w:t>Terminology</w:t>
      </w:r>
    </w:p>
    <w:p w:rsidR="004C27AD" w:rsidRPr="00230BEE" w:rsidRDefault="00D1002C" w:rsidP="00882DB3">
      <w:pPr>
        <w:kinsoku w:val="0"/>
        <w:overflowPunct w:val="0"/>
        <w:autoSpaceDE w:val="0"/>
        <w:autoSpaceDN w:val="0"/>
        <w:adjustRightInd w:val="0"/>
        <w:snapToGrid w:val="0"/>
        <w:spacing w:line="360" w:lineRule="auto"/>
        <w:rPr>
          <w:rStyle w:val="CommentReference"/>
          <w:rFonts w:ascii="Book Antiqua" w:hAnsi="Book Antiqua"/>
          <w:color w:val="000000" w:themeColor="text1"/>
          <w:sz w:val="24"/>
          <w:szCs w:val="24"/>
        </w:rPr>
      </w:pPr>
      <w:r w:rsidRPr="008F4437">
        <w:rPr>
          <w:rStyle w:val="CommentReference"/>
          <w:rFonts w:ascii="Book Antiqua" w:hAnsi="Book Antiqua"/>
          <w:bCs/>
          <w:color w:val="000000" w:themeColor="text1"/>
          <w:sz w:val="24"/>
          <w:szCs w:val="24"/>
        </w:rPr>
        <w:t>Pouchitis:</w:t>
      </w:r>
      <w:r w:rsidRPr="00230BEE">
        <w:rPr>
          <w:rStyle w:val="CommentReference"/>
          <w:rFonts w:ascii="Book Antiqua" w:hAnsi="Book Antiqua"/>
          <w:b/>
          <w:bCs/>
          <w:color w:val="000000" w:themeColor="text1"/>
          <w:sz w:val="24"/>
          <w:szCs w:val="24"/>
        </w:rPr>
        <w:t xml:space="preserve"> </w:t>
      </w:r>
      <w:r w:rsidRPr="00230BEE">
        <w:rPr>
          <w:rStyle w:val="CommentReference"/>
          <w:rFonts w:ascii="Book Antiqua" w:hAnsi="Book Antiqua"/>
          <w:color w:val="000000" w:themeColor="text1"/>
          <w:sz w:val="24"/>
          <w:szCs w:val="24"/>
        </w:rPr>
        <w:t>A</w:t>
      </w:r>
      <w:r w:rsidRPr="00230BEE">
        <w:rPr>
          <w:rStyle w:val="CommentReference"/>
          <w:rFonts w:ascii="Book Antiqua" w:eastAsia="SimSun" w:hAnsi="Book Antiqua"/>
          <w:color w:val="000000" w:themeColor="text1"/>
          <w:sz w:val="24"/>
          <w:szCs w:val="24"/>
        </w:rPr>
        <w:t xml:space="preserve"> </w:t>
      </w:r>
      <w:r w:rsidRPr="00230BEE">
        <w:rPr>
          <w:rStyle w:val="CommentReference"/>
          <w:rFonts w:ascii="Book Antiqua" w:hAnsi="Book Antiqua"/>
          <w:color w:val="000000" w:themeColor="text1"/>
          <w:sz w:val="24"/>
          <w:szCs w:val="24"/>
        </w:rPr>
        <w:t>intestinal pouch</w:t>
      </w:r>
      <w:r w:rsidRPr="00230BEE">
        <w:rPr>
          <w:rStyle w:val="CommentReference"/>
          <w:rFonts w:ascii="Book Antiqua" w:eastAsia="SimSun" w:hAnsi="Book Antiqua"/>
          <w:color w:val="000000" w:themeColor="text1"/>
          <w:sz w:val="24"/>
          <w:szCs w:val="24"/>
        </w:rPr>
        <w:t xml:space="preserve"> c</w:t>
      </w:r>
      <w:r w:rsidRPr="00230BEE">
        <w:rPr>
          <w:rStyle w:val="CommentReference"/>
          <w:rFonts w:ascii="Book Antiqua" w:hAnsi="Book Antiqua"/>
          <w:color w:val="000000" w:themeColor="text1"/>
          <w:sz w:val="24"/>
          <w:szCs w:val="24"/>
        </w:rPr>
        <w:t xml:space="preserve">omplication </w:t>
      </w:r>
      <w:r w:rsidRPr="00230BEE">
        <w:rPr>
          <w:rStyle w:val="CommentReference"/>
          <w:rFonts w:ascii="Book Antiqua" w:eastAsia="SimSun" w:hAnsi="Book Antiqua"/>
          <w:color w:val="000000" w:themeColor="text1"/>
          <w:sz w:val="24"/>
          <w:szCs w:val="24"/>
        </w:rPr>
        <w:t xml:space="preserve">of </w:t>
      </w:r>
      <w:r w:rsidRPr="00230BEE">
        <w:rPr>
          <w:rStyle w:val="CommentReference"/>
          <w:rFonts w:ascii="Book Antiqua" w:hAnsi="Book Antiqua"/>
          <w:color w:val="000000" w:themeColor="text1"/>
          <w:sz w:val="24"/>
          <w:szCs w:val="24"/>
        </w:rPr>
        <w:t>IPAA procedure for patients with UC</w:t>
      </w:r>
      <w:r w:rsidRPr="00230BEE">
        <w:rPr>
          <w:rStyle w:val="CommentReference"/>
          <w:rFonts w:ascii="Book Antiqua" w:eastAsia="SimSun" w:hAnsi="Book Antiqua"/>
          <w:color w:val="000000" w:themeColor="text1"/>
          <w:sz w:val="24"/>
          <w:szCs w:val="24"/>
        </w:rPr>
        <w:t>.</w:t>
      </w:r>
      <w:r w:rsidRPr="00230BEE">
        <w:rPr>
          <w:rStyle w:val="CommentReference"/>
          <w:rFonts w:ascii="Book Antiqua" w:hAnsi="Book Antiqua"/>
          <w:color w:val="000000" w:themeColor="text1"/>
          <w:sz w:val="24"/>
          <w:szCs w:val="24"/>
        </w:rPr>
        <w:t xml:space="preserve"> </w:t>
      </w:r>
      <w:r w:rsidRPr="00230BEE">
        <w:rPr>
          <w:rStyle w:val="CommentReference"/>
          <w:rFonts w:ascii="Book Antiqua" w:eastAsia="SimSun" w:hAnsi="Book Antiqua"/>
          <w:color w:val="000000" w:themeColor="text1"/>
          <w:sz w:val="24"/>
          <w:szCs w:val="24"/>
        </w:rPr>
        <w:t>Symptoms of p</w:t>
      </w:r>
      <w:r w:rsidRPr="00230BEE">
        <w:rPr>
          <w:rStyle w:val="CommentReference"/>
          <w:rFonts w:ascii="Book Antiqua" w:hAnsi="Book Antiqua"/>
          <w:color w:val="000000" w:themeColor="text1"/>
          <w:sz w:val="24"/>
          <w:szCs w:val="24"/>
        </w:rPr>
        <w:t xml:space="preserve">ouchitis </w:t>
      </w:r>
      <w:r w:rsidRPr="00230BEE">
        <w:rPr>
          <w:rStyle w:val="CommentReference"/>
          <w:rFonts w:ascii="Book Antiqua" w:eastAsia="SimSun" w:hAnsi="Book Antiqua"/>
          <w:color w:val="000000" w:themeColor="text1"/>
          <w:sz w:val="24"/>
          <w:szCs w:val="24"/>
        </w:rPr>
        <w:t xml:space="preserve">include diarrhea, hematochezia, increased stool frequency and abdominal cramping. </w:t>
      </w:r>
    </w:p>
    <w:p w:rsidR="004C27AD" w:rsidRPr="00230BEE" w:rsidRDefault="00D1002C" w:rsidP="00882DB3">
      <w:pPr>
        <w:kinsoku w:val="0"/>
        <w:overflowPunct w:val="0"/>
        <w:autoSpaceDE w:val="0"/>
        <w:autoSpaceDN w:val="0"/>
        <w:adjustRightInd w:val="0"/>
        <w:snapToGrid w:val="0"/>
        <w:spacing w:line="360" w:lineRule="auto"/>
        <w:rPr>
          <w:rStyle w:val="CommentReference"/>
          <w:rFonts w:ascii="Book Antiqua" w:hAnsi="Book Antiqua"/>
          <w:b/>
          <w:bCs/>
          <w:i/>
          <w:iCs/>
          <w:color w:val="000000" w:themeColor="text1"/>
          <w:sz w:val="24"/>
          <w:szCs w:val="24"/>
        </w:rPr>
      </w:pPr>
      <w:r w:rsidRPr="008F4437">
        <w:rPr>
          <w:rStyle w:val="CommentReference"/>
          <w:rFonts w:ascii="Book Antiqua" w:hAnsi="Book Antiqua"/>
          <w:bCs/>
          <w:color w:val="000000" w:themeColor="text1"/>
          <w:sz w:val="24"/>
          <w:szCs w:val="24"/>
        </w:rPr>
        <w:t>Lactobacillus acidophilus (LA)</w:t>
      </w:r>
      <w:r w:rsidRPr="008F4437">
        <w:rPr>
          <w:rStyle w:val="CommentReference"/>
          <w:rFonts w:ascii="Book Antiqua" w:eastAsia="SimSun" w:hAnsi="Book Antiqua"/>
          <w:bCs/>
          <w:color w:val="000000" w:themeColor="text1"/>
          <w:sz w:val="24"/>
          <w:szCs w:val="24"/>
        </w:rPr>
        <w:t>:</w:t>
      </w:r>
      <w:r w:rsidRPr="00230BEE">
        <w:rPr>
          <w:rStyle w:val="CommentReference"/>
          <w:rFonts w:ascii="Book Antiqua" w:eastAsia="SimSun" w:hAnsi="Book Antiqua"/>
          <w:color w:val="000000" w:themeColor="text1"/>
          <w:sz w:val="24"/>
          <w:szCs w:val="24"/>
        </w:rPr>
        <w:t xml:space="preserve"> LA </w:t>
      </w:r>
      <w:r w:rsidRPr="00230BEE">
        <w:rPr>
          <w:rStyle w:val="CommentReference"/>
          <w:rFonts w:ascii="Book Antiqua" w:hAnsi="Book Antiqua"/>
          <w:color w:val="000000" w:themeColor="text1"/>
          <w:sz w:val="24"/>
          <w:szCs w:val="24"/>
        </w:rPr>
        <w:t>is a gram-positive bacterium that can form a protein crystal layer on the surface of intestinal cell</w:t>
      </w:r>
      <w:r w:rsidRPr="00230BEE">
        <w:rPr>
          <w:rStyle w:val="CommentReference"/>
          <w:rFonts w:ascii="Book Antiqua" w:eastAsia="SimSun" w:hAnsi="Book Antiqua"/>
          <w:color w:val="000000" w:themeColor="text1"/>
          <w:sz w:val="24"/>
          <w:szCs w:val="24"/>
        </w:rPr>
        <w:t>s,</w:t>
      </w:r>
      <w:r w:rsidRPr="00230BEE">
        <w:rPr>
          <w:rStyle w:val="CommentReference"/>
          <w:rFonts w:ascii="Book Antiqua" w:hAnsi="Book Antiqua"/>
          <w:color w:val="000000" w:themeColor="text1"/>
          <w:sz w:val="24"/>
          <w:szCs w:val="24"/>
        </w:rPr>
        <w:t xml:space="preserve"> thus conferring a </w:t>
      </w:r>
      <w:r w:rsidRPr="00230BEE">
        <w:rPr>
          <w:rStyle w:val="CommentReference"/>
          <w:rFonts w:ascii="Book Antiqua" w:hAnsi="Book Antiqua"/>
          <w:color w:val="000000" w:themeColor="text1"/>
          <w:sz w:val="24"/>
          <w:szCs w:val="24"/>
        </w:rPr>
        <w:lastRenderedPageBreak/>
        <w:t>protective effect on the intestinal barrier</w:t>
      </w:r>
      <w:r w:rsidRPr="00230BEE">
        <w:rPr>
          <w:rStyle w:val="CommentReference"/>
          <w:rFonts w:ascii="Book Antiqua" w:eastAsia="SimSun" w:hAnsi="Book Antiqua"/>
          <w:color w:val="000000" w:themeColor="text1"/>
          <w:sz w:val="24"/>
          <w:szCs w:val="24"/>
        </w:rPr>
        <w:t xml:space="preserve"> and</w:t>
      </w:r>
      <w:r w:rsidRPr="00230BEE">
        <w:rPr>
          <w:rStyle w:val="CommentReference"/>
          <w:rFonts w:ascii="Book Antiqua" w:hAnsi="Book Antiqua"/>
          <w:color w:val="000000" w:themeColor="text1"/>
          <w:sz w:val="24"/>
          <w:szCs w:val="24"/>
        </w:rPr>
        <w:t xml:space="preserve"> play a vital role in the development of UC and pouchitis.</w:t>
      </w:r>
      <w:r w:rsidRPr="00230BEE">
        <w:rPr>
          <w:rStyle w:val="CommentReference"/>
          <w:rFonts w:ascii="Book Antiqua" w:hAnsi="Book Antiqua"/>
          <w:b/>
          <w:bCs/>
          <w:i/>
          <w:iCs/>
          <w:color w:val="000000" w:themeColor="text1"/>
          <w:sz w:val="24"/>
          <w:szCs w:val="24"/>
        </w:rPr>
        <w:t xml:space="preserve"> </w:t>
      </w:r>
    </w:p>
    <w:p w:rsidR="008F4437" w:rsidRDefault="008F4437" w:rsidP="00882DB3">
      <w:pPr>
        <w:kinsoku w:val="0"/>
        <w:overflowPunct w:val="0"/>
        <w:autoSpaceDE w:val="0"/>
        <w:autoSpaceDN w:val="0"/>
        <w:adjustRightInd w:val="0"/>
        <w:snapToGrid w:val="0"/>
        <w:spacing w:line="360" w:lineRule="auto"/>
        <w:rPr>
          <w:rFonts w:ascii="Book Antiqua" w:eastAsia="SimSun" w:hAnsi="Book Antiqua" w:cs="Times New Roman"/>
          <w:b/>
          <w:bCs/>
          <w:i/>
          <w:iCs/>
          <w:color w:val="000000" w:themeColor="text1"/>
          <w:sz w:val="24"/>
          <w:szCs w:val="24"/>
        </w:rPr>
      </w:pPr>
    </w:p>
    <w:p w:rsidR="004C27AD" w:rsidRPr="00230BEE" w:rsidRDefault="00ED64B9" w:rsidP="00882DB3">
      <w:pPr>
        <w:kinsoku w:val="0"/>
        <w:overflowPunct w:val="0"/>
        <w:autoSpaceDE w:val="0"/>
        <w:autoSpaceDN w:val="0"/>
        <w:adjustRightInd w:val="0"/>
        <w:snapToGrid w:val="0"/>
        <w:spacing w:line="360" w:lineRule="auto"/>
        <w:rPr>
          <w:rFonts w:ascii="Book Antiqua" w:eastAsia="SimSun" w:hAnsi="Book Antiqua" w:cs="Times New Roman"/>
          <w:b/>
          <w:bCs/>
          <w:i/>
          <w:iCs/>
          <w:color w:val="000000" w:themeColor="text1"/>
          <w:sz w:val="24"/>
          <w:szCs w:val="24"/>
        </w:rPr>
      </w:pPr>
      <w:r>
        <w:rPr>
          <w:rFonts w:ascii="Book Antiqua" w:eastAsia="SimSun" w:hAnsi="Book Antiqua" w:cs="Times New Roman"/>
          <w:b/>
          <w:bCs/>
          <w:i/>
          <w:iCs/>
          <w:color w:val="000000" w:themeColor="text1"/>
          <w:sz w:val="24"/>
          <w:szCs w:val="24"/>
        </w:rPr>
        <w:t>Peer-</w:t>
      </w:r>
      <w:r w:rsidR="00D1002C" w:rsidRPr="00230BEE">
        <w:rPr>
          <w:rFonts w:ascii="Book Antiqua" w:eastAsia="SimSun" w:hAnsi="Book Antiqua" w:cs="Times New Roman"/>
          <w:b/>
          <w:bCs/>
          <w:i/>
          <w:iCs/>
          <w:color w:val="000000" w:themeColor="text1"/>
          <w:sz w:val="24"/>
          <w:szCs w:val="24"/>
        </w:rPr>
        <w:t>review</w:t>
      </w:r>
    </w:p>
    <w:p w:rsidR="008F4437" w:rsidRDefault="003D614B"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z w:val="24"/>
          <w:szCs w:val="24"/>
        </w:rPr>
      </w:pPr>
      <w:r w:rsidRPr="003D614B">
        <w:rPr>
          <w:rFonts w:ascii="Book Antiqua" w:eastAsia="SimSun" w:hAnsi="Book Antiqua" w:cs="Book Antiqua"/>
          <w:color w:val="000000" w:themeColor="text1"/>
          <w:sz w:val="24"/>
          <w:szCs w:val="24"/>
        </w:rPr>
        <w:t xml:space="preserve">This manuscript is an interesting and well written paper regarding possible facilitatory effects of </w:t>
      </w:r>
      <w:r>
        <w:rPr>
          <w:rFonts w:ascii="Book Antiqua" w:eastAsia="SimSun" w:hAnsi="Book Antiqua" w:cs="Book Antiqua" w:hint="eastAsia"/>
          <w:color w:val="000000" w:themeColor="text1"/>
          <w:sz w:val="24"/>
          <w:szCs w:val="24"/>
        </w:rPr>
        <w:t>LA</w:t>
      </w:r>
      <w:r w:rsidRPr="003D614B">
        <w:rPr>
          <w:rFonts w:ascii="Book Antiqua" w:eastAsia="SimSun" w:hAnsi="Book Antiqua" w:cs="Book Antiqua"/>
          <w:color w:val="000000" w:themeColor="text1"/>
          <w:sz w:val="24"/>
          <w:szCs w:val="24"/>
        </w:rPr>
        <w:t xml:space="preserve"> pouchitis in a rat model of </w:t>
      </w:r>
      <w:r w:rsidRPr="003D614B">
        <w:rPr>
          <w:rFonts w:ascii="Book Antiqua" w:eastAsia="SimSun" w:hAnsi="Book Antiqua" w:cs="Book Antiqua" w:hint="eastAsia"/>
          <w:caps/>
          <w:color w:val="000000" w:themeColor="text1"/>
          <w:sz w:val="24"/>
          <w:szCs w:val="24"/>
        </w:rPr>
        <w:t>ipaa</w:t>
      </w:r>
      <w:r w:rsidRPr="003D614B">
        <w:rPr>
          <w:rFonts w:ascii="Book Antiqua" w:eastAsia="SimSun" w:hAnsi="Book Antiqua" w:cs="Book Antiqua"/>
          <w:color w:val="000000" w:themeColor="text1"/>
          <w:sz w:val="24"/>
          <w:szCs w:val="24"/>
        </w:rPr>
        <w:t xml:space="preserve">. </w:t>
      </w: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Times New Roman"/>
          <w:color w:val="000000" w:themeColor="text1"/>
          <w:sz w:val="24"/>
          <w:szCs w:val="24"/>
        </w:rPr>
      </w:pPr>
      <w:r w:rsidRPr="00230BEE">
        <w:rPr>
          <w:rFonts w:ascii="Book Antiqua" w:eastAsia="SimSun" w:hAnsi="Book Antiqua" w:cs="Times New Roman"/>
          <w:color w:val="000000" w:themeColor="text1"/>
          <w:sz w:val="24"/>
          <w:szCs w:val="24"/>
        </w:rPr>
        <w:br w:type="page"/>
      </w:r>
    </w:p>
    <w:p w:rsidR="00C35A0E" w:rsidRDefault="00D1002C" w:rsidP="00882DB3">
      <w:pPr>
        <w:kinsoku w:val="0"/>
        <w:overflowPunct w:val="0"/>
        <w:autoSpaceDE w:val="0"/>
        <w:autoSpaceDN w:val="0"/>
        <w:adjustRightInd w:val="0"/>
        <w:snapToGrid w:val="0"/>
        <w:spacing w:line="360" w:lineRule="auto"/>
        <w:jc w:val="left"/>
        <w:rPr>
          <w:rFonts w:ascii="Book Antiqua" w:eastAsiaTheme="minorEastAsia" w:hAnsi="Book Antiqua"/>
          <w:b/>
          <w:color w:val="000000" w:themeColor="text1"/>
          <w:sz w:val="24"/>
          <w:szCs w:val="24"/>
        </w:rPr>
      </w:pPr>
      <w:r w:rsidRPr="00230BEE">
        <w:rPr>
          <w:rFonts w:ascii="Book Antiqua" w:hAnsi="Book Antiqua"/>
          <w:b/>
          <w:color w:val="000000" w:themeColor="text1"/>
          <w:sz w:val="24"/>
          <w:szCs w:val="24"/>
        </w:rPr>
        <w:lastRenderedPageBreak/>
        <w:t>REFERENCES</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1 </w:t>
      </w:r>
      <w:r w:rsidRPr="007508E0">
        <w:rPr>
          <w:rFonts w:ascii="Book Antiqua" w:eastAsia="SimSun" w:hAnsi="Book Antiqua" w:cs="SimSun"/>
          <w:b/>
          <w:bCs/>
          <w:kern w:val="0"/>
          <w:sz w:val="24"/>
          <w:szCs w:val="24"/>
        </w:rPr>
        <w:t>Ordás I</w:t>
      </w:r>
      <w:r w:rsidRPr="007508E0">
        <w:rPr>
          <w:rFonts w:ascii="Book Antiqua" w:eastAsia="SimSun" w:hAnsi="Book Antiqua" w:cs="SimSun"/>
          <w:kern w:val="0"/>
          <w:sz w:val="24"/>
          <w:szCs w:val="24"/>
        </w:rPr>
        <w:t>, Eckmann L, Talamini M, Baumgart DC, Sandborn WJ. Ulcerative colitis. </w:t>
      </w:r>
      <w:r w:rsidRPr="007508E0">
        <w:rPr>
          <w:rFonts w:ascii="Book Antiqua" w:eastAsia="SimSun" w:hAnsi="Book Antiqua" w:cs="SimSun"/>
          <w:i/>
          <w:iCs/>
          <w:kern w:val="0"/>
          <w:sz w:val="24"/>
          <w:szCs w:val="24"/>
        </w:rPr>
        <w:t>Lancet</w:t>
      </w:r>
      <w:r w:rsidRPr="007508E0">
        <w:rPr>
          <w:rFonts w:ascii="Book Antiqua" w:eastAsia="SimSun" w:hAnsi="Book Antiqua" w:cs="SimSun"/>
          <w:kern w:val="0"/>
          <w:sz w:val="24"/>
          <w:szCs w:val="24"/>
        </w:rPr>
        <w:t> 2012; </w:t>
      </w:r>
      <w:r w:rsidRPr="007508E0">
        <w:rPr>
          <w:rFonts w:ascii="Book Antiqua" w:eastAsia="SimSun" w:hAnsi="Book Antiqua" w:cs="SimSun"/>
          <w:b/>
          <w:bCs/>
          <w:kern w:val="0"/>
          <w:sz w:val="24"/>
          <w:szCs w:val="24"/>
        </w:rPr>
        <w:t>380</w:t>
      </w:r>
      <w:r w:rsidRPr="007508E0">
        <w:rPr>
          <w:rFonts w:ascii="Book Antiqua" w:eastAsia="SimSun" w:hAnsi="Book Antiqua" w:cs="SimSun"/>
          <w:kern w:val="0"/>
          <w:sz w:val="24"/>
          <w:szCs w:val="24"/>
        </w:rPr>
        <w:t>: 1606-1619 [PMID: 22914296 DOI: 10.1016/S0140-6736(12)60150-0]</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2 </w:t>
      </w:r>
      <w:r w:rsidRPr="007508E0">
        <w:rPr>
          <w:rFonts w:ascii="Book Antiqua" w:eastAsia="SimSun" w:hAnsi="Book Antiqua" w:cs="SimSun"/>
          <w:b/>
          <w:bCs/>
          <w:kern w:val="0"/>
          <w:sz w:val="24"/>
          <w:szCs w:val="24"/>
        </w:rPr>
        <w:t>Pardi DS</w:t>
      </w:r>
      <w:r w:rsidRPr="007508E0">
        <w:rPr>
          <w:rFonts w:ascii="Book Antiqua" w:eastAsia="SimSun" w:hAnsi="Book Antiqua" w:cs="SimSun"/>
          <w:kern w:val="0"/>
          <w:sz w:val="24"/>
          <w:szCs w:val="24"/>
        </w:rPr>
        <w:t>, D'Haens G, Shen B, Campbell S, Gionchetti P. Clinical guidelines for the management of pouchitis. </w:t>
      </w:r>
      <w:r w:rsidRPr="007508E0">
        <w:rPr>
          <w:rFonts w:ascii="Book Antiqua" w:eastAsia="SimSun" w:hAnsi="Book Antiqua" w:cs="SimSun"/>
          <w:i/>
          <w:iCs/>
          <w:kern w:val="0"/>
          <w:sz w:val="24"/>
          <w:szCs w:val="24"/>
        </w:rPr>
        <w:t>Inflamm Bowel Dis</w:t>
      </w:r>
      <w:r w:rsidRPr="007508E0">
        <w:rPr>
          <w:rFonts w:ascii="Book Antiqua" w:eastAsia="SimSun" w:hAnsi="Book Antiqua" w:cs="SimSun"/>
          <w:kern w:val="0"/>
          <w:sz w:val="24"/>
          <w:szCs w:val="24"/>
        </w:rPr>
        <w:t> 2009; </w:t>
      </w:r>
      <w:r w:rsidRPr="007508E0">
        <w:rPr>
          <w:rFonts w:ascii="Book Antiqua" w:eastAsia="SimSun" w:hAnsi="Book Antiqua" w:cs="SimSun"/>
          <w:b/>
          <w:bCs/>
          <w:kern w:val="0"/>
          <w:sz w:val="24"/>
          <w:szCs w:val="24"/>
        </w:rPr>
        <w:t>15</w:t>
      </w:r>
      <w:r w:rsidRPr="007508E0">
        <w:rPr>
          <w:rFonts w:ascii="Book Antiqua" w:eastAsia="SimSun" w:hAnsi="Book Antiqua" w:cs="SimSun"/>
          <w:kern w:val="0"/>
          <w:sz w:val="24"/>
          <w:szCs w:val="24"/>
        </w:rPr>
        <w:t>: 1424-1431 [PMID: 19685489 DOI: 10.1002/ibd.21039]</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3 </w:t>
      </w:r>
      <w:r w:rsidRPr="007508E0">
        <w:rPr>
          <w:rFonts w:ascii="Book Antiqua" w:eastAsia="SimSun" w:hAnsi="Book Antiqua" w:cs="SimSun"/>
          <w:b/>
          <w:bCs/>
          <w:kern w:val="0"/>
          <w:sz w:val="24"/>
          <w:szCs w:val="24"/>
        </w:rPr>
        <w:t>Hynönen U</w:t>
      </w:r>
      <w:r w:rsidRPr="007508E0">
        <w:rPr>
          <w:rFonts w:ascii="Book Antiqua" w:eastAsia="SimSun" w:hAnsi="Book Antiqua" w:cs="SimSun"/>
          <w:kern w:val="0"/>
          <w:sz w:val="24"/>
          <w:szCs w:val="24"/>
        </w:rPr>
        <w:t>, Palva A. Lactobacillus surface layer proteins: structure, function and applications. </w:t>
      </w:r>
      <w:r w:rsidRPr="007508E0">
        <w:rPr>
          <w:rFonts w:ascii="Book Antiqua" w:eastAsia="SimSun" w:hAnsi="Book Antiqua" w:cs="SimSun"/>
          <w:i/>
          <w:iCs/>
          <w:kern w:val="0"/>
          <w:sz w:val="24"/>
          <w:szCs w:val="24"/>
        </w:rPr>
        <w:t>Appl Microbiol Biotechnol</w:t>
      </w:r>
      <w:r w:rsidRPr="007508E0">
        <w:rPr>
          <w:rFonts w:ascii="Book Antiqua" w:eastAsia="SimSun" w:hAnsi="Book Antiqua" w:cs="SimSun"/>
          <w:kern w:val="0"/>
          <w:sz w:val="24"/>
          <w:szCs w:val="24"/>
        </w:rPr>
        <w:t> 2013; </w:t>
      </w:r>
      <w:r w:rsidRPr="007508E0">
        <w:rPr>
          <w:rFonts w:ascii="Book Antiqua" w:eastAsia="SimSun" w:hAnsi="Book Antiqua" w:cs="SimSun"/>
          <w:b/>
          <w:bCs/>
          <w:kern w:val="0"/>
          <w:sz w:val="24"/>
          <w:szCs w:val="24"/>
        </w:rPr>
        <w:t>97</w:t>
      </w:r>
      <w:r w:rsidRPr="007508E0">
        <w:rPr>
          <w:rFonts w:ascii="Book Antiqua" w:eastAsia="SimSun" w:hAnsi="Book Antiqua" w:cs="SimSun"/>
          <w:kern w:val="0"/>
          <w:sz w:val="24"/>
          <w:szCs w:val="24"/>
        </w:rPr>
        <w:t>: 5225-5243 [PMID: 23677442 DOI: 10.1007/s00253-013-4962-2]</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4 </w:t>
      </w:r>
      <w:r w:rsidRPr="007508E0">
        <w:rPr>
          <w:rFonts w:ascii="Book Antiqua" w:eastAsia="SimSun" w:hAnsi="Book Antiqua" w:cs="SimSun"/>
          <w:b/>
          <w:bCs/>
          <w:kern w:val="0"/>
          <w:sz w:val="24"/>
          <w:szCs w:val="24"/>
        </w:rPr>
        <w:t>Martinez C</w:t>
      </w:r>
      <w:r w:rsidRPr="007508E0">
        <w:rPr>
          <w:rFonts w:ascii="Book Antiqua" w:eastAsia="SimSun" w:hAnsi="Book Antiqua" w:cs="SimSun"/>
          <w:kern w:val="0"/>
          <w:sz w:val="24"/>
          <w:szCs w:val="24"/>
        </w:rPr>
        <w:t>, Antolin M, Santos J, Torrejon A, Casellas F, Borruel N, Guarner F, Malagelada JR. Unstable composition of the fecal microbiota in ulcerative colitis during clinical remission. </w:t>
      </w:r>
      <w:r w:rsidRPr="007508E0">
        <w:rPr>
          <w:rFonts w:ascii="Book Antiqua" w:eastAsia="SimSun" w:hAnsi="Book Antiqua" w:cs="SimSun"/>
          <w:i/>
          <w:iCs/>
          <w:kern w:val="0"/>
          <w:sz w:val="24"/>
          <w:szCs w:val="24"/>
        </w:rPr>
        <w:t>Am J Gastroenterol</w:t>
      </w:r>
      <w:r w:rsidRPr="007508E0">
        <w:rPr>
          <w:rFonts w:ascii="Book Antiqua" w:eastAsia="SimSun" w:hAnsi="Book Antiqua" w:cs="SimSun"/>
          <w:kern w:val="0"/>
          <w:sz w:val="24"/>
          <w:szCs w:val="24"/>
        </w:rPr>
        <w:t> 2008; </w:t>
      </w:r>
      <w:r w:rsidRPr="007508E0">
        <w:rPr>
          <w:rFonts w:ascii="Book Antiqua" w:eastAsia="SimSun" w:hAnsi="Book Antiqua" w:cs="SimSun"/>
          <w:b/>
          <w:bCs/>
          <w:kern w:val="0"/>
          <w:sz w:val="24"/>
          <w:szCs w:val="24"/>
        </w:rPr>
        <w:t>103</w:t>
      </w:r>
      <w:r w:rsidRPr="007508E0">
        <w:rPr>
          <w:rFonts w:ascii="Book Antiqua" w:eastAsia="SimSun" w:hAnsi="Book Antiqua" w:cs="SimSun"/>
          <w:kern w:val="0"/>
          <w:sz w:val="24"/>
          <w:szCs w:val="24"/>
        </w:rPr>
        <w:t>: 643-648 [PMID: 18341488 DOI: 10.1111/j.1572-0241.2007.01592.x]</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5 </w:t>
      </w:r>
      <w:r w:rsidRPr="007508E0">
        <w:rPr>
          <w:rFonts w:ascii="Book Antiqua" w:eastAsia="SimSun" w:hAnsi="Book Antiqua" w:cs="SimSun"/>
          <w:b/>
          <w:bCs/>
          <w:kern w:val="0"/>
          <w:sz w:val="24"/>
          <w:szCs w:val="24"/>
        </w:rPr>
        <w:t>Gionchetti P</w:t>
      </w:r>
      <w:r w:rsidRPr="007508E0">
        <w:rPr>
          <w:rFonts w:ascii="Book Antiqua" w:eastAsia="SimSun" w:hAnsi="Book Antiqua" w:cs="SimSun"/>
          <w:kern w:val="0"/>
          <w:sz w:val="24"/>
          <w:szCs w:val="24"/>
        </w:rPr>
        <w:t>, Rizzello F, Venturi A, Brigidi P, Matteuzzi D, Bazzocchi G, Poggioli G, Miglioli M, Campieri M. Oral bacteriotherapy as maintenance treatment in patients with chronic pouchitis: a double-blind, placebo-controlled trial. </w:t>
      </w:r>
      <w:r w:rsidRPr="007508E0">
        <w:rPr>
          <w:rFonts w:ascii="Book Antiqua" w:eastAsia="SimSun" w:hAnsi="Book Antiqua" w:cs="SimSun"/>
          <w:i/>
          <w:iCs/>
          <w:kern w:val="0"/>
          <w:sz w:val="24"/>
          <w:szCs w:val="24"/>
        </w:rPr>
        <w:t>Gastroenterology</w:t>
      </w:r>
      <w:r w:rsidRPr="007508E0">
        <w:rPr>
          <w:rFonts w:ascii="Book Antiqua" w:eastAsia="SimSun" w:hAnsi="Book Antiqua" w:cs="SimSun"/>
          <w:kern w:val="0"/>
          <w:sz w:val="24"/>
          <w:szCs w:val="24"/>
        </w:rPr>
        <w:t> 2000; </w:t>
      </w:r>
      <w:r w:rsidRPr="007508E0">
        <w:rPr>
          <w:rFonts w:ascii="Book Antiqua" w:eastAsia="SimSun" w:hAnsi="Book Antiqua" w:cs="SimSun"/>
          <w:b/>
          <w:bCs/>
          <w:kern w:val="0"/>
          <w:sz w:val="24"/>
          <w:szCs w:val="24"/>
        </w:rPr>
        <w:t>119</w:t>
      </w:r>
      <w:r w:rsidRPr="007508E0">
        <w:rPr>
          <w:rFonts w:ascii="Book Antiqua" w:eastAsia="SimSun" w:hAnsi="Book Antiqua" w:cs="SimSun"/>
          <w:kern w:val="0"/>
          <w:sz w:val="24"/>
          <w:szCs w:val="24"/>
        </w:rPr>
        <w:t>: 305-309 [PMID: 10930365]</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6 </w:t>
      </w:r>
      <w:r w:rsidRPr="007508E0">
        <w:rPr>
          <w:rFonts w:ascii="Book Antiqua" w:eastAsia="SimSun" w:hAnsi="Book Antiqua" w:cs="SimSun"/>
          <w:b/>
          <w:bCs/>
          <w:kern w:val="0"/>
          <w:sz w:val="24"/>
          <w:szCs w:val="24"/>
        </w:rPr>
        <w:t>Batista D</w:t>
      </w:r>
      <w:r w:rsidRPr="007508E0">
        <w:rPr>
          <w:rFonts w:ascii="Book Antiqua" w:eastAsia="SimSun" w:hAnsi="Book Antiqua" w:cs="SimSun"/>
          <w:kern w:val="0"/>
          <w:sz w:val="24"/>
          <w:szCs w:val="24"/>
        </w:rPr>
        <w:t>, Raffals L. Role of intestinal bacteria in the pathogenesis of pouchitis. </w:t>
      </w:r>
      <w:r w:rsidRPr="007508E0">
        <w:rPr>
          <w:rFonts w:ascii="Book Antiqua" w:eastAsia="SimSun" w:hAnsi="Book Antiqua" w:cs="SimSun"/>
          <w:i/>
          <w:iCs/>
          <w:kern w:val="0"/>
          <w:sz w:val="24"/>
          <w:szCs w:val="24"/>
        </w:rPr>
        <w:t>Inflamm Bowel Dis</w:t>
      </w:r>
      <w:r w:rsidRPr="007508E0">
        <w:rPr>
          <w:rFonts w:ascii="Book Antiqua" w:eastAsia="SimSun" w:hAnsi="Book Antiqua" w:cs="SimSun"/>
          <w:kern w:val="0"/>
          <w:sz w:val="24"/>
          <w:szCs w:val="24"/>
        </w:rPr>
        <w:t> 2014; </w:t>
      </w:r>
      <w:r w:rsidRPr="007508E0">
        <w:rPr>
          <w:rFonts w:ascii="Book Antiqua" w:eastAsia="SimSun" w:hAnsi="Book Antiqua" w:cs="SimSun"/>
          <w:b/>
          <w:bCs/>
          <w:kern w:val="0"/>
          <w:sz w:val="24"/>
          <w:szCs w:val="24"/>
        </w:rPr>
        <w:t>20</w:t>
      </w:r>
      <w:r w:rsidRPr="007508E0">
        <w:rPr>
          <w:rFonts w:ascii="Book Antiqua" w:eastAsia="SimSun" w:hAnsi="Book Antiqua" w:cs="SimSun"/>
          <w:kern w:val="0"/>
          <w:sz w:val="24"/>
          <w:szCs w:val="24"/>
        </w:rPr>
        <w:t>: 1481-1486 [PMID: 25046009 DOI: 10.1097/MIB.0000000000000055]</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7 </w:t>
      </w:r>
      <w:r w:rsidRPr="007508E0">
        <w:rPr>
          <w:rFonts w:ascii="Book Antiqua" w:eastAsia="SimSun" w:hAnsi="Book Antiqua" w:cs="SimSun"/>
          <w:b/>
          <w:bCs/>
          <w:kern w:val="0"/>
          <w:sz w:val="24"/>
          <w:szCs w:val="24"/>
        </w:rPr>
        <w:t>Strowig T</w:t>
      </w:r>
      <w:r w:rsidRPr="007508E0">
        <w:rPr>
          <w:rFonts w:ascii="Book Antiqua" w:eastAsia="SimSun" w:hAnsi="Book Antiqua" w:cs="SimSun"/>
          <w:kern w:val="0"/>
          <w:sz w:val="24"/>
          <w:szCs w:val="24"/>
        </w:rPr>
        <w:t>, Henao-Mejia J, Elinav E, Flavell R. Inflammasomes in health and disease. </w:t>
      </w:r>
      <w:r w:rsidRPr="007508E0">
        <w:rPr>
          <w:rFonts w:ascii="Book Antiqua" w:eastAsia="SimSun" w:hAnsi="Book Antiqua" w:cs="SimSun"/>
          <w:i/>
          <w:iCs/>
          <w:kern w:val="0"/>
          <w:sz w:val="24"/>
          <w:szCs w:val="24"/>
        </w:rPr>
        <w:t>Nature</w:t>
      </w:r>
      <w:r w:rsidRPr="007508E0">
        <w:rPr>
          <w:rFonts w:ascii="Book Antiqua" w:eastAsia="SimSun" w:hAnsi="Book Antiqua" w:cs="SimSun"/>
          <w:kern w:val="0"/>
          <w:sz w:val="24"/>
          <w:szCs w:val="24"/>
        </w:rPr>
        <w:t> 2012; </w:t>
      </w:r>
      <w:r w:rsidRPr="007508E0">
        <w:rPr>
          <w:rFonts w:ascii="Book Antiqua" w:eastAsia="SimSun" w:hAnsi="Book Antiqua" w:cs="SimSun"/>
          <w:b/>
          <w:bCs/>
          <w:kern w:val="0"/>
          <w:sz w:val="24"/>
          <w:szCs w:val="24"/>
        </w:rPr>
        <w:t>481</w:t>
      </w:r>
      <w:r w:rsidRPr="007508E0">
        <w:rPr>
          <w:rFonts w:ascii="Book Antiqua" w:eastAsia="SimSun" w:hAnsi="Book Antiqua" w:cs="SimSun"/>
          <w:kern w:val="0"/>
          <w:sz w:val="24"/>
          <w:szCs w:val="24"/>
        </w:rPr>
        <w:t>: 278-286 [PMID: 22258606 DOI: 10.1038/nature10759]</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8 </w:t>
      </w:r>
      <w:r w:rsidRPr="007508E0">
        <w:rPr>
          <w:rFonts w:ascii="Book Antiqua" w:eastAsia="SimSun" w:hAnsi="Book Antiqua" w:cs="SimSun"/>
          <w:b/>
          <w:bCs/>
          <w:kern w:val="0"/>
          <w:sz w:val="24"/>
          <w:szCs w:val="24"/>
        </w:rPr>
        <w:t>Ammori JB</w:t>
      </w:r>
      <w:r w:rsidRPr="007508E0">
        <w:rPr>
          <w:rFonts w:ascii="Book Antiqua" w:eastAsia="SimSun" w:hAnsi="Book Antiqua" w:cs="SimSun"/>
          <w:kern w:val="0"/>
          <w:sz w:val="24"/>
          <w:szCs w:val="24"/>
        </w:rPr>
        <w:t>, Zhang WZ, Li JY, Chai BX, Mulholland MW. Effects of ghrelin on neuronal survival in cells derived from dorsal motor nucleus of the vagus. </w:t>
      </w:r>
      <w:r w:rsidRPr="007508E0">
        <w:rPr>
          <w:rFonts w:ascii="Book Antiqua" w:eastAsia="SimSun" w:hAnsi="Book Antiqua" w:cs="SimSun"/>
          <w:i/>
          <w:iCs/>
          <w:kern w:val="0"/>
          <w:sz w:val="24"/>
          <w:szCs w:val="24"/>
        </w:rPr>
        <w:t>Surgery</w:t>
      </w:r>
      <w:r w:rsidRPr="007508E0">
        <w:rPr>
          <w:rFonts w:ascii="Book Antiqua" w:eastAsia="SimSun" w:hAnsi="Book Antiqua" w:cs="SimSun"/>
          <w:kern w:val="0"/>
          <w:sz w:val="24"/>
          <w:szCs w:val="24"/>
        </w:rPr>
        <w:t> 2008; </w:t>
      </w:r>
      <w:r w:rsidRPr="007508E0">
        <w:rPr>
          <w:rFonts w:ascii="Book Antiqua" w:eastAsia="SimSun" w:hAnsi="Book Antiqua" w:cs="SimSun"/>
          <w:b/>
          <w:bCs/>
          <w:kern w:val="0"/>
          <w:sz w:val="24"/>
          <w:szCs w:val="24"/>
        </w:rPr>
        <w:t>144</w:t>
      </w:r>
      <w:r w:rsidRPr="007508E0">
        <w:rPr>
          <w:rFonts w:ascii="Book Antiqua" w:eastAsia="SimSun" w:hAnsi="Book Antiqua" w:cs="SimSun"/>
          <w:kern w:val="0"/>
          <w:sz w:val="24"/>
          <w:szCs w:val="24"/>
        </w:rPr>
        <w:t>: 159-167 [PMID: 18656621 DOI: 10.1016/j.surg.2008.03.008]</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9 </w:t>
      </w:r>
      <w:r w:rsidRPr="007508E0">
        <w:rPr>
          <w:rFonts w:ascii="Book Antiqua" w:eastAsia="SimSun" w:hAnsi="Book Antiqua" w:cs="SimSun"/>
          <w:b/>
          <w:bCs/>
          <w:kern w:val="0"/>
          <w:sz w:val="24"/>
          <w:szCs w:val="24"/>
        </w:rPr>
        <w:t>Apostolaki M</w:t>
      </w:r>
      <w:r w:rsidRPr="007508E0">
        <w:rPr>
          <w:rFonts w:ascii="Book Antiqua" w:eastAsia="SimSun" w:hAnsi="Book Antiqua" w:cs="SimSun"/>
          <w:kern w:val="0"/>
          <w:sz w:val="24"/>
          <w:szCs w:val="24"/>
        </w:rPr>
        <w:t>, Armaka M, Victoratos P, Kollias G. Cellular mechanisms of TNF function in models of inflammation and autoimmunity. </w:t>
      </w:r>
      <w:r w:rsidRPr="007508E0">
        <w:rPr>
          <w:rFonts w:ascii="Book Antiqua" w:eastAsia="SimSun" w:hAnsi="Book Antiqua" w:cs="SimSun"/>
          <w:i/>
          <w:iCs/>
          <w:kern w:val="0"/>
          <w:sz w:val="24"/>
          <w:szCs w:val="24"/>
        </w:rPr>
        <w:t>Curr Dir Autoimmun</w:t>
      </w:r>
      <w:r w:rsidRPr="007508E0">
        <w:rPr>
          <w:rFonts w:ascii="Book Antiqua" w:eastAsia="SimSun" w:hAnsi="Book Antiqua" w:cs="SimSun"/>
          <w:kern w:val="0"/>
          <w:sz w:val="24"/>
          <w:szCs w:val="24"/>
        </w:rPr>
        <w:t> 2010; </w:t>
      </w:r>
      <w:r w:rsidRPr="007508E0">
        <w:rPr>
          <w:rFonts w:ascii="Book Antiqua" w:eastAsia="SimSun" w:hAnsi="Book Antiqua" w:cs="SimSun"/>
          <w:b/>
          <w:bCs/>
          <w:kern w:val="0"/>
          <w:sz w:val="24"/>
          <w:szCs w:val="24"/>
        </w:rPr>
        <w:t>11</w:t>
      </w:r>
      <w:r w:rsidRPr="007508E0">
        <w:rPr>
          <w:rFonts w:ascii="Book Antiqua" w:eastAsia="SimSun" w:hAnsi="Book Antiqua" w:cs="SimSun"/>
          <w:kern w:val="0"/>
          <w:sz w:val="24"/>
          <w:szCs w:val="24"/>
        </w:rPr>
        <w:t>: 1-26 [PMID: 20173385 DOI: 10.1159/000289195]</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lastRenderedPageBreak/>
        <w:t>10 </w:t>
      </w:r>
      <w:r w:rsidRPr="007508E0">
        <w:rPr>
          <w:rFonts w:ascii="Book Antiqua" w:eastAsia="SimSun" w:hAnsi="Book Antiqua" w:cs="SimSun"/>
          <w:b/>
          <w:bCs/>
          <w:kern w:val="0"/>
          <w:sz w:val="24"/>
          <w:szCs w:val="24"/>
        </w:rPr>
        <w:t>Hessle C</w:t>
      </w:r>
      <w:r w:rsidRPr="007508E0">
        <w:rPr>
          <w:rFonts w:ascii="Book Antiqua" w:eastAsia="SimSun" w:hAnsi="Book Antiqua" w:cs="SimSun"/>
          <w:kern w:val="0"/>
          <w:sz w:val="24"/>
          <w:szCs w:val="24"/>
        </w:rPr>
        <w:t>, Andersson B, Wold AE. Gram-positive bacteria are potent inducers of monocytic interleukin-12 (IL-12) while gram-negative bacteria preferentially stimulate IL-10 production. </w:t>
      </w:r>
      <w:r w:rsidRPr="007508E0">
        <w:rPr>
          <w:rFonts w:ascii="Book Antiqua" w:eastAsia="SimSun" w:hAnsi="Book Antiqua" w:cs="SimSun"/>
          <w:i/>
          <w:iCs/>
          <w:kern w:val="0"/>
          <w:sz w:val="24"/>
          <w:szCs w:val="24"/>
        </w:rPr>
        <w:t>Infect Immun</w:t>
      </w:r>
      <w:r w:rsidRPr="007508E0">
        <w:rPr>
          <w:rFonts w:ascii="Book Antiqua" w:eastAsia="SimSun" w:hAnsi="Book Antiqua" w:cs="SimSun"/>
          <w:kern w:val="0"/>
          <w:sz w:val="24"/>
          <w:szCs w:val="24"/>
        </w:rPr>
        <w:t> 2000; </w:t>
      </w:r>
      <w:r w:rsidRPr="007508E0">
        <w:rPr>
          <w:rFonts w:ascii="Book Antiqua" w:eastAsia="SimSun" w:hAnsi="Book Antiqua" w:cs="SimSun"/>
          <w:b/>
          <w:bCs/>
          <w:kern w:val="0"/>
          <w:sz w:val="24"/>
          <w:szCs w:val="24"/>
        </w:rPr>
        <w:t>68</w:t>
      </w:r>
      <w:r w:rsidRPr="007508E0">
        <w:rPr>
          <w:rFonts w:ascii="Book Antiqua" w:eastAsia="SimSun" w:hAnsi="Book Antiqua" w:cs="SimSun"/>
          <w:kern w:val="0"/>
          <w:sz w:val="24"/>
          <w:szCs w:val="24"/>
        </w:rPr>
        <w:t>: 3581-3586 [PMID: 10816515]</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11 </w:t>
      </w:r>
      <w:r w:rsidRPr="007508E0">
        <w:rPr>
          <w:rFonts w:ascii="Book Antiqua" w:eastAsia="SimSun" w:hAnsi="Book Antiqua" w:cs="SimSun"/>
          <w:b/>
          <w:bCs/>
          <w:kern w:val="0"/>
          <w:sz w:val="24"/>
          <w:szCs w:val="24"/>
        </w:rPr>
        <w:t>Lammers KM</w:t>
      </w:r>
      <w:r w:rsidRPr="007508E0">
        <w:rPr>
          <w:rFonts w:ascii="Book Antiqua" w:eastAsia="SimSun" w:hAnsi="Book Antiqua" w:cs="SimSun"/>
          <w:kern w:val="0"/>
          <w:sz w:val="24"/>
          <w:szCs w:val="24"/>
        </w:rPr>
        <w:t>, Vergopoulos A, Babel N, Gionchetti P, Rizzello F, Morselli C, Caramelli E, Fiorentino M, d'Errico A, Volk HD, Campieri M. Probiotic therapy in the prevention of pouchitis onset: decreased interleukin-1beta, interleukin-8, and interferon-gamma gene expression. </w:t>
      </w:r>
      <w:r w:rsidRPr="007508E0">
        <w:rPr>
          <w:rFonts w:ascii="Book Antiqua" w:eastAsia="SimSun" w:hAnsi="Book Antiqua" w:cs="SimSun"/>
          <w:i/>
          <w:iCs/>
          <w:kern w:val="0"/>
          <w:sz w:val="24"/>
          <w:szCs w:val="24"/>
        </w:rPr>
        <w:t>Inflamm Bowel Dis</w:t>
      </w:r>
      <w:r w:rsidRPr="007508E0">
        <w:rPr>
          <w:rFonts w:ascii="Book Antiqua" w:eastAsia="SimSun" w:hAnsi="Book Antiqua" w:cs="SimSun"/>
          <w:kern w:val="0"/>
          <w:sz w:val="24"/>
          <w:szCs w:val="24"/>
        </w:rPr>
        <w:t> 2005; </w:t>
      </w:r>
      <w:r w:rsidRPr="007508E0">
        <w:rPr>
          <w:rFonts w:ascii="Book Antiqua" w:eastAsia="SimSun" w:hAnsi="Book Antiqua" w:cs="SimSun"/>
          <w:b/>
          <w:bCs/>
          <w:kern w:val="0"/>
          <w:sz w:val="24"/>
          <w:szCs w:val="24"/>
        </w:rPr>
        <w:t>11</w:t>
      </w:r>
      <w:r w:rsidRPr="007508E0">
        <w:rPr>
          <w:rFonts w:ascii="Book Antiqua" w:eastAsia="SimSun" w:hAnsi="Book Antiqua" w:cs="SimSun"/>
          <w:kern w:val="0"/>
          <w:sz w:val="24"/>
          <w:szCs w:val="24"/>
        </w:rPr>
        <w:t>: 447-454 [PMID: 15867584]</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12 </w:t>
      </w:r>
      <w:r w:rsidRPr="007508E0">
        <w:rPr>
          <w:rFonts w:ascii="Book Antiqua" w:eastAsia="SimSun" w:hAnsi="Book Antiqua" w:cs="SimSun"/>
          <w:b/>
          <w:bCs/>
          <w:kern w:val="0"/>
          <w:sz w:val="24"/>
          <w:szCs w:val="24"/>
        </w:rPr>
        <w:t>Poritz LS</w:t>
      </w:r>
      <w:r w:rsidRPr="007508E0">
        <w:rPr>
          <w:rFonts w:ascii="Book Antiqua" w:eastAsia="SimSun" w:hAnsi="Book Antiqua" w:cs="SimSun"/>
          <w:kern w:val="0"/>
          <w:sz w:val="24"/>
          <w:szCs w:val="24"/>
        </w:rPr>
        <w:t>, Garver KI, Green C, Fitzpatrick L, Ruggiero F, Koltun WA. Loss of the tight junction protein ZO-1 in dextran sulfate sodium induced colitis. </w:t>
      </w:r>
      <w:r w:rsidRPr="007508E0">
        <w:rPr>
          <w:rFonts w:ascii="Book Antiqua" w:eastAsia="SimSun" w:hAnsi="Book Antiqua" w:cs="SimSun"/>
          <w:i/>
          <w:iCs/>
          <w:kern w:val="0"/>
          <w:sz w:val="24"/>
          <w:szCs w:val="24"/>
        </w:rPr>
        <w:t>J Surg Res</w:t>
      </w:r>
      <w:r w:rsidRPr="007508E0">
        <w:rPr>
          <w:rFonts w:ascii="Book Antiqua" w:eastAsia="SimSun" w:hAnsi="Book Antiqua" w:cs="SimSun"/>
          <w:kern w:val="0"/>
          <w:sz w:val="24"/>
          <w:szCs w:val="24"/>
        </w:rPr>
        <w:t> 2007; </w:t>
      </w:r>
      <w:r w:rsidRPr="007508E0">
        <w:rPr>
          <w:rFonts w:ascii="Book Antiqua" w:eastAsia="SimSun" w:hAnsi="Book Antiqua" w:cs="SimSun"/>
          <w:b/>
          <w:bCs/>
          <w:kern w:val="0"/>
          <w:sz w:val="24"/>
          <w:szCs w:val="24"/>
        </w:rPr>
        <w:t>140</w:t>
      </w:r>
      <w:r w:rsidRPr="007508E0">
        <w:rPr>
          <w:rFonts w:ascii="Book Antiqua" w:eastAsia="SimSun" w:hAnsi="Book Antiqua" w:cs="SimSun"/>
          <w:kern w:val="0"/>
          <w:sz w:val="24"/>
          <w:szCs w:val="24"/>
        </w:rPr>
        <w:t>: 12-19 [PMID: 17418867 DOI: 10.1016/j.jss.2006.07.050]</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13 </w:t>
      </w:r>
      <w:r w:rsidRPr="007508E0">
        <w:rPr>
          <w:rFonts w:ascii="Book Antiqua" w:eastAsia="SimSun" w:hAnsi="Book Antiqua" w:cs="SimSun"/>
          <w:b/>
          <w:bCs/>
          <w:kern w:val="0"/>
          <w:sz w:val="24"/>
          <w:szCs w:val="24"/>
        </w:rPr>
        <w:t>Lichtman SN</w:t>
      </w:r>
      <w:r w:rsidRPr="007508E0">
        <w:rPr>
          <w:rFonts w:ascii="Book Antiqua" w:eastAsia="SimSun" w:hAnsi="Book Antiqua" w:cs="SimSun"/>
          <w:kern w:val="0"/>
          <w:sz w:val="24"/>
          <w:szCs w:val="24"/>
        </w:rPr>
        <w:t>, Wang J, Hummel B, Lacey S, Sartor RB. A rat model of ileal pouch-rectal anastomosis. </w:t>
      </w:r>
      <w:r w:rsidRPr="007508E0">
        <w:rPr>
          <w:rFonts w:ascii="Book Antiqua" w:eastAsia="SimSun" w:hAnsi="Book Antiqua" w:cs="SimSun"/>
          <w:i/>
          <w:iCs/>
          <w:kern w:val="0"/>
          <w:sz w:val="24"/>
          <w:szCs w:val="24"/>
        </w:rPr>
        <w:t>Inflamm Bowel Dis</w:t>
      </w:r>
      <w:r w:rsidRPr="007508E0">
        <w:rPr>
          <w:rFonts w:ascii="Book Antiqua" w:eastAsia="SimSun" w:hAnsi="Book Antiqua" w:cs="SimSun"/>
          <w:kern w:val="0"/>
          <w:sz w:val="24"/>
          <w:szCs w:val="24"/>
        </w:rPr>
        <w:t> 1998; </w:t>
      </w:r>
      <w:r w:rsidRPr="007508E0">
        <w:rPr>
          <w:rFonts w:ascii="Book Antiqua" w:eastAsia="SimSun" w:hAnsi="Book Antiqua" w:cs="SimSun"/>
          <w:b/>
          <w:bCs/>
          <w:kern w:val="0"/>
          <w:sz w:val="24"/>
          <w:szCs w:val="24"/>
        </w:rPr>
        <w:t>4</w:t>
      </w:r>
      <w:r w:rsidRPr="007508E0">
        <w:rPr>
          <w:rFonts w:ascii="Book Antiqua" w:eastAsia="SimSun" w:hAnsi="Book Antiqua" w:cs="SimSun"/>
          <w:kern w:val="0"/>
          <w:sz w:val="24"/>
          <w:szCs w:val="24"/>
        </w:rPr>
        <w:t>: 187-195 [PMID: 9741020]</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14 </w:t>
      </w:r>
      <w:r w:rsidRPr="007508E0">
        <w:rPr>
          <w:rFonts w:ascii="Book Antiqua" w:eastAsia="SimSun" w:hAnsi="Book Antiqua" w:cs="SimSun"/>
          <w:b/>
          <w:bCs/>
          <w:kern w:val="0"/>
          <w:sz w:val="24"/>
          <w:szCs w:val="24"/>
        </w:rPr>
        <w:t>Shebani KO</w:t>
      </w:r>
      <w:r w:rsidRPr="007508E0">
        <w:rPr>
          <w:rFonts w:ascii="Book Antiqua" w:eastAsia="SimSun" w:hAnsi="Book Antiqua" w:cs="SimSun"/>
          <w:kern w:val="0"/>
          <w:sz w:val="24"/>
          <w:szCs w:val="24"/>
        </w:rPr>
        <w:t>, Stucchi AF, Fruin B, McClung JP, Gee D, Beer ER, LaMorte WW, Becker JM. Pouchitis in a rat model of ileal J pouch-anal anastomosis. </w:t>
      </w:r>
      <w:r w:rsidRPr="007508E0">
        <w:rPr>
          <w:rFonts w:ascii="Book Antiqua" w:eastAsia="SimSun" w:hAnsi="Book Antiqua" w:cs="SimSun"/>
          <w:i/>
          <w:iCs/>
          <w:kern w:val="0"/>
          <w:sz w:val="24"/>
          <w:szCs w:val="24"/>
        </w:rPr>
        <w:t>Inflamm Bowel Dis</w:t>
      </w:r>
      <w:r w:rsidRPr="007508E0">
        <w:rPr>
          <w:rFonts w:ascii="Book Antiqua" w:eastAsia="SimSun" w:hAnsi="Book Antiqua" w:cs="SimSun"/>
          <w:kern w:val="0"/>
          <w:sz w:val="24"/>
          <w:szCs w:val="24"/>
        </w:rPr>
        <w:t> 2002; </w:t>
      </w:r>
      <w:r w:rsidRPr="007508E0">
        <w:rPr>
          <w:rFonts w:ascii="Book Antiqua" w:eastAsia="SimSun" w:hAnsi="Book Antiqua" w:cs="SimSun"/>
          <w:b/>
          <w:bCs/>
          <w:kern w:val="0"/>
          <w:sz w:val="24"/>
          <w:szCs w:val="24"/>
        </w:rPr>
        <w:t>8</w:t>
      </w:r>
      <w:r w:rsidRPr="007508E0">
        <w:rPr>
          <w:rFonts w:ascii="Book Antiqua" w:eastAsia="SimSun" w:hAnsi="Book Antiqua" w:cs="SimSun"/>
          <w:kern w:val="0"/>
          <w:sz w:val="24"/>
          <w:szCs w:val="24"/>
        </w:rPr>
        <w:t>: 23-34 [PMID: 11837935]</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15 </w:t>
      </w:r>
      <w:r w:rsidRPr="007508E0">
        <w:rPr>
          <w:rFonts w:ascii="Book Antiqua" w:eastAsia="SimSun" w:hAnsi="Book Antiqua" w:cs="SimSun"/>
          <w:b/>
          <w:bCs/>
          <w:kern w:val="0"/>
          <w:sz w:val="24"/>
          <w:szCs w:val="24"/>
        </w:rPr>
        <w:t>Drzyma</w:t>
      </w:r>
      <w:r w:rsidRPr="007508E0">
        <w:rPr>
          <w:rFonts w:ascii="Book Antiqua" w:eastAsia="MS Mincho" w:hAnsi="Book Antiqua" w:cs="MS Mincho"/>
          <w:b/>
          <w:bCs/>
          <w:kern w:val="0"/>
          <w:sz w:val="24"/>
          <w:szCs w:val="24"/>
        </w:rPr>
        <w:t>ł</w:t>
      </w:r>
      <w:r w:rsidRPr="007508E0">
        <w:rPr>
          <w:rFonts w:ascii="Book Antiqua" w:eastAsia="SimSun" w:hAnsi="Book Antiqua" w:cs="SimSun"/>
          <w:b/>
          <w:bCs/>
          <w:kern w:val="0"/>
          <w:sz w:val="24"/>
          <w:szCs w:val="24"/>
        </w:rPr>
        <w:t>a-Czy</w:t>
      </w:r>
      <w:r w:rsidRPr="007508E0">
        <w:rPr>
          <w:rFonts w:ascii="Book Antiqua" w:eastAsia="MS Mincho" w:hAnsi="Book Antiqua" w:cs="MS Mincho"/>
          <w:b/>
          <w:bCs/>
          <w:kern w:val="0"/>
          <w:sz w:val="24"/>
          <w:szCs w:val="24"/>
        </w:rPr>
        <w:t>ż</w:t>
      </w:r>
      <w:r w:rsidRPr="007508E0">
        <w:rPr>
          <w:rFonts w:ascii="Book Antiqua" w:eastAsia="SimSun" w:hAnsi="Book Antiqua" w:cs="SimSun"/>
          <w:b/>
          <w:bCs/>
          <w:kern w:val="0"/>
          <w:sz w:val="24"/>
          <w:szCs w:val="24"/>
        </w:rPr>
        <w:t xml:space="preserve"> S</w:t>
      </w:r>
      <w:r w:rsidRPr="007508E0">
        <w:rPr>
          <w:rFonts w:ascii="Book Antiqua" w:eastAsia="SimSun" w:hAnsi="Book Antiqua" w:cs="SimSun"/>
          <w:kern w:val="0"/>
          <w:sz w:val="24"/>
          <w:szCs w:val="24"/>
        </w:rPr>
        <w:t>, Banasiewicz T, Tubacka M, Tarasiuk-Rusek A, Majewski P, Drews M, Walkowiak J. Discrepancy between clinical and histological effects of DHA supplementation in a rat model of pouchitis. </w:t>
      </w:r>
      <w:r w:rsidRPr="007508E0">
        <w:rPr>
          <w:rFonts w:ascii="Book Antiqua" w:eastAsia="SimSun" w:hAnsi="Book Antiqua" w:cs="SimSun"/>
          <w:i/>
          <w:iCs/>
          <w:kern w:val="0"/>
          <w:sz w:val="24"/>
          <w:szCs w:val="24"/>
        </w:rPr>
        <w:t>Folia Histochem Cytobiol</w:t>
      </w:r>
      <w:r w:rsidRPr="007508E0">
        <w:rPr>
          <w:rFonts w:ascii="Book Antiqua" w:eastAsia="SimSun" w:hAnsi="Book Antiqua" w:cs="SimSun"/>
          <w:kern w:val="0"/>
          <w:sz w:val="24"/>
          <w:szCs w:val="24"/>
        </w:rPr>
        <w:t> 2012; </w:t>
      </w:r>
      <w:r w:rsidRPr="007508E0">
        <w:rPr>
          <w:rFonts w:ascii="Book Antiqua" w:eastAsia="SimSun" w:hAnsi="Book Antiqua" w:cs="SimSun"/>
          <w:b/>
          <w:bCs/>
          <w:kern w:val="0"/>
          <w:sz w:val="24"/>
          <w:szCs w:val="24"/>
        </w:rPr>
        <w:t>50</w:t>
      </w:r>
      <w:r w:rsidRPr="007508E0">
        <w:rPr>
          <w:rFonts w:ascii="Book Antiqua" w:eastAsia="SimSun" w:hAnsi="Book Antiqua" w:cs="SimSun"/>
          <w:kern w:val="0"/>
          <w:sz w:val="24"/>
          <w:szCs w:val="24"/>
        </w:rPr>
        <w:t>: 125-129 [PMID: 22532147 DOI: 10.2478/18707]</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16 </w:t>
      </w:r>
      <w:r w:rsidRPr="007508E0">
        <w:rPr>
          <w:rFonts w:ascii="Book Antiqua" w:eastAsia="SimSun" w:hAnsi="Book Antiqua" w:cs="SimSun"/>
          <w:b/>
          <w:bCs/>
          <w:kern w:val="0"/>
          <w:sz w:val="24"/>
          <w:szCs w:val="24"/>
        </w:rPr>
        <w:t>Atila K</w:t>
      </w:r>
      <w:r w:rsidRPr="007508E0">
        <w:rPr>
          <w:rFonts w:ascii="Book Antiqua" w:eastAsia="SimSun" w:hAnsi="Book Antiqua" w:cs="SimSun"/>
          <w:kern w:val="0"/>
          <w:sz w:val="24"/>
          <w:szCs w:val="24"/>
        </w:rPr>
        <w:t>, Terzi C, Canda AE, Akhisaroglu ST, Avci HS, Sarioglu S, Oktay G, Gulay Z. Partially hydrolyzed guar gum attenuates the severity of pouchitis in a rat model of ileal J pouch-anal anastomosis. </w:t>
      </w:r>
      <w:r w:rsidRPr="007508E0">
        <w:rPr>
          <w:rFonts w:ascii="Book Antiqua" w:eastAsia="SimSun" w:hAnsi="Book Antiqua" w:cs="SimSun"/>
          <w:i/>
          <w:iCs/>
          <w:kern w:val="0"/>
          <w:sz w:val="24"/>
          <w:szCs w:val="24"/>
        </w:rPr>
        <w:t>Dig Dis Sci</w:t>
      </w:r>
      <w:r w:rsidRPr="007508E0">
        <w:rPr>
          <w:rFonts w:ascii="Book Antiqua" w:eastAsia="SimSun" w:hAnsi="Book Antiqua" w:cs="SimSun"/>
          <w:kern w:val="0"/>
          <w:sz w:val="24"/>
          <w:szCs w:val="24"/>
        </w:rPr>
        <w:t> 2009; </w:t>
      </w:r>
      <w:r w:rsidRPr="007508E0">
        <w:rPr>
          <w:rFonts w:ascii="Book Antiqua" w:eastAsia="SimSun" w:hAnsi="Book Antiqua" w:cs="SimSun"/>
          <w:b/>
          <w:bCs/>
          <w:kern w:val="0"/>
          <w:sz w:val="24"/>
          <w:szCs w:val="24"/>
        </w:rPr>
        <w:t>54</w:t>
      </w:r>
      <w:r w:rsidRPr="007508E0">
        <w:rPr>
          <w:rFonts w:ascii="Book Antiqua" w:eastAsia="SimSun" w:hAnsi="Book Antiqua" w:cs="SimSun"/>
          <w:kern w:val="0"/>
          <w:sz w:val="24"/>
          <w:szCs w:val="24"/>
        </w:rPr>
        <w:t>: 522-529 [PMID: 18594969 DOI: 10.1007/s10620-008-0377-9]</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17 </w:t>
      </w:r>
      <w:r w:rsidRPr="007508E0">
        <w:rPr>
          <w:rFonts w:ascii="Book Antiqua" w:eastAsia="SimSun" w:hAnsi="Book Antiqua" w:cs="SimSun"/>
          <w:b/>
          <w:bCs/>
          <w:kern w:val="0"/>
          <w:sz w:val="24"/>
          <w:szCs w:val="24"/>
        </w:rPr>
        <w:t>Frank DN</w:t>
      </w:r>
      <w:r w:rsidRPr="007508E0">
        <w:rPr>
          <w:rFonts w:ascii="Book Antiqua" w:eastAsia="SimSun" w:hAnsi="Book Antiqua" w:cs="SimSun"/>
          <w:kern w:val="0"/>
          <w:sz w:val="24"/>
          <w:szCs w:val="24"/>
        </w:rPr>
        <w:t>, St Amand AL, Feldman RA, Boedeker EC, Harpaz N, Pace NR. Molecular-phylogenetic characterization of microbial community imbalances in human inflammatory bowel diseases. </w:t>
      </w:r>
      <w:r>
        <w:rPr>
          <w:rFonts w:ascii="Book Antiqua" w:eastAsia="SimSun" w:hAnsi="Book Antiqua" w:cs="SimSun"/>
          <w:i/>
          <w:iCs/>
          <w:kern w:val="0"/>
          <w:sz w:val="24"/>
          <w:szCs w:val="24"/>
        </w:rPr>
        <w:t>Proc Natl Acad Sci US</w:t>
      </w:r>
      <w:r w:rsidRPr="007508E0">
        <w:rPr>
          <w:rFonts w:ascii="Book Antiqua" w:eastAsia="SimSun" w:hAnsi="Book Antiqua" w:cs="SimSun"/>
          <w:i/>
          <w:iCs/>
          <w:kern w:val="0"/>
          <w:sz w:val="24"/>
          <w:szCs w:val="24"/>
        </w:rPr>
        <w:t>A</w:t>
      </w:r>
      <w:r w:rsidRPr="007508E0">
        <w:rPr>
          <w:rFonts w:ascii="Book Antiqua" w:eastAsia="SimSun" w:hAnsi="Book Antiqua" w:cs="SimSun"/>
          <w:kern w:val="0"/>
          <w:sz w:val="24"/>
          <w:szCs w:val="24"/>
        </w:rPr>
        <w:t> 2007; </w:t>
      </w:r>
      <w:r w:rsidRPr="007508E0">
        <w:rPr>
          <w:rFonts w:ascii="Book Antiqua" w:eastAsia="SimSun" w:hAnsi="Book Antiqua" w:cs="SimSun"/>
          <w:b/>
          <w:bCs/>
          <w:kern w:val="0"/>
          <w:sz w:val="24"/>
          <w:szCs w:val="24"/>
        </w:rPr>
        <w:t>104</w:t>
      </w:r>
      <w:r w:rsidRPr="007508E0">
        <w:rPr>
          <w:rFonts w:ascii="Book Antiqua" w:eastAsia="SimSun" w:hAnsi="Book Antiqua" w:cs="SimSun"/>
          <w:kern w:val="0"/>
          <w:sz w:val="24"/>
          <w:szCs w:val="24"/>
        </w:rPr>
        <w:t>: 13780-13785 [PMID: 17699621 DOI: 10.1073/pnas.0706625104]</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lastRenderedPageBreak/>
        <w:t>18 </w:t>
      </w:r>
      <w:r w:rsidRPr="007508E0">
        <w:rPr>
          <w:rFonts w:ascii="Book Antiqua" w:eastAsia="SimSun" w:hAnsi="Book Antiqua" w:cs="SimSun"/>
          <w:b/>
          <w:bCs/>
          <w:kern w:val="0"/>
          <w:sz w:val="24"/>
          <w:szCs w:val="24"/>
        </w:rPr>
        <w:t>Iwaya A</w:t>
      </w:r>
      <w:r w:rsidRPr="007508E0">
        <w:rPr>
          <w:rFonts w:ascii="Book Antiqua" w:eastAsia="SimSun" w:hAnsi="Book Antiqua" w:cs="SimSun"/>
          <w:kern w:val="0"/>
          <w:sz w:val="24"/>
          <w:szCs w:val="24"/>
        </w:rPr>
        <w:t>, Iiai T, Okamoto H, Ajioka Y, Yamamoto T, Asahara T, Nomoto K, Hatakeyama K. Change in the bacterial flora of pouchitis. </w:t>
      </w:r>
      <w:r w:rsidRPr="007508E0">
        <w:rPr>
          <w:rFonts w:ascii="Book Antiqua" w:eastAsia="SimSun" w:hAnsi="Book Antiqua" w:cs="SimSun"/>
          <w:i/>
          <w:iCs/>
          <w:kern w:val="0"/>
          <w:sz w:val="24"/>
          <w:szCs w:val="24"/>
        </w:rPr>
        <w:t>Hepatogastroenterology</w:t>
      </w:r>
      <w:r w:rsidRPr="007508E0">
        <w:rPr>
          <w:rFonts w:ascii="Book Antiqua" w:eastAsia="SimSun" w:hAnsi="Book Antiqua" w:cs="SimSun"/>
          <w:kern w:val="0"/>
          <w:sz w:val="24"/>
          <w:szCs w:val="24"/>
        </w:rPr>
        <w:t> 2006; </w:t>
      </w:r>
      <w:r w:rsidRPr="007508E0">
        <w:rPr>
          <w:rFonts w:ascii="Book Antiqua" w:eastAsia="SimSun" w:hAnsi="Book Antiqua" w:cs="SimSun"/>
          <w:b/>
          <w:bCs/>
          <w:kern w:val="0"/>
          <w:sz w:val="24"/>
          <w:szCs w:val="24"/>
        </w:rPr>
        <w:t>53</w:t>
      </w:r>
      <w:r w:rsidRPr="007508E0">
        <w:rPr>
          <w:rFonts w:ascii="Book Antiqua" w:eastAsia="SimSun" w:hAnsi="Book Antiqua" w:cs="SimSun"/>
          <w:kern w:val="0"/>
          <w:sz w:val="24"/>
          <w:szCs w:val="24"/>
        </w:rPr>
        <w:t>: 55-59 [PMID: 16506376]</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19 </w:t>
      </w:r>
      <w:r w:rsidRPr="007508E0">
        <w:rPr>
          <w:rFonts w:ascii="Book Antiqua" w:eastAsia="SimSun" w:hAnsi="Book Antiqua" w:cs="SimSun"/>
          <w:b/>
          <w:bCs/>
          <w:kern w:val="0"/>
          <w:sz w:val="24"/>
          <w:szCs w:val="24"/>
        </w:rPr>
        <w:t>Shen J</w:t>
      </w:r>
      <w:r w:rsidRPr="007508E0">
        <w:rPr>
          <w:rFonts w:ascii="Book Antiqua" w:eastAsia="SimSun" w:hAnsi="Book Antiqua" w:cs="SimSun"/>
          <w:kern w:val="0"/>
          <w:sz w:val="24"/>
          <w:szCs w:val="24"/>
        </w:rPr>
        <w:t>, Zuo ZX, Mao AP. Effect of probiotics on inducing remission and maintaining therapy in ulcerative colitis, Crohn's disease, and pouchitis: meta-analysis of randomized controlled trials. </w:t>
      </w:r>
      <w:r w:rsidRPr="007508E0">
        <w:rPr>
          <w:rFonts w:ascii="Book Antiqua" w:eastAsia="SimSun" w:hAnsi="Book Antiqua" w:cs="SimSun"/>
          <w:i/>
          <w:iCs/>
          <w:kern w:val="0"/>
          <w:sz w:val="24"/>
          <w:szCs w:val="24"/>
        </w:rPr>
        <w:t>Inflamm Bowel Dis</w:t>
      </w:r>
      <w:r w:rsidRPr="007508E0">
        <w:rPr>
          <w:rFonts w:ascii="Book Antiqua" w:eastAsia="SimSun" w:hAnsi="Book Antiqua" w:cs="SimSun"/>
          <w:kern w:val="0"/>
          <w:sz w:val="24"/>
          <w:szCs w:val="24"/>
        </w:rPr>
        <w:t> 2014; </w:t>
      </w:r>
      <w:r w:rsidRPr="007508E0">
        <w:rPr>
          <w:rFonts w:ascii="Book Antiqua" w:eastAsia="SimSun" w:hAnsi="Book Antiqua" w:cs="SimSun"/>
          <w:b/>
          <w:bCs/>
          <w:kern w:val="0"/>
          <w:sz w:val="24"/>
          <w:szCs w:val="24"/>
        </w:rPr>
        <w:t>20</w:t>
      </w:r>
      <w:r w:rsidRPr="007508E0">
        <w:rPr>
          <w:rFonts w:ascii="Book Antiqua" w:eastAsia="SimSun" w:hAnsi="Book Antiqua" w:cs="SimSun"/>
          <w:kern w:val="0"/>
          <w:sz w:val="24"/>
          <w:szCs w:val="24"/>
        </w:rPr>
        <w:t>: 21-35 [PMID: 24280877 DOI: 10.1097/01.MIB.0000437495.30052.be]</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20 </w:t>
      </w:r>
      <w:r w:rsidRPr="007508E0">
        <w:rPr>
          <w:rFonts w:ascii="Book Antiqua" w:eastAsia="SimSun" w:hAnsi="Book Antiqua" w:cs="SimSun"/>
          <w:b/>
          <w:bCs/>
          <w:kern w:val="0"/>
          <w:sz w:val="24"/>
          <w:szCs w:val="24"/>
        </w:rPr>
        <w:t>Gionchetti P</w:t>
      </w:r>
      <w:r w:rsidRPr="007508E0">
        <w:rPr>
          <w:rFonts w:ascii="Book Antiqua" w:eastAsia="SimSun" w:hAnsi="Book Antiqua" w:cs="SimSun"/>
          <w:kern w:val="0"/>
          <w:sz w:val="24"/>
          <w:szCs w:val="24"/>
        </w:rPr>
        <w:t>, Calabrese C, Lauri A, Rizzello F. The therapeutic potential of antibiotics and probiotics in the treatment of pouchitis. </w:t>
      </w:r>
      <w:r w:rsidRPr="007508E0">
        <w:rPr>
          <w:rFonts w:ascii="Book Antiqua" w:eastAsia="SimSun" w:hAnsi="Book Antiqua" w:cs="SimSun"/>
          <w:i/>
          <w:iCs/>
          <w:kern w:val="0"/>
          <w:sz w:val="24"/>
          <w:szCs w:val="24"/>
        </w:rPr>
        <w:t>Expert Rev Gastroenterol Hepatol</w:t>
      </w:r>
      <w:r w:rsidRPr="007508E0">
        <w:rPr>
          <w:rFonts w:ascii="Book Antiqua" w:eastAsia="SimSun" w:hAnsi="Book Antiqua" w:cs="SimSun"/>
          <w:kern w:val="0"/>
          <w:sz w:val="24"/>
          <w:szCs w:val="24"/>
        </w:rPr>
        <w:t> 2015; </w:t>
      </w:r>
      <w:r w:rsidRPr="007508E0">
        <w:rPr>
          <w:rFonts w:ascii="Book Antiqua" w:eastAsia="SimSun" w:hAnsi="Book Antiqua" w:cs="SimSun"/>
          <w:b/>
          <w:bCs/>
          <w:kern w:val="0"/>
          <w:sz w:val="24"/>
          <w:szCs w:val="24"/>
        </w:rPr>
        <w:t>9</w:t>
      </w:r>
      <w:r w:rsidRPr="007508E0">
        <w:rPr>
          <w:rFonts w:ascii="Book Antiqua" w:eastAsia="SimSun" w:hAnsi="Book Antiqua" w:cs="SimSun"/>
          <w:kern w:val="0"/>
          <w:sz w:val="24"/>
          <w:szCs w:val="24"/>
        </w:rPr>
        <w:t>: 1175-1181 [PMID: 26202437 DOI: 10.1586/17474124.2015.1072046]</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21 </w:t>
      </w:r>
      <w:r w:rsidRPr="007508E0">
        <w:rPr>
          <w:rFonts w:ascii="Book Antiqua" w:eastAsia="SimSun" w:hAnsi="Book Antiqua" w:cs="SimSun"/>
          <w:b/>
          <w:bCs/>
          <w:kern w:val="0"/>
          <w:sz w:val="24"/>
          <w:szCs w:val="24"/>
        </w:rPr>
        <w:t>Sahay B</w:t>
      </w:r>
      <w:r w:rsidRPr="007508E0">
        <w:rPr>
          <w:rFonts w:ascii="Book Antiqua" w:eastAsia="SimSun" w:hAnsi="Book Antiqua" w:cs="SimSun"/>
          <w:kern w:val="0"/>
          <w:sz w:val="24"/>
          <w:szCs w:val="24"/>
        </w:rPr>
        <w:t>, Ge Y, Colliou N, Zadeh M, Weiner C, Mila A, Owen JL, Mohamadzadeh M. Advancing the use of Lactobacillus acidophilus surface layer protein A for the treatment of intestinal disorders in humans. </w:t>
      </w:r>
      <w:r w:rsidRPr="007508E0">
        <w:rPr>
          <w:rFonts w:ascii="Book Antiqua" w:eastAsia="SimSun" w:hAnsi="Book Antiqua" w:cs="SimSun"/>
          <w:i/>
          <w:iCs/>
          <w:kern w:val="0"/>
          <w:sz w:val="24"/>
          <w:szCs w:val="24"/>
        </w:rPr>
        <w:t>Gut Microbes</w:t>
      </w:r>
      <w:r w:rsidRPr="007508E0">
        <w:rPr>
          <w:rFonts w:ascii="Book Antiqua" w:eastAsia="SimSun" w:hAnsi="Book Antiqua" w:cs="SimSun"/>
          <w:kern w:val="0"/>
          <w:sz w:val="24"/>
          <w:szCs w:val="24"/>
        </w:rPr>
        <w:t> 2015; </w:t>
      </w:r>
      <w:r w:rsidRPr="007508E0">
        <w:rPr>
          <w:rFonts w:ascii="Book Antiqua" w:eastAsia="SimSun" w:hAnsi="Book Antiqua" w:cs="SimSun"/>
          <w:b/>
          <w:bCs/>
          <w:kern w:val="0"/>
          <w:sz w:val="24"/>
          <w:szCs w:val="24"/>
        </w:rPr>
        <w:t>6</w:t>
      </w:r>
      <w:r w:rsidRPr="007508E0">
        <w:rPr>
          <w:rFonts w:ascii="Book Antiqua" w:eastAsia="SimSun" w:hAnsi="Book Antiqua" w:cs="SimSun"/>
          <w:kern w:val="0"/>
          <w:sz w:val="24"/>
          <w:szCs w:val="24"/>
        </w:rPr>
        <w:t>: 392-397 [PMID: 26647142 DOI: 10.1080/19490976.2015.1107697]</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22 </w:t>
      </w:r>
      <w:r w:rsidRPr="007508E0">
        <w:rPr>
          <w:rFonts w:ascii="Book Antiqua" w:eastAsia="SimSun" w:hAnsi="Book Antiqua" w:cs="SimSun"/>
          <w:b/>
          <w:bCs/>
          <w:kern w:val="0"/>
          <w:sz w:val="24"/>
          <w:szCs w:val="24"/>
        </w:rPr>
        <w:t>Li L</w:t>
      </w:r>
      <w:r w:rsidRPr="007508E0">
        <w:rPr>
          <w:rFonts w:ascii="Book Antiqua" w:eastAsia="SimSun" w:hAnsi="Book Antiqua" w:cs="SimSun"/>
          <w:kern w:val="0"/>
          <w:sz w:val="24"/>
          <w:szCs w:val="24"/>
        </w:rPr>
        <w:t>, Jiang YJ, Yang XY, Liu Y, Wang JY, Man CX. Immunoregulatory effects on Caco-2 cells and mice of exopolysaccharides isolated from Lactobacillus acidophilus NCFM. </w:t>
      </w:r>
      <w:r w:rsidRPr="007508E0">
        <w:rPr>
          <w:rFonts w:ascii="Book Antiqua" w:eastAsia="SimSun" w:hAnsi="Book Antiqua" w:cs="SimSun"/>
          <w:i/>
          <w:iCs/>
          <w:kern w:val="0"/>
          <w:sz w:val="24"/>
          <w:szCs w:val="24"/>
        </w:rPr>
        <w:t>Food Funct</w:t>
      </w:r>
      <w:r w:rsidRPr="007508E0">
        <w:rPr>
          <w:rFonts w:ascii="Book Antiqua" w:eastAsia="SimSun" w:hAnsi="Book Antiqua" w:cs="SimSun"/>
          <w:kern w:val="0"/>
          <w:sz w:val="24"/>
          <w:szCs w:val="24"/>
        </w:rPr>
        <w:t> 2014; </w:t>
      </w:r>
      <w:r w:rsidRPr="007508E0">
        <w:rPr>
          <w:rFonts w:ascii="Book Antiqua" w:eastAsia="SimSun" w:hAnsi="Book Antiqua" w:cs="SimSun"/>
          <w:b/>
          <w:bCs/>
          <w:kern w:val="0"/>
          <w:sz w:val="24"/>
          <w:szCs w:val="24"/>
        </w:rPr>
        <w:t>5</w:t>
      </w:r>
      <w:r w:rsidRPr="007508E0">
        <w:rPr>
          <w:rFonts w:ascii="Book Antiqua" w:eastAsia="SimSun" w:hAnsi="Book Antiqua" w:cs="SimSun"/>
          <w:kern w:val="0"/>
          <w:sz w:val="24"/>
          <w:szCs w:val="24"/>
        </w:rPr>
        <w:t>: 3261-3268 [PMID: 25340590 DOI: 10.1039/c4fo00565a]</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23 </w:t>
      </w:r>
      <w:r w:rsidRPr="007508E0">
        <w:rPr>
          <w:rFonts w:ascii="Book Antiqua" w:eastAsia="SimSun" w:hAnsi="Book Antiqua" w:cs="SimSun"/>
          <w:b/>
          <w:bCs/>
          <w:kern w:val="0"/>
          <w:sz w:val="24"/>
          <w:szCs w:val="24"/>
        </w:rPr>
        <w:t>Huang IF</w:t>
      </w:r>
      <w:r w:rsidRPr="007508E0">
        <w:rPr>
          <w:rFonts w:ascii="Book Antiqua" w:eastAsia="SimSun" w:hAnsi="Book Antiqua" w:cs="SimSun"/>
          <w:kern w:val="0"/>
          <w:sz w:val="24"/>
          <w:szCs w:val="24"/>
        </w:rPr>
        <w:t>, Lin IC, Liu PF, Cheng MF, Liu YC, Hsieh YD, Chen JJ, Chen CL, Chang HW, Shu CW. Lactobacillus acidophilus attenuates Salmonella-induced intestinal inflammation via TGF-β signaling. </w:t>
      </w:r>
      <w:r w:rsidRPr="007508E0">
        <w:rPr>
          <w:rFonts w:ascii="Book Antiqua" w:eastAsia="SimSun" w:hAnsi="Book Antiqua" w:cs="SimSun"/>
          <w:i/>
          <w:iCs/>
          <w:kern w:val="0"/>
          <w:sz w:val="24"/>
          <w:szCs w:val="24"/>
        </w:rPr>
        <w:t>BMC Microbiol</w:t>
      </w:r>
      <w:r w:rsidRPr="007508E0">
        <w:rPr>
          <w:rFonts w:ascii="Book Antiqua" w:eastAsia="SimSun" w:hAnsi="Book Antiqua" w:cs="SimSun"/>
          <w:kern w:val="0"/>
          <w:sz w:val="24"/>
          <w:szCs w:val="24"/>
        </w:rPr>
        <w:t> 2015; </w:t>
      </w:r>
      <w:r w:rsidRPr="007508E0">
        <w:rPr>
          <w:rFonts w:ascii="Book Antiqua" w:eastAsia="SimSun" w:hAnsi="Book Antiqua" w:cs="SimSun"/>
          <w:b/>
          <w:bCs/>
          <w:kern w:val="0"/>
          <w:sz w:val="24"/>
          <w:szCs w:val="24"/>
        </w:rPr>
        <w:t>15</w:t>
      </w:r>
      <w:r w:rsidRPr="007508E0">
        <w:rPr>
          <w:rFonts w:ascii="Book Antiqua" w:eastAsia="SimSun" w:hAnsi="Book Antiqua" w:cs="SimSun"/>
          <w:kern w:val="0"/>
          <w:sz w:val="24"/>
          <w:szCs w:val="24"/>
        </w:rPr>
        <w:t>: 203 [PMID: 26446848 DOI: 10.1186/s12866-015-0546-x]</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24 </w:t>
      </w:r>
      <w:r w:rsidRPr="007508E0">
        <w:rPr>
          <w:rFonts w:ascii="Book Antiqua" w:eastAsia="SimSun" w:hAnsi="Book Antiqua" w:cs="SimSun"/>
          <w:b/>
          <w:bCs/>
          <w:kern w:val="0"/>
          <w:sz w:val="24"/>
          <w:szCs w:val="24"/>
        </w:rPr>
        <w:t>Elawadli I</w:t>
      </w:r>
      <w:r w:rsidRPr="007508E0">
        <w:rPr>
          <w:rFonts w:ascii="Book Antiqua" w:eastAsia="SimSun" w:hAnsi="Book Antiqua" w:cs="SimSun"/>
          <w:kern w:val="0"/>
          <w:sz w:val="24"/>
          <w:szCs w:val="24"/>
        </w:rPr>
        <w:t>, Brisbin JT, Mallard BA, Griffiths MW, Corredig M, Sharif S. Differential effects of lactobacilli on activation and maturation of mouse dendritic cells. </w:t>
      </w:r>
      <w:r w:rsidRPr="007508E0">
        <w:rPr>
          <w:rFonts w:ascii="Book Antiqua" w:eastAsia="SimSun" w:hAnsi="Book Antiqua" w:cs="SimSun"/>
          <w:i/>
          <w:iCs/>
          <w:kern w:val="0"/>
          <w:sz w:val="24"/>
          <w:szCs w:val="24"/>
        </w:rPr>
        <w:t>Benef Microbes</w:t>
      </w:r>
      <w:r w:rsidRPr="007508E0">
        <w:rPr>
          <w:rFonts w:ascii="Book Antiqua" w:eastAsia="SimSun" w:hAnsi="Book Antiqua" w:cs="SimSun"/>
          <w:kern w:val="0"/>
          <w:sz w:val="24"/>
          <w:szCs w:val="24"/>
        </w:rPr>
        <w:t> 2014; </w:t>
      </w:r>
      <w:r w:rsidRPr="007508E0">
        <w:rPr>
          <w:rFonts w:ascii="Book Antiqua" w:eastAsia="SimSun" w:hAnsi="Book Antiqua" w:cs="SimSun"/>
          <w:b/>
          <w:bCs/>
          <w:kern w:val="0"/>
          <w:sz w:val="24"/>
          <w:szCs w:val="24"/>
        </w:rPr>
        <w:t>5</w:t>
      </w:r>
      <w:r w:rsidRPr="007508E0">
        <w:rPr>
          <w:rFonts w:ascii="Book Antiqua" w:eastAsia="SimSun" w:hAnsi="Book Antiqua" w:cs="SimSun"/>
          <w:kern w:val="0"/>
          <w:sz w:val="24"/>
          <w:szCs w:val="24"/>
        </w:rPr>
        <w:t>: 323-334 [PMID: 24913839 DOI: 10.3920/BM2013.0066]</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25 </w:t>
      </w:r>
      <w:r w:rsidRPr="007508E0">
        <w:rPr>
          <w:rFonts w:ascii="Book Antiqua" w:eastAsia="SimSun" w:hAnsi="Book Antiqua" w:cs="SimSun"/>
          <w:b/>
          <w:bCs/>
          <w:kern w:val="0"/>
          <w:sz w:val="24"/>
          <w:szCs w:val="24"/>
        </w:rPr>
        <w:t>Walker NM</w:t>
      </w:r>
      <w:r w:rsidRPr="007508E0">
        <w:rPr>
          <w:rFonts w:ascii="Book Antiqua" w:eastAsia="SimSun" w:hAnsi="Book Antiqua" w:cs="SimSun"/>
          <w:kern w:val="0"/>
          <w:sz w:val="24"/>
          <w:szCs w:val="24"/>
        </w:rPr>
        <w:t xml:space="preserve">, Simpson JE, Yen PF, Gill RK, Rigsby EV, Brazill JM, Dudeja PK, Schweinfest CW, Clarke LL. Down-regulated in adenoma Cl/HCO3 exchanger couples with Na/H exchanger 3 for NaCl absorption in murine </w:t>
      </w:r>
      <w:r w:rsidRPr="007508E0">
        <w:rPr>
          <w:rFonts w:ascii="Book Antiqua" w:eastAsia="SimSun" w:hAnsi="Book Antiqua" w:cs="SimSun"/>
          <w:kern w:val="0"/>
          <w:sz w:val="24"/>
          <w:szCs w:val="24"/>
        </w:rPr>
        <w:lastRenderedPageBreak/>
        <w:t>small intestine. </w:t>
      </w:r>
      <w:r w:rsidRPr="007508E0">
        <w:rPr>
          <w:rFonts w:ascii="Book Antiqua" w:eastAsia="SimSun" w:hAnsi="Book Antiqua" w:cs="SimSun"/>
          <w:i/>
          <w:iCs/>
          <w:kern w:val="0"/>
          <w:sz w:val="24"/>
          <w:szCs w:val="24"/>
        </w:rPr>
        <w:t>Gastroenterology</w:t>
      </w:r>
      <w:r w:rsidRPr="007508E0">
        <w:rPr>
          <w:rFonts w:ascii="Book Antiqua" w:eastAsia="SimSun" w:hAnsi="Book Antiqua" w:cs="SimSun"/>
          <w:kern w:val="0"/>
          <w:sz w:val="24"/>
          <w:szCs w:val="24"/>
        </w:rPr>
        <w:t> 2008; </w:t>
      </w:r>
      <w:r w:rsidRPr="007508E0">
        <w:rPr>
          <w:rFonts w:ascii="Book Antiqua" w:eastAsia="SimSun" w:hAnsi="Book Antiqua" w:cs="SimSun"/>
          <w:b/>
          <w:bCs/>
          <w:kern w:val="0"/>
          <w:sz w:val="24"/>
          <w:szCs w:val="24"/>
        </w:rPr>
        <w:t>135</w:t>
      </w:r>
      <w:r w:rsidRPr="007508E0">
        <w:rPr>
          <w:rFonts w:ascii="Book Antiqua" w:eastAsia="SimSun" w:hAnsi="Book Antiqua" w:cs="SimSun"/>
          <w:kern w:val="0"/>
          <w:sz w:val="24"/>
          <w:szCs w:val="24"/>
        </w:rPr>
        <w:t>: 1645-1653.e3 [PMID: 18930060 DOI: 10.1053/j.gastro.2008.07.083]</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26 </w:t>
      </w:r>
      <w:r w:rsidRPr="007508E0">
        <w:rPr>
          <w:rFonts w:ascii="Book Antiqua" w:eastAsia="SimSun" w:hAnsi="Book Antiqua" w:cs="SimSun"/>
          <w:b/>
          <w:bCs/>
          <w:kern w:val="0"/>
          <w:sz w:val="24"/>
          <w:szCs w:val="24"/>
        </w:rPr>
        <w:t>Borthakur A</w:t>
      </w:r>
      <w:r w:rsidRPr="007508E0">
        <w:rPr>
          <w:rFonts w:ascii="Book Antiqua" w:eastAsia="SimSun" w:hAnsi="Book Antiqua" w:cs="SimSun"/>
          <w:kern w:val="0"/>
          <w:sz w:val="24"/>
          <w:szCs w:val="24"/>
        </w:rPr>
        <w:t>, Gill RK, Tyagi S, Koutsouris A, Alrefai WA, Hecht GA, Ramaswamy K, Dudeja PK. The probiotic Lactobacillus acidophilus stimulates chloride/hydroxyl exchange activity in human intestinal epithelial cells. </w:t>
      </w:r>
      <w:r w:rsidRPr="007508E0">
        <w:rPr>
          <w:rFonts w:ascii="Book Antiqua" w:eastAsia="SimSun" w:hAnsi="Book Antiqua" w:cs="SimSun"/>
          <w:i/>
          <w:iCs/>
          <w:kern w:val="0"/>
          <w:sz w:val="24"/>
          <w:szCs w:val="24"/>
        </w:rPr>
        <w:t>J Nutr</w:t>
      </w:r>
      <w:r w:rsidRPr="007508E0">
        <w:rPr>
          <w:rFonts w:ascii="Book Antiqua" w:eastAsia="SimSun" w:hAnsi="Book Antiqua" w:cs="SimSun"/>
          <w:kern w:val="0"/>
          <w:sz w:val="24"/>
          <w:szCs w:val="24"/>
        </w:rPr>
        <w:t> 2008; </w:t>
      </w:r>
      <w:r w:rsidRPr="007508E0">
        <w:rPr>
          <w:rFonts w:ascii="Book Antiqua" w:eastAsia="SimSun" w:hAnsi="Book Antiqua" w:cs="SimSun"/>
          <w:b/>
          <w:bCs/>
          <w:kern w:val="0"/>
          <w:sz w:val="24"/>
          <w:szCs w:val="24"/>
        </w:rPr>
        <w:t>138</w:t>
      </w:r>
      <w:r w:rsidRPr="007508E0">
        <w:rPr>
          <w:rFonts w:ascii="Book Antiqua" w:eastAsia="SimSun" w:hAnsi="Book Antiqua" w:cs="SimSun"/>
          <w:kern w:val="0"/>
          <w:sz w:val="24"/>
          <w:szCs w:val="24"/>
        </w:rPr>
        <w:t>: 1355-1359 [PMID: 18567760]</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27 </w:t>
      </w:r>
      <w:r w:rsidRPr="007508E0">
        <w:rPr>
          <w:rFonts w:ascii="Book Antiqua" w:eastAsia="SimSun" w:hAnsi="Book Antiqua" w:cs="SimSun"/>
          <w:b/>
          <w:bCs/>
          <w:kern w:val="0"/>
          <w:sz w:val="24"/>
          <w:szCs w:val="24"/>
        </w:rPr>
        <w:t>Singh V</w:t>
      </w:r>
      <w:r w:rsidRPr="007508E0">
        <w:rPr>
          <w:rFonts w:ascii="Book Antiqua" w:eastAsia="SimSun" w:hAnsi="Book Antiqua" w:cs="SimSun"/>
          <w:kern w:val="0"/>
          <w:sz w:val="24"/>
          <w:szCs w:val="24"/>
        </w:rPr>
        <w:t>, Raheja G, Borthakur A, Kumar A, Gill RK, Alakkam A, Malakooti J, Dudeja PK. Lactobacillus acidophilus upregulates intestinal NHE3 expression and function. </w:t>
      </w:r>
      <w:r w:rsidRPr="007508E0">
        <w:rPr>
          <w:rFonts w:ascii="Book Antiqua" w:eastAsia="SimSun" w:hAnsi="Book Antiqua" w:cs="SimSun"/>
          <w:i/>
          <w:iCs/>
          <w:kern w:val="0"/>
          <w:sz w:val="24"/>
          <w:szCs w:val="24"/>
        </w:rPr>
        <w:t>Am J Physiol Gastrointest Liver Physiol</w:t>
      </w:r>
      <w:r w:rsidRPr="007508E0">
        <w:rPr>
          <w:rFonts w:ascii="Book Antiqua" w:eastAsia="SimSun" w:hAnsi="Book Antiqua" w:cs="SimSun"/>
          <w:kern w:val="0"/>
          <w:sz w:val="24"/>
          <w:szCs w:val="24"/>
        </w:rPr>
        <w:t> 2012; </w:t>
      </w:r>
      <w:r w:rsidRPr="007508E0">
        <w:rPr>
          <w:rFonts w:ascii="Book Antiqua" w:eastAsia="SimSun" w:hAnsi="Book Antiqua" w:cs="SimSun"/>
          <w:b/>
          <w:bCs/>
          <w:kern w:val="0"/>
          <w:sz w:val="24"/>
          <w:szCs w:val="24"/>
        </w:rPr>
        <w:t>303</w:t>
      </w:r>
      <w:r w:rsidRPr="007508E0">
        <w:rPr>
          <w:rFonts w:ascii="Book Antiqua" w:eastAsia="SimSun" w:hAnsi="Book Antiqua" w:cs="SimSun"/>
          <w:kern w:val="0"/>
          <w:sz w:val="24"/>
          <w:szCs w:val="24"/>
        </w:rPr>
        <w:t>: G1393-G1401 [PMID: 23086913 DOI: 10.1152/ajpgi.00345.2012]</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28 </w:t>
      </w:r>
      <w:r w:rsidRPr="007508E0">
        <w:rPr>
          <w:rFonts w:ascii="Book Antiqua" w:eastAsia="SimSun" w:hAnsi="Book Antiqua" w:cs="SimSun"/>
          <w:b/>
          <w:bCs/>
          <w:kern w:val="0"/>
          <w:sz w:val="24"/>
          <w:szCs w:val="24"/>
        </w:rPr>
        <w:t>Chen CC</w:t>
      </w:r>
      <w:r w:rsidRPr="007508E0">
        <w:rPr>
          <w:rFonts w:ascii="Book Antiqua" w:eastAsia="SimSun" w:hAnsi="Book Antiqua" w:cs="SimSun"/>
          <w:kern w:val="0"/>
          <w:sz w:val="24"/>
          <w:szCs w:val="24"/>
        </w:rPr>
        <w:t>, Louie S, Shi HN, Walker WA. Preinoculation with the probiotic Lactobacillus acidophilus early in life effectively inhibits murine Citrobacter rodentium colitis. </w:t>
      </w:r>
      <w:r w:rsidRPr="007508E0">
        <w:rPr>
          <w:rFonts w:ascii="Book Antiqua" w:eastAsia="SimSun" w:hAnsi="Book Antiqua" w:cs="SimSun"/>
          <w:i/>
          <w:iCs/>
          <w:kern w:val="0"/>
          <w:sz w:val="24"/>
          <w:szCs w:val="24"/>
        </w:rPr>
        <w:t>Pediatr Res</w:t>
      </w:r>
      <w:r w:rsidRPr="007508E0">
        <w:rPr>
          <w:rFonts w:ascii="Book Antiqua" w:eastAsia="SimSun" w:hAnsi="Book Antiqua" w:cs="SimSun"/>
          <w:kern w:val="0"/>
          <w:sz w:val="24"/>
          <w:szCs w:val="24"/>
        </w:rPr>
        <w:t> 2005; </w:t>
      </w:r>
      <w:r w:rsidRPr="007508E0">
        <w:rPr>
          <w:rFonts w:ascii="Book Antiqua" w:eastAsia="SimSun" w:hAnsi="Book Antiqua" w:cs="SimSun"/>
          <w:b/>
          <w:bCs/>
          <w:kern w:val="0"/>
          <w:sz w:val="24"/>
          <w:szCs w:val="24"/>
        </w:rPr>
        <w:t>58</w:t>
      </w:r>
      <w:r w:rsidRPr="007508E0">
        <w:rPr>
          <w:rFonts w:ascii="Book Antiqua" w:eastAsia="SimSun" w:hAnsi="Book Antiqua" w:cs="SimSun"/>
          <w:kern w:val="0"/>
          <w:sz w:val="24"/>
          <w:szCs w:val="24"/>
        </w:rPr>
        <w:t>: 1185-1191 [PMID: 16306191 DOI: 10.1203/01.pdr.0000183660.39116.83]</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29 </w:t>
      </w:r>
      <w:r w:rsidRPr="007508E0">
        <w:rPr>
          <w:rFonts w:ascii="Book Antiqua" w:eastAsia="SimSun" w:hAnsi="Book Antiqua" w:cs="SimSun"/>
          <w:b/>
          <w:bCs/>
          <w:kern w:val="0"/>
          <w:sz w:val="24"/>
          <w:szCs w:val="24"/>
        </w:rPr>
        <w:t>Schroder K</w:t>
      </w:r>
      <w:r w:rsidRPr="007508E0">
        <w:rPr>
          <w:rFonts w:ascii="Book Antiqua" w:eastAsia="SimSun" w:hAnsi="Book Antiqua" w:cs="SimSun"/>
          <w:kern w:val="0"/>
          <w:sz w:val="24"/>
          <w:szCs w:val="24"/>
        </w:rPr>
        <w:t>, Tschopp J. The inflammasomes. </w:t>
      </w:r>
      <w:r w:rsidRPr="007508E0">
        <w:rPr>
          <w:rFonts w:ascii="Book Antiqua" w:eastAsia="SimSun" w:hAnsi="Book Antiqua" w:cs="SimSun"/>
          <w:i/>
          <w:iCs/>
          <w:kern w:val="0"/>
          <w:sz w:val="24"/>
          <w:szCs w:val="24"/>
        </w:rPr>
        <w:t>Cell</w:t>
      </w:r>
      <w:r w:rsidRPr="007508E0">
        <w:rPr>
          <w:rFonts w:ascii="Book Antiqua" w:eastAsia="SimSun" w:hAnsi="Book Antiqua" w:cs="SimSun"/>
          <w:kern w:val="0"/>
          <w:sz w:val="24"/>
          <w:szCs w:val="24"/>
        </w:rPr>
        <w:t> 2010; </w:t>
      </w:r>
      <w:r w:rsidRPr="007508E0">
        <w:rPr>
          <w:rFonts w:ascii="Book Antiqua" w:eastAsia="SimSun" w:hAnsi="Book Antiqua" w:cs="SimSun"/>
          <w:b/>
          <w:bCs/>
          <w:kern w:val="0"/>
          <w:sz w:val="24"/>
          <w:szCs w:val="24"/>
        </w:rPr>
        <w:t>140</w:t>
      </w:r>
      <w:r w:rsidRPr="007508E0">
        <w:rPr>
          <w:rFonts w:ascii="Book Antiqua" w:eastAsia="SimSun" w:hAnsi="Book Antiqua" w:cs="SimSun"/>
          <w:kern w:val="0"/>
          <w:sz w:val="24"/>
          <w:szCs w:val="24"/>
        </w:rPr>
        <w:t>: 821-832 [PMID: 20303873 DOI: 10.1016/j.cell.2010.01.040]</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30 </w:t>
      </w:r>
      <w:r w:rsidRPr="007508E0">
        <w:rPr>
          <w:rFonts w:ascii="Book Antiqua" w:eastAsia="SimSun" w:hAnsi="Book Antiqua" w:cs="SimSun"/>
          <w:b/>
          <w:bCs/>
          <w:kern w:val="0"/>
          <w:sz w:val="24"/>
          <w:szCs w:val="24"/>
        </w:rPr>
        <w:t>Mudter J</w:t>
      </w:r>
      <w:r w:rsidRPr="007508E0">
        <w:rPr>
          <w:rFonts w:ascii="Book Antiqua" w:eastAsia="SimSun" w:hAnsi="Book Antiqua" w:cs="SimSun"/>
          <w:kern w:val="0"/>
          <w:sz w:val="24"/>
          <w:szCs w:val="24"/>
        </w:rPr>
        <w:t>, Neurath MF. Il-6 signaling in inflammatory bowel disease: pathophysiological role and clinical relevance. </w:t>
      </w:r>
      <w:r w:rsidRPr="007508E0">
        <w:rPr>
          <w:rFonts w:ascii="Book Antiqua" w:eastAsia="SimSun" w:hAnsi="Book Antiqua" w:cs="SimSun"/>
          <w:i/>
          <w:iCs/>
          <w:kern w:val="0"/>
          <w:sz w:val="24"/>
          <w:szCs w:val="24"/>
        </w:rPr>
        <w:t>Inflamm Bowel Dis</w:t>
      </w:r>
      <w:r w:rsidRPr="007508E0">
        <w:rPr>
          <w:rFonts w:ascii="Book Antiqua" w:eastAsia="SimSun" w:hAnsi="Book Antiqua" w:cs="SimSun"/>
          <w:kern w:val="0"/>
          <w:sz w:val="24"/>
          <w:szCs w:val="24"/>
        </w:rPr>
        <w:t> 2007; </w:t>
      </w:r>
      <w:r w:rsidRPr="007508E0">
        <w:rPr>
          <w:rFonts w:ascii="Book Antiqua" w:eastAsia="SimSun" w:hAnsi="Book Antiqua" w:cs="SimSun"/>
          <w:b/>
          <w:bCs/>
          <w:kern w:val="0"/>
          <w:sz w:val="24"/>
          <w:szCs w:val="24"/>
        </w:rPr>
        <w:t>13</w:t>
      </w:r>
      <w:r w:rsidRPr="007508E0">
        <w:rPr>
          <w:rFonts w:ascii="Book Antiqua" w:eastAsia="SimSun" w:hAnsi="Book Antiqua" w:cs="SimSun"/>
          <w:kern w:val="0"/>
          <w:sz w:val="24"/>
          <w:szCs w:val="24"/>
        </w:rPr>
        <w:t>: 1016-1023 [PMID: 17476678 DOI: 10.1002/ibd.20148]</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31 </w:t>
      </w:r>
      <w:r w:rsidRPr="007508E0">
        <w:rPr>
          <w:rFonts w:ascii="Book Antiqua" w:eastAsia="SimSun" w:hAnsi="Book Antiqua" w:cs="SimSun"/>
          <w:b/>
          <w:bCs/>
          <w:kern w:val="0"/>
          <w:sz w:val="24"/>
          <w:szCs w:val="24"/>
        </w:rPr>
        <w:t>Sang LX</w:t>
      </w:r>
      <w:r w:rsidRPr="007508E0">
        <w:rPr>
          <w:rFonts w:ascii="Book Antiqua" w:eastAsia="SimSun" w:hAnsi="Book Antiqua" w:cs="SimSun"/>
          <w:kern w:val="0"/>
          <w:sz w:val="24"/>
          <w:szCs w:val="24"/>
        </w:rPr>
        <w:t>, Chang B, Wang BY, Liu WX, Jiang M. Live and heat-killed probiotic: effects on chronic experimental colitis induced by dextran sulfate sodium (DSS) in rats. </w:t>
      </w:r>
      <w:r w:rsidRPr="007508E0">
        <w:rPr>
          <w:rFonts w:ascii="Book Antiqua" w:eastAsia="SimSun" w:hAnsi="Book Antiqua" w:cs="SimSun"/>
          <w:i/>
          <w:iCs/>
          <w:kern w:val="0"/>
          <w:sz w:val="24"/>
          <w:szCs w:val="24"/>
        </w:rPr>
        <w:t>Int J Clin Exp Med</w:t>
      </w:r>
      <w:r w:rsidRPr="007508E0">
        <w:rPr>
          <w:rFonts w:ascii="Book Antiqua" w:eastAsia="SimSun" w:hAnsi="Book Antiqua" w:cs="SimSun"/>
          <w:kern w:val="0"/>
          <w:sz w:val="24"/>
          <w:szCs w:val="24"/>
        </w:rPr>
        <w:t> 2015; </w:t>
      </w:r>
      <w:r w:rsidRPr="007508E0">
        <w:rPr>
          <w:rFonts w:ascii="Book Antiqua" w:eastAsia="SimSun" w:hAnsi="Book Antiqua" w:cs="SimSun"/>
          <w:b/>
          <w:bCs/>
          <w:kern w:val="0"/>
          <w:sz w:val="24"/>
          <w:szCs w:val="24"/>
        </w:rPr>
        <w:t>8</w:t>
      </w:r>
      <w:r w:rsidRPr="007508E0">
        <w:rPr>
          <w:rFonts w:ascii="Book Antiqua" w:eastAsia="SimSun" w:hAnsi="Book Antiqua" w:cs="SimSun"/>
          <w:kern w:val="0"/>
          <w:sz w:val="24"/>
          <w:szCs w:val="24"/>
        </w:rPr>
        <w:t>: 20072-20078 [PMID: 26884919]</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32 </w:t>
      </w:r>
      <w:r w:rsidRPr="007508E0">
        <w:rPr>
          <w:rFonts w:ascii="Book Antiqua" w:eastAsia="SimSun" w:hAnsi="Book Antiqua" w:cs="SimSun"/>
          <w:b/>
          <w:bCs/>
          <w:kern w:val="0"/>
          <w:sz w:val="24"/>
          <w:szCs w:val="24"/>
        </w:rPr>
        <w:t>Chen L</w:t>
      </w:r>
      <w:r w:rsidRPr="007508E0">
        <w:rPr>
          <w:rFonts w:ascii="Book Antiqua" w:eastAsia="SimSun" w:hAnsi="Book Antiqua" w:cs="SimSun"/>
          <w:kern w:val="0"/>
          <w:sz w:val="24"/>
          <w:szCs w:val="24"/>
        </w:rPr>
        <w:t>, Zou Y, Peng J, Lu F, Yin Y, Li F, Yang J. Lactobacillus acidophilus suppresses colitis-associated activation of the IL-23/Th17 axis. </w:t>
      </w:r>
      <w:r w:rsidRPr="007508E0">
        <w:rPr>
          <w:rFonts w:ascii="Book Antiqua" w:eastAsia="SimSun" w:hAnsi="Book Antiqua" w:cs="SimSun"/>
          <w:i/>
          <w:iCs/>
          <w:kern w:val="0"/>
          <w:sz w:val="24"/>
          <w:szCs w:val="24"/>
        </w:rPr>
        <w:t>J Immunol Res</w:t>
      </w:r>
      <w:r w:rsidRPr="007508E0">
        <w:rPr>
          <w:rFonts w:ascii="Book Antiqua" w:eastAsia="SimSun" w:hAnsi="Book Antiqua" w:cs="SimSun"/>
          <w:kern w:val="0"/>
          <w:sz w:val="24"/>
          <w:szCs w:val="24"/>
        </w:rPr>
        <w:t> 2015; </w:t>
      </w:r>
      <w:r w:rsidRPr="007508E0">
        <w:rPr>
          <w:rFonts w:ascii="Book Antiqua" w:eastAsia="SimSun" w:hAnsi="Book Antiqua" w:cs="SimSun"/>
          <w:b/>
          <w:bCs/>
          <w:kern w:val="0"/>
          <w:sz w:val="24"/>
          <w:szCs w:val="24"/>
        </w:rPr>
        <w:t>2015</w:t>
      </w:r>
      <w:r w:rsidRPr="007508E0">
        <w:rPr>
          <w:rFonts w:ascii="Book Antiqua" w:eastAsia="SimSun" w:hAnsi="Book Antiqua" w:cs="SimSun"/>
          <w:kern w:val="0"/>
          <w:sz w:val="24"/>
          <w:szCs w:val="24"/>
        </w:rPr>
        <w:t>: 909514 [PMID: 25973440 DOI: 10.1155/2015/909514]</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33 </w:t>
      </w:r>
      <w:r w:rsidRPr="007508E0">
        <w:rPr>
          <w:rFonts w:ascii="Book Antiqua" w:eastAsia="SimSun" w:hAnsi="Book Antiqua" w:cs="SimSun"/>
          <w:b/>
          <w:bCs/>
          <w:kern w:val="0"/>
          <w:sz w:val="24"/>
          <w:szCs w:val="24"/>
        </w:rPr>
        <w:t>Bulois P</w:t>
      </w:r>
      <w:r w:rsidRPr="007508E0">
        <w:rPr>
          <w:rFonts w:ascii="Book Antiqua" w:eastAsia="SimSun" w:hAnsi="Book Antiqua" w:cs="SimSun"/>
          <w:kern w:val="0"/>
          <w:sz w:val="24"/>
          <w:szCs w:val="24"/>
        </w:rPr>
        <w:t>, Tremaine WJ, Maunoury V, Gambiez L, Hafraoui S, Leteurtre L, Cortot A, Sandborn WJ, Colombel JF, Desreumaux P. Pouchitis is associated with mucosal imbalance between interleukin-8 and interleukin-10. </w:t>
      </w:r>
      <w:r w:rsidRPr="007508E0">
        <w:rPr>
          <w:rFonts w:ascii="Book Antiqua" w:eastAsia="SimSun" w:hAnsi="Book Antiqua" w:cs="SimSun"/>
          <w:i/>
          <w:iCs/>
          <w:kern w:val="0"/>
          <w:sz w:val="24"/>
          <w:szCs w:val="24"/>
        </w:rPr>
        <w:t>Inflamm Bowel Dis</w:t>
      </w:r>
      <w:r w:rsidRPr="007508E0">
        <w:rPr>
          <w:rFonts w:ascii="Book Antiqua" w:eastAsia="SimSun" w:hAnsi="Book Antiqua" w:cs="SimSun"/>
          <w:kern w:val="0"/>
          <w:sz w:val="24"/>
          <w:szCs w:val="24"/>
        </w:rPr>
        <w:t> 2000; </w:t>
      </w:r>
      <w:r w:rsidRPr="007508E0">
        <w:rPr>
          <w:rFonts w:ascii="Book Antiqua" w:eastAsia="SimSun" w:hAnsi="Book Antiqua" w:cs="SimSun"/>
          <w:b/>
          <w:bCs/>
          <w:kern w:val="0"/>
          <w:sz w:val="24"/>
          <w:szCs w:val="24"/>
        </w:rPr>
        <w:t>6</w:t>
      </w:r>
      <w:r w:rsidRPr="007508E0">
        <w:rPr>
          <w:rFonts w:ascii="Book Antiqua" w:eastAsia="SimSun" w:hAnsi="Book Antiqua" w:cs="SimSun"/>
          <w:kern w:val="0"/>
          <w:sz w:val="24"/>
          <w:szCs w:val="24"/>
        </w:rPr>
        <w:t>: 157-164 [PMID: 10961587]</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34 </w:t>
      </w:r>
      <w:r w:rsidRPr="007508E0">
        <w:rPr>
          <w:rFonts w:ascii="Book Antiqua" w:eastAsia="SimSun" w:hAnsi="Book Antiqua" w:cs="SimSun"/>
          <w:b/>
          <w:bCs/>
          <w:kern w:val="0"/>
          <w:sz w:val="24"/>
          <w:szCs w:val="24"/>
        </w:rPr>
        <w:t>Vissers YM</w:t>
      </w:r>
      <w:r w:rsidRPr="007508E0">
        <w:rPr>
          <w:rFonts w:ascii="Book Antiqua" w:eastAsia="SimSun" w:hAnsi="Book Antiqua" w:cs="SimSun"/>
          <w:kern w:val="0"/>
          <w:sz w:val="24"/>
          <w:szCs w:val="24"/>
        </w:rPr>
        <w:t xml:space="preserve">, Snel J, Zuurendonk PF, Smit BA, Wichers HJ, Savelkoul HF. Differential effects of Lactobacillus acidophilus and Lactobacillus plantarum </w:t>
      </w:r>
      <w:r w:rsidRPr="007508E0">
        <w:rPr>
          <w:rFonts w:ascii="Book Antiqua" w:eastAsia="SimSun" w:hAnsi="Book Antiqua" w:cs="SimSun"/>
          <w:kern w:val="0"/>
          <w:sz w:val="24"/>
          <w:szCs w:val="24"/>
        </w:rPr>
        <w:lastRenderedPageBreak/>
        <w:t>strains on cytokine induction in human peripheral blood mononuclear cells. </w:t>
      </w:r>
      <w:r w:rsidRPr="007508E0">
        <w:rPr>
          <w:rFonts w:ascii="Book Antiqua" w:eastAsia="SimSun" w:hAnsi="Book Antiqua" w:cs="SimSun"/>
          <w:i/>
          <w:iCs/>
          <w:kern w:val="0"/>
          <w:sz w:val="24"/>
          <w:szCs w:val="24"/>
        </w:rPr>
        <w:t>FEMS Immunol Med Microbiol</w:t>
      </w:r>
      <w:r w:rsidRPr="007508E0">
        <w:rPr>
          <w:rFonts w:ascii="Book Antiqua" w:eastAsia="SimSun" w:hAnsi="Book Antiqua" w:cs="SimSun"/>
          <w:kern w:val="0"/>
          <w:sz w:val="24"/>
          <w:szCs w:val="24"/>
        </w:rPr>
        <w:t> 2010; </w:t>
      </w:r>
      <w:r w:rsidRPr="007508E0">
        <w:rPr>
          <w:rFonts w:ascii="Book Antiqua" w:eastAsia="SimSun" w:hAnsi="Book Antiqua" w:cs="SimSun"/>
          <w:b/>
          <w:bCs/>
          <w:kern w:val="0"/>
          <w:sz w:val="24"/>
          <w:szCs w:val="24"/>
        </w:rPr>
        <w:t>59</w:t>
      </w:r>
      <w:r w:rsidRPr="007508E0">
        <w:rPr>
          <w:rFonts w:ascii="Book Antiqua" w:eastAsia="SimSun" w:hAnsi="Book Antiqua" w:cs="SimSun"/>
          <w:kern w:val="0"/>
          <w:sz w:val="24"/>
          <w:szCs w:val="24"/>
        </w:rPr>
        <w:t>: 60-70 [PMID: 20337702 DOI: 10.1111/j.1574-695X.2010.00662.x]</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35 </w:t>
      </w:r>
      <w:r w:rsidRPr="007508E0">
        <w:rPr>
          <w:rFonts w:ascii="Book Antiqua" w:eastAsia="SimSun" w:hAnsi="Book Antiqua" w:cs="SimSun"/>
          <w:b/>
          <w:bCs/>
          <w:kern w:val="0"/>
          <w:sz w:val="24"/>
          <w:szCs w:val="24"/>
        </w:rPr>
        <w:t>Chen LL</w:t>
      </w:r>
      <w:r w:rsidRPr="007508E0">
        <w:rPr>
          <w:rFonts w:ascii="Book Antiqua" w:eastAsia="SimSun" w:hAnsi="Book Antiqua" w:cs="SimSun"/>
          <w:kern w:val="0"/>
          <w:sz w:val="24"/>
          <w:szCs w:val="24"/>
        </w:rPr>
        <w:t>, Wang XH, Cui Y, Lian GH, Zhang J, Ouyang CH, Lu FG. Therapeutic effects of four strains of probiotics on experimental colitis in mice. </w:t>
      </w:r>
      <w:r w:rsidRPr="007508E0">
        <w:rPr>
          <w:rFonts w:ascii="Book Antiqua" w:eastAsia="SimSun" w:hAnsi="Book Antiqua" w:cs="SimSun"/>
          <w:i/>
          <w:iCs/>
          <w:kern w:val="0"/>
          <w:sz w:val="24"/>
          <w:szCs w:val="24"/>
        </w:rPr>
        <w:t>World J Gastroenterol</w:t>
      </w:r>
      <w:r w:rsidRPr="007508E0">
        <w:rPr>
          <w:rFonts w:ascii="Book Antiqua" w:eastAsia="SimSun" w:hAnsi="Book Antiqua" w:cs="SimSun"/>
          <w:kern w:val="0"/>
          <w:sz w:val="24"/>
          <w:szCs w:val="24"/>
        </w:rPr>
        <w:t> 2009; </w:t>
      </w:r>
      <w:r w:rsidRPr="007508E0">
        <w:rPr>
          <w:rFonts w:ascii="Book Antiqua" w:eastAsia="SimSun" w:hAnsi="Book Antiqua" w:cs="SimSun"/>
          <w:b/>
          <w:bCs/>
          <w:kern w:val="0"/>
          <w:sz w:val="24"/>
          <w:szCs w:val="24"/>
        </w:rPr>
        <w:t>15</w:t>
      </w:r>
      <w:r w:rsidRPr="007508E0">
        <w:rPr>
          <w:rFonts w:ascii="Book Antiqua" w:eastAsia="SimSun" w:hAnsi="Book Antiqua" w:cs="SimSun"/>
          <w:kern w:val="0"/>
          <w:sz w:val="24"/>
          <w:szCs w:val="24"/>
        </w:rPr>
        <w:t>: 321-327 [PMID: 19140231]</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36 </w:t>
      </w:r>
      <w:r w:rsidRPr="007508E0">
        <w:rPr>
          <w:rFonts w:ascii="Book Antiqua" w:eastAsia="SimSun" w:hAnsi="Book Antiqua" w:cs="SimSun"/>
          <w:b/>
          <w:bCs/>
          <w:kern w:val="0"/>
          <w:sz w:val="24"/>
          <w:szCs w:val="24"/>
        </w:rPr>
        <w:t>Pan L</w:t>
      </w:r>
      <w:r w:rsidRPr="007508E0">
        <w:rPr>
          <w:rFonts w:ascii="Book Antiqua" w:eastAsia="SimSun" w:hAnsi="Book Antiqua" w:cs="SimSun"/>
          <w:kern w:val="0"/>
          <w:sz w:val="24"/>
          <w:szCs w:val="24"/>
        </w:rPr>
        <w:t>, Chen J, Yu J, Yu H, Zhang M. The structure of the PDZ3-SH3-GuK tandem of ZO-1 protein suggests a supramodular organization of the membrane-associated guanylate kinase (MAGUK) family scaffold protein core. </w:t>
      </w:r>
      <w:r w:rsidRPr="007508E0">
        <w:rPr>
          <w:rFonts w:ascii="Book Antiqua" w:eastAsia="SimSun" w:hAnsi="Book Antiqua" w:cs="SimSun"/>
          <w:i/>
          <w:iCs/>
          <w:kern w:val="0"/>
          <w:sz w:val="24"/>
          <w:szCs w:val="24"/>
        </w:rPr>
        <w:t>J Biol Chem</w:t>
      </w:r>
      <w:r w:rsidRPr="007508E0">
        <w:rPr>
          <w:rFonts w:ascii="Book Antiqua" w:eastAsia="SimSun" w:hAnsi="Book Antiqua" w:cs="SimSun"/>
          <w:kern w:val="0"/>
          <w:sz w:val="24"/>
          <w:szCs w:val="24"/>
        </w:rPr>
        <w:t> 2011; </w:t>
      </w:r>
      <w:r w:rsidRPr="007508E0">
        <w:rPr>
          <w:rFonts w:ascii="Book Antiqua" w:eastAsia="SimSun" w:hAnsi="Book Antiqua" w:cs="SimSun"/>
          <w:b/>
          <w:bCs/>
          <w:kern w:val="0"/>
          <w:sz w:val="24"/>
          <w:szCs w:val="24"/>
        </w:rPr>
        <w:t>286</w:t>
      </w:r>
      <w:r w:rsidRPr="007508E0">
        <w:rPr>
          <w:rFonts w:ascii="Book Antiqua" w:eastAsia="SimSun" w:hAnsi="Book Antiqua" w:cs="SimSun"/>
          <w:kern w:val="0"/>
          <w:sz w:val="24"/>
          <w:szCs w:val="24"/>
        </w:rPr>
        <w:t>: 40069-40074 [PMID: 21965684 DOI: 10.1074/jbc.C111.293084]</w:t>
      </w:r>
    </w:p>
    <w:p w:rsidR="00C35A0E" w:rsidRPr="007508E0" w:rsidRDefault="00C35A0E" w:rsidP="00882DB3">
      <w:pPr>
        <w:widowControl/>
        <w:adjustRightInd w:val="0"/>
        <w:snapToGrid w:val="0"/>
        <w:spacing w:line="360" w:lineRule="auto"/>
        <w:jc w:val="left"/>
        <w:rPr>
          <w:rFonts w:ascii="Book Antiqua" w:eastAsia="SimSun" w:hAnsi="Book Antiqua" w:cs="SimSun"/>
          <w:kern w:val="0"/>
          <w:sz w:val="24"/>
          <w:szCs w:val="24"/>
        </w:rPr>
      </w:pPr>
      <w:r w:rsidRPr="007508E0">
        <w:rPr>
          <w:rFonts w:ascii="Book Antiqua" w:eastAsia="SimSun" w:hAnsi="Book Antiqua" w:cs="SimSun"/>
          <w:kern w:val="0"/>
          <w:sz w:val="24"/>
          <w:szCs w:val="24"/>
        </w:rPr>
        <w:t>37 </w:t>
      </w:r>
      <w:r w:rsidRPr="007508E0">
        <w:rPr>
          <w:rFonts w:ascii="Book Antiqua" w:eastAsia="SimSun" w:hAnsi="Book Antiqua" w:cs="SimSun"/>
          <w:b/>
          <w:bCs/>
          <w:kern w:val="0"/>
          <w:sz w:val="24"/>
          <w:szCs w:val="24"/>
        </w:rPr>
        <w:t>Shen ZY</w:t>
      </w:r>
      <w:r w:rsidRPr="007508E0">
        <w:rPr>
          <w:rFonts w:ascii="Book Antiqua" w:eastAsia="SimSun" w:hAnsi="Book Antiqua" w:cs="SimSun"/>
          <w:kern w:val="0"/>
          <w:sz w:val="24"/>
          <w:szCs w:val="24"/>
        </w:rPr>
        <w:t>, Zhang J, Song HL, Zheng WP. Bone-marrow mesenchymal stem cells reduce rat intestinal ischemia-reperfusion injury, ZO-1 downregulation and tight junction disruption via a TNF-α-regulated mechanism. </w:t>
      </w:r>
      <w:r w:rsidRPr="007508E0">
        <w:rPr>
          <w:rFonts w:ascii="Book Antiqua" w:eastAsia="SimSun" w:hAnsi="Book Antiqua" w:cs="SimSun"/>
          <w:i/>
          <w:iCs/>
          <w:kern w:val="0"/>
          <w:sz w:val="24"/>
          <w:szCs w:val="24"/>
        </w:rPr>
        <w:t>World J Gastroenterol</w:t>
      </w:r>
      <w:r w:rsidRPr="007508E0">
        <w:rPr>
          <w:rFonts w:ascii="Book Antiqua" w:eastAsia="SimSun" w:hAnsi="Book Antiqua" w:cs="SimSun"/>
          <w:kern w:val="0"/>
          <w:sz w:val="24"/>
          <w:szCs w:val="24"/>
        </w:rPr>
        <w:t> 2013; </w:t>
      </w:r>
      <w:r w:rsidRPr="007508E0">
        <w:rPr>
          <w:rFonts w:ascii="Book Antiqua" w:eastAsia="SimSun" w:hAnsi="Book Antiqua" w:cs="SimSun"/>
          <w:b/>
          <w:bCs/>
          <w:kern w:val="0"/>
          <w:sz w:val="24"/>
          <w:szCs w:val="24"/>
        </w:rPr>
        <w:t>19</w:t>
      </w:r>
      <w:r w:rsidRPr="007508E0">
        <w:rPr>
          <w:rFonts w:ascii="Book Antiqua" w:eastAsia="SimSun" w:hAnsi="Book Antiqua" w:cs="SimSun"/>
          <w:kern w:val="0"/>
          <w:sz w:val="24"/>
          <w:szCs w:val="24"/>
        </w:rPr>
        <w:t>: 3583-3595 [PMID: 23801859 DOI: 10.3748/wjg.v19.i23.3583]</w:t>
      </w:r>
    </w:p>
    <w:p w:rsidR="00C35A0E" w:rsidRPr="007508E0" w:rsidRDefault="00C35A0E" w:rsidP="00882DB3">
      <w:pPr>
        <w:adjustRightInd w:val="0"/>
        <w:snapToGrid w:val="0"/>
        <w:spacing w:line="360" w:lineRule="auto"/>
        <w:rPr>
          <w:rFonts w:ascii="Book Antiqua" w:hAnsi="Book Antiqua"/>
        </w:rPr>
      </w:pPr>
    </w:p>
    <w:p w:rsidR="00C35A0E" w:rsidRPr="00356DDD" w:rsidRDefault="00C35A0E" w:rsidP="00882DB3">
      <w:pPr>
        <w:adjustRightInd w:val="0"/>
        <w:snapToGrid w:val="0"/>
        <w:spacing w:line="360" w:lineRule="auto"/>
        <w:jc w:val="right"/>
        <w:rPr>
          <w:rFonts w:ascii="Book Antiqua" w:hAnsi="Book Antiqua"/>
          <w:b/>
          <w:bCs/>
          <w:sz w:val="24"/>
          <w:szCs w:val="24"/>
        </w:rPr>
      </w:pPr>
      <w:r w:rsidRPr="00356DDD">
        <w:rPr>
          <w:rFonts w:ascii="Book Antiqua" w:hAnsi="Book Antiqua"/>
          <w:b/>
          <w:bCs/>
          <w:sz w:val="24"/>
          <w:szCs w:val="24"/>
        </w:rPr>
        <w:t xml:space="preserve">P-Reviewer: </w:t>
      </w:r>
      <w:r w:rsidR="005E03D9" w:rsidRPr="005E03D9">
        <w:rPr>
          <w:rFonts w:ascii="Book Antiqua" w:hAnsi="Book Antiqua"/>
          <w:bCs/>
          <w:sz w:val="24"/>
          <w:szCs w:val="24"/>
        </w:rPr>
        <w:t>Stanciu C</w:t>
      </w:r>
      <w:r w:rsidRPr="00356DDD">
        <w:rPr>
          <w:rFonts w:ascii="Book Antiqua" w:hAnsi="Book Antiqua" w:hint="eastAsia"/>
          <w:b/>
          <w:bCs/>
          <w:sz w:val="24"/>
          <w:szCs w:val="24"/>
        </w:rPr>
        <w:t xml:space="preserve"> </w:t>
      </w:r>
      <w:r w:rsidRPr="00356DDD">
        <w:rPr>
          <w:rFonts w:ascii="Book Antiqua" w:hAnsi="Book Antiqua"/>
          <w:b/>
          <w:bCs/>
          <w:sz w:val="24"/>
          <w:szCs w:val="24"/>
        </w:rPr>
        <w:t>S-Editor:</w:t>
      </w:r>
      <w:r w:rsidRPr="00356DDD">
        <w:rPr>
          <w:rFonts w:ascii="Book Antiqua" w:hAnsi="Book Antiqua"/>
          <w:sz w:val="24"/>
          <w:szCs w:val="24"/>
        </w:rPr>
        <w:t xml:space="preserve"> </w:t>
      </w:r>
      <w:r w:rsidRPr="00356DDD">
        <w:rPr>
          <w:rFonts w:ascii="Book Antiqua" w:hAnsi="Book Antiqua" w:hint="eastAsia"/>
          <w:sz w:val="24"/>
          <w:szCs w:val="24"/>
        </w:rPr>
        <w:t xml:space="preserve">Ma YJ </w:t>
      </w:r>
      <w:r w:rsidRPr="00356DDD">
        <w:rPr>
          <w:rFonts w:ascii="Book Antiqua" w:hAnsi="Book Antiqua"/>
          <w:b/>
          <w:bCs/>
          <w:sz w:val="24"/>
          <w:szCs w:val="24"/>
        </w:rPr>
        <w:t>L-Editor:</w:t>
      </w:r>
      <w:r w:rsidRPr="00356DDD">
        <w:rPr>
          <w:rFonts w:ascii="Book Antiqua" w:hAnsi="Book Antiqua"/>
          <w:sz w:val="24"/>
          <w:szCs w:val="24"/>
        </w:rPr>
        <w:t xml:space="preserve"> </w:t>
      </w:r>
      <w:r w:rsidRPr="00356DDD">
        <w:rPr>
          <w:rFonts w:ascii="Book Antiqua" w:hAnsi="Book Antiqua" w:hint="eastAsia"/>
          <w:sz w:val="24"/>
          <w:szCs w:val="24"/>
        </w:rPr>
        <w:t xml:space="preserve"> </w:t>
      </w:r>
      <w:r w:rsidRPr="00356DDD">
        <w:rPr>
          <w:rFonts w:ascii="Book Antiqua" w:hAnsi="Book Antiqua"/>
          <w:sz w:val="24"/>
          <w:szCs w:val="24"/>
        </w:rPr>
        <w:t xml:space="preserve"> </w:t>
      </w:r>
      <w:r w:rsidRPr="00356DDD">
        <w:rPr>
          <w:rFonts w:ascii="Book Antiqua" w:hAnsi="Book Antiqua"/>
          <w:b/>
          <w:bCs/>
          <w:sz w:val="24"/>
          <w:szCs w:val="24"/>
        </w:rPr>
        <w:t>E-Editor:</w:t>
      </w:r>
    </w:p>
    <w:p w:rsidR="00C35A0E" w:rsidRPr="00356DDD" w:rsidRDefault="00C35A0E" w:rsidP="00882DB3">
      <w:pPr>
        <w:adjustRightInd w:val="0"/>
        <w:snapToGrid w:val="0"/>
        <w:spacing w:line="360" w:lineRule="auto"/>
        <w:jc w:val="left"/>
        <w:rPr>
          <w:rFonts w:ascii="Arial" w:hAnsi="Arial" w:cs="Arial"/>
          <w:b/>
          <w:bCs/>
          <w:color w:val="2B2B2B"/>
          <w:sz w:val="24"/>
          <w:szCs w:val="24"/>
          <w:shd w:val="clear" w:color="auto" w:fill="FAFAFA"/>
        </w:rPr>
      </w:pPr>
    </w:p>
    <w:p w:rsidR="00C35A0E" w:rsidRPr="00356DDD" w:rsidRDefault="00C35A0E" w:rsidP="00882DB3">
      <w:pPr>
        <w:shd w:val="clear" w:color="auto" w:fill="FFFFFF"/>
        <w:adjustRightInd w:val="0"/>
        <w:snapToGrid w:val="0"/>
        <w:spacing w:line="360" w:lineRule="auto"/>
        <w:rPr>
          <w:rFonts w:ascii="Book Antiqua" w:hAnsi="Book Antiqua" w:cs="Helvetica"/>
          <w:b/>
          <w:sz w:val="24"/>
          <w:szCs w:val="24"/>
        </w:rPr>
      </w:pPr>
      <w:r w:rsidRPr="00356DDD">
        <w:rPr>
          <w:rFonts w:ascii="Book Antiqua" w:hAnsi="Book Antiqua" w:cs="Helvetica"/>
          <w:b/>
          <w:sz w:val="24"/>
          <w:szCs w:val="24"/>
        </w:rPr>
        <w:t xml:space="preserve">Specialty type: </w:t>
      </w:r>
      <w:r w:rsidRPr="00356DDD">
        <w:rPr>
          <w:rFonts w:ascii="Book Antiqua" w:hAnsi="Book Antiqua" w:cs="Helvetica"/>
          <w:sz w:val="24"/>
          <w:szCs w:val="24"/>
        </w:rPr>
        <w:t>Gastroenterology and</w:t>
      </w:r>
      <w:r w:rsidRPr="00356DDD">
        <w:rPr>
          <w:rFonts w:ascii="Book Antiqua" w:hAnsi="Book Antiqua" w:cs="Helvetica" w:hint="eastAsia"/>
          <w:sz w:val="24"/>
          <w:szCs w:val="24"/>
        </w:rPr>
        <w:t xml:space="preserve"> </w:t>
      </w:r>
      <w:r w:rsidRPr="00356DDD">
        <w:rPr>
          <w:rFonts w:ascii="Book Antiqua" w:hAnsi="Book Antiqua" w:cs="Helvetica"/>
          <w:sz w:val="24"/>
          <w:szCs w:val="24"/>
        </w:rPr>
        <w:t>hepatology</w:t>
      </w:r>
    </w:p>
    <w:p w:rsidR="00C35A0E" w:rsidRPr="00356DDD" w:rsidRDefault="00C35A0E" w:rsidP="00882DB3">
      <w:pPr>
        <w:shd w:val="clear" w:color="auto" w:fill="FFFFFF"/>
        <w:adjustRightInd w:val="0"/>
        <w:snapToGrid w:val="0"/>
        <w:spacing w:line="360" w:lineRule="auto"/>
        <w:rPr>
          <w:rFonts w:ascii="Book Antiqua" w:hAnsi="Book Antiqua" w:cs="Helvetica"/>
          <w:sz w:val="24"/>
          <w:szCs w:val="24"/>
        </w:rPr>
      </w:pPr>
      <w:r w:rsidRPr="00356DDD">
        <w:rPr>
          <w:rFonts w:ascii="Book Antiqua" w:hAnsi="Book Antiqua" w:cs="Helvetica"/>
          <w:b/>
          <w:sz w:val="24"/>
          <w:szCs w:val="24"/>
        </w:rPr>
        <w:t>Country of origin:</w:t>
      </w:r>
      <w:r w:rsidRPr="00356DDD">
        <w:rPr>
          <w:rFonts w:ascii="Book Antiqua" w:hAnsi="Book Antiqua" w:cs="Helvetica"/>
          <w:sz w:val="24"/>
          <w:szCs w:val="24"/>
        </w:rPr>
        <w:t xml:space="preserve"> </w:t>
      </w:r>
      <w:r w:rsidR="00941C9D" w:rsidRPr="00941C9D">
        <w:rPr>
          <w:rFonts w:ascii="Book Antiqua" w:hAnsi="Book Antiqua" w:cs="Helvetica"/>
          <w:sz w:val="24"/>
          <w:szCs w:val="24"/>
        </w:rPr>
        <w:t>China</w:t>
      </w:r>
    </w:p>
    <w:p w:rsidR="00C35A0E" w:rsidRPr="00356DDD" w:rsidRDefault="00C35A0E" w:rsidP="00882DB3">
      <w:pPr>
        <w:shd w:val="clear" w:color="auto" w:fill="FFFFFF"/>
        <w:adjustRightInd w:val="0"/>
        <w:snapToGrid w:val="0"/>
        <w:spacing w:line="360" w:lineRule="auto"/>
        <w:rPr>
          <w:rFonts w:ascii="Book Antiqua" w:hAnsi="Book Antiqua" w:cs="Helvetica"/>
          <w:b/>
          <w:sz w:val="24"/>
          <w:szCs w:val="24"/>
        </w:rPr>
      </w:pPr>
      <w:r w:rsidRPr="00356DDD">
        <w:rPr>
          <w:rFonts w:ascii="Book Antiqua" w:hAnsi="Book Antiqua" w:cs="Helvetica"/>
          <w:b/>
          <w:sz w:val="24"/>
          <w:szCs w:val="24"/>
        </w:rPr>
        <w:t>Peer-review report classification</w:t>
      </w:r>
    </w:p>
    <w:p w:rsidR="00C35A0E" w:rsidRPr="00356DDD" w:rsidRDefault="00C35A0E" w:rsidP="00882DB3">
      <w:pPr>
        <w:shd w:val="clear" w:color="auto" w:fill="FFFFFF"/>
        <w:adjustRightInd w:val="0"/>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A (Excellent): </w:t>
      </w:r>
      <w:r w:rsidRPr="00356DDD">
        <w:rPr>
          <w:rFonts w:ascii="Book Antiqua" w:hAnsi="Book Antiqua" w:cs="Helvetica" w:hint="eastAsia"/>
          <w:sz w:val="24"/>
          <w:szCs w:val="24"/>
        </w:rPr>
        <w:t>0</w:t>
      </w:r>
    </w:p>
    <w:p w:rsidR="00C35A0E" w:rsidRPr="00356DDD" w:rsidRDefault="00C35A0E" w:rsidP="00882DB3">
      <w:pPr>
        <w:shd w:val="clear" w:color="auto" w:fill="FFFFFF"/>
        <w:adjustRightInd w:val="0"/>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B (Very good): </w:t>
      </w:r>
      <w:r w:rsidRPr="00356DDD">
        <w:rPr>
          <w:rFonts w:ascii="Book Antiqua" w:hAnsi="Book Antiqua" w:cs="Helvetica" w:hint="eastAsia"/>
          <w:sz w:val="24"/>
          <w:szCs w:val="24"/>
        </w:rPr>
        <w:t>B</w:t>
      </w:r>
    </w:p>
    <w:p w:rsidR="00C35A0E" w:rsidRPr="00356DDD" w:rsidRDefault="00C35A0E" w:rsidP="00882DB3">
      <w:pPr>
        <w:shd w:val="clear" w:color="auto" w:fill="FFFFFF"/>
        <w:adjustRightInd w:val="0"/>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C (Good): </w:t>
      </w:r>
      <w:r w:rsidRPr="00356DDD">
        <w:rPr>
          <w:rFonts w:ascii="Book Antiqua" w:hAnsi="Book Antiqua" w:cs="Helvetica" w:hint="eastAsia"/>
          <w:sz w:val="24"/>
          <w:szCs w:val="24"/>
        </w:rPr>
        <w:t>0</w:t>
      </w:r>
    </w:p>
    <w:p w:rsidR="00C35A0E" w:rsidRPr="00356DDD" w:rsidRDefault="00C35A0E" w:rsidP="00882DB3">
      <w:pPr>
        <w:shd w:val="clear" w:color="auto" w:fill="FFFFFF"/>
        <w:adjustRightInd w:val="0"/>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D (Fair): </w:t>
      </w:r>
      <w:r w:rsidRPr="00356DDD">
        <w:rPr>
          <w:rFonts w:ascii="Book Antiqua" w:hAnsi="Book Antiqua" w:cs="Helvetica" w:hint="eastAsia"/>
          <w:sz w:val="24"/>
          <w:szCs w:val="24"/>
        </w:rPr>
        <w:t>0</w:t>
      </w:r>
    </w:p>
    <w:p w:rsidR="00C35A0E" w:rsidRPr="00356DDD" w:rsidRDefault="00C35A0E" w:rsidP="00882DB3">
      <w:pPr>
        <w:adjustRightInd w:val="0"/>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E (Poor): </w:t>
      </w:r>
      <w:r w:rsidRPr="00356DDD">
        <w:rPr>
          <w:rFonts w:ascii="Book Antiqua" w:hAnsi="Book Antiqua" w:cs="Helvetica" w:hint="eastAsia"/>
          <w:sz w:val="24"/>
          <w:szCs w:val="24"/>
        </w:rPr>
        <w:t>0</w:t>
      </w:r>
    </w:p>
    <w:p w:rsidR="004C27AD" w:rsidRPr="00230BEE" w:rsidRDefault="00D1002C" w:rsidP="00882DB3">
      <w:pPr>
        <w:kinsoku w:val="0"/>
        <w:overflowPunct w:val="0"/>
        <w:autoSpaceDE w:val="0"/>
        <w:autoSpaceDN w:val="0"/>
        <w:adjustRightInd w:val="0"/>
        <w:snapToGrid w:val="0"/>
        <w:spacing w:line="360" w:lineRule="auto"/>
        <w:jc w:val="left"/>
        <w:rPr>
          <w:rFonts w:ascii="Book Antiqua" w:eastAsiaTheme="minorEastAsia" w:hAnsi="Book Antiqua"/>
          <w:color w:val="000000" w:themeColor="text1"/>
          <w:sz w:val="24"/>
          <w:szCs w:val="24"/>
        </w:rPr>
      </w:pPr>
      <w:r w:rsidRPr="00230BEE">
        <w:rPr>
          <w:rFonts w:ascii="Book Antiqua" w:eastAsia="SimSun" w:hAnsi="Book Antiqua" w:cs="Book Antiqua"/>
          <w:color w:val="000000" w:themeColor="text1"/>
          <w:sz w:val="24"/>
          <w:szCs w:val="24"/>
        </w:rPr>
        <w:fldChar w:fldCharType="begin"/>
      </w:r>
      <w:r w:rsidRPr="00230BEE">
        <w:rPr>
          <w:rFonts w:ascii="Book Antiqua" w:eastAsia="SimSun" w:hAnsi="Book Antiqua" w:cs="Book Antiqua"/>
          <w:color w:val="000000" w:themeColor="text1"/>
          <w:sz w:val="24"/>
          <w:szCs w:val="24"/>
        </w:rPr>
        <w:instrText xml:space="preserve"> ADDIN NE.Bib</w:instrText>
      </w:r>
      <w:r w:rsidRPr="00230BEE">
        <w:rPr>
          <w:rFonts w:ascii="Book Antiqua" w:eastAsia="SimSun" w:hAnsi="Book Antiqua" w:cs="Book Antiqua"/>
          <w:color w:val="000000" w:themeColor="text1"/>
          <w:sz w:val="24"/>
          <w:szCs w:val="24"/>
        </w:rPr>
        <w:fldChar w:fldCharType="separate"/>
      </w: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fldChar w:fldCharType="end"/>
      </w:r>
      <w:r w:rsidRPr="00230BEE">
        <w:rPr>
          <w:rFonts w:ascii="Book Antiqua" w:eastAsia="SimSun" w:hAnsi="Book Antiqua" w:cs="Book Antiqua"/>
          <w:color w:val="000000" w:themeColor="text1"/>
          <w:sz w:val="24"/>
          <w:szCs w:val="24"/>
        </w:rPr>
        <w:br w:type="page"/>
      </w: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b/>
          <w:color w:val="000000" w:themeColor="text1"/>
          <w:sz w:val="24"/>
          <w:szCs w:val="24"/>
        </w:rPr>
      </w:pPr>
      <w:r w:rsidRPr="00230BEE">
        <w:rPr>
          <w:rFonts w:ascii="Book Antiqua" w:eastAsia="SimSun" w:hAnsi="Book Antiqua" w:cs="Book Antiqua"/>
          <w:b/>
          <w:color w:val="000000" w:themeColor="text1"/>
          <w:sz w:val="24"/>
          <w:szCs w:val="24"/>
        </w:rPr>
        <w:lastRenderedPageBreak/>
        <w:t xml:space="preserve">Table 1 Primers used for </w:t>
      </w:r>
      <w:r w:rsidR="00A6390C" w:rsidRPr="00A6390C">
        <w:rPr>
          <w:rFonts w:ascii="Book Antiqua" w:eastAsia="SimSun" w:hAnsi="Book Antiqua" w:cs="Book Antiqua"/>
          <w:b/>
          <w:color w:val="000000" w:themeColor="text1"/>
          <w:sz w:val="24"/>
          <w:szCs w:val="24"/>
        </w:rPr>
        <w:t>reverse transcription-polymerase chain reaction</w:t>
      </w:r>
    </w:p>
    <w:tbl>
      <w:tblPr>
        <w:tblW w:w="8107"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049"/>
        <w:gridCol w:w="4655"/>
        <w:gridCol w:w="240"/>
        <w:gridCol w:w="2163"/>
      </w:tblGrid>
      <w:tr w:rsidR="00230BEE" w:rsidRPr="00230BEE">
        <w:trPr>
          <w:trHeight w:val="916"/>
          <w:jc w:val="center"/>
        </w:trPr>
        <w:tc>
          <w:tcPr>
            <w:tcW w:w="1049" w:type="dxa"/>
            <w:tcBorders>
              <w:top w:val="single" w:sz="12" w:space="0" w:color="auto"/>
              <w:bottom w:val="single" w:sz="8" w:space="0" w:color="auto"/>
            </w:tcBorders>
          </w:tcPr>
          <w:p w:rsidR="004C27AD" w:rsidRPr="00230BEE" w:rsidRDefault="004C27AD" w:rsidP="00882DB3">
            <w:pPr>
              <w:kinsoku w:val="0"/>
              <w:overflowPunct w:val="0"/>
              <w:autoSpaceDE w:val="0"/>
              <w:autoSpaceDN w:val="0"/>
              <w:adjustRightInd w:val="0"/>
              <w:snapToGrid w:val="0"/>
              <w:spacing w:line="360" w:lineRule="auto"/>
              <w:ind w:firstLineChars="200" w:firstLine="480"/>
              <w:textAlignment w:val="baseline"/>
              <w:rPr>
                <w:rFonts w:ascii="Book Antiqua" w:eastAsia="SimSun" w:hAnsi="Book Antiqua" w:cs="Book Antiqua"/>
                <w:color w:val="000000" w:themeColor="text1"/>
                <w:sz w:val="24"/>
                <w:szCs w:val="24"/>
              </w:rPr>
            </w:pPr>
          </w:p>
        </w:tc>
        <w:tc>
          <w:tcPr>
            <w:tcW w:w="4655" w:type="dxa"/>
            <w:tcBorders>
              <w:top w:val="single" w:sz="12" w:space="0" w:color="auto"/>
              <w:bottom w:val="single" w:sz="8" w:space="0" w:color="auto"/>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Oligonucleotide Sequence (5’-3’)</w:t>
            </w:r>
          </w:p>
        </w:tc>
        <w:tc>
          <w:tcPr>
            <w:tcW w:w="240" w:type="dxa"/>
            <w:tcBorders>
              <w:top w:val="single" w:sz="12" w:space="0" w:color="auto"/>
              <w:bottom w:val="single" w:sz="8" w:space="0" w:color="auto"/>
            </w:tcBorders>
          </w:tcPr>
          <w:p w:rsidR="004C27AD" w:rsidRPr="00230BEE" w:rsidRDefault="004C27AD"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p>
        </w:tc>
        <w:tc>
          <w:tcPr>
            <w:tcW w:w="2163" w:type="dxa"/>
            <w:tcBorders>
              <w:top w:val="single" w:sz="12" w:space="0" w:color="auto"/>
              <w:bottom w:val="single" w:sz="8" w:space="0" w:color="auto"/>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Product lenght (bp)</w:t>
            </w:r>
          </w:p>
        </w:tc>
      </w:tr>
      <w:tr w:rsidR="00230BEE" w:rsidRPr="00230BEE">
        <w:trPr>
          <w:trHeight w:val="225"/>
          <w:jc w:val="center"/>
        </w:trPr>
        <w:tc>
          <w:tcPr>
            <w:tcW w:w="5704" w:type="dxa"/>
            <w:gridSpan w:val="2"/>
            <w:tcBorders>
              <w:top w:val="single" w:sz="8" w:space="0" w:color="auto"/>
              <w:bottom w:val="nil"/>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bookmarkStart w:id="178" w:name="OLE_LINK73"/>
            <w:r w:rsidRPr="00230BEE">
              <w:rPr>
                <w:rFonts w:ascii="Book Antiqua" w:eastAsia="SimSun" w:hAnsi="Book Antiqua" w:cs="Book Antiqua"/>
                <w:color w:val="000000" w:themeColor="text1"/>
                <w:sz w:val="24"/>
                <w:szCs w:val="24"/>
              </w:rPr>
              <w:t>IL-1β</w:t>
            </w:r>
            <w:bookmarkEnd w:id="178"/>
          </w:p>
        </w:tc>
        <w:tc>
          <w:tcPr>
            <w:tcW w:w="240" w:type="dxa"/>
            <w:vMerge w:val="restart"/>
            <w:tcBorders>
              <w:top w:val="single" w:sz="8" w:space="0" w:color="auto"/>
              <w:bottom w:val="nil"/>
            </w:tcBorders>
            <w:vAlign w:val="center"/>
          </w:tcPr>
          <w:p w:rsidR="004C27AD" w:rsidRPr="00230BEE" w:rsidRDefault="004C27AD"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p>
        </w:tc>
        <w:tc>
          <w:tcPr>
            <w:tcW w:w="2163" w:type="dxa"/>
            <w:vMerge w:val="restart"/>
            <w:tcBorders>
              <w:top w:val="single" w:sz="8" w:space="0" w:color="auto"/>
              <w:bottom w:val="nil"/>
            </w:tcBorders>
            <w:vAlign w:val="center"/>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190</w:t>
            </w:r>
          </w:p>
        </w:tc>
      </w:tr>
      <w:tr w:rsidR="00230BEE" w:rsidRPr="00230BEE">
        <w:trPr>
          <w:trHeight w:val="435"/>
          <w:jc w:val="center"/>
        </w:trPr>
        <w:tc>
          <w:tcPr>
            <w:tcW w:w="1049" w:type="dxa"/>
            <w:tcBorders>
              <w:top w:val="nil"/>
              <w:bottom w:val="nil"/>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sense</w:t>
            </w:r>
          </w:p>
        </w:tc>
        <w:tc>
          <w:tcPr>
            <w:tcW w:w="4655" w:type="dxa"/>
            <w:tcBorders>
              <w:top w:val="nil"/>
              <w:bottom w:val="nil"/>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5’-AATGCCTCGTGCTGTCTGACC-3’</w:t>
            </w:r>
          </w:p>
        </w:tc>
        <w:tc>
          <w:tcPr>
            <w:tcW w:w="240" w:type="dxa"/>
            <w:vMerge/>
            <w:tcBorders>
              <w:top w:val="nil"/>
              <w:bottom w:val="nil"/>
            </w:tcBorders>
            <w:vAlign w:val="center"/>
          </w:tcPr>
          <w:p w:rsidR="004C27AD" w:rsidRPr="00230BEE" w:rsidRDefault="004C27AD"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p>
        </w:tc>
        <w:tc>
          <w:tcPr>
            <w:tcW w:w="2163" w:type="dxa"/>
            <w:vMerge/>
            <w:tcBorders>
              <w:top w:val="nil"/>
              <w:bottom w:val="nil"/>
            </w:tcBorders>
            <w:vAlign w:val="center"/>
          </w:tcPr>
          <w:p w:rsidR="004C27AD" w:rsidRPr="00230BEE" w:rsidRDefault="004C27AD"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p>
        </w:tc>
      </w:tr>
      <w:tr w:rsidR="00230BEE" w:rsidRPr="00230BEE">
        <w:trPr>
          <w:trHeight w:val="390"/>
          <w:jc w:val="center"/>
        </w:trPr>
        <w:tc>
          <w:tcPr>
            <w:tcW w:w="1049" w:type="dxa"/>
            <w:tcBorders>
              <w:top w:val="nil"/>
              <w:bottom w:val="nil"/>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antisense</w:t>
            </w:r>
          </w:p>
        </w:tc>
        <w:tc>
          <w:tcPr>
            <w:tcW w:w="4655" w:type="dxa"/>
            <w:tcBorders>
              <w:top w:val="nil"/>
              <w:bottom w:val="nil"/>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5’-GTGGGTGTGCCGTCTTTCATCA-3’</w:t>
            </w:r>
          </w:p>
        </w:tc>
        <w:tc>
          <w:tcPr>
            <w:tcW w:w="240" w:type="dxa"/>
            <w:vMerge/>
            <w:tcBorders>
              <w:top w:val="nil"/>
              <w:bottom w:val="nil"/>
            </w:tcBorders>
            <w:vAlign w:val="center"/>
          </w:tcPr>
          <w:p w:rsidR="004C27AD" w:rsidRPr="00230BEE" w:rsidRDefault="004C27AD"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p>
        </w:tc>
        <w:tc>
          <w:tcPr>
            <w:tcW w:w="2163" w:type="dxa"/>
            <w:vMerge/>
            <w:tcBorders>
              <w:top w:val="nil"/>
              <w:bottom w:val="nil"/>
            </w:tcBorders>
            <w:vAlign w:val="center"/>
          </w:tcPr>
          <w:p w:rsidR="004C27AD" w:rsidRPr="00230BEE" w:rsidRDefault="004C27AD"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p>
        </w:tc>
      </w:tr>
      <w:tr w:rsidR="00230BEE" w:rsidRPr="00230BEE">
        <w:trPr>
          <w:trHeight w:val="390"/>
          <w:jc w:val="center"/>
        </w:trPr>
        <w:tc>
          <w:tcPr>
            <w:tcW w:w="5704" w:type="dxa"/>
            <w:gridSpan w:val="2"/>
            <w:tcBorders>
              <w:top w:val="nil"/>
              <w:bottom w:val="nil"/>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bookmarkStart w:id="179" w:name="OLE_LINK78"/>
            <w:r w:rsidRPr="00230BEE">
              <w:rPr>
                <w:rFonts w:ascii="Book Antiqua" w:eastAsia="SimSun" w:hAnsi="Book Antiqua" w:cs="Book Antiqua"/>
                <w:color w:val="000000" w:themeColor="text1"/>
                <w:sz w:val="24"/>
                <w:szCs w:val="24"/>
              </w:rPr>
              <w:t>IL-6</w:t>
            </w:r>
            <w:bookmarkEnd w:id="179"/>
          </w:p>
        </w:tc>
        <w:tc>
          <w:tcPr>
            <w:tcW w:w="240" w:type="dxa"/>
            <w:vMerge w:val="restart"/>
            <w:tcBorders>
              <w:top w:val="nil"/>
              <w:bottom w:val="nil"/>
            </w:tcBorders>
            <w:vAlign w:val="center"/>
          </w:tcPr>
          <w:p w:rsidR="004C27AD" w:rsidRPr="00230BEE" w:rsidRDefault="004C27AD"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p>
        </w:tc>
        <w:tc>
          <w:tcPr>
            <w:tcW w:w="2163" w:type="dxa"/>
            <w:vMerge w:val="restart"/>
            <w:tcBorders>
              <w:top w:val="nil"/>
              <w:bottom w:val="nil"/>
            </w:tcBorders>
            <w:vAlign w:val="center"/>
          </w:tcPr>
          <w:p w:rsidR="004C27AD" w:rsidRPr="00230BEE" w:rsidRDefault="003440B3"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Pr>
                <w:rFonts w:ascii="Book Antiqua" w:eastAsia="SimSun" w:hAnsi="Book Antiqua" w:cs="Book Antiqua"/>
                <w:color w:val="000000" w:themeColor="text1"/>
                <w:sz w:val="24"/>
                <w:szCs w:val="24"/>
              </w:rPr>
              <w:t>111</w:t>
            </w:r>
          </w:p>
        </w:tc>
      </w:tr>
      <w:tr w:rsidR="00230BEE" w:rsidRPr="00230BEE">
        <w:trPr>
          <w:trHeight w:val="390"/>
          <w:jc w:val="center"/>
        </w:trPr>
        <w:tc>
          <w:tcPr>
            <w:tcW w:w="1049" w:type="dxa"/>
            <w:tcBorders>
              <w:top w:val="nil"/>
              <w:bottom w:val="nil"/>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sense</w:t>
            </w:r>
          </w:p>
        </w:tc>
        <w:tc>
          <w:tcPr>
            <w:tcW w:w="4655" w:type="dxa"/>
            <w:tcBorders>
              <w:top w:val="nil"/>
              <w:bottom w:val="nil"/>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5’-</w:t>
            </w:r>
            <w:r w:rsidRPr="00230BEE">
              <w:rPr>
                <w:rFonts w:ascii="Book Antiqua" w:eastAsia="SimSun" w:hAnsi="Book Antiqua" w:cs="Book Antiqua"/>
                <w:color w:val="000000" w:themeColor="text1"/>
                <w:sz w:val="24"/>
                <w:szCs w:val="24"/>
                <w:shd w:val="clear" w:color="auto" w:fill="FFFFFF"/>
              </w:rPr>
              <w:t>GACTTCCAGCCAGTTGCCTTCT</w:t>
            </w:r>
            <w:r w:rsidRPr="00230BEE">
              <w:rPr>
                <w:rFonts w:ascii="Book Antiqua" w:eastAsia="SimSun" w:hAnsi="Book Antiqua" w:cs="Book Antiqua"/>
                <w:color w:val="000000" w:themeColor="text1"/>
                <w:sz w:val="24"/>
                <w:szCs w:val="24"/>
              </w:rPr>
              <w:t>-3’</w:t>
            </w:r>
          </w:p>
        </w:tc>
        <w:tc>
          <w:tcPr>
            <w:tcW w:w="240" w:type="dxa"/>
            <w:vMerge/>
            <w:tcBorders>
              <w:top w:val="nil"/>
              <w:bottom w:val="nil"/>
            </w:tcBorders>
            <w:vAlign w:val="center"/>
          </w:tcPr>
          <w:p w:rsidR="004C27AD" w:rsidRPr="00230BEE" w:rsidRDefault="004C27AD"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p>
        </w:tc>
        <w:tc>
          <w:tcPr>
            <w:tcW w:w="2163" w:type="dxa"/>
            <w:vMerge/>
            <w:tcBorders>
              <w:top w:val="nil"/>
              <w:bottom w:val="nil"/>
            </w:tcBorders>
            <w:vAlign w:val="center"/>
          </w:tcPr>
          <w:p w:rsidR="004C27AD" w:rsidRPr="00230BEE" w:rsidRDefault="004C27AD"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p>
        </w:tc>
      </w:tr>
      <w:tr w:rsidR="00230BEE" w:rsidRPr="00230BEE">
        <w:trPr>
          <w:trHeight w:val="435"/>
          <w:jc w:val="center"/>
        </w:trPr>
        <w:tc>
          <w:tcPr>
            <w:tcW w:w="1049" w:type="dxa"/>
            <w:tcBorders>
              <w:top w:val="nil"/>
              <w:bottom w:val="nil"/>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antisense</w:t>
            </w:r>
          </w:p>
        </w:tc>
        <w:tc>
          <w:tcPr>
            <w:tcW w:w="4655" w:type="dxa"/>
            <w:tcBorders>
              <w:top w:val="nil"/>
              <w:bottom w:val="nil"/>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5’-TGGTCTGTTGTGGGTGGTATCC-3’</w:t>
            </w:r>
          </w:p>
        </w:tc>
        <w:tc>
          <w:tcPr>
            <w:tcW w:w="240" w:type="dxa"/>
            <w:vMerge/>
            <w:tcBorders>
              <w:top w:val="nil"/>
              <w:bottom w:val="nil"/>
            </w:tcBorders>
            <w:vAlign w:val="center"/>
          </w:tcPr>
          <w:p w:rsidR="004C27AD" w:rsidRPr="00230BEE" w:rsidRDefault="004C27AD"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p>
        </w:tc>
        <w:tc>
          <w:tcPr>
            <w:tcW w:w="2163" w:type="dxa"/>
            <w:vMerge/>
            <w:tcBorders>
              <w:top w:val="nil"/>
              <w:bottom w:val="nil"/>
            </w:tcBorders>
            <w:vAlign w:val="center"/>
          </w:tcPr>
          <w:p w:rsidR="004C27AD" w:rsidRPr="00230BEE" w:rsidRDefault="004C27AD"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p>
        </w:tc>
      </w:tr>
      <w:tr w:rsidR="00230BEE" w:rsidRPr="00230BEE">
        <w:trPr>
          <w:jc w:val="center"/>
        </w:trPr>
        <w:tc>
          <w:tcPr>
            <w:tcW w:w="8107" w:type="dxa"/>
            <w:gridSpan w:val="4"/>
            <w:tcBorders>
              <w:top w:val="nil"/>
              <w:bottom w:val="nil"/>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IL-10</w:t>
            </w:r>
          </w:p>
        </w:tc>
      </w:tr>
      <w:tr w:rsidR="00230BEE" w:rsidRPr="00230BEE">
        <w:trPr>
          <w:jc w:val="center"/>
        </w:trPr>
        <w:tc>
          <w:tcPr>
            <w:tcW w:w="1049" w:type="dxa"/>
            <w:tcBorders>
              <w:top w:val="nil"/>
              <w:bottom w:val="nil"/>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sense</w:t>
            </w:r>
          </w:p>
        </w:tc>
        <w:tc>
          <w:tcPr>
            <w:tcW w:w="4655" w:type="dxa"/>
            <w:tcBorders>
              <w:top w:val="nil"/>
              <w:bottom w:val="nil"/>
            </w:tcBorders>
            <w:vAlign w:val="center"/>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5’-GGGTTGCCAAGCCTTGTCAGAA-3’</w:t>
            </w:r>
          </w:p>
        </w:tc>
        <w:tc>
          <w:tcPr>
            <w:tcW w:w="240" w:type="dxa"/>
            <w:tcBorders>
              <w:top w:val="nil"/>
              <w:bottom w:val="nil"/>
            </w:tcBorders>
            <w:shd w:val="clear" w:color="auto" w:fill="auto"/>
            <w:vAlign w:val="center"/>
          </w:tcPr>
          <w:p w:rsidR="004C27AD" w:rsidRPr="00230BEE" w:rsidRDefault="004C27AD"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p>
        </w:tc>
        <w:tc>
          <w:tcPr>
            <w:tcW w:w="2163" w:type="dxa"/>
            <w:tcBorders>
              <w:top w:val="nil"/>
              <w:bottom w:val="nil"/>
            </w:tcBorders>
            <w:shd w:val="clear" w:color="auto" w:fill="auto"/>
            <w:vAlign w:val="center"/>
          </w:tcPr>
          <w:p w:rsidR="004C27AD" w:rsidRPr="00230BEE" w:rsidRDefault="003440B3"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Pr>
                <w:rFonts w:ascii="Book Antiqua" w:eastAsia="SimSun" w:hAnsi="Book Antiqua" w:cs="Book Antiqua"/>
                <w:color w:val="000000" w:themeColor="text1"/>
                <w:sz w:val="24"/>
                <w:szCs w:val="24"/>
              </w:rPr>
              <w:t>196</w:t>
            </w:r>
          </w:p>
        </w:tc>
      </w:tr>
      <w:tr w:rsidR="00230BEE" w:rsidRPr="00230BEE">
        <w:trPr>
          <w:jc w:val="center"/>
        </w:trPr>
        <w:tc>
          <w:tcPr>
            <w:tcW w:w="1049" w:type="dxa"/>
            <w:tcBorders>
              <w:top w:val="nil"/>
              <w:bottom w:val="nil"/>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antisense</w:t>
            </w:r>
          </w:p>
        </w:tc>
        <w:tc>
          <w:tcPr>
            <w:tcW w:w="7058" w:type="dxa"/>
            <w:gridSpan w:val="3"/>
            <w:tcBorders>
              <w:top w:val="nil"/>
              <w:bottom w:val="nil"/>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5’-CTTCACCTGCTCCACTGCCTTG-3’</w:t>
            </w:r>
          </w:p>
        </w:tc>
      </w:tr>
      <w:tr w:rsidR="00230BEE" w:rsidRPr="00230BEE">
        <w:trPr>
          <w:jc w:val="center"/>
        </w:trPr>
        <w:tc>
          <w:tcPr>
            <w:tcW w:w="8107" w:type="dxa"/>
            <w:gridSpan w:val="4"/>
            <w:tcBorders>
              <w:top w:val="nil"/>
              <w:bottom w:val="nil"/>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TNF-α</w:t>
            </w:r>
          </w:p>
        </w:tc>
      </w:tr>
      <w:tr w:rsidR="00230BEE" w:rsidRPr="00230BEE">
        <w:trPr>
          <w:jc w:val="center"/>
        </w:trPr>
        <w:tc>
          <w:tcPr>
            <w:tcW w:w="1049" w:type="dxa"/>
            <w:tcBorders>
              <w:top w:val="nil"/>
              <w:bottom w:val="nil"/>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sense</w:t>
            </w:r>
          </w:p>
        </w:tc>
        <w:tc>
          <w:tcPr>
            <w:tcW w:w="4655" w:type="dxa"/>
            <w:tcBorders>
              <w:top w:val="nil"/>
              <w:bottom w:val="nil"/>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5’-GGGCTCCCTCTCATCAGTTCCA-3’</w:t>
            </w:r>
          </w:p>
        </w:tc>
        <w:tc>
          <w:tcPr>
            <w:tcW w:w="240" w:type="dxa"/>
            <w:tcBorders>
              <w:top w:val="nil"/>
              <w:bottom w:val="nil"/>
            </w:tcBorders>
          </w:tcPr>
          <w:p w:rsidR="004C27AD" w:rsidRPr="00230BEE" w:rsidRDefault="004C27AD"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p>
        </w:tc>
        <w:tc>
          <w:tcPr>
            <w:tcW w:w="2163" w:type="dxa"/>
            <w:tcBorders>
              <w:top w:val="nil"/>
              <w:bottom w:val="nil"/>
            </w:tcBorders>
          </w:tcPr>
          <w:p w:rsidR="004C27AD" w:rsidRPr="00230BEE" w:rsidRDefault="003440B3"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Pr>
                <w:rFonts w:ascii="Book Antiqua" w:eastAsia="SimSun" w:hAnsi="Book Antiqua" w:cs="Book Antiqua"/>
                <w:color w:val="000000" w:themeColor="text1"/>
                <w:sz w:val="24"/>
                <w:szCs w:val="24"/>
              </w:rPr>
              <w:t>113</w:t>
            </w:r>
          </w:p>
        </w:tc>
      </w:tr>
      <w:tr w:rsidR="00230BEE" w:rsidRPr="00230BEE">
        <w:trPr>
          <w:jc w:val="center"/>
        </w:trPr>
        <w:tc>
          <w:tcPr>
            <w:tcW w:w="1049" w:type="dxa"/>
            <w:tcBorders>
              <w:top w:val="nil"/>
              <w:bottom w:val="nil"/>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antisense</w:t>
            </w:r>
          </w:p>
        </w:tc>
        <w:tc>
          <w:tcPr>
            <w:tcW w:w="7058" w:type="dxa"/>
            <w:gridSpan w:val="3"/>
            <w:tcBorders>
              <w:top w:val="nil"/>
              <w:bottom w:val="nil"/>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5’-TGCTCCTCCGCTTGGTGGTT-3’</w:t>
            </w:r>
          </w:p>
        </w:tc>
      </w:tr>
      <w:tr w:rsidR="00230BEE" w:rsidRPr="00230BEE">
        <w:trPr>
          <w:trHeight w:val="338"/>
          <w:jc w:val="center"/>
        </w:trPr>
        <w:tc>
          <w:tcPr>
            <w:tcW w:w="8107" w:type="dxa"/>
            <w:gridSpan w:val="4"/>
            <w:tcBorders>
              <w:top w:val="nil"/>
              <w:bottom w:val="nil"/>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R-gapdh</w:t>
            </w:r>
          </w:p>
        </w:tc>
      </w:tr>
      <w:tr w:rsidR="00230BEE" w:rsidRPr="00230BEE">
        <w:trPr>
          <w:trHeight w:val="338"/>
          <w:jc w:val="center"/>
        </w:trPr>
        <w:tc>
          <w:tcPr>
            <w:tcW w:w="1049" w:type="dxa"/>
            <w:tcBorders>
              <w:top w:val="nil"/>
              <w:bottom w:val="nil"/>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sense</w:t>
            </w:r>
          </w:p>
        </w:tc>
        <w:tc>
          <w:tcPr>
            <w:tcW w:w="4655" w:type="dxa"/>
            <w:tcBorders>
              <w:top w:val="nil"/>
              <w:bottom w:val="nil"/>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5’-TACCCACGGCAAGTTCAACG -3’</w:t>
            </w:r>
          </w:p>
        </w:tc>
        <w:tc>
          <w:tcPr>
            <w:tcW w:w="240" w:type="dxa"/>
            <w:tcBorders>
              <w:top w:val="nil"/>
              <w:bottom w:val="nil"/>
            </w:tcBorders>
          </w:tcPr>
          <w:p w:rsidR="004C27AD" w:rsidRPr="00230BEE" w:rsidRDefault="004C27AD"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p>
        </w:tc>
        <w:tc>
          <w:tcPr>
            <w:tcW w:w="2163" w:type="dxa"/>
            <w:tcBorders>
              <w:top w:val="nil"/>
              <w:bottom w:val="nil"/>
            </w:tcBorders>
          </w:tcPr>
          <w:p w:rsidR="004C27AD" w:rsidRPr="00230BEE" w:rsidRDefault="003440B3"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Pr>
                <w:rFonts w:ascii="Book Antiqua" w:eastAsia="SimSun" w:hAnsi="Book Antiqua" w:cs="Book Antiqua"/>
                <w:color w:val="000000" w:themeColor="text1"/>
                <w:sz w:val="24"/>
                <w:szCs w:val="24"/>
              </w:rPr>
              <w:t>122</w:t>
            </w:r>
          </w:p>
        </w:tc>
      </w:tr>
      <w:tr w:rsidR="00230BEE" w:rsidRPr="00230BEE">
        <w:trPr>
          <w:jc w:val="center"/>
        </w:trPr>
        <w:tc>
          <w:tcPr>
            <w:tcW w:w="1049" w:type="dxa"/>
            <w:tcBorders>
              <w:top w:val="nil"/>
              <w:bottom w:val="single" w:sz="12" w:space="0" w:color="auto"/>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antisense</w:t>
            </w:r>
          </w:p>
        </w:tc>
        <w:tc>
          <w:tcPr>
            <w:tcW w:w="7058" w:type="dxa"/>
            <w:gridSpan w:val="3"/>
            <w:tcBorders>
              <w:top w:val="nil"/>
              <w:bottom w:val="single" w:sz="12" w:space="0" w:color="auto"/>
            </w:tcBorders>
          </w:tcPr>
          <w:p w:rsidR="004C27AD" w:rsidRPr="00230BEE" w:rsidRDefault="00D1002C" w:rsidP="00882DB3">
            <w:pPr>
              <w:kinsoku w:val="0"/>
              <w:overflowPunct w:val="0"/>
              <w:autoSpaceDE w:val="0"/>
              <w:autoSpaceDN w:val="0"/>
              <w:adjustRightInd w:val="0"/>
              <w:snapToGrid w:val="0"/>
              <w:spacing w:line="360" w:lineRule="auto"/>
              <w:textAlignment w:val="baseline"/>
              <w:rPr>
                <w:rFonts w:ascii="Book Antiqua" w:eastAsia="SimSun" w:hAnsi="Book Antiqua" w:cs="Book Antiqua"/>
                <w:color w:val="000000" w:themeColor="text1"/>
                <w:sz w:val="24"/>
                <w:szCs w:val="24"/>
              </w:rPr>
            </w:pPr>
            <w:r w:rsidRPr="00230BEE">
              <w:rPr>
                <w:rFonts w:ascii="Book Antiqua" w:eastAsia="SimSun" w:hAnsi="Book Antiqua" w:cs="Book Antiqua"/>
                <w:color w:val="000000" w:themeColor="text1"/>
                <w:sz w:val="24"/>
                <w:szCs w:val="24"/>
              </w:rPr>
              <w:t>5’-CACCAGCATCACCCCATTTG -3’</w:t>
            </w:r>
          </w:p>
        </w:tc>
      </w:tr>
    </w:tbl>
    <w:p w:rsidR="003440B3" w:rsidRDefault="003440B3"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r w:rsidRPr="003440B3">
        <w:rPr>
          <w:rFonts w:ascii="Book Antiqua" w:eastAsia="SimSun" w:hAnsi="Book Antiqua" w:cs="Book Antiqua"/>
          <w:bCs/>
          <w:color w:val="000000" w:themeColor="text1"/>
          <w:sz w:val="24"/>
          <w:szCs w:val="24"/>
        </w:rPr>
        <w:t>IL</w:t>
      </w:r>
      <w:r w:rsidRPr="00230BEE">
        <w:rPr>
          <w:rFonts w:ascii="Book Antiqua" w:eastAsia="SimSun" w:hAnsi="Book Antiqua" w:cs="Book Antiqua"/>
          <w:b/>
          <w:bCs/>
          <w:color w:val="000000" w:themeColor="text1"/>
          <w:sz w:val="24"/>
          <w:szCs w:val="24"/>
        </w:rPr>
        <w:t>:</w:t>
      </w:r>
      <w:r w:rsidRPr="00230BEE">
        <w:rPr>
          <w:rFonts w:ascii="Book Antiqua" w:eastAsia="SimSun" w:hAnsi="Book Antiqua" w:cs="Book Antiqua"/>
          <w:color w:val="000000" w:themeColor="text1"/>
          <w:sz w:val="24"/>
          <w:szCs w:val="24"/>
        </w:rPr>
        <w:t xml:space="preserve"> I</w:t>
      </w:r>
      <w:r w:rsidRPr="00230BEE">
        <w:rPr>
          <w:rFonts w:ascii="Book Antiqua" w:hAnsi="Book Antiqua" w:cs="Book Antiqua"/>
          <w:color w:val="000000" w:themeColor="text1"/>
          <w:sz w:val="24"/>
          <w:szCs w:val="24"/>
        </w:rPr>
        <w:t>nterleukin</w:t>
      </w:r>
      <w:r>
        <w:rPr>
          <w:rFonts w:ascii="Book Antiqua" w:eastAsiaTheme="minorEastAsia" w:hAnsi="Book Antiqua" w:cs="Book Antiqua" w:hint="eastAsia"/>
          <w:color w:val="000000" w:themeColor="text1"/>
          <w:sz w:val="24"/>
          <w:szCs w:val="24"/>
        </w:rPr>
        <w:t xml:space="preserve">; </w:t>
      </w:r>
      <w:r w:rsidRPr="003440B3">
        <w:rPr>
          <w:rFonts w:ascii="Book Antiqua" w:eastAsiaTheme="minorEastAsia" w:hAnsi="Book Antiqua" w:cs="Book Antiqua"/>
          <w:color w:val="000000" w:themeColor="text1"/>
          <w:sz w:val="24"/>
          <w:szCs w:val="24"/>
        </w:rPr>
        <w:t>TNF-α: Tumor necrosis factor-α</w:t>
      </w:r>
      <w:r>
        <w:rPr>
          <w:rFonts w:ascii="Book Antiqua" w:eastAsiaTheme="minorEastAsia" w:hAnsi="Book Antiqua" w:cs="Book Antiqua" w:hint="eastAsia"/>
          <w:color w:val="000000" w:themeColor="text1"/>
          <w:sz w:val="24"/>
          <w:szCs w:val="24"/>
        </w:rPr>
        <w:t>.</w:t>
      </w:r>
    </w:p>
    <w:p w:rsidR="003440B3" w:rsidRDefault="003440B3"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lang w:eastAsia="ja-JP"/>
        </w:rPr>
      </w:pPr>
      <w:r w:rsidRPr="00230BEE">
        <w:rPr>
          <w:rFonts w:ascii="Book Antiqua" w:eastAsia="SimSun" w:hAnsi="Book Antiqua" w:cs="Book Antiqua"/>
          <w:color w:val="000000" w:themeColor="text1"/>
          <w:spacing w:val="8"/>
          <w:sz w:val="24"/>
          <w:szCs w:val="24"/>
          <w:lang w:eastAsia="ja-JP"/>
        </w:rPr>
        <w:br w:type="page"/>
      </w: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r w:rsidRPr="00230BEE">
        <w:rPr>
          <w:rFonts w:ascii="Book Antiqua" w:eastAsia="SimSun" w:hAnsi="Book Antiqua" w:cs="Book Antiqua"/>
          <w:noProof/>
          <w:color w:val="000000" w:themeColor="text1"/>
          <w:spacing w:val="8"/>
          <w:sz w:val="24"/>
          <w:szCs w:val="24"/>
        </w:rPr>
        <w:lastRenderedPageBreak/>
        <w:drawing>
          <wp:inline distT="0" distB="0" distL="114300" distR="114300" wp14:anchorId="050CD664" wp14:editId="58896842">
            <wp:extent cx="4858385" cy="1791970"/>
            <wp:effectExtent l="0" t="0" r="18415" b="17780"/>
            <wp:docPr id="1" name="图片 1" descr="体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体重"/>
                    <pic:cNvPicPr>
                      <a:picLocks noChangeAspect="1"/>
                    </pic:cNvPicPr>
                  </pic:nvPicPr>
                  <pic:blipFill>
                    <a:blip r:embed="rId5" cstate="print"/>
                    <a:stretch>
                      <a:fillRect/>
                    </a:stretch>
                  </pic:blipFill>
                  <pic:spPr>
                    <a:xfrm>
                      <a:off x="0" y="0"/>
                      <a:ext cx="4858385" cy="1791970"/>
                    </a:xfrm>
                    <a:prstGeom prst="rect">
                      <a:avLst/>
                    </a:prstGeom>
                  </pic:spPr>
                </pic:pic>
              </a:graphicData>
            </a:graphic>
          </wp:inline>
        </w:drawing>
      </w: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r w:rsidRPr="00230BEE">
        <w:rPr>
          <w:rFonts w:ascii="Book Antiqua" w:eastAsia="SimSun" w:hAnsi="Book Antiqua" w:cs="Book Antiqua"/>
          <w:b/>
          <w:color w:val="000000" w:themeColor="text1"/>
          <w:spacing w:val="8"/>
          <w:sz w:val="24"/>
          <w:szCs w:val="24"/>
        </w:rPr>
        <w:t xml:space="preserve">Figure 1 </w:t>
      </w:r>
      <w:r w:rsidRPr="003440B3">
        <w:rPr>
          <w:rFonts w:ascii="Book Antiqua" w:eastAsia="SimSun" w:hAnsi="Book Antiqua" w:cs="Book Antiqua"/>
          <w:b/>
          <w:bCs/>
          <w:color w:val="000000" w:themeColor="text1"/>
          <w:spacing w:val="8"/>
          <w:sz w:val="24"/>
          <w:szCs w:val="24"/>
        </w:rPr>
        <w:t>Changes of body weight in rats during the experiment.</w:t>
      </w:r>
      <w:r w:rsidRPr="003440B3">
        <w:rPr>
          <w:rFonts w:ascii="Book Antiqua" w:eastAsia="SimSun" w:hAnsi="Book Antiqua" w:cs="Book Antiqua"/>
          <w:b/>
          <w:color w:val="000000" w:themeColor="text1"/>
          <w:spacing w:val="8"/>
          <w:sz w:val="24"/>
          <w:szCs w:val="24"/>
        </w:rPr>
        <w:t xml:space="preserve"> </w:t>
      </w:r>
      <w:r w:rsidRPr="003440B3">
        <w:rPr>
          <w:rFonts w:ascii="Book Antiqua" w:eastAsia="SimSun" w:hAnsi="Book Antiqua" w:cs="Book Antiqua"/>
          <w:bCs/>
          <w:color w:val="000000" w:themeColor="text1"/>
          <w:spacing w:val="8"/>
          <w:sz w:val="24"/>
          <w:szCs w:val="24"/>
        </w:rPr>
        <w:t>A</w:t>
      </w:r>
      <w:r w:rsidR="00B6420F">
        <w:rPr>
          <w:rFonts w:ascii="Book Antiqua" w:eastAsia="SimSun" w:hAnsi="Book Antiqua" w:cs="Book Antiqua" w:hint="eastAsia"/>
          <w:color w:val="000000" w:themeColor="text1"/>
          <w:spacing w:val="8"/>
          <w:sz w:val="24"/>
          <w:szCs w:val="24"/>
        </w:rPr>
        <w:t>:</w:t>
      </w:r>
      <w:r w:rsidRPr="003440B3">
        <w:rPr>
          <w:rFonts w:ascii="Book Antiqua" w:eastAsia="SimSun" w:hAnsi="Book Antiqua" w:cs="Book Antiqua"/>
          <w:color w:val="000000" w:themeColor="text1"/>
          <w:spacing w:val="8"/>
          <w:sz w:val="24"/>
          <w:szCs w:val="24"/>
        </w:rPr>
        <w:t xml:space="preserve"> Body weight changes in rats following pouchitis. </w:t>
      </w:r>
      <w:r w:rsidRPr="00230BEE">
        <w:rPr>
          <w:rFonts w:ascii="Book Antiqua" w:eastAsia="SimSun" w:hAnsi="Book Antiqua" w:cs="Book Antiqua"/>
          <w:color w:val="000000" w:themeColor="text1"/>
          <w:spacing w:val="8"/>
          <w:sz w:val="24"/>
          <w:szCs w:val="24"/>
        </w:rPr>
        <w:t>Weights in the NI (63.50</w:t>
      </w:r>
      <w:r w:rsidR="009E5EDF">
        <w:rPr>
          <w:rFonts w:ascii="Book Antiqua" w:eastAsia="SimSun" w:hAnsi="Book Antiqua" w:cs="Book Antiqua"/>
          <w:color w:val="000000" w:themeColor="text1"/>
          <w:spacing w:val="8"/>
          <w:sz w:val="24"/>
          <w:szCs w:val="24"/>
        </w:rPr>
        <w:t xml:space="preserve"> ± </w:t>
      </w:r>
      <w:r w:rsidRPr="00230BEE">
        <w:rPr>
          <w:rFonts w:ascii="Book Antiqua" w:eastAsia="SimSun" w:hAnsi="Book Antiqua" w:cs="Book Antiqua"/>
          <w:color w:val="000000" w:themeColor="text1"/>
          <w:spacing w:val="8"/>
          <w:sz w:val="24"/>
          <w:szCs w:val="24"/>
        </w:rPr>
        <w:t>5.99) and NS groups (64.67</w:t>
      </w:r>
      <w:r w:rsidR="009E5EDF">
        <w:rPr>
          <w:rFonts w:ascii="Book Antiqua" w:eastAsia="SimSun" w:hAnsi="Book Antiqua" w:cs="Book Antiqua"/>
          <w:color w:val="000000" w:themeColor="text1"/>
          <w:spacing w:val="8"/>
          <w:sz w:val="24"/>
          <w:szCs w:val="24"/>
        </w:rPr>
        <w:t xml:space="preserve"> ± </w:t>
      </w:r>
      <w:r w:rsidRPr="00230BEE">
        <w:rPr>
          <w:rFonts w:ascii="Book Antiqua" w:eastAsia="SimSun" w:hAnsi="Book Antiqua" w:cs="Book Antiqua"/>
          <w:color w:val="000000" w:themeColor="text1"/>
          <w:spacing w:val="8"/>
          <w:sz w:val="24"/>
          <w:szCs w:val="24"/>
        </w:rPr>
        <w:t>11.93) continued to decline, while weight in the LA group was initially reduced but then increased on day 4 of LA lavage (20.17</w:t>
      </w:r>
      <w:r w:rsidR="009E5EDF">
        <w:rPr>
          <w:rFonts w:ascii="Book Antiqua" w:eastAsia="SimSun" w:hAnsi="Book Antiqua" w:cs="Book Antiqua"/>
          <w:color w:val="000000" w:themeColor="text1"/>
          <w:spacing w:val="8"/>
          <w:sz w:val="24"/>
          <w:szCs w:val="24"/>
        </w:rPr>
        <w:t xml:space="preserve"> ± </w:t>
      </w:r>
      <w:r w:rsidRPr="00230BEE">
        <w:rPr>
          <w:rFonts w:ascii="Book Antiqua" w:eastAsia="SimSun" w:hAnsi="Book Antiqua" w:cs="Book Antiqua"/>
          <w:color w:val="000000" w:themeColor="text1"/>
          <w:spacing w:val="8"/>
          <w:sz w:val="24"/>
          <w:szCs w:val="24"/>
        </w:rPr>
        <w:t>3.25)</w:t>
      </w:r>
      <w:r w:rsidR="009911DA">
        <w:rPr>
          <w:rFonts w:ascii="Book Antiqua" w:eastAsia="SimSun" w:hAnsi="Book Antiqua" w:cs="Book Antiqua" w:hint="eastAsia"/>
          <w:color w:val="000000" w:themeColor="text1"/>
          <w:spacing w:val="8"/>
          <w:sz w:val="24"/>
          <w:szCs w:val="24"/>
        </w:rPr>
        <w:t>;</w:t>
      </w:r>
      <w:r w:rsidRPr="009911DA">
        <w:rPr>
          <w:rFonts w:ascii="Book Antiqua" w:eastAsia="SimSun" w:hAnsi="Book Antiqua" w:cs="Book Antiqua"/>
          <w:b/>
          <w:color w:val="000000" w:themeColor="text1"/>
          <w:spacing w:val="8"/>
          <w:sz w:val="24"/>
          <w:szCs w:val="24"/>
        </w:rPr>
        <w:t xml:space="preserve"> </w:t>
      </w:r>
      <w:r w:rsidRPr="009911DA">
        <w:rPr>
          <w:rFonts w:ascii="Book Antiqua" w:eastAsia="SimSun" w:hAnsi="Book Antiqua" w:cs="Book Antiqua"/>
          <w:bCs/>
          <w:color w:val="000000" w:themeColor="text1"/>
          <w:spacing w:val="8"/>
          <w:sz w:val="24"/>
          <w:szCs w:val="24"/>
        </w:rPr>
        <w:t>B</w:t>
      </w:r>
      <w:r w:rsidR="009911DA" w:rsidRPr="009911DA">
        <w:rPr>
          <w:rFonts w:ascii="Book Antiqua" w:eastAsia="SimSun" w:hAnsi="Book Antiqua" w:cs="Book Antiqua" w:hint="eastAsia"/>
          <w:color w:val="000000" w:themeColor="text1"/>
          <w:spacing w:val="8"/>
          <w:sz w:val="24"/>
          <w:szCs w:val="24"/>
        </w:rPr>
        <w:t>:</w:t>
      </w:r>
      <w:r w:rsidRPr="009911DA">
        <w:rPr>
          <w:rFonts w:ascii="Book Antiqua" w:eastAsia="SimSun" w:hAnsi="Book Antiqua" w:cs="Book Antiqua"/>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The differences in body weight among the three groups were statistically significant (</w:t>
      </w:r>
      <w:r w:rsidRPr="00230BEE">
        <w:rPr>
          <w:rFonts w:ascii="Book Antiqua" w:eastAsia="SimSun" w:hAnsi="Book Antiqua" w:cs="Book Antiqua"/>
          <w:i/>
          <w:iCs/>
          <w:color w:val="000000" w:themeColor="text1"/>
          <w:spacing w:val="8"/>
          <w:sz w:val="24"/>
          <w:szCs w:val="24"/>
        </w:rPr>
        <w:t>F</w:t>
      </w:r>
      <w:r w:rsidRPr="00230BEE">
        <w:rPr>
          <w:rFonts w:ascii="Book Antiqua" w:eastAsia="SimSun" w:hAnsi="Book Antiqua" w:cs="Book Antiqua"/>
          <w:color w:val="000000" w:themeColor="text1"/>
          <w:spacing w:val="8"/>
          <w:sz w:val="24"/>
          <w:szCs w:val="24"/>
        </w:rPr>
        <w:t xml:space="preserve">=61.34, </w:t>
      </w:r>
      <w:r w:rsidR="009E5EDF" w:rsidRPr="009E5EDF">
        <w:rPr>
          <w:rFonts w:ascii="Book Antiqua" w:eastAsia="SimSun" w:hAnsi="Book Antiqua" w:cs="Book Antiqua"/>
          <w:i/>
          <w:iCs/>
          <w:color w:val="000000" w:themeColor="text1"/>
          <w:spacing w:val="8"/>
          <w:sz w:val="24"/>
          <w:szCs w:val="24"/>
        </w:rPr>
        <w:t xml:space="preserve">P &lt; </w:t>
      </w:r>
      <w:r w:rsidRPr="00230BEE">
        <w:rPr>
          <w:rFonts w:ascii="Book Antiqua" w:eastAsia="SimSun" w:hAnsi="Book Antiqua" w:cs="Book Antiqua"/>
          <w:color w:val="000000" w:themeColor="text1"/>
          <w:spacing w:val="8"/>
          <w:sz w:val="24"/>
          <w:szCs w:val="24"/>
        </w:rPr>
        <w:t>0.05), but there was no significant difference between the NI and NS groups (</w:t>
      </w:r>
      <w:r w:rsidRPr="00230BEE">
        <w:rPr>
          <w:rFonts w:ascii="Book Antiqua" w:eastAsia="SimSun" w:hAnsi="Book Antiqua" w:cs="Book Antiqua"/>
          <w:i/>
          <w:iCs/>
          <w:color w:val="000000" w:themeColor="text1"/>
          <w:spacing w:val="8"/>
          <w:sz w:val="24"/>
          <w:szCs w:val="24"/>
        </w:rPr>
        <w:t>P</w:t>
      </w:r>
      <w:r w:rsidR="00B6420F">
        <w:rPr>
          <w:rFonts w:ascii="Book Antiqua" w:eastAsia="SimSun" w:hAnsi="Book Antiqua" w:cs="Book Antiqua" w:hint="eastAsia"/>
          <w:i/>
          <w:iCs/>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&gt;</w:t>
      </w:r>
      <w:r w:rsidR="00B6420F">
        <w:rPr>
          <w:rFonts w:ascii="Book Antiqua" w:eastAsia="SimSun" w:hAnsi="Book Antiqua" w:cs="Book Antiqua" w:hint="eastAsia"/>
          <w:color w:val="000000" w:themeColor="text1"/>
          <w:spacing w:val="8"/>
          <w:sz w:val="24"/>
          <w:szCs w:val="24"/>
        </w:rPr>
        <w:t xml:space="preserve"> </w:t>
      </w:r>
      <w:r w:rsidRPr="00230BEE">
        <w:rPr>
          <w:rFonts w:ascii="Book Antiqua" w:eastAsia="SimSun" w:hAnsi="Book Antiqua" w:cs="Book Antiqua"/>
          <w:color w:val="000000" w:themeColor="text1"/>
          <w:spacing w:val="8"/>
          <w:sz w:val="24"/>
          <w:szCs w:val="24"/>
        </w:rPr>
        <w:t>0.05).</w:t>
      </w:r>
      <w:r w:rsidR="00B6420F">
        <w:rPr>
          <w:rFonts w:ascii="Book Antiqua" w:eastAsia="SimSun" w:hAnsi="Book Antiqua" w:cs="Book Antiqua" w:hint="eastAsia"/>
          <w:color w:val="000000" w:themeColor="text1"/>
          <w:spacing w:val="8"/>
          <w:sz w:val="24"/>
          <w:szCs w:val="24"/>
        </w:rPr>
        <w:t xml:space="preserve"> </w:t>
      </w:r>
      <w:r w:rsidR="00B6420F" w:rsidRPr="00B6420F">
        <w:rPr>
          <w:rFonts w:ascii="Book Antiqua" w:eastAsia="SimSun" w:hAnsi="Book Antiqua" w:cs="Book Antiqua"/>
          <w:bCs/>
          <w:color w:val="000000" w:themeColor="text1"/>
          <w:spacing w:val="8"/>
          <w:sz w:val="24"/>
          <w:szCs w:val="24"/>
        </w:rPr>
        <w:t>NI:</w:t>
      </w:r>
      <w:r w:rsidR="00B6420F" w:rsidRPr="00B6420F">
        <w:rPr>
          <w:rFonts w:ascii="Book Antiqua" w:eastAsia="SimSun" w:hAnsi="Book Antiqua" w:cs="Book Antiqua"/>
          <w:color w:val="000000" w:themeColor="text1"/>
          <w:spacing w:val="8"/>
          <w:sz w:val="24"/>
          <w:szCs w:val="24"/>
        </w:rPr>
        <w:t xml:space="preserve"> </w:t>
      </w:r>
      <w:r w:rsidR="00B6420F" w:rsidRPr="00B6420F">
        <w:rPr>
          <w:rFonts w:ascii="Book Antiqua" w:eastAsia="SimSun" w:hAnsi="Book Antiqua" w:cs="Book Antiqua"/>
          <w:color w:val="000000" w:themeColor="text1"/>
          <w:sz w:val="24"/>
          <w:szCs w:val="24"/>
        </w:rPr>
        <w:t>N</w:t>
      </w:r>
      <w:r w:rsidR="00B6420F" w:rsidRPr="00B6420F">
        <w:rPr>
          <w:rFonts w:ascii="Book Antiqua" w:hAnsi="Book Antiqua" w:cs="Book Antiqua"/>
          <w:color w:val="000000" w:themeColor="text1"/>
          <w:sz w:val="24"/>
          <w:szCs w:val="24"/>
        </w:rPr>
        <w:t xml:space="preserve">o </w:t>
      </w:r>
      <w:r w:rsidR="00B6420F" w:rsidRPr="00B6420F">
        <w:rPr>
          <w:rFonts w:ascii="Book Antiqua" w:eastAsia="SimSun" w:hAnsi="Book Antiqua" w:cs="Book Antiqua"/>
          <w:color w:val="000000" w:themeColor="text1"/>
          <w:sz w:val="24"/>
          <w:szCs w:val="24"/>
        </w:rPr>
        <w:t>I</w:t>
      </w:r>
      <w:r w:rsidR="00B6420F" w:rsidRPr="00B6420F">
        <w:rPr>
          <w:rFonts w:ascii="Book Antiqua" w:hAnsi="Book Antiqua" w:cs="Book Antiqua"/>
          <w:color w:val="000000" w:themeColor="text1"/>
          <w:sz w:val="24"/>
          <w:szCs w:val="24"/>
        </w:rPr>
        <w:t>ntervention</w:t>
      </w:r>
      <w:r w:rsidR="00B6420F" w:rsidRPr="00B6420F">
        <w:rPr>
          <w:rFonts w:ascii="Book Antiqua" w:eastAsia="SimSun" w:hAnsi="Book Antiqua" w:cs="Book Antiqua"/>
          <w:color w:val="000000" w:themeColor="text1"/>
          <w:sz w:val="24"/>
          <w:szCs w:val="24"/>
        </w:rPr>
        <w:t xml:space="preserve"> group</w:t>
      </w:r>
      <w:r w:rsidR="00B6420F" w:rsidRPr="00B6420F">
        <w:rPr>
          <w:rFonts w:ascii="Book Antiqua" w:eastAsia="SimSun" w:hAnsi="Book Antiqua" w:cs="Book Antiqua" w:hint="eastAsia"/>
          <w:color w:val="000000" w:themeColor="text1"/>
          <w:sz w:val="24"/>
          <w:szCs w:val="24"/>
        </w:rPr>
        <w:t xml:space="preserve">; </w:t>
      </w:r>
      <w:r w:rsidR="00B6420F" w:rsidRPr="00B6420F">
        <w:rPr>
          <w:rFonts w:ascii="Book Antiqua" w:eastAsia="SimSun" w:hAnsi="Book Antiqua" w:cs="Book Antiqua"/>
          <w:bCs/>
          <w:color w:val="000000" w:themeColor="text1"/>
          <w:spacing w:val="8"/>
          <w:sz w:val="24"/>
          <w:szCs w:val="24"/>
        </w:rPr>
        <w:t>NS:</w:t>
      </w:r>
      <w:r w:rsidR="00B6420F" w:rsidRPr="00B6420F">
        <w:rPr>
          <w:rFonts w:ascii="Book Antiqua" w:eastAsia="SimSun" w:hAnsi="Book Antiqua" w:cs="Book Antiqua"/>
          <w:color w:val="000000" w:themeColor="text1"/>
          <w:spacing w:val="8"/>
          <w:sz w:val="24"/>
          <w:szCs w:val="24"/>
        </w:rPr>
        <w:t xml:space="preserve"> </w:t>
      </w:r>
      <w:r w:rsidR="00B6420F" w:rsidRPr="00B6420F">
        <w:rPr>
          <w:rFonts w:ascii="Book Antiqua" w:eastAsia="SimSun" w:hAnsi="Book Antiqua" w:cs="Book Antiqua"/>
          <w:color w:val="000000" w:themeColor="text1"/>
          <w:sz w:val="24"/>
          <w:szCs w:val="24"/>
        </w:rPr>
        <w:t>N</w:t>
      </w:r>
      <w:r w:rsidR="00B6420F" w:rsidRPr="00B6420F">
        <w:rPr>
          <w:rFonts w:ascii="Book Antiqua" w:hAnsi="Book Antiqua" w:cs="Book Antiqua"/>
          <w:color w:val="000000" w:themeColor="text1"/>
          <w:sz w:val="24"/>
          <w:szCs w:val="24"/>
        </w:rPr>
        <w:t xml:space="preserve">ormal </w:t>
      </w:r>
      <w:r w:rsidR="00B6420F" w:rsidRPr="00B6420F">
        <w:rPr>
          <w:rFonts w:ascii="Book Antiqua" w:eastAsia="SimSun" w:hAnsi="Book Antiqua" w:cs="Book Antiqua"/>
          <w:color w:val="000000" w:themeColor="text1"/>
          <w:sz w:val="24"/>
          <w:szCs w:val="24"/>
        </w:rPr>
        <w:t>S</w:t>
      </w:r>
      <w:r w:rsidR="00B6420F" w:rsidRPr="00B6420F">
        <w:rPr>
          <w:rFonts w:ascii="Book Antiqua" w:hAnsi="Book Antiqua" w:cs="Book Antiqua"/>
          <w:color w:val="000000" w:themeColor="text1"/>
          <w:sz w:val="24"/>
          <w:szCs w:val="24"/>
        </w:rPr>
        <w:t xml:space="preserve">aline </w:t>
      </w:r>
      <w:r w:rsidR="00B6420F" w:rsidRPr="00B6420F">
        <w:rPr>
          <w:rFonts w:ascii="Book Antiqua" w:eastAsia="SimSun" w:hAnsi="Book Antiqua" w:cs="Book Antiqua"/>
          <w:color w:val="000000" w:themeColor="text1"/>
          <w:sz w:val="24"/>
          <w:szCs w:val="24"/>
        </w:rPr>
        <w:t>group</w:t>
      </w:r>
      <w:r w:rsidR="00B6420F" w:rsidRPr="00B6420F">
        <w:rPr>
          <w:rFonts w:ascii="Book Antiqua" w:eastAsia="SimSun" w:hAnsi="Book Antiqua" w:cs="Book Antiqua" w:hint="eastAsia"/>
          <w:color w:val="000000" w:themeColor="text1"/>
          <w:sz w:val="24"/>
          <w:szCs w:val="24"/>
        </w:rPr>
        <w:t xml:space="preserve">; </w:t>
      </w:r>
      <w:r w:rsidR="00B6420F" w:rsidRPr="00B6420F">
        <w:rPr>
          <w:rFonts w:ascii="Book Antiqua" w:eastAsia="SimSun" w:hAnsi="Book Antiqua" w:cs="Book Antiqua"/>
          <w:bCs/>
          <w:color w:val="000000" w:themeColor="text1"/>
          <w:spacing w:val="8"/>
          <w:sz w:val="24"/>
          <w:szCs w:val="24"/>
        </w:rPr>
        <w:t>LA:</w:t>
      </w:r>
      <w:r w:rsidR="00B6420F" w:rsidRPr="00B6420F">
        <w:rPr>
          <w:rFonts w:ascii="Book Antiqua" w:eastAsia="SimSun" w:hAnsi="Book Antiqua" w:cs="Book Antiqua"/>
          <w:color w:val="000000" w:themeColor="text1"/>
          <w:spacing w:val="8"/>
          <w:sz w:val="24"/>
          <w:szCs w:val="24"/>
        </w:rPr>
        <w:t xml:space="preserve"> </w:t>
      </w:r>
      <w:r w:rsidR="00B6420F" w:rsidRPr="00B6420F">
        <w:rPr>
          <w:rFonts w:ascii="Book Antiqua" w:hAnsi="Book Antiqua" w:cs="Book Antiqua"/>
          <w:color w:val="000000" w:themeColor="text1"/>
          <w:sz w:val="24"/>
          <w:szCs w:val="24"/>
        </w:rPr>
        <w:t xml:space="preserve">Lactobacillus </w:t>
      </w:r>
      <w:r w:rsidR="00B6420F" w:rsidRPr="00B6420F">
        <w:rPr>
          <w:rFonts w:ascii="Book Antiqua" w:eastAsia="SimSun" w:hAnsi="Book Antiqua" w:cs="Book Antiqua"/>
          <w:color w:val="000000" w:themeColor="text1"/>
          <w:sz w:val="24"/>
          <w:szCs w:val="24"/>
        </w:rPr>
        <w:t>a</w:t>
      </w:r>
      <w:r w:rsidR="00B6420F" w:rsidRPr="00B6420F">
        <w:rPr>
          <w:rFonts w:ascii="Book Antiqua" w:hAnsi="Book Antiqua" w:cs="Book Antiqua"/>
          <w:color w:val="000000" w:themeColor="text1"/>
          <w:sz w:val="24"/>
          <w:szCs w:val="24"/>
        </w:rPr>
        <w:t>cidophilus</w:t>
      </w:r>
      <w:r w:rsidR="00B6420F" w:rsidRPr="00B6420F">
        <w:rPr>
          <w:rFonts w:ascii="Book Antiqua" w:eastAsia="SimSun" w:hAnsi="Book Antiqua" w:cs="Book Antiqua"/>
          <w:color w:val="000000" w:themeColor="text1"/>
          <w:sz w:val="24"/>
          <w:szCs w:val="24"/>
        </w:rPr>
        <w:t xml:space="preserve"> group</w:t>
      </w:r>
      <w:r w:rsidR="00B6420F" w:rsidRPr="00B6420F">
        <w:rPr>
          <w:rFonts w:ascii="Book Antiqua" w:eastAsia="SimSun" w:hAnsi="Book Antiqua" w:cs="Book Antiqua" w:hint="eastAsia"/>
          <w:color w:val="000000" w:themeColor="text1"/>
          <w:sz w:val="24"/>
          <w:szCs w:val="24"/>
        </w:rPr>
        <w:t>.</w:t>
      </w: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r w:rsidRPr="00230BEE">
        <w:rPr>
          <w:rFonts w:ascii="Book Antiqua" w:eastAsia="SimSun" w:hAnsi="Book Antiqua" w:cs="Book Antiqua"/>
          <w:color w:val="000000" w:themeColor="text1"/>
          <w:spacing w:val="8"/>
          <w:sz w:val="24"/>
          <w:szCs w:val="24"/>
        </w:rPr>
        <w:br w:type="page"/>
      </w: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r w:rsidRPr="00230BEE">
        <w:rPr>
          <w:rFonts w:ascii="Book Antiqua" w:eastAsia="SimSun" w:hAnsi="Book Antiqua" w:cs="Book Antiqua"/>
          <w:noProof/>
          <w:color w:val="000000" w:themeColor="text1"/>
          <w:spacing w:val="8"/>
          <w:sz w:val="24"/>
          <w:szCs w:val="24"/>
        </w:rPr>
        <w:lastRenderedPageBreak/>
        <w:drawing>
          <wp:inline distT="0" distB="0" distL="114300" distR="114300" wp14:anchorId="2A719314" wp14:editId="62243DB5">
            <wp:extent cx="3957320" cy="3767455"/>
            <wp:effectExtent l="0" t="0" r="5080" b="4445"/>
            <wp:docPr id="2" name="图片 2" descr="屁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屁股"/>
                    <pic:cNvPicPr>
                      <a:picLocks noChangeAspect="1"/>
                    </pic:cNvPicPr>
                  </pic:nvPicPr>
                  <pic:blipFill>
                    <a:blip r:embed="rId6" cstate="print"/>
                    <a:stretch>
                      <a:fillRect/>
                    </a:stretch>
                  </pic:blipFill>
                  <pic:spPr>
                    <a:xfrm>
                      <a:off x="0" y="0"/>
                      <a:ext cx="3957320" cy="3767455"/>
                    </a:xfrm>
                    <a:prstGeom prst="rect">
                      <a:avLst/>
                    </a:prstGeom>
                  </pic:spPr>
                </pic:pic>
              </a:graphicData>
            </a:graphic>
          </wp:inline>
        </w:drawing>
      </w:r>
    </w:p>
    <w:p w:rsidR="00661A61" w:rsidRPr="00230BEE" w:rsidRDefault="00B6420F"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r w:rsidRPr="00B6420F">
        <w:rPr>
          <w:rFonts w:ascii="Book Antiqua" w:eastAsia="SimSun" w:hAnsi="Book Antiqua" w:cs="Book Antiqua"/>
          <w:b/>
          <w:color w:val="000000" w:themeColor="text1"/>
          <w:spacing w:val="8"/>
          <w:sz w:val="24"/>
          <w:szCs w:val="24"/>
        </w:rPr>
        <w:t>Fig</w:t>
      </w:r>
      <w:r w:rsidRPr="00B6420F">
        <w:rPr>
          <w:rFonts w:ascii="Book Antiqua" w:eastAsia="SimSun" w:hAnsi="Book Antiqua" w:cs="Book Antiqua" w:hint="eastAsia"/>
          <w:b/>
          <w:color w:val="000000" w:themeColor="text1"/>
          <w:spacing w:val="8"/>
          <w:sz w:val="24"/>
          <w:szCs w:val="24"/>
        </w:rPr>
        <w:t>ure</w:t>
      </w:r>
      <w:r w:rsidR="00D1002C" w:rsidRPr="00B6420F">
        <w:rPr>
          <w:rFonts w:ascii="Book Antiqua" w:eastAsia="SimSun" w:hAnsi="Book Antiqua" w:cs="Book Antiqua"/>
          <w:b/>
          <w:color w:val="000000" w:themeColor="text1"/>
          <w:spacing w:val="8"/>
          <w:sz w:val="24"/>
          <w:szCs w:val="24"/>
        </w:rPr>
        <w:t xml:space="preserve"> 2 Hematochezia of rats.</w:t>
      </w:r>
      <w:r w:rsidR="00D1002C" w:rsidRPr="00230BEE">
        <w:rPr>
          <w:rFonts w:ascii="Book Antiqua" w:eastAsia="SimSun" w:hAnsi="Book Antiqua" w:cs="Book Antiqua"/>
          <w:color w:val="000000" w:themeColor="text1"/>
          <w:spacing w:val="8"/>
          <w:sz w:val="24"/>
          <w:szCs w:val="24"/>
        </w:rPr>
        <w:t xml:space="preserve"> </w:t>
      </w:r>
      <w:r w:rsidR="00D1002C" w:rsidRPr="00B6420F">
        <w:rPr>
          <w:rFonts w:ascii="Book Antiqua" w:eastAsia="SimSun" w:hAnsi="Book Antiqua" w:cs="Book Antiqua"/>
          <w:bCs/>
          <w:color w:val="000000" w:themeColor="text1"/>
          <w:spacing w:val="8"/>
          <w:sz w:val="24"/>
          <w:szCs w:val="24"/>
        </w:rPr>
        <w:t>A</w:t>
      </w:r>
      <w:r w:rsidRPr="00B6420F">
        <w:rPr>
          <w:rFonts w:ascii="Book Antiqua" w:eastAsia="SimSun" w:hAnsi="Book Antiqua" w:cs="Book Antiqua" w:hint="eastAsia"/>
          <w:color w:val="000000" w:themeColor="text1"/>
          <w:spacing w:val="8"/>
          <w:sz w:val="24"/>
          <w:szCs w:val="24"/>
        </w:rPr>
        <w:t>:</w:t>
      </w:r>
      <w:r w:rsidR="00D1002C" w:rsidRPr="00B6420F">
        <w:rPr>
          <w:rFonts w:ascii="Book Antiqua" w:eastAsia="SimSun" w:hAnsi="Book Antiqua" w:cs="Book Antiqua"/>
          <w:color w:val="000000" w:themeColor="text1"/>
          <w:spacing w:val="8"/>
          <w:sz w:val="24"/>
          <w:szCs w:val="24"/>
        </w:rPr>
        <w:t xml:space="preserve"> Anal condition of rats in each group at 4 days post-intervention. The NI (</w:t>
      </w:r>
      <w:r w:rsidR="00D1002C" w:rsidRPr="00B6420F">
        <w:rPr>
          <w:rFonts w:ascii="Book Antiqua" w:eastAsia="SimSun" w:hAnsi="Book Antiqua" w:cs="Book Antiqua"/>
          <w:bCs/>
          <w:color w:val="000000" w:themeColor="text1"/>
          <w:spacing w:val="8"/>
          <w:sz w:val="24"/>
          <w:szCs w:val="24"/>
        </w:rPr>
        <w:t>a</w:t>
      </w:r>
      <w:r w:rsidR="00D1002C" w:rsidRPr="00B6420F">
        <w:rPr>
          <w:rFonts w:ascii="Book Antiqua" w:eastAsia="SimSun" w:hAnsi="Book Antiqua" w:cs="Book Antiqua"/>
          <w:color w:val="000000" w:themeColor="text1"/>
          <w:spacing w:val="8"/>
          <w:sz w:val="24"/>
          <w:szCs w:val="24"/>
        </w:rPr>
        <w:t>) and NS groups (</w:t>
      </w:r>
      <w:r w:rsidR="00D1002C" w:rsidRPr="00B6420F">
        <w:rPr>
          <w:rFonts w:ascii="Book Antiqua" w:eastAsia="SimSun" w:hAnsi="Book Antiqua" w:cs="Book Antiqua"/>
          <w:bCs/>
          <w:color w:val="000000" w:themeColor="text1"/>
          <w:spacing w:val="8"/>
          <w:sz w:val="24"/>
          <w:szCs w:val="24"/>
        </w:rPr>
        <w:t>b</w:t>
      </w:r>
      <w:r w:rsidR="00D1002C" w:rsidRPr="00B6420F">
        <w:rPr>
          <w:rFonts w:ascii="Book Antiqua" w:eastAsia="SimSun" w:hAnsi="Book Antiqua" w:cs="Book Antiqua"/>
          <w:color w:val="000000" w:themeColor="text1"/>
          <w:spacing w:val="8"/>
          <w:sz w:val="24"/>
          <w:szCs w:val="24"/>
        </w:rPr>
        <w:t>) still had hematochezia, but this had disappeared in the LA group (</w:t>
      </w:r>
      <w:r w:rsidR="00D1002C" w:rsidRPr="00B6420F">
        <w:rPr>
          <w:rFonts w:ascii="Book Antiqua" w:eastAsia="SimSun" w:hAnsi="Book Antiqua" w:cs="Book Antiqua"/>
          <w:bCs/>
          <w:color w:val="000000" w:themeColor="text1"/>
          <w:spacing w:val="8"/>
          <w:sz w:val="24"/>
          <w:szCs w:val="24"/>
        </w:rPr>
        <w:t>c</w:t>
      </w:r>
      <w:r w:rsidR="00D1002C" w:rsidRPr="00B6420F">
        <w:rPr>
          <w:rFonts w:ascii="Book Antiqua" w:eastAsia="SimSun" w:hAnsi="Book Antiqua" w:cs="Book Antiqua"/>
          <w:color w:val="000000" w:themeColor="text1"/>
          <w:spacing w:val="8"/>
          <w:sz w:val="24"/>
          <w:szCs w:val="24"/>
        </w:rPr>
        <w:t>)</w:t>
      </w:r>
      <w:r w:rsidRPr="00B6420F">
        <w:rPr>
          <w:rFonts w:ascii="Book Antiqua" w:eastAsia="SimSun" w:hAnsi="Book Antiqua" w:cs="Book Antiqua" w:hint="eastAsia"/>
          <w:color w:val="000000" w:themeColor="text1"/>
          <w:spacing w:val="8"/>
          <w:sz w:val="24"/>
          <w:szCs w:val="24"/>
        </w:rPr>
        <w:t>;</w:t>
      </w:r>
      <w:r w:rsidR="00D1002C" w:rsidRPr="00B6420F">
        <w:rPr>
          <w:rFonts w:ascii="Book Antiqua" w:eastAsia="SimSun" w:hAnsi="Book Antiqua" w:cs="Book Antiqua"/>
          <w:color w:val="000000" w:themeColor="text1"/>
          <w:spacing w:val="8"/>
          <w:sz w:val="24"/>
          <w:szCs w:val="24"/>
        </w:rPr>
        <w:t xml:space="preserve"> </w:t>
      </w:r>
      <w:r w:rsidR="00D1002C" w:rsidRPr="00B6420F">
        <w:rPr>
          <w:rFonts w:ascii="Book Antiqua" w:eastAsia="SimSun" w:hAnsi="Book Antiqua" w:cs="Book Antiqua"/>
          <w:bCs/>
          <w:color w:val="000000" w:themeColor="text1"/>
          <w:spacing w:val="8"/>
          <w:sz w:val="24"/>
          <w:szCs w:val="24"/>
        </w:rPr>
        <w:t>B</w:t>
      </w:r>
      <w:r w:rsidRPr="00B6420F">
        <w:rPr>
          <w:rFonts w:ascii="Book Antiqua" w:eastAsia="SimSun" w:hAnsi="Book Antiqua" w:cs="Book Antiqua" w:hint="eastAsia"/>
          <w:color w:val="000000" w:themeColor="text1"/>
          <w:spacing w:val="8"/>
          <w:sz w:val="24"/>
          <w:szCs w:val="24"/>
        </w:rPr>
        <w:t>:</w:t>
      </w:r>
      <w:r w:rsidR="00D1002C" w:rsidRPr="00B6420F">
        <w:rPr>
          <w:rFonts w:ascii="Book Antiqua" w:eastAsia="SimSun" w:hAnsi="Book Antiqua" w:cs="Book Antiqua"/>
          <w:color w:val="000000" w:themeColor="text1"/>
          <w:spacing w:val="8"/>
          <w:sz w:val="24"/>
          <w:szCs w:val="24"/>
        </w:rPr>
        <w:t xml:space="preserve"> Recovery was significantly faster in the LA group compared with the NS and NI groups (</w:t>
      </w:r>
      <w:r w:rsidR="00D1002C" w:rsidRPr="00B6420F">
        <w:rPr>
          <w:rFonts w:ascii="Book Antiqua" w:eastAsia="SimSun" w:hAnsi="Book Antiqua" w:cs="Book Antiqua"/>
          <w:i/>
          <w:iCs/>
          <w:color w:val="000000" w:themeColor="text1"/>
          <w:spacing w:val="8"/>
          <w:sz w:val="24"/>
          <w:szCs w:val="24"/>
        </w:rPr>
        <w:t>F</w:t>
      </w:r>
      <w:r w:rsidR="00661A61">
        <w:rPr>
          <w:rFonts w:ascii="Book Antiqua" w:eastAsia="SimSun" w:hAnsi="Book Antiqua" w:cs="Book Antiqua" w:hint="eastAsia"/>
          <w:i/>
          <w:iCs/>
          <w:color w:val="000000" w:themeColor="text1"/>
          <w:spacing w:val="8"/>
          <w:sz w:val="24"/>
          <w:szCs w:val="24"/>
        </w:rPr>
        <w:t xml:space="preserve"> </w:t>
      </w:r>
      <w:r w:rsidR="00D1002C" w:rsidRPr="00B6420F">
        <w:rPr>
          <w:rFonts w:ascii="Book Antiqua" w:eastAsia="SimSun" w:hAnsi="Book Antiqua" w:cs="Book Antiqua"/>
          <w:color w:val="000000" w:themeColor="text1"/>
          <w:spacing w:val="8"/>
          <w:sz w:val="24"/>
          <w:szCs w:val="24"/>
        </w:rPr>
        <w:t>=</w:t>
      </w:r>
      <w:r w:rsidR="00661A61">
        <w:rPr>
          <w:rFonts w:ascii="Book Antiqua" w:eastAsia="SimSun" w:hAnsi="Book Antiqua" w:cs="Book Antiqua" w:hint="eastAsia"/>
          <w:color w:val="000000" w:themeColor="text1"/>
          <w:spacing w:val="8"/>
          <w:sz w:val="24"/>
          <w:szCs w:val="24"/>
        </w:rPr>
        <w:t xml:space="preserve"> </w:t>
      </w:r>
      <w:r w:rsidR="00D1002C" w:rsidRPr="00B6420F">
        <w:rPr>
          <w:rFonts w:ascii="Book Antiqua" w:eastAsia="SimSun" w:hAnsi="Book Antiqua" w:cs="Book Antiqua"/>
          <w:color w:val="000000" w:themeColor="text1"/>
          <w:spacing w:val="8"/>
          <w:sz w:val="24"/>
          <w:szCs w:val="24"/>
        </w:rPr>
        <w:t xml:space="preserve">108.70, </w:t>
      </w:r>
      <w:r w:rsidR="009E5EDF" w:rsidRPr="00B6420F">
        <w:rPr>
          <w:rFonts w:ascii="Book Antiqua" w:eastAsia="SimSun" w:hAnsi="Book Antiqua" w:cs="Book Antiqua"/>
          <w:i/>
          <w:iCs/>
          <w:color w:val="000000" w:themeColor="text1"/>
          <w:spacing w:val="8"/>
          <w:sz w:val="24"/>
          <w:szCs w:val="24"/>
        </w:rPr>
        <w:t xml:space="preserve">P &lt; </w:t>
      </w:r>
      <w:r w:rsidR="00661A61">
        <w:rPr>
          <w:rFonts w:ascii="Book Antiqua" w:eastAsia="SimSun" w:hAnsi="Book Antiqua" w:cs="Book Antiqua"/>
          <w:color w:val="000000" w:themeColor="text1"/>
          <w:spacing w:val="8"/>
          <w:sz w:val="24"/>
          <w:szCs w:val="24"/>
        </w:rPr>
        <w:t>0.05)</w:t>
      </w:r>
      <w:r w:rsidR="00661A61">
        <w:rPr>
          <w:rFonts w:ascii="Book Antiqua" w:eastAsia="SimSun" w:hAnsi="Book Antiqua" w:cs="Book Antiqua" w:hint="eastAsia"/>
          <w:color w:val="000000" w:themeColor="text1"/>
          <w:spacing w:val="8"/>
          <w:sz w:val="24"/>
          <w:szCs w:val="24"/>
        </w:rPr>
        <w:t xml:space="preserve">. </w:t>
      </w:r>
      <w:r w:rsidR="00661A61" w:rsidRPr="00B6420F">
        <w:rPr>
          <w:rFonts w:ascii="Book Antiqua" w:eastAsia="SimSun" w:hAnsi="Book Antiqua" w:cs="Book Antiqua"/>
          <w:bCs/>
          <w:color w:val="000000" w:themeColor="text1"/>
          <w:spacing w:val="8"/>
          <w:sz w:val="24"/>
          <w:szCs w:val="24"/>
        </w:rPr>
        <w:t>NI:</w:t>
      </w:r>
      <w:r w:rsidR="00661A61" w:rsidRPr="00B6420F">
        <w:rPr>
          <w:rFonts w:ascii="Book Antiqua" w:eastAsia="SimSun" w:hAnsi="Book Antiqua" w:cs="Book Antiqua"/>
          <w:color w:val="000000" w:themeColor="text1"/>
          <w:spacing w:val="8"/>
          <w:sz w:val="24"/>
          <w:szCs w:val="24"/>
        </w:rPr>
        <w:t xml:space="preserve"> </w:t>
      </w:r>
      <w:r w:rsidR="00661A61" w:rsidRPr="00B6420F">
        <w:rPr>
          <w:rFonts w:ascii="Book Antiqua" w:eastAsia="SimSun" w:hAnsi="Book Antiqua" w:cs="Book Antiqua"/>
          <w:color w:val="000000" w:themeColor="text1"/>
          <w:sz w:val="24"/>
          <w:szCs w:val="24"/>
        </w:rPr>
        <w:t>N</w:t>
      </w:r>
      <w:r w:rsidR="00661A61" w:rsidRPr="00B6420F">
        <w:rPr>
          <w:rFonts w:ascii="Book Antiqua" w:hAnsi="Book Antiqua" w:cs="Book Antiqua"/>
          <w:color w:val="000000" w:themeColor="text1"/>
          <w:sz w:val="24"/>
          <w:szCs w:val="24"/>
        </w:rPr>
        <w:t xml:space="preserve">o </w:t>
      </w:r>
      <w:r w:rsidR="00661A61" w:rsidRPr="00B6420F">
        <w:rPr>
          <w:rFonts w:ascii="Book Antiqua" w:eastAsia="SimSun" w:hAnsi="Book Antiqua" w:cs="Book Antiqua"/>
          <w:color w:val="000000" w:themeColor="text1"/>
          <w:sz w:val="24"/>
          <w:szCs w:val="24"/>
        </w:rPr>
        <w:t>I</w:t>
      </w:r>
      <w:r w:rsidR="00661A61" w:rsidRPr="00B6420F">
        <w:rPr>
          <w:rFonts w:ascii="Book Antiqua" w:hAnsi="Book Antiqua" w:cs="Book Antiqua"/>
          <w:color w:val="000000" w:themeColor="text1"/>
          <w:sz w:val="24"/>
          <w:szCs w:val="24"/>
        </w:rPr>
        <w:t>ntervention</w:t>
      </w:r>
      <w:r w:rsidR="00661A61" w:rsidRPr="00B6420F">
        <w:rPr>
          <w:rFonts w:ascii="Book Antiqua" w:eastAsia="SimSun" w:hAnsi="Book Antiqua" w:cs="Book Antiqua"/>
          <w:color w:val="000000" w:themeColor="text1"/>
          <w:sz w:val="24"/>
          <w:szCs w:val="24"/>
        </w:rPr>
        <w:t xml:space="preserve"> group</w:t>
      </w:r>
      <w:r w:rsidR="00661A61" w:rsidRPr="00B6420F">
        <w:rPr>
          <w:rFonts w:ascii="Book Antiqua" w:eastAsia="SimSun" w:hAnsi="Book Antiqua" w:cs="Book Antiqua" w:hint="eastAsia"/>
          <w:color w:val="000000" w:themeColor="text1"/>
          <w:sz w:val="24"/>
          <w:szCs w:val="24"/>
        </w:rPr>
        <w:t xml:space="preserve">; </w:t>
      </w:r>
      <w:r w:rsidR="00661A61" w:rsidRPr="00B6420F">
        <w:rPr>
          <w:rFonts w:ascii="Book Antiqua" w:eastAsia="SimSun" w:hAnsi="Book Antiqua" w:cs="Book Antiqua"/>
          <w:bCs/>
          <w:color w:val="000000" w:themeColor="text1"/>
          <w:spacing w:val="8"/>
          <w:sz w:val="24"/>
          <w:szCs w:val="24"/>
        </w:rPr>
        <w:t>NS:</w:t>
      </w:r>
      <w:r w:rsidR="00661A61" w:rsidRPr="00B6420F">
        <w:rPr>
          <w:rFonts w:ascii="Book Antiqua" w:eastAsia="SimSun" w:hAnsi="Book Antiqua" w:cs="Book Antiqua"/>
          <w:color w:val="000000" w:themeColor="text1"/>
          <w:spacing w:val="8"/>
          <w:sz w:val="24"/>
          <w:szCs w:val="24"/>
        </w:rPr>
        <w:t xml:space="preserve"> </w:t>
      </w:r>
      <w:r w:rsidR="00661A61" w:rsidRPr="00B6420F">
        <w:rPr>
          <w:rFonts w:ascii="Book Antiqua" w:eastAsia="SimSun" w:hAnsi="Book Antiqua" w:cs="Book Antiqua"/>
          <w:color w:val="000000" w:themeColor="text1"/>
          <w:sz w:val="24"/>
          <w:szCs w:val="24"/>
        </w:rPr>
        <w:t>N</w:t>
      </w:r>
      <w:r w:rsidR="00661A61" w:rsidRPr="00B6420F">
        <w:rPr>
          <w:rFonts w:ascii="Book Antiqua" w:hAnsi="Book Antiqua" w:cs="Book Antiqua"/>
          <w:color w:val="000000" w:themeColor="text1"/>
          <w:sz w:val="24"/>
          <w:szCs w:val="24"/>
        </w:rPr>
        <w:t xml:space="preserve">ormal </w:t>
      </w:r>
      <w:r w:rsidR="00661A61" w:rsidRPr="00B6420F">
        <w:rPr>
          <w:rFonts w:ascii="Book Antiqua" w:eastAsia="SimSun" w:hAnsi="Book Antiqua" w:cs="Book Antiqua"/>
          <w:color w:val="000000" w:themeColor="text1"/>
          <w:sz w:val="24"/>
          <w:szCs w:val="24"/>
        </w:rPr>
        <w:t>S</w:t>
      </w:r>
      <w:r w:rsidR="00661A61" w:rsidRPr="00B6420F">
        <w:rPr>
          <w:rFonts w:ascii="Book Antiqua" w:hAnsi="Book Antiqua" w:cs="Book Antiqua"/>
          <w:color w:val="000000" w:themeColor="text1"/>
          <w:sz w:val="24"/>
          <w:szCs w:val="24"/>
        </w:rPr>
        <w:t xml:space="preserve">aline </w:t>
      </w:r>
      <w:r w:rsidR="00661A61" w:rsidRPr="00B6420F">
        <w:rPr>
          <w:rFonts w:ascii="Book Antiqua" w:eastAsia="SimSun" w:hAnsi="Book Antiqua" w:cs="Book Antiqua"/>
          <w:color w:val="000000" w:themeColor="text1"/>
          <w:sz w:val="24"/>
          <w:szCs w:val="24"/>
        </w:rPr>
        <w:t>group</w:t>
      </w:r>
      <w:r w:rsidR="00661A61" w:rsidRPr="00B6420F">
        <w:rPr>
          <w:rFonts w:ascii="Book Antiqua" w:eastAsia="SimSun" w:hAnsi="Book Antiqua" w:cs="Book Antiqua" w:hint="eastAsia"/>
          <w:color w:val="000000" w:themeColor="text1"/>
          <w:sz w:val="24"/>
          <w:szCs w:val="24"/>
        </w:rPr>
        <w:t xml:space="preserve">; </w:t>
      </w:r>
      <w:r w:rsidR="00661A61" w:rsidRPr="00B6420F">
        <w:rPr>
          <w:rFonts w:ascii="Book Antiqua" w:eastAsia="SimSun" w:hAnsi="Book Antiqua" w:cs="Book Antiqua"/>
          <w:bCs/>
          <w:color w:val="000000" w:themeColor="text1"/>
          <w:spacing w:val="8"/>
          <w:sz w:val="24"/>
          <w:szCs w:val="24"/>
        </w:rPr>
        <w:t>LA:</w:t>
      </w:r>
      <w:r w:rsidR="00661A61" w:rsidRPr="00B6420F">
        <w:rPr>
          <w:rFonts w:ascii="Book Antiqua" w:eastAsia="SimSun" w:hAnsi="Book Antiqua" w:cs="Book Antiqua"/>
          <w:color w:val="000000" w:themeColor="text1"/>
          <w:spacing w:val="8"/>
          <w:sz w:val="24"/>
          <w:szCs w:val="24"/>
        </w:rPr>
        <w:t xml:space="preserve"> </w:t>
      </w:r>
      <w:r w:rsidR="00661A61" w:rsidRPr="00B6420F">
        <w:rPr>
          <w:rFonts w:ascii="Book Antiqua" w:hAnsi="Book Antiqua" w:cs="Book Antiqua"/>
          <w:color w:val="000000" w:themeColor="text1"/>
          <w:sz w:val="24"/>
          <w:szCs w:val="24"/>
        </w:rPr>
        <w:t xml:space="preserve">Lactobacillus </w:t>
      </w:r>
      <w:r w:rsidR="00661A61" w:rsidRPr="00B6420F">
        <w:rPr>
          <w:rFonts w:ascii="Book Antiqua" w:eastAsia="SimSun" w:hAnsi="Book Antiqua" w:cs="Book Antiqua"/>
          <w:color w:val="000000" w:themeColor="text1"/>
          <w:sz w:val="24"/>
          <w:szCs w:val="24"/>
        </w:rPr>
        <w:t>a</w:t>
      </w:r>
      <w:r w:rsidR="00661A61" w:rsidRPr="00B6420F">
        <w:rPr>
          <w:rFonts w:ascii="Book Antiqua" w:hAnsi="Book Antiqua" w:cs="Book Antiqua"/>
          <w:color w:val="000000" w:themeColor="text1"/>
          <w:sz w:val="24"/>
          <w:szCs w:val="24"/>
        </w:rPr>
        <w:t>cidophilus</w:t>
      </w:r>
      <w:r w:rsidR="00661A61" w:rsidRPr="00B6420F">
        <w:rPr>
          <w:rFonts w:ascii="Book Antiqua" w:eastAsia="SimSun" w:hAnsi="Book Antiqua" w:cs="Book Antiqua"/>
          <w:color w:val="000000" w:themeColor="text1"/>
          <w:sz w:val="24"/>
          <w:szCs w:val="24"/>
        </w:rPr>
        <w:t xml:space="preserve"> group</w:t>
      </w:r>
      <w:r w:rsidR="00661A61" w:rsidRPr="00B6420F">
        <w:rPr>
          <w:rFonts w:ascii="Book Antiqua" w:eastAsia="SimSun" w:hAnsi="Book Antiqua" w:cs="Book Antiqua" w:hint="eastAsia"/>
          <w:color w:val="000000" w:themeColor="text1"/>
          <w:sz w:val="24"/>
          <w:szCs w:val="24"/>
        </w:rPr>
        <w:t>.</w:t>
      </w:r>
    </w:p>
    <w:p w:rsidR="004C27AD" w:rsidRPr="00661A61" w:rsidRDefault="004C27AD"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r w:rsidRPr="00230BEE">
        <w:rPr>
          <w:rFonts w:ascii="Book Antiqua" w:eastAsia="SimSun" w:hAnsi="Book Antiqua" w:cs="Book Antiqua"/>
          <w:noProof/>
          <w:color w:val="000000" w:themeColor="text1"/>
          <w:spacing w:val="8"/>
          <w:sz w:val="24"/>
          <w:szCs w:val="24"/>
        </w:rPr>
        <w:lastRenderedPageBreak/>
        <w:drawing>
          <wp:inline distT="0" distB="0" distL="114300" distR="114300" wp14:anchorId="2360219F" wp14:editId="39F69493">
            <wp:extent cx="4645025" cy="4388485"/>
            <wp:effectExtent l="0" t="0" r="3175" b="12065"/>
            <wp:docPr id="3" name="图片 3" descr="便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便便"/>
                    <pic:cNvPicPr>
                      <a:picLocks noChangeAspect="1"/>
                    </pic:cNvPicPr>
                  </pic:nvPicPr>
                  <pic:blipFill>
                    <a:blip r:embed="rId7" cstate="print"/>
                    <a:stretch>
                      <a:fillRect/>
                    </a:stretch>
                  </pic:blipFill>
                  <pic:spPr>
                    <a:xfrm>
                      <a:off x="0" y="0"/>
                      <a:ext cx="4645025" cy="4388485"/>
                    </a:xfrm>
                    <a:prstGeom prst="rect">
                      <a:avLst/>
                    </a:prstGeom>
                  </pic:spPr>
                </pic:pic>
              </a:graphicData>
            </a:graphic>
          </wp:inline>
        </w:drawing>
      </w:r>
    </w:p>
    <w:p w:rsidR="00661A61" w:rsidRPr="00230BEE" w:rsidRDefault="00661A61"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r w:rsidRPr="00661A61">
        <w:rPr>
          <w:rFonts w:ascii="Book Antiqua" w:eastAsia="SimSun" w:hAnsi="Book Antiqua" w:cs="Book Antiqua"/>
          <w:b/>
          <w:color w:val="000000" w:themeColor="text1"/>
          <w:spacing w:val="8"/>
          <w:sz w:val="24"/>
          <w:szCs w:val="24"/>
        </w:rPr>
        <w:t>Fig</w:t>
      </w:r>
      <w:r w:rsidRPr="00661A61">
        <w:rPr>
          <w:rFonts w:ascii="Book Antiqua" w:eastAsia="SimSun" w:hAnsi="Book Antiqua" w:cs="Book Antiqua" w:hint="eastAsia"/>
          <w:b/>
          <w:color w:val="000000" w:themeColor="text1"/>
          <w:spacing w:val="8"/>
          <w:sz w:val="24"/>
          <w:szCs w:val="24"/>
        </w:rPr>
        <w:t>ure</w:t>
      </w:r>
      <w:r w:rsidR="00D1002C" w:rsidRPr="00661A61">
        <w:rPr>
          <w:rFonts w:ascii="Book Antiqua" w:eastAsia="SimSun" w:hAnsi="Book Antiqua" w:cs="Book Antiqua"/>
          <w:b/>
          <w:color w:val="000000" w:themeColor="text1"/>
          <w:spacing w:val="8"/>
          <w:sz w:val="24"/>
          <w:szCs w:val="24"/>
        </w:rPr>
        <w:t xml:space="preserve"> 3 Faeces of rats. </w:t>
      </w:r>
      <w:r w:rsidR="00D1002C" w:rsidRPr="00661A61">
        <w:rPr>
          <w:rFonts w:ascii="Book Antiqua" w:eastAsia="SimSun" w:hAnsi="Book Antiqua" w:cs="Book Antiqua"/>
          <w:bCs/>
          <w:color w:val="000000" w:themeColor="text1"/>
          <w:spacing w:val="8"/>
          <w:sz w:val="24"/>
          <w:szCs w:val="24"/>
        </w:rPr>
        <w:t>A</w:t>
      </w:r>
      <w:r w:rsidRPr="00661A61">
        <w:rPr>
          <w:rFonts w:ascii="Book Antiqua" w:eastAsia="SimSun" w:hAnsi="Book Antiqua" w:cs="Book Antiqua" w:hint="eastAsia"/>
          <w:color w:val="000000" w:themeColor="text1"/>
          <w:spacing w:val="8"/>
          <w:sz w:val="24"/>
          <w:szCs w:val="24"/>
        </w:rPr>
        <w:t>:</w:t>
      </w:r>
      <w:r w:rsidR="00D1002C" w:rsidRPr="00661A61">
        <w:rPr>
          <w:rFonts w:ascii="Book Antiqua" w:eastAsia="SimSun" w:hAnsi="Book Antiqua" w:cs="Book Antiqua"/>
          <w:color w:val="000000" w:themeColor="text1"/>
          <w:spacing w:val="8"/>
          <w:sz w:val="24"/>
          <w:szCs w:val="24"/>
        </w:rPr>
        <w:t xml:space="preserve"> Stools appeared as loose paste in the NI (</w:t>
      </w:r>
      <w:r w:rsidR="00D1002C" w:rsidRPr="00661A61">
        <w:rPr>
          <w:rFonts w:ascii="Book Antiqua" w:eastAsia="SimSun" w:hAnsi="Book Antiqua" w:cs="Book Antiqua"/>
          <w:bCs/>
          <w:color w:val="000000" w:themeColor="text1"/>
          <w:spacing w:val="8"/>
          <w:sz w:val="24"/>
          <w:szCs w:val="24"/>
        </w:rPr>
        <w:t>a</w:t>
      </w:r>
      <w:r w:rsidR="00D1002C" w:rsidRPr="00661A61">
        <w:rPr>
          <w:rFonts w:ascii="Book Antiqua" w:eastAsia="SimSun" w:hAnsi="Book Antiqua" w:cs="Book Antiqua"/>
          <w:color w:val="000000" w:themeColor="text1"/>
          <w:spacing w:val="8"/>
          <w:sz w:val="24"/>
          <w:szCs w:val="24"/>
        </w:rPr>
        <w:t>) and NS (</w:t>
      </w:r>
      <w:r w:rsidR="00D1002C" w:rsidRPr="00661A61">
        <w:rPr>
          <w:rFonts w:ascii="Book Antiqua" w:eastAsia="SimSun" w:hAnsi="Book Antiqua" w:cs="Book Antiqua"/>
          <w:bCs/>
          <w:color w:val="000000" w:themeColor="text1"/>
          <w:spacing w:val="8"/>
          <w:sz w:val="24"/>
          <w:szCs w:val="24"/>
        </w:rPr>
        <w:t>b</w:t>
      </w:r>
      <w:r w:rsidR="00D1002C" w:rsidRPr="00661A61">
        <w:rPr>
          <w:rFonts w:ascii="Book Antiqua" w:eastAsia="SimSun" w:hAnsi="Book Antiqua" w:cs="Book Antiqua"/>
          <w:color w:val="000000" w:themeColor="text1"/>
          <w:spacing w:val="8"/>
          <w:sz w:val="24"/>
          <w:szCs w:val="24"/>
        </w:rPr>
        <w:t>) groups, but were more normal in the LA group (</w:t>
      </w:r>
      <w:r w:rsidR="00D1002C" w:rsidRPr="00661A61">
        <w:rPr>
          <w:rFonts w:ascii="Book Antiqua" w:eastAsia="SimSun" w:hAnsi="Book Antiqua" w:cs="Book Antiqua"/>
          <w:bCs/>
          <w:color w:val="000000" w:themeColor="text1"/>
          <w:spacing w:val="8"/>
          <w:sz w:val="24"/>
          <w:szCs w:val="24"/>
        </w:rPr>
        <w:t>c</w:t>
      </w:r>
      <w:r w:rsidR="00D1002C" w:rsidRPr="00661A61">
        <w:rPr>
          <w:rFonts w:ascii="Book Antiqua" w:eastAsia="SimSun" w:hAnsi="Book Antiqua" w:cs="Book Antiqua"/>
          <w:color w:val="000000" w:themeColor="text1"/>
          <w:spacing w:val="8"/>
          <w:sz w:val="24"/>
          <w:szCs w:val="24"/>
        </w:rPr>
        <w:t>)</w:t>
      </w:r>
      <w:r w:rsidRPr="00661A61">
        <w:rPr>
          <w:rFonts w:ascii="Book Antiqua" w:eastAsia="SimSun" w:hAnsi="Book Antiqua" w:cs="Book Antiqua" w:hint="eastAsia"/>
          <w:color w:val="000000" w:themeColor="text1"/>
          <w:spacing w:val="8"/>
          <w:sz w:val="24"/>
          <w:szCs w:val="24"/>
        </w:rPr>
        <w:t>;</w:t>
      </w:r>
      <w:r w:rsidR="00D1002C" w:rsidRPr="00661A61">
        <w:rPr>
          <w:rFonts w:ascii="Book Antiqua" w:eastAsia="SimSun" w:hAnsi="Book Antiqua" w:cs="Book Antiqua"/>
          <w:color w:val="000000" w:themeColor="text1"/>
          <w:spacing w:val="8"/>
          <w:sz w:val="24"/>
          <w:szCs w:val="24"/>
        </w:rPr>
        <w:t xml:space="preserve"> </w:t>
      </w:r>
      <w:r w:rsidR="00D1002C" w:rsidRPr="00661A61">
        <w:rPr>
          <w:rFonts w:ascii="Book Antiqua" w:eastAsia="SimSun" w:hAnsi="Book Antiqua" w:cs="Book Antiqua"/>
          <w:bCs/>
          <w:color w:val="000000" w:themeColor="text1"/>
          <w:spacing w:val="8"/>
          <w:sz w:val="24"/>
          <w:szCs w:val="24"/>
        </w:rPr>
        <w:t>B</w:t>
      </w:r>
      <w:r w:rsidRPr="00661A61">
        <w:rPr>
          <w:rFonts w:ascii="Book Antiqua" w:eastAsia="SimSun" w:hAnsi="Book Antiqua" w:cs="Book Antiqua" w:hint="eastAsia"/>
          <w:color w:val="000000" w:themeColor="text1"/>
          <w:spacing w:val="8"/>
          <w:sz w:val="24"/>
          <w:szCs w:val="24"/>
        </w:rPr>
        <w:t>:</w:t>
      </w:r>
      <w:r w:rsidR="00D1002C" w:rsidRPr="00661A61">
        <w:rPr>
          <w:rFonts w:ascii="Book Antiqua" w:eastAsia="SimSun" w:hAnsi="Book Antiqua" w:cs="Book Antiqua"/>
          <w:color w:val="000000" w:themeColor="text1"/>
          <w:spacing w:val="8"/>
          <w:sz w:val="24"/>
          <w:szCs w:val="24"/>
        </w:rPr>
        <w:t xml:space="preserve"> The fecal score was significantly higher in the LA group compared with the NI (</w:t>
      </w:r>
      <w:r w:rsidR="00D1002C" w:rsidRPr="00661A61">
        <w:rPr>
          <w:rFonts w:ascii="Book Antiqua" w:eastAsia="SimSun" w:hAnsi="Book Antiqua" w:cs="Book Antiqua"/>
          <w:i/>
          <w:iCs/>
          <w:color w:val="000000" w:themeColor="text1"/>
          <w:spacing w:val="8"/>
          <w:sz w:val="24"/>
          <w:szCs w:val="24"/>
        </w:rPr>
        <w:t>t</w:t>
      </w:r>
      <w:r>
        <w:rPr>
          <w:rFonts w:ascii="Book Antiqua" w:eastAsia="SimSun" w:hAnsi="Book Antiqua" w:cs="Book Antiqua" w:hint="eastAsia"/>
          <w:i/>
          <w:iCs/>
          <w:color w:val="000000" w:themeColor="text1"/>
          <w:spacing w:val="8"/>
          <w:sz w:val="24"/>
          <w:szCs w:val="24"/>
        </w:rPr>
        <w:t xml:space="preserve"> </w:t>
      </w:r>
      <w:r w:rsidR="00D1002C" w:rsidRPr="00661A61">
        <w:rPr>
          <w:rFonts w:ascii="Book Antiqua" w:eastAsia="SimSun" w:hAnsi="Book Antiqua" w:cs="Book Antiqua"/>
          <w:color w:val="000000" w:themeColor="text1"/>
          <w:spacing w:val="8"/>
          <w:sz w:val="24"/>
          <w:szCs w:val="24"/>
        </w:rPr>
        <w:t>=</w:t>
      </w:r>
      <w:r>
        <w:rPr>
          <w:rFonts w:ascii="Book Antiqua" w:eastAsia="SimSun" w:hAnsi="Book Antiqua" w:cs="Book Antiqua" w:hint="eastAsia"/>
          <w:color w:val="000000" w:themeColor="text1"/>
          <w:spacing w:val="8"/>
          <w:sz w:val="24"/>
          <w:szCs w:val="24"/>
        </w:rPr>
        <w:t xml:space="preserve"> </w:t>
      </w:r>
      <w:r w:rsidR="00D1002C" w:rsidRPr="00661A61">
        <w:rPr>
          <w:rFonts w:ascii="Book Antiqua" w:eastAsia="SimSun" w:hAnsi="Book Antiqua" w:cs="Book Antiqua"/>
          <w:color w:val="000000" w:themeColor="text1"/>
          <w:spacing w:val="8"/>
          <w:sz w:val="24"/>
          <w:szCs w:val="24"/>
        </w:rPr>
        <w:t xml:space="preserve">12.30, </w:t>
      </w:r>
      <w:r w:rsidR="009E5EDF" w:rsidRPr="00661A61">
        <w:rPr>
          <w:rFonts w:ascii="Book Antiqua" w:eastAsia="SimSun" w:hAnsi="Book Antiqua" w:cs="Book Antiqua"/>
          <w:i/>
          <w:iCs/>
          <w:color w:val="000000" w:themeColor="text1"/>
          <w:spacing w:val="8"/>
          <w:sz w:val="24"/>
          <w:szCs w:val="24"/>
        </w:rPr>
        <w:t xml:space="preserve">P &lt; </w:t>
      </w:r>
      <w:r w:rsidR="00D1002C" w:rsidRPr="00661A61">
        <w:rPr>
          <w:rFonts w:ascii="Book Antiqua" w:eastAsia="SimSun" w:hAnsi="Book Antiqua" w:cs="Book Antiqua"/>
          <w:color w:val="000000" w:themeColor="text1"/>
          <w:spacing w:val="8"/>
          <w:sz w:val="24"/>
          <w:szCs w:val="24"/>
        </w:rPr>
        <w:t>0.05) and NS groups (</w:t>
      </w:r>
      <w:r w:rsidR="00D1002C" w:rsidRPr="00661A61">
        <w:rPr>
          <w:rFonts w:ascii="Book Antiqua" w:eastAsia="SimSun" w:hAnsi="Book Antiqua" w:cs="Book Antiqua"/>
          <w:i/>
          <w:iCs/>
          <w:color w:val="000000" w:themeColor="text1"/>
          <w:spacing w:val="8"/>
          <w:sz w:val="24"/>
          <w:szCs w:val="24"/>
        </w:rPr>
        <w:t>t</w:t>
      </w:r>
      <w:r>
        <w:rPr>
          <w:rFonts w:ascii="Book Antiqua" w:eastAsia="SimSun" w:hAnsi="Book Antiqua" w:cs="Book Antiqua" w:hint="eastAsia"/>
          <w:i/>
          <w:iCs/>
          <w:color w:val="000000" w:themeColor="text1"/>
          <w:spacing w:val="8"/>
          <w:sz w:val="24"/>
          <w:szCs w:val="24"/>
        </w:rPr>
        <w:t xml:space="preserve"> </w:t>
      </w:r>
      <w:r w:rsidR="00D1002C" w:rsidRPr="00661A61">
        <w:rPr>
          <w:rFonts w:ascii="Book Antiqua" w:eastAsia="SimSun" w:hAnsi="Book Antiqua" w:cs="Book Antiqua"/>
          <w:color w:val="000000" w:themeColor="text1"/>
          <w:spacing w:val="8"/>
          <w:sz w:val="24"/>
          <w:szCs w:val="24"/>
        </w:rPr>
        <w:t>=</w:t>
      </w:r>
      <w:r>
        <w:rPr>
          <w:rFonts w:ascii="Book Antiqua" w:eastAsia="SimSun" w:hAnsi="Book Antiqua" w:cs="Book Antiqua" w:hint="eastAsia"/>
          <w:color w:val="000000" w:themeColor="text1"/>
          <w:spacing w:val="8"/>
          <w:sz w:val="24"/>
          <w:szCs w:val="24"/>
        </w:rPr>
        <w:t xml:space="preserve"> </w:t>
      </w:r>
      <w:r w:rsidR="00D1002C" w:rsidRPr="00661A61">
        <w:rPr>
          <w:rFonts w:ascii="Book Antiqua" w:eastAsia="SimSun" w:hAnsi="Book Antiqua" w:cs="Book Antiqua"/>
          <w:color w:val="000000" w:themeColor="text1"/>
          <w:spacing w:val="8"/>
          <w:sz w:val="24"/>
          <w:szCs w:val="24"/>
        </w:rPr>
        <w:t xml:space="preserve">13.09, </w:t>
      </w:r>
      <w:r w:rsidR="009E5EDF" w:rsidRPr="00661A61">
        <w:rPr>
          <w:rFonts w:ascii="Book Antiqua" w:eastAsia="SimSun" w:hAnsi="Book Antiqua" w:cs="Book Antiqua"/>
          <w:i/>
          <w:iCs/>
          <w:color w:val="000000" w:themeColor="text1"/>
          <w:spacing w:val="8"/>
          <w:sz w:val="24"/>
          <w:szCs w:val="24"/>
        </w:rPr>
        <w:t xml:space="preserve">P &lt; </w:t>
      </w:r>
      <w:r>
        <w:rPr>
          <w:rFonts w:ascii="Book Antiqua" w:eastAsia="SimSun" w:hAnsi="Book Antiqua" w:cs="Book Antiqua"/>
          <w:color w:val="000000" w:themeColor="text1"/>
          <w:spacing w:val="8"/>
          <w:sz w:val="24"/>
          <w:szCs w:val="24"/>
        </w:rPr>
        <w:t>0.05)</w:t>
      </w:r>
      <w:r>
        <w:rPr>
          <w:rFonts w:ascii="Book Antiqua" w:eastAsia="SimSun" w:hAnsi="Book Antiqua" w:cs="Book Antiqua" w:hint="eastAsia"/>
          <w:color w:val="000000" w:themeColor="text1"/>
          <w:spacing w:val="8"/>
          <w:sz w:val="24"/>
          <w:szCs w:val="24"/>
        </w:rPr>
        <w:t xml:space="preserve">. </w:t>
      </w:r>
      <w:r w:rsidRPr="00B6420F">
        <w:rPr>
          <w:rFonts w:ascii="Book Antiqua" w:eastAsia="SimSun" w:hAnsi="Book Antiqua" w:cs="Book Antiqua"/>
          <w:bCs/>
          <w:color w:val="000000" w:themeColor="text1"/>
          <w:spacing w:val="8"/>
          <w:sz w:val="24"/>
          <w:szCs w:val="24"/>
        </w:rPr>
        <w:t>NI:</w:t>
      </w:r>
      <w:r w:rsidRPr="00B6420F">
        <w:rPr>
          <w:rFonts w:ascii="Book Antiqua" w:eastAsia="SimSun" w:hAnsi="Book Antiqua" w:cs="Book Antiqua"/>
          <w:color w:val="000000" w:themeColor="text1"/>
          <w:spacing w:val="8"/>
          <w:sz w:val="24"/>
          <w:szCs w:val="24"/>
        </w:rPr>
        <w:t xml:space="preserve"> </w:t>
      </w:r>
      <w:r w:rsidRPr="00B6420F">
        <w:rPr>
          <w:rFonts w:ascii="Book Antiqua" w:eastAsia="SimSun" w:hAnsi="Book Antiqua" w:cs="Book Antiqua"/>
          <w:color w:val="000000" w:themeColor="text1"/>
          <w:sz w:val="24"/>
          <w:szCs w:val="24"/>
        </w:rPr>
        <w:t>N</w:t>
      </w:r>
      <w:r w:rsidRPr="00B6420F">
        <w:rPr>
          <w:rFonts w:ascii="Book Antiqua" w:hAnsi="Book Antiqua" w:cs="Book Antiqua"/>
          <w:color w:val="000000" w:themeColor="text1"/>
          <w:sz w:val="24"/>
          <w:szCs w:val="24"/>
        </w:rPr>
        <w:t xml:space="preserve">o </w:t>
      </w:r>
      <w:r w:rsidRPr="00B6420F">
        <w:rPr>
          <w:rFonts w:ascii="Book Antiqua" w:eastAsia="SimSun" w:hAnsi="Book Antiqua" w:cs="Book Antiqua"/>
          <w:color w:val="000000" w:themeColor="text1"/>
          <w:sz w:val="24"/>
          <w:szCs w:val="24"/>
        </w:rPr>
        <w:t>I</w:t>
      </w:r>
      <w:r w:rsidRPr="00B6420F">
        <w:rPr>
          <w:rFonts w:ascii="Book Antiqua" w:hAnsi="Book Antiqua" w:cs="Book Antiqua"/>
          <w:color w:val="000000" w:themeColor="text1"/>
          <w:sz w:val="24"/>
          <w:szCs w:val="24"/>
        </w:rPr>
        <w:t>ntervention</w:t>
      </w:r>
      <w:r w:rsidRPr="00B6420F">
        <w:rPr>
          <w:rFonts w:ascii="Book Antiqua" w:eastAsia="SimSun" w:hAnsi="Book Antiqua" w:cs="Book Antiqua"/>
          <w:color w:val="000000" w:themeColor="text1"/>
          <w:sz w:val="24"/>
          <w:szCs w:val="24"/>
        </w:rPr>
        <w:t xml:space="preserve"> group</w:t>
      </w:r>
      <w:r w:rsidRPr="00B6420F">
        <w:rPr>
          <w:rFonts w:ascii="Book Antiqua" w:eastAsia="SimSun" w:hAnsi="Book Antiqua" w:cs="Book Antiqua" w:hint="eastAsia"/>
          <w:color w:val="000000" w:themeColor="text1"/>
          <w:sz w:val="24"/>
          <w:szCs w:val="24"/>
        </w:rPr>
        <w:t xml:space="preserve">; </w:t>
      </w:r>
      <w:r w:rsidRPr="00B6420F">
        <w:rPr>
          <w:rFonts w:ascii="Book Antiqua" w:eastAsia="SimSun" w:hAnsi="Book Antiqua" w:cs="Book Antiqua"/>
          <w:bCs/>
          <w:color w:val="000000" w:themeColor="text1"/>
          <w:spacing w:val="8"/>
          <w:sz w:val="24"/>
          <w:szCs w:val="24"/>
        </w:rPr>
        <w:t>NS:</w:t>
      </w:r>
      <w:r w:rsidRPr="00B6420F">
        <w:rPr>
          <w:rFonts w:ascii="Book Antiqua" w:eastAsia="SimSun" w:hAnsi="Book Antiqua" w:cs="Book Antiqua"/>
          <w:color w:val="000000" w:themeColor="text1"/>
          <w:spacing w:val="8"/>
          <w:sz w:val="24"/>
          <w:szCs w:val="24"/>
        </w:rPr>
        <w:t xml:space="preserve"> </w:t>
      </w:r>
      <w:r w:rsidRPr="00B6420F">
        <w:rPr>
          <w:rFonts w:ascii="Book Antiqua" w:eastAsia="SimSun" w:hAnsi="Book Antiqua" w:cs="Book Antiqua"/>
          <w:color w:val="000000" w:themeColor="text1"/>
          <w:sz w:val="24"/>
          <w:szCs w:val="24"/>
        </w:rPr>
        <w:t>N</w:t>
      </w:r>
      <w:r w:rsidRPr="00B6420F">
        <w:rPr>
          <w:rFonts w:ascii="Book Antiqua" w:hAnsi="Book Antiqua" w:cs="Book Antiqua"/>
          <w:color w:val="000000" w:themeColor="text1"/>
          <w:sz w:val="24"/>
          <w:szCs w:val="24"/>
        </w:rPr>
        <w:t xml:space="preserve">ormal </w:t>
      </w:r>
      <w:r w:rsidRPr="00B6420F">
        <w:rPr>
          <w:rFonts w:ascii="Book Antiqua" w:eastAsia="SimSun" w:hAnsi="Book Antiqua" w:cs="Book Antiqua"/>
          <w:color w:val="000000" w:themeColor="text1"/>
          <w:sz w:val="24"/>
          <w:szCs w:val="24"/>
        </w:rPr>
        <w:t>S</w:t>
      </w:r>
      <w:r w:rsidRPr="00B6420F">
        <w:rPr>
          <w:rFonts w:ascii="Book Antiqua" w:hAnsi="Book Antiqua" w:cs="Book Antiqua"/>
          <w:color w:val="000000" w:themeColor="text1"/>
          <w:sz w:val="24"/>
          <w:szCs w:val="24"/>
        </w:rPr>
        <w:t xml:space="preserve">aline </w:t>
      </w:r>
      <w:r w:rsidRPr="00B6420F">
        <w:rPr>
          <w:rFonts w:ascii="Book Antiqua" w:eastAsia="SimSun" w:hAnsi="Book Antiqua" w:cs="Book Antiqua"/>
          <w:color w:val="000000" w:themeColor="text1"/>
          <w:sz w:val="24"/>
          <w:szCs w:val="24"/>
        </w:rPr>
        <w:t>group</w:t>
      </w:r>
      <w:r w:rsidRPr="00B6420F">
        <w:rPr>
          <w:rFonts w:ascii="Book Antiqua" w:eastAsia="SimSun" w:hAnsi="Book Antiqua" w:cs="Book Antiqua" w:hint="eastAsia"/>
          <w:color w:val="000000" w:themeColor="text1"/>
          <w:sz w:val="24"/>
          <w:szCs w:val="24"/>
        </w:rPr>
        <w:t xml:space="preserve">; </w:t>
      </w:r>
      <w:r w:rsidRPr="00B6420F">
        <w:rPr>
          <w:rFonts w:ascii="Book Antiqua" w:eastAsia="SimSun" w:hAnsi="Book Antiqua" w:cs="Book Antiqua"/>
          <w:bCs/>
          <w:color w:val="000000" w:themeColor="text1"/>
          <w:spacing w:val="8"/>
          <w:sz w:val="24"/>
          <w:szCs w:val="24"/>
        </w:rPr>
        <w:t>LA:</w:t>
      </w:r>
      <w:r w:rsidRPr="00B6420F">
        <w:rPr>
          <w:rFonts w:ascii="Book Antiqua" w:eastAsia="SimSun" w:hAnsi="Book Antiqua" w:cs="Book Antiqua"/>
          <w:color w:val="000000" w:themeColor="text1"/>
          <w:spacing w:val="8"/>
          <w:sz w:val="24"/>
          <w:szCs w:val="24"/>
        </w:rPr>
        <w:t xml:space="preserve"> </w:t>
      </w:r>
      <w:r w:rsidRPr="00B6420F">
        <w:rPr>
          <w:rFonts w:ascii="Book Antiqua" w:hAnsi="Book Antiqua" w:cs="Book Antiqua"/>
          <w:color w:val="000000" w:themeColor="text1"/>
          <w:sz w:val="24"/>
          <w:szCs w:val="24"/>
        </w:rPr>
        <w:t xml:space="preserve">Lactobacillus </w:t>
      </w:r>
      <w:r w:rsidRPr="00B6420F">
        <w:rPr>
          <w:rFonts w:ascii="Book Antiqua" w:eastAsia="SimSun" w:hAnsi="Book Antiqua" w:cs="Book Antiqua"/>
          <w:color w:val="000000" w:themeColor="text1"/>
          <w:sz w:val="24"/>
          <w:szCs w:val="24"/>
        </w:rPr>
        <w:t>a</w:t>
      </w:r>
      <w:r w:rsidRPr="00B6420F">
        <w:rPr>
          <w:rFonts w:ascii="Book Antiqua" w:hAnsi="Book Antiqua" w:cs="Book Antiqua"/>
          <w:color w:val="000000" w:themeColor="text1"/>
          <w:sz w:val="24"/>
          <w:szCs w:val="24"/>
        </w:rPr>
        <w:t>cidophilus</w:t>
      </w:r>
      <w:r w:rsidRPr="00B6420F">
        <w:rPr>
          <w:rFonts w:ascii="Book Antiqua" w:eastAsia="SimSun" w:hAnsi="Book Antiqua" w:cs="Book Antiqua"/>
          <w:color w:val="000000" w:themeColor="text1"/>
          <w:sz w:val="24"/>
          <w:szCs w:val="24"/>
        </w:rPr>
        <w:t xml:space="preserve"> group</w:t>
      </w:r>
      <w:r w:rsidRPr="00B6420F">
        <w:rPr>
          <w:rFonts w:ascii="Book Antiqua" w:eastAsia="SimSun" w:hAnsi="Book Antiqua" w:cs="Book Antiqua" w:hint="eastAsia"/>
          <w:color w:val="000000" w:themeColor="text1"/>
          <w:sz w:val="24"/>
          <w:szCs w:val="24"/>
        </w:rPr>
        <w:t>.</w:t>
      </w:r>
    </w:p>
    <w:p w:rsidR="004C27AD" w:rsidRPr="00661A61" w:rsidRDefault="004C27AD"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lang w:eastAsia="ja-JP"/>
        </w:rPr>
      </w:pPr>
      <w:r w:rsidRPr="00230BEE">
        <w:rPr>
          <w:rFonts w:ascii="Book Antiqua" w:eastAsia="SimSun" w:hAnsi="Book Antiqua" w:cs="Book Antiqua"/>
          <w:noProof/>
          <w:color w:val="000000" w:themeColor="text1"/>
          <w:spacing w:val="8"/>
          <w:sz w:val="24"/>
          <w:szCs w:val="24"/>
        </w:rPr>
        <w:lastRenderedPageBreak/>
        <w:drawing>
          <wp:inline distT="0" distB="0" distL="114300" distR="114300" wp14:anchorId="43AE8DA4" wp14:editId="1A7C95EF">
            <wp:extent cx="4879340" cy="6443980"/>
            <wp:effectExtent l="0" t="0" r="16510" b="13970"/>
            <wp:docPr id="7" name="图片 7" descr="组织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组织学1"/>
                    <pic:cNvPicPr>
                      <a:picLocks noChangeAspect="1"/>
                    </pic:cNvPicPr>
                  </pic:nvPicPr>
                  <pic:blipFill>
                    <a:blip r:embed="rId8" cstate="print"/>
                    <a:stretch>
                      <a:fillRect/>
                    </a:stretch>
                  </pic:blipFill>
                  <pic:spPr>
                    <a:xfrm>
                      <a:off x="0" y="0"/>
                      <a:ext cx="4879340" cy="6443980"/>
                    </a:xfrm>
                    <a:prstGeom prst="rect">
                      <a:avLst/>
                    </a:prstGeom>
                  </pic:spPr>
                </pic:pic>
              </a:graphicData>
            </a:graphic>
          </wp:inline>
        </w:drawing>
      </w:r>
    </w:p>
    <w:p w:rsidR="00661A61" w:rsidRPr="006C622B"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r w:rsidRPr="006C622B">
        <w:rPr>
          <w:rFonts w:ascii="Book Antiqua" w:eastAsia="SimSun" w:hAnsi="Book Antiqua" w:cs="Book Antiqua"/>
          <w:b/>
          <w:color w:val="000000" w:themeColor="text1"/>
          <w:spacing w:val="8"/>
          <w:sz w:val="24"/>
          <w:szCs w:val="24"/>
        </w:rPr>
        <w:t>Fig</w:t>
      </w:r>
      <w:r w:rsidR="006C622B" w:rsidRPr="006C622B">
        <w:rPr>
          <w:rFonts w:ascii="Book Antiqua" w:eastAsia="SimSun" w:hAnsi="Book Antiqua" w:cs="Book Antiqua" w:hint="eastAsia"/>
          <w:b/>
          <w:color w:val="000000" w:themeColor="text1"/>
          <w:spacing w:val="8"/>
          <w:sz w:val="24"/>
          <w:szCs w:val="24"/>
        </w:rPr>
        <w:t xml:space="preserve">ure </w:t>
      </w:r>
      <w:r w:rsidRPr="006C622B">
        <w:rPr>
          <w:rFonts w:ascii="Book Antiqua" w:eastAsia="SimSun" w:hAnsi="Book Antiqua" w:cs="Book Antiqua"/>
          <w:b/>
          <w:color w:val="000000" w:themeColor="text1"/>
          <w:spacing w:val="8"/>
          <w:sz w:val="24"/>
          <w:szCs w:val="24"/>
        </w:rPr>
        <w:t>4 Histological observation in gross and microscopic.</w:t>
      </w:r>
      <w:r w:rsidRPr="00230BEE">
        <w:rPr>
          <w:rFonts w:ascii="Book Antiqua" w:eastAsia="SimSun" w:hAnsi="Book Antiqua" w:cs="Book Antiqua"/>
          <w:color w:val="000000" w:themeColor="text1"/>
          <w:spacing w:val="8"/>
          <w:sz w:val="24"/>
          <w:szCs w:val="24"/>
        </w:rPr>
        <w:t xml:space="preserve"> </w:t>
      </w:r>
      <w:r w:rsidRPr="006C622B">
        <w:rPr>
          <w:rFonts w:ascii="Book Antiqua" w:eastAsia="SimSun" w:hAnsi="Book Antiqua" w:cs="Book Antiqua"/>
          <w:bCs/>
          <w:color w:val="000000" w:themeColor="text1"/>
          <w:spacing w:val="8"/>
          <w:sz w:val="24"/>
          <w:szCs w:val="24"/>
        </w:rPr>
        <w:t>A</w:t>
      </w:r>
      <w:r w:rsidR="006C622B" w:rsidRPr="006C622B">
        <w:rPr>
          <w:rFonts w:ascii="Book Antiqua" w:eastAsia="SimSun" w:hAnsi="Book Antiqua" w:cs="Book Antiqua" w:hint="eastAsia"/>
          <w:color w:val="000000" w:themeColor="text1"/>
          <w:spacing w:val="8"/>
          <w:sz w:val="24"/>
          <w:szCs w:val="24"/>
        </w:rPr>
        <w:t>:</w:t>
      </w:r>
      <w:r w:rsidRPr="006C622B">
        <w:rPr>
          <w:rFonts w:ascii="Book Antiqua" w:eastAsia="SimSun" w:hAnsi="Book Antiqua" w:cs="Book Antiqua"/>
          <w:color w:val="000000" w:themeColor="text1"/>
          <w:spacing w:val="8"/>
          <w:sz w:val="24"/>
          <w:szCs w:val="24"/>
        </w:rPr>
        <w:t xml:space="preserve"> Mucosal surface congestion and edema, toughness, visible multiple ulcers, and scattered bleeding were evident in the NI (</w:t>
      </w:r>
      <w:r w:rsidRPr="006C622B">
        <w:rPr>
          <w:rFonts w:ascii="Book Antiqua" w:eastAsia="SimSun" w:hAnsi="Book Antiqua" w:cs="Book Antiqua"/>
          <w:bCs/>
          <w:color w:val="000000" w:themeColor="text1"/>
          <w:spacing w:val="8"/>
          <w:sz w:val="24"/>
          <w:szCs w:val="24"/>
        </w:rPr>
        <w:t>a</w:t>
      </w:r>
      <w:r w:rsidRPr="006C622B">
        <w:rPr>
          <w:rFonts w:ascii="Book Antiqua" w:eastAsia="SimSun" w:hAnsi="Book Antiqua" w:cs="Book Antiqua"/>
          <w:color w:val="000000" w:themeColor="text1"/>
          <w:spacing w:val="8"/>
          <w:sz w:val="24"/>
          <w:szCs w:val="24"/>
        </w:rPr>
        <w:t>) and NS (</w:t>
      </w:r>
      <w:r w:rsidRPr="006C622B">
        <w:rPr>
          <w:rFonts w:ascii="Book Antiqua" w:eastAsia="SimSun" w:hAnsi="Book Antiqua" w:cs="Book Antiqua"/>
          <w:bCs/>
          <w:color w:val="000000" w:themeColor="text1"/>
          <w:spacing w:val="8"/>
          <w:sz w:val="24"/>
          <w:szCs w:val="24"/>
        </w:rPr>
        <w:t>b</w:t>
      </w:r>
      <w:r w:rsidRPr="006C622B">
        <w:rPr>
          <w:rFonts w:ascii="Book Antiqua" w:eastAsia="SimSun" w:hAnsi="Book Antiqua" w:cs="Book Antiqua"/>
          <w:color w:val="000000" w:themeColor="text1"/>
          <w:spacing w:val="8"/>
          <w:sz w:val="24"/>
          <w:szCs w:val="24"/>
        </w:rPr>
        <w:t>) groups, but mucosal congestion and edema had disappeared in the LA (</w:t>
      </w:r>
      <w:r w:rsidRPr="006C622B">
        <w:rPr>
          <w:rFonts w:ascii="Book Antiqua" w:eastAsia="SimSun" w:hAnsi="Book Antiqua" w:cs="Book Antiqua"/>
          <w:bCs/>
          <w:color w:val="000000" w:themeColor="text1"/>
          <w:spacing w:val="8"/>
          <w:sz w:val="24"/>
          <w:szCs w:val="24"/>
        </w:rPr>
        <w:t>c</w:t>
      </w:r>
      <w:r w:rsidRPr="006C622B">
        <w:rPr>
          <w:rFonts w:ascii="Book Antiqua" w:eastAsia="SimSun" w:hAnsi="Book Antiqua" w:cs="Book Antiqua"/>
          <w:color w:val="000000" w:themeColor="text1"/>
          <w:spacing w:val="8"/>
          <w:sz w:val="24"/>
          <w:szCs w:val="24"/>
        </w:rPr>
        <w:t>) group</w:t>
      </w:r>
      <w:r w:rsidR="006C622B" w:rsidRPr="006C622B">
        <w:rPr>
          <w:rFonts w:ascii="Book Antiqua" w:eastAsia="SimSun" w:hAnsi="Book Antiqua" w:cs="Book Antiqua" w:hint="eastAsia"/>
          <w:color w:val="000000" w:themeColor="text1"/>
          <w:spacing w:val="8"/>
          <w:sz w:val="24"/>
          <w:szCs w:val="24"/>
        </w:rPr>
        <w:t>;</w:t>
      </w:r>
      <w:r w:rsidRPr="006C622B">
        <w:rPr>
          <w:rFonts w:ascii="Book Antiqua" w:eastAsia="SimSun" w:hAnsi="Book Antiqua" w:cs="Book Antiqua"/>
          <w:color w:val="000000" w:themeColor="text1"/>
          <w:spacing w:val="8"/>
          <w:sz w:val="24"/>
          <w:szCs w:val="24"/>
        </w:rPr>
        <w:t xml:space="preserve"> </w:t>
      </w:r>
      <w:r w:rsidRPr="006C622B">
        <w:rPr>
          <w:rFonts w:ascii="Book Antiqua" w:eastAsia="SimSun" w:hAnsi="Book Antiqua" w:cs="Book Antiqua"/>
          <w:bCs/>
          <w:color w:val="000000" w:themeColor="text1"/>
          <w:spacing w:val="8"/>
          <w:sz w:val="24"/>
          <w:szCs w:val="24"/>
        </w:rPr>
        <w:t>B</w:t>
      </w:r>
      <w:r w:rsidR="006C622B" w:rsidRPr="006C622B">
        <w:rPr>
          <w:rFonts w:ascii="Book Antiqua" w:eastAsia="SimSun" w:hAnsi="Book Antiqua" w:cs="Book Antiqua" w:hint="eastAsia"/>
          <w:color w:val="000000" w:themeColor="text1"/>
          <w:spacing w:val="8"/>
          <w:sz w:val="24"/>
          <w:szCs w:val="24"/>
        </w:rPr>
        <w:t>:</w:t>
      </w:r>
      <w:r w:rsidRPr="006C622B">
        <w:rPr>
          <w:rFonts w:ascii="Book Antiqua" w:eastAsia="SimSun" w:hAnsi="Book Antiqua" w:cs="Book Antiqua"/>
          <w:color w:val="000000" w:themeColor="text1"/>
          <w:spacing w:val="8"/>
          <w:sz w:val="24"/>
          <w:szCs w:val="24"/>
        </w:rPr>
        <w:t xml:space="preserve"> Microscopic examination of the pouch revealed irregular and disordered mucosal villi, passivation of the villi, and extensive inflammatory cell infiltration in the central matrix of the villi in the NI (</w:t>
      </w:r>
      <w:r w:rsidRPr="006C622B">
        <w:rPr>
          <w:rFonts w:ascii="Book Antiqua" w:eastAsia="SimSun" w:hAnsi="Book Antiqua" w:cs="Book Antiqua"/>
          <w:bCs/>
          <w:color w:val="000000" w:themeColor="text1"/>
          <w:spacing w:val="8"/>
          <w:sz w:val="24"/>
          <w:szCs w:val="24"/>
        </w:rPr>
        <w:t>a</w:t>
      </w:r>
      <w:r w:rsidRPr="006C622B">
        <w:rPr>
          <w:rFonts w:ascii="Book Antiqua" w:eastAsia="SimSun" w:hAnsi="Book Antiqua" w:cs="Book Antiqua"/>
          <w:color w:val="000000" w:themeColor="text1"/>
          <w:spacing w:val="8"/>
          <w:sz w:val="24"/>
          <w:szCs w:val="24"/>
        </w:rPr>
        <w:t>) and NS (</w:t>
      </w:r>
      <w:r w:rsidRPr="006C622B">
        <w:rPr>
          <w:rFonts w:ascii="Book Antiqua" w:eastAsia="SimSun" w:hAnsi="Book Antiqua" w:cs="Book Antiqua"/>
          <w:bCs/>
          <w:color w:val="000000" w:themeColor="text1"/>
          <w:spacing w:val="8"/>
          <w:sz w:val="24"/>
          <w:szCs w:val="24"/>
        </w:rPr>
        <w:t>b</w:t>
      </w:r>
      <w:r w:rsidRPr="006C622B">
        <w:rPr>
          <w:rFonts w:ascii="Book Antiqua" w:eastAsia="SimSun" w:hAnsi="Book Antiqua" w:cs="Book Antiqua"/>
          <w:color w:val="000000" w:themeColor="text1"/>
          <w:spacing w:val="8"/>
          <w:sz w:val="24"/>
          <w:szCs w:val="24"/>
        </w:rPr>
        <w:t>) groups, but less severe lesions in the LA (</w:t>
      </w:r>
      <w:r w:rsidRPr="006C622B">
        <w:rPr>
          <w:rFonts w:ascii="Book Antiqua" w:eastAsia="SimSun" w:hAnsi="Book Antiqua" w:cs="Book Antiqua"/>
          <w:bCs/>
          <w:color w:val="000000" w:themeColor="text1"/>
          <w:spacing w:val="8"/>
          <w:sz w:val="24"/>
          <w:szCs w:val="24"/>
        </w:rPr>
        <w:t>c</w:t>
      </w:r>
      <w:r w:rsidRPr="006C622B">
        <w:rPr>
          <w:rFonts w:ascii="Book Antiqua" w:eastAsia="SimSun" w:hAnsi="Book Antiqua" w:cs="Book Antiqua"/>
          <w:color w:val="000000" w:themeColor="text1"/>
          <w:spacing w:val="8"/>
          <w:sz w:val="24"/>
          <w:szCs w:val="24"/>
        </w:rPr>
        <w:t>) group</w:t>
      </w:r>
      <w:r w:rsidR="006C622B" w:rsidRPr="006C622B">
        <w:rPr>
          <w:rFonts w:ascii="Book Antiqua" w:eastAsia="SimSun" w:hAnsi="Book Antiqua" w:cs="Book Antiqua" w:hint="eastAsia"/>
          <w:color w:val="000000" w:themeColor="text1"/>
          <w:spacing w:val="8"/>
          <w:sz w:val="24"/>
          <w:szCs w:val="24"/>
        </w:rPr>
        <w:t>;</w:t>
      </w:r>
      <w:r w:rsidRPr="006C622B">
        <w:rPr>
          <w:rFonts w:ascii="Book Antiqua" w:eastAsia="SimSun" w:hAnsi="Book Antiqua" w:cs="Book Antiqua"/>
          <w:color w:val="000000" w:themeColor="text1"/>
          <w:spacing w:val="8"/>
          <w:sz w:val="24"/>
          <w:szCs w:val="24"/>
        </w:rPr>
        <w:t xml:space="preserve"> </w:t>
      </w:r>
      <w:r w:rsidRPr="006C622B">
        <w:rPr>
          <w:rFonts w:ascii="Book Antiqua" w:eastAsia="SimSun" w:hAnsi="Book Antiqua" w:cs="Book Antiqua"/>
          <w:bCs/>
          <w:color w:val="000000" w:themeColor="text1"/>
          <w:spacing w:val="8"/>
          <w:sz w:val="24"/>
          <w:szCs w:val="24"/>
        </w:rPr>
        <w:t>C</w:t>
      </w:r>
      <w:r w:rsidR="006C622B" w:rsidRPr="006C622B">
        <w:rPr>
          <w:rFonts w:ascii="Book Antiqua" w:eastAsia="SimSun" w:hAnsi="Book Antiqua" w:cs="Book Antiqua" w:hint="eastAsia"/>
          <w:color w:val="000000" w:themeColor="text1"/>
          <w:spacing w:val="8"/>
          <w:sz w:val="24"/>
          <w:szCs w:val="24"/>
        </w:rPr>
        <w:t>:</w:t>
      </w:r>
      <w:r w:rsidRPr="006C622B">
        <w:rPr>
          <w:rFonts w:ascii="Book Antiqua" w:eastAsia="SimSun" w:hAnsi="Book Antiqua" w:cs="Book Antiqua"/>
          <w:color w:val="000000" w:themeColor="text1"/>
          <w:spacing w:val="8"/>
          <w:sz w:val="24"/>
          <w:szCs w:val="24"/>
        </w:rPr>
        <w:t xml:space="preserve"> There was no </w:t>
      </w:r>
      <w:r w:rsidRPr="006C622B">
        <w:rPr>
          <w:rFonts w:ascii="Book Antiqua" w:eastAsia="SimSun" w:hAnsi="Book Antiqua" w:cs="Book Antiqua"/>
          <w:color w:val="000000" w:themeColor="text1"/>
          <w:spacing w:val="8"/>
          <w:sz w:val="24"/>
          <w:szCs w:val="24"/>
        </w:rPr>
        <w:lastRenderedPageBreak/>
        <w:t>significant difference in histological scores between the NI (7.17</w:t>
      </w:r>
      <w:r w:rsidR="009E5EDF" w:rsidRPr="006C622B">
        <w:rPr>
          <w:rFonts w:ascii="Book Antiqua" w:eastAsia="SimSun" w:hAnsi="Book Antiqua" w:cs="Book Antiqua"/>
          <w:color w:val="000000" w:themeColor="text1"/>
          <w:spacing w:val="8"/>
          <w:sz w:val="24"/>
          <w:szCs w:val="24"/>
        </w:rPr>
        <w:t xml:space="preserve"> ± </w:t>
      </w:r>
      <w:r w:rsidRPr="006C622B">
        <w:rPr>
          <w:rFonts w:ascii="Book Antiqua" w:eastAsia="SimSun" w:hAnsi="Book Antiqua" w:cs="Book Antiqua"/>
          <w:color w:val="000000" w:themeColor="text1"/>
          <w:spacing w:val="8"/>
          <w:sz w:val="24"/>
          <w:szCs w:val="24"/>
        </w:rPr>
        <w:t>0.98) and NS groups (8.00</w:t>
      </w:r>
      <w:r w:rsidR="009E5EDF" w:rsidRPr="006C622B">
        <w:rPr>
          <w:rFonts w:ascii="Book Antiqua" w:eastAsia="SimSun" w:hAnsi="Book Antiqua" w:cs="Book Antiqua"/>
          <w:color w:val="000000" w:themeColor="text1"/>
          <w:spacing w:val="8"/>
          <w:sz w:val="24"/>
          <w:szCs w:val="24"/>
        </w:rPr>
        <w:t xml:space="preserve"> ± </w:t>
      </w:r>
      <w:r w:rsidR="00661A61" w:rsidRPr="006C622B">
        <w:rPr>
          <w:rFonts w:ascii="Book Antiqua" w:eastAsia="SimSun" w:hAnsi="Book Antiqua" w:cs="Book Antiqua"/>
          <w:color w:val="000000" w:themeColor="text1"/>
          <w:spacing w:val="8"/>
          <w:sz w:val="24"/>
          <w:szCs w:val="24"/>
        </w:rPr>
        <w:t>0.89)</w:t>
      </w:r>
      <w:r w:rsidRPr="006C622B">
        <w:rPr>
          <w:rFonts w:ascii="Book Antiqua" w:eastAsia="SimSun" w:hAnsi="Book Antiqua" w:cs="Book Antiqua"/>
          <w:color w:val="000000" w:themeColor="text1"/>
          <w:spacing w:val="8"/>
          <w:sz w:val="24"/>
          <w:szCs w:val="24"/>
        </w:rPr>
        <w:t>(</w:t>
      </w:r>
      <w:r w:rsidRPr="006C622B">
        <w:rPr>
          <w:rFonts w:ascii="Book Antiqua" w:eastAsia="SimSun" w:hAnsi="Book Antiqua" w:cs="Book Antiqua"/>
          <w:i/>
          <w:iCs/>
          <w:color w:val="000000" w:themeColor="text1"/>
          <w:spacing w:val="8"/>
          <w:sz w:val="24"/>
          <w:szCs w:val="24"/>
        </w:rPr>
        <w:t>t</w:t>
      </w:r>
      <w:r w:rsidR="00661A61" w:rsidRPr="006C622B">
        <w:rPr>
          <w:rFonts w:ascii="Book Antiqua" w:eastAsia="SimSun" w:hAnsi="Book Antiqua" w:cs="Book Antiqua" w:hint="eastAsia"/>
          <w:i/>
          <w:iCs/>
          <w:color w:val="000000" w:themeColor="text1"/>
          <w:spacing w:val="8"/>
          <w:sz w:val="24"/>
          <w:szCs w:val="24"/>
        </w:rPr>
        <w:t xml:space="preserve"> </w:t>
      </w:r>
      <w:r w:rsidRPr="006C622B">
        <w:rPr>
          <w:rFonts w:ascii="Book Antiqua" w:eastAsia="SimSun" w:hAnsi="Book Antiqua" w:cs="Book Antiqua"/>
          <w:color w:val="000000" w:themeColor="text1"/>
          <w:spacing w:val="8"/>
          <w:sz w:val="24"/>
          <w:szCs w:val="24"/>
        </w:rPr>
        <w:t>=</w:t>
      </w:r>
      <w:r w:rsidR="00661A61" w:rsidRPr="006C622B">
        <w:rPr>
          <w:rFonts w:ascii="Book Antiqua" w:eastAsia="SimSun" w:hAnsi="Book Antiqua" w:cs="Book Antiqua" w:hint="eastAsia"/>
          <w:color w:val="000000" w:themeColor="text1"/>
          <w:spacing w:val="8"/>
          <w:sz w:val="24"/>
          <w:szCs w:val="24"/>
        </w:rPr>
        <w:t xml:space="preserve"> </w:t>
      </w:r>
      <w:r w:rsidRPr="006C622B">
        <w:rPr>
          <w:rFonts w:ascii="Book Antiqua" w:eastAsia="SimSun" w:hAnsi="Book Antiqua" w:cs="Book Antiqua"/>
          <w:color w:val="000000" w:themeColor="text1"/>
          <w:spacing w:val="8"/>
          <w:sz w:val="24"/>
          <w:szCs w:val="24"/>
        </w:rPr>
        <w:t xml:space="preserve">1.536, </w:t>
      </w:r>
      <w:r w:rsidRPr="006C622B">
        <w:rPr>
          <w:rFonts w:ascii="Book Antiqua" w:eastAsia="SimSun" w:hAnsi="Book Antiqua" w:cs="Book Antiqua"/>
          <w:i/>
          <w:iCs/>
          <w:color w:val="000000" w:themeColor="text1"/>
          <w:spacing w:val="8"/>
          <w:sz w:val="24"/>
          <w:szCs w:val="24"/>
        </w:rPr>
        <w:t>P</w:t>
      </w:r>
      <w:r w:rsidR="00661A61" w:rsidRPr="006C622B">
        <w:rPr>
          <w:rFonts w:ascii="Book Antiqua" w:eastAsia="SimSun" w:hAnsi="Book Antiqua" w:cs="Book Antiqua" w:hint="eastAsia"/>
          <w:i/>
          <w:iCs/>
          <w:color w:val="000000" w:themeColor="text1"/>
          <w:spacing w:val="8"/>
          <w:sz w:val="24"/>
          <w:szCs w:val="24"/>
        </w:rPr>
        <w:t xml:space="preserve"> </w:t>
      </w:r>
      <w:r w:rsidRPr="006C622B">
        <w:rPr>
          <w:rFonts w:ascii="Book Antiqua" w:eastAsia="SimSun" w:hAnsi="Book Antiqua" w:cs="Book Antiqua"/>
          <w:color w:val="000000" w:themeColor="text1"/>
          <w:spacing w:val="8"/>
          <w:sz w:val="24"/>
          <w:szCs w:val="24"/>
        </w:rPr>
        <w:t>&gt;</w:t>
      </w:r>
      <w:r w:rsidR="00661A61" w:rsidRPr="006C622B">
        <w:rPr>
          <w:rFonts w:ascii="Book Antiqua" w:eastAsia="SimSun" w:hAnsi="Book Antiqua" w:cs="Book Antiqua" w:hint="eastAsia"/>
          <w:color w:val="000000" w:themeColor="text1"/>
          <w:spacing w:val="8"/>
          <w:sz w:val="24"/>
          <w:szCs w:val="24"/>
        </w:rPr>
        <w:t xml:space="preserve"> </w:t>
      </w:r>
      <w:r w:rsidRPr="006C622B">
        <w:rPr>
          <w:rFonts w:ascii="Book Antiqua" w:eastAsia="SimSun" w:hAnsi="Book Antiqua" w:cs="Book Antiqua"/>
          <w:color w:val="000000" w:themeColor="text1"/>
          <w:spacing w:val="8"/>
          <w:sz w:val="24"/>
          <w:szCs w:val="24"/>
        </w:rPr>
        <w:t>0.05), but the histological score was significantly lower in the LA group (4.00</w:t>
      </w:r>
      <w:r w:rsidR="009E5EDF" w:rsidRPr="006C622B">
        <w:rPr>
          <w:rFonts w:ascii="Book Antiqua" w:eastAsia="SimSun" w:hAnsi="Book Antiqua" w:cs="Book Antiqua"/>
          <w:color w:val="000000" w:themeColor="text1"/>
          <w:spacing w:val="8"/>
          <w:sz w:val="24"/>
          <w:szCs w:val="24"/>
        </w:rPr>
        <w:t xml:space="preserve"> ± </w:t>
      </w:r>
      <w:r w:rsidRPr="006C622B">
        <w:rPr>
          <w:rFonts w:ascii="Book Antiqua" w:eastAsia="SimSun" w:hAnsi="Book Antiqua" w:cs="Book Antiqua"/>
          <w:color w:val="000000" w:themeColor="text1"/>
          <w:spacing w:val="8"/>
          <w:sz w:val="24"/>
          <w:szCs w:val="24"/>
        </w:rPr>
        <w:t>0.89) than in either of the other groups (</w:t>
      </w:r>
      <w:r w:rsidRPr="006C622B">
        <w:rPr>
          <w:rFonts w:ascii="Book Antiqua" w:eastAsia="SimSun" w:hAnsi="Book Antiqua" w:cs="Book Antiqua"/>
          <w:i/>
          <w:iCs/>
          <w:color w:val="000000" w:themeColor="text1"/>
          <w:spacing w:val="8"/>
          <w:sz w:val="24"/>
          <w:szCs w:val="24"/>
        </w:rPr>
        <w:t>F</w:t>
      </w:r>
      <w:r w:rsidR="00661A61" w:rsidRPr="006C622B">
        <w:rPr>
          <w:rFonts w:ascii="Book Antiqua" w:eastAsia="SimSun" w:hAnsi="Book Antiqua" w:cs="Book Antiqua" w:hint="eastAsia"/>
          <w:i/>
          <w:iCs/>
          <w:color w:val="000000" w:themeColor="text1"/>
          <w:spacing w:val="8"/>
          <w:sz w:val="24"/>
          <w:szCs w:val="24"/>
        </w:rPr>
        <w:t xml:space="preserve"> </w:t>
      </w:r>
      <w:r w:rsidRPr="006C622B">
        <w:rPr>
          <w:rFonts w:ascii="Book Antiqua" w:eastAsia="SimSun" w:hAnsi="Book Antiqua" w:cs="Book Antiqua"/>
          <w:color w:val="000000" w:themeColor="text1"/>
          <w:spacing w:val="8"/>
          <w:sz w:val="24"/>
          <w:szCs w:val="24"/>
        </w:rPr>
        <w:t>=</w:t>
      </w:r>
      <w:r w:rsidR="00661A61" w:rsidRPr="006C622B">
        <w:rPr>
          <w:rFonts w:ascii="Book Antiqua" w:eastAsia="SimSun" w:hAnsi="Book Antiqua" w:cs="Book Antiqua" w:hint="eastAsia"/>
          <w:color w:val="000000" w:themeColor="text1"/>
          <w:spacing w:val="8"/>
          <w:sz w:val="24"/>
          <w:szCs w:val="24"/>
        </w:rPr>
        <w:t xml:space="preserve"> </w:t>
      </w:r>
      <w:r w:rsidRPr="006C622B">
        <w:rPr>
          <w:rFonts w:ascii="Book Antiqua" w:eastAsia="SimSun" w:hAnsi="Book Antiqua" w:cs="Book Antiqua"/>
          <w:color w:val="000000" w:themeColor="text1"/>
          <w:spacing w:val="8"/>
          <w:sz w:val="24"/>
          <w:szCs w:val="24"/>
        </w:rPr>
        <w:t xml:space="preserve">5.84, </w:t>
      </w:r>
      <w:r w:rsidR="009E5EDF" w:rsidRPr="006C622B">
        <w:rPr>
          <w:rFonts w:ascii="Book Antiqua" w:eastAsia="SimSun" w:hAnsi="Book Antiqua" w:cs="Book Antiqua"/>
          <w:i/>
          <w:iCs/>
          <w:color w:val="000000" w:themeColor="text1"/>
          <w:spacing w:val="8"/>
          <w:sz w:val="24"/>
          <w:szCs w:val="24"/>
        </w:rPr>
        <w:t xml:space="preserve">P &lt; </w:t>
      </w:r>
      <w:r w:rsidRPr="006C622B">
        <w:rPr>
          <w:rFonts w:ascii="Book Antiqua" w:eastAsia="SimSun" w:hAnsi="Book Antiqua" w:cs="Book Antiqua"/>
          <w:color w:val="000000" w:themeColor="text1"/>
          <w:spacing w:val="8"/>
          <w:sz w:val="24"/>
          <w:szCs w:val="24"/>
        </w:rPr>
        <w:t>0.05)</w:t>
      </w:r>
      <w:r w:rsidR="00661A61" w:rsidRPr="006C622B">
        <w:rPr>
          <w:rFonts w:ascii="Book Antiqua" w:eastAsia="SimSun" w:hAnsi="Book Antiqua" w:cs="Book Antiqua" w:hint="eastAsia"/>
          <w:color w:val="000000" w:themeColor="text1"/>
          <w:spacing w:val="8"/>
          <w:sz w:val="24"/>
          <w:szCs w:val="24"/>
        </w:rPr>
        <w:t xml:space="preserve">. </w:t>
      </w:r>
      <w:r w:rsidR="00661A61" w:rsidRPr="006C622B">
        <w:rPr>
          <w:rFonts w:ascii="Book Antiqua" w:eastAsia="SimSun" w:hAnsi="Book Antiqua" w:cs="Book Antiqua"/>
          <w:bCs/>
          <w:color w:val="000000" w:themeColor="text1"/>
          <w:spacing w:val="8"/>
          <w:sz w:val="24"/>
          <w:szCs w:val="24"/>
        </w:rPr>
        <w:t>NI:</w:t>
      </w:r>
      <w:r w:rsidR="00661A61" w:rsidRPr="006C622B">
        <w:rPr>
          <w:rFonts w:ascii="Book Antiqua" w:eastAsia="SimSun" w:hAnsi="Book Antiqua" w:cs="Book Antiqua"/>
          <w:color w:val="000000" w:themeColor="text1"/>
          <w:spacing w:val="8"/>
          <w:sz w:val="24"/>
          <w:szCs w:val="24"/>
        </w:rPr>
        <w:t xml:space="preserve"> </w:t>
      </w:r>
      <w:r w:rsidR="00661A61" w:rsidRPr="006C622B">
        <w:rPr>
          <w:rFonts w:ascii="Book Antiqua" w:eastAsia="SimSun" w:hAnsi="Book Antiqua" w:cs="Book Antiqua"/>
          <w:color w:val="000000" w:themeColor="text1"/>
          <w:sz w:val="24"/>
          <w:szCs w:val="24"/>
        </w:rPr>
        <w:t>N</w:t>
      </w:r>
      <w:r w:rsidR="00661A61" w:rsidRPr="006C622B">
        <w:rPr>
          <w:rFonts w:ascii="Book Antiqua" w:hAnsi="Book Antiqua" w:cs="Book Antiqua"/>
          <w:color w:val="000000" w:themeColor="text1"/>
          <w:sz w:val="24"/>
          <w:szCs w:val="24"/>
        </w:rPr>
        <w:t xml:space="preserve">o </w:t>
      </w:r>
      <w:r w:rsidR="00661A61" w:rsidRPr="006C622B">
        <w:rPr>
          <w:rFonts w:ascii="Book Antiqua" w:eastAsia="SimSun" w:hAnsi="Book Antiqua" w:cs="Book Antiqua"/>
          <w:color w:val="000000" w:themeColor="text1"/>
          <w:sz w:val="24"/>
          <w:szCs w:val="24"/>
        </w:rPr>
        <w:t>I</w:t>
      </w:r>
      <w:r w:rsidR="00661A61" w:rsidRPr="006C622B">
        <w:rPr>
          <w:rFonts w:ascii="Book Antiqua" w:hAnsi="Book Antiqua" w:cs="Book Antiqua"/>
          <w:color w:val="000000" w:themeColor="text1"/>
          <w:sz w:val="24"/>
          <w:szCs w:val="24"/>
        </w:rPr>
        <w:t>ntervention</w:t>
      </w:r>
      <w:r w:rsidR="00661A61" w:rsidRPr="006C622B">
        <w:rPr>
          <w:rFonts w:ascii="Book Antiqua" w:eastAsia="SimSun" w:hAnsi="Book Antiqua" w:cs="Book Antiqua"/>
          <w:color w:val="000000" w:themeColor="text1"/>
          <w:sz w:val="24"/>
          <w:szCs w:val="24"/>
        </w:rPr>
        <w:t xml:space="preserve"> group</w:t>
      </w:r>
      <w:r w:rsidR="00661A61" w:rsidRPr="006C622B">
        <w:rPr>
          <w:rFonts w:ascii="Book Antiqua" w:eastAsia="SimSun" w:hAnsi="Book Antiqua" w:cs="Book Antiqua" w:hint="eastAsia"/>
          <w:color w:val="000000" w:themeColor="text1"/>
          <w:sz w:val="24"/>
          <w:szCs w:val="24"/>
        </w:rPr>
        <w:t xml:space="preserve">; </w:t>
      </w:r>
      <w:r w:rsidR="00661A61" w:rsidRPr="006C622B">
        <w:rPr>
          <w:rFonts w:ascii="Book Antiqua" w:eastAsia="SimSun" w:hAnsi="Book Antiqua" w:cs="Book Antiqua"/>
          <w:bCs/>
          <w:color w:val="000000" w:themeColor="text1"/>
          <w:spacing w:val="8"/>
          <w:sz w:val="24"/>
          <w:szCs w:val="24"/>
        </w:rPr>
        <w:t>NS:</w:t>
      </w:r>
      <w:r w:rsidR="00661A61" w:rsidRPr="006C622B">
        <w:rPr>
          <w:rFonts w:ascii="Book Antiqua" w:eastAsia="SimSun" w:hAnsi="Book Antiqua" w:cs="Book Antiqua"/>
          <w:color w:val="000000" w:themeColor="text1"/>
          <w:spacing w:val="8"/>
          <w:sz w:val="24"/>
          <w:szCs w:val="24"/>
        </w:rPr>
        <w:t xml:space="preserve"> </w:t>
      </w:r>
      <w:r w:rsidR="00661A61" w:rsidRPr="006C622B">
        <w:rPr>
          <w:rFonts w:ascii="Book Antiqua" w:eastAsia="SimSun" w:hAnsi="Book Antiqua" w:cs="Book Antiqua"/>
          <w:color w:val="000000" w:themeColor="text1"/>
          <w:sz w:val="24"/>
          <w:szCs w:val="24"/>
        </w:rPr>
        <w:t>N</w:t>
      </w:r>
      <w:r w:rsidR="00661A61" w:rsidRPr="006C622B">
        <w:rPr>
          <w:rFonts w:ascii="Book Antiqua" w:hAnsi="Book Antiqua" w:cs="Book Antiqua"/>
          <w:color w:val="000000" w:themeColor="text1"/>
          <w:sz w:val="24"/>
          <w:szCs w:val="24"/>
        </w:rPr>
        <w:t xml:space="preserve">ormal </w:t>
      </w:r>
      <w:r w:rsidR="00661A61" w:rsidRPr="006C622B">
        <w:rPr>
          <w:rFonts w:ascii="Book Antiqua" w:eastAsia="SimSun" w:hAnsi="Book Antiqua" w:cs="Book Antiqua"/>
          <w:color w:val="000000" w:themeColor="text1"/>
          <w:sz w:val="24"/>
          <w:szCs w:val="24"/>
        </w:rPr>
        <w:t>S</w:t>
      </w:r>
      <w:r w:rsidR="00661A61" w:rsidRPr="006C622B">
        <w:rPr>
          <w:rFonts w:ascii="Book Antiqua" w:hAnsi="Book Antiqua" w:cs="Book Antiqua"/>
          <w:color w:val="000000" w:themeColor="text1"/>
          <w:sz w:val="24"/>
          <w:szCs w:val="24"/>
        </w:rPr>
        <w:t xml:space="preserve">aline </w:t>
      </w:r>
      <w:r w:rsidR="00661A61" w:rsidRPr="006C622B">
        <w:rPr>
          <w:rFonts w:ascii="Book Antiqua" w:eastAsia="SimSun" w:hAnsi="Book Antiqua" w:cs="Book Antiqua"/>
          <w:color w:val="000000" w:themeColor="text1"/>
          <w:sz w:val="24"/>
          <w:szCs w:val="24"/>
        </w:rPr>
        <w:t>group</w:t>
      </w:r>
      <w:r w:rsidR="00661A61" w:rsidRPr="006C622B">
        <w:rPr>
          <w:rFonts w:ascii="Book Antiqua" w:eastAsia="SimSun" w:hAnsi="Book Antiqua" w:cs="Book Antiqua" w:hint="eastAsia"/>
          <w:color w:val="000000" w:themeColor="text1"/>
          <w:sz w:val="24"/>
          <w:szCs w:val="24"/>
        </w:rPr>
        <w:t xml:space="preserve">; </w:t>
      </w:r>
      <w:r w:rsidR="00661A61" w:rsidRPr="006C622B">
        <w:rPr>
          <w:rFonts w:ascii="Book Antiqua" w:eastAsia="SimSun" w:hAnsi="Book Antiqua" w:cs="Book Antiqua"/>
          <w:bCs/>
          <w:color w:val="000000" w:themeColor="text1"/>
          <w:spacing w:val="8"/>
          <w:sz w:val="24"/>
          <w:szCs w:val="24"/>
        </w:rPr>
        <w:t>LA:</w:t>
      </w:r>
      <w:r w:rsidR="00661A61" w:rsidRPr="006C622B">
        <w:rPr>
          <w:rFonts w:ascii="Book Antiqua" w:eastAsia="SimSun" w:hAnsi="Book Antiqua" w:cs="Book Antiqua"/>
          <w:color w:val="000000" w:themeColor="text1"/>
          <w:spacing w:val="8"/>
          <w:sz w:val="24"/>
          <w:szCs w:val="24"/>
        </w:rPr>
        <w:t xml:space="preserve"> </w:t>
      </w:r>
      <w:r w:rsidR="00661A61" w:rsidRPr="006C622B">
        <w:rPr>
          <w:rFonts w:ascii="Book Antiqua" w:hAnsi="Book Antiqua" w:cs="Book Antiqua"/>
          <w:color w:val="000000" w:themeColor="text1"/>
          <w:sz w:val="24"/>
          <w:szCs w:val="24"/>
        </w:rPr>
        <w:t xml:space="preserve">Lactobacillus </w:t>
      </w:r>
      <w:r w:rsidR="00661A61" w:rsidRPr="006C622B">
        <w:rPr>
          <w:rFonts w:ascii="Book Antiqua" w:eastAsia="SimSun" w:hAnsi="Book Antiqua" w:cs="Book Antiqua"/>
          <w:color w:val="000000" w:themeColor="text1"/>
          <w:sz w:val="24"/>
          <w:szCs w:val="24"/>
        </w:rPr>
        <w:t>a</w:t>
      </w:r>
      <w:r w:rsidR="00661A61" w:rsidRPr="006C622B">
        <w:rPr>
          <w:rFonts w:ascii="Book Antiqua" w:hAnsi="Book Antiqua" w:cs="Book Antiqua"/>
          <w:color w:val="000000" w:themeColor="text1"/>
          <w:sz w:val="24"/>
          <w:szCs w:val="24"/>
        </w:rPr>
        <w:t>cidophilus</w:t>
      </w:r>
      <w:r w:rsidR="00661A61" w:rsidRPr="006C622B">
        <w:rPr>
          <w:rFonts w:ascii="Book Antiqua" w:eastAsia="SimSun" w:hAnsi="Book Antiqua" w:cs="Book Antiqua"/>
          <w:color w:val="000000" w:themeColor="text1"/>
          <w:sz w:val="24"/>
          <w:szCs w:val="24"/>
        </w:rPr>
        <w:t xml:space="preserve"> group</w:t>
      </w:r>
      <w:r w:rsidR="00661A61" w:rsidRPr="006C622B">
        <w:rPr>
          <w:rFonts w:ascii="Book Antiqua" w:eastAsia="SimSun" w:hAnsi="Book Antiqua" w:cs="Book Antiqua" w:hint="eastAsia"/>
          <w:color w:val="000000" w:themeColor="text1"/>
          <w:sz w:val="24"/>
          <w:szCs w:val="24"/>
        </w:rPr>
        <w:t>.</w:t>
      </w:r>
    </w:p>
    <w:p w:rsidR="004C27AD" w:rsidRPr="006C622B" w:rsidRDefault="004C27AD"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r w:rsidRPr="00230BEE">
        <w:rPr>
          <w:rFonts w:ascii="Book Antiqua" w:eastAsia="SimSun" w:hAnsi="Book Antiqua" w:cs="Book Antiqua"/>
          <w:color w:val="000000" w:themeColor="text1"/>
          <w:spacing w:val="8"/>
          <w:sz w:val="24"/>
          <w:szCs w:val="24"/>
        </w:rPr>
        <w:br w:type="page"/>
      </w:r>
    </w:p>
    <w:p w:rsidR="004C27AD" w:rsidRPr="00230BEE" w:rsidRDefault="00D440D7"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r>
        <w:rPr>
          <w:rFonts w:ascii="Book Antiqua" w:eastAsia="SimSun" w:hAnsi="Book Antiqua" w:cs="Book Antiqua"/>
          <w:noProof/>
          <w:color w:val="000000" w:themeColor="text1"/>
          <w:spacing w:val="8"/>
          <w:sz w:val="24"/>
          <w:szCs w:val="24"/>
        </w:rPr>
        <w:lastRenderedPageBreak/>
        <mc:AlternateContent>
          <mc:Choice Requires="wps">
            <w:drawing>
              <wp:anchor distT="0" distB="0" distL="114300" distR="114300" simplePos="0" relativeHeight="251661312" behindDoc="0" locked="0" layoutInCell="1" allowOverlap="1" wp14:anchorId="3890C4FF" wp14:editId="24E235F1">
                <wp:simplePos x="0" y="0"/>
                <wp:positionH relativeFrom="column">
                  <wp:posOffset>2312538</wp:posOffset>
                </wp:positionH>
                <wp:positionV relativeFrom="paragraph">
                  <wp:posOffset>83877</wp:posOffset>
                </wp:positionV>
                <wp:extent cx="348018" cy="443496"/>
                <wp:effectExtent l="0" t="0" r="13970" b="13970"/>
                <wp:wrapNone/>
                <wp:docPr id="8" name="文本框 8"/>
                <wp:cNvGraphicFramePr/>
                <a:graphic xmlns:a="http://schemas.openxmlformats.org/drawingml/2006/main">
                  <a:graphicData uri="http://schemas.microsoft.com/office/word/2010/wordprocessingShape">
                    <wps:wsp>
                      <wps:cNvSpPr txBox="1"/>
                      <wps:spPr>
                        <a:xfrm>
                          <a:off x="0" y="0"/>
                          <a:ext cx="348018" cy="4434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40D7" w:rsidRPr="00D440D7" w:rsidRDefault="00D440D7" w:rsidP="00D440D7">
                            <w:pPr>
                              <w:rPr>
                                <w:rFonts w:eastAsiaTheme="minorEastAsia"/>
                              </w:rPr>
                            </w:pPr>
                            <w:r>
                              <w:rPr>
                                <w:rFonts w:eastAsiaTheme="minorEastAsia"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90C4FF" id="_x0000_t202" coordsize="21600,21600" o:spt="202" path="m,l,21600r21600,l21600,xe">
                <v:stroke joinstyle="miter"/>
                <v:path gradientshapeok="t" o:connecttype="rect"/>
              </v:shapetype>
              <v:shape id="文本框 8" o:spid="_x0000_s1026" type="#_x0000_t202" style="position:absolute;left:0;text-align:left;margin-left:182.1pt;margin-top:6.6pt;width:27.4pt;height:34.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" fillcolor="white [3201]" strokeweight=".5pt">
                <v:textbox>
                  <w:txbxContent>
                    <w:p w:rsidR="00D440D7" w:rsidRPr="00D440D7" w:rsidRDefault="00D440D7" w:rsidP="00D440D7">
                      <w:pPr>
                        <w:rPr>
                          <w:rFonts w:eastAsiaTheme="minorEastAsia"/>
                        </w:rPr>
                      </w:pPr>
                      <w:r>
                        <w:rPr>
                          <w:rFonts w:eastAsiaTheme="minorEastAsia" w:hint="eastAsia"/>
                        </w:rPr>
                        <w:t>B</w:t>
                      </w:r>
                    </w:p>
                  </w:txbxContent>
                </v:textbox>
              </v:shape>
            </w:pict>
          </mc:Fallback>
        </mc:AlternateContent>
      </w:r>
      <w:r>
        <w:rPr>
          <w:rFonts w:ascii="Book Antiqua" w:eastAsia="SimSun" w:hAnsi="Book Antiqua" w:cs="Book Antiqua"/>
          <w:noProof/>
          <w:color w:val="000000" w:themeColor="text1"/>
          <w:spacing w:val="8"/>
          <w:sz w:val="24"/>
          <w:szCs w:val="24"/>
        </w:rPr>
        <mc:AlternateContent>
          <mc:Choice Requires="wps">
            <w:drawing>
              <wp:anchor distT="0" distB="0" distL="114300" distR="114300" simplePos="0" relativeHeight="251659264" behindDoc="0" locked="0" layoutInCell="1" allowOverlap="1" wp14:anchorId="153C2716" wp14:editId="3FB423E0">
                <wp:simplePos x="0" y="0"/>
                <wp:positionH relativeFrom="column">
                  <wp:posOffset>-51179</wp:posOffset>
                </wp:positionH>
                <wp:positionV relativeFrom="paragraph">
                  <wp:posOffset>95534</wp:posOffset>
                </wp:positionV>
                <wp:extent cx="348018" cy="443496"/>
                <wp:effectExtent l="0" t="0" r="13970" b="13970"/>
                <wp:wrapNone/>
                <wp:docPr id="4" name="文本框 4"/>
                <wp:cNvGraphicFramePr/>
                <a:graphic xmlns:a="http://schemas.openxmlformats.org/drawingml/2006/main">
                  <a:graphicData uri="http://schemas.microsoft.com/office/word/2010/wordprocessingShape">
                    <wps:wsp>
                      <wps:cNvSpPr txBox="1"/>
                      <wps:spPr>
                        <a:xfrm>
                          <a:off x="0" y="0"/>
                          <a:ext cx="348018" cy="4434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40D7" w:rsidRPr="00D440D7" w:rsidRDefault="00D440D7">
                            <w:pPr>
                              <w:rPr>
                                <w:rFonts w:eastAsiaTheme="minorEastAsia"/>
                              </w:rPr>
                            </w:pPr>
                            <w:r>
                              <w:rPr>
                                <w:rFonts w:eastAsiaTheme="minorEastAsia"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3C2716" id="文本框 4" o:spid="_x0000_s1027" type="#_x0000_t202" style="position:absolute;left:0;text-align:left;margin-left:-4.05pt;margin-top:7.5pt;width:27.4pt;height:34.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" fillcolor="white [3201]" strokeweight=".5pt">
                <v:textbox>
                  <w:txbxContent>
                    <w:p w:rsidR="00D440D7" w:rsidRPr="00D440D7" w:rsidRDefault="00D440D7">
                      <w:pPr>
                        <w:rPr>
                          <w:rFonts w:eastAsiaTheme="minorEastAsia"/>
                        </w:rPr>
                      </w:pPr>
                      <w:r>
                        <w:rPr>
                          <w:rFonts w:eastAsiaTheme="minorEastAsia" w:hint="eastAsia"/>
                        </w:rPr>
                        <w:t>A</w:t>
                      </w:r>
                    </w:p>
                  </w:txbxContent>
                </v:textbox>
              </v:shape>
            </w:pict>
          </mc:Fallback>
        </mc:AlternateContent>
      </w:r>
    </w:p>
    <w:p w:rsidR="004C27AD" w:rsidRPr="00230BEE" w:rsidRDefault="00D440D7"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r>
        <w:rPr>
          <w:rFonts w:ascii="Book Antiqua" w:eastAsia="SimSun" w:hAnsi="Book Antiqua" w:cs="Book Antiqua"/>
          <w:noProof/>
          <w:color w:val="000000" w:themeColor="text1"/>
          <w:spacing w:val="8"/>
          <w:sz w:val="24"/>
          <w:szCs w:val="24"/>
        </w:rPr>
        <mc:AlternateContent>
          <mc:Choice Requires="wps">
            <w:drawing>
              <wp:anchor distT="0" distB="0" distL="114300" distR="114300" simplePos="0" relativeHeight="251665408" behindDoc="0" locked="0" layoutInCell="1" allowOverlap="1" wp14:anchorId="7CD11AA5" wp14:editId="7CF816B6">
                <wp:simplePos x="0" y="0"/>
                <wp:positionH relativeFrom="column">
                  <wp:posOffset>2432685</wp:posOffset>
                </wp:positionH>
                <wp:positionV relativeFrom="paragraph">
                  <wp:posOffset>1953260</wp:posOffset>
                </wp:positionV>
                <wp:extent cx="347980" cy="443230"/>
                <wp:effectExtent l="0" t="0" r="13970" b="13970"/>
                <wp:wrapNone/>
                <wp:docPr id="10" name="文本框 10"/>
                <wp:cNvGraphicFramePr/>
                <a:graphic xmlns:a="http://schemas.openxmlformats.org/drawingml/2006/main">
                  <a:graphicData uri="http://schemas.microsoft.com/office/word/2010/wordprocessingShape">
                    <wps:wsp>
                      <wps:cNvSpPr txBox="1"/>
                      <wps:spPr>
                        <a:xfrm>
                          <a:off x="0" y="0"/>
                          <a:ext cx="347980" cy="443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40D7" w:rsidRPr="00D440D7" w:rsidRDefault="00D440D7" w:rsidP="00D440D7">
                            <w:pPr>
                              <w:rPr>
                                <w:rFonts w:eastAsiaTheme="minorEastAsia"/>
                              </w:rPr>
                            </w:pPr>
                            <w:r>
                              <w:rPr>
                                <w:rFonts w:eastAsiaTheme="minorEastAsia" w:hint="eastAsia"/>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D11AA5" id="文本框 10" o:spid="_x0000_s1028" type="#_x0000_t202" style="position:absolute;left:0;text-align:left;margin-left:191.55pt;margin-top:153.8pt;width:27.4pt;height:34.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" fillcolor="white [3201]" strokeweight=".5pt">
                <v:textbox>
                  <w:txbxContent>
                    <w:p w:rsidR="00D440D7" w:rsidRPr="00D440D7" w:rsidRDefault="00D440D7" w:rsidP="00D440D7">
                      <w:pPr>
                        <w:rPr>
                          <w:rFonts w:eastAsiaTheme="minorEastAsia"/>
                        </w:rPr>
                      </w:pPr>
                      <w:r>
                        <w:rPr>
                          <w:rFonts w:eastAsiaTheme="minorEastAsia" w:hint="eastAsia"/>
                        </w:rPr>
                        <w:t>D</w:t>
                      </w:r>
                    </w:p>
                  </w:txbxContent>
                </v:textbox>
              </v:shape>
            </w:pict>
          </mc:Fallback>
        </mc:AlternateContent>
      </w:r>
      <w:r>
        <w:rPr>
          <w:rFonts w:ascii="Book Antiqua" w:eastAsia="SimSun" w:hAnsi="Book Antiqua" w:cs="Book Antiqua"/>
          <w:noProof/>
          <w:color w:val="000000" w:themeColor="text1"/>
          <w:spacing w:val="8"/>
          <w:sz w:val="24"/>
          <w:szCs w:val="24"/>
        </w:rPr>
        <mc:AlternateContent>
          <mc:Choice Requires="wps">
            <w:drawing>
              <wp:anchor distT="0" distB="0" distL="114300" distR="114300" simplePos="0" relativeHeight="251663360" behindDoc="0" locked="0" layoutInCell="1" allowOverlap="1" wp14:anchorId="548C3E2D" wp14:editId="233A1A25">
                <wp:simplePos x="0" y="0"/>
                <wp:positionH relativeFrom="column">
                  <wp:posOffset>-183230</wp:posOffset>
                </wp:positionH>
                <wp:positionV relativeFrom="paragraph">
                  <wp:posOffset>1951772</wp:posOffset>
                </wp:positionV>
                <wp:extent cx="348018" cy="443496"/>
                <wp:effectExtent l="0" t="0" r="13970" b="13970"/>
                <wp:wrapNone/>
                <wp:docPr id="9" name="文本框 9"/>
                <wp:cNvGraphicFramePr/>
                <a:graphic xmlns:a="http://schemas.openxmlformats.org/drawingml/2006/main">
                  <a:graphicData uri="http://schemas.microsoft.com/office/word/2010/wordprocessingShape">
                    <wps:wsp>
                      <wps:cNvSpPr txBox="1"/>
                      <wps:spPr>
                        <a:xfrm>
                          <a:off x="0" y="0"/>
                          <a:ext cx="348018" cy="4434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40D7" w:rsidRPr="00D440D7" w:rsidRDefault="00D440D7" w:rsidP="00D440D7">
                            <w:pPr>
                              <w:rPr>
                                <w:rFonts w:eastAsiaTheme="minorEastAsia"/>
                              </w:rPr>
                            </w:pPr>
                            <w:r>
                              <w:rPr>
                                <w:rFonts w:eastAsiaTheme="minorEastAsia" w:hint="eastAsi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C3E2D" id="文本框 9" o:spid="_x0000_s1029" type="#_x0000_t202" style="position:absolute;left:0;text-align:left;margin-left:-14.45pt;margin-top:153.7pt;width:27.4pt;height:34.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" fillcolor="white [3201]" strokeweight=".5pt">
                <v:textbox>
                  <w:txbxContent>
                    <w:p w:rsidR="00D440D7" w:rsidRPr="00D440D7" w:rsidRDefault="00D440D7" w:rsidP="00D440D7">
                      <w:pPr>
                        <w:rPr>
                          <w:rFonts w:eastAsiaTheme="minorEastAsia"/>
                        </w:rPr>
                      </w:pPr>
                      <w:r>
                        <w:rPr>
                          <w:rFonts w:eastAsiaTheme="minorEastAsia" w:hint="eastAsia"/>
                        </w:rPr>
                        <w:t>C</w:t>
                      </w:r>
                    </w:p>
                  </w:txbxContent>
                </v:textbox>
              </v:shape>
            </w:pict>
          </mc:Fallback>
        </mc:AlternateContent>
      </w:r>
      <w:r w:rsidR="00D1002C" w:rsidRPr="00230BEE">
        <w:rPr>
          <w:rFonts w:ascii="Book Antiqua" w:eastAsia="SimSun" w:hAnsi="Book Antiqua" w:cs="Book Antiqua"/>
          <w:noProof/>
          <w:color w:val="000000" w:themeColor="text1"/>
          <w:spacing w:val="8"/>
          <w:sz w:val="24"/>
          <w:szCs w:val="24"/>
        </w:rPr>
        <w:drawing>
          <wp:inline distT="0" distB="0" distL="114300" distR="114300" wp14:anchorId="0709B019" wp14:editId="19B55A78">
            <wp:extent cx="4989830" cy="4119880"/>
            <wp:effectExtent l="0" t="0" r="1270" b="13970"/>
            <wp:docPr id="5" name="图片 5" descr="P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CR"/>
                    <pic:cNvPicPr>
                      <a:picLocks noChangeAspect="1"/>
                    </pic:cNvPicPr>
                  </pic:nvPicPr>
                  <pic:blipFill>
                    <a:blip r:embed="rId9" cstate="print"/>
                    <a:stretch>
                      <a:fillRect/>
                    </a:stretch>
                  </pic:blipFill>
                  <pic:spPr>
                    <a:xfrm>
                      <a:off x="0" y="0"/>
                      <a:ext cx="4989830" cy="4119880"/>
                    </a:xfrm>
                    <a:prstGeom prst="rect">
                      <a:avLst/>
                    </a:prstGeom>
                  </pic:spPr>
                </pic:pic>
              </a:graphicData>
            </a:graphic>
          </wp:inline>
        </w:drawing>
      </w:r>
    </w:p>
    <w:p w:rsidR="00A84FC8" w:rsidRPr="006C622B" w:rsidRDefault="00877E2F"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r w:rsidRPr="00877E2F">
        <w:rPr>
          <w:rFonts w:ascii="Book Antiqua" w:eastAsia="SimSun" w:hAnsi="Book Antiqua" w:cs="Book Antiqua"/>
          <w:b/>
          <w:color w:val="000000" w:themeColor="text1"/>
          <w:spacing w:val="8"/>
          <w:sz w:val="24"/>
          <w:szCs w:val="24"/>
        </w:rPr>
        <w:t>Fig</w:t>
      </w:r>
      <w:r w:rsidRPr="00877E2F">
        <w:rPr>
          <w:rFonts w:ascii="Book Antiqua" w:eastAsia="SimSun" w:hAnsi="Book Antiqua" w:cs="Book Antiqua" w:hint="eastAsia"/>
          <w:b/>
          <w:color w:val="000000" w:themeColor="text1"/>
          <w:spacing w:val="8"/>
          <w:sz w:val="24"/>
          <w:szCs w:val="24"/>
        </w:rPr>
        <w:t>ure</w:t>
      </w:r>
      <w:r w:rsidR="00D1002C" w:rsidRPr="00877E2F">
        <w:rPr>
          <w:rFonts w:ascii="Book Antiqua" w:eastAsia="SimSun" w:hAnsi="Book Antiqua" w:cs="Book Antiqua"/>
          <w:b/>
          <w:color w:val="000000" w:themeColor="text1"/>
          <w:spacing w:val="8"/>
          <w:sz w:val="24"/>
          <w:szCs w:val="24"/>
        </w:rPr>
        <w:t xml:space="preserve"> 5 mRNA expression levels. </w:t>
      </w:r>
      <w:r w:rsidR="00D1002C" w:rsidRPr="00230BEE">
        <w:rPr>
          <w:rFonts w:ascii="Book Antiqua" w:eastAsia="SimSun" w:hAnsi="Book Antiqua" w:cs="Book Antiqua"/>
          <w:color w:val="000000" w:themeColor="text1"/>
          <w:spacing w:val="8"/>
          <w:sz w:val="24"/>
          <w:szCs w:val="24"/>
        </w:rPr>
        <w:t>mRNA levels of IL-1β (</w:t>
      </w:r>
      <w:r w:rsidR="00D1002C" w:rsidRPr="00877E2F">
        <w:rPr>
          <w:rFonts w:ascii="Book Antiqua" w:eastAsia="SimSun" w:hAnsi="Book Antiqua" w:cs="Book Antiqua"/>
          <w:b/>
          <w:bCs/>
          <w:caps/>
          <w:color w:val="000000" w:themeColor="text1"/>
          <w:spacing w:val="8"/>
          <w:sz w:val="24"/>
          <w:szCs w:val="24"/>
        </w:rPr>
        <w:t>a</w:t>
      </w:r>
      <w:r w:rsidR="00D1002C" w:rsidRPr="00230BEE">
        <w:rPr>
          <w:rFonts w:ascii="Book Antiqua" w:eastAsia="SimSun" w:hAnsi="Book Antiqua" w:cs="Book Antiqua"/>
          <w:color w:val="000000" w:themeColor="text1"/>
          <w:spacing w:val="8"/>
          <w:sz w:val="24"/>
          <w:szCs w:val="24"/>
        </w:rPr>
        <w:t>), IL-6 (</w:t>
      </w:r>
      <w:r w:rsidR="00D1002C" w:rsidRPr="00877E2F">
        <w:rPr>
          <w:rFonts w:ascii="Book Antiqua" w:eastAsia="SimSun" w:hAnsi="Book Antiqua" w:cs="Book Antiqua"/>
          <w:b/>
          <w:bCs/>
          <w:caps/>
          <w:color w:val="000000" w:themeColor="text1"/>
          <w:spacing w:val="8"/>
          <w:sz w:val="24"/>
          <w:szCs w:val="24"/>
        </w:rPr>
        <w:t>b</w:t>
      </w:r>
      <w:r w:rsidR="00D1002C" w:rsidRPr="00230BEE">
        <w:rPr>
          <w:rFonts w:ascii="Book Antiqua" w:eastAsia="SimSun" w:hAnsi="Book Antiqua" w:cs="Book Antiqua"/>
          <w:color w:val="000000" w:themeColor="text1"/>
          <w:spacing w:val="8"/>
          <w:sz w:val="24"/>
          <w:szCs w:val="24"/>
        </w:rPr>
        <w:t>), and TNF-α (</w:t>
      </w:r>
      <w:r w:rsidR="00D1002C" w:rsidRPr="00877E2F">
        <w:rPr>
          <w:rFonts w:ascii="Book Antiqua" w:eastAsia="SimSun" w:hAnsi="Book Antiqua" w:cs="Book Antiqua"/>
          <w:b/>
          <w:bCs/>
          <w:caps/>
          <w:color w:val="000000" w:themeColor="text1"/>
          <w:spacing w:val="8"/>
          <w:sz w:val="24"/>
          <w:szCs w:val="24"/>
        </w:rPr>
        <w:t>c</w:t>
      </w:r>
      <w:r w:rsidR="00D1002C" w:rsidRPr="00230BEE">
        <w:rPr>
          <w:rFonts w:ascii="Book Antiqua" w:eastAsia="SimSun" w:hAnsi="Book Antiqua" w:cs="Book Antiqua"/>
          <w:color w:val="000000" w:themeColor="text1"/>
          <w:spacing w:val="8"/>
          <w:sz w:val="24"/>
          <w:szCs w:val="24"/>
        </w:rPr>
        <w:t>) were significantly lower in the LA group compared with the NS and NI groups (</w:t>
      </w:r>
      <w:r w:rsidR="00D1002C" w:rsidRPr="00230BEE">
        <w:rPr>
          <w:rFonts w:ascii="Book Antiqua" w:eastAsia="SimSun" w:hAnsi="Book Antiqua" w:cs="Book Antiqua"/>
          <w:i/>
          <w:iCs/>
          <w:color w:val="000000" w:themeColor="text1"/>
          <w:spacing w:val="8"/>
          <w:sz w:val="24"/>
          <w:szCs w:val="24"/>
        </w:rPr>
        <w:t>F</w:t>
      </w:r>
      <w:r w:rsidR="00D1002C" w:rsidRPr="00230BEE">
        <w:rPr>
          <w:rFonts w:ascii="Book Antiqua" w:eastAsia="SimSun" w:hAnsi="Book Antiqua" w:cs="Book Antiqua"/>
          <w:color w:val="000000" w:themeColor="text1"/>
          <w:spacing w:val="8"/>
          <w:sz w:val="24"/>
          <w:szCs w:val="24"/>
        </w:rPr>
        <w:t xml:space="preserve">=373.60, </w:t>
      </w:r>
      <w:r w:rsidR="009E5EDF" w:rsidRPr="009E5EDF">
        <w:rPr>
          <w:rFonts w:ascii="Book Antiqua" w:eastAsia="SimSun" w:hAnsi="Book Antiqua" w:cs="Book Antiqua"/>
          <w:i/>
          <w:iCs/>
          <w:color w:val="000000" w:themeColor="text1"/>
          <w:spacing w:val="8"/>
          <w:sz w:val="24"/>
          <w:szCs w:val="24"/>
        </w:rPr>
        <w:t xml:space="preserve">P &lt; </w:t>
      </w:r>
      <w:r w:rsidR="00D1002C" w:rsidRPr="00230BEE">
        <w:rPr>
          <w:rFonts w:ascii="Book Antiqua" w:eastAsia="SimSun" w:hAnsi="Book Antiqua" w:cs="Book Antiqua"/>
          <w:color w:val="000000" w:themeColor="text1"/>
          <w:spacing w:val="8"/>
          <w:sz w:val="24"/>
          <w:szCs w:val="24"/>
        </w:rPr>
        <w:t xml:space="preserve">0.05; </w:t>
      </w:r>
      <w:r w:rsidR="00D1002C" w:rsidRPr="00230BEE">
        <w:rPr>
          <w:rFonts w:ascii="Book Antiqua" w:eastAsia="SimSun" w:hAnsi="Book Antiqua" w:cs="Book Antiqua"/>
          <w:i/>
          <w:iCs/>
          <w:color w:val="000000" w:themeColor="text1"/>
          <w:spacing w:val="8"/>
          <w:sz w:val="24"/>
          <w:szCs w:val="24"/>
        </w:rPr>
        <w:t>F</w:t>
      </w:r>
      <w:r>
        <w:rPr>
          <w:rFonts w:ascii="Book Antiqua" w:eastAsia="SimSun" w:hAnsi="Book Antiqua" w:cs="Book Antiqua" w:hint="eastAsia"/>
          <w:i/>
          <w:iCs/>
          <w:color w:val="000000" w:themeColor="text1"/>
          <w:spacing w:val="8"/>
          <w:sz w:val="24"/>
          <w:szCs w:val="24"/>
        </w:rPr>
        <w:t xml:space="preserve"> </w:t>
      </w:r>
      <w:r w:rsidR="00D1002C" w:rsidRPr="00230BEE">
        <w:rPr>
          <w:rFonts w:ascii="Book Antiqua" w:eastAsia="SimSun" w:hAnsi="Book Antiqua" w:cs="Book Antiqua"/>
          <w:color w:val="000000" w:themeColor="text1"/>
          <w:spacing w:val="8"/>
          <w:sz w:val="24"/>
          <w:szCs w:val="24"/>
        </w:rPr>
        <w:t>=</w:t>
      </w:r>
      <w:r>
        <w:rPr>
          <w:rFonts w:ascii="Book Antiqua" w:eastAsia="SimSun" w:hAnsi="Book Antiqua" w:cs="Book Antiqua" w:hint="eastAsia"/>
          <w:color w:val="000000" w:themeColor="text1"/>
          <w:spacing w:val="8"/>
          <w:sz w:val="24"/>
          <w:szCs w:val="24"/>
        </w:rPr>
        <w:t xml:space="preserve"> </w:t>
      </w:r>
      <w:r w:rsidR="00D1002C" w:rsidRPr="00230BEE">
        <w:rPr>
          <w:rFonts w:ascii="Book Antiqua" w:eastAsia="SimSun" w:hAnsi="Book Antiqua" w:cs="Book Antiqua"/>
          <w:color w:val="000000" w:themeColor="text1"/>
          <w:spacing w:val="8"/>
          <w:sz w:val="24"/>
          <w:szCs w:val="24"/>
        </w:rPr>
        <w:t xml:space="preserve">285.50, </w:t>
      </w:r>
      <w:r w:rsidR="009E5EDF" w:rsidRPr="009E5EDF">
        <w:rPr>
          <w:rFonts w:ascii="Book Antiqua" w:eastAsia="SimSun" w:hAnsi="Book Antiqua" w:cs="Book Antiqua"/>
          <w:i/>
          <w:iCs/>
          <w:color w:val="000000" w:themeColor="text1"/>
          <w:spacing w:val="8"/>
          <w:sz w:val="24"/>
          <w:szCs w:val="24"/>
        </w:rPr>
        <w:t xml:space="preserve">P &lt; </w:t>
      </w:r>
      <w:r w:rsidR="00D1002C" w:rsidRPr="00230BEE">
        <w:rPr>
          <w:rFonts w:ascii="Book Antiqua" w:eastAsia="SimSun" w:hAnsi="Book Antiqua" w:cs="Book Antiqua"/>
          <w:color w:val="000000" w:themeColor="text1"/>
          <w:spacing w:val="8"/>
          <w:sz w:val="24"/>
          <w:szCs w:val="24"/>
        </w:rPr>
        <w:t xml:space="preserve">0.05; </w:t>
      </w:r>
      <w:r w:rsidR="00D1002C" w:rsidRPr="00230BEE">
        <w:rPr>
          <w:rFonts w:ascii="Book Antiqua" w:eastAsia="SimSun" w:hAnsi="Book Antiqua" w:cs="Book Antiqua"/>
          <w:i/>
          <w:iCs/>
          <w:color w:val="000000" w:themeColor="text1"/>
          <w:spacing w:val="8"/>
          <w:sz w:val="24"/>
          <w:szCs w:val="24"/>
        </w:rPr>
        <w:t>F</w:t>
      </w:r>
      <w:r>
        <w:rPr>
          <w:rFonts w:ascii="Book Antiqua" w:eastAsia="SimSun" w:hAnsi="Book Antiqua" w:cs="Book Antiqua" w:hint="eastAsia"/>
          <w:i/>
          <w:iCs/>
          <w:color w:val="000000" w:themeColor="text1"/>
          <w:spacing w:val="8"/>
          <w:sz w:val="24"/>
          <w:szCs w:val="24"/>
        </w:rPr>
        <w:t xml:space="preserve"> </w:t>
      </w:r>
      <w:r w:rsidR="00D1002C" w:rsidRPr="00230BEE">
        <w:rPr>
          <w:rFonts w:ascii="Book Antiqua" w:eastAsia="SimSun" w:hAnsi="Book Antiqua" w:cs="Book Antiqua"/>
          <w:color w:val="000000" w:themeColor="text1"/>
          <w:spacing w:val="8"/>
          <w:sz w:val="24"/>
          <w:szCs w:val="24"/>
        </w:rPr>
        <w:t>=</w:t>
      </w:r>
      <w:r>
        <w:rPr>
          <w:rFonts w:ascii="Book Antiqua" w:eastAsia="SimSun" w:hAnsi="Book Antiqua" w:cs="Book Antiqua" w:hint="eastAsia"/>
          <w:color w:val="000000" w:themeColor="text1"/>
          <w:spacing w:val="8"/>
          <w:sz w:val="24"/>
          <w:szCs w:val="24"/>
        </w:rPr>
        <w:t xml:space="preserve"> </w:t>
      </w:r>
      <w:r w:rsidR="00D1002C" w:rsidRPr="00230BEE">
        <w:rPr>
          <w:rFonts w:ascii="Book Antiqua" w:eastAsia="SimSun" w:hAnsi="Book Antiqua" w:cs="Book Antiqua"/>
          <w:color w:val="000000" w:themeColor="text1"/>
          <w:spacing w:val="8"/>
          <w:sz w:val="24"/>
          <w:szCs w:val="24"/>
        </w:rPr>
        <w:t xml:space="preserve">132.90, </w:t>
      </w:r>
      <w:r w:rsidR="009E5EDF" w:rsidRPr="009E5EDF">
        <w:rPr>
          <w:rFonts w:ascii="Book Antiqua" w:eastAsia="SimSun" w:hAnsi="Book Antiqua" w:cs="Book Antiqua"/>
          <w:i/>
          <w:iCs/>
          <w:color w:val="000000" w:themeColor="text1"/>
          <w:spacing w:val="8"/>
          <w:sz w:val="24"/>
          <w:szCs w:val="24"/>
        </w:rPr>
        <w:t xml:space="preserve">P &lt; </w:t>
      </w:r>
      <w:r w:rsidR="00D1002C" w:rsidRPr="00230BEE">
        <w:rPr>
          <w:rFonts w:ascii="Book Antiqua" w:eastAsia="SimSun" w:hAnsi="Book Antiqua" w:cs="Book Antiqua"/>
          <w:color w:val="000000" w:themeColor="text1"/>
          <w:spacing w:val="8"/>
          <w:sz w:val="24"/>
          <w:szCs w:val="24"/>
        </w:rPr>
        <w:t xml:space="preserve">0.05, respectively), while IL-10 </w:t>
      </w:r>
      <w:r w:rsidR="00C055DB">
        <w:rPr>
          <w:rFonts w:ascii="Book Antiqua" w:eastAsia="SimSun" w:hAnsi="Book Antiqua" w:cs="Book Antiqua" w:hint="eastAsia"/>
          <w:color w:val="000000" w:themeColor="text1"/>
          <w:spacing w:val="8"/>
          <w:sz w:val="24"/>
          <w:szCs w:val="24"/>
        </w:rPr>
        <w:t>(</w:t>
      </w:r>
      <w:r w:rsidR="00C055DB" w:rsidRPr="00C055DB">
        <w:rPr>
          <w:rFonts w:ascii="Book Antiqua" w:eastAsia="SimSun" w:hAnsi="Book Antiqua" w:cs="Book Antiqua" w:hint="eastAsia"/>
          <w:caps/>
          <w:color w:val="000000" w:themeColor="text1"/>
          <w:spacing w:val="8"/>
          <w:sz w:val="24"/>
          <w:szCs w:val="24"/>
        </w:rPr>
        <w:t>d</w:t>
      </w:r>
      <w:r w:rsidR="00C055DB">
        <w:rPr>
          <w:rFonts w:ascii="Book Antiqua" w:eastAsia="SimSun" w:hAnsi="Book Antiqua" w:cs="Book Antiqua" w:hint="eastAsia"/>
          <w:color w:val="000000" w:themeColor="text1"/>
          <w:spacing w:val="8"/>
          <w:sz w:val="24"/>
          <w:szCs w:val="24"/>
        </w:rPr>
        <w:t xml:space="preserve">) </w:t>
      </w:r>
      <w:r w:rsidR="00D1002C" w:rsidRPr="00230BEE">
        <w:rPr>
          <w:rFonts w:ascii="Book Antiqua" w:eastAsia="SimSun" w:hAnsi="Book Antiqua" w:cs="Book Antiqua"/>
          <w:color w:val="000000" w:themeColor="text1"/>
          <w:spacing w:val="8"/>
          <w:sz w:val="24"/>
          <w:szCs w:val="24"/>
        </w:rPr>
        <w:t>levels were significantly higher (</w:t>
      </w:r>
      <w:r w:rsidR="00D1002C" w:rsidRPr="00230BEE">
        <w:rPr>
          <w:rFonts w:ascii="Book Antiqua" w:eastAsia="SimSun" w:hAnsi="Book Antiqua" w:cs="Book Antiqua"/>
          <w:i/>
          <w:iCs/>
          <w:color w:val="000000" w:themeColor="text1"/>
          <w:spacing w:val="8"/>
          <w:sz w:val="24"/>
          <w:szCs w:val="24"/>
        </w:rPr>
        <w:t>F</w:t>
      </w:r>
      <w:r>
        <w:rPr>
          <w:rFonts w:ascii="Book Antiqua" w:eastAsia="SimSun" w:hAnsi="Book Antiqua" w:cs="Book Antiqua" w:hint="eastAsia"/>
          <w:i/>
          <w:iCs/>
          <w:color w:val="000000" w:themeColor="text1"/>
          <w:spacing w:val="8"/>
          <w:sz w:val="24"/>
          <w:szCs w:val="24"/>
        </w:rPr>
        <w:t xml:space="preserve"> </w:t>
      </w:r>
      <w:r w:rsidR="00D1002C" w:rsidRPr="00230BEE">
        <w:rPr>
          <w:rFonts w:ascii="Book Antiqua" w:eastAsia="SimSun" w:hAnsi="Book Antiqua" w:cs="Book Antiqua"/>
          <w:color w:val="000000" w:themeColor="text1"/>
          <w:spacing w:val="8"/>
          <w:sz w:val="24"/>
          <w:szCs w:val="24"/>
        </w:rPr>
        <w:t>=</w:t>
      </w:r>
      <w:r>
        <w:rPr>
          <w:rFonts w:ascii="Book Antiqua" w:eastAsia="SimSun" w:hAnsi="Book Antiqua" w:cs="Book Antiqua" w:hint="eastAsia"/>
          <w:color w:val="000000" w:themeColor="text1"/>
          <w:spacing w:val="8"/>
          <w:sz w:val="24"/>
          <w:szCs w:val="24"/>
        </w:rPr>
        <w:t xml:space="preserve"> </w:t>
      </w:r>
      <w:r w:rsidR="00D1002C" w:rsidRPr="00230BEE">
        <w:rPr>
          <w:rFonts w:ascii="Book Antiqua" w:eastAsia="SimSun" w:hAnsi="Book Antiqua" w:cs="Book Antiqua"/>
          <w:color w:val="000000" w:themeColor="text1"/>
          <w:spacing w:val="8"/>
          <w:sz w:val="24"/>
          <w:szCs w:val="24"/>
        </w:rPr>
        <w:t xml:space="preserve">61.05, </w:t>
      </w:r>
      <w:r w:rsidR="009E5EDF" w:rsidRPr="009E5EDF">
        <w:rPr>
          <w:rFonts w:ascii="Book Antiqua" w:eastAsia="SimSun" w:hAnsi="Book Antiqua" w:cs="Book Antiqua"/>
          <w:i/>
          <w:iCs/>
          <w:color w:val="000000" w:themeColor="text1"/>
          <w:spacing w:val="8"/>
          <w:sz w:val="24"/>
          <w:szCs w:val="24"/>
        </w:rPr>
        <w:t xml:space="preserve">P &lt; </w:t>
      </w:r>
      <w:r w:rsidR="00D1002C" w:rsidRPr="00230BEE">
        <w:rPr>
          <w:rFonts w:ascii="Book Antiqua" w:eastAsia="SimSun" w:hAnsi="Book Antiqua" w:cs="Book Antiqua"/>
          <w:color w:val="000000" w:themeColor="text1"/>
          <w:spacing w:val="8"/>
          <w:sz w:val="24"/>
          <w:szCs w:val="24"/>
        </w:rPr>
        <w:t>0.05).</w:t>
      </w:r>
      <w:r w:rsidR="009E5EDF" w:rsidRPr="009E5EDF">
        <w:rPr>
          <w:rFonts w:ascii="Book Antiqua" w:eastAsia="SimSun" w:hAnsi="Book Antiqua" w:cs="Book Antiqua"/>
          <w:i/>
          <w:color w:val="000000" w:themeColor="text1"/>
          <w:spacing w:val="8"/>
          <w:sz w:val="24"/>
          <w:szCs w:val="24"/>
        </w:rPr>
        <w:t xml:space="preserve"> </w:t>
      </w:r>
      <w:r w:rsidR="00A84FC8" w:rsidRPr="003440B3">
        <w:rPr>
          <w:rFonts w:ascii="Book Antiqua" w:eastAsia="SimSun" w:hAnsi="Book Antiqua" w:cs="Book Antiqua"/>
          <w:bCs/>
          <w:color w:val="000000" w:themeColor="text1"/>
          <w:sz w:val="24"/>
          <w:szCs w:val="24"/>
        </w:rPr>
        <w:t>IL</w:t>
      </w:r>
      <w:r w:rsidR="00A84FC8" w:rsidRPr="00230BEE">
        <w:rPr>
          <w:rFonts w:ascii="Book Antiqua" w:eastAsia="SimSun" w:hAnsi="Book Antiqua" w:cs="Book Antiqua"/>
          <w:b/>
          <w:bCs/>
          <w:color w:val="000000" w:themeColor="text1"/>
          <w:sz w:val="24"/>
          <w:szCs w:val="24"/>
        </w:rPr>
        <w:t>:</w:t>
      </w:r>
      <w:r w:rsidR="00A84FC8" w:rsidRPr="00230BEE">
        <w:rPr>
          <w:rFonts w:ascii="Book Antiqua" w:eastAsia="SimSun" w:hAnsi="Book Antiqua" w:cs="Book Antiqua"/>
          <w:color w:val="000000" w:themeColor="text1"/>
          <w:sz w:val="24"/>
          <w:szCs w:val="24"/>
        </w:rPr>
        <w:t xml:space="preserve"> I</w:t>
      </w:r>
      <w:r w:rsidR="00A84FC8" w:rsidRPr="00230BEE">
        <w:rPr>
          <w:rFonts w:ascii="Book Antiqua" w:hAnsi="Book Antiqua" w:cs="Book Antiqua"/>
          <w:color w:val="000000" w:themeColor="text1"/>
          <w:sz w:val="24"/>
          <w:szCs w:val="24"/>
        </w:rPr>
        <w:t>nterleukin</w:t>
      </w:r>
      <w:r w:rsidR="00A84FC8">
        <w:rPr>
          <w:rFonts w:ascii="Book Antiqua" w:eastAsiaTheme="minorEastAsia" w:hAnsi="Book Antiqua" w:cs="Book Antiqua" w:hint="eastAsia"/>
          <w:color w:val="000000" w:themeColor="text1"/>
          <w:sz w:val="24"/>
          <w:szCs w:val="24"/>
        </w:rPr>
        <w:t xml:space="preserve">; </w:t>
      </w:r>
      <w:r w:rsidR="00A84FC8" w:rsidRPr="003440B3">
        <w:rPr>
          <w:rFonts w:ascii="Book Antiqua" w:eastAsiaTheme="minorEastAsia" w:hAnsi="Book Antiqua" w:cs="Book Antiqua"/>
          <w:color w:val="000000" w:themeColor="text1"/>
          <w:sz w:val="24"/>
          <w:szCs w:val="24"/>
        </w:rPr>
        <w:t>TNF-α: Tumor necrosis factor-α</w:t>
      </w:r>
      <w:r w:rsidR="00A84FC8">
        <w:rPr>
          <w:rFonts w:ascii="Book Antiqua" w:eastAsiaTheme="minorEastAsia" w:hAnsi="Book Antiqua" w:cs="Book Antiqua" w:hint="eastAsia"/>
          <w:color w:val="000000" w:themeColor="text1"/>
          <w:sz w:val="24"/>
          <w:szCs w:val="24"/>
        </w:rPr>
        <w:t xml:space="preserve">; </w:t>
      </w:r>
      <w:r w:rsidR="00A84FC8" w:rsidRPr="006C622B">
        <w:rPr>
          <w:rFonts w:ascii="Book Antiqua" w:eastAsia="SimSun" w:hAnsi="Book Antiqua" w:cs="Book Antiqua"/>
          <w:bCs/>
          <w:color w:val="000000" w:themeColor="text1"/>
          <w:spacing w:val="8"/>
          <w:sz w:val="24"/>
          <w:szCs w:val="24"/>
        </w:rPr>
        <w:t>NI:</w:t>
      </w:r>
      <w:r w:rsidR="00A84FC8" w:rsidRPr="006C622B">
        <w:rPr>
          <w:rFonts w:ascii="Book Antiqua" w:eastAsia="SimSun" w:hAnsi="Book Antiqua" w:cs="Book Antiqua"/>
          <w:color w:val="000000" w:themeColor="text1"/>
          <w:spacing w:val="8"/>
          <w:sz w:val="24"/>
          <w:szCs w:val="24"/>
        </w:rPr>
        <w:t xml:space="preserve"> </w:t>
      </w:r>
      <w:r w:rsidR="00A84FC8" w:rsidRPr="006C622B">
        <w:rPr>
          <w:rFonts w:ascii="Book Antiqua" w:eastAsia="SimSun" w:hAnsi="Book Antiqua" w:cs="Book Antiqua"/>
          <w:color w:val="000000" w:themeColor="text1"/>
          <w:sz w:val="24"/>
          <w:szCs w:val="24"/>
        </w:rPr>
        <w:t>N</w:t>
      </w:r>
      <w:r w:rsidR="00A84FC8" w:rsidRPr="006C622B">
        <w:rPr>
          <w:rFonts w:ascii="Book Antiqua" w:hAnsi="Book Antiqua" w:cs="Book Antiqua"/>
          <w:color w:val="000000" w:themeColor="text1"/>
          <w:sz w:val="24"/>
          <w:szCs w:val="24"/>
        </w:rPr>
        <w:t xml:space="preserve">o </w:t>
      </w:r>
      <w:r w:rsidR="00A84FC8" w:rsidRPr="006C622B">
        <w:rPr>
          <w:rFonts w:ascii="Book Antiqua" w:eastAsia="SimSun" w:hAnsi="Book Antiqua" w:cs="Book Antiqua"/>
          <w:color w:val="000000" w:themeColor="text1"/>
          <w:sz w:val="24"/>
          <w:szCs w:val="24"/>
        </w:rPr>
        <w:t>I</w:t>
      </w:r>
      <w:r w:rsidR="00A84FC8" w:rsidRPr="006C622B">
        <w:rPr>
          <w:rFonts w:ascii="Book Antiqua" w:hAnsi="Book Antiqua" w:cs="Book Antiqua"/>
          <w:color w:val="000000" w:themeColor="text1"/>
          <w:sz w:val="24"/>
          <w:szCs w:val="24"/>
        </w:rPr>
        <w:t>ntervention</w:t>
      </w:r>
      <w:r w:rsidR="00A84FC8" w:rsidRPr="006C622B">
        <w:rPr>
          <w:rFonts w:ascii="Book Antiqua" w:eastAsia="SimSun" w:hAnsi="Book Antiqua" w:cs="Book Antiqua"/>
          <w:color w:val="000000" w:themeColor="text1"/>
          <w:sz w:val="24"/>
          <w:szCs w:val="24"/>
        </w:rPr>
        <w:t xml:space="preserve"> group</w:t>
      </w:r>
      <w:r w:rsidR="00A84FC8" w:rsidRPr="006C622B">
        <w:rPr>
          <w:rFonts w:ascii="Book Antiqua" w:eastAsia="SimSun" w:hAnsi="Book Antiqua" w:cs="Book Antiqua" w:hint="eastAsia"/>
          <w:color w:val="000000" w:themeColor="text1"/>
          <w:sz w:val="24"/>
          <w:szCs w:val="24"/>
        </w:rPr>
        <w:t xml:space="preserve">; </w:t>
      </w:r>
      <w:r w:rsidR="00A84FC8" w:rsidRPr="006C622B">
        <w:rPr>
          <w:rFonts w:ascii="Book Antiqua" w:eastAsia="SimSun" w:hAnsi="Book Antiqua" w:cs="Book Antiqua"/>
          <w:bCs/>
          <w:color w:val="000000" w:themeColor="text1"/>
          <w:spacing w:val="8"/>
          <w:sz w:val="24"/>
          <w:szCs w:val="24"/>
        </w:rPr>
        <w:t>NS:</w:t>
      </w:r>
      <w:r w:rsidR="00A84FC8" w:rsidRPr="006C622B">
        <w:rPr>
          <w:rFonts w:ascii="Book Antiqua" w:eastAsia="SimSun" w:hAnsi="Book Antiqua" w:cs="Book Antiqua"/>
          <w:color w:val="000000" w:themeColor="text1"/>
          <w:spacing w:val="8"/>
          <w:sz w:val="24"/>
          <w:szCs w:val="24"/>
        </w:rPr>
        <w:t xml:space="preserve"> </w:t>
      </w:r>
      <w:r w:rsidR="00A84FC8" w:rsidRPr="006C622B">
        <w:rPr>
          <w:rFonts w:ascii="Book Antiqua" w:eastAsia="SimSun" w:hAnsi="Book Antiqua" w:cs="Book Antiqua"/>
          <w:color w:val="000000" w:themeColor="text1"/>
          <w:sz w:val="24"/>
          <w:szCs w:val="24"/>
        </w:rPr>
        <w:t>N</w:t>
      </w:r>
      <w:r w:rsidR="00A84FC8" w:rsidRPr="006C622B">
        <w:rPr>
          <w:rFonts w:ascii="Book Antiqua" w:hAnsi="Book Antiqua" w:cs="Book Antiqua"/>
          <w:color w:val="000000" w:themeColor="text1"/>
          <w:sz w:val="24"/>
          <w:szCs w:val="24"/>
        </w:rPr>
        <w:t xml:space="preserve">ormal </w:t>
      </w:r>
      <w:r w:rsidR="00A84FC8" w:rsidRPr="006C622B">
        <w:rPr>
          <w:rFonts w:ascii="Book Antiqua" w:eastAsia="SimSun" w:hAnsi="Book Antiqua" w:cs="Book Antiqua"/>
          <w:color w:val="000000" w:themeColor="text1"/>
          <w:sz w:val="24"/>
          <w:szCs w:val="24"/>
        </w:rPr>
        <w:t>S</w:t>
      </w:r>
      <w:r w:rsidR="00A84FC8" w:rsidRPr="006C622B">
        <w:rPr>
          <w:rFonts w:ascii="Book Antiqua" w:hAnsi="Book Antiqua" w:cs="Book Antiqua"/>
          <w:color w:val="000000" w:themeColor="text1"/>
          <w:sz w:val="24"/>
          <w:szCs w:val="24"/>
        </w:rPr>
        <w:t xml:space="preserve">aline </w:t>
      </w:r>
      <w:r w:rsidR="00A84FC8" w:rsidRPr="006C622B">
        <w:rPr>
          <w:rFonts w:ascii="Book Antiqua" w:eastAsia="SimSun" w:hAnsi="Book Antiqua" w:cs="Book Antiqua"/>
          <w:color w:val="000000" w:themeColor="text1"/>
          <w:sz w:val="24"/>
          <w:szCs w:val="24"/>
        </w:rPr>
        <w:t>group</w:t>
      </w:r>
      <w:r w:rsidR="00A84FC8" w:rsidRPr="006C622B">
        <w:rPr>
          <w:rFonts w:ascii="Book Antiqua" w:eastAsia="SimSun" w:hAnsi="Book Antiqua" w:cs="Book Antiqua" w:hint="eastAsia"/>
          <w:color w:val="000000" w:themeColor="text1"/>
          <w:sz w:val="24"/>
          <w:szCs w:val="24"/>
        </w:rPr>
        <w:t xml:space="preserve">; </w:t>
      </w:r>
      <w:r w:rsidR="00A84FC8" w:rsidRPr="006C622B">
        <w:rPr>
          <w:rFonts w:ascii="Book Antiqua" w:eastAsia="SimSun" w:hAnsi="Book Antiqua" w:cs="Book Antiqua"/>
          <w:bCs/>
          <w:color w:val="000000" w:themeColor="text1"/>
          <w:spacing w:val="8"/>
          <w:sz w:val="24"/>
          <w:szCs w:val="24"/>
        </w:rPr>
        <w:t>LA:</w:t>
      </w:r>
      <w:r w:rsidR="00A84FC8" w:rsidRPr="006C622B">
        <w:rPr>
          <w:rFonts w:ascii="Book Antiqua" w:eastAsia="SimSun" w:hAnsi="Book Antiqua" w:cs="Book Antiqua"/>
          <w:color w:val="000000" w:themeColor="text1"/>
          <w:spacing w:val="8"/>
          <w:sz w:val="24"/>
          <w:szCs w:val="24"/>
        </w:rPr>
        <w:t xml:space="preserve"> </w:t>
      </w:r>
      <w:r w:rsidR="00A84FC8" w:rsidRPr="006C622B">
        <w:rPr>
          <w:rFonts w:ascii="Book Antiqua" w:hAnsi="Book Antiqua" w:cs="Book Antiqua"/>
          <w:color w:val="000000" w:themeColor="text1"/>
          <w:sz w:val="24"/>
          <w:szCs w:val="24"/>
        </w:rPr>
        <w:t xml:space="preserve">Lactobacillus </w:t>
      </w:r>
      <w:r w:rsidR="00A84FC8" w:rsidRPr="006C622B">
        <w:rPr>
          <w:rFonts w:ascii="Book Antiqua" w:eastAsia="SimSun" w:hAnsi="Book Antiqua" w:cs="Book Antiqua"/>
          <w:color w:val="000000" w:themeColor="text1"/>
          <w:sz w:val="24"/>
          <w:szCs w:val="24"/>
        </w:rPr>
        <w:t>a</w:t>
      </w:r>
      <w:r w:rsidR="00A84FC8" w:rsidRPr="006C622B">
        <w:rPr>
          <w:rFonts w:ascii="Book Antiqua" w:hAnsi="Book Antiqua" w:cs="Book Antiqua"/>
          <w:color w:val="000000" w:themeColor="text1"/>
          <w:sz w:val="24"/>
          <w:szCs w:val="24"/>
        </w:rPr>
        <w:t>cidophilus</w:t>
      </w:r>
      <w:r w:rsidR="00A84FC8" w:rsidRPr="006C622B">
        <w:rPr>
          <w:rFonts w:ascii="Book Antiqua" w:eastAsia="SimSun" w:hAnsi="Book Antiqua" w:cs="Book Antiqua"/>
          <w:color w:val="000000" w:themeColor="text1"/>
          <w:sz w:val="24"/>
          <w:szCs w:val="24"/>
        </w:rPr>
        <w:t xml:space="preserve"> group</w:t>
      </w:r>
      <w:r w:rsidR="00A84FC8" w:rsidRPr="006C622B">
        <w:rPr>
          <w:rFonts w:ascii="Book Antiqua" w:eastAsia="SimSun" w:hAnsi="Book Antiqua" w:cs="Book Antiqua" w:hint="eastAsia"/>
          <w:color w:val="000000" w:themeColor="text1"/>
          <w:sz w:val="24"/>
          <w:szCs w:val="24"/>
        </w:rPr>
        <w:t>.</w:t>
      </w:r>
    </w:p>
    <w:p w:rsidR="004C27AD" w:rsidRPr="00A84FC8" w:rsidRDefault="004C27AD"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p>
    <w:p w:rsidR="004C27AD" w:rsidRPr="00230BEE" w:rsidRDefault="00D1002C"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r w:rsidRPr="00230BEE">
        <w:rPr>
          <w:rFonts w:ascii="Book Antiqua" w:eastAsia="SimSun" w:hAnsi="Book Antiqua" w:cs="Book Antiqua"/>
          <w:noProof/>
          <w:color w:val="000000" w:themeColor="text1"/>
          <w:spacing w:val="8"/>
          <w:sz w:val="24"/>
          <w:szCs w:val="24"/>
        </w:rPr>
        <w:lastRenderedPageBreak/>
        <w:drawing>
          <wp:inline distT="0" distB="0" distL="114300" distR="114300" wp14:anchorId="5D5C6796" wp14:editId="3CFED5F6">
            <wp:extent cx="4747895" cy="6535420"/>
            <wp:effectExtent l="0" t="0" r="14605" b="17780"/>
            <wp:docPr id="6" name="图片 6" descr="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ZO"/>
                    <pic:cNvPicPr>
                      <a:picLocks noChangeAspect="1"/>
                    </pic:cNvPicPr>
                  </pic:nvPicPr>
                  <pic:blipFill>
                    <a:blip r:embed="rId10" cstate="print"/>
                    <a:stretch>
                      <a:fillRect/>
                    </a:stretch>
                  </pic:blipFill>
                  <pic:spPr>
                    <a:xfrm>
                      <a:off x="0" y="0"/>
                      <a:ext cx="4747895" cy="6535420"/>
                    </a:xfrm>
                    <a:prstGeom prst="rect">
                      <a:avLst/>
                    </a:prstGeom>
                  </pic:spPr>
                </pic:pic>
              </a:graphicData>
            </a:graphic>
          </wp:inline>
        </w:drawing>
      </w:r>
    </w:p>
    <w:p w:rsidR="009B0061" w:rsidRPr="006C622B" w:rsidRDefault="0053725D"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r w:rsidRPr="0053725D">
        <w:rPr>
          <w:rFonts w:ascii="Book Antiqua" w:eastAsia="SimSun" w:hAnsi="Book Antiqua" w:cs="Book Antiqua"/>
          <w:b/>
          <w:color w:val="000000" w:themeColor="text1"/>
          <w:spacing w:val="8"/>
          <w:sz w:val="24"/>
          <w:szCs w:val="24"/>
        </w:rPr>
        <w:t>Fig</w:t>
      </w:r>
      <w:r w:rsidRPr="0053725D">
        <w:rPr>
          <w:rFonts w:ascii="Book Antiqua" w:eastAsia="SimSun" w:hAnsi="Book Antiqua" w:cs="Book Antiqua" w:hint="eastAsia"/>
          <w:b/>
          <w:color w:val="000000" w:themeColor="text1"/>
          <w:spacing w:val="8"/>
          <w:sz w:val="24"/>
          <w:szCs w:val="24"/>
        </w:rPr>
        <w:t>ure</w:t>
      </w:r>
      <w:r w:rsidR="00D1002C" w:rsidRPr="0053725D">
        <w:rPr>
          <w:rFonts w:ascii="Book Antiqua" w:eastAsia="SimSun" w:hAnsi="Book Antiqua" w:cs="Book Antiqua"/>
          <w:b/>
          <w:color w:val="000000" w:themeColor="text1"/>
          <w:spacing w:val="8"/>
          <w:sz w:val="24"/>
          <w:szCs w:val="24"/>
        </w:rPr>
        <w:t xml:space="preserve"> 6 ZO-1 protein expression levels.</w:t>
      </w:r>
      <w:r w:rsidR="00D1002C" w:rsidRPr="00230BEE">
        <w:rPr>
          <w:rFonts w:ascii="Book Antiqua" w:eastAsia="SimSun" w:hAnsi="Book Antiqua" w:cs="Book Antiqua"/>
          <w:color w:val="000000" w:themeColor="text1"/>
          <w:spacing w:val="8"/>
          <w:sz w:val="24"/>
          <w:szCs w:val="24"/>
        </w:rPr>
        <w:t xml:space="preserve"> </w:t>
      </w:r>
      <w:r w:rsidR="00D1002C" w:rsidRPr="0053725D">
        <w:rPr>
          <w:rFonts w:ascii="Book Antiqua" w:eastAsia="SimSun" w:hAnsi="Book Antiqua" w:cs="Book Antiqua"/>
          <w:bCs/>
          <w:color w:val="000000" w:themeColor="text1"/>
          <w:spacing w:val="8"/>
          <w:sz w:val="24"/>
          <w:szCs w:val="24"/>
        </w:rPr>
        <w:t>A</w:t>
      </w:r>
      <w:r w:rsidRPr="0053725D">
        <w:rPr>
          <w:rFonts w:ascii="Book Antiqua" w:eastAsia="SimSun" w:hAnsi="Book Antiqua" w:cs="Book Antiqua" w:hint="eastAsia"/>
          <w:color w:val="000000" w:themeColor="text1"/>
          <w:spacing w:val="8"/>
          <w:sz w:val="24"/>
          <w:szCs w:val="24"/>
        </w:rPr>
        <w:t>:</w:t>
      </w:r>
      <w:r w:rsidR="00D1002C" w:rsidRPr="0053725D">
        <w:rPr>
          <w:rFonts w:ascii="Book Antiqua" w:eastAsia="SimSun" w:hAnsi="Book Antiqua" w:cs="Book Antiqua"/>
          <w:color w:val="000000" w:themeColor="text1"/>
          <w:spacing w:val="8"/>
          <w:sz w:val="24"/>
          <w:szCs w:val="24"/>
        </w:rPr>
        <w:t xml:space="preserve"> ZO-1 protein expression levels in the NI (</w:t>
      </w:r>
      <w:r w:rsidR="00D1002C" w:rsidRPr="0053725D">
        <w:rPr>
          <w:rFonts w:ascii="Book Antiqua" w:eastAsia="SimSun" w:hAnsi="Book Antiqua" w:cs="Book Antiqua"/>
          <w:bCs/>
          <w:color w:val="000000" w:themeColor="text1"/>
          <w:spacing w:val="8"/>
          <w:sz w:val="24"/>
          <w:szCs w:val="24"/>
        </w:rPr>
        <w:t>a</w:t>
      </w:r>
      <w:r w:rsidR="00D1002C" w:rsidRPr="0053725D">
        <w:rPr>
          <w:rFonts w:ascii="Book Antiqua" w:eastAsia="SimSun" w:hAnsi="Book Antiqua" w:cs="Book Antiqua"/>
          <w:color w:val="000000" w:themeColor="text1"/>
          <w:spacing w:val="8"/>
          <w:sz w:val="24"/>
          <w:szCs w:val="24"/>
        </w:rPr>
        <w:t xml:space="preserve">, </w:t>
      </w:r>
      <w:r w:rsidR="00D1002C" w:rsidRPr="0053725D">
        <w:rPr>
          <w:rFonts w:ascii="Book Antiqua" w:eastAsia="SimSun" w:hAnsi="Book Antiqua" w:cs="Book Antiqua"/>
          <w:bCs/>
          <w:color w:val="000000" w:themeColor="text1"/>
          <w:spacing w:val="8"/>
          <w:sz w:val="24"/>
          <w:szCs w:val="24"/>
        </w:rPr>
        <w:t>d</w:t>
      </w:r>
      <w:r w:rsidR="00D1002C" w:rsidRPr="0053725D">
        <w:rPr>
          <w:rFonts w:ascii="Book Antiqua" w:eastAsia="SimSun" w:hAnsi="Book Antiqua" w:cs="Book Antiqua"/>
          <w:color w:val="000000" w:themeColor="text1"/>
          <w:spacing w:val="8"/>
          <w:sz w:val="24"/>
          <w:szCs w:val="24"/>
        </w:rPr>
        <w:t>) and NS groups (</w:t>
      </w:r>
      <w:r w:rsidR="00D1002C" w:rsidRPr="0053725D">
        <w:rPr>
          <w:rFonts w:ascii="Book Antiqua" w:eastAsia="SimSun" w:hAnsi="Book Antiqua" w:cs="Book Antiqua"/>
          <w:bCs/>
          <w:color w:val="000000" w:themeColor="text1"/>
          <w:spacing w:val="8"/>
          <w:sz w:val="24"/>
          <w:szCs w:val="24"/>
        </w:rPr>
        <w:t>b</w:t>
      </w:r>
      <w:r w:rsidR="00D1002C" w:rsidRPr="0053725D">
        <w:rPr>
          <w:rFonts w:ascii="Book Antiqua" w:eastAsia="SimSun" w:hAnsi="Book Antiqua" w:cs="Book Antiqua"/>
          <w:color w:val="000000" w:themeColor="text1"/>
          <w:spacing w:val="8"/>
          <w:sz w:val="24"/>
          <w:szCs w:val="24"/>
        </w:rPr>
        <w:t xml:space="preserve">, </w:t>
      </w:r>
      <w:r w:rsidR="00D1002C" w:rsidRPr="0053725D">
        <w:rPr>
          <w:rFonts w:ascii="Book Antiqua" w:eastAsia="SimSun" w:hAnsi="Book Antiqua" w:cs="Book Antiqua"/>
          <w:bCs/>
          <w:color w:val="000000" w:themeColor="text1"/>
          <w:spacing w:val="8"/>
          <w:sz w:val="24"/>
          <w:szCs w:val="24"/>
        </w:rPr>
        <w:t>e</w:t>
      </w:r>
      <w:r w:rsidR="00D1002C" w:rsidRPr="0053725D">
        <w:rPr>
          <w:rFonts w:ascii="Book Antiqua" w:eastAsia="SimSun" w:hAnsi="Book Antiqua" w:cs="Book Antiqua"/>
          <w:color w:val="000000" w:themeColor="text1"/>
          <w:spacing w:val="8"/>
          <w:sz w:val="24"/>
          <w:szCs w:val="24"/>
        </w:rPr>
        <w:t>) were significantly lower than in the LA group (</w:t>
      </w:r>
      <w:r w:rsidR="00D1002C" w:rsidRPr="0053725D">
        <w:rPr>
          <w:rFonts w:ascii="Book Antiqua" w:eastAsia="SimSun" w:hAnsi="Book Antiqua" w:cs="Book Antiqua"/>
          <w:bCs/>
          <w:color w:val="000000" w:themeColor="text1"/>
          <w:spacing w:val="8"/>
          <w:sz w:val="24"/>
          <w:szCs w:val="24"/>
        </w:rPr>
        <w:t>c</w:t>
      </w:r>
      <w:r w:rsidR="00D1002C" w:rsidRPr="0053725D">
        <w:rPr>
          <w:rFonts w:ascii="Book Antiqua" w:eastAsia="SimSun" w:hAnsi="Book Antiqua" w:cs="Book Antiqua"/>
          <w:color w:val="000000" w:themeColor="text1"/>
          <w:spacing w:val="8"/>
          <w:sz w:val="24"/>
          <w:szCs w:val="24"/>
        </w:rPr>
        <w:t xml:space="preserve">, </w:t>
      </w:r>
      <w:r w:rsidR="00D1002C" w:rsidRPr="0053725D">
        <w:rPr>
          <w:rFonts w:ascii="Book Antiqua" w:eastAsia="SimSun" w:hAnsi="Book Antiqua" w:cs="Book Antiqua"/>
          <w:bCs/>
          <w:color w:val="000000" w:themeColor="text1"/>
          <w:spacing w:val="8"/>
          <w:sz w:val="24"/>
          <w:szCs w:val="24"/>
        </w:rPr>
        <w:t>f</w:t>
      </w:r>
      <w:r w:rsidR="00D1002C" w:rsidRPr="0053725D">
        <w:rPr>
          <w:rFonts w:ascii="Book Antiqua" w:eastAsia="SimSun" w:hAnsi="Book Antiqua" w:cs="Book Antiqua"/>
          <w:color w:val="000000" w:themeColor="text1"/>
          <w:spacing w:val="8"/>
          <w:sz w:val="24"/>
          <w:szCs w:val="24"/>
        </w:rPr>
        <w:t>)</w:t>
      </w:r>
      <w:r w:rsidRPr="0053725D">
        <w:rPr>
          <w:rFonts w:ascii="Book Antiqua" w:eastAsia="SimSun" w:hAnsi="Book Antiqua" w:cs="Book Antiqua" w:hint="eastAsia"/>
          <w:color w:val="000000" w:themeColor="text1"/>
          <w:spacing w:val="8"/>
          <w:sz w:val="24"/>
          <w:szCs w:val="24"/>
        </w:rPr>
        <w:t>;</w:t>
      </w:r>
      <w:r w:rsidR="00D1002C" w:rsidRPr="0053725D">
        <w:rPr>
          <w:rFonts w:ascii="Book Antiqua" w:eastAsia="SimSun" w:hAnsi="Book Antiqua" w:cs="Book Antiqua"/>
          <w:color w:val="000000" w:themeColor="text1"/>
          <w:spacing w:val="8"/>
          <w:sz w:val="24"/>
          <w:szCs w:val="24"/>
        </w:rPr>
        <w:t xml:space="preserve"> </w:t>
      </w:r>
      <w:r w:rsidR="00D1002C" w:rsidRPr="0053725D">
        <w:rPr>
          <w:rFonts w:ascii="Book Antiqua" w:eastAsia="SimSun" w:hAnsi="Book Antiqua" w:cs="Book Antiqua"/>
          <w:bCs/>
          <w:color w:val="000000" w:themeColor="text1"/>
          <w:spacing w:val="8"/>
          <w:sz w:val="24"/>
          <w:szCs w:val="24"/>
        </w:rPr>
        <w:t>B</w:t>
      </w:r>
      <w:r w:rsidRPr="0053725D">
        <w:rPr>
          <w:rFonts w:ascii="Book Antiqua" w:eastAsia="SimSun" w:hAnsi="Book Antiqua" w:cs="Book Antiqua" w:hint="eastAsia"/>
          <w:color w:val="000000" w:themeColor="text1"/>
          <w:spacing w:val="8"/>
          <w:sz w:val="24"/>
          <w:szCs w:val="24"/>
        </w:rPr>
        <w:t>:</w:t>
      </w:r>
      <w:r w:rsidR="00D1002C" w:rsidRPr="0053725D">
        <w:rPr>
          <w:rFonts w:ascii="Book Antiqua" w:eastAsia="SimSun" w:hAnsi="Book Antiqua" w:cs="Book Antiqua"/>
          <w:color w:val="000000" w:themeColor="text1"/>
          <w:spacing w:val="8"/>
          <w:sz w:val="24"/>
          <w:szCs w:val="24"/>
        </w:rPr>
        <w:t xml:space="preserve"> The differences between the three groups were statistically significant (</w:t>
      </w:r>
      <w:r w:rsidR="00D1002C" w:rsidRPr="0053725D">
        <w:rPr>
          <w:rFonts w:ascii="Book Antiqua" w:eastAsia="SimSun" w:hAnsi="Book Antiqua" w:cs="Book Antiqua"/>
          <w:i/>
          <w:iCs/>
          <w:color w:val="000000" w:themeColor="text1"/>
          <w:spacing w:val="8"/>
          <w:sz w:val="24"/>
          <w:szCs w:val="24"/>
        </w:rPr>
        <w:t>F</w:t>
      </w:r>
      <w:r w:rsidRPr="0053725D">
        <w:rPr>
          <w:rFonts w:ascii="Book Antiqua" w:eastAsia="SimSun" w:hAnsi="Book Antiqua" w:cs="Book Antiqua" w:hint="eastAsia"/>
          <w:i/>
          <w:iCs/>
          <w:color w:val="000000" w:themeColor="text1"/>
          <w:spacing w:val="8"/>
          <w:sz w:val="24"/>
          <w:szCs w:val="24"/>
        </w:rPr>
        <w:t xml:space="preserve"> </w:t>
      </w:r>
      <w:r w:rsidR="00D1002C" w:rsidRPr="0053725D">
        <w:rPr>
          <w:rFonts w:ascii="Book Antiqua" w:eastAsia="SimSun" w:hAnsi="Book Antiqua" w:cs="Book Antiqua"/>
          <w:color w:val="000000" w:themeColor="text1"/>
          <w:spacing w:val="8"/>
          <w:sz w:val="24"/>
          <w:szCs w:val="24"/>
        </w:rPr>
        <w:t>=</w:t>
      </w:r>
      <w:r w:rsidRPr="0053725D">
        <w:rPr>
          <w:rFonts w:ascii="Book Antiqua" w:eastAsia="SimSun" w:hAnsi="Book Antiqua" w:cs="Book Antiqua" w:hint="eastAsia"/>
          <w:color w:val="000000" w:themeColor="text1"/>
          <w:spacing w:val="8"/>
          <w:sz w:val="24"/>
          <w:szCs w:val="24"/>
        </w:rPr>
        <w:t xml:space="preserve"> </w:t>
      </w:r>
      <w:r w:rsidR="00D1002C" w:rsidRPr="0053725D">
        <w:rPr>
          <w:rFonts w:ascii="Book Antiqua" w:eastAsia="SimSun" w:hAnsi="Book Antiqua" w:cs="Book Antiqua"/>
          <w:color w:val="000000" w:themeColor="text1"/>
          <w:spacing w:val="8"/>
          <w:sz w:val="24"/>
          <w:szCs w:val="24"/>
        </w:rPr>
        <w:t xml:space="preserve">8.23, </w:t>
      </w:r>
      <w:r w:rsidR="009E5EDF" w:rsidRPr="0053725D">
        <w:rPr>
          <w:rFonts w:ascii="Book Antiqua" w:eastAsia="SimSun" w:hAnsi="Book Antiqua" w:cs="Book Antiqua"/>
          <w:i/>
          <w:iCs/>
          <w:color w:val="000000" w:themeColor="text1"/>
          <w:spacing w:val="8"/>
          <w:sz w:val="24"/>
          <w:szCs w:val="24"/>
        </w:rPr>
        <w:t xml:space="preserve">P &lt; </w:t>
      </w:r>
      <w:r w:rsidR="00D1002C" w:rsidRPr="0053725D">
        <w:rPr>
          <w:rFonts w:ascii="Book Antiqua" w:eastAsia="SimSun" w:hAnsi="Book Antiqua" w:cs="Book Antiqua"/>
          <w:color w:val="000000" w:themeColor="text1"/>
          <w:spacing w:val="8"/>
          <w:sz w:val="24"/>
          <w:szCs w:val="24"/>
        </w:rPr>
        <w:t>0.05).</w:t>
      </w:r>
      <w:r w:rsidR="00A84FC8">
        <w:rPr>
          <w:rFonts w:ascii="Book Antiqua" w:eastAsia="SimSun" w:hAnsi="Book Antiqua" w:cs="Book Antiqua" w:hint="eastAsia"/>
          <w:color w:val="000000" w:themeColor="text1"/>
          <w:spacing w:val="8"/>
          <w:sz w:val="24"/>
          <w:szCs w:val="24"/>
        </w:rPr>
        <w:t xml:space="preserve"> </w:t>
      </w:r>
      <w:r w:rsidR="009B0061" w:rsidRPr="00230BEE">
        <w:rPr>
          <w:rFonts w:ascii="Book Antiqua" w:eastAsia="SimSun" w:hAnsi="Book Antiqua" w:cs="Book Antiqua"/>
          <w:color w:val="000000" w:themeColor="text1"/>
          <w:sz w:val="24"/>
          <w:szCs w:val="24"/>
        </w:rPr>
        <w:t>ZO-1</w:t>
      </w:r>
      <w:r w:rsidR="009B0061">
        <w:rPr>
          <w:rFonts w:ascii="Book Antiqua" w:eastAsia="SimSun" w:hAnsi="Book Antiqua" w:cs="Book Antiqua" w:hint="eastAsia"/>
          <w:color w:val="000000" w:themeColor="text1"/>
          <w:sz w:val="24"/>
          <w:szCs w:val="24"/>
        </w:rPr>
        <w:t xml:space="preserve">: </w:t>
      </w:r>
      <w:r w:rsidR="009B0061">
        <w:rPr>
          <w:rFonts w:ascii="Book Antiqua" w:eastAsia="SimSun" w:hAnsi="Book Antiqua" w:cs="Book Antiqua"/>
          <w:color w:val="000000" w:themeColor="text1"/>
          <w:sz w:val="24"/>
          <w:szCs w:val="24"/>
        </w:rPr>
        <w:t>Zonula occludens protein 1</w:t>
      </w:r>
      <w:r w:rsidR="009B0061">
        <w:rPr>
          <w:rFonts w:ascii="Book Antiqua" w:eastAsia="SimSun" w:hAnsi="Book Antiqua" w:cs="Book Antiqua" w:hint="eastAsia"/>
          <w:color w:val="000000" w:themeColor="text1"/>
          <w:sz w:val="24"/>
          <w:szCs w:val="24"/>
        </w:rPr>
        <w:t>;</w:t>
      </w:r>
      <w:r w:rsidR="009B0061" w:rsidRPr="00230BEE">
        <w:rPr>
          <w:rFonts w:ascii="Book Antiqua" w:eastAsia="SimSun" w:hAnsi="Book Antiqua" w:cs="Book Antiqua"/>
          <w:color w:val="000000" w:themeColor="text1"/>
          <w:sz w:val="24"/>
          <w:szCs w:val="24"/>
        </w:rPr>
        <w:t xml:space="preserve"> </w:t>
      </w:r>
      <w:r w:rsidR="009B0061" w:rsidRPr="006C622B">
        <w:rPr>
          <w:rFonts w:ascii="Book Antiqua" w:eastAsia="SimSun" w:hAnsi="Book Antiqua" w:cs="Book Antiqua"/>
          <w:bCs/>
          <w:color w:val="000000" w:themeColor="text1"/>
          <w:spacing w:val="8"/>
          <w:sz w:val="24"/>
          <w:szCs w:val="24"/>
        </w:rPr>
        <w:t>NI:</w:t>
      </w:r>
      <w:r w:rsidR="009B0061" w:rsidRPr="006C622B">
        <w:rPr>
          <w:rFonts w:ascii="Book Antiqua" w:eastAsia="SimSun" w:hAnsi="Book Antiqua" w:cs="Book Antiqua"/>
          <w:color w:val="000000" w:themeColor="text1"/>
          <w:spacing w:val="8"/>
          <w:sz w:val="24"/>
          <w:szCs w:val="24"/>
        </w:rPr>
        <w:t xml:space="preserve"> </w:t>
      </w:r>
      <w:r w:rsidR="009B0061" w:rsidRPr="006C622B">
        <w:rPr>
          <w:rFonts w:ascii="Book Antiqua" w:eastAsia="SimSun" w:hAnsi="Book Antiqua" w:cs="Book Antiqua"/>
          <w:color w:val="000000" w:themeColor="text1"/>
          <w:sz w:val="24"/>
          <w:szCs w:val="24"/>
        </w:rPr>
        <w:t>N</w:t>
      </w:r>
      <w:r w:rsidR="009B0061" w:rsidRPr="006C622B">
        <w:rPr>
          <w:rFonts w:ascii="Book Antiqua" w:hAnsi="Book Antiqua" w:cs="Book Antiqua"/>
          <w:color w:val="000000" w:themeColor="text1"/>
          <w:sz w:val="24"/>
          <w:szCs w:val="24"/>
        </w:rPr>
        <w:t xml:space="preserve">o </w:t>
      </w:r>
      <w:r w:rsidR="009B0061" w:rsidRPr="006C622B">
        <w:rPr>
          <w:rFonts w:ascii="Book Antiqua" w:eastAsia="SimSun" w:hAnsi="Book Antiqua" w:cs="Book Antiqua"/>
          <w:color w:val="000000" w:themeColor="text1"/>
          <w:sz w:val="24"/>
          <w:szCs w:val="24"/>
        </w:rPr>
        <w:t>I</w:t>
      </w:r>
      <w:r w:rsidR="009B0061" w:rsidRPr="006C622B">
        <w:rPr>
          <w:rFonts w:ascii="Book Antiqua" w:hAnsi="Book Antiqua" w:cs="Book Antiqua"/>
          <w:color w:val="000000" w:themeColor="text1"/>
          <w:sz w:val="24"/>
          <w:szCs w:val="24"/>
        </w:rPr>
        <w:t>ntervention</w:t>
      </w:r>
      <w:r w:rsidR="009B0061" w:rsidRPr="006C622B">
        <w:rPr>
          <w:rFonts w:ascii="Book Antiqua" w:eastAsia="SimSun" w:hAnsi="Book Antiqua" w:cs="Book Antiqua"/>
          <w:color w:val="000000" w:themeColor="text1"/>
          <w:sz w:val="24"/>
          <w:szCs w:val="24"/>
        </w:rPr>
        <w:t xml:space="preserve"> group</w:t>
      </w:r>
      <w:r w:rsidR="009B0061" w:rsidRPr="006C622B">
        <w:rPr>
          <w:rFonts w:ascii="Book Antiqua" w:eastAsia="SimSun" w:hAnsi="Book Antiqua" w:cs="Book Antiqua" w:hint="eastAsia"/>
          <w:color w:val="000000" w:themeColor="text1"/>
          <w:sz w:val="24"/>
          <w:szCs w:val="24"/>
        </w:rPr>
        <w:t xml:space="preserve">; </w:t>
      </w:r>
      <w:r w:rsidR="009B0061" w:rsidRPr="006C622B">
        <w:rPr>
          <w:rFonts w:ascii="Book Antiqua" w:eastAsia="SimSun" w:hAnsi="Book Antiqua" w:cs="Book Antiqua"/>
          <w:bCs/>
          <w:color w:val="000000" w:themeColor="text1"/>
          <w:spacing w:val="8"/>
          <w:sz w:val="24"/>
          <w:szCs w:val="24"/>
        </w:rPr>
        <w:t>NS:</w:t>
      </w:r>
      <w:r w:rsidR="009B0061" w:rsidRPr="006C622B">
        <w:rPr>
          <w:rFonts w:ascii="Book Antiqua" w:eastAsia="SimSun" w:hAnsi="Book Antiqua" w:cs="Book Antiqua"/>
          <w:color w:val="000000" w:themeColor="text1"/>
          <w:spacing w:val="8"/>
          <w:sz w:val="24"/>
          <w:szCs w:val="24"/>
        </w:rPr>
        <w:t xml:space="preserve"> </w:t>
      </w:r>
      <w:r w:rsidR="009B0061" w:rsidRPr="006C622B">
        <w:rPr>
          <w:rFonts w:ascii="Book Antiqua" w:eastAsia="SimSun" w:hAnsi="Book Antiqua" w:cs="Book Antiqua"/>
          <w:color w:val="000000" w:themeColor="text1"/>
          <w:sz w:val="24"/>
          <w:szCs w:val="24"/>
        </w:rPr>
        <w:t>N</w:t>
      </w:r>
      <w:r w:rsidR="009B0061" w:rsidRPr="006C622B">
        <w:rPr>
          <w:rFonts w:ascii="Book Antiqua" w:hAnsi="Book Antiqua" w:cs="Book Antiqua"/>
          <w:color w:val="000000" w:themeColor="text1"/>
          <w:sz w:val="24"/>
          <w:szCs w:val="24"/>
        </w:rPr>
        <w:t xml:space="preserve">ormal </w:t>
      </w:r>
      <w:r w:rsidR="009B0061" w:rsidRPr="006C622B">
        <w:rPr>
          <w:rFonts w:ascii="Book Antiqua" w:eastAsia="SimSun" w:hAnsi="Book Antiqua" w:cs="Book Antiqua"/>
          <w:color w:val="000000" w:themeColor="text1"/>
          <w:sz w:val="24"/>
          <w:szCs w:val="24"/>
        </w:rPr>
        <w:t>S</w:t>
      </w:r>
      <w:r w:rsidR="009B0061" w:rsidRPr="006C622B">
        <w:rPr>
          <w:rFonts w:ascii="Book Antiqua" w:hAnsi="Book Antiqua" w:cs="Book Antiqua"/>
          <w:color w:val="000000" w:themeColor="text1"/>
          <w:sz w:val="24"/>
          <w:szCs w:val="24"/>
        </w:rPr>
        <w:t xml:space="preserve">aline </w:t>
      </w:r>
      <w:r w:rsidR="009B0061" w:rsidRPr="006C622B">
        <w:rPr>
          <w:rFonts w:ascii="Book Antiqua" w:eastAsia="SimSun" w:hAnsi="Book Antiqua" w:cs="Book Antiqua"/>
          <w:color w:val="000000" w:themeColor="text1"/>
          <w:sz w:val="24"/>
          <w:szCs w:val="24"/>
        </w:rPr>
        <w:t>group</w:t>
      </w:r>
      <w:r w:rsidR="009B0061" w:rsidRPr="006C622B">
        <w:rPr>
          <w:rFonts w:ascii="Book Antiqua" w:eastAsia="SimSun" w:hAnsi="Book Antiqua" w:cs="Book Antiqua" w:hint="eastAsia"/>
          <w:color w:val="000000" w:themeColor="text1"/>
          <w:sz w:val="24"/>
          <w:szCs w:val="24"/>
        </w:rPr>
        <w:t xml:space="preserve">; </w:t>
      </w:r>
      <w:r w:rsidR="009B0061" w:rsidRPr="006C622B">
        <w:rPr>
          <w:rFonts w:ascii="Book Antiqua" w:eastAsia="SimSun" w:hAnsi="Book Antiqua" w:cs="Book Antiqua"/>
          <w:bCs/>
          <w:color w:val="000000" w:themeColor="text1"/>
          <w:spacing w:val="8"/>
          <w:sz w:val="24"/>
          <w:szCs w:val="24"/>
        </w:rPr>
        <w:t>LA:</w:t>
      </w:r>
      <w:r w:rsidR="009B0061" w:rsidRPr="006C622B">
        <w:rPr>
          <w:rFonts w:ascii="Book Antiqua" w:eastAsia="SimSun" w:hAnsi="Book Antiqua" w:cs="Book Antiqua"/>
          <w:color w:val="000000" w:themeColor="text1"/>
          <w:spacing w:val="8"/>
          <w:sz w:val="24"/>
          <w:szCs w:val="24"/>
        </w:rPr>
        <w:t xml:space="preserve"> </w:t>
      </w:r>
      <w:r w:rsidR="009B0061" w:rsidRPr="006C622B">
        <w:rPr>
          <w:rFonts w:ascii="Book Antiqua" w:hAnsi="Book Antiqua" w:cs="Book Antiqua"/>
          <w:color w:val="000000" w:themeColor="text1"/>
          <w:sz w:val="24"/>
          <w:szCs w:val="24"/>
        </w:rPr>
        <w:t xml:space="preserve">Lactobacillus </w:t>
      </w:r>
      <w:r w:rsidR="009B0061" w:rsidRPr="006C622B">
        <w:rPr>
          <w:rFonts w:ascii="Book Antiqua" w:eastAsia="SimSun" w:hAnsi="Book Antiqua" w:cs="Book Antiqua"/>
          <w:color w:val="000000" w:themeColor="text1"/>
          <w:sz w:val="24"/>
          <w:szCs w:val="24"/>
        </w:rPr>
        <w:t>a</w:t>
      </w:r>
      <w:r w:rsidR="009B0061" w:rsidRPr="006C622B">
        <w:rPr>
          <w:rFonts w:ascii="Book Antiqua" w:hAnsi="Book Antiqua" w:cs="Book Antiqua"/>
          <w:color w:val="000000" w:themeColor="text1"/>
          <w:sz w:val="24"/>
          <w:szCs w:val="24"/>
        </w:rPr>
        <w:t>cidophilus</w:t>
      </w:r>
      <w:r w:rsidR="009B0061" w:rsidRPr="006C622B">
        <w:rPr>
          <w:rFonts w:ascii="Book Antiqua" w:eastAsia="SimSun" w:hAnsi="Book Antiqua" w:cs="Book Antiqua"/>
          <w:color w:val="000000" w:themeColor="text1"/>
          <w:sz w:val="24"/>
          <w:szCs w:val="24"/>
        </w:rPr>
        <w:t xml:space="preserve"> group</w:t>
      </w:r>
      <w:r w:rsidR="009B0061" w:rsidRPr="006C622B">
        <w:rPr>
          <w:rFonts w:ascii="Book Antiqua" w:eastAsia="SimSun" w:hAnsi="Book Antiqua" w:cs="Book Antiqua" w:hint="eastAsia"/>
          <w:color w:val="000000" w:themeColor="text1"/>
          <w:sz w:val="24"/>
          <w:szCs w:val="24"/>
        </w:rPr>
        <w:t>.</w:t>
      </w:r>
    </w:p>
    <w:p w:rsidR="004C27AD" w:rsidRPr="009B0061" w:rsidRDefault="004C27AD"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rPr>
      </w:pPr>
    </w:p>
    <w:p w:rsidR="004C27AD" w:rsidRPr="00230BEE" w:rsidRDefault="004C27AD" w:rsidP="00882DB3">
      <w:pPr>
        <w:kinsoku w:val="0"/>
        <w:overflowPunct w:val="0"/>
        <w:autoSpaceDE w:val="0"/>
        <w:autoSpaceDN w:val="0"/>
        <w:adjustRightInd w:val="0"/>
        <w:snapToGrid w:val="0"/>
        <w:spacing w:line="360" w:lineRule="auto"/>
        <w:rPr>
          <w:rFonts w:ascii="Book Antiqua" w:eastAsia="SimSun" w:hAnsi="Book Antiqua" w:cs="Book Antiqua"/>
          <w:color w:val="000000" w:themeColor="text1"/>
          <w:spacing w:val="8"/>
          <w:sz w:val="24"/>
          <w:szCs w:val="24"/>
          <w:lang w:eastAsia="ja-JP"/>
        </w:rPr>
      </w:pPr>
    </w:p>
    <w:sectPr w:rsidR="004C27AD" w:rsidRPr="00230BE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0A499F6-5897-49EA-92D2-CCA803AA3C22}" w:val=" ADDIN NE.Ref.{00A499F6-5897-49EA-92D2-CCA803AA3C22}&lt;Citation&gt;&lt;Group&gt;&lt;References&gt;&lt;Item&gt;&lt;ID&gt;440&lt;/ID&gt;&lt;UID&gt;{C615033B-D867-44D2-8777-07374B224ED5}&lt;/UID&gt;&lt;Title&gt;Probiotic therapy in the prevention of pouchitis onset: decreased interleukin-1beta, interleukin-8, and interferon-gamma gene expression&lt;/Title&gt;&lt;Template&gt;Journal Article&lt;/Template&gt;&lt;Star&gt;0&lt;/Star&gt;&lt;Tag&gt;0&lt;/Tag&gt;&lt;Author&gt;Lammers, K M; Vergopoulos, A; Babel, N; Gionchetti, P; Rizzello, F; Morselli, C; Caramelli, E; Fiorentino, M; D&amp;apos;Errico, A; Volk, H D; Campieri, M&lt;/Author&gt;&lt;Year&gt;2005&lt;/Year&gt;&lt;Details&gt;&lt;_accession_num&gt;15867584&lt;/_accession_num&gt;&lt;_author_adr&gt;Policlinico S. Orsola, Department of Internal Medicine and Gastroenterology, University of Bologna, Italy. kmlammers@hotmail.com&lt;/_author_adr&gt;&lt;_collection_scope&gt;SCI;SCIE;&lt;/_collection_scope&gt;&lt;_created&gt;61471346&lt;/_created&gt;&lt;_date&gt;2005-05-01&lt;/_date&gt;&lt;_date_display&gt;2005 May&lt;/_date_display&gt;&lt;_db_updated&gt;PubMed&lt;/_db_updated&gt;&lt;_impact_factor&gt;   4.358&lt;/_impact_factor&gt;&lt;_isbn&gt;1078-0998 (Print); 1078-0998 (Linking)&lt;/_isbn&gt;&lt;_issue&gt;5&lt;/_issue&gt;&lt;_journal&gt;Inflamm Bowel Dis&lt;/_journal&gt;&lt;_keywords&gt;Adolescent; Adult; Antigens, CD; Antigens, CD3/genetics/metabolism; Antigens, Differentiation/genetics/metabolism; CTLA-4 Antigen; Cytokines/genetics/*metabolism; Female; Heme Oxygenase (Decyclizing)/genetics/metabolism; Heme Oxygenase-1; Humans; Ileum/drug effects/*metabolism/pathology; Intestinal Mucosa/drug effects/metabolism/pathology; Male; Membrane Proteins; Middle Aged; Neutrophils; Pouchitis/*metabolism/pathology; Probiotics/*pharmacology; RNA, Messenger; Retrospective Studies&lt;/_keywords&gt;&lt;_language&gt;ENG&lt;/_language&gt;&lt;_modified&gt;61472844&lt;/_modified&gt;&lt;_pages&gt;447-54&lt;/_pages&gt;&lt;_tertiary_title&gt;Inflammatory bowel diseases&lt;/_tertiary_title&gt;&lt;_type_work&gt;Journal Article; Research Support, Non-U.S. Gov&amp;apos;t&lt;/_type_work&gt;&lt;_url&gt;http://www.ncbi.nlm.nih.gov/entrez/query.fcgi?cmd=Retrieve&amp;amp;db=pubmed&amp;amp;dopt=Abstract&amp;amp;list_uids=15867584&amp;amp;query_hl=1&lt;/_url&gt;&lt;_volume&gt;11&lt;/_volume&gt;&lt;/Details&gt;&lt;Extra&gt;&lt;DBUID&gt;{F96A950B-833F-4880-A151-76DA2D6A2879}&lt;/DBUID&gt;&lt;/Extra&gt;&lt;/Item&gt;&lt;/References&gt;&lt;/Group&gt;&lt;/Citation&gt;_x000a_"/>
    <w:docVar w:name="NE.Ref{037091CC-D20A-4B95-A451-DDDBEB51AE6C}" w:val=" ADDIN NE.Ref.{037091CC-D20A-4B95-A451-DDDBEB51AE6C}&lt;Citation&gt;&lt;Group&gt;&lt;References&gt;&lt;Item&gt;&lt;ID&gt;438&lt;/ID&gt;&lt;UID&gt;{8F733677-982B-43A9-B4F1-7071FFEEBD2E}&lt;/UID&gt;&lt;Title&gt;Bone-marrow mesenchymal stem cells reduce rat intestinal ischemia-reperfusion injury, ZO-1 downregulation and tight junction disruption via a TNF-alpha-regulated mechanism&lt;/Title&gt;&lt;Template&gt;Journal Article&lt;/Template&gt;&lt;Star&gt;0&lt;/Star&gt;&lt;Tag&gt;0&lt;/Tag&gt;&lt;Author&gt;Shen, Z Y; Zhang, J; Song, H L; Zheng, W P&lt;/Author&gt;&lt;Year&gt;2013&lt;/Year&gt;&lt;Details&gt;&lt;_accession_num&gt;23801859&lt;/_accession_num&gt;&lt;_author_adr&gt;Department of Organ Transplantation, Tianjin First Central Hospital, Tianjin 300192, China.&lt;/_author_adr&gt;&lt;_created&gt;61470618&lt;/_created&gt;&lt;_date&gt;2013-06-21&lt;/_date&gt;&lt;_date_display&gt;2013 Jun 21&lt;/_date_display&gt;&lt;_db_updated&gt;PubMed&lt;/_db_updated&gt;&lt;_doi&gt;10.3748/wjg.v19.i23.3583&lt;/_doi&gt;&lt;_impact_factor&gt;   2.787&lt;/_impact_factor&gt;&lt;_isbn&gt;2219-2840 (Electronic); 1007-9327 (Linking)&lt;/_isbn&gt;&lt;_issue&gt;23&lt;/_issue&gt;&lt;_journal&gt;World J Gastroenterol&lt;/_journal&gt;&lt;_keywords&gt;Amine Oxidase (Copper-Containing)/blood; Animals; Biomarkers/blood; *Bone Marrow Transplantation; Cells, Cultured; Disease Models, Animal; Down-Regulation; Intestines/*blood supply/immunology/metabolism/ultrastructure; Lactic Acid/blood; Male; *Mesenchymal Stem Cell Transplantation; Mesenteric Vascular Occlusion/blood/immunology/pathology/*surgery; Mucous Membrane/*blood supply/immunology/metabolism/ultrastructure; Permeability; Rats; Rats, Sprague-Dawley; Reperfusion Injury/blood/immunology/pathology/*prevention &amp;amp;amp; control; Signal Transduction; Tight Junctions/*metabolism; Time Factors; Tumor Necrosis Factor-alpha/*blood; Zonula Occludens-1 Protein/*metabolismBone marrow mesenchymal stem cells; Intestinal mucosa; Ischemia-reperfusion injury; Tumor necrosis factor-alpha; Zona occludens 1&lt;/_keywords&gt;&lt;_language&gt;ENG&lt;/_language&gt;&lt;_modified&gt;61470618&lt;/_modified&gt;&lt;_pages&gt;3583-95&lt;/_pages&gt;&lt;_tertiary_title&gt;World journal of gastroenterology&lt;/_tertiary_title&gt;&lt;_type_work&gt;Journal Article; Research Support, Non-U.S. Gov&amp;apos;t&lt;/_type_work&gt;&lt;_url&gt;http://www.ncbi.nlm.nih.gov/entrez/query.fcgi?cmd=Retrieve&amp;amp;db=pubmed&amp;amp;dopt=Abstract&amp;amp;list_uids=23801859&amp;amp;query_hl=1&lt;/_url&gt;&lt;_volume&gt;19&lt;/_volume&gt;&lt;/Details&gt;&lt;Extra&gt;&lt;DBUID&gt;{F96A950B-833F-4880-A151-76DA2D6A2879}&lt;/DBUID&gt;&lt;/Extra&gt;&lt;/Item&gt;&lt;/References&gt;&lt;/Group&gt;&lt;/Citation&gt;_x000a_"/>
    <w:docVar w:name="NE.Ref{099DCB0B-26FD-4907-BAD4-40D24BDCB442}" w:val=" ADDIN NE.Ref.{099DCB0B-26FD-4907-BAD4-40D24BDCB442}&lt;Citation&gt;&lt;Group&gt;&lt;References&gt;&lt;Item&gt;&lt;ID&gt;448&lt;/ID&gt;&lt;UID&gt;{DF6E2CFA-642C-4B65-92C8-E39C7808F6BA}&lt;/UID&gt;&lt;Title&gt;Lactobacillus surface layer proteins: structure, function and applications&lt;/Title&gt;&lt;Template&gt;Journal Article&lt;/Template&gt;&lt;Star&gt;0&lt;/Star&gt;&lt;Tag&gt;0&lt;/Tag&gt;&lt;Author&gt;Hynonen, U; Palva, A&lt;/Author&gt;&lt;Year&gt;2013&lt;/Year&gt;&lt;Details&gt;&lt;_accession_num&gt;23677442&lt;/_accession_num&gt;&lt;_author_adr&gt;Department of Veterinary Biosciences, Division of Microbiology and Epidemiology,  University of Helsinki, P.O. Box 66, 00014 Helsinki, Finland.&lt;/_author_adr&gt;&lt;_created&gt;61472074&lt;/_created&gt;&lt;_date&gt;2013-06-01&lt;/_date&gt;&lt;_date_display&gt;2013 Jun&lt;/_date_display&gt;&lt;_db_updated&gt;PubMed&lt;/_db_updated&gt;&lt;_doi&gt;10.1007/s00253-013-4962-2&lt;/_doi&gt;&lt;_impact_factor&gt;   3.376&lt;/_impact_factor&gt;&lt;_isbn&gt;1432-0614 (Electronic); 0175-7598 (Linking)&lt;/_isbn&gt;&lt;_issue&gt;12&lt;/_issue&gt;&lt;_journal&gt;Appl Microbiol Biotechnol&lt;/_journal&gt;&lt;_keywords&gt;Bacterial Adhesion; Biotechnology/methods; Cell Surface Display Techniques/methods; Isoelectric Point; Lactobacillus/genetics/*metabolism; Membrane Glycoproteins/genetics/*metabolism; Molecular Weight; Protein Interaction Domains and Motifs; Protein Multimerization&lt;/_keywords&gt;&lt;_language&gt;ENG&lt;/_language&gt;&lt;_modified&gt;61472074&lt;/_modified&gt;&lt;_pages&gt;5225-43&lt;/_pages&gt;&lt;_tertiary_title&gt;Applied microbiology and biotechnology&lt;/_tertiary_title&gt;&lt;_type_work&gt;Journal Article; Review&lt;/_type_work&gt;&lt;_url&gt;http://www.ncbi.nlm.nih.gov/entrez/query.fcgi?cmd=Retrieve&amp;amp;db=pubmed&amp;amp;dopt=Abstract&amp;amp;list_uids=23677442&amp;amp;query_hl=1&lt;/_url&gt;&lt;_volume&gt;97&lt;/_volume&gt;&lt;/Details&gt;&lt;Extra&gt;&lt;DBUID&gt;{F96A950B-833F-4880-A151-76DA2D6A2879}&lt;/DBUID&gt;&lt;/Extra&gt;&lt;/Item&gt;&lt;/References&gt;&lt;/Group&gt;&lt;/Citation&gt;_x000a_"/>
    <w:docVar w:name="NE.Ref{0A58C19B-321E-40C2-92E1-0B8DD41CCB81}" w:val=" ADDIN NE.Ref.{0A58C19B-321E-40C2-92E1-0B8DD41CCB81}&lt;Citation&gt;&lt;Group&gt;&lt;References&gt;&lt;Item&gt;&lt;ID&gt;425&lt;/ID&gt;&lt;UID&gt;{5A91E2BF-2E86-40E3-B9C8-210A9E0F7530}&lt;/UID&gt;&lt;Title&gt;Change in the bacterial flora of pouchitis&lt;/Title&gt;&lt;Template&gt;Journal Article&lt;/Template&gt;&lt;Star&gt;0&lt;/Star&gt;&lt;Tag&gt;0&lt;/Tag&gt;&lt;Author&gt;Iwaya, A; Iiai, T; Okamoto, H; Ajioka, Y; Yamamoto, T; Asahara, T; Nomoto, K; Hatakeyama, K&lt;/Author&gt;&lt;Year&gt;2006&lt;/Year&gt;&lt;Details&gt;&lt;_accession_num&gt;16506376&lt;/_accession_num&gt;&lt;_author_adr&gt;Division of Digestive and General Surgery, Niigata University Graduate School of  Medical and Dental Sciences, Japan. iwa@med.niigata-u.ac.jp&lt;/_author_adr&gt;&lt;_created&gt;61467247&lt;/_created&gt;&lt;_date&gt;2006-01-01&lt;/_date&gt;&lt;_date_display&gt;2006 Jan-Feb&lt;/_date_display&gt;&lt;_db_updated&gt;PubMed&lt;/_db_updated&gt;&lt;_impact_factor&gt;   0.792&lt;/_impact_factor&gt;&lt;_isbn&gt;0172-6390 (Print); 0172-6390 (Linking)&lt;/_isbn&gt;&lt;_issue&gt;67&lt;/_issue&gt;&lt;_journal&gt;Hepatogastroenterology&lt;/_journal&gt;&lt;_keywords&gt;Bacteria, Anaerobic/*isolation &amp;amp;amp; purification; Female; Humans; Male; Middle Aged; Pouchitis/*microbiology&lt;/_keywords&gt;&lt;_language&gt;ENG&lt;/_language&gt;&lt;_modified&gt;61467433&lt;/_modified&gt;&lt;_pages&gt;55-9&lt;/_pages&gt;&lt;_tertiary_title&gt;Hepato-gastroenterology&lt;/_tertiary_title&gt;&lt;_type_work&gt;Journal Article&lt;/_type_work&gt;&lt;_url&gt;http://www.ncbi.nlm.nih.gov/entrez/query.fcgi?cmd=Retrieve&amp;amp;db=pubmed&amp;amp;dopt=Abstract&amp;amp;list_uids=16506376&amp;amp;query_hl=1&lt;/_url&gt;&lt;_volume&gt;53&lt;/_volume&gt;&lt;/Details&gt;&lt;Extra&gt;&lt;DBUID&gt;{F96A950B-833F-4880-A151-76DA2D6A2879}&lt;/DBUID&gt;&lt;/Extra&gt;&lt;/Item&gt;&lt;/References&gt;&lt;/Group&gt;&lt;/Citation&gt;_x000a_"/>
    <w:docVar w:name="NE.Ref{15525E41-B17D-43C5-A119-AD89B4940C9B}" w:val=" ADDIN NE.Ref.{15525E41-B17D-43C5-A119-AD89B4940C9B}&lt;Citation&gt;&lt;Group&gt;&lt;References&gt;&lt;Item&gt;&lt;ID&gt;442&lt;/ID&gt;&lt;UID&gt;{BEA1CFB7-604A-4B8E-AF95-094BE1AEA774}&lt;/UID&gt;&lt;Title&gt;Il-6 signaling in inflammatory bowel disease: pathophysiological role and clinical relevance&lt;/Title&gt;&lt;Template&gt;Journal Article&lt;/Template&gt;&lt;Star&gt;0&lt;/Star&gt;&lt;Tag&gt;0&lt;/Tag&gt;&lt;Author&gt;Mudter, J; Neurath, M F&lt;/Author&gt;&lt;Year&gt;2007&lt;/Year&gt;&lt;Details&gt;&lt;_accession_num&gt;17476678&lt;/_accession_num&gt;&lt;_author_adr&gt;1st Medical Clinic, Johannes Gutenberg University of Mainz, Germany. mudter@uni-mainz.de&lt;/_author_adr&gt;&lt;_date_display&gt;2007 Aug&lt;/_date_display&gt;&lt;_date&gt;2007-08-01&lt;/_date&gt;&lt;_doi&gt;10.1002/ibd.20148&lt;/_doi&gt;&lt;_isbn&gt;1078-0998 (Print); 1078-0998 (Linking)&lt;/_isbn&gt;&lt;_issue&gt;8&lt;/_issue&gt;&lt;_journal&gt;Inflamm Bowel Dis&lt;/_journal&gt;&lt;_keywords&gt;Animals; Apoptosis/physiology; Humans; Inflammatory Bowel Diseases/*immunology; Interleukin-17/physiology; Interleukin-6/*physiology; Receptors, Interleukin-6/physiology; Signal Transduction/*physiology&lt;/_keywords&gt;&lt;_language&gt;ENG&lt;/_language&gt;&lt;_pages&gt;1016-23&lt;/_pages&gt;&lt;_tertiary_title&gt;Inflammatory bowel diseases&lt;/_tertiary_title&gt;&lt;_type_work&gt;Journal Article; Review&lt;/_type_work&gt;&lt;_url&gt;http://www.ncbi.nlm.nih.gov/entrez/query.fcgi?cmd=Retrieve&amp;amp;db=pubmed&amp;amp;dopt=Abstract&amp;amp;list_uids=17476678&amp;amp;query_hl=1&lt;/_url&gt;&lt;_volume&gt;13&lt;/_volume&gt;&lt;_created&gt;61471375&lt;/_created&gt;&lt;_modified&gt;61471376&lt;/_modified&gt;&lt;_db_updated&gt;PubMed&lt;/_db_updated&gt;&lt;_impact_factor&gt;   4.358&lt;/_impact_factor&gt;&lt;_collection_scope&gt;SCI;SCIE;&lt;/_collection_scope&gt;&lt;/Details&gt;&lt;Extra&gt;&lt;DBUID&gt;{F96A950B-833F-4880-A151-76DA2D6A2879}&lt;/DBUID&gt;&lt;/Extra&gt;&lt;/Item&gt;&lt;/References&gt;&lt;/Group&gt;&lt;/Citation&gt;_x000a_"/>
    <w:docVar w:name="NE.Ref{160BD3A4-428C-4DCE-8A89-A8265E509C1C}" w:val=" ADDIN NE.Ref.{160BD3A4-428C-4DCE-8A89-A8265E509C1C}&lt;Citation&gt;&lt;Group&gt;&lt;References&gt;&lt;Item&gt;&lt;ID&gt;442&lt;/ID&gt;&lt;UID&gt;{BEA1CFB7-604A-4B8E-AF95-094BE1AEA774}&lt;/UID&gt;&lt;Title&gt;Il-6 signaling in inflammatory bowel disease: pathophysiological role and clinical relevance&lt;/Title&gt;&lt;Template&gt;Journal Article&lt;/Template&gt;&lt;Star&gt;0&lt;/Star&gt;&lt;Tag&gt;0&lt;/Tag&gt;&lt;Author&gt;Mudter, J; Neurath, M F&lt;/Author&gt;&lt;Year&gt;2007&lt;/Year&gt;&lt;Details&gt;&lt;_accession_num&gt;17476678&lt;/_accession_num&gt;&lt;_author_adr&gt;1st Medical Clinic, Johannes Gutenberg University of Mainz, Germany. mudter@uni-mainz.de&lt;/_author_adr&gt;&lt;_collection_scope&gt;SCI;SCIE;&lt;/_collection_scope&gt;&lt;_created&gt;61471375&lt;/_created&gt;&lt;_date&gt;2007-08-01&lt;/_date&gt;&lt;_date_display&gt;2007 Aug&lt;/_date_display&gt;&lt;_db_updated&gt;PubMed&lt;/_db_updated&gt;&lt;_doi&gt;10.1002/ibd.20148&lt;/_doi&gt;&lt;_impact_factor&gt;   4.358&lt;/_impact_factor&gt;&lt;_isbn&gt;1078-0998 (Print); 1078-0998 (Linking)&lt;/_isbn&gt;&lt;_issue&gt;8&lt;/_issue&gt;&lt;_journal&gt;Inflamm Bowel Dis&lt;/_journal&gt;&lt;_keywords&gt;Animals; Apoptosis/physiology; Humans; Inflammatory Bowel Diseases/*immunology; Interleukin-17/physiology; Interleukin-6/*physiology; Receptors, Interleukin-6/physiology; Signal Transduction/*physiology&lt;/_keywords&gt;&lt;_language&gt;ENG&lt;/_language&gt;&lt;_modified&gt;61471376&lt;/_modified&gt;&lt;_pages&gt;1016-23&lt;/_pages&gt;&lt;_tertiary_title&gt;Inflammatory bowel diseases&lt;/_tertiary_title&gt;&lt;_type_work&gt;Journal Article; Review&lt;/_type_work&gt;&lt;_url&gt;http://www.ncbi.nlm.nih.gov/entrez/query.fcgi?cmd=Retrieve&amp;amp;db=pubmed&amp;amp;dopt=Abstract&amp;amp;list_uids=17476678&amp;amp;query_hl=1&lt;/_url&gt;&lt;_volume&gt;13&lt;/_volume&gt;&lt;/Details&gt;&lt;Extra&gt;&lt;DBUID&gt;{F96A950B-833F-4880-A151-76DA2D6A2879}&lt;/DBUID&gt;&lt;/Extra&gt;&lt;/Item&gt;&lt;/References&gt;&lt;/Group&gt;&lt;/Citation&gt;_x000a_"/>
    <w:docVar w:name="NE.Ref{163B55A9-6DED-4BBE-8AC3-D1996FE37191}" w:val=" ADDIN NE.Ref.{163B55A9-6DED-4BBE-8AC3-D1996FE37191}&lt;Citation&gt;&lt;Group&gt;&lt;References&gt;&lt;Item&gt;&lt;ID&gt;429&lt;/ID&gt;&lt;UID&gt;{0C3B6A20-FABD-4B92-AB99-66806351756B}&lt;/UID&gt;&lt;Title&gt;Advancing the use of Lactobacillus acidophilus surface layer protein A for the treatment of intestinal disorders in humans&lt;/Title&gt;&lt;Template&gt;Journal Article&lt;/Template&gt;&lt;Star&gt;0&lt;/Star&gt;&lt;Tag&gt;0&lt;/Tag&gt;&lt;Author&gt;Sahay, B; Ge, Y; Colliou, N; Zadeh, M; Weiner, C; Mila, A; Owen, J L; Mohamadzadeh, M&lt;/Author&gt;&lt;Year&gt;2015&lt;/Year&gt;&lt;Details&gt;&lt;_accession_num&gt;26647142&lt;/_accession_num&gt;&lt;_author_adr&gt;a Department of Infectious Diseases and Pathology ; University of Florida ; Gainesville , FL USA.; b Division of Hepatology, Gastroenterology, and Nutrition; University of Florida  ; Gainesville , FL USA.; a Department of Infectious Diseases and Pathology ; University of Florida ; Gainesville , FL USA.; b Division of Hepatology, Gastroenterology, and Nutrition; University of Florida  ; Gainesville , FL USA.; a Department of Infectious Diseases and Pathology ; University of Florida ; Gainesville , FL USA.; b Division of Hepatology, Gastroenterology, and Nutrition; University of Florida  ; Gainesville , FL USA.; a Department of Infectious Diseases and Pathology ; University of Florida ; Gainesville , FL USA.; b Division of Hepatology, Gastroenterology, and Nutrition; University of Florida  ; Gainesville , FL USA.; a Department of Infectious Diseases and Pathology ; University of Florida ; Gainesville , FL USA.; b Division of Hepatology, Gastroenterology, and Nutrition; University of Florida  ; Gainesville , FL USA.; a Department of Infectious Diseases and Pathology ; University of Florida ; Gainesville , FL USA.; b Division of Hepatology, Gastroenterology, and Nutrition; University of Florida  ; Gainesville , FL USA.; c Department of Physiological Sciences ; College of Veterinary Medicine; University of Florida ; Gainesville , FL USA.; a Department of Infectious Diseases and Pathology ; University of Florida ; Gainesville , FL USA.; b Division of Hepatology, Gastroenterology, and Nutrition; University of Florida  ; Gainesville , FL USA.&lt;/_author_adr&gt;&lt;_created&gt;61467444&lt;/_created&gt;&lt;_date&gt;2015-01-20&lt;/_date&gt;&lt;_date_display&gt;2015&lt;/_date_display&gt;&lt;_db_updated&gt;PubMed&lt;/_db_updated&gt;&lt;_doi&gt;10.1080/19490976.2015.1107697&lt;/_doi&gt;&lt;_isbn&gt;1949-0984 (Electronic); 1949-0976 (Linking)&lt;/_isbn&gt;&lt;_issue&gt;6&lt;/_issue&gt;&lt;_journal&gt;Gut Microbes&lt;/_journal&gt;&lt;_keywords&gt;Amino Acid Sequence; Animals; Antibodies, Bacterial/immunology; Antibodies, Monoclonal/immunology; Bacterial Proteins/immunology/isolation &amp;amp;amp; purification/*therapeutic use/toxicity; *Biological Therapy; Gastrointestinal Microbiome; Homeostasis; Intestinal Diseases/*therapy; Intestines/microbiology; *Lactobacillus acidophilus/chemistry/immunology; Mice; Mice, Inbred C57BL; Molecular Sequence Databacterial protein isolation; colonic inflammation; gut microbiota; intestinal immune regulation; surface layer protein A&lt;/_keywords&gt;&lt;_language&gt;ENG&lt;/_language&gt;&lt;_modified&gt;61467444&lt;/_modified&gt;&lt;_pages&gt;392-7&lt;/_pages&gt;&lt;_tertiary_title&gt;Gut microbes&lt;/_tertiary_title&gt;&lt;_type_work&gt;Journal Article; Research Support, N.I.H., Extramural; Research Support, Non-U.S. Gov&amp;apos;t; Research Support, U.S. Gov&amp;apos;t, Non-P.H.S.&lt;/_type_work&gt;&lt;_url&gt;http://www.ncbi.nlm.nih.gov/entrez/query.fcgi?cmd=Retrieve&amp;amp;db=pubmed&amp;amp;dopt=Abstract&amp;amp;list_uids=26647142&amp;amp;query_hl=1&lt;/_url&gt;&lt;_volume&gt;6&lt;/_volume&gt;&lt;/Details&gt;&lt;Extra&gt;&lt;DBUID&gt;{F96A950B-833F-4880-A151-76DA2D6A2879}&lt;/DBUID&gt;&lt;/Extra&gt;&lt;/Item&gt;&lt;/References&gt;&lt;/Group&gt;&lt;Group&gt;&lt;References&gt;&lt;Item&gt;&lt;ID&gt;430&lt;/ID&gt;&lt;UID&gt;{7349FB4E-3C13-408B-87C4-45534897BD33}&lt;/UID&gt;&lt;Title&gt;Immunoregulatory effects on Caco-2 cells and mice of exopolysaccharides isolated  from Lactobacillus acidophilus NCFM&lt;/Title&gt;&lt;Template&gt;Journal Article&lt;/Template&gt;&lt;Star&gt;0&lt;/Star&gt;&lt;Tag&gt;0&lt;/Tag&gt;&lt;Author&gt;Li, L; Jiang, Y J; Yang, X Y; Liu, Y; Wang, J Y; Man, C X&lt;/Author&gt;&lt;Year&gt;2014&lt;/Year&gt;&lt;Details&gt;&lt;_accession_num&gt;25340590&lt;/_accession_num&gt;&lt;_author_adr&gt;Key Laboratory of Dairy Science, Ministry of Education, College of Food Science and Engineering, Northeast Agricultural University, Harbin 150030, China.&lt;/_author_adr&gt;&lt;_collection_scope&gt;SCIE;&lt;/_collection_scope&gt;&lt;_created&gt;61467445&lt;/_created&gt;&lt;_date&gt;2014-12-01&lt;/_date&gt;&lt;_date_display&gt;2014 Dec&lt;/_date_display&gt;&lt;_db_updated&gt;PubMed&lt;/_db_updated&gt;&lt;_doi&gt;10.1039/c4fo00565a&lt;/_doi&gt;&lt;_impact_factor&gt;   2.686&lt;/_impact_factor&gt;&lt;_isbn&gt;2042-650X (Electronic); 2042-6496 (Linking)&lt;/_isbn&gt;&lt;_issue&gt;12&lt;/_issue&gt;&lt;_journal&gt;Food Funct&lt;/_journal&gt;&lt;_keywords&gt;Animals; C-Reactive Protein/genetics/immunology; Caco-2 Cells; Chemokine CCL2/genetics/immunology; Gene Expression/drug effects; Humans; Immunologic Factors/administration &amp;amp;amp; dosage/isolation &amp;amp;amp;_x000d__x000a_      purification/*pharmacology; Interleukin-1alpha/genetics/immunology; Lactobacillus acidophilus/*chemistry; Mice; Mice, Inbred BALB C; NF-kappa B/genetics/immunology; Polysaccharides, Bacterial/administration &amp;amp;amp; dosage/*pharmacology; Serum Amyloid P-Component/genetics/immunology; Tumor Necrosis Factor-alpha/genetics/immunology&lt;/_keywords&gt;&lt;_language&gt;ENG&lt;/_language&gt;&lt;_modified&gt;61467445&lt;/_modified&gt;&lt;_pages&gt;3261-8&lt;/_pages&gt;&lt;_tertiary_title&gt;Food &amp;amp;amp; function&lt;/_tertiary_title&gt;&lt;_type_work&gt;Journal Article; Research Support, Non-U.S. Gov&amp;apos;t&lt;/_type_work&gt;&lt;_url&gt;http://www.ncbi.nlm.nih.gov/entrez/query.fcgi?cmd=Retrieve&amp;amp;db=pubmed&amp;amp;dopt=Abstract&amp;amp;list_uids=25340590&amp;amp;query_hl=1&lt;/_url&gt;&lt;_volume&gt;5&lt;/_volume&gt;&lt;/Details&gt;&lt;Extra&gt;&lt;DBUID&gt;{F96A950B-833F-4880-A151-76DA2D6A2879}&lt;/DBUID&gt;&lt;/Extra&gt;&lt;/Item&gt;&lt;/References&gt;&lt;/Group&gt;&lt;Group&gt;&lt;References&gt;&lt;Item&gt;&lt;ID&gt;431&lt;/ID&gt;&lt;UID&gt;{BBF0FCB2-3F06-4260-8382-3130D06E13DF}&lt;/UID&gt;&lt;Title&gt;Lactobacillus acidophilus attenuates Salmonella-induced intestinal inflammation via TGF-beta signaling&lt;/Title&gt;&lt;Template&gt;Journal Article&lt;/Template&gt;&lt;Star&gt;0&lt;/Star&gt;&lt;Tag&gt;0&lt;/Tag&gt;&lt;Author&gt;Huang, I F; Lin, I C; Liu, P F; Cheng, M F; Liu, Y C; Hsieh, Y D; Chen, J J; Chen, C L; Chang, H W; Shu, C W&lt;/Author&gt;&lt;Year&gt;2015&lt;/Year&gt;&lt;Details&gt;&lt;_accession_num&gt;26446848&lt;/_accession_num&gt;&lt;_author_adr&gt;Department of Pediatrics, Kaohsiung Veterans General Hospital, Kaohsiung, Taiwan. huang.ifei@yahoo.com.; Faculty of Medicine, National Yang-Ming University, Taipei, Taiwan. huang.ifei@yahoo.com.; Chung Hwa University of Medical Technology, Tainan, Taiwan. huang.ifei@yahoo.com.; Diet and Nutrition Section, Zuoying Branch of Kaohsiung Armed Forces General Hospital, Kaohsiung, Taiwan. Diet0523@gmail.com.; Department of Medical Education and Research, Kaohsiung Veterans General Hospital, Kaohsiung, Taiwan. d908203@gmail.com.; Department of Pediatrics, Kaohsiung Veterans General Hospital, Kaohsiung, Taiwan. mfcheng@vghks.gov.tw.; Faculty of Medicine, National Yang-Ming University, Taipei, Taiwan. mfcheng@vghks.gov.tw.; Department of Medical Education and Research, Kaohsiung Veterans General Hospital, Kaohsiung, Taiwan. oyster0@hotmail.com.; Department of Dentistry, Kaohsiung Veterans General Hospital, Pingtung, Taiwan. mrusmrus@gmail.com.; Department of Pharmacy, Tajen University, Pingtung, Taiwan. jjchen@mail.tajen.edu.tw.; Department of Biological Science, National Sun Yat-sen University, Kaohsiung, Taiwan. chunlinchen@mail.nsysu.edu.tw.; Doctoral Degree Program in Marine Biotechnology, National Sun Yat-sen University  and Academia Sinica, Kaohsiung, Taiwan. chunlinchen@mail.nsysu.edu.tw.; Department of Biomedical Science and Environmental Biology, Kaohsiung Medical University, Kaohsiung, Taiwan. changhw2007@gmail.com.; Research Center of Environmental Medicine, Kaohsiung Medical University, Kaohsiung, Taiwan. changhw2007@gmail.com.; Department of Medical Education and Research, Kaohsiung Veterans General Hospital, Kaohsiung, Taiwan. cwshu@vghks.gov.tw.&lt;/_author_adr&gt;&lt;_collection_scope&gt;SCIE;&lt;/_collection_scope&gt;&lt;_created&gt;61467446&lt;/_created&gt;&lt;_date&gt;2015-10-07&lt;/_date&gt;&lt;_date_display&gt;2015 Oct 07&lt;/_date_display&gt;&lt;_db_updated&gt;PubMed&lt;/_db_updated&gt;&lt;_doi&gt;10.1186/s12866-015-0546-x&lt;/_doi&gt;&lt;_impact_factor&gt;   2.581&lt;/_impact_factor&gt;&lt;_isbn&gt;1471-2180 (Electronic); 1471-2180 (Linking)&lt;/_isbn&gt;&lt;_journal&gt;BMC Microbiol&lt;/_journal&gt;&lt;_keywords&gt;Caco-2 Cells; Cytokines/biosynthesis; Gene Expression Profiling; Humans; *Immunosuppressive Agents; Inflammation/*pathology; Inulin/metabolism; Lactobacillus acidophilus/*growth &amp;amp;amp; development; Models, Biological; NF-kappa B/metabolism; *Probiotics; Real-Time Polymerase Chain Reaction; Salmonella Infections/*pathology; *Signal Transduction; Smad3 Protein/biosynthesis; Smad4 Protein/biosynthesis; Transforming Growth Factor beta/*metabolism&lt;/_keywords&gt;&lt;_language&gt;ENG&lt;/_language&gt;&lt;_modified&gt;61467446&lt;/_modified&gt;&lt;_pages&gt;203&lt;/_pages&gt;&lt;_tertiary_title&gt;BMC microbiology&lt;/_tertiary_title&gt;&lt;_type_work&gt;Journal Article; Research Support, Non-U.S. Gov&amp;apos;t&lt;/_type_work&gt;&lt;_url&gt;http://www.ncbi.nlm.nih.gov/entrez/query.fcgi?cmd=Retrieve&amp;amp;db=pubmed&amp;amp;dopt=Abstract&amp;amp;list_uids=26446848&amp;amp;query_hl=1&lt;/_url&gt;&lt;_volume&gt;15&lt;/_volume&gt;&lt;/Details&gt;&lt;Extra&gt;&lt;DBUID&gt;{F96A950B-833F-4880-A151-76DA2D6A2879}&lt;/DBUID&gt;&lt;/Extra&gt;&lt;/Item&gt;&lt;/References&gt;&lt;/Group&gt;&lt;Group&gt;&lt;References&gt;&lt;Item&gt;&lt;ID&gt;432&lt;/ID&gt;&lt;UID&gt;{7BF8DA92-7AAF-411B-86B5-9CDBB421AC08}&lt;/UID&gt;&lt;Title&gt;Differential effects of lactobacilli on activation and maturation of mouse dendritic cells&lt;/Title&gt;&lt;Template&gt;Journal Article&lt;/Template&gt;&lt;Star&gt;0&lt;/Star&gt;&lt;Tag&gt;0&lt;/Tag&gt;&lt;Author&gt;Elawadli, I; Brisbin, J T; Mallard, B A; Griffiths, M W; Corredig, M; Sharif, S&lt;/Author&gt;&lt;Year&gt;2014&lt;/Year&gt;&lt;Details&gt;&lt;_accession_num&gt;24913839&lt;/_accession_num&gt;&lt;_author_adr&gt;Department of Pathobiology, Ontario Veterinary College, University of Guelph, 419 Gordon Street, Guelph, Ontario, N1G 2W1 Canada.; Department of Pathobiology, Ontario Veterinary College, University of Guelph, 419 Gordon Street, Guelph, Ontario, N1G 2W1 Canada.; Department of Pathobiology, Ontario Veterinary College, University of Guelph, 419 Gordon Street, Guelph, Ontario, N1G 2W1 Canada.; Department of Food Science, Ontario Agricultural College, University of Guelph, 43 McGilvray Street, Guelph, Ontario, N1G 2W1 Canada.; Department of Food Science, Ontario Agricultural College, University of Guelph, 43 McGilvray Street, Guelph, Ontario, N1G 2W1 Canada.; Department of Pathobiology, Ontario Veterinary College, University of Guelph, 419 Gordon Street, Guelph, Ontario, N1G 2W1 Canada.&lt;/_author_adr&gt;&lt;_collection_scope&gt;SCIE;&lt;/_collection_scope&gt;&lt;_created&gt;61467447&lt;/_created&gt;&lt;_date&gt;2014-09-01&lt;/_date&gt;&lt;_date_display&gt;2014 Sep&lt;/_date_display&gt;&lt;_db_updated&gt;PubMed&lt;/_db_updated&gt;&lt;_doi&gt;10.3920/BM2013.0066&lt;/_doi&gt;&lt;_impact_factor&gt;   3.301&lt;/_impact_factor&gt;&lt;_isbn&gt;1876-2891 (Electronic); 1876-2883 (Linking)&lt;/_isbn&gt;&lt;_issue&gt;3&lt;/_issue&gt;&lt;_journal&gt;Benef Microbes&lt;/_journal&gt;&lt;_keywords&gt;Animals; Antigens, CD40/biosynthesis; Antigens, CD80/biosynthesis; Cell Line; Dendritic Cells/*immunology; Immunomodulation; Inflammation/*drug therapy/immunology; Interleukin-10/biosynthesis; Interleukin-6/biosynthesis; Lactobacillus acidophilus/classification/*immunology; Lactobacillus helveticus/classification/*immunology; Lipopolysaccharides; Lymphocyte Activation/drug effects; Mice; Probiotics/*pharmacology; Toll-Like Receptor 2/biosynthesis; Toll-Like Receptor 4/biosynthesis; Toll-Like Receptor 9/biosynthesis; Tumor Necrosis Factor-alpha/biosynthesisLactobacillus; dendritic cells; immune modulation; immune system; lactic acid bacteria&lt;/_keywords&gt;&lt;_language&gt;ENG&lt;/_language&gt;&lt;_modified&gt;61467447&lt;/_modified&gt;&lt;_pages&gt;323-34&lt;/_pages&gt;&lt;_tertiary_title&gt;Beneficial microbes&lt;/_tertiary_title&gt;&lt;_type_work&gt;Journal Article; Research Support, Non-U.S. Gov&amp;apos;t&lt;/_type_work&gt;&lt;_url&gt;http://www.ncbi.nlm.nih.gov/entrez/query.fcgi?cmd=Retrieve&amp;amp;db=pubmed&amp;amp;dopt=Abstract&amp;amp;list_uids=24913839&amp;amp;query_hl=1&lt;/_url&gt;&lt;_volume&gt;5&lt;/_volume&gt;&lt;/Details&gt;&lt;Extra&gt;&lt;DBUID&gt;{F96A950B-833F-4880-A151-76DA2D6A2879}&lt;/DBUID&gt;&lt;/Extra&gt;&lt;/Item&gt;&lt;/References&gt;&lt;/Group&gt;&lt;/Citation&gt;_x000a_"/>
    <w:docVar w:name="NE.Ref{16838C24-0055-4D89-8362-7B6EB3610314}" w:val=" ADDIN NE.Ref.{16838C24-0055-4D89-8362-7B6EB3610314}&lt;Citation&gt;&lt;Group&gt;&lt;References&gt;&lt;Item&gt;&lt;ID&gt;449&lt;/ID&gt;&lt;UID&gt;{0C998126-3F88-46FA-942A-054D26C1A955}&lt;/UID&gt;&lt;Title&gt;Oral bacteriotherapy as maintenance treatment in patients with chronic pouchitis: a double-blind, placebo-controlled trial&lt;/Title&gt;&lt;Template&gt;Journal Article&lt;/Template&gt;&lt;Star&gt;0&lt;/Star&gt;&lt;Tag&gt;0&lt;/Tag&gt;&lt;Author&gt;Gionchetti, P; Rizzello, F; Venturi, A; Brigidi, P; Matteuzzi, D; Bazzocchi, G; Poggioli, G; Miglioli, M; Campieri, M&lt;/Author&gt;&lt;Year&gt;2000&lt;/Year&gt;&lt;Details&gt;&lt;_accession_num&gt;10930365&lt;/_accession_num&gt;&lt;_author_adr&gt;Department of Internal Medicine and Gastroenterology, University of Bologna, Bologna, Italy. paolo@med.unibo.it&lt;/_author_adr&gt;&lt;_collection_scope&gt;SCI;SCIE;&lt;/_collection_scope&gt;&lt;_created&gt;61472080&lt;/_created&gt;&lt;_date&gt;2000-08-01&lt;/_date&gt;&lt;_date_display&gt;2000 Aug&lt;/_date_display&gt;&lt;_db_updated&gt;PubMed&lt;/_db_updated&gt;&lt;_impact_factor&gt;  18.187&lt;/_impact_factor&gt;&lt;_isbn&gt;0016-5085 (Print); 0016-5085 (Linking)&lt;/_isbn&gt;&lt;_issue&gt;2&lt;/_issue&gt;&lt;_journal&gt;Gastroenterology&lt;/_journal&gt;&lt;_keywords&gt;Administration, Oral; Adult; Bifidobacterium; Chronic Disease; Double-Blind Method; Feces/microbiology; Female; Follow-Up Studies; Humans; Intestines/*microbiology; *Lactobacillus; Life Tables; Male; Pouchitis/*therapy; Probiotics/*administration &amp;amp;amp; dosage; Recurrence; Streptococcus&lt;/_keywords&gt;&lt;_language&gt;ENG&lt;/_language&gt;&lt;_modified&gt;61472085&lt;/_modified&gt;&lt;_pages&gt;305-9&lt;/_pages&gt;&lt;_tertiary_title&gt;Gastroenterology&lt;/_tertiary_title&gt;&lt;_type_work&gt;Clinical Trial; Journal Article; Randomized Controlled Trial&lt;/_type_work&gt;&lt;_url&gt;http://www.ncbi.nlm.nih.gov/entrez/query.fcgi?cmd=Retrieve&amp;amp;db=pubmed&amp;amp;dopt=Abstract&amp;amp;list_uids=10930365&amp;amp;query_hl=1&lt;/_url&gt;&lt;_volume&gt;119&lt;/_volume&gt;&lt;/Details&gt;&lt;Extra&gt;&lt;DBUID&gt;{F96A950B-833F-4880-A151-76DA2D6A2879}&lt;/DBUID&gt;&lt;/Extra&gt;&lt;/Item&gt;&lt;/References&gt;&lt;/Group&gt;&lt;/Citation&gt;_x000a_"/>
    <w:docVar w:name="NE.Ref{1FF3CE61-80FA-4B93-97B1-B6EA92318FCA}" w:val=" ADDIN NE.Ref.{1FF3CE61-80FA-4B93-97B1-B6EA92318FCA}&lt;Citation&gt;&lt;Group&gt;&lt;References&gt;&lt;Item&gt;&lt;ID&gt;455&lt;/ID&gt;&lt;UID&gt;{206308A2-5A0C-49A0-AADD-9E7AAAA5FE5C}&lt;/UID&gt;&lt;Title&gt;Probiotic therapy in the prevention of pouchitis onset: decreased interleukin-1beta, interleukin-8, and interferon-gamma gene expression&lt;/Title&gt;&lt;Template&gt;Journal Article&lt;/Template&gt;&lt;Star&gt;0&lt;/Star&gt;&lt;Tag&gt;0&lt;/Tag&gt;&lt;Author&gt;Lammers, K M; Vergopoulos, A; Babel, N; Gionchetti, P; Rizzello, F; Morselli, C; Caramelli, E; Fiorentino, M; D&amp;apos;Errico, A; Volk, H D; Campieri, M&lt;/Author&gt;&lt;Year&gt;2005&lt;/Year&gt;&lt;Details&gt;&lt;_accession_num&gt;15867584&lt;/_accession_num&gt;&lt;_author_adr&gt;Policlinico S. Orsola, Department of Internal Medicine and Gastroenterology, University of Bologna, Italy. kmlammers@hotmail.com&lt;/_author_adr&gt;&lt;_collection_scope&gt;SCI;SCIE;&lt;/_collection_scope&gt;&lt;_created&gt;61507866&lt;/_created&gt;&lt;_date&gt;2005-05-01&lt;/_date&gt;&lt;_date_display&gt;2005 May&lt;/_date_display&gt;&lt;_db_updated&gt;PubMed&lt;/_db_updated&gt;&lt;_impact_factor&gt;   4.358&lt;/_impact_factor&gt;&lt;_isbn&gt;1078-0998 (Print); 1078-0998 (Linking)&lt;/_isbn&gt;&lt;_issue&gt;5&lt;/_issue&gt;&lt;_journal&gt;Inflamm Bowel Dis&lt;/_journal&gt;&lt;_keywords&gt;Adolescent; Adult; Antigens, CD; Antigens, CD3/genetics/metabolism; Antigens, Differentiation/genetics/metabolism; CTLA-4 Antigen; Cytokines/genetics/*metabolism; Female; Heme Oxygenase (Decyclizing)/genetics/metabolism; Heme Oxygenase-1; Humans; Ileum/drug effects/*metabolism/pathology; Intestinal Mucosa/drug effects/metabolism/pathology; Male; Membrane Proteins; Middle Aged; Neutrophils; Pouchitis/*metabolism/pathology; Probiotics/*pharmacology; RNA, Messenger; Retrospective Studies&lt;/_keywords&gt;&lt;_language&gt;eng&lt;/_language&gt;&lt;_modified&gt;61507868&lt;/_modified&gt;&lt;_pages&gt;447-54&lt;/_pages&gt;&lt;_tertiary_title&gt;Inflammatory bowel diseases&lt;/_tertiary_title&gt;&lt;_type_work&gt;Journal Article; Research Support, Non-U.S. Gov&amp;apos;t&lt;/_type_work&gt;&lt;_url&gt;http://www.ncbi.nlm.nih.gov/entrez/query.fcgi?cmd=Retrieve&amp;amp;db=pubmed&amp;amp;dopt=Abstract&amp;amp;list_uids=15867584&amp;amp;query_hl=1&lt;/_url&gt;&lt;_volume&gt;11&lt;/_volume&gt;&lt;/Details&gt;&lt;Extra&gt;&lt;DBUID&gt;{F96A950B-833F-4880-A151-76DA2D6A2879}&lt;/DBUID&gt;&lt;/Extra&gt;&lt;/Item&gt;&lt;/References&gt;&lt;/Group&gt;&lt;/Citation&gt;_x000a_"/>
    <w:docVar w:name="NE.Ref{2511A424-FC26-4003-B847-A17FD38B22D3}" w:val=" ADDIN NE.Ref.{2511A424-FC26-4003-B847-A17FD38B22D3}&lt;Citation&gt;&lt;Group&gt;&lt;References&gt;&lt;Item&gt;&lt;ID&gt;450&lt;/ID&gt;&lt;UID&gt;{359CD0E8-3B01-440E-BF3E-0C01A1B620FF}&lt;/UID&gt;&lt;Title&gt;Effect of probiotics on inducing remission and maintaining therapy in ulcerative  colitis, Crohn&amp;apos;s disease, and pouchitis: meta-analysis of randomized controlled trials&lt;/Title&gt;&lt;Template&gt;Journal Article&lt;/Template&gt;&lt;Star&gt;0&lt;/Star&gt;&lt;Tag&gt;0&lt;/Tag&gt;&lt;Author&gt;Shen, J; Zuo, Z X; Mao, A P&lt;/Author&gt;&lt;Year&gt;2014&lt;/Year&gt;&lt;Details&gt;&lt;_accession_num&gt;24280877&lt;/_accession_num&gt;&lt;_author_adr&gt;*Department of Gastroenterology, Renji Hospital, Shanghai Jiao-Tong University, School of Medicine, Shanghai Institute of Digestive Disease, Shanghai, China; daggerDepartment of Medicine, University of Chicago, Chicago, Illinois; and double daggerCommittee on Immunology, Department of Pathology, University of Chicago, Chicago, Illinois.&lt;/_author_adr&gt;&lt;_date_display&gt;2014 Jan&lt;/_date_display&gt;&lt;_date&gt;2014-01-01&lt;/_date&gt;&lt;_doi&gt;10.1097/01.MIB.0000437495.30052.be&lt;/_doi&gt;&lt;_isbn&gt;1536-4844 (Electronic); 1078-0998 (Linking)&lt;/_isbn&gt;&lt;_issue&gt;1&lt;/_issue&gt;&lt;_journal&gt;Inflamm Bowel Dis&lt;/_journal&gt;&lt;_keywords&gt;Colitis, Ulcerative/*drug therapy; Crohn Disease/*drug therapy; Humans; Maintenance Chemotherapy; Pouchitis/*drug therapy; Probiotics/*therapeutic use; Prognosis; Randomized Controlled Trials as Topic; Remission Induction&lt;/_keywords&gt;&lt;_language&gt;ENG&lt;/_language&gt;&lt;_pages&gt;21-35&lt;/_pages&gt;&lt;_tertiary_title&gt;Inflammatory bowel diseases&lt;/_tertiary_title&gt;&lt;_type_work&gt;Journal Article; Meta-Analysis; Research Support, Non-U.S. Gov&amp;apos;t&lt;/_type_work&gt;&lt;_url&gt;http://www.ncbi.nlm.nih.gov/entrez/query.fcgi?cmd=Retrieve&amp;amp;db=pubmed&amp;amp;dopt=Abstract&amp;amp;list_uids=24280877&amp;amp;query_hl=1&lt;/_url&gt;&lt;_volume&gt;20&lt;/_volume&gt;&lt;_created&gt;61472108&lt;/_created&gt;&lt;_modified&gt;61472109&lt;/_modified&gt;&lt;_db_updated&gt;PubMed&lt;/_db_updated&gt;&lt;_impact_factor&gt;   4.358&lt;/_impact_factor&gt;&lt;_collection_scope&gt;SCI;SCIE;&lt;/_collection_scope&gt;&lt;/Details&gt;&lt;Extra&gt;&lt;DBUID&gt;{F96A950B-833F-4880-A151-76DA2D6A2879}&lt;/DBUID&gt;&lt;/Extra&gt;&lt;/Item&gt;&lt;/References&gt;&lt;/Group&gt;&lt;/Citation&gt;_x000a_"/>
    <w:docVar w:name="NE.Ref{2563C0A8-F258-4C87-BE2A-830EFF1CBAE7}" w:val=" ADDIN NE.Ref.{2563C0A8-F258-4C87-BE2A-830EFF1CBAE7}&lt;Citation&gt;&lt;Group&gt;&lt;References&gt;&lt;Item&gt;&lt;ID&gt;433&lt;/ID&gt;&lt;UID&gt;{80F62C1B-EEBC-4E23-9260-9838D75FE472}&lt;/UID&gt;&lt;Title&gt;Down-regulated in adenoma Cl/HCO3 exchanger couples with Na/H exchanger 3 for NaCl absorption in murine small intestine&lt;/Title&gt;&lt;Template&gt;Journal Article&lt;/Template&gt;&lt;Star&gt;0&lt;/Star&gt;&lt;Tag&gt;0&lt;/Tag&gt;&lt;Author&gt;Walker, N M; Simpson, J E; Yen, P F; Gill, R K; Rigsby, E V; Brazill, J M; Dudeja, P K; Schweinfest, C W; Clarke, L L&lt;/Author&gt;&lt;Year&gt;2008&lt;/Year&gt;&lt;Details&gt;&lt;_accession_num&gt;18930060&lt;/_accession_num&gt;&lt;_author_adr&gt;Dalton Cardiovascular Research Center, University of Missouri, Columbia, Missouri 65211-3300, USA.&lt;/_author_adr&gt;&lt;_collection_scope&gt;SCI;SCIE;&lt;/_collection_scope&gt;&lt;_created&gt;61467821&lt;/_created&gt;&lt;_date&gt;2008-11-01&lt;/_date&gt;&lt;_date_display&gt;2008 Nov&lt;/_date_display&gt;&lt;_db_updated&gt;PubMed&lt;/_db_updated&gt;&lt;_doi&gt;10.1053/j.gastro.2008.07.083&lt;/_doi&gt;&lt;_impact_factor&gt;  18.187&lt;/_impact_factor&gt;&lt;_isbn&gt;1528-0012 (Electronic); 0016-5085 (Linking)&lt;/_isbn&gt;&lt;_issue&gt;5&lt;/_issue&gt;&lt;_journal&gt;Gastroenterology&lt;/_journal&gt;&lt;_keywords&gt;Adenoma/*genetics/metabolism/pathology; Animals; Chloride-Bicarbonate Antiporters/*genetics/metabolism; Disease Models, Animal; *Down-Regulation; Fluorescent Antibody Technique; Hydrogen-Ion Concentration; Intestinal Absorption/*physiology; Intracellular Fluid/metabolism; Ion Transport/physiology; Jejunal Neoplasms/genetics/metabolism/pathology; Jejunum/*metabolism/pathology; Mice; Mice, Mutant Strains; Polymerase Chain Reaction; *RNA, Neoplasm; Sodium Chloride/*metabolism&lt;/_keywords&gt;&lt;_language&gt;ENG&lt;/_language&gt;&lt;_modified&gt;61467821&lt;/_modified&gt;&lt;_pages&gt;1645-1653.e3&lt;/_pages&gt;&lt;_tertiary_title&gt;Gastroenterology&lt;/_tertiary_title&gt;&lt;_type_work&gt;Comparative Study; Journal Article; Research Support, N.I.H., Extramural; Research Support, Non-U.S. Gov&amp;apos;t&lt;/_type_work&gt;&lt;_url&gt;http://www.ncbi.nlm.nih.gov/entrez/query.fcgi?cmd=Retrieve&amp;amp;db=pubmed&amp;amp;dopt=Abstract&amp;amp;list_uids=18930060&amp;amp;query_hl=1&lt;/_url&gt;&lt;_volume&gt;135&lt;/_volume&gt;&lt;/Details&gt;&lt;Extra&gt;&lt;DBUID&gt;{F96A950B-833F-4880-A151-76DA2D6A2879}&lt;/DBUID&gt;&lt;/Extra&gt;&lt;/Item&gt;&lt;/References&gt;&lt;/Group&gt;&lt;/Citation&gt;_x000a_"/>
    <w:docVar w:name="NE.Ref{29D01E2F-A2BE-42C3-B124-E6445429D3ED}" w:val=" ADDIN NE.Ref.{29D01E2F-A2BE-42C3-B124-E6445429D3ED}&lt;Citation&gt;&lt;Group&gt;&lt;References&gt;&lt;Item&gt;&lt;ID&gt;424&lt;/ID&gt;&lt;UID&gt;{5D92FBB5-2E34-4EB0-95FA-DDB5AA2EDDA5}&lt;/UID&gt;&lt;Title&gt;Molecular-phylogenetic characterization of microbial community imbalances in human inflammatory bowel diseases&lt;/Title&gt;&lt;Template&gt;Journal Article&lt;/Template&gt;&lt;Star&gt;0&lt;/Star&gt;&lt;Tag&gt;0&lt;/Tag&gt;&lt;Author&gt;Frank, D N; St, Amand AL; Feldman, R A; Boedeker, E C; Harpaz, N; Pace, N R&lt;/Author&gt;&lt;Year&gt;2007&lt;/Year&gt;&lt;Details&gt;&lt;_accession_num&gt;17699621&lt;/_accession_num&gt;&lt;_author_adr&gt;Department of Molecular, Cellular, and Developmental Biology, University of Colorado, Boulder, CO 80309-0347, USA.&lt;/_author_adr&gt;&lt;_created&gt;61467135&lt;/_created&gt;&lt;_date&gt;2007-08-21&lt;/_date&gt;&lt;_date_display&gt;2007 Aug 21&lt;/_date_display&gt;&lt;_db_updated&gt;PubMed&lt;/_db_updated&gt;&lt;_doi&gt;10.1073/pnas.0706625104&lt;/_doi&gt;&lt;_impact_factor&gt;   9.423&lt;/_impact_factor&gt;&lt;_isbn&gt;0027-8424 (Print); 0027-8424 (Linking)&lt;/_isbn&gt;&lt;_issue&gt;34&lt;/_issue&gt;&lt;_journal&gt;Proc Natl Acad Sci U S A&lt;/_journal&gt;&lt;_keywords&gt;Humans; Inflammatory Bowel Diseases/classification/*genetics/*microbiology; Molecular Sequence Data; *Phylogeny; RNA, Ribosomal/genetics&lt;/_keywords&gt;&lt;_language&gt;ENG&lt;/_language&gt;&lt;_modified&gt;61467135&lt;/_modified&gt;&lt;_pages&gt;13780-5&lt;/_pages&gt;&lt;_tertiary_title&gt;Proceedings of the National Academy of Sciences of the United States of America&lt;/_tertiary_title&gt;&lt;_type_work&gt;Journal Article; Research Support, N.I.H., Extramural&lt;/_type_work&gt;&lt;_url&gt;http://www.ncbi.nlm.nih.gov/entrez/query.fcgi?cmd=Retrieve&amp;amp;db=pubmed&amp;amp;dopt=Abstract&amp;amp;list_uids=17699621&amp;amp;query_hl=1&lt;/_url&gt;&lt;_volume&gt;104&lt;/_volume&gt;&lt;/Details&gt;&lt;Extra&gt;&lt;DBUID&gt;{F96A950B-833F-4880-A151-76DA2D6A2879}&lt;/DBUID&gt;&lt;/Extra&gt;&lt;/Item&gt;&lt;/References&gt;&lt;/Group&gt;&lt;/Citation&gt;_x000a_"/>
    <w:docVar w:name="NE.Ref{2D193A8A-377A-4CAA-ACB6-95E5885FC95A}" w:val=" ADDIN NE.Ref.{2D193A8A-377A-4CAA-ACB6-95E5885FC95A}&lt;Citation&gt;&lt;Group&gt;&lt;References&gt;&lt;Item&gt;&lt;ID&gt;424&lt;/ID&gt;&lt;UID&gt;{5D92FBB5-2E34-4EB0-95FA-DDB5AA2EDDA5}&lt;/UID&gt;&lt;Title&gt;Molecular-phylogenetic characterization of microbial community imbalances in human inflammatory bowel diseases&lt;/Title&gt;&lt;Template&gt;Journal Article&lt;/Template&gt;&lt;Star&gt;0&lt;/Star&gt;&lt;Tag&gt;0&lt;/Tag&gt;&lt;Author&gt;Frank, D N; St, Amand AL; Feldman, R A; Boedeker, E C; Harpaz, N; Pace, N R&lt;/Author&gt;&lt;Year&gt;2007&lt;/Year&gt;&lt;Details&gt;&lt;_accession_num&gt;17699621&lt;/_accession_num&gt;&lt;_author_adr&gt;Department of Molecular, Cellular, and Developmental Biology, University of Colorado, Boulder, CO 80309-0347, USA.&lt;/_author_adr&gt;&lt;_date_display&gt;2007 Aug 21&lt;/_date_display&gt;&lt;_date&gt;2007-08-21&lt;/_date&gt;&lt;_doi&gt;10.1073/pnas.0706625104&lt;/_doi&gt;&lt;_isbn&gt;0027-8424 (Print); 0027-8424 (Linking)&lt;/_isbn&gt;&lt;_issue&gt;34&lt;/_issue&gt;&lt;_journal&gt;Proc Natl Acad Sci U S A&lt;/_journal&gt;&lt;_keywords&gt;Humans; Inflammatory Bowel Diseases/classification/*genetics/*microbiology; Molecular Sequence Data; *Phylogeny; RNA, Ribosomal/genetics&lt;/_keywords&gt;&lt;_language&gt;ENG&lt;/_language&gt;&lt;_pages&gt;13780-5&lt;/_pages&gt;&lt;_tertiary_title&gt;Proceedings of the National Academy of Sciences of the United States of America&lt;/_tertiary_title&gt;&lt;_type_work&gt;Journal Article; Research Support, N.I.H., Extramural&lt;/_type_work&gt;&lt;_url&gt;http://www.ncbi.nlm.nih.gov/entrez/query.fcgi?cmd=Retrieve&amp;amp;db=pubmed&amp;amp;dopt=Abstract&amp;amp;list_uids=17699621&amp;amp;query_hl=1&lt;/_url&gt;&lt;_volume&gt;104&lt;/_volume&gt;&lt;_created&gt;61467135&lt;/_created&gt;&lt;_modified&gt;61467135&lt;/_modified&gt;&lt;_db_updated&gt;PubMed&lt;/_db_updated&gt;&lt;_impact_factor&gt;   9.423&lt;/_impact_factor&gt;&lt;/Details&gt;&lt;Extra&gt;&lt;DBUID&gt;{F96A950B-833F-4880-A151-76DA2D6A2879}&lt;/DBUID&gt;&lt;/Extra&gt;&lt;/Item&gt;&lt;/References&gt;&lt;/Group&gt;&lt;/Citation&gt;_x000a_"/>
    <w:docVar w:name="NE.Ref{32F04163-A748-4CF3-A2CF-F4AE2CE7D828}" w:val=" ADDIN NE.Ref.{32F04163-A748-4CF3-A2CF-F4AE2CE7D828}&lt;Citation&gt;&lt;Group&gt;&lt;References&gt;&lt;Item&gt;&lt;ID&gt;440&lt;/ID&gt;&lt;UID&gt;{C615033B-D867-44D2-8777-07374B224ED5}&lt;/UID&gt;&lt;Title&gt;Probiotic therapy in the prevention of pouchitis onset: decreased interleukin-1beta, interleukin-8, and interferon-gamma gene expression&lt;/Title&gt;&lt;Template&gt;Journal Article&lt;/Template&gt;&lt;Star&gt;0&lt;/Star&gt;&lt;Tag&gt;0&lt;/Tag&gt;&lt;Author&gt;Lammers, K M; Vergopoulos, A; Babel, N; Gionchetti, P; Rizzello, F; Morselli, C; Caramelli, E; Fiorentino, M; D&amp;apos;Errico, A; Volk, H D; Campieri, M&lt;/Author&gt;&lt;Year&gt;2005&lt;/Year&gt;&lt;Details&gt;&lt;_accession_num&gt;15867584&lt;/_accession_num&gt;&lt;_author_adr&gt;Policlinico S. Orsola, Department of Internal Medicine and Gastroenterology, University of Bologna, Italy. kmlammers@hotmail.com&lt;/_author_adr&gt;&lt;_date_display&gt;2005 May&lt;/_date_display&gt;&lt;_date&gt;2005-05-01&lt;/_date&gt;&lt;_isbn&gt;1078-0998 (Print); 1078-0998 (Linking)&lt;/_isbn&gt;&lt;_issue&gt;5&lt;/_issue&gt;&lt;_journal&gt;Inflamm Bowel Dis&lt;/_journal&gt;&lt;_keywords&gt;Adolescent; Adult; Antigens, CD; Antigens, CD3/genetics/metabolism; Antigens, Differentiation/genetics/metabolism; CTLA-4 Antigen; Cytokines/genetics/*metabolism; Female; Heme Oxygenase (Decyclizing)/genetics/metabolism; Heme Oxygenase-1; Humans; Ileum/drug effects/*metabolism/pathology; Intestinal Mucosa/drug effects/metabolism/pathology; Male; Membrane Proteins; Middle Aged; Neutrophils; Pouchitis/*metabolism/pathology; Probiotics/*pharmacology; RNA, Messenger; Retrospective Studies&lt;/_keywords&gt;&lt;_language&gt;ENG&lt;/_language&gt;&lt;_pages&gt;447-54&lt;/_pages&gt;&lt;_tertiary_title&gt;Inflammatory bowel diseases&lt;/_tertiary_title&gt;&lt;_type_work&gt;Journal Article; Research Support, Non-U.S. Gov&amp;apos;t&lt;/_type_work&gt;&lt;_url&gt;http://www.ncbi.nlm.nih.gov/entrez/query.fcgi?cmd=Retrieve&amp;amp;db=pubmed&amp;amp;dopt=Abstract&amp;amp;list_uids=15867584&amp;amp;query_hl=1&lt;/_url&gt;&lt;_volume&gt;11&lt;/_volume&gt;&lt;_created&gt;61471346&lt;/_created&gt;&lt;_modified&gt;61471347&lt;/_modified&gt;&lt;_db_updated&gt;PubMed&lt;/_db_updated&gt;&lt;_impact_factor&gt;   4.358&lt;/_impact_factor&gt;&lt;_collection_scope&gt;SCI;SCIE;&lt;/_collection_scope&gt;&lt;/Details&gt;&lt;Extra&gt;&lt;DBUID&gt;{F96A950B-833F-4880-A151-76DA2D6A2879}&lt;/DBUID&gt;&lt;/Extra&gt;&lt;/Item&gt;&lt;/References&gt;&lt;/Group&gt;&lt;/Citation&gt;_x000a_"/>
    <w:docVar w:name="NE.Ref{3C61FEDA-AB08-47BC-93E0-55A7B8AA9A8F}" w:val=" ADDIN NE.Ref.{3C61FEDA-AB08-47BC-93E0-55A7B8AA9A8F}&lt;Citation&gt;&lt;Group&gt;&lt;References&gt;&lt;Item&gt;&lt;ID&gt;419&lt;/ID&gt;&lt;UID&gt;{E4EB8FE0-F708-4E30-AAE8-46D09EDF4E29}&lt;/UID&gt;&lt;Title&gt;Clinical guidelines for the management of pouchitis&lt;/Title&gt;&lt;Template&gt;Journal Article&lt;/Template&gt;&lt;Star&gt;0&lt;/Star&gt;&lt;Tag&gt;0&lt;/Tag&gt;&lt;Author&gt;Pardi, D S; D&amp;apos;Haens, G; Shen, B; Campbell, S; Gionchetti, P&lt;/Author&gt;&lt;Year&gt;2009&lt;/Year&gt;&lt;Details&gt;&lt;_accession_num&gt;19685489&lt;/_accession_num&gt;&lt;_author_adr&gt;Division of Gastroenterology and Hepatology, Mayo Clinic, Rochester, MN 55905, USA. pardi.darrell@mayo.edu&lt;/_author_adr&gt;&lt;_collection_scope&gt;SCI;SCIE;&lt;/_collection_scope&gt;&lt;_created&gt;61455522&lt;/_created&gt;&lt;_date&gt;2009-09-01&lt;/_date&gt;&lt;_date_display&gt;2009 Sep&lt;/_date_display&gt;&lt;_db_updated&gt;PubMed&lt;/_db_updated&gt;&lt;_doi&gt;10.1002/ibd.21039&lt;/_doi&gt;&lt;_impact_factor&gt;   4.358&lt;/_impact_factor&gt;&lt;_isbn&gt;1536-4844 (Electronic); 1078-0998 (Linking)&lt;/_isbn&gt;&lt;_issue&gt;9&lt;/_issue&gt;&lt;_journal&gt;Inflamm Bowel Dis&lt;/_journal&gt;&lt;_keywords&gt;Colitis, Ulcerative/surgery; Humans; Ileostomy/adverse effects; Pouchitis/diagnosis/etiology/*therapy; Proctocolectomy, Restorative/adverse effects; Risk Factors&lt;/_keywords&gt;&lt;_language&gt;ENG&lt;/_language&gt;&lt;_modified&gt;61455523&lt;/_modified&gt;&lt;_pages&gt;1424-31&lt;/_pages&gt;&lt;_tertiary_title&gt;Inflammatory bowel diseases&lt;/_tertiary_title&gt;&lt;_type_work&gt;Journal Article; Practice Guideline&lt;/_type_work&gt;&lt;_url&gt;http://www.ncbi.nlm.nih.gov/entrez/query.fcgi?cmd=Retrieve&amp;amp;db=pubmed&amp;amp;dopt=Abstract&amp;amp;list_uids=19685489&amp;amp;query_hl=1&lt;/_url&gt;&lt;_volume&gt;15&lt;/_volume&gt;&lt;/Details&gt;&lt;Extra&gt;&lt;DBUID&gt;{F96A950B-833F-4880-A151-76DA2D6A2879}&lt;/DBUID&gt;&lt;/Extra&gt;&lt;/Item&gt;&lt;/References&gt;&lt;/Group&gt;&lt;/Citation&gt;_x000a_"/>
    <w:docVar w:name="NE.Ref{41DE1C3F-C6D2-4E55-9F14-8699882CA8F7}" w:val=" ADDIN NE.Ref.{41DE1C3F-C6D2-4E55-9F14-8699882CA8F7}&lt;Citation&gt;&lt;Group&gt;&lt;References&gt;&lt;Item&gt;&lt;ID&gt;435&lt;/ID&gt;&lt;UID&gt;{2CB069E1-F9FC-4344-96E0-1C1644B43683}&lt;/UID&gt;&lt;Title&gt;Lactobacillus acidophilus upregulates intestinal NHE3 expression and function&lt;/Title&gt;&lt;Template&gt;Journal Article&lt;/Template&gt;&lt;Star&gt;0&lt;/Star&gt;&lt;Tag&gt;0&lt;/Tag&gt;&lt;Author&gt;Singh, V; Raheja, G; Borthakur, A; Kumar, A; Gill, R K; Alakkam, A; Malakooti, J; Dudeja, P K&lt;/Author&gt;&lt;Year&gt;2012&lt;/Year&gt;&lt;Details&gt;&lt;_accession_num&gt;23086913&lt;/_accession_num&gt;&lt;_author_adr&gt;Section of Digestive Diseases &amp;amp;amp; Nutrition, Dept. of Medicine, University of Illinois at Chicago, Chicago, IL, USA.&lt;/_author_adr&gt;&lt;_created&gt;61468379&lt;/_created&gt;&lt;_date&gt;2012-12-15&lt;/_date&gt;&lt;_date_display&gt;2012 Dec 15&lt;/_date_display&gt;&lt;_db_updated&gt;PubMed&lt;/_db_updated&gt;&lt;_doi&gt;10.1152/ajpgi.00345.2012&lt;/_doi&gt;&lt;_impact_factor&gt;   3.297&lt;/_impact_factor&gt;&lt;_isbn&gt;1522-1547 (Electronic); 0193-1857 (Linking)&lt;/_isbn&gt;&lt;_issue&gt;12&lt;/_issue&gt;&lt;_journal&gt;Am J Physiol Gastrointest Liver Physiol&lt;/_journal&gt;&lt;_keywords&gt;Animals; Caco-2 Cells; Humans; Intestines/cytology/*microbiology; Lactobacillus acidophilus/*physiology; Mice; Mice, Inbred C57BL; Sodium-Hydrogen Antiporter/*metabolism; Up-Regulation/physiology&lt;/_keywords&gt;&lt;_language&gt;ENG&lt;/_language&gt;&lt;_modified&gt;61468391&lt;/_modified&gt;&lt;_pages&gt;G1393-401&lt;/_pages&gt;&lt;_tertiary_title&gt;American journal of physiology. Gastrointestinal and liver physiology&lt;/_tertiary_title&gt;&lt;_type_work&gt;Journal Article; Research Support, N.I.H., Extramural; Research Support, U.S. Gov&amp;apos;t, Non-P.H.S.&lt;/_type_work&gt;&lt;_url&gt;http://www.ncbi.nlm.nih.gov/entrez/query.fcgi?cmd=Retrieve&amp;amp;db=pubmed&amp;amp;dopt=Abstract&amp;amp;list_uids=23086913&amp;amp;query_hl=1&lt;/_url&gt;&lt;_volume&gt;303&lt;/_volume&gt;&lt;/Details&gt;&lt;Extra&gt;&lt;DBUID&gt;{F96A950B-833F-4880-A151-76DA2D6A2879}&lt;/DBUID&gt;&lt;/Extra&gt;&lt;/Item&gt;&lt;/References&gt;&lt;/Group&gt;&lt;/Citation&gt;_x000a_"/>
    <w:docVar w:name="NE.Ref{46E7D9E1-C567-4B91-B7A1-98B64DC4125C}" w:val=" ADDIN NE.Ref.{46E7D9E1-C567-4B91-B7A1-98B64DC4125C}&lt;Citation&gt;&lt;Group&gt;&lt;References&gt;&lt;Item&gt;&lt;ID&gt;440&lt;/ID&gt;&lt;UID&gt;{C615033B-D867-44D2-8777-07374B224ED5}&lt;/UID&gt;&lt;Title&gt;Probiotic therapy in the prevention of pouchitis onset: decreased interleukin-1beta, interleukin-8, and interferon-gamma gene expression&lt;/Title&gt;&lt;Template&gt;Journal Article&lt;/Template&gt;&lt;Star&gt;0&lt;/Star&gt;&lt;Tag&gt;0&lt;/Tag&gt;&lt;Author&gt;Lammers, K M; Vergopoulos, A; Babel, N; Gionchetti, P; Rizzello, F; Morselli, C; Caramelli, E; Fiorentino, M; D&amp;apos;Errico, A; Volk, H D; Campieri, M&lt;/Author&gt;&lt;Year&gt;2005&lt;/Year&gt;&lt;Details&gt;&lt;_accession_num&gt;15867584&lt;/_accession_num&gt;&lt;_author_adr&gt;Policlinico S. Orsola, Department of Internal Medicine and Gastroenterology, University of Bologna, Italy. kmlammers@hotmail.com&lt;/_author_adr&gt;&lt;_collection_scope&gt;SCI;SCIE;&lt;/_collection_scope&gt;&lt;_created&gt;61471346&lt;/_created&gt;&lt;_date&gt;2005-05-01&lt;/_date&gt;&lt;_date_display&gt;2005 May&lt;/_date_display&gt;&lt;_db_updated&gt;PubMed&lt;/_db_updated&gt;&lt;_impact_factor&gt;   4.358&lt;/_impact_factor&gt;&lt;_isbn&gt;1078-0998 (Print); 1078-0998 (Linking)&lt;/_isbn&gt;&lt;_issue&gt;5&lt;/_issue&gt;&lt;_journal&gt;Inflamm Bowel Dis&lt;/_journal&gt;&lt;_keywords&gt;Adolescent; Adult; Antigens, CD; Antigens, CD3/genetics/metabolism; Antigens, Differentiation/genetics/metabolism; CTLA-4 Antigen; Cytokines/genetics/*metabolism; Female; Heme Oxygenase (Decyclizing)/genetics/metabolism; Heme Oxygenase-1; Humans; Ileum/drug effects/*metabolism/pathology; Intestinal Mucosa/drug effects/metabolism/pathology; Male; Membrane Proteins; Middle Aged; Neutrophils; Pouchitis/*metabolism/pathology; Probiotics/*pharmacology; RNA, Messenger; Retrospective Studies&lt;/_keywords&gt;&lt;_language&gt;ENG&lt;/_language&gt;&lt;_modified&gt;61472844&lt;/_modified&gt;&lt;_pages&gt;447-54&lt;/_pages&gt;&lt;_tertiary_title&gt;Inflammatory bowel diseases&lt;/_tertiary_title&gt;&lt;_type_work&gt;Journal Article; Research Support, Non-U.S. Gov&amp;apos;t&lt;/_type_work&gt;&lt;_url&gt;http://www.ncbi.nlm.nih.gov/entrez/query.fcgi?cmd=Retrieve&amp;amp;db=pubmed&amp;amp;dopt=Abstract&amp;amp;list_uids=15867584&amp;amp;query_hl=1&lt;/_url&gt;&lt;_volume&gt;11&lt;/_volume&gt;&lt;/Details&gt;&lt;Extra&gt;&lt;DBUID&gt;{F96A950B-833F-4880-A151-76DA2D6A2879}&lt;/DBUID&gt;&lt;/Extra&gt;&lt;/Item&gt;&lt;/References&gt;&lt;/Group&gt;&lt;/Citation&gt;_x000a_"/>
    <w:docVar w:name="NE.Ref{4F67A0FD-5303-461D-BA02-4BACCBDD8E40}" w:val=" ADDIN NE.Ref.{4F67A0FD-5303-461D-BA02-4BACCBDD8E40}&lt;Citation&gt;&lt;Group&gt;&lt;References&gt;&lt;Item&gt;&lt;ID&gt;1123&lt;/ID&gt;&lt;UID&gt;{DFA8CD1A-9720-43D5-8471-EC5ECBE76F1E}&lt;/UID&gt;&lt;Title&gt;Cellular mechanisms of TNF function in models of inflammation and autoimmunity&lt;/Title&gt;&lt;Template&gt;Journal Article&lt;/Template&gt;&lt;Star&gt;0&lt;/Star&gt;&lt;Tag&gt;0&lt;/Tag&gt;&lt;Author&gt;Apostolaki, M; Armaka, M; Victoratos, P; Kollias, G&lt;/Author&gt;&lt;Year&gt;2010&lt;/Year&gt;&lt;Details&gt;&lt;_accession_num&gt;20173385&lt;/_accession_num&gt;&lt;_author_adr&gt;Institute of Immunology, Biomedical Sciences Research Center Alexander Fleming, 34 Al. Fleming Street, Vari, Greece.&lt;/_author_adr&gt;&lt;_date_display&gt;2010&lt;/_date_display&gt;&lt;_date&gt;2010-01-20&lt;/_date&gt;&lt;_doi&gt;10.1159/000289195&lt;/_doi&gt;&lt;_isbn&gt;1422-2132 (Print); 1422-2132 (Linking)&lt;/_isbn&gt;&lt;_journal&gt;Curr Dir Autoimmun&lt;/_journal&gt;&lt;_keywords&gt;Animals; Arthritis, Rheumatoid/etiology/immunology; Autoimmunity/genetics/*immunology; Dendritic Cells, Follicular/immunology; Disease Models, Animal; Humans; Inflammation/etiology/*immunology; Inflammatory Bowel Diseases/etiology/immunology; Mesoderm/immunology; *Models, Immunological; Receptors, Tumor Necrosis Factor/immunology; Receptors, Tumor Necrosis Factor, Type I/immunology; Tumor Necrosis Factor-alpha/genetics/*immunology/physiology&lt;/_keywords&gt;&lt;_language&gt;eng&lt;/_language&gt;&lt;_ori_publication&gt;Copyright (c) 2010 S. Karger AG, Basel.&lt;/_ori_publication&gt;&lt;_pages&gt;1-26&lt;/_pages&gt;&lt;_tertiary_title&gt;Current directions in autoimmunity&lt;/_tertiary_title&gt;&lt;_type_work&gt;Journal Article; Research Support, Non-U.S. Gov&amp;apos;t; Review&lt;/_type_work&gt;&lt;_url&gt;http://www.ncbi.nlm.nih.gov/entrez/query.fcgi?cmd=Retrieve&amp;amp;db=pubmed&amp;amp;dopt=Abstract&amp;amp;list_uids=20173385&amp;amp;query_hl=1&lt;/_url&gt;&lt;_volume&gt;11&lt;/_volume&gt;&lt;_created&gt;61663392&lt;/_created&gt;&lt;_modified&gt;61663393&lt;/_modified&gt;&lt;_db_updated&gt;PubMed&lt;/_db_updated&gt;&lt;/Details&gt;&lt;Extra&gt;&lt;DBUID&gt;{F96A950B-833F-4880-A151-76DA2D6A2879}&lt;/DBUID&gt;&lt;/Extra&gt;&lt;/Item&gt;&lt;/References&gt;&lt;/Group&gt;&lt;/Citation&gt;_x000a_"/>
    <w:docVar w:name="NE.Ref{586855CB-2548-48F0-95E1-4CD4770FAFF6}" w:val=" ADDIN NE.Ref.{586855CB-2548-48F0-95E1-4CD4770FAFF6}&lt;Citation&gt;&lt;Group&gt;&lt;References&gt;&lt;Item&gt;&lt;ID&gt;440&lt;/ID&gt;&lt;UID&gt;{C615033B-D867-44D2-8777-07374B224ED5}&lt;/UID&gt;&lt;Title&gt;Probiotic therapy in the prevention of pouchitis onset: decreased interleukin-1beta, interleukin-8, and interferon-gamma gene expression&lt;/Title&gt;&lt;Template&gt;Journal Article&lt;/Template&gt;&lt;Star&gt;0&lt;/Star&gt;&lt;Tag&gt;0&lt;/Tag&gt;&lt;Author&gt;Lammers, K M; Vergopoulos, A; Babel, N; Gionchetti, P; Rizzello, F; Morselli, C; Caramelli, E; Fiorentino, M; D&amp;apos;Errico, A; Volk, H D; Campieri, M&lt;/Author&gt;&lt;Year&gt;2005&lt;/Year&gt;&lt;Details&gt;&lt;_accession_num&gt;15867584&lt;/_accession_num&gt;&lt;_author_adr&gt;Policlinico S. Orsola, Department of Internal Medicine and Gastroenterology, University of Bologna, Italy. kmlammers@hotmail.com&lt;/_author_adr&gt;&lt;_collection_scope&gt;SCI;SCIE;&lt;/_collection_scope&gt;&lt;_created&gt;61471346&lt;/_created&gt;&lt;_date&gt;2005-05-01&lt;/_date&gt;&lt;_date_display&gt;2005 May&lt;/_date_display&gt;&lt;_db_updated&gt;PubMed&lt;/_db_updated&gt;&lt;_impact_factor&gt;   4.358&lt;/_impact_factor&gt;&lt;_isbn&gt;1078-0998 (Print); 1078-0998 (Linking)&lt;/_isbn&gt;&lt;_issue&gt;5&lt;/_issue&gt;&lt;_journal&gt;Inflamm Bowel Dis&lt;/_journal&gt;&lt;_keywords&gt;Adolescent; Adult; Antigens, CD; Antigens, CD3/genetics/metabolism; Antigens, Differentiation/genetics/metabolism; CTLA-4 Antigen; Cytokines/genetics/*metabolism; Female; Heme Oxygenase (Decyclizing)/genetics/metabolism; Heme Oxygenase-1; Humans; Ileum/drug effects/*metabolism/pathology; Intestinal Mucosa/drug effects/metabolism/pathology; Male; Membrane Proteins; Middle Aged; Neutrophils; Pouchitis/*metabolism/pathology; Probiotics/*pharmacology; RNA, Messenger; Retrospective Studies&lt;/_keywords&gt;&lt;_language&gt;ENG&lt;/_language&gt;&lt;_modified&gt;61472844&lt;/_modified&gt;&lt;_pages&gt;447-54&lt;/_pages&gt;&lt;_tertiary_title&gt;Inflammatory bowel diseases&lt;/_tertiary_title&gt;&lt;_type_work&gt;Journal Article; Research Support, Non-U.S. Gov&amp;apos;t&lt;/_type_work&gt;&lt;_url&gt;http://www.ncbi.nlm.nih.gov/entrez/query.fcgi?cmd=Retrieve&amp;amp;db=pubmed&amp;amp;dopt=Abstract&amp;amp;list_uids=15867584&amp;amp;query_hl=1&lt;/_url&gt;&lt;_volume&gt;11&lt;/_volume&gt;&lt;/Details&gt;&lt;Extra&gt;&lt;DBUID&gt;{F96A950B-833F-4880-A151-76DA2D6A2879}&lt;/DBUID&gt;&lt;/Extra&gt;&lt;/Item&gt;&lt;/References&gt;&lt;/Group&gt;&lt;/Citation&gt;_x000a_"/>
    <w:docVar w:name="NE.Ref{5DBD3B6E-B522-45BE-938C-4C770AF752F5}" w:val=" ADDIN NE.Ref.{5DBD3B6E-B522-45BE-938C-4C770AF752F5}&lt;Citation&gt;&lt;Group&gt;&lt;References&gt;&lt;Item&gt;&lt;ID&gt;2263&lt;/ID&gt;&lt;UID&gt;{8D678DC7-91A9-4C08-B4A6-B03540702891}&lt;/UID&gt;&lt;Title&gt;Oral bacteriotherapy as maintenance treatment in patients with chronic pouchitis: a double-blind, placebo-controlled trial&lt;/Title&gt;&lt;Template&gt;Journal Article&lt;/Template&gt;&lt;Star&gt;0&lt;/Star&gt;&lt;Tag&gt;0&lt;/Tag&gt;&lt;Author&gt;Gionchetti, P; Rizzello, F; Venturi, A; Brigidi, P; Matteuzzi, D; Bazzocchi, G; Poggioli, G; Miglioli, M; Campieri, M&lt;/Author&gt;&lt;Year&gt;2000&lt;/Year&gt;&lt;Details&gt;&lt;_accession_num&gt;10930365&lt;/_accession_num&gt;&lt;_author_adr&gt;Department of Internal Medicine and Gastroenterology, University of Bologna, Bologna, Italy. paolo@med.unibo.it&lt;/_author_adr&gt;&lt;_date_display&gt;2000 Aug&lt;/_date_display&gt;&lt;_date&gt;2000-08-01&lt;/_date&gt;&lt;_isbn&gt;0016-5085 (Print); 0016-5085 (Linking)&lt;/_isbn&gt;&lt;_issue&gt;2&lt;/_issue&gt;&lt;_journal&gt;Gastroenterology&lt;/_journal&gt;&lt;_keywords&gt;Administration, Oral; Adult; Bifidobacterium; Chronic Disease; Double-Blind Method; Feces/microbiology; Female; Follow-Up Studies; Humans; Intestines/*microbiology; *Lactobacillus; Life Tables; Male; Pouchitis/*therapy; Probiotics/*administration &amp;amp;amp; dosage; Recurrence; Streptococcus&lt;/_keywords&gt;&lt;_language&gt;eng&lt;/_language&gt;&lt;_pages&gt;305-9&lt;/_pages&gt;&lt;_tertiary_title&gt;Gastroenterology&lt;/_tertiary_title&gt;&lt;_type_work&gt;Clinical Trial; Journal Article; Randomized Controlled Trial&lt;/_type_work&gt;&lt;_url&gt;http://www.ncbi.nlm.nih.gov/entrez/query.fcgi?cmd=Retrieve&amp;amp;db=pubmed&amp;amp;dopt=Abstract&amp;amp;list_uids=10930365&amp;amp;query_hl=1&lt;/_url&gt;&lt;_volume&gt;119&lt;/_volume&gt;&lt;_created&gt;61416799&lt;/_created&gt;&lt;_modified&gt;61416799&lt;/_modified&gt;&lt;_db_updated&gt;PubMedNew&lt;/_db_updated&gt;&lt;_impact_factor&gt;  18.187&lt;/_impact_factor&gt;&lt;_collection_scope&gt;SCI;SCIE;&lt;/_collection_scope&gt;&lt;/Details&gt;&lt;Extra&gt;&lt;DBUID&gt;{E066AF4E-147D-4F85-926D-FF12ECCA28BE}&lt;/DBUID&gt;&lt;/Extra&gt;&lt;/Item&gt;&lt;/References&gt;&lt;/Group&gt;&lt;Group&gt;&lt;References&gt;&lt;Item&gt;&lt;ID&gt;2264&lt;/ID&gt;&lt;UID&gt;{EB048C10-6C46-4722-AA97-229738258025}&lt;/UID&gt;&lt;Title&gt;Prophylaxis of pouchitis onset with probiotic therapy: a double-blind, placebo-controlled trial&lt;/Title&gt;&lt;Template&gt;Journal Article&lt;/Template&gt;&lt;Star&gt;0&lt;/Star&gt;&lt;Tag&gt;0&lt;/Tag&gt;&lt;Author&gt;Gionchetti, P; Rizzello, F; Helwig, U; Venturi, A; Lammers, K M; Brigidi, P; Vitali, B; Poggioli, G; Miglioli, M; Campieri, M&lt;/Author&gt;&lt;Year&gt;2003&lt;/Year&gt;&lt;Details&gt;&lt;_accession_num&gt;12730861&lt;/_accession_num&gt;&lt;_author_adr&gt;Department of Internal Medicine, University of Bologna, Italy. paolo@med.unibo.it&lt;/_author_adr&gt;&lt;_date_display&gt;2003 May&lt;/_date_display&gt;&lt;_date&gt;2003-05-01&lt;/_date&gt;&lt;_isbn&gt;0016-5085 (Print); 0016-5085 (Linking)&lt;/_isbn&gt;&lt;_issue&gt;5&lt;/_issue&gt;&lt;_journal&gt;Gastroenterology&lt;/_journal&gt;&lt;_keywords&gt;Acute Disease; Adolescent; Adult; Aged; Chronic Disease; Colitis, Ulcerative/*surgery; Defecation; Double-Blind Method; Enterobacteriaceae; Female; Humans; Intestines/microbiology; Male; Middle Aged; Patient Selection; Postoperative Complications/drug therapy/prevention &amp;amp;amp; control; Pouchitis/*drug therapy/*prevention &amp;amp;amp; control; Probiotics/*administration &amp;amp;amp; dosage/adverse effects; Quality of Life; Treatment Outcome&lt;/_keywords&gt;&lt;_language&gt;eng&lt;/_language&gt;&lt;_pages&gt;1202-9&lt;/_pages&gt;&lt;_tertiary_title&gt;Gastroenterology&lt;/_tertiary_title&gt;&lt;_type_work&gt;Clinical Trial; Journal Article; Randomized Controlled Trial&lt;/_type_work&gt;&lt;_url&gt;http://www.ncbi.nlm.nih.gov/entrez/query.fcgi?cmd=Retrieve&amp;amp;db=pubmed&amp;amp;dopt=Abstract&amp;amp;list_uids=12730861&amp;amp;query_hl=1&lt;/_url&gt;&lt;_volume&gt;124&lt;/_volume&gt;&lt;_created&gt;61416800&lt;/_created&gt;&lt;_modified&gt;61416800&lt;/_modified&gt;&lt;_db_updated&gt;PubMedNew&lt;/_db_updated&gt;&lt;_impact_factor&gt;  18.187&lt;/_impact_factor&gt;&lt;_collection_scope&gt;SCI;SCIE;&lt;/_collection_scope&gt;&lt;/Details&gt;&lt;Extra&gt;&lt;DBUID&gt;{E066AF4E-147D-4F85-926D-FF12ECCA28BE}&lt;/DBUID&gt;&lt;/Extra&gt;&lt;/Item&gt;&lt;/References&gt;&lt;/Group&gt;&lt;Group&gt;&lt;References&gt;&lt;Item&gt;&lt;ID&gt;2265&lt;/ID&gt;&lt;UID&gt;{430AF384-4D35-4286-81B7-F930C0539CE5}&lt;/UID&gt;&lt;Title&gt;High-dose probiotics for the treatment of active pouchitis&lt;/Title&gt;&lt;Template&gt;Journal Article&lt;/Template&gt;&lt;Star&gt;0&lt;/Star&gt;&lt;Tag&gt;0&lt;/Tag&gt;&lt;Author&gt;Gionchetti, P; Rizzello, F; Morselli, C; Poggioli, G; Tambasco, R; Calabrese, C; Brigidi, P; Vitali, B; Straforini, G; Campieri, M&lt;/Author&gt;&lt;Year&gt;2007&lt;/Year&gt;&lt;Details&gt;&lt;_accession_num&gt;17934776&lt;/_accession_num&gt;&lt;_author_adr&gt;Department of Internal Medicine and Gastroenterology, University of Bologna, Bologna, Italy. paolo.gionchetti@unibo.it&lt;/_author_adr&gt;&lt;_date_display&gt;2007 Dec&lt;/_date_display&gt;&lt;_date&gt;2007-12-01&lt;/_date&gt;&lt;_doi&gt;10.1007/s10350-007-9068-4&lt;/_doi&gt;&lt;_isbn&gt;0012-3706 (Print); 0012-3706 (Linking)&lt;/_isbn&gt;&lt;_issue&gt;12&lt;/_issue&gt;&lt;_journal&gt;Dis Colon Rectum&lt;/_journal&gt;&lt;_keywords&gt;Adult; *Bacteroides/genetics/isolation &amp;amp;amp; purification; Colonoscopy; DNA, Bacterial/analysis; Defecation/physiology; Dose-Response Relationship, Drug; Feces/microbiology; Female; Humans; Male; Polymerase Chain Reaction; Pouchitis/*drug therapy/pathology/physiopathology; Probiotics/*administration &amp;amp;amp; dosage; Remission Induction/methods; Severity of Illness Index; Treatment Outcome&lt;/_keywords&gt;&lt;_language&gt;eng&lt;/_language&gt;&lt;_pages&gt;2075-82; discussion 2082-4&lt;/_pages&gt;&lt;_tertiary_title&gt;Diseases of the colon and rectum&lt;/_tertiary_title&gt;&lt;_type_work&gt;Clinical Trial; Comparative Study; Journal Article&lt;/_type_work&gt;&lt;_url&gt;http://www.ncbi.nlm.nih.gov/entrez/query.fcgi?cmd=Retrieve&amp;amp;db=pubmed&amp;amp;dopt=Abstract&amp;amp;list_uids=17934776&amp;amp;query_hl=1&lt;/_url&gt;&lt;_volume&gt;50&lt;/_volume&gt;&lt;_created&gt;61416801&lt;/_created&gt;&lt;_modified&gt;61416801&lt;/_modified&gt;&lt;_db_updated&gt;PubMedNew&lt;/_db_updated&gt;&lt;_impact_factor&gt;   3.739&lt;/_impact_factor&gt;&lt;_collection_scope&gt;SCI;SCIE;&lt;/_collection_scope&gt;&lt;/Details&gt;&lt;Extra&gt;&lt;DBUID&gt;{E066AF4E-147D-4F85-926D-FF12ECCA28BE}&lt;/DBUID&gt;&lt;/Extra&gt;&lt;/Item&gt;&lt;/References&gt;&lt;/Group&gt;&lt;/Citation&gt;_x000a_"/>
    <w:docVar w:name="NE.Ref{62C5DAB6-E087-4602-B425-F921555B95AB}" w:val=" ADDIN NE.Ref.{62C5DAB6-E087-4602-B425-F921555B95AB}&lt;Citation&gt;&lt;Group&gt;&lt;References&gt;&lt;Item&gt;&lt;ID&gt;436&lt;/ID&gt;&lt;UID&gt;{7C2B7A94-A00A-4B00-8AD9-46B68B7ECEE4}&lt;/UID&gt;&lt;Title&gt;Preinoculation with the probiotic Lactobacillus acidophilus early in life effectively inhibits murine Citrobacter rodentium colitis&lt;/Title&gt;&lt;Template&gt;Journal Article&lt;/Template&gt;&lt;Star&gt;0&lt;/Star&gt;&lt;Tag&gt;0&lt;/Tag&gt;&lt;Author&gt;Chen, C C; Louie, S; Shi, H N; Walker, W A&lt;/Author&gt;&lt;Year&gt;2005&lt;/Year&gt;&lt;Details&gt;&lt;_accession_num&gt;16306191&lt;/_accession_num&gt;&lt;_author_adr&gt;Chang Gung Children&amp;apos;s Hospital and Chang Gung University, Taoyuan, Taiwan.&lt;/_author_adr&gt;&lt;_collection_scope&gt;SCI;SCIE;&lt;/_collection_scope&gt;&lt;_created&gt;61469064&lt;/_created&gt;&lt;_date&gt;2005-12-01&lt;/_date&gt;&lt;_date_display&gt;2005 Dec&lt;/_date_display&gt;&lt;_db_updated&gt;PubMed&lt;/_db_updated&gt;&lt;_doi&gt;10.1203/01.pdr.0000183660.39116.83&lt;/_doi&gt;&lt;_impact_factor&gt;   2.761&lt;/_impact_factor&gt;&lt;_isbn&gt;0031-3998 (Print); 0031-3998 (Linking)&lt;/_isbn&gt;&lt;_issue&gt;6&lt;/_issue&gt;&lt;_journal&gt;Pediatr Res&lt;/_journal&gt;&lt;_keywords&gt;Animals; Cell Proliferation; *Citrobacter rodentium; Colitis/microbiology/*prevention &amp;amp;amp; control; Colon/microbiology/pathology; Enterobacteriaceae Infections/microbiology/*prevention &amp;amp;amp; control; Interleukin-10/metabolism; Intestinal Mucosa/immunology; *Lactobacillus acidophilus; Mice; Mice, Inbred BALB C; Probiotics/*therapeutic use; Transforming Growth Factor beta/metabolism&lt;/_keywords&gt;&lt;_language&gt;ENG&lt;/_language&gt;&lt;_modified&gt;61469064&lt;/_modified&gt;&lt;_pages&gt;1185-91&lt;/_pages&gt;&lt;_tertiary_title&gt;Pediatric research&lt;/_tertiary_title&gt;&lt;_type_work&gt;Journal Article; Research Support, N.I.H., Extramural; Research Support, Non-U.S. Gov&amp;apos;t&lt;/_type_work&gt;&lt;_url&gt;http://www.ncbi.nlm.nih.gov/entrez/query.fcgi?cmd=Retrieve&amp;amp;db=pubmed&amp;amp;dopt=Abstract&amp;amp;list_uids=16306191&amp;amp;query_hl=1&lt;/_url&gt;&lt;_volume&gt;58&lt;/_volume&gt;&lt;/Details&gt;&lt;Extra&gt;&lt;DBUID&gt;{F96A950B-833F-4880-A151-76DA2D6A2879}&lt;/DBUID&gt;&lt;/Extra&gt;&lt;/Item&gt;&lt;/References&gt;&lt;/Group&gt;&lt;/Citation&gt;_x000a_"/>
    <w:docVar w:name="NE.Ref{67ED9D52-5CD9-42C5-8B7E-3D04BE9B7E95}" w:val=" ADDIN NE.Ref.{67ED9D52-5CD9-42C5-8B7E-3D04BE9B7E95}&lt;Citation&gt;&lt;Group&gt;&lt;References&gt;&lt;Item&gt;&lt;ID&gt;447&lt;/ID&gt;&lt;UID&gt;{98E0FE35-C0DC-4AFA-95F4-8B2BE8460507}&lt;/UID&gt;&lt;Title&gt;Therapeutic effects of four strains of probiotics on experimental colitis in mice&lt;/Title&gt;&lt;Template&gt;Journal Article&lt;/Template&gt;&lt;Star&gt;0&lt;/Star&gt;&lt;Tag&gt;0&lt;/Tag&gt;&lt;Author&gt;Chen, L L; Wang, X H; Cui, Y; Lian, G H; Zhang, J; Ouyang, C H; Lu, F G&lt;/Author&gt;&lt;Year&gt;2009&lt;/Year&gt;&lt;Details&gt;&lt;_accession_num&gt;19140231&lt;/_accession_num&gt;&lt;_author_adr&gt;Department of Gastroenterology, The Second Xiangya Hospital of Central South University, Changsha, Hunan Province, China.&lt;/_author_adr&gt;&lt;_created&gt;61471424&lt;/_created&gt;&lt;_date&gt;2009-01-21&lt;/_date&gt;&lt;_date_display&gt;2009 Jan 21&lt;/_date_display&gt;&lt;_db_updated&gt;PubMed&lt;/_db_updated&gt;&lt;_impact_factor&gt;   2.787&lt;/_impact_factor&gt;&lt;_isbn&gt;2219-2840 (Electronic); 1007-9327 (Linking)&lt;/_isbn&gt;&lt;_issue&gt;3&lt;/_issue&gt;&lt;_journal&gt;World J Gastroenterol&lt;/_journal&gt;&lt;_keywords&gt;Animals; Body Weight; Colitis/chemically induced/*drug therapy; Colon/metabolism/microbiology/pathology; Dextran Sulfate/adverse effects; Disease Models, Animal; Disease Progression; Female; Interleukin-1beta/metabolism; Interleukin-4/metabolism; Male; Mice; Mice, Inbred BALB C; Peroxidase/metabolism; Probiotics/*therapeutic use; Random Allocation&lt;/_keywords&gt;&lt;_language&gt;ENG&lt;/_language&gt;&lt;_modified&gt;61471425&lt;/_modified&gt;&lt;_pages&gt;321-7&lt;/_pages&gt;&lt;_tertiary_title&gt;World journal of gastroenterology&lt;/_tertiary_title&gt;&lt;_type_work&gt;Journal Article&lt;/_type_work&gt;&lt;_url&gt;http://www.ncbi.nlm.nih.gov/entrez/query.fcgi?cmd=Retrieve&amp;amp;db=pubmed&amp;amp;dopt=Abstract&amp;amp;list_uids=19140231&amp;amp;query_hl=1&lt;/_url&gt;&lt;_volume&gt;15&lt;/_volume&gt;&lt;/Details&gt;&lt;Extra&gt;&lt;DBUID&gt;{F96A950B-833F-4880-A151-76DA2D6A2879}&lt;/DBUID&gt;&lt;/Extra&gt;&lt;/Item&gt;&lt;/References&gt;&lt;/Group&gt;&lt;/Citation&gt;_x000a_"/>
    <w:docVar w:name="NE.Ref{706AFC11-A8E9-451C-8D0E-9A7519E41CFD}" w:val=" ADDIN NE.Ref.{706AFC11-A8E9-451C-8D0E-9A7519E41CFD}&lt;Citation&gt;&lt;Group&gt;&lt;References&gt;&lt;Item&gt;&lt;ID&gt;434&lt;/ID&gt;&lt;UID&gt;{80FAFB2B-02F8-4F03-8BA9-B612FD89F8D3}&lt;/UID&gt;&lt;Title&gt;The probiotic Lactobacillus acidophilus stimulates chloride/hydroxyl exchange activity in human intestinal epithelial cells&lt;/Title&gt;&lt;Template&gt;Journal Article&lt;/Template&gt;&lt;Star&gt;0&lt;/Star&gt;&lt;Tag&gt;0&lt;/Tag&gt;&lt;Author&gt;Borthakur, A; Gill, R K; Tyagi, S; Koutsouris, A; Alrefai, W A; Hecht, G A; Ramaswamy, K; Dudeja, P K&lt;/Author&gt;&lt;Year&gt;2008&lt;/Year&gt;&lt;Details&gt;&lt;_accession_num&gt;18567760&lt;/_accession_num&gt;&lt;_author_adr&gt;Section of Digestive Diseases and Nutrition, Department of Medicine, University of Illinois at Chicago, and Jesse Brown Veterans Affairs Medical Center, Chicago, IL 60612, USA.&lt;/_author_adr&gt;&lt;_collection_scope&gt;SCI;SCIE;&lt;/_collection_scope&gt;&lt;_created&gt;61468378&lt;/_created&gt;&lt;_date&gt;2008-07-01&lt;/_date&gt;&lt;_date_display&gt;2008 Jul&lt;/_date_display&gt;&lt;_db_updated&gt;PubMed&lt;/_db_updated&gt;&lt;_impact_factor&gt;   3.740&lt;/_impact_factor&gt;&lt;_isbn&gt;1541-6100 (Electronic); 0022-3166 (Linking)&lt;/_isbn&gt;&lt;_issue&gt;7&lt;/_issue&gt;&lt;_journal&gt;J Nutr&lt;/_journal&gt;&lt;_keywords&gt;Antiporters/*metabolism; Caco-2 Cells; Chloride-Bicarbonate Antiporters; Chlorides/*metabolism; Epithelial Cells/metabolism; Humans; Hydroxides/metabolism; Intestinal Absorption; Intestines/*metabolism; Ion Exchange; *Lactobacillus acidophilus; Lactobacillus casei; Lactobacillus plantarum; Lactobacillus rhamnosus; Phosphatidylinositol 3-Kinases/metabolism; *Probiotics&lt;/_keywords&gt;&lt;_language&gt;ENG&lt;/_language&gt;&lt;_modified&gt;61468385&lt;/_modified&gt;&lt;_pages&gt;1355-9&lt;/_pages&gt;&lt;_tertiary_title&gt;The Journal of nutrition&lt;/_tertiary_title&gt;&lt;_type_work&gt;Journal Article; Research Support, N.I.H., Extramural; Research Support, U.S. Gov&amp;apos;t, Non-P.H.S.&lt;/_type_work&gt;&lt;_url&gt;http://www.ncbi.nlm.nih.gov/entrez/query.fcgi?cmd=Retrieve&amp;amp;db=pubmed&amp;amp;dopt=Abstract&amp;amp;list_uids=18567760&amp;amp;query_hl=1&lt;/_url&gt;&lt;_volume&gt;138&lt;/_volume&gt;&lt;/Details&gt;&lt;Extra&gt;&lt;DBUID&gt;{F96A950B-833F-4880-A151-76DA2D6A2879}&lt;/DBUID&gt;&lt;/Extra&gt;&lt;/Item&gt;&lt;/References&gt;&lt;/Group&gt;&lt;/Citation&gt;_x000a_"/>
    <w:docVar w:name="NE.Ref{70C080CA-ADC4-46AD-863C-9A5FD70E3CF3}" w:val=" ADDIN NE.Ref.{70C080CA-ADC4-46AD-863C-9A5FD70E3CF3}&lt;Citation&gt;&lt;Group&gt;&lt;References&gt;&lt;Item&gt;&lt;ID&gt;446&lt;/ID&gt;&lt;UID&gt;{F2206372-EE1D-40EA-8312-2FA1A81C3EEC}&lt;/UID&gt;&lt;Title&gt;Differential effects of Lactobacillus acidophilus and Lactobacillus plantarum strains on cytokine induction in human peripheral blood mononuclear cells&lt;/Title&gt;&lt;Template&gt;Journal Article&lt;/Template&gt;&lt;Star&gt;0&lt;/Star&gt;&lt;Tag&gt;0&lt;/Tag&gt;&lt;Author&gt;Vissers, Y M; Snel, J; Zuurendonk, P F; Smit, B A; Wichers, H J; Savelkoul, H F&lt;/Author&gt;&lt;Year&gt;2010&lt;/Year&gt;&lt;Details&gt;&lt;_accession_num&gt;20337702&lt;/_accession_num&gt;&lt;_author_adr&gt;Cell Biology and Immunology Group, Wageningen University and Research Centre, Wageningen, The Netherlands. yvonne.vissers@wur.nl&lt;/_author_adr&gt;&lt;_created&gt;61471397&lt;/_created&gt;&lt;_date&gt;2010-06-01&lt;/_date&gt;&lt;_date_display&gt;2010 Jun 1&lt;/_date_display&gt;&lt;_db_updated&gt;PubMed&lt;/_db_updated&gt;&lt;_doi&gt;10.1111/j.1574-695X.2010.00662.x&lt;/_doi&gt;&lt;_isbn&gt;1574-695X (Electronic); 0928-8244 (Linking)&lt;/_isbn&gt;&lt;_issue&gt;1&lt;/_issue&gt;&lt;_journal&gt;FEMS Immunol Med Microbiol&lt;/_journal&gt;&lt;_keywords&gt;Blood/*immunology; Cell Death; Cell Proliferation; Cells, Cultured; Cytokines/*secretion; Humans; Lactobacillus acidophilus/*immunology; Lactobacillus plantarum/*immunology; Leukocytes, Mononuclear/*immunology; Th1 Cells/immunology&lt;/_keywords&gt;&lt;_language&gt;ENG&lt;/_language&gt;&lt;_modified&gt;61471397&lt;/_modified&gt;&lt;_pages&gt;60-70&lt;/_pages&gt;&lt;_tertiary_title&gt;FEMS immunology and medical microbiology&lt;/_tertiary_title&gt;&lt;_type_work&gt;Comparative Study; Journal Article&lt;/_type_work&gt;&lt;_url&gt;http://www.ncbi.nlm.nih.gov/entrez/query.fcgi?cmd=Retrieve&amp;amp;db=pubmed&amp;amp;dopt=Abstract&amp;amp;list_uids=20337702&amp;amp;query_hl=1&lt;/_url&gt;&lt;_volume&gt;59&lt;/_volume&gt;&lt;/Details&gt;&lt;Extra&gt;&lt;DBUID&gt;{F96A950B-833F-4880-A151-76DA2D6A2879}&lt;/DBUID&gt;&lt;/Extra&gt;&lt;/Item&gt;&lt;/References&gt;&lt;/Group&gt;&lt;/Citation&gt;_x000a_"/>
    <w:docVar w:name="NE.Ref{78F11296-1E25-4C99-8C9C-03598CF6E73A}" w:val=" ADDIN NE.Ref.{78F11296-1E25-4C99-8C9C-03598CF6E73A}&lt;Citation&gt;&lt;Group&gt;&lt;References&gt;&lt;Item&gt;&lt;ID&gt;439&lt;/ID&gt;&lt;UID&gt;{E6F9A81A-0E4C-4301-A788-1FDBD837096B}&lt;/UID&gt;&lt;Title&gt;Loss of the tight junction protein ZO-1 in dextran sulfate sodium induced colitis&lt;/Title&gt;&lt;Template&gt;Journal Article&lt;/Template&gt;&lt;Star&gt;0&lt;/Star&gt;&lt;Tag&gt;0&lt;/Tag&gt;&lt;Author&gt;Poritz, L S; Garver, K I; Green, C; Fitzpatrick, L; Ruggiero, F; Koltun, W A&lt;/Author&gt;&lt;Year&gt;2007&lt;/Year&gt;&lt;Details&gt;&lt;_accession_num&gt;17418867&lt;/_accession_num&gt;&lt;_author_adr&gt;Department of Surgery and Department of Pathology, The Milton S. Hershey Medical  Center, Pennsylvania State University, Hershey, Pennsylvania 17033, USA. lporitz@psu.edu&lt;/_author_adr&gt;&lt;_collection_scope&gt;SCI;SCIE;&lt;/_collection_scope&gt;&lt;_created&gt;61470624&lt;/_created&gt;&lt;_date&gt;2007-06-01&lt;/_date&gt;&lt;_date_display&gt;2007 Jun 1&lt;/_date_display&gt;&lt;_db_updated&gt;PubMed&lt;/_db_updated&gt;&lt;_doi&gt;10.1016/j.jss.2006.07.050&lt;/_doi&gt;&lt;_impact_factor&gt;   2.198&lt;/_impact_factor&gt;&lt;_isbn&gt;0022-4804 (Print); 0022-4804 (Linking)&lt;/_isbn&gt;&lt;_issue&gt;1&lt;/_issue&gt;&lt;_journal&gt;J Surg Res&lt;/_journal&gt;&lt;_keywords&gt;Animals; Anticoagulants; Blotting, Western; Colitis/chemically induced/*metabolism/*pathology; Colon/metabolism/pathology; Dextran Sulfate; Disease Models, Animal; Feces; Female; Fluorescent Antibody Technique; Gastrointestinal Hemorrhage/metabolism/pathology; Membrane Proteins/*metabolism; Mice; Mice, Inbred BALB C; Phosphoproteins/*metabolism; Tight Junctions/*metabolism/*pathology; Weight Loss; Zonula Occludens-1 Protein&lt;/_keywords&gt;&lt;_language&gt;ENG&lt;/_language&gt;&lt;_modified&gt;61470625&lt;/_modified&gt;&lt;_pages&gt;12-9&lt;/_pages&gt;&lt;_tertiary_title&gt;The Journal of surgical research&lt;/_tertiary_title&gt;&lt;_type_work&gt;Journal Article&lt;/_type_work&gt;&lt;_url&gt;http://www.ncbi.nlm.nih.gov/entrez/query.fcgi?cmd=Retrieve&amp;amp;db=pubmed&amp;amp;dopt=Abstract&amp;amp;list_uids=17418867&amp;amp;query_hl=1&lt;/_url&gt;&lt;_volume&gt;140&lt;/_volume&gt;&lt;/Details&gt;&lt;Extra&gt;&lt;DBUID&gt;{F96A950B-833F-4880-A151-76DA2D6A2879}&lt;/DBUID&gt;&lt;/Extra&gt;&lt;/Item&gt;&lt;/References&gt;&lt;/Group&gt;&lt;/Citation&gt;_x000a_"/>
    <w:docVar w:name="NE.Ref{79192BD8-2CC1-4EED-8D44-418B65B8A8C6}" w:val=" ADDIN NE.Ref.{79192BD8-2CC1-4EED-8D44-418B65B8A8C6}&lt;Citation&gt;&lt;Group&gt;&lt;References&gt;&lt;Item&gt;&lt;ID&gt;453&lt;/ID&gt;&lt;UID&gt;{1A9AC56B-DD15-4450-9F14-A9AAC1AB4EFF}&lt;/UID&gt;&lt;Title&gt;Pouchitis in a rat model of ileal J pouch-anal anastomosis&lt;/Title&gt;&lt;Template&gt;Journal Article&lt;/Template&gt;&lt;Star&gt;0&lt;/Star&gt;&lt;Tag&gt;0&lt;/Tag&gt;&lt;Author&gt;Shebani, K O; Stucchi, A F; Fruin, B; McClung, J P; Gee, D; Beer, E R; LaMorte, W W; Becker, J M&lt;/Author&gt;&lt;Year&gt;2002&lt;/Year&gt;&lt;Details&gt;&lt;_accession_num&gt;11837935&lt;/_accession_num&gt;&lt;_author_adr&gt;Department of Surgery, Boston University School of Medicine, Massachusetts 02118, USA.&lt;/_author_adr&gt;&lt;_collection_scope&gt;SCI;SCIE;&lt;/_collection_scope&gt;&lt;_created&gt;61472823&lt;/_created&gt;&lt;_date&gt;2002-01-01&lt;/_date&gt;&lt;_date_display&gt;2002 Jan&lt;/_date_display&gt;&lt;_db_updated&gt;PubMed&lt;/_db_updated&gt;&lt;_impact_factor&gt;   4.358&lt;/_impact_factor&gt;&lt;_isbn&gt;1078-0998 (Print); 1078-0998 (Linking)&lt;/_isbn&gt;&lt;_issue&gt;1&lt;/_issue&gt;&lt;_journal&gt;Inflamm Bowel Dis&lt;/_journal&gt;&lt;_keywords&gt;Anal Canal/physiopathology/*surgery; Anastomosis, Surgical/*adverse effects; Animals; Colectomy/adverse effects; Colitis, Ulcerative/physiopathology/*surgery; Disease Models, Animal; Gastrointestinal Transit/physiology; Ileum/physiopathology/*surgery; Male; *Postoperative Complications; Pouchitis/*etiology/*physiopathology; Proctocolectomy, Restorative/*adverse effects; Rats; Rats, Inbred Lew; Rats, Sprague-Dawley&lt;/_keywords&gt;&lt;_language&gt;ENG&lt;/_language&gt;&lt;_modified&gt;61565177&lt;/_modified&gt;&lt;_pages&gt;23-34&lt;/_pages&gt;&lt;_tertiary_title&gt;Inflammatory bowel diseases&lt;/_tertiary_title&gt;&lt;_type_work&gt;Journal Article&lt;/_type_work&gt;&lt;_url&gt;http://www.ncbi.nlm.nih.gov/entrez/query.fcgi?cmd=Retrieve&amp;amp;db=pubmed&amp;amp;dopt=Abstract&amp;amp;list_uids=11837935&amp;amp;query_hl=1&lt;/_url&gt;&lt;_volume&gt;8&lt;/_volume&gt;&lt;/Details&gt;&lt;Extra&gt;&lt;DBUID&gt;{F96A950B-833F-4880-A151-76DA2D6A2879}&lt;/DBUID&gt;&lt;/Extra&gt;&lt;/Item&gt;&lt;/References&gt;&lt;/Group&gt;&lt;/Citation&gt;_x000a_"/>
    <w:docVar w:name="NE.Ref{81CE3C14-4B8E-4CD7-96E9-ABD1B45C0DD3}" w:val=" ADDIN NE.Ref.{81CE3C14-4B8E-4CD7-96E9-ABD1B45C0DD3}&lt;Citation&gt;&lt;Group&gt;&lt;References&gt;&lt;Item&gt;&lt;ID&gt;439&lt;/ID&gt;&lt;UID&gt;{E6F9A81A-0E4C-4301-A788-1FDBD837096B}&lt;/UID&gt;&lt;Title&gt;Loss of the tight junction protein ZO-1 in dextran sulfate sodium induced colitis&lt;/Title&gt;&lt;Template&gt;Journal Article&lt;/Template&gt;&lt;Star&gt;0&lt;/Star&gt;&lt;Tag&gt;0&lt;/Tag&gt;&lt;Author&gt;Poritz, L S; Garver, K I; Green, C; Fitzpatrick, L; Ruggiero, F; Koltun, W A&lt;/Author&gt;&lt;Year&gt;2007&lt;/Year&gt;&lt;Details&gt;&lt;_accession_num&gt;17418867&lt;/_accession_num&gt;&lt;_author_adr&gt;Department of Surgery and Department of Pathology, The Milton S. Hershey Medical  Center, Pennsylvania State University, Hershey, Pennsylvania 17033, USA. lporitz@psu.edu&lt;/_author_adr&gt;&lt;_collection_scope&gt;SCI;SCIE;&lt;/_collection_scope&gt;&lt;_created&gt;61470624&lt;/_created&gt;&lt;_date&gt;2007-06-01&lt;/_date&gt;&lt;_date_display&gt;2007 Jun 1&lt;/_date_display&gt;&lt;_db_updated&gt;PubMed&lt;/_db_updated&gt;&lt;_doi&gt;10.1016/j.jss.2006.07.050&lt;/_doi&gt;&lt;_impact_factor&gt;   2.198&lt;/_impact_factor&gt;&lt;_isbn&gt;0022-4804 (Print); 0022-4804 (Linking)&lt;/_isbn&gt;&lt;_issue&gt;1&lt;/_issue&gt;&lt;_journal&gt;J Surg Res&lt;/_journal&gt;&lt;_keywords&gt;Animals; Anticoagulants; Blotting, Western; Colitis/chemically induced/*metabolism/*pathology; Colon/metabolism/pathology; Dextran Sulfate; Disease Models, Animal; Feces; Female; Fluorescent Antibody Technique; Gastrointestinal Hemorrhage/metabolism/pathology; Membrane Proteins/*metabolism; Mice; Mice, Inbred BALB C; Phosphoproteins/*metabolism; Tight Junctions/*metabolism/*pathology; Weight Loss; Zonula Occludens-1 Protein&lt;/_keywords&gt;&lt;_language&gt;ENG&lt;/_language&gt;&lt;_modified&gt;61470625&lt;/_modified&gt;&lt;_pages&gt;12-9&lt;/_pages&gt;&lt;_tertiary_title&gt;The Journal of surgical research&lt;/_tertiary_title&gt;&lt;_type_work&gt;Journal Article&lt;/_type_work&gt;&lt;_url&gt;http://www.ncbi.nlm.nih.gov/entrez/query.fcgi?cmd=Retrieve&amp;amp;db=pubmed&amp;amp;dopt=Abstract&amp;amp;list_uids=17418867&amp;amp;query_hl=1&lt;/_url&gt;&lt;_volume&gt;140&lt;/_volume&gt;&lt;/Details&gt;&lt;Extra&gt;&lt;DBUID&gt;{F96A950B-833F-4880-A151-76DA2D6A2879}&lt;/DBUID&gt;&lt;/Extra&gt;&lt;/Item&gt;&lt;/References&gt;&lt;/Group&gt;&lt;/Citation&gt;_x000a_"/>
    <w:docVar w:name="NE.Ref{81FDDB88-6088-457E-8871-F338CC625337}" w:val=" ADDIN NE.Ref.{81FDDB88-6088-457E-8871-F338CC625337}&lt;Citation&gt;&lt;Group&gt;&lt;References&gt;&lt;Item&gt;&lt;ID&gt;455&lt;/ID&gt;&lt;UID&gt;{206308A2-5A0C-49A0-AADD-9E7AAAA5FE5C}&lt;/UID&gt;&lt;Title&gt;Probiotic therapy in the prevention of pouchitis onset: decreased interleukin-1beta, interleukin-8, and interferon-gamma gene expression&lt;/Title&gt;&lt;Template&gt;Journal Article&lt;/Template&gt;&lt;Star&gt;0&lt;/Star&gt;&lt;Tag&gt;0&lt;/Tag&gt;&lt;Author&gt;Lammers, K M; Vergopoulos, A; Babel, N; Gionchetti, P; Rizzello, F; Morselli, C; Caramelli, E; Fiorentino, M; D&amp;apos;Errico, A; Volk, H D; Campieri, M&lt;/Author&gt;&lt;Year&gt;2005&lt;/Year&gt;&lt;Details&gt;&lt;_accession_num&gt;15867584&lt;/_accession_num&gt;&lt;_author_adr&gt;Policlinico S. Orsola, Department of Internal Medicine and Gastroenterology, University of Bologna, Italy. kmlammers@hotmail.com&lt;/_author_adr&gt;&lt;_collection_scope&gt;SCI;SCIE;&lt;/_collection_scope&gt;&lt;_created&gt;61507866&lt;/_created&gt;&lt;_date&gt;2005-05-01&lt;/_date&gt;&lt;_date_display&gt;2005 May&lt;/_date_display&gt;&lt;_db_updated&gt;PubMed&lt;/_db_updated&gt;&lt;_impact_factor&gt;   4.358&lt;/_impact_factor&gt;&lt;_isbn&gt;1078-0998 (Print); 1078-0998 (Linking)&lt;/_isbn&gt;&lt;_issue&gt;5&lt;/_issue&gt;&lt;_journal&gt;Inflamm Bowel Dis&lt;/_journal&gt;&lt;_keywords&gt;Adolescent; Adult; Antigens, CD; Antigens, CD3/genetics/metabolism; Antigens, Differentiation/genetics/metabolism; CTLA-4 Antigen; Cytokines/genetics/*metabolism; Female; Heme Oxygenase (Decyclizing)/genetics/metabolism; Heme Oxygenase-1; Humans; Ileum/drug effects/*metabolism/pathology; Intestinal Mucosa/drug effects/metabolism/pathology; Male; Membrane Proteins; Middle Aged; Neutrophils; Pouchitis/*metabolism/pathology; Probiotics/*pharmacology; RNA, Messenger; Retrospective Studies&lt;/_keywords&gt;&lt;_language&gt;eng&lt;/_language&gt;&lt;_modified&gt;61507868&lt;/_modified&gt;&lt;_pages&gt;447-54&lt;/_pages&gt;&lt;_tertiary_title&gt;Inflammatory bowel diseases&lt;/_tertiary_title&gt;&lt;_type_work&gt;Journal Article; Research Support, Non-U.S. Gov&amp;apos;t&lt;/_type_work&gt;&lt;_url&gt;http://www.ncbi.nlm.nih.gov/entrez/query.fcgi?cmd=Retrieve&amp;amp;db=pubmed&amp;amp;dopt=Abstract&amp;amp;list_uids=15867584&amp;amp;query_hl=1&lt;/_url&gt;&lt;_volume&gt;11&lt;/_volume&gt;&lt;/Details&gt;&lt;Extra&gt;&lt;DBUID&gt;{F96A950B-833F-4880-A151-76DA2D6A2879}&lt;/DBUID&gt;&lt;/Extra&gt;&lt;/Item&gt;&lt;/References&gt;&lt;/Group&gt;&lt;/Citation&gt;_x000a_"/>
    <w:docVar w:name="NE.Ref{8BDD375A-D39C-45C9-8432-B1176D85E248}" w:val=" ADDIN NE.Ref.{8BDD375A-D39C-45C9-8432-B1176D85E248}&lt;Citation&gt;&lt;Group&gt;&lt;References&gt;&lt;Item&gt;&lt;ID&gt;426&lt;/ID&gt;&lt;UID&gt;{1C3DF2E8-98BF-4639-92EC-03A83804B8D9}&lt;/UID&gt;&lt;Title&gt;Probiotic therapy in the prevention of pouchitis onset: decreased interleukin-1beta, interleukin-8, and interferon-gamma gene expression&lt;/Title&gt;&lt;Template&gt;Journal Article&lt;/Template&gt;&lt;Star&gt;0&lt;/Star&gt;&lt;Tag&gt;0&lt;/Tag&gt;&lt;Author&gt;Lammers, K M; Vergopoulos, A; Babel, N; Gionchetti, P; Rizzello, F; Morselli, C; Caramelli, E; Fiorentino, M; D&amp;apos;Errico, A; Volk, H D; Campieri, M&lt;/Author&gt;&lt;Year&gt;2005&lt;/Year&gt;&lt;Details&gt;&lt;_accession_num&gt;15867584&lt;/_accession_num&gt;&lt;_author_adr&gt;Policlinico S. Orsola, Department of Internal Medicine and Gastroenterology, University of Bologna, Italy. kmlammers@hotmail.com&lt;/_author_adr&gt;&lt;_date_display&gt;2005 May&lt;/_date_display&gt;&lt;_date&gt;2005-05-01&lt;/_date&gt;&lt;_isbn&gt;1078-0998 (Print); 1078-0998 (Linking)&lt;/_isbn&gt;&lt;_issue&gt;5&lt;/_issue&gt;&lt;_journal&gt;Inflamm Bowel Dis&lt;/_journal&gt;&lt;_keywords&gt;Adolescent; Adult; Antigens, CD; Antigens, CD3/genetics/metabolism; Antigens, Differentiation/genetics/metabolism; CTLA-4 Antigen; Cytokines/genetics/*metabolism; Female; Heme Oxygenase (Decyclizing)/genetics/metabolism; Heme Oxygenase-1; Humans; Ileum/drug effects/*metabolism/pathology; Intestinal Mucosa/drug effects/metabolism/pathology; Male; Membrane Proteins; Middle Aged; Neutrophils; Pouchitis/*metabolism/pathology; Probiotics/*pharmacology; RNA, Messenger; Retrospective Studies&lt;/_keywords&gt;&lt;_language&gt;ENG&lt;/_language&gt;&lt;_pages&gt;447-54&lt;/_pages&gt;&lt;_tertiary_title&gt;Inflammatory bowel diseases&lt;/_tertiary_title&gt;&lt;_type_work&gt;Journal Article; Research Support, Non-U.S. Gov&amp;apos;t&lt;/_type_work&gt;&lt;_url&gt;http://www.ncbi.nlm.nih.gov/entrez/query.fcgi?cmd=Retrieve&amp;amp;db=pubmed&amp;amp;dopt=Abstract&amp;amp;list_uids=15867584&amp;amp;query_hl=1&lt;/_url&gt;&lt;_volume&gt;11&lt;/_volume&gt;&lt;_created&gt;61467279&lt;/_created&gt;&lt;_modified&gt;61467279&lt;/_modified&gt;&lt;_db_updated&gt;PubMed&lt;/_db_updated&gt;&lt;_impact_factor&gt;   4.358&lt;/_impact_factor&gt;&lt;_collection_scope&gt;SCI;SCIE;&lt;/_collection_scope&gt;&lt;/Details&gt;&lt;Extra&gt;&lt;DBUID&gt;{F96A950B-833F-4880-A151-76DA2D6A2879}&lt;/DBUID&gt;&lt;/Extra&gt;&lt;/Item&gt;&lt;/References&gt;&lt;/Group&gt;&lt;/Citation&gt;_x000a_"/>
    <w:docVar w:name="NE.Ref{958CADDF-9C07-4C32-B718-D52A5E931858}" w:val=" ADDIN NE.Ref.{958CADDF-9C07-4C32-B718-D52A5E931858}&lt;Citation&gt;&lt;Group&gt;&lt;References&gt;&lt;Item&gt;&lt;ID&gt;444&lt;/ID&gt;&lt;UID&gt;{66EE0E4B-D625-4A39-825B-B39058E16F6E}&lt;/UID&gt;&lt;Title&gt;Lactobacillus acidophilus suppresses colitis-associated activation of the IL-23/Th17 axis&lt;/Title&gt;&lt;Template&gt;Journal Article&lt;/Template&gt;&lt;Star&gt;0&lt;/Star&gt;&lt;Tag&gt;0&lt;/Tag&gt;&lt;Author&gt;Chen, L; Zou, Y; Peng, J; Lu, F; Yin, Y; Li, F; Yang, J&lt;/Author&gt;&lt;Year&gt;2015&lt;/Year&gt;&lt;Details&gt;&lt;_accession_num&gt;25973440&lt;/_accession_num&gt;&lt;_author_adr&gt;Department of Gastroenterology, Xiangya Hospital of Central South University, Changsha 410011, China.; Department of Gastroenterology, Xiangya Hospital of Central South University, Changsha 410011, China.; Department of Gastroenterology, Xiangya Hospital of Central South University, Changsha 410011, China.; Department of Gastroenterology, Second Xiangya Hospital of Central South University, Changsha 410008, China.; Department of Gastroenterology, Xiangya Hospital of Central South University, Changsha 410011, China.; Department of Gastroenterology, Xiangya Hospital of Central South University, Changsha 410011, China.; Department of Gastroenterology, Xiangya Hospital of Central South University, Changsha 410011, China.&lt;/_author_adr&gt;&lt;_created&gt;61471391&lt;/_created&gt;&lt;_date&gt;2015-01-20&lt;/_date&gt;&lt;_date_display&gt;2015&lt;/_date_display&gt;&lt;_db_updated&gt;PubMed&lt;/_db_updated&gt;&lt;_doi&gt;10.1155/2015/909514&lt;/_doi&gt;&lt;_isbn&gt;2314-7156 (Electronic); 2314-7156 (Linking)&lt;/_isbn&gt;&lt;_journal&gt;J Immunol Res&lt;/_journal&gt;&lt;_keywords&gt;Animals; Colitis/chemically induced/*immunology/therapy; Down-Regulation; Female; Interleukin-17/*biosynthesis; Interleukin-23 Subunit p19/biosynthesis/immunology; Lactobacillus acidophilus/*metabolism; Mice; Mice, Inbred BALB C; Probiotics/*pharmacology; STAT3 Transcription Factor/biosynthesis; Th17 Cells/immunology; Transforming Growth Factor beta1/biosynthesis; Tumor Necrosis Factor-alpha/*biosynthesis&lt;/_keywords&gt;&lt;_language&gt;ENG&lt;/_language&gt;&lt;_modified&gt;61471391&lt;/_modified&gt;&lt;_pages&gt;909514&lt;/_pages&gt;&lt;_tertiary_title&gt;Journal of immunology research&lt;/_tertiary_title&gt;&lt;_type_work&gt;Journal Article&lt;/_type_work&gt;&lt;_url&gt;http://www.ncbi.nlm.nih.gov/entrez/query.fcgi?cmd=Retrieve&amp;amp;db=pubmed&amp;amp;dopt=Abstract&amp;amp;list_uids=25973440&amp;amp;query_hl=1&lt;/_url&gt;&lt;_volume&gt;2015&lt;/_volume&gt;&lt;/Details&gt;&lt;Extra&gt;&lt;DBUID&gt;{F96A950B-833F-4880-A151-76DA2D6A2879}&lt;/DBUID&gt;&lt;/Extra&gt;&lt;/Item&gt;&lt;/References&gt;&lt;/Group&gt;&lt;/Citation&gt;_x000a_"/>
    <w:docVar w:name="NE.Ref{9BFA39FC-2714-41AA-AEFE-42ACAD108C31}" w:val=" ADDIN NE.Ref.{9BFA39FC-2714-41AA-AEFE-42ACAD108C31}&lt;Citation&gt;&lt;Group&gt;&lt;References&gt;&lt;Item&gt;&lt;ID&gt;425&lt;/ID&gt;&lt;UID&gt;{5A91E2BF-2E86-40E3-B9C8-210A9E0F7530}&lt;/UID&gt;&lt;Title&gt;Change in the bacterial flora of pouchitis&lt;/Title&gt;&lt;Template&gt;Journal Article&lt;/Template&gt;&lt;Star&gt;0&lt;/Star&gt;&lt;Tag&gt;0&lt;/Tag&gt;&lt;Author&gt;Iwaya, A; Iiai, T; Okamoto, H; Ajioka, Y; Yamamoto, T; Asahara, T; Nomoto, K; Hatakeyama, K&lt;/Author&gt;&lt;Year&gt;2006&lt;/Year&gt;&lt;Details&gt;&lt;_accession_num&gt;16506376&lt;/_accession_num&gt;&lt;_author_adr&gt;Division of Digestive and General Surgery, Niigata University Graduate School of  Medical and Dental Sciences, Japan. iwa@med.niigata-u.ac.jp&lt;/_author_adr&gt;&lt;_date_display&gt;2006 Jan-Feb&lt;/_date_display&gt;&lt;_date&gt;2006-01-01&lt;/_date&gt;&lt;_isbn&gt;0172-6390 (Print); 0172-6390 (Linking)&lt;/_isbn&gt;&lt;_issue&gt;67&lt;/_issue&gt;&lt;_journal&gt;Hepatogastroenterology&lt;/_journal&gt;&lt;_keywords&gt;Bacteria, Anaerobic/*isolation &amp;amp;amp; purification; Female; Humans; Male; Middle Aged; Pouchitis/*microbiology&lt;/_keywords&gt;&lt;_language&gt;ENG&lt;/_language&gt;&lt;_pages&gt;55-9&lt;/_pages&gt;&lt;_tertiary_title&gt;Hepato-gastroenterology&lt;/_tertiary_title&gt;&lt;_type_work&gt;Journal Article&lt;/_type_work&gt;&lt;_url&gt;http://www.ncbi.nlm.nih.gov/entrez/query.fcgi?cmd=Retrieve&amp;amp;db=pubmed&amp;amp;dopt=Abstract&amp;amp;list_uids=16506376&amp;amp;query_hl=1&lt;/_url&gt;&lt;_volume&gt;53&lt;/_volume&gt;&lt;_created&gt;61467247&lt;/_created&gt;&lt;_modified&gt;61467247&lt;/_modified&gt;&lt;_db_updated&gt;PubMed&lt;/_db_updated&gt;&lt;_impact_factor&gt;   0.792&lt;/_impact_factor&gt;&lt;/Details&gt;&lt;Extra&gt;&lt;DBUID&gt;{F96A950B-833F-4880-A151-76DA2D6A2879}&lt;/DBUID&gt;&lt;/Extra&gt;&lt;/Item&gt;&lt;/References&gt;&lt;/Group&gt;&lt;/Citation&gt;_x000a_"/>
    <w:docVar w:name="NE.Ref{A7AFB5A1-59A1-4926-AA10-EF4D0B64D04D}" w:val=" ADDIN NE.Ref.{A7AFB5A1-59A1-4926-AA10-EF4D0B64D04D}&lt;Citation&gt;&lt;Group&gt;&lt;References&gt;&lt;Item&gt;&lt;ID&gt;340&lt;/ID&gt;&lt;UID&gt;{5F51C28B-A54F-44AB-80CF-C1E167074F26}&lt;/UID&gt;&lt;Title&gt;NoteExpress V3.0功能图解&lt;/Title&gt;&lt;Template&gt;Manuscript&lt;/Template&gt;&lt;Star&gt;0&lt;/Star&gt;&lt;Tag&gt;0&lt;/Tag&gt;&lt;Author&gt;北京爱琴海乐之技术有限公司&lt;/Author&gt;&lt;Year&gt;2014&lt;/Year&gt;&lt;Details&gt;&lt;_accessed&gt;61441695&lt;/_accessed&gt;&lt;_created&gt;60395799&lt;/_created&gt;&lt;_keywords&gt;教程; 帮助; 搜集; 整理; 管理; 写作&lt;/_keywords&gt;&lt;_modified&gt;60395799&lt;/_modified&gt;&lt;_pages&gt;36&lt;/_pages&gt;&lt;_translated_author&gt;Bei, Jing&amp;apos;aiqinhailezhijishuyouxiangongsi&lt;/_translated_author&gt;&lt;/Details&gt;&lt;Extra&gt;&lt;DBUID&gt;{F96A950B-833F-4880-A151-76DA2D6A2879}&lt;/DBUID&gt;&lt;/Extra&gt;&lt;/Item&gt;&lt;/References&gt;&lt;/Group&gt;&lt;/Citation&gt;_x000a_"/>
    <w:docVar w:name="NE.Ref{A8587204-6CC0-411C-859D-1A52DA6D6D12}" w:val=" ADDIN NE.Ref.{A8587204-6CC0-411C-859D-1A52DA6D6D12}&lt;Citation&gt;&lt;Group&gt;&lt;References&gt;&lt;Item&gt;&lt;ID&gt;437&lt;/ID&gt;&lt;UID&gt;{01A2CCC5-E92B-4DE8-8EB5-19639900DF17}&lt;/UID&gt;&lt;Title&gt;The structure of the PDZ3-SH3-GuK tandem of ZO-1 protein suggests a supramodular  organization of the membrane-associated guanylate kinase (MAGUK) family scaffold  protein core&lt;/Title&gt;&lt;Template&gt;Journal Article&lt;/Template&gt;&lt;Star&gt;0&lt;/Star&gt;&lt;Tag&gt;0&lt;/Tag&gt;&lt;Author&gt;Pan, L; Chen, J; Yu, J; Yu, H; Zhang, M&lt;/Author&gt;&lt;Year&gt;2011&lt;/Year&gt;&lt;Details&gt;&lt;_accession_num&gt;21965684&lt;/_accession_num&gt;&lt;_author_adr&gt;Division of Life Science, State Key Laboratory of Molecular Neuroscience, Molecular Neuroscience Center, Hong Kong University of Science and Technology, Clear Water Bay, Kowloon, Hong Kong.&lt;/_author_adr&gt;&lt;_collection_scope&gt;EI;SCI;SCIE;&lt;/_collection_scope&gt;&lt;_created&gt;61470606&lt;/_created&gt;&lt;_date&gt;2011-11-18&lt;/_date&gt;&lt;_date_display&gt;2011 Nov 18&lt;/_date_display&gt;&lt;_db_updated&gt;PubMed&lt;/_db_updated&gt;&lt;_doi&gt;10.1074/jbc.C111.293084&lt;/_doi&gt;&lt;_impact_factor&gt;   4.258&lt;/_impact_factor&gt;&lt;_isbn&gt;1083-351X (Electronic); 0021-9258 (Linking)&lt;/_isbn&gt;&lt;_issue&gt;46&lt;/_issue&gt;&lt;_journal&gt;J Biol Chem&lt;/_journal&gt;&lt;_keywords&gt;Crystallography, X-Ray; Guanylate Cyclase/*chemistry/genetics/metabolism; Humans; Membrane Proteins/*chemistry/genetics/metabolism; Phosphoproteins/*chemistry/genetics/metabolism; Structure-Activity Relationship; Zonula Occludens-1 Protein; src Homology Domains&lt;/_keywords&gt;&lt;_language&gt;ENG&lt;/_language&gt;&lt;_modified&gt;61470606&lt;/_modified&gt;&lt;_pages&gt;40069-74&lt;/_pages&gt;&lt;_tertiary_title&gt;The Journal of biological chemistry&lt;/_tertiary_title&gt;&lt;_type_work&gt;Journal Article; Research Support, Non-U.S. Gov&amp;apos;t&lt;/_type_work&gt;&lt;_url&gt;http://www.ncbi.nlm.nih.gov/entrez/query.fcgi?cmd=Retrieve&amp;amp;db=pubmed&amp;amp;dopt=Abstract&amp;amp;list_uids=21965684&amp;amp;query_hl=1&lt;/_url&gt;&lt;_volume&gt;286&lt;/_volume&gt;&lt;/Details&gt;&lt;Extra&gt;&lt;DBUID&gt;{F96A950B-833F-4880-A151-76DA2D6A2879}&lt;/DBUID&gt;&lt;/Extra&gt;&lt;/Item&gt;&lt;/References&gt;&lt;/Group&gt;&lt;/Citation&gt;_x000a_"/>
    <w:docVar w:name="NE.Ref{A9E02E42-5CF5-4C2D-BE28-51CF52BAB8B3}" w:val=" ADDIN NE.Ref.{A9E02E42-5CF5-4C2D-BE28-51CF52BAB8B3}&lt;Citation&gt;&lt;Group&gt;&lt;References&gt;&lt;Item&gt;&lt;ID&gt;454&lt;/ID&gt;&lt;UID&gt;{1B8D332D-211D-400F-A1FE-42D84FBA9080}&lt;/UID&gt;&lt;Title&gt;Loss of the tight junction protein ZO-1 in dextran sulfate sodium induced colitis&lt;/Title&gt;&lt;Template&gt;Journal Article&lt;/Template&gt;&lt;Star&gt;0&lt;/Star&gt;&lt;Tag&gt;0&lt;/Tag&gt;&lt;Author&gt;Poritz, L S; Garver, K I; Green, C; Fitzpatrick, L; Ruggiero, F; Koltun, W A&lt;/Author&gt;&lt;Year&gt;2007&lt;/Year&gt;&lt;Details&gt;&lt;_accession_num&gt;17418867&lt;/_accession_num&gt;&lt;_author_adr&gt;Department of Surgery and Department of Pathology, The Milton S. Hershey Medical  Center, Pennsylvania State University, Hershey, Pennsylvania 17033, USA. lporitz@psu.edu&lt;/_author_adr&gt;&lt;_collection_scope&gt;SCI;SCIE;&lt;/_collection_scope&gt;&lt;_created&gt;61472848&lt;/_created&gt;&lt;_date&gt;2007-06-01&lt;/_date&gt;&lt;_date_display&gt;2007 Jun 1&lt;/_date_display&gt;&lt;_db_updated&gt;PubMed&lt;/_db_updated&gt;&lt;_doi&gt;10.1016/j.jss.2006.07.050&lt;/_doi&gt;&lt;_impact_factor&gt;   2.198&lt;/_impact_factor&gt;&lt;_isbn&gt;0022-4804 (Print); 0022-4804 (Linking)&lt;/_isbn&gt;&lt;_issue&gt;1&lt;/_issue&gt;&lt;_journal&gt;J Surg Res&lt;/_journal&gt;&lt;_keywords&gt;Animals; Anticoagulants; Blotting, Western; Colitis/chemically induced/*metabolism/*pathology; Colon/metabolism/pathology; Dextran Sulfate; Disease Models, Animal; Feces; Female; Fluorescent Antibody Technique; Gastrointestinal Hemorrhage/metabolism/pathology; Membrane Proteins/*metabolism; Mice; Mice, Inbred BALB C; Phosphoproteins/*metabolism; Tight Junctions/*metabolism/*pathology; Weight Loss; Zonula Occludens-1 Protein&lt;/_keywords&gt;&lt;_language&gt;ENG&lt;/_language&gt;&lt;_modified&gt;61472849&lt;/_modified&gt;&lt;_pages&gt;12-9&lt;/_pages&gt;&lt;_tertiary_title&gt;The Journal of surgical research&lt;/_tertiary_title&gt;&lt;_type_work&gt;Journal Article&lt;/_type_work&gt;&lt;_url&gt;http://www.ncbi.nlm.nih.gov/entrez/query.fcgi?cmd=Retrieve&amp;amp;db=pubmed&amp;amp;dopt=Abstract&amp;amp;list_uids=17418867&amp;amp;query_hl=1&lt;/_url&gt;&lt;_volume&gt;140&lt;/_volume&gt;&lt;/Details&gt;&lt;Extra&gt;&lt;DBUID&gt;{F96A950B-833F-4880-A151-76DA2D6A2879}&lt;/DBUID&gt;&lt;/Extra&gt;&lt;/Item&gt;&lt;/References&gt;&lt;/Group&gt;&lt;/Citation&gt;_x000a_"/>
    <w:docVar w:name="NE.Ref{AAC6B9A0-63AD-472F-99DB-2914A8D7EA04}" w:val=" ADDIN NE.Ref.{AAC6B9A0-63AD-472F-99DB-2914A8D7EA04}&lt;Citation&gt;&lt;Group&gt;&lt;References&gt;&lt;Item&gt;&lt;ID&gt;440&lt;/ID&gt;&lt;UID&gt;{C615033B-D867-44D2-8777-07374B224ED5}&lt;/UID&gt;&lt;Title&gt;Probiotic therapy in the prevention of pouchitis onset: decreased interleukin-1beta, interleukin-8, and interferon-gamma gene expression&lt;/Title&gt;&lt;Template&gt;Journal Article&lt;/Template&gt;&lt;Star&gt;0&lt;/Star&gt;&lt;Tag&gt;0&lt;/Tag&gt;&lt;Author&gt;Lammers, K M; Vergopoulos, A; Babel, N; Gionchetti, P; Rizzello, F; Morselli, C; Caramelli, E; Fiorentino, M; D&amp;apos;Errico, A; Volk, H D; Campieri, M&lt;/Author&gt;&lt;Year&gt;2005&lt;/Year&gt;&lt;Details&gt;&lt;_accession_num&gt;15867584&lt;/_accession_num&gt;&lt;_author_adr&gt;Policlinico S. Orsola, Department of Internal Medicine and Gastroenterology, University of Bologna, Italy. kmlammers@hotmail.com&lt;/_author_adr&gt;&lt;_date_display&gt;2005 May&lt;/_date_display&gt;&lt;_date&gt;2005-05-01&lt;/_date&gt;&lt;_isbn&gt;1078-0998 (Print); 1078-0998 (Linking)&lt;/_isbn&gt;&lt;_issue&gt;5&lt;/_issue&gt;&lt;_journal&gt;Inflamm Bowel Dis&lt;/_journal&gt;&lt;_keywords&gt;Adolescent; Adult; Antigens, CD; Antigens, CD3/genetics/metabolism; Antigens, Differentiation/genetics/metabolism; CTLA-4 Antigen; Cytokines/genetics/*metabolism; Female; Heme Oxygenase (Decyclizing)/genetics/metabolism; Heme Oxygenase-1; Humans; Ileum/drug effects/*metabolism/pathology; Intestinal Mucosa/drug effects/metabolism/pathology; Male; Membrane Proteins; Middle Aged; Neutrophils; Pouchitis/*metabolism/pathology; Probiotics/*pharmacology; RNA, Messenger; Retrospective Studies&lt;/_keywords&gt;&lt;_language&gt;ENG&lt;/_language&gt;&lt;_pages&gt;447-54&lt;/_pages&gt;&lt;_tertiary_title&gt;Inflammatory bowel diseases&lt;/_tertiary_title&gt;&lt;_type_work&gt;Journal Article; Research Support, Non-U.S. Gov&amp;apos;t&lt;/_type_work&gt;&lt;_url&gt;http://www.ncbi.nlm.nih.gov/entrez/query.fcgi?cmd=Retrieve&amp;amp;db=pubmed&amp;amp;dopt=Abstract&amp;amp;list_uids=15867584&amp;amp;query_hl=1&lt;/_url&gt;&lt;_volume&gt;11&lt;/_volume&gt;&lt;_created&gt;61471346&lt;/_created&gt;&lt;_modified&gt;61471347&lt;/_modified&gt;&lt;_db_updated&gt;PubMed&lt;/_db_updated&gt;&lt;_impact_factor&gt;   4.358&lt;/_impact_factor&gt;&lt;_collection_scope&gt;SCI;SCIE;&lt;/_collection_scope&gt;&lt;/Details&gt;&lt;Extra&gt;&lt;DBUID&gt;{F96A950B-833F-4880-A151-76DA2D6A2879}&lt;/DBUID&gt;&lt;/Extra&gt;&lt;/Item&gt;&lt;/References&gt;&lt;/Group&gt;&lt;/Citation&gt;_x000a_"/>
    <w:docVar w:name="NE.Ref{AE7AD930-36D6-4F5C-9A28-0A306B05F996}" w:val=" ADDIN NE.Ref.{AE7AD930-36D6-4F5C-9A28-0A306B05F996}&lt;Citation&gt;&lt;Group&gt;&lt;References&gt;&lt;Item&gt;&lt;ID&gt;451&lt;/ID&gt;&lt;UID&gt;{204C4050-E49C-4047-B3BB-46CBFA11A5CD}&lt;/UID&gt;&lt;Title&gt;Role of intestinal bacteria in the pathogenesis of pouchitis&lt;/Title&gt;&lt;Template&gt;Journal Article&lt;/Template&gt;&lt;Star&gt;0&lt;/Star&gt;&lt;Tag&gt;0&lt;/Tag&gt;&lt;Author&gt;Batista, D; Raffals, L&lt;/Author&gt;&lt;Year&gt;2014&lt;/Year&gt;&lt;Details&gt;&lt;_accession_num&gt;25046009&lt;/_accession_num&gt;&lt;_author_adr&gt;Division of Gastroenterology and Hepatology, Mayo Clinic, Rochester, Minnesota.&lt;/_author_adr&gt;&lt;_collection_scope&gt;SCI;SCIE;&lt;/_collection_scope&gt;&lt;_created&gt;61472811&lt;/_created&gt;&lt;_date&gt;2014-08-01&lt;/_date&gt;&lt;_date_display&gt;2014 Aug&lt;/_date_display&gt;&lt;_db_updated&gt;PubMed&lt;/_db_updated&gt;&lt;_doi&gt;10.1097/MIB.0000000000000055&lt;/_doi&gt;&lt;_impact_factor&gt;   4.358&lt;/_impact_factor&gt;&lt;_isbn&gt;1536-4844 (Electronic); 1078-0998 (Linking)&lt;/_isbn&gt;&lt;_issue&gt;8&lt;/_issue&gt;&lt;_journal&gt;Inflamm Bowel Dis&lt;/_journal&gt;&lt;_keywords&gt;Anti-Bacterial Agents/therapeutic use; Bacteria/*pathogenicity; Colitis, Ulcerative/*complications/pathology/surgery; Humans; Intestines/metabolism/*microbiology/pathology; Pouchitis/drug therapy/etiology/*pathology; Probiotics/therapeutic use; Proctocolectomy, Restorative/adverse effects; Prognosis&lt;/_keywords&gt;&lt;_language&gt;ENG&lt;/_language&gt;&lt;_modified&gt;61507867&lt;/_modified&gt;&lt;_pages&gt;1481-6&lt;/_pages&gt;&lt;_tertiary_title&gt;Inflammatory bowel diseases&lt;/_tertiary_title&gt;&lt;_type_work&gt;Journal Article; Review&lt;/_type_work&gt;&lt;_url&gt;http://www.ncbi.nlm.nih.gov/entrez/query.fcgi?cmd=Retrieve&amp;amp;db=pubmed&amp;amp;dopt=Abstract&amp;amp;list_uids=25046009&amp;amp;query_hl=1&lt;/_url&gt;&lt;_volume&gt;20&lt;/_volume&gt;&lt;/Details&gt;&lt;Extra&gt;&lt;DBUID&gt;{F96A950B-833F-4880-A151-76DA2D6A2879}&lt;/DBUID&gt;&lt;/Extra&gt;&lt;/Item&gt;&lt;/References&gt;&lt;/Group&gt;&lt;/Citation&gt;_x000a_"/>
    <w:docVar w:name="NE.Ref{B938ABC0-2A5B-4443-B8F8-A9BEDB69A461}" w:val=" ADDIN NE.Ref.{B938ABC0-2A5B-4443-B8F8-A9BEDB69A461}&lt;Citation&gt;&lt;Group&gt;&lt;References&gt;&lt;Item&gt;&lt;ID&gt;420&lt;/ID&gt;&lt;UID&gt;{C4C04118-682F-4EF2-9498-5201F0391663}&lt;/UID&gt;&lt;Title&gt;Discrepancy between clinical and histological effects of DHA supplementation in a rat model of pouchitis&lt;/Title&gt;&lt;Template&gt;Journal Article&lt;/Template&gt;&lt;Star&gt;0&lt;/Star&gt;&lt;Tag&gt;0&lt;/Tag&gt;&lt;Author&gt;Drzymala-Czyz, S; Banasiewicz, T; Tubacka, M; Tarasiuk-Rusek, A; Majewski, P; Drews, M; Walkowiak, J&lt;/Author&gt;&lt;Year&gt;2012&lt;/Year&gt;&lt;Details&gt;&lt;_accession_num&gt;22532147&lt;/_accession_num&gt;&lt;_author_adr&gt;Department of Human Nutrition and Hygiene, Poznan University of Life Sciences, Poznan, Poland.&lt;/_author_adr&gt;&lt;_created&gt;61455782&lt;/_created&gt;&lt;_date&gt;2012-04-24&lt;/_date&gt;&lt;_date_display&gt;2012 Apr 24&lt;/_date_display&gt;&lt;_db_updated&gt;PubMed&lt;/_db_updated&gt;&lt;_doi&gt;10.2478/18707&lt;/_doi&gt;&lt;_impact_factor&gt;   1.060&lt;/_impact_factor&gt;&lt;_isbn&gt;1897-5631 (Electronic); 0239-8508 (Linking)&lt;/_isbn&gt;&lt;_issue&gt;1&lt;/_issue&gt;&lt;_journal&gt;Folia Histochem Cytobiol&lt;/_journal&gt;&lt;_keywords&gt;Animals; *Dietary Supplements; *Disease Models, Animal; Docosahexaenoic Acids/administration &amp;amp;amp; dosage/*therapeutic use; Inflammation/diet therapy/pathology; Pouchitis/*diet therapy/pathology; Rats; Rats, Wistar&lt;/_keywords&gt;&lt;_language&gt;ENG&lt;/_language&gt;&lt;_modified&gt;61455782&lt;/_modified&gt;&lt;_pages&gt;125-9&lt;/_pages&gt;&lt;_tertiary_title&gt;Folia histochemica et cytobiologica&lt;/_tertiary_title&gt;&lt;_type_work&gt;Journal Article; Research Support, Non-U.S. Gov&amp;apos;t&lt;/_type_work&gt;&lt;_url&gt;http://www.ncbi.nlm.nih.gov/entrez/query.fcgi?cmd=Retrieve&amp;amp;db=pubmed&amp;amp;dopt=Abstract&amp;amp;list_uids=22532147&amp;amp;query_hl=1&lt;/_url&gt;&lt;_volume&gt;50&lt;/_volume&gt;&lt;/Details&gt;&lt;Extra&gt;&lt;DBUID&gt;{F96A950B-833F-4880-A151-76DA2D6A2879}&lt;/DBUID&gt;&lt;/Extra&gt;&lt;/Item&gt;&lt;/References&gt;&lt;/Group&gt;&lt;/Citation&gt;_x000a_"/>
    <w:docVar w:name="NE.Ref{C523A724-F2B6-4532-8A4B-1FF28D8C6091}" w:val=" ADDIN NE.Ref.{C523A724-F2B6-4532-8A4B-1FF28D8C6091}&lt;Citation&gt;&lt;Group&gt;&lt;References&gt;&lt;Item&gt;&lt;ID&gt;445&lt;/ID&gt;&lt;UID&gt;{E09914D0-9C0C-417D-A823-99C9BD8E8A07}&lt;/UID&gt;&lt;Title&gt;Pouchitis is associated with mucosal imbalance between interleukin-8 and interleukin-10&lt;/Title&gt;&lt;Template&gt;Journal Article&lt;/Template&gt;&lt;Star&gt;0&lt;/Star&gt;&lt;Tag&gt;0&lt;/Tag&gt;&lt;Author&gt;Bulois, P; Tremaine, W J; Maunoury, V; Gambiez, L; Hafraoui, S; Leteurtre, L; Cortot, A; Sandborn, W J; Colombel, J F; Desreumaux, P&lt;/Author&gt;&lt;Year&gt;2000&lt;/Year&gt;&lt;Details&gt;&lt;_accession_num&gt;10961587&lt;/_accession_num&gt;&lt;_author_adr&gt;Laboratoire de Recherche des Maladies Inflammatoires Intestinales, CHU Lille, France.&lt;/_author_adr&gt;&lt;_collection_scope&gt;SCI;SCIE;&lt;/_collection_scope&gt;&lt;_created&gt;61471395&lt;/_created&gt;&lt;_date&gt;2000-08-01&lt;/_date&gt;&lt;_date_display&gt;2000 Aug&lt;/_date_display&gt;&lt;_db_updated&gt;PubMed&lt;/_db_updated&gt;&lt;_impact_factor&gt;   4.358&lt;/_impact_factor&gt;&lt;_isbn&gt;1078-0998 (Print); 1078-0998 (Linking)&lt;/_isbn&gt;&lt;_issue&gt;3&lt;/_issue&gt;&lt;_journal&gt;Inflamm Bowel Dis&lt;/_journal&gt;&lt;_keywords&gt;6-Cyano-7-nitroquinoxaline-2,3-dione; Adolescent; Adult; Humans; Inflammation; Interleukin-10/*analysis/genetics/immunology; Interleukin-8/*analysis/genetics/immunology; Intestinal Mucosa/*immunology/pathology; Male; Middle Aged; Polymerase Chain Reaction; Pouchitis/*immunology/pathology; RNA, Messenger/analysis&lt;/_keywords&gt;&lt;_language&gt;ENG&lt;/_language&gt;&lt;_modified&gt;61471396&lt;/_modified&gt;&lt;_pages&gt;157-64&lt;/_pages&gt;&lt;_tertiary_title&gt;Inflammatory bowel diseases&lt;/_tertiary_title&gt;&lt;_type_work&gt;Journal Article; Research Support, Non-U.S. Gov&amp;apos;t&lt;/_type_work&gt;&lt;_url&gt;http://www.ncbi.nlm.nih.gov/entrez/query.fcgi?cmd=Retrieve&amp;amp;db=pubmed&amp;amp;dopt=Abstract&amp;amp;list_uids=10961587&amp;amp;query_hl=1&lt;/_url&gt;&lt;_volume&gt;6&lt;/_volume&gt;&lt;/Details&gt;&lt;Extra&gt;&lt;DBUID&gt;{F96A950B-833F-4880-A151-76DA2D6A2879}&lt;/DBUID&gt;&lt;/Extra&gt;&lt;/Item&gt;&lt;/References&gt;&lt;/Group&gt;&lt;/Citation&gt;_x000a_"/>
    <w:docVar w:name="NE.Ref{CB49E144-55FD-4EF9-BE2D-196717339388}" w:val=" ADDIN NE.Ref.{CB49E144-55FD-4EF9-BE2D-196717339388}&lt;Citation&gt;&lt;Group&gt;&lt;References&gt;&lt;Item&gt;&lt;ID&gt;426&lt;/ID&gt;&lt;UID&gt;{1C3DF2E8-98BF-4639-92EC-03A83804B8D9}&lt;/UID&gt;&lt;Title&gt;Probiotic therapy in the prevention of pouchitis onset: decreased interleukin-1beta, interleukin-8, and interferon-gamma gene expression&lt;/Title&gt;&lt;Template&gt;Journal Article&lt;/Template&gt;&lt;Star&gt;0&lt;/Star&gt;&lt;Tag&gt;0&lt;/Tag&gt;&lt;Author&gt;Lammers, K M; Vergopoulos, A; Babel, N; Gionchetti, P; Rizzello, F; Morselli, C; Caramelli, E; Fiorentino, M; D&amp;apos;Errico, A; Volk, H D; Campieri, M&lt;/Author&gt;&lt;Year&gt;2005&lt;/Year&gt;&lt;Details&gt;&lt;_accession_num&gt;15867584&lt;/_accession_num&gt;&lt;_author_adr&gt;Policlinico S. Orsola, Department of Internal Medicine and Gastroenterology, University of Bologna, Italy. kmlammers@hotmail.com&lt;/_author_adr&gt;&lt;_date_display&gt;2005 May&lt;/_date_display&gt;&lt;_date&gt;2005-05-01&lt;/_date&gt;&lt;_isbn&gt;1078-0998 (Print); 1078-0998 (Linking)&lt;/_isbn&gt;&lt;_issue&gt;5&lt;/_issue&gt;&lt;_journal&gt;Inflamm Bowel Dis&lt;/_journal&gt;&lt;_keywords&gt;Adolescent; Adult; Antigens, CD; Antigens, CD3/genetics/metabolism; Antigens, Differentiation/genetics/metabolism; CTLA-4 Antigen; Cytokines/genetics/*metabolism; Female; Heme Oxygenase (Decyclizing)/genetics/metabolism; Heme Oxygenase-1; Humans; Ileum/drug effects/*metabolism/pathology; Intestinal Mucosa/drug effects/metabolism/pathology; Male; Membrane Proteins; Middle Aged; Neutrophils; Pouchitis/*metabolism/pathology; Probiotics/*pharmacology; RNA, Messenger; Retrospective Studies&lt;/_keywords&gt;&lt;_language&gt;ENG&lt;/_language&gt;&lt;_pages&gt;447-54&lt;/_pages&gt;&lt;_tertiary_title&gt;Inflammatory bowel diseases&lt;/_tertiary_title&gt;&lt;_type_work&gt;Journal Article; Research Support, Non-U.S. Gov&amp;apos;t&lt;/_type_work&gt;&lt;_url&gt;http://www.ncbi.nlm.nih.gov/entrez/query.fcgi?cmd=Retrieve&amp;amp;db=pubmed&amp;amp;dopt=Abstract&amp;amp;list_uids=15867584&amp;amp;query_hl=1&lt;/_url&gt;&lt;_volume&gt;11&lt;/_volume&gt;&lt;_created&gt;61467279&lt;/_created&gt;&lt;_modified&gt;61467435&lt;/_modified&gt;&lt;_db_updated&gt;PubMed&lt;/_db_updated&gt;&lt;_impact_factor&gt;   4.358&lt;/_impact_factor&gt;&lt;_collection_scope&gt;SCI;SCIE;&lt;/_collection_scope&gt;&lt;/Details&gt;&lt;Extra&gt;&lt;DBUID&gt;{F96A950B-833F-4880-A151-76DA2D6A2879}&lt;/DBUID&gt;&lt;/Extra&gt;&lt;/Item&gt;&lt;/References&gt;&lt;/Group&gt;&lt;/Citation&gt;_x000a_"/>
    <w:docVar w:name="NE.Ref{CC8A8446-0CD5-4EF5-8495-95438CC9EA7E}" w:val=" ADDIN NE.Ref.{CC8A8446-0CD5-4EF5-8495-95438CC9EA7E}&lt;Citation&gt;&lt;Group&gt;&lt;References&gt;&lt;Item&gt;&lt;ID&gt;1122&lt;/ID&gt;&lt;UID&gt;{157A316F-5307-4B47-88C7-D2F6EF537D10}&lt;/UID&gt;&lt;Title&gt;Effects of ghrelin on neuronal survival in cells derived from dorsal motor nucleus of the vagus&lt;/Title&gt;&lt;Template&gt;Journal Article&lt;/Template&gt;&lt;Star&gt;0&lt;/Star&gt;&lt;Tag&gt;0&lt;/Tag&gt;&lt;Author&gt;Ammori, J B; Zhang, W Z; Li, J Y; Chai, B X; Mulholland, M W&lt;/Author&gt;&lt;Year&gt;2008&lt;/Year&gt;&lt;Details&gt;&lt;_accession_num&gt;18656621&lt;/_accession_num&gt;&lt;_author_adr&gt;Department of Surgery, University of Michigan, Ann Arbor, MI 48109-0346, USA.&lt;/_author_adr&gt;&lt;_date_display&gt;2008 Aug&lt;/_date_display&gt;&lt;_date&gt;2008-08-01&lt;/_date&gt;&lt;_doi&gt;10.1016/j.surg.2008.03.008&lt;/_doi&gt;&lt;_isbn&gt;1532-7361 (Electronic); 0039-6060 (Linking)&lt;/_isbn&gt;&lt;_issue&gt;2&lt;/_issue&gt;&lt;_journal&gt;Surgery&lt;/_journal&gt;&lt;_keywords&gt;Animals; Apoptosis/*drug effects; Cell Proliferation/*drug effects; Cells, Cultured; Colitis/chemically induced/*pathology; Gastrointestinal Tract/innervation; Ghrelin/blood/*pharmacology; Indomethacin; Male; Medulla Oblongata/drug effects/pathology; Neural Pathways; Neurons, Efferent/chemistry/*drug effects/pathology; Rats; Rats, Sprague-Dawley; Receptors, Interleukin-1/analysis; Receptors, Interleukin-6/analysis; Trinitrobenzenesulfonic Acid; Tumor Necrosis Factor-alpha/analysis; Vagus Nerve/*drug effects/pathology&lt;/_keywords&gt;&lt;_language&gt;eng&lt;/_language&gt;&lt;_pages&gt;159-67&lt;/_pages&gt;&lt;_tertiary_title&gt;Surgery&lt;/_tertiary_title&gt;&lt;_type_work&gt;Journal Article; Research Support, N.I.H., Extramural&lt;/_type_work&gt;&lt;_url&gt;http://www.ncbi.nlm.nih.gov/entrez/query.fcgi?cmd=Retrieve&amp;amp;db=pubmed&amp;amp;dopt=Abstract&amp;amp;list_uids=18656621&amp;amp;query_hl=1&lt;/_url&gt;&lt;_volume&gt;144&lt;/_volume&gt;&lt;_created&gt;61663390&lt;/_created&gt;&lt;_modified&gt;61663390&lt;/_modified&gt;&lt;_db_updated&gt;PubMed&lt;/_db_updated&gt;&lt;_impact_factor&gt;   3.309&lt;/_impact_factor&gt;&lt;_collection_scope&gt;SCI;SCIE;&lt;/_collection_scope&gt;&lt;/Details&gt;&lt;Extra&gt;&lt;DBUID&gt;{F96A950B-833F-4880-A151-76DA2D6A2879}&lt;/DBUID&gt;&lt;/Extra&gt;&lt;/Item&gt;&lt;/References&gt;&lt;/Group&gt;&lt;/Citation&gt;_x000a_"/>
    <w:docVar w:name="NE.Ref{D12E71F2-0FBC-4893-827E-14DBD642F169}" w:val=" ADDIN NE.Ref.{D12E71F2-0FBC-4893-827E-14DBD642F169}&lt;Citation&gt;&lt;Group&gt;&lt;References&gt;&lt;Item&gt;&lt;ID&gt;2266&lt;/ID&gt;&lt;UID&gt;{3C700059-2431-44AE-9A11-226346D31C6F}&lt;/UID&gt;&lt;Title&gt;Effect of Lactobacillus rhamnosus GG on ileal pouch inflammation and microbial flora&lt;/Title&gt;&lt;Template&gt;Journal Article&lt;/Template&gt;&lt;Star&gt;0&lt;/Star&gt;&lt;Tag&gt;0&lt;/Tag&gt;&lt;Author&gt;Kuisma, J; Mentula, S; Jarvinen, H; Kahri, A; Saxelin, M; Farkkila, M&lt;/Author&gt;&lt;Year&gt;2003&lt;/Year&gt;&lt;Details&gt;&lt;_accession_num&gt;12622759&lt;/_accession_num&gt;&lt;_author_adr&gt;Department of Gastroenterology, Helsinki University Central Hospital, Helsinki, Finland. juha.kuisma@hus.fi&lt;/_author_adr&gt;&lt;_date_display&gt;2003 Feb 15&lt;/_date_display&gt;&lt;_date&gt;2003-02-15&lt;/_date&gt;&lt;_isbn&gt;0269-2813 (Print); 0269-2813 (Linking)&lt;/_isbn&gt;&lt;_issue&gt;4&lt;/_issue&gt;&lt;_journal&gt;Aliment Pharmacol Ther&lt;/_journal&gt;&lt;_keywords&gt;Adult; Bile Acids and Salts/analysis; Chronic Disease; Double-Blind Method; Feces/chemistry/microbiology; Female; Humans; *Lactobacillus/isolation &amp;amp;amp; purification; Male; Middle Aged; Pouchitis/microbiology/*therapy; Prospective Studies; Recurrence&lt;/_keywords&gt;&lt;_language&gt;eng&lt;/_language&gt;&lt;_pages&gt;509-15&lt;/_pages&gt;&lt;_tertiary_title&gt;Alimentary pharmacology &amp;amp;amp; therapeutics&lt;/_tertiary_title&gt;&lt;_type_work&gt;Clinical Trial; Journal Article; Randomized Controlled Trial&lt;/_type_work&gt;&lt;_url&gt;http://www.ncbi.nlm.nih.gov/entrez/query.fcgi?cmd=Retrieve&amp;amp;db=pubmed&amp;amp;dopt=Abstract&amp;amp;list_uids=12622759&amp;amp;query_hl=1&lt;/_url&gt;&lt;_volume&gt;17&lt;/_volume&gt;&lt;_created&gt;61416813&lt;/_created&gt;&lt;_modified&gt;61416813&lt;/_modified&gt;&lt;_db_updated&gt;PubMedNew&lt;/_db_updated&gt;&lt;_impact_factor&gt;   6.320&lt;/_impact_factor&gt;&lt;/Details&gt;&lt;Extra&gt;&lt;DBUID&gt;{E066AF4E-147D-4F85-926D-FF12ECCA28BE}&lt;/DBUID&gt;&lt;/Extra&gt;&lt;/Item&gt;&lt;/References&gt;&lt;/Group&gt;&lt;Group&gt;&lt;References&gt;&lt;Item&gt;&lt;ID&gt;2267&lt;/ID&gt;&lt;UID&gt;{CBB09A15-DB17-4FDE-A31B-EB6D6068C7DB}&lt;/UID&gt;&lt;Title&gt;Effect of probiotics (Lactobacillus plantarum 299 plus Bifidobacterium Cure21) in patients with poor ileal pouch function: a randomised controlled trial&lt;/Title&gt;&lt;Template&gt;Journal Article&lt;/Template&gt;&lt;Star&gt;0&lt;/Star&gt;&lt;Tag&gt;0&lt;/Tag&gt;&lt;Author&gt;Bengtsson, J; Adlerberth, I; Ostblom, A; Saksena, P; Oresland, T; Borjesson, L&lt;/Author&gt;&lt;Year&gt;2016&lt;/Year&gt;&lt;Details&gt;&lt;_accession_num&gt;27150635&lt;/_accession_num&gt;&lt;_author_adr&gt;a Department of Surgery , Sahlgrenska University Hospital , Gothenburg , Sweden ;; b Department of Infectious Diseases , Sahlgrenska Academy, University of Gothenburg , Gothenburg , Sweden ;; b Department of Infectious Diseases , Sahlgrenska Academy, University of Gothenburg , Gothenburg , Sweden ;; c Department of Pathology , Sahlgrenska University Hospital , Gothenburg , Sweden ;; d Akershus University Hospital, University of Oslo , Oslo , Norway.; a Department of Surgery , Sahlgrenska University Hospital , Gothenburg , Sweden ;&lt;/_author_adr&gt;&lt;_date_display&gt;2016 Sep&lt;/_date_display&gt;&lt;_date&gt;2016-09-01&lt;/_date&gt;&lt;_doi&gt;10.3109/00365521.2016.1161067&lt;/_doi&gt;&lt;_isbn&gt;1502-7708 (Electronic); 0036-5521 (Linking)&lt;/_isbn&gt;&lt;_issue&gt;9&lt;/_issue&gt;&lt;_journal&gt;Scand J Gastroenterol&lt;/_journal&gt;&lt;_keywords&gt;Biomarkers; colitis ulcerative; dysbiosis; pouchitis; probiotics; proctocolectomy restorative&lt;/_keywords&gt;&lt;_language&gt;eng&lt;/_language&gt;&lt;_pages&gt;1087-92&lt;/_pages&gt;&lt;_tertiary_title&gt;Scandinavian journal of gastroenterology&lt;/_tertiary_title&gt;&lt;_type_work&gt;Journal Article&lt;/_type_work&gt;&lt;_url&gt;http://www.ncbi.nlm.nih.gov/entrez/query.fcgi?cmd=Retrieve&amp;amp;db=pubmed&amp;amp;dopt=Abstract&amp;amp;list_uids=27150635&amp;amp;query_hl=1&lt;/_url&gt;&lt;_volume&gt;51&lt;/_volume&gt;&lt;_created&gt;61416817&lt;/_created&gt;&lt;_modified&gt;61416818&lt;/_modified&gt;&lt;_db_updated&gt;PubMedNew&lt;/_db_updated&gt;&lt;_impact_factor&gt;   2.199&lt;/_impact_factor&gt;&lt;/Details&gt;&lt;Extra&gt;&lt;DBUID&gt;{E066AF4E-147D-4F85-926D-FF12ECCA28BE}&lt;/DBUID&gt;&lt;/Extra&gt;&lt;/Item&gt;&lt;/References&gt;&lt;/Group&gt;&lt;/Citation&gt;_x000a_"/>
    <w:docVar w:name="NE.Ref{D1BEC135-AD4F-46B7-9B15-53FC842D45C9}" w:val=" ADDIN NE.Ref.{D1BEC135-AD4F-46B7-9B15-53FC842D45C9}&lt;Citation&gt;&lt;Group&gt;&lt;References&gt;&lt;Item&gt;&lt;ID&gt;434&lt;/ID&gt;&lt;UID&gt;{80FAFB2B-02F8-4F03-8BA9-B612FD89F8D3}&lt;/UID&gt;&lt;Title&gt;The probiotic Lactobacillus acidophilus stimulates chloride/hydroxyl exchange activity in human intestinal epithelial cells&lt;/Title&gt;&lt;Template&gt;Journal Article&lt;/Template&gt;&lt;Star&gt;0&lt;/Star&gt;&lt;Tag&gt;0&lt;/Tag&gt;&lt;Author&gt;Borthakur, A; Gill, R K; Tyagi, S; Koutsouris, A; Alrefai, W A; Hecht, G A; Ramaswamy, K; Dudeja, P K&lt;/Author&gt;&lt;Year&gt;2008&lt;/Year&gt;&lt;Details&gt;&lt;_accession_num&gt;18567760&lt;/_accession_num&gt;&lt;_author_adr&gt;Section of Digestive Diseases and Nutrition, Department of Medicine, University of Illinois at Chicago, and Jesse Brown Veterans Affairs Medical Center, Chicago, IL 60612, USA.&lt;/_author_adr&gt;&lt;_collection_scope&gt;SCI;SCIE;&lt;/_collection_scope&gt;&lt;_created&gt;61468378&lt;/_created&gt;&lt;_date&gt;2008-07-01&lt;/_date&gt;&lt;_date_display&gt;2008 Jul&lt;/_date_display&gt;&lt;_db_updated&gt;PubMed&lt;/_db_updated&gt;&lt;_impact_factor&gt;   3.740&lt;/_impact_factor&gt;&lt;_isbn&gt;1541-6100 (Electronic); 0022-3166 (Linking)&lt;/_isbn&gt;&lt;_issue&gt;7&lt;/_issue&gt;&lt;_journal&gt;J Nutr&lt;/_journal&gt;&lt;_keywords&gt;Antiporters/*metabolism; Caco-2 Cells; Chloride-Bicarbonate Antiporters; Chlorides/*metabolism; Epithelial Cells/metabolism; Humans; Hydroxides/metabolism; Intestinal Absorption; Intestines/*metabolism; Ion Exchange; *Lactobacillus acidophilus; Lactobacillus casei; Lactobacillus plantarum; Lactobacillus rhamnosus; Phosphatidylinositol 3-Kinases/metabolism; *Probiotics&lt;/_keywords&gt;&lt;_language&gt;ENG&lt;/_language&gt;&lt;_modified&gt;61468385&lt;/_modified&gt;&lt;_pages&gt;1355-9&lt;/_pages&gt;&lt;_tertiary_title&gt;The Journal of nutrition&lt;/_tertiary_title&gt;&lt;_type_work&gt;Journal Article; Research Support, N.I.H., Extramural; Research Support, U.S. Gov&amp;apos;t, Non-P.H.S.&lt;/_type_work&gt;&lt;_url&gt;http://www.ncbi.nlm.nih.gov/entrez/query.fcgi?cmd=Retrieve&amp;amp;db=pubmed&amp;amp;dopt=Abstract&amp;amp;list_uids=18567760&amp;amp;query_hl=1&lt;/_url&gt;&lt;_volume&gt;138&lt;/_volume&gt;&lt;/Details&gt;&lt;Extra&gt;&lt;DBUID&gt;{F96A950B-833F-4880-A151-76DA2D6A2879}&lt;/DBUID&gt;&lt;/Extra&gt;&lt;/Item&gt;&lt;/References&gt;&lt;/Group&gt;&lt;Group&gt;&lt;References&gt;&lt;Item&gt;&lt;ID&gt;435&lt;/ID&gt;&lt;UID&gt;{2CB069E1-F9FC-4344-96E0-1C1644B43683}&lt;/UID&gt;&lt;Title&gt;Lactobacillus acidophilus upregulates intestinal NHE3 expression and function&lt;/Title&gt;&lt;Template&gt;Journal Article&lt;/Template&gt;&lt;Star&gt;0&lt;/Star&gt;&lt;Tag&gt;0&lt;/Tag&gt;&lt;Author&gt;Singh, V; Raheja, G; Borthakur, A; Kumar, A; Gill, R K; Alakkam, A; Malakooti, J; Dudeja, P K&lt;/Author&gt;&lt;Year&gt;2012&lt;/Year&gt;&lt;Details&gt;&lt;_accession_num&gt;23086913&lt;/_accession_num&gt;&lt;_author_adr&gt;Section of Digestive Diseases &amp;amp;amp; Nutrition, Dept. of Medicine, University of Illinois at Chicago, Chicago, IL, USA.&lt;/_author_adr&gt;&lt;_created&gt;61468379&lt;/_created&gt;&lt;_date&gt;2012-12-15&lt;/_date&gt;&lt;_date_display&gt;2012 Dec 15&lt;/_date_display&gt;&lt;_db_updated&gt;PubMed&lt;/_db_updated&gt;&lt;_doi&gt;10.1152/ajpgi.00345.2012&lt;/_doi&gt;&lt;_impact_factor&gt;   3.297&lt;/_impact_factor&gt;&lt;_isbn&gt;1522-1547 (Electronic); 0193-1857 (Linking)&lt;/_isbn&gt;&lt;_issue&gt;12&lt;/_issue&gt;&lt;_journal&gt;Am J Physiol Gastrointest Liver Physiol&lt;/_journal&gt;&lt;_keywords&gt;Animals; Caco-2 Cells; Humans; Intestines/cytology/*microbiology; Lactobacillus acidophilus/*physiology; Mice; Mice, Inbred C57BL; Sodium-Hydrogen Antiporter/*metabolism; Up-Regulation/physiology&lt;/_keywords&gt;&lt;_language&gt;ENG&lt;/_language&gt;&lt;_modified&gt;61468391&lt;/_modified&gt;&lt;_pages&gt;G1393-401&lt;/_pages&gt;&lt;_tertiary_title&gt;American journal of physiology. Gastrointestinal and liver physiology&lt;/_tertiary_title&gt;&lt;_type_work&gt;Journal Article; Research Support, N.I.H., Extramural; Research Support, U.S. Gov&amp;apos;t, Non-P.H.S.&lt;/_type_work&gt;&lt;_url&gt;http://www.ncbi.nlm.nih.gov/entrez/query.fcgi?cmd=Retrieve&amp;amp;db=pubmed&amp;amp;dopt=Abstract&amp;amp;list_uids=23086913&amp;amp;query_hl=1&lt;/_url&gt;&lt;_volume&gt;303&lt;/_volume&gt;&lt;/Details&gt;&lt;Extra&gt;&lt;DBUID&gt;{F96A950B-833F-4880-A151-76DA2D6A2879}&lt;/DBUID&gt;&lt;/Extra&gt;&lt;/Item&gt;&lt;/References&gt;&lt;/Group&gt;&lt;/Citation&gt;_x000a_"/>
    <w:docVar w:name="NE.Ref{D5C927DB-783F-44D0-8DCD-FD417EBFAC97}" w:val=" ADDIN NE.Ref.{D5C927DB-783F-44D0-8DCD-FD417EBFAC97}&lt;Citation&gt;&lt;Group&gt;&lt;References&gt;&lt;Item&gt;&lt;ID&gt;443&lt;/ID&gt;&lt;UID&gt;{E4E94A9C-1F1D-43D9-BD9B-17863E21F077}&lt;/UID&gt;&lt;Title&gt;Live and heat-killed probiotic: effects on chronic experimental colitis induced by dextran sulfate sodium (DSS) in rats&lt;/Title&gt;&lt;Template&gt;Journal Article&lt;/Template&gt;&lt;Star&gt;0&lt;/Star&gt;&lt;Tag&gt;0&lt;/Tag&gt;&lt;Author&gt;Sang, L X; Chang, B; Wang, B Y; Liu, W X; Jiang, M&lt;/Author&gt;&lt;Year&gt;2015&lt;/Year&gt;&lt;Details&gt;&lt;_accession_num&gt;26884919&lt;/_accession_num&gt;&lt;_author_adr&gt;Department of Geriatrics, First Affiliated Hospital of China Medical University Shenyang 110001, Liaoning, China.; Department of Gastroenterology, First Affiliated Hospital of China Medical University Shenyang 110001, Liaoning, China.; Department of Geriatrics, First Affiliated Hospital of China Medical University Shenyang 110001, Liaoning, China.; Department of Gastroenterology, First Affiliated Hospital of China Medical University Shenyang 110001, Liaoning, China.; Department of Gastroenterology, First Affiliated Hospital of China Medical University Shenyang 110001, Liaoning, China.&lt;/_author_adr&gt;&lt;_collection_scope&gt;SCIE;&lt;/_collection_scope&gt;&lt;_created&gt;61471388&lt;/_created&gt;&lt;_date&gt;2015-01-20&lt;/_date&gt;&lt;_date_display&gt;2015&lt;/_date_display&gt;&lt;_db_updated&gt;PubMed&lt;/_db_updated&gt;&lt;_impact_factor&gt;   1.075&lt;/_impact_factor&gt;&lt;_isbn&gt;1940-5901 (Linking)&lt;/_isbn&gt;&lt;_issue&gt;11&lt;/_issue&gt;&lt;_journal&gt;Int J Clin Exp Med&lt;/_journal&gt;&lt;_keywords&gt;Probiotic; chronic experimental colitis; dextran sulfate sodium&lt;/_keywords&gt;&lt;_language&gt;ENG&lt;/_language&gt;&lt;_modified&gt;61471388&lt;/_modified&gt;&lt;_pages&gt;20072-8&lt;/_pages&gt;&lt;_tertiary_title&gt;International journal of clinical and experimental medicine&lt;/_tertiary_title&gt;&lt;_type_work&gt;Journal Article&lt;/_type_work&gt;&lt;_url&gt;http://www.ncbi.nlm.nih.gov/entrez/query.fcgi?cmd=Retrieve&amp;amp;db=pubmed&amp;amp;dopt=Abstract&amp;amp;list_uids=26884919&amp;amp;query_hl=1&lt;/_url&gt;&lt;_volume&gt;8&lt;/_volume&gt;&lt;/Details&gt;&lt;Extra&gt;&lt;DBUID&gt;{F96A950B-833F-4880-A151-76DA2D6A2879}&lt;/DBUID&gt;&lt;/Extra&gt;&lt;/Item&gt;&lt;/References&gt;&lt;/Group&gt;&lt;/Citation&gt;_x000a_"/>
    <w:docVar w:name="NE.Ref{D711C6AB-1322-4C78-8387-61E7F21DD24C}" w:val=" ADDIN NE.Ref.{D711C6AB-1322-4C78-8387-61E7F21DD24C}&lt;Citation&gt;&lt;Group&gt;&lt;References&gt;&lt;Item&gt;&lt;ID&gt;2262&lt;/ID&gt;&lt;UID&gt;{5109F63F-556F-4188-A04F-263B58C56BFF}&lt;/UID&gt;&lt;Title&gt;Unstable composition of the fecal microbiota in ulcerative colitis during clinical remission&lt;/Title&gt;&lt;Template&gt;Journal Article&lt;/Template&gt;&lt;Star&gt;0&lt;/Star&gt;&lt;Tag&gt;0&lt;/Tag&gt;&lt;Author&gt;Martinez, C; Antolin, M; Santos, J; Torrejon, A; Casellas, F; Borruel, N; Guarner, F; Malagelada, J R&lt;/Author&gt;&lt;Year&gt;2008&lt;/Year&gt;&lt;Details&gt;&lt;_accession_num&gt;18341488&lt;/_accession_num&gt;&lt;_author_adr&gt;Digestive Disease Research Unit, University Hospital Vall d&amp;apos;Hebron, Ciberehd, Barcelona, Spain.&lt;/_author_adr&gt;&lt;_date_display&gt;2008 Mar&lt;/_date_display&gt;&lt;_date&gt;2008-03-01&lt;/_date&gt;&lt;_doi&gt;10.1111/j.1572-0241.2007.01592.x&lt;/_doi&gt;&lt;_isbn&gt;0002-9270 (Print); 0002-9270 (Linking)&lt;/_isbn&gt;&lt;_issue&gt;3&lt;/_issue&gt;&lt;_journal&gt;Am J Gastroenterol&lt;/_journal&gt;&lt;_keywords&gt;Adult; Colitis, Ulcerative/*microbiology; DNA Fingerprinting; DNA, Bacterial/analysis; Electrophoresis, Polyacrylamide Gel; Feces/*microbiology; Female; Humans; Male; Middle Aged; Polymerase Chain Reaction; Remission Induction&lt;/_keywords&gt;&lt;_language&gt;eng&lt;/_language&gt;&lt;_pages&gt;643-8&lt;/_pages&gt;&lt;_tertiary_title&gt;The American journal of gastroenterology&lt;/_tertiary_title&gt;&lt;_type_work&gt;Journal Article; Research Support, Non-U.S. Gov&amp;apos;t&lt;/_type_work&gt;&lt;_url&gt;http://www.ncbi.nlm.nih.gov/entrez/query.fcgi?cmd=Retrieve&amp;amp;db=pubmed&amp;amp;dopt=Abstract&amp;amp;list_uids=18341488&amp;amp;query_hl=1&lt;/_url&gt;&lt;_volume&gt;103&lt;/_volume&gt;&lt;_created&gt;61416786&lt;/_created&gt;&lt;_modified&gt;61416786&lt;/_modified&gt;&lt;_db_updated&gt;PubMedNew&lt;/_db_updated&gt;&lt;_impact_factor&gt;  10.383&lt;/_impact_factor&gt;&lt;_collection_scope&gt;SCI;SCIE;&lt;/_collection_scope&gt;&lt;/Details&gt;&lt;Extra&gt;&lt;DBUID&gt;{E066AF4E-147D-4F85-926D-FF12ECCA28BE}&lt;/DBUID&gt;&lt;/Extra&gt;&lt;/Item&gt;&lt;/References&gt;&lt;/Group&gt;&lt;/Citation&gt;_x000a_"/>
    <w:docVar w:name="NE.Ref{D8EAD7DC-7EBE-4650-96AF-8ED16FE634AF}" w:val=" ADDIN NE.Ref.{D8EAD7DC-7EBE-4650-96AF-8ED16FE634AF}&lt;Citation&gt;&lt;Group&gt;&lt;References&gt;&lt;Item&gt;&lt;ID&gt;421&lt;/ID&gt;&lt;UID&gt;{D4798EB5-CD65-410F-ADC0-AA58F2B89A2D}&lt;/UID&gt;&lt;Title&gt;Partially hydrolyzed guar gum attenuates the severity of pouchitis in a rat model of ileal J pouch-anal anastomosis&lt;/Title&gt;&lt;Template&gt;Journal Article&lt;/Template&gt;&lt;Star&gt;0&lt;/Star&gt;&lt;Tag&gt;0&lt;/Tag&gt;&lt;Author&gt;Atila, K; Terzi, C; Canda, A E; Akhisaroglu, S T; Avci, H S; Sarioglu, S; Oktay, G; Gulay, Z&lt;/Author&gt;&lt;Year&gt;2009&lt;/Year&gt;&lt;Details&gt;&lt;_accession_num&gt;18594969&lt;/_accession_num&gt;&lt;_author_adr&gt;Department of Surgery, School of Medicine, Dokuz Eylul University, Izmir, 35340,  Turkey. koray.atila@deu.edu.tr&lt;/_author_adr&gt;&lt;_created&gt;61455803&lt;/_created&gt;&lt;_date&gt;2009-03-01&lt;/_date&gt;&lt;_date_display&gt;2009 Mar&lt;/_date_display&gt;&lt;_db_updated&gt;PubMed&lt;/_db_updated&gt;&lt;_doi&gt;10.1007/s10620-008-0377-9&lt;/_doi&gt;&lt;_impact_factor&gt;   2.516&lt;/_impact_factor&gt;&lt;_isbn&gt;1573-2568 (Electronic); 0163-2116 (Linking)&lt;/_isbn&gt;&lt;_issue&gt;3&lt;/_issue&gt;&lt;_journal&gt;Dig Dis Sci&lt;/_journal&gt;&lt;_keywords&gt;Anastomosis, Surgical/adverse effects; Animals; Colonic Pouches/*adverse effects/pathology; Diarrhea/drug therapy/etiology; Feces/microbiology; Galactans/pharmacology/*therapeutic use; Gastrointestinal Hemorrhage/drug therapy/etiology; Mannans/pharmacology/*therapeutic use; Peroxidase/metabolism; Plant Gums/pharmacology/*therapeutic use; Pouchitis/complications/*drug therapy/pathology; Proctocolectomy, Restorative/*adverse effects; Rats; Rats, Wistar; Rectum; Weight Loss/drug effects&lt;/_keywords&gt;&lt;_language&gt;ENG&lt;/_language&gt;&lt;_modified&gt;61455803&lt;/_modified&gt;&lt;_pages&gt;522-9&lt;/_pages&gt;&lt;_tertiary_title&gt;Digestive diseases and sciences&lt;/_tertiary_title&gt;&lt;_type_work&gt;Journal Article&lt;/_type_work&gt;&lt;_url&gt;http://www.ncbi.nlm.nih.gov/entrez/query.fcgi?cmd=Retrieve&amp;amp;db=pubmed&amp;amp;dopt=Abstract&amp;amp;list_uids=18594969&amp;amp;query_hl=1&lt;/_url&gt;&lt;_volume&gt;54&lt;/_volume&gt;&lt;/Details&gt;&lt;Extra&gt;&lt;DBUID&gt;{F96A950B-833F-4880-A151-76DA2D6A2879}&lt;/DBUID&gt;&lt;/Extra&gt;&lt;/Item&gt;&lt;/References&gt;&lt;/Group&gt;&lt;/Citation&gt;_x000a_"/>
    <w:docVar w:name="NE.Ref{DC815CD8-03B3-4B6F-A5F3-C5287D12BC7F}" w:val=" ADDIN NE.Ref.{DC815CD8-03B3-4B6F-A5F3-C5287D12BC7F}&lt;Citation&gt;&lt;Group&gt;&lt;References&gt;&lt;Item&gt;&lt;ID&gt;1124&lt;/ID&gt;&lt;UID&gt;{DD5347E3-491A-4742-A1B2-6031B4751A6A}&lt;/UID&gt;&lt;Title&gt;Gram-positive bacteria are potent inducers of monocytic interleukin-12 (IL-12) while gram-negative bacteria preferentially stimulate IL-10 production&lt;/Title&gt;&lt;Template&gt;Journal Article&lt;/Template&gt;&lt;Star&gt;0&lt;/Star&gt;&lt;Tag&gt;0&lt;/Tag&gt;&lt;Author&gt;Hessle, C; Andersson, B; Wold, A E&lt;/Author&gt;&lt;Year&gt;2000&lt;/Year&gt;&lt;Details&gt;&lt;_accession_num&gt;10816515&lt;/_accession_num&gt;&lt;_author_adr&gt;Department of Clinical Immunology, Goteborg University, SE-413 46 Goteborg, Sweden. christina.hessle@immuno.gu.se&lt;/_author_adr&gt;&lt;_date_display&gt;2000 Jun&lt;/_date_display&gt;&lt;_date&gt;2000-06-01&lt;/_date&gt;&lt;_isbn&gt;0019-9567 (Print); 0019-9567 (Linking)&lt;/_isbn&gt;&lt;_issue&gt;6&lt;/_issue&gt;&lt;_journal&gt;Infect Immun&lt;/_journal&gt;&lt;_keywords&gt;Aerobiosis; Anaerobiosis; Gram-Negative Bacteria/*immunology; Gram-Positive Bacteria/*immunology; Histocompatibility Antigens Class II/immunology; Humans; Interferon-gamma/biosynthesis; Interleukin-10/antagonists &amp;amp;amp; inhibitors/*biosynthesis/immunology; Interleukin-12/*biosynthesis; Lipopolysaccharides/biosynthesis; Monocytes/*immunology; Th1 Cells/immunology; Tumor Necrosis Factor-alpha/biosynthesis&lt;/_keywords&gt;&lt;_language&gt;eng&lt;/_language&gt;&lt;_pages&gt;3581-6&lt;/_pages&gt;&lt;_tertiary_title&gt;Infection and immunity&lt;/_tertiary_title&gt;&lt;_type_work&gt;Comparative Study; Journal Article; Research Support, Non-U.S. Gov&amp;apos;t&lt;/_type_work&gt;&lt;_url&gt;http://www.ncbi.nlm.nih.gov/entrez/query.fcgi?cmd=Retrieve&amp;amp;db=pubmed&amp;amp;dopt=Abstract&amp;amp;list_uids=10816515&amp;amp;query_hl=1&lt;/_url&gt;&lt;_volume&gt;68&lt;/_volume&gt;&lt;_created&gt;61663395&lt;/_created&gt;&lt;_modified&gt;61663395&lt;/_modified&gt;&lt;_db_updated&gt;PubMed&lt;/_db_updated&gt;&lt;_impact_factor&gt;   3.603&lt;/_impact_factor&gt;&lt;_collection_scope&gt;SCI;SCIE;&lt;/_collection_scope&gt;&lt;/Details&gt;&lt;Extra&gt;&lt;DBUID&gt;{F96A950B-833F-4880-A151-76DA2D6A2879}&lt;/DBUID&gt;&lt;/Extra&gt;&lt;/Item&gt;&lt;/References&gt;&lt;/Group&gt;&lt;/Citation&gt;_x000a_"/>
    <w:docVar w:name="NE.Ref{DDA9368D-D8B1-4380-ADDD-530F292165BD}" w:val=" ADDIN NE.Ref.{DDA9368D-D8B1-4380-ADDD-530F292165BD}&lt;Citation&gt;&lt;Group&gt;&lt;References&gt;&lt;Item&gt;&lt;ID&gt;455&lt;/ID&gt;&lt;UID&gt;{206308A2-5A0C-49A0-AADD-9E7AAAA5FE5C}&lt;/UID&gt;&lt;Title&gt;Probiotic therapy in the prevention of pouchitis onset: decreased interleukin-1beta, interleukin-8, and interferon-gamma gene expression&lt;/Title&gt;&lt;Template&gt;Journal Article&lt;/Template&gt;&lt;Star&gt;0&lt;/Star&gt;&lt;Tag&gt;0&lt;/Tag&gt;&lt;Author&gt;Lammers, K M; Vergopoulos, A; Babel, N; Gionchetti, P; Rizzello, F; Morselli, C; Caramelli, E; Fiorentino, M; D&amp;apos;Errico, A; Volk, H D; Campieri, M&lt;/Author&gt;&lt;Year&gt;2005&lt;/Year&gt;&lt;Details&gt;&lt;_accession_num&gt;15867584&lt;/_accession_num&gt;&lt;_author_adr&gt;Policlinico S. Orsola, Department of Internal Medicine and Gastroenterology, University of Bologna, Italy. kmlammers@hotmail.com&lt;/_author_adr&gt;&lt;_collection_scope&gt;SCI;SCIE;&lt;/_collection_scope&gt;&lt;_created&gt;61507866&lt;/_created&gt;&lt;_date&gt;2005-05-01&lt;/_date&gt;&lt;_date_display&gt;2005 May&lt;/_date_display&gt;&lt;_db_updated&gt;PubMed&lt;/_db_updated&gt;&lt;_impact_factor&gt;   4.358&lt;/_impact_factor&gt;&lt;_isbn&gt;1078-0998 (Print); 1078-0998 (Linking)&lt;/_isbn&gt;&lt;_issue&gt;5&lt;/_issue&gt;&lt;_journal&gt;Inflamm Bowel Dis&lt;/_journal&gt;&lt;_keywords&gt;Adolescent; Adult; Antigens, CD; Antigens, CD3/genetics/metabolism; Antigens, Differentiation/genetics/metabolism; CTLA-4 Antigen; Cytokines/genetics/*metabolism; Female; Heme Oxygenase (Decyclizing)/genetics/metabolism; Heme Oxygenase-1; Humans; Ileum/drug effects/*metabolism/pathology; Intestinal Mucosa/drug effects/metabolism/pathology; Male; Membrane Proteins; Middle Aged; Neutrophils; Pouchitis/*metabolism/pathology; Probiotics/*pharmacology; RNA, Messenger; Retrospective Studies&lt;/_keywords&gt;&lt;_language&gt;eng&lt;/_language&gt;&lt;_modified&gt;61507868&lt;/_modified&gt;&lt;_pages&gt;447-54&lt;/_pages&gt;&lt;_tertiary_title&gt;Inflammatory bowel diseases&lt;/_tertiary_title&gt;&lt;_type_work&gt;Journal Article; Research Support, Non-U.S. Gov&amp;apos;t&lt;/_type_work&gt;&lt;_url&gt;http://www.ncbi.nlm.nih.gov/entrez/query.fcgi?cmd=Retrieve&amp;amp;db=pubmed&amp;amp;dopt=Abstract&amp;amp;list_uids=15867584&amp;amp;query_hl=1&lt;/_url&gt;&lt;_volume&gt;11&lt;/_volume&gt;&lt;/Details&gt;&lt;Extra&gt;&lt;DBUID&gt;{F96A950B-833F-4880-A151-76DA2D6A2879}&lt;/DBUID&gt;&lt;/Extra&gt;&lt;/Item&gt;&lt;/References&gt;&lt;/Group&gt;&lt;/Citation&gt;_x000a_"/>
    <w:docVar w:name="NE.Ref{EA6A10D5-2D72-491C-9ADE-CC629E155CED}" w:val=" ADDIN NE.Ref.{EA6A10D5-2D72-491C-9ADE-CC629E155CED}&lt;Citation&gt;&lt;Group&gt;&lt;References&gt;&lt;Item&gt;&lt;ID&gt;453&lt;/ID&gt;&lt;UID&gt;{1A9AC56B-DD15-4450-9F14-A9AAC1AB4EFF}&lt;/UID&gt;&lt;Title&gt;Pouchitis in a rat model of ileal J pouch-anal anastomosis&lt;/Title&gt;&lt;Template&gt;Journal Article&lt;/Template&gt;&lt;Star&gt;0&lt;/Star&gt;&lt;Tag&gt;0&lt;/Tag&gt;&lt;Author&gt;Shebani, K O; Stucchi, A F; Fruin, B; McClung, J P; Gee, D; Beer, E R; LaMorte, W W; Becker, J M&lt;/Author&gt;&lt;Year&gt;2002&lt;/Year&gt;&lt;Details&gt;&lt;_accession_num&gt;11837935&lt;/_accession_num&gt;&lt;_author_adr&gt;Department of Surgery, Boston University School of Medicine, Massachusetts 02118, USA.&lt;/_author_adr&gt;&lt;_collection_scope&gt;SCI;SCIE;&lt;/_collection_scope&gt;&lt;_created&gt;61472823&lt;/_created&gt;&lt;_date&gt;2002-01-01&lt;/_date&gt;&lt;_date_display&gt;2002 Jan&lt;/_date_display&gt;&lt;_db_updated&gt;PubMed&lt;/_db_updated&gt;&lt;_impact_factor&gt;   4.358&lt;/_impact_factor&gt;&lt;_isbn&gt;1078-0998 (Print); 1078-0998 (Linking)&lt;/_isbn&gt;&lt;_issue&gt;1&lt;/_issue&gt;&lt;_journal&gt;Inflamm Bowel Dis&lt;/_journal&gt;&lt;_keywords&gt;Anal Canal/physiopathology/*surgery; Anastomosis, Surgical/*adverse effects; Animals; Colectomy/adverse effects; Colitis, Ulcerative/physiopathology/*surgery; Disease Models, Animal; Gastrointestinal Transit/physiology; Ileum/physiopathology/*surgery; Male; *Postoperative Complications; Pouchitis/*etiology/*physiopathology; Proctocolectomy, Restorative/*adverse effects; Rats; Rats, Inbred Lew; Rats, Sprague-Dawley&lt;/_keywords&gt;&lt;_language&gt;ENG&lt;/_language&gt;&lt;_modified&gt;61472824&lt;/_modified&gt;&lt;_pages&gt;23-34&lt;/_pages&gt;&lt;_tertiary_title&gt;Inflammatory bowel diseases&lt;/_tertiary_title&gt;&lt;_type_work&gt;Journal Article&lt;/_type_work&gt;&lt;_url&gt;http://www.ncbi.nlm.nih.gov/entrez/query.fcgi?cmd=Retrieve&amp;amp;db=pubmed&amp;amp;dopt=Abstract&amp;amp;list_uids=11837935&amp;amp;query_hl=1&lt;/_url&gt;&lt;_volume&gt;8&lt;/_volume&gt;&lt;/Details&gt;&lt;Extra&gt;&lt;DBUID&gt;{F96A950B-833F-4880-A151-76DA2D6A2879}&lt;/DBUID&gt;&lt;/Extra&gt;&lt;/Item&gt;&lt;/References&gt;&lt;/Group&gt;&lt;/Citation&gt;_x000a_"/>
    <w:docVar w:name="NE.Ref{EAE656EA-EDA9-4340-9C44-BCCE2F3D29BA}" w:val=" ADDIN NE.Ref.{EAE656EA-EDA9-4340-9C44-BCCE2F3D29BA}&lt;Citation&gt;&lt;Group&gt;&lt;References&gt;&lt;Item&gt;&lt;ID&gt;452&lt;/ID&gt;&lt;UID&gt;{E6065E8B-25B3-42C0-9A35-2C8750B4A7FB}&lt;/UID&gt;&lt;Title&gt;A rat model of ileal pouch-rectal anastomosis&lt;/Title&gt;&lt;Template&gt;Journal Article&lt;/Template&gt;&lt;Star&gt;0&lt;/Star&gt;&lt;Tag&gt;0&lt;/Tag&gt;&lt;Author&gt;Lichtman, S N; Wang, J; Hummel, B; Lacey, S; Sartor, R B&lt;/Author&gt;&lt;Year&gt;1998&lt;/Year&gt;&lt;Details&gt;&lt;_accession_num&gt;9741020&lt;/_accession_num&gt;&lt;_author_adr&gt;Department of Pediatrics, University of North Carolina, Chapel Hill 27599-7220, USA.&lt;/_author_adr&gt;&lt;_collection_scope&gt;SCI;SCIE;&lt;/_collection_scope&gt;&lt;_created&gt;61472820&lt;/_created&gt;&lt;_date&gt;1998-08-01&lt;/_date&gt;&lt;_date_display&gt;1998 Aug&lt;/_date_display&gt;&lt;_db_updated&gt;PubMed&lt;/_db_updated&gt;&lt;_impact_factor&gt;   4.358&lt;/_impact_factor&gt;&lt;_isbn&gt;1078-0998 (Print); 1078-0998 (Linking)&lt;/_isbn&gt;&lt;_issue&gt;3&lt;/_issue&gt;&lt;_journal&gt;Inflamm Bowel Dis&lt;/_journal&gt;&lt;_keywords&gt;Allopurinol/therapeutic use; Animals; *Disease Models, Animal; Drug Evaluation, Preclinical; Female; Free Radical Scavengers/therapeutic use; Metronidazole/therapeutic use; Pouchitis/*drug therapy/*immunology/pathology; Proctocolectomy, Restorative/adverse effects/*methods; Rats; *Rats, Inbred Lew; *Rats, Sprague-Dawley; Reproducibility of Results; Severity of Illness Index&lt;/_keywords&gt;&lt;_language&gt;ENG&lt;/_language&gt;&lt;_modified&gt;61565176&lt;/_modified&gt;&lt;_pages&gt;187-95&lt;/_pages&gt;&lt;_tertiary_title&gt;Inflammatory bowel diseases&lt;/_tertiary_title&gt;&lt;_type_work&gt;Comparative Study; Journal Article; Research Support, U.S. Gov&amp;apos;t, P.H.S.&lt;/_type_work&gt;&lt;_url&gt;http://www.ncbi.nlm.nih.gov/entrez/query.fcgi?cmd=Retrieve&amp;amp;db=pubmed&amp;amp;dopt=Abstract&amp;amp;list_uids=9741020&amp;amp;query_hl=1&lt;/_url&gt;&lt;_volume&gt;4&lt;/_volume&gt;&lt;/Details&gt;&lt;Extra&gt;&lt;DBUID&gt;{F96A950B-833F-4880-A151-76DA2D6A2879}&lt;/DBUID&gt;&lt;/Extra&gt;&lt;/Item&gt;&lt;/References&gt;&lt;/Group&gt;&lt;/Citation&gt;_x000a_"/>
    <w:docVar w:name="NE.Ref{EF182B0F-2321-44EC-93F5-9D28735DC920}" w:val=" ADDIN NE.Ref.{EF182B0F-2321-44EC-93F5-9D28735DC920}&lt;Citation&gt;&lt;Group&gt;&lt;References&gt;&lt;Item&gt;&lt;ID&gt;452&lt;/ID&gt;&lt;UID&gt;{E6065E8B-25B3-42C0-9A35-2C8750B4A7FB}&lt;/UID&gt;&lt;Title&gt;A rat model of ileal pouch-rectal anastomosis&lt;/Title&gt;&lt;Template&gt;Journal Article&lt;/Template&gt;&lt;Star&gt;0&lt;/Star&gt;&lt;Tag&gt;0&lt;/Tag&gt;&lt;Author&gt;Lichtman, S N; Wang, J; Hummel, B; Lacey, S; Sartor, R B&lt;/Author&gt;&lt;Year&gt;1998&lt;/Year&gt;&lt;Details&gt;&lt;_accession_num&gt;9741020&lt;/_accession_num&gt;&lt;_author_adr&gt;Department of Pediatrics, University of North Carolina, Chapel Hill 27599-7220, USA.&lt;/_author_adr&gt;&lt;_collection_scope&gt;SCI;SCIE;&lt;/_collection_scope&gt;&lt;_created&gt;61472820&lt;/_created&gt;&lt;_date&gt;1998-08-01&lt;/_date&gt;&lt;_date_display&gt;1998 Aug&lt;/_date_display&gt;&lt;_db_updated&gt;PubMed&lt;/_db_updated&gt;&lt;_impact_factor&gt;   4.358&lt;/_impact_factor&gt;&lt;_isbn&gt;1078-0998 (Print); 1078-0998 (Linking)&lt;/_isbn&gt;&lt;_issue&gt;3&lt;/_issue&gt;&lt;_journal&gt;Inflamm Bowel Dis&lt;/_journal&gt;&lt;_keywords&gt;Allopurinol/therapeutic use; Animals; *Disease Models, Animal; Drug Evaluation, Preclinical; Female; Free Radical Scavengers/therapeutic use; Metronidazole/therapeutic use; Pouchitis/*drug therapy/*immunology/pathology; Proctocolectomy, Restorative/adverse effects/*methods; Rats; *Rats, Inbred Lew; *Rats, Sprague-Dawley; Reproducibility of Results; Severity of Illness Index&lt;/_keywords&gt;&lt;_language&gt;ENG&lt;/_language&gt;&lt;_modified&gt;61472820&lt;/_modified&gt;&lt;_pages&gt;187-95&lt;/_pages&gt;&lt;_tertiary_title&gt;Inflammatory bowel diseases&lt;/_tertiary_title&gt;&lt;_type_work&gt;Comparative Study; Journal Article; Research Support, U.S. Gov&amp;apos;t, P.H.S.&lt;/_type_work&gt;&lt;_url&gt;http://www.ncbi.nlm.nih.gov/entrez/query.fcgi?cmd=Retrieve&amp;amp;db=pubmed&amp;amp;dopt=Abstract&amp;amp;list_uids=9741020&amp;amp;query_hl=1&lt;/_url&gt;&lt;_volume&gt;4&lt;/_volume&gt;&lt;/Details&gt;&lt;Extra&gt;&lt;DBUID&gt;{F96A950B-833F-4880-A151-76DA2D6A2879}&lt;/DBUID&gt;&lt;/Extra&gt;&lt;/Item&gt;&lt;/References&gt;&lt;/Group&gt;&lt;/Citation&gt;_x000a_"/>
    <w:docVar w:name="NE.Ref{F66BBEB1-67B4-46FD-86B7-97231B4F07F5}" w:val=" ADDIN NE.Ref.{F66BBEB1-67B4-46FD-86B7-97231B4F07F5}&lt;Citation&gt;&lt;Group&gt;&lt;References&gt;&lt;Item&gt;&lt;ID&gt;1121&lt;/ID&gt;&lt;UID&gt;{FCD05637-88FA-4DD7-8378-11503952DAED}&lt;/UID&gt;&lt;Title&gt;Inflammasomes in health and disease&lt;/Title&gt;&lt;Template&gt;Journal Article&lt;/Template&gt;&lt;Star&gt;0&lt;/Star&gt;&lt;Tag&gt;0&lt;/Tag&gt;&lt;Author&gt;Strowig, T; Henao-Mejia, J; Elinav, E; Flavell, R&lt;/Author&gt;&lt;Year&gt;2012&lt;/Year&gt;&lt;Details&gt;&lt;_accession_num&gt;22258606&lt;/_accession_num&gt;&lt;_author_adr&gt;Department of Immunobiology, Yale University, Connecticut 06520, USA.&lt;/_author_adr&gt;&lt;_date_display&gt;2012 Jan 18&lt;/_date_display&gt;&lt;_date&gt;2012-01-18&lt;/_date&gt;&lt;_doi&gt;10.1038/nature10759&lt;/_doi&gt;&lt;_isbn&gt;1476-4687 (Electronic); 0028-0836 (Linking)&lt;/_isbn&gt;&lt;_issue&gt;7381&lt;/_issue&gt;&lt;_journal&gt;Nature&lt;/_journal&gt;&lt;_keywords&gt;Caspase 1/metabolism; *Disease; *Health; Humans; Immunity, Mucosal/immunology; Inflammasomes/chemistry/*immunology/*metabolism; Inflammation/immunology/metabolism/pathology; Metabolic Syndrome X/metabolism/pathology&lt;/_keywords&gt;&lt;_language&gt;eng&lt;/_language&gt;&lt;_pages&gt;278-86&lt;/_pages&gt;&lt;_tertiary_title&gt;Nature&lt;/_tertiary_title&gt;&lt;_type_work&gt;Journal Article; Research Support, Non-U.S. Gov&amp;apos;t; Review&lt;/_type_work&gt;&lt;_url&gt;http://www.ncbi.nlm.nih.gov/entrez/query.fcgi?cmd=Retrieve&amp;amp;db=pubmed&amp;amp;dopt=Abstract&amp;amp;list_uids=22258606&amp;amp;query_hl=1&lt;/_url&gt;&lt;_volume&gt;481&lt;/_volume&gt;&lt;_created&gt;61663382&lt;/_created&gt;&lt;_modified&gt;61663383&lt;/_modified&gt;&lt;_db_updated&gt;PubMed&lt;/_db_updated&gt;&lt;_impact_factor&gt;  38.138&lt;/_impact_factor&gt;&lt;_collection_scope&gt;SCI;SCIE;&lt;/_collection_scope&gt;&lt;/Details&gt;&lt;Extra&gt;&lt;DBUID&gt;{F96A950B-833F-4880-A151-76DA2D6A2879}&lt;/DBUID&gt;&lt;/Extra&gt;&lt;/Item&gt;&lt;/References&gt;&lt;/Group&gt;&lt;/Citation&gt;_x000a_"/>
    <w:docVar w:name="NE.Ref{F918BB05-02F7-4866-A239-3C308C6FCE1D}" w:val=" ADDIN NE.Ref.{F918BB05-02F7-4866-A239-3C308C6FCE1D}&lt;Citation&gt;&lt;Group&gt;&lt;References&gt;&lt;Item&gt;&lt;ID&gt;2261&lt;/ID&gt;&lt;UID&gt;{FBE0E1E5-C9C2-4876-AB5C-36195B76E3F3}&lt;/UID&gt;&lt;Title&gt;Ulcerative colitis&lt;/Title&gt;&lt;Template&gt;Journal Article&lt;/Template&gt;&lt;Star&gt;0&lt;/Star&gt;&lt;Tag&gt;0&lt;/Tag&gt;&lt;Author&gt;Ordas, I; Eckmann, L; Talamini, M; Baumgart, D C; Sandborn, W J&lt;/Author&gt;&lt;Year&gt;2012&lt;/Year&gt;&lt;Details&gt;&lt;_accession_num&gt;22914296&lt;/_accession_num&gt;&lt;_author_adr&gt;Division of Gastroenterology, University of California, San Diego, CA 92093-0956, USA.&lt;/_author_adr&gt;&lt;_date_display&gt;2012 Nov 3&lt;/_date_display&gt;&lt;_date&gt;2012-11-03&lt;/_date&gt;&lt;_doi&gt;10.1016/S0140-6736(12)60150-0&lt;/_doi&gt;&lt;_isbn&gt;1474-547X (Electronic); 0140-6736 (Linking)&lt;/_isbn&gt;&lt;_issue&gt;9853&lt;/_issue&gt;&lt;_journal&gt;Lancet&lt;/_journal&gt;&lt;_keywords&gt;Algorithms; Anti-Inflammatory Agents, Non-Steroidal/therapeutic use; Colitis,_x000d__x000a_      Ulcerative/classification/complications/diagnosis/epidemiology/immunology/patholo_x000d__x000a_      gy/*physiopathology; Colonic Pouches; Humans; Mesalamine/therapeutic use; Proctocolectomy, Restorative&lt;/_keywords&gt;&lt;_language&gt;eng&lt;/_language&gt;&lt;_ori_publication&gt;Copyright (c) 2012 Elsevier Ltd. All rights reserved.&lt;/_ori_publication&gt;&lt;_pages&gt;1606-19&lt;/_pages&gt;&lt;_tertiary_title&gt;Lancet (London, England)&lt;/_tertiary_title&gt;&lt;_type_work&gt;Journal Article; Review&lt;/_type_work&gt;&lt;_url&gt;http://www.ncbi.nlm.nih.gov/entrez/query.fcgi?cmd=Retrieve&amp;amp;db=pubmed&amp;amp;dopt=Abstract&amp;amp;list_uids=22914296&amp;amp;query_hl=1&lt;/_url&gt;&lt;_volume&gt;380&lt;/_volume&gt;&lt;_created&gt;61416766&lt;/_created&gt;&lt;_modified&gt;61416766&lt;/_modified&gt;&lt;_db_updated&gt;PubMedNew&lt;/_db_updated&gt;&lt;_impact_factor&gt;  44.002&lt;/_impact_factor&gt;&lt;_collection_scope&gt;SCI;SCIE;&lt;/_collection_scope&gt;&lt;/Details&gt;&lt;Extra&gt;&lt;DBUID&gt;{E066AF4E-147D-4F85-926D-FF12ECCA28BE}&lt;/DBUID&gt;&lt;/Extra&gt;&lt;/Item&gt;&lt;/References&gt;&lt;/Group&gt;&lt;/Citation&gt;_x000a_"/>
    <w:docVar w:name="NE.Ref{FD376FBF-E826-403D-99A6-DC5CA673CACD}" w:val=" ADDIN NE.Ref.{FD376FBF-E826-403D-99A6-DC5CA673CACD}&lt;Citation&gt;&lt;Group&gt;&lt;References&gt;&lt;Item&gt;&lt;ID&gt;426&lt;/ID&gt;&lt;UID&gt;{1C3DF2E8-98BF-4639-92EC-03A83804B8D9}&lt;/UID&gt;&lt;Title&gt;Probiotic therapy in the prevention of pouchitis onset: decreased interleukin-1beta, interleukin-8, and interferon-gamma gene expression&lt;/Title&gt;&lt;Template&gt;Journal Article&lt;/Template&gt;&lt;Star&gt;0&lt;/Star&gt;&lt;Tag&gt;0&lt;/Tag&gt;&lt;Author&gt;Lammers, K M; Vergopoulos, A; Babel, N; Gionchetti, P; Rizzello, F; Morselli, C; Caramelli, E; Fiorentino, M; D&amp;apos;Errico, A; Volk, H D; Campieri, M&lt;/Author&gt;&lt;Year&gt;2005&lt;/Year&gt;&lt;Details&gt;&lt;_accession_num&gt;15867584&lt;/_accession_num&gt;&lt;_author_adr&gt;Policlinico S. Orsola, Department of Internal Medicine and Gastroenterology, University of Bologna, Italy. kmlammers@hotmail.com&lt;/_author_adr&gt;&lt;_date_display&gt;2005 May&lt;/_date_display&gt;&lt;_date&gt;2005-05-01&lt;/_date&gt;&lt;_isbn&gt;1078-0998 (Print); 1078-0998 (Linking)&lt;/_isbn&gt;&lt;_issue&gt;5&lt;/_issue&gt;&lt;_journal&gt;Inflamm Bowel Dis&lt;/_journal&gt;&lt;_keywords&gt;Adolescent; Adult; Antigens, CD; Antigens, CD3/genetics/metabolism; Antigens, Differentiation/genetics/metabolism; CTLA-4 Antigen; Cytokines/genetics/*metabolism; Female; Heme Oxygenase (Decyclizing)/genetics/metabolism; Heme Oxygenase-1; Humans; Ileum/drug effects/*metabolism/pathology; Intestinal Mucosa/drug effects/metabolism/pathology; Male; Membrane Proteins; Middle Aged; Neutrophils; Pouchitis/*metabolism/pathology; Probiotics/*pharmacology; RNA, Messenger; Retrospective Studies&lt;/_keywords&gt;&lt;_language&gt;ENG&lt;/_language&gt;&lt;_pages&gt;447-54&lt;/_pages&gt;&lt;_tertiary_title&gt;Inflammatory bowel diseases&lt;/_tertiary_title&gt;&lt;_type_work&gt;Journal Article; Research Support, Non-U.S. Gov&amp;apos;t&lt;/_type_work&gt;&lt;_url&gt;http://www.ncbi.nlm.nih.gov/entrez/query.fcgi?cmd=Retrieve&amp;amp;db=pubmed&amp;amp;dopt=Abstract&amp;amp;list_uids=15867584&amp;amp;query_hl=1&lt;/_url&gt;&lt;_volume&gt;11&lt;/_volume&gt;&lt;_created&gt;61467279&lt;/_created&gt;&lt;_modified&gt;61467435&lt;/_modified&gt;&lt;_db_updated&gt;PubMed&lt;/_db_updated&gt;&lt;_impact_factor&gt;   4.358&lt;/_impact_factor&gt;&lt;_collection_scope&gt;SCI;SCIE;&lt;/_collection_scope&gt;&lt;/Details&gt;&lt;Extra&gt;&lt;DBUID&gt;{F96A950B-833F-4880-A151-76DA2D6A2879}&lt;/DBUID&gt;&lt;/Extra&gt;&lt;/Item&gt;&lt;/References&gt;&lt;/Group&gt;&lt;/Citation&gt;_x000a_"/>
    <w:docVar w:name="NE.Ref{FF27B37E-D86B-4492-898A-CB18C43D70D7}" w:val=" ADDIN NE.Ref.{FF27B37E-D86B-4492-898A-CB18C43D70D7}&lt;Citation&gt;&lt;Group&gt;&lt;References&gt;&lt;Item&gt;&lt;ID&gt;427&lt;/ID&gt;&lt;UID&gt;{C5D36BA9-53C0-4961-B14F-F8D738700076}&lt;/UID&gt;&lt;Title&gt;Effect of probiotics on inducing remission and maintaining therapy in ulcerative  colitis, Crohn&amp;apos;s disease, and pouchitis: meta-analysis of randomized controlled trials&lt;/Title&gt;&lt;Template&gt;Journal Article&lt;/Template&gt;&lt;Star&gt;0&lt;/Star&gt;&lt;Tag&gt;0&lt;/Tag&gt;&lt;Author&gt;Shen, J; Zuo, Z X; Mao, A P&lt;/Author&gt;&lt;Year&gt;2014&lt;/Year&gt;&lt;Details&gt;&lt;_accession_num&gt;24280877&lt;/_accession_num&gt;&lt;_author_adr&gt;*Department of Gastroenterology, Renji Hospital, Shanghai Jiao-Tong University, School of Medicine, Shanghai Institute of Digestive Disease, Shanghai, China; daggerDepartment of Medicine, University of Chicago, Chicago, Illinois; and double daggerCommittee on Immunology, Department of Pathology, University of Chicago, Chicago, Illinois.&lt;/_author_adr&gt;&lt;_collection_scope&gt;SCI;SCIE;&lt;/_collection_scope&gt;&lt;_created&gt;61467417&lt;/_created&gt;&lt;_date&gt;2014-01-01&lt;/_date&gt;&lt;_date_display&gt;2014 Jan&lt;/_date_display&gt;&lt;_db_updated&gt;PubMed&lt;/_db_updated&gt;&lt;_doi&gt;10.1097/01.MIB.0000437495.30052.be&lt;/_doi&gt;&lt;_impact_factor&gt;   4.358&lt;/_impact_factor&gt;&lt;_isbn&gt;1536-4844 (Electronic); 1078-0998 (Linking)&lt;/_isbn&gt;&lt;_issue&gt;1&lt;/_issue&gt;&lt;_journal&gt;Inflamm Bowel Dis&lt;/_journal&gt;&lt;_keywords&gt;Colitis, Ulcerative/*drug therapy; Crohn Disease/*drug therapy; Humans; Maintenance Chemotherapy; Pouchitis/*drug therapy; Probiotics/*therapeutic use; Prognosis; Randomized Controlled Trials as Topic; Remission Induction&lt;/_keywords&gt;&lt;_language&gt;ENG&lt;/_language&gt;&lt;_modified&gt;61467417&lt;/_modified&gt;&lt;_pages&gt;21-35&lt;/_pages&gt;&lt;_tertiary_title&gt;Inflammatory bowel diseases&lt;/_tertiary_title&gt;&lt;_type_work&gt;Journal Article; Meta-Analysis; Research Support, Non-U.S. Gov&amp;apos;t&lt;/_type_work&gt;&lt;_url&gt;http://www.ncbi.nlm.nih.gov/entrez/query.fcgi?cmd=Retrieve&amp;amp;db=pubmed&amp;amp;dopt=Abstract&amp;amp;list_uids=24280877&amp;amp;query_hl=1&lt;/_url&gt;&lt;_volume&gt;20&lt;/_volume&gt;&lt;/Details&gt;&lt;Extra&gt;&lt;DBUID&gt;{F96A950B-833F-4880-A151-76DA2D6A2879}&lt;/DBUID&gt;&lt;/Extra&gt;&lt;/Item&gt;&lt;/References&gt;&lt;/Group&gt;&lt;Group&gt;&lt;References&gt;&lt;Item&gt;&lt;ID&gt;428&lt;/ID&gt;&lt;UID&gt;{E0526103-AFF8-4414-A982-A0BCA17345E8}&lt;/UID&gt;&lt;Title&gt;The therapeutic potential of antibiotics and probiotics in the treatment of pouchitis&lt;/Title&gt;&lt;Template&gt;Journal Article&lt;/Template&gt;&lt;Star&gt;0&lt;/Star&gt;&lt;Tag&gt;0&lt;/Tag&gt;&lt;Author&gt;Gionchetti, P; Calabrese, C; Lauri, A; Rizzello, F&lt;/Author&gt;&lt;Year&gt;2015&lt;/Year&gt;&lt;Details&gt;&lt;_accession_num&gt;26202437&lt;/_accession_num&gt;&lt;_author_adr&gt;a Department of Medical and Surgical Sciences (DIMEC), University of Bologna-Italy, Bologna, Italy.&lt;/_author_adr&gt;&lt;_created&gt;61467418&lt;/_created&gt;&lt;_date&gt;2015-01-20&lt;/_date&gt;&lt;_date_display&gt;2015&lt;/_date_display&gt;&lt;_db_updated&gt;PubMed&lt;/_db_updated&gt;&lt;_doi&gt;10.1586/17474124.2015.1072046&lt;/_doi&gt;&lt;_impact_factor&gt;   2.796&lt;/_impact_factor&gt;&lt;_isbn&gt;1747-4132 (Electronic); 1747-4124 (Linking)&lt;/_isbn&gt;&lt;_issue&gt;9&lt;/_issue&gt;&lt;_journal&gt;Expert Rev Gastroenterol Hepatol&lt;/_journal&gt;&lt;_keywords&gt;Acute Disease; Anti-Bacterial Agents/*therapeutic use; Chronic Disease; Colitis, Ulcerative/surgery; Humans; Postoperative Complications/*therapy; Pouchitis/microbiology/*therapy; Probiotics/*therapeutic use; Proctocolectomy, Restorative; Remission InductionIleal-pouch anal anastomosis; VSL#3; chronic pouchitis; ciprofloxacin; metronidazole; pouchitis; probiotics&lt;/_keywords&gt;&lt;_language&gt;ENG&lt;/_language&gt;&lt;_modified&gt;61467419&lt;/_modified&gt;&lt;_pages&gt;1175-81&lt;/_pages&gt;&lt;_tertiary_title&gt;Expert review of gastroenterology &amp;amp;amp; hepatology&lt;/_tertiary_title&gt;&lt;_type_work&gt;Journal Article; Review&lt;/_type_work&gt;&lt;_url&gt;http://www.ncbi.nlm.nih.gov/entrez/query.fcgi?cmd=Retrieve&amp;amp;db=pubmed&amp;amp;dopt=Abstract&amp;amp;list_uids=26202437&amp;amp;query_hl=1&lt;/_url&gt;&lt;_volume&gt;9&lt;/_volume&gt;&lt;/Details&gt;&lt;Extra&gt;&lt;DBUID&gt;{F96A950B-833F-4880-A151-76DA2D6A2879}&lt;/DBUID&gt;&lt;/Extra&gt;&lt;/Item&gt;&lt;/References&gt;&lt;/Group&gt;&lt;/Citation&gt;_x000a_"/>
    <w:docVar w:name="NE.Ref{FF69BCE3-BDB6-4745-9786-561AE8DE856F}" w:val=" ADDIN NE.Ref.{FF69BCE3-BDB6-4745-9786-561AE8DE856F}&lt;Citation&gt;&lt;Group&gt;&lt;References&gt;&lt;Item&gt;&lt;ID&gt;441&lt;/ID&gt;&lt;UID&gt;{6B960CA8-C111-4AD2-B0C9-334366C0537D}&lt;/UID&gt;&lt;Title&gt;The inflammasomes&lt;/Title&gt;&lt;Template&gt;Journal Article&lt;/Template&gt;&lt;Star&gt;0&lt;/Star&gt;&lt;Tag&gt;0&lt;/Tag&gt;&lt;Author&gt;Schroder, K; Tschopp, J&lt;/Author&gt;&lt;Year&gt;2010&lt;/Year&gt;&lt;Details&gt;&lt;_accession_num&gt;20303873&lt;/_accession_num&gt;&lt;_author_adr&gt;Department of Biochemistry, University of Lausanne, Epalinges, Switzerland.&lt;/_author_adr&gt;&lt;_collection_scope&gt;SCI;SCIE;&lt;/_collection_scope&gt;&lt;_created&gt;61471370&lt;/_created&gt;&lt;_date&gt;2010-03-19&lt;/_date&gt;&lt;_date_display&gt;2010 Mar 19&lt;/_date_display&gt;&lt;_db_updated&gt;PubMed&lt;/_db_updated&gt;&lt;_doi&gt;10.1016/j.cell.2010.01.040&lt;/_doi&gt;&lt;_impact_factor&gt;  28.710&lt;/_impact_factor&gt;&lt;_isbn&gt;1097-4172 (Electronic); 0092-8674 (Linking)&lt;/_isbn&gt;&lt;_issue&gt;6&lt;/_issue&gt;&lt;_journal&gt;Cell&lt;/_journal&gt;&lt;_keywords&gt;Adaptor Proteins, Signal Transducing/immunology; Animals; Caspases/metabolism; Humans; Inflammation/*immunology/metabolism; Interleukins/metabolism; Organelles/*immunology; Receptors, Pattern Recognition/*immunology&lt;/_keywords&gt;&lt;_language&gt;ENG&lt;/_language&gt;&lt;_modified&gt;61471370&lt;/_modified&gt;&lt;_ori_publication&gt;2010 Elsevier Inc. All rights reserved.&lt;/_ori_publication&gt;&lt;_pages&gt;821-32&lt;/_pages&gt;&lt;_tertiary_title&gt;Cell&lt;/_tertiary_title&gt;&lt;_type_work&gt;Journal Article; Research Support, Non-U.S. Gov&amp;apos;t; Review&lt;/_type_work&gt;&lt;_url&gt;http://www.ncbi.nlm.nih.gov/entrez/query.fcgi?cmd=Retrieve&amp;amp;db=pubmed&amp;amp;dopt=Abstract&amp;amp;list_uids=20303873&amp;amp;query_hl=1&lt;/_url&gt;&lt;_volume&gt;140&lt;/_volume&gt;&lt;/Details&gt;&lt;Extra&gt;&lt;DBUID&gt;{F96A950B-833F-4880-A151-76DA2D6A2879}&lt;/DBUID&gt;&lt;/Extra&gt;&lt;/Item&gt;&lt;/References&gt;&lt;/Group&gt;&lt;/Citation&gt;_x000a_"/>
    <w:docVar w:name="ne_docsoft" w:val="MSWord"/>
    <w:docVar w:name="ne_docversion" w:val="NoteExpress 2.0"/>
    <w:docVar w:name="ne_stylename" w:val="World J Gastroenterology"/>
  </w:docVars>
  <w:rsids>
    <w:rsidRoot w:val="00172A27"/>
    <w:rsid w:val="00000B92"/>
    <w:rsid w:val="0006766C"/>
    <w:rsid w:val="000712EB"/>
    <w:rsid w:val="0007485A"/>
    <w:rsid w:val="000A7919"/>
    <w:rsid w:val="000B05F7"/>
    <w:rsid w:val="000C6BBB"/>
    <w:rsid w:val="000D727C"/>
    <w:rsid w:val="000F640D"/>
    <w:rsid w:val="00103D88"/>
    <w:rsid w:val="001078C6"/>
    <w:rsid w:val="001246AE"/>
    <w:rsid w:val="00124D1B"/>
    <w:rsid w:val="00127EF5"/>
    <w:rsid w:val="00140ACA"/>
    <w:rsid w:val="00143BE9"/>
    <w:rsid w:val="0014654F"/>
    <w:rsid w:val="0015130D"/>
    <w:rsid w:val="00172A27"/>
    <w:rsid w:val="001801F5"/>
    <w:rsid w:val="001A7FB4"/>
    <w:rsid w:val="001E79A3"/>
    <w:rsid w:val="001F07BC"/>
    <w:rsid w:val="001F0C47"/>
    <w:rsid w:val="002136EE"/>
    <w:rsid w:val="00230BEE"/>
    <w:rsid w:val="0024013F"/>
    <w:rsid w:val="00242925"/>
    <w:rsid w:val="00243BD5"/>
    <w:rsid w:val="00247348"/>
    <w:rsid w:val="0025340D"/>
    <w:rsid w:val="0025529B"/>
    <w:rsid w:val="002B05F3"/>
    <w:rsid w:val="002C0DBE"/>
    <w:rsid w:val="002C6604"/>
    <w:rsid w:val="002D07C6"/>
    <w:rsid w:val="002F152E"/>
    <w:rsid w:val="002F74F5"/>
    <w:rsid w:val="003440B3"/>
    <w:rsid w:val="003572B2"/>
    <w:rsid w:val="00374318"/>
    <w:rsid w:val="003934BC"/>
    <w:rsid w:val="003D614B"/>
    <w:rsid w:val="003E0489"/>
    <w:rsid w:val="004111EC"/>
    <w:rsid w:val="00441FD1"/>
    <w:rsid w:val="00453EA9"/>
    <w:rsid w:val="00473CAC"/>
    <w:rsid w:val="00476AED"/>
    <w:rsid w:val="0048069B"/>
    <w:rsid w:val="004A1695"/>
    <w:rsid w:val="004B1579"/>
    <w:rsid w:val="004B6DEB"/>
    <w:rsid w:val="004B7453"/>
    <w:rsid w:val="004C27AD"/>
    <w:rsid w:val="004F087E"/>
    <w:rsid w:val="0050223A"/>
    <w:rsid w:val="00510656"/>
    <w:rsid w:val="00513609"/>
    <w:rsid w:val="00515971"/>
    <w:rsid w:val="00523875"/>
    <w:rsid w:val="00526454"/>
    <w:rsid w:val="005325D3"/>
    <w:rsid w:val="0053639E"/>
    <w:rsid w:val="0053725D"/>
    <w:rsid w:val="00553A70"/>
    <w:rsid w:val="00576490"/>
    <w:rsid w:val="00576A52"/>
    <w:rsid w:val="00594AA0"/>
    <w:rsid w:val="005B2645"/>
    <w:rsid w:val="005D65F5"/>
    <w:rsid w:val="005E03D9"/>
    <w:rsid w:val="006031A2"/>
    <w:rsid w:val="0060332B"/>
    <w:rsid w:val="00607E4E"/>
    <w:rsid w:val="006347B2"/>
    <w:rsid w:val="006441A5"/>
    <w:rsid w:val="00657252"/>
    <w:rsid w:val="006576DA"/>
    <w:rsid w:val="00661A61"/>
    <w:rsid w:val="00674525"/>
    <w:rsid w:val="006A21E4"/>
    <w:rsid w:val="006A2379"/>
    <w:rsid w:val="006B6056"/>
    <w:rsid w:val="006C622B"/>
    <w:rsid w:val="00717775"/>
    <w:rsid w:val="007276D0"/>
    <w:rsid w:val="007449EB"/>
    <w:rsid w:val="007A2C85"/>
    <w:rsid w:val="007B0A01"/>
    <w:rsid w:val="007D3C09"/>
    <w:rsid w:val="007F03F3"/>
    <w:rsid w:val="007F1058"/>
    <w:rsid w:val="00811993"/>
    <w:rsid w:val="00844819"/>
    <w:rsid w:val="00853D2D"/>
    <w:rsid w:val="0086634B"/>
    <w:rsid w:val="00871C9F"/>
    <w:rsid w:val="00877E2F"/>
    <w:rsid w:val="00882DB3"/>
    <w:rsid w:val="0089768F"/>
    <w:rsid w:val="008A3B91"/>
    <w:rsid w:val="008B2A27"/>
    <w:rsid w:val="008E612E"/>
    <w:rsid w:val="008F40CE"/>
    <w:rsid w:val="008F4437"/>
    <w:rsid w:val="009109AC"/>
    <w:rsid w:val="0092116D"/>
    <w:rsid w:val="00940FDA"/>
    <w:rsid w:val="00941C9D"/>
    <w:rsid w:val="00954807"/>
    <w:rsid w:val="009731BA"/>
    <w:rsid w:val="00981181"/>
    <w:rsid w:val="009911DA"/>
    <w:rsid w:val="009A0A79"/>
    <w:rsid w:val="009A4CE2"/>
    <w:rsid w:val="009B0061"/>
    <w:rsid w:val="009E4720"/>
    <w:rsid w:val="009E5EDF"/>
    <w:rsid w:val="00A6390C"/>
    <w:rsid w:val="00A65121"/>
    <w:rsid w:val="00A84FC8"/>
    <w:rsid w:val="00AB1E50"/>
    <w:rsid w:val="00AF4F9E"/>
    <w:rsid w:val="00AF7527"/>
    <w:rsid w:val="00B202DB"/>
    <w:rsid w:val="00B23FC9"/>
    <w:rsid w:val="00B368AC"/>
    <w:rsid w:val="00B6420F"/>
    <w:rsid w:val="00BB5D5C"/>
    <w:rsid w:val="00BC0FCA"/>
    <w:rsid w:val="00BC62A9"/>
    <w:rsid w:val="00BE3F4B"/>
    <w:rsid w:val="00C008AC"/>
    <w:rsid w:val="00C0165E"/>
    <w:rsid w:val="00C055DB"/>
    <w:rsid w:val="00C162C7"/>
    <w:rsid w:val="00C27861"/>
    <w:rsid w:val="00C35A0E"/>
    <w:rsid w:val="00C41F45"/>
    <w:rsid w:val="00C53551"/>
    <w:rsid w:val="00C64425"/>
    <w:rsid w:val="00C82C7C"/>
    <w:rsid w:val="00C857D1"/>
    <w:rsid w:val="00C97D92"/>
    <w:rsid w:val="00CB19CF"/>
    <w:rsid w:val="00CC05FA"/>
    <w:rsid w:val="00CD1935"/>
    <w:rsid w:val="00CD2061"/>
    <w:rsid w:val="00CE6278"/>
    <w:rsid w:val="00D1002C"/>
    <w:rsid w:val="00D12AA4"/>
    <w:rsid w:val="00D276EC"/>
    <w:rsid w:val="00D37B78"/>
    <w:rsid w:val="00D440D7"/>
    <w:rsid w:val="00D53C3B"/>
    <w:rsid w:val="00D76209"/>
    <w:rsid w:val="00D769C7"/>
    <w:rsid w:val="00DA05FD"/>
    <w:rsid w:val="00DA44C1"/>
    <w:rsid w:val="00DA62AF"/>
    <w:rsid w:val="00DA6838"/>
    <w:rsid w:val="00DD318D"/>
    <w:rsid w:val="00E136CF"/>
    <w:rsid w:val="00E268C0"/>
    <w:rsid w:val="00E835C3"/>
    <w:rsid w:val="00E94366"/>
    <w:rsid w:val="00ED64B9"/>
    <w:rsid w:val="00EE13AD"/>
    <w:rsid w:val="00F1179C"/>
    <w:rsid w:val="00F16A99"/>
    <w:rsid w:val="00F56AB3"/>
    <w:rsid w:val="00FA1411"/>
    <w:rsid w:val="00FA1C6C"/>
    <w:rsid w:val="00FA3D29"/>
    <w:rsid w:val="00FC286C"/>
    <w:rsid w:val="00FE13CE"/>
    <w:rsid w:val="03E133F5"/>
    <w:rsid w:val="04235C9E"/>
    <w:rsid w:val="04605A08"/>
    <w:rsid w:val="05762FC4"/>
    <w:rsid w:val="075801C7"/>
    <w:rsid w:val="07F40E6A"/>
    <w:rsid w:val="08A126AB"/>
    <w:rsid w:val="0A873165"/>
    <w:rsid w:val="0A8E7D90"/>
    <w:rsid w:val="0CC24037"/>
    <w:rsid w:val="0E7342D4"/>
    <w:rsid w:val="0EEC219F"/>
    <w:rsid w:val="102439C8"/>
    <w:rsid w:val="105C4A51"/>
    <w:rsid w:val="10E1526D"/>
    <w:rsid w:val="1140629C"/>
    <w:rsid w:val="124C3721"/>
    <w:rsid w:val="1402367B"/>
    <w:rsid w:val="14111C76"/>
    <w:rsid w:val="14224A61"/>
    <w:rsid w:val="16DD48E0"/>
    <w:rsid w:val="18F018BE"/>
    <w:rsid w:val="19031422"/>
    <w:rsid w:val="19CD476B"/>
    <w:rsid w:val="1AD12FCD"/>
    <w:rsid w:val="1AD820B6"/>
    <w:rsid w:val="1B3F725A"/>
    <w:rsid w:val="1B7E36C9"/>
    <w:rsid w:val="1D9E6BF7"/>
    <w:rsid w:val="1DCD1B27"/>
    <w:rsid w:val="1FB05993"/>
    <w:rsid w:val="1FC400E5"/>
    <w:rsid w:val="1FFC62A4"/>
    <w:rsid w:val="208C1B29"/>
    <w:rsid w:val="212E2E4A"/>
    <w:rsid w:val="21C90D70"/>
    <w:rsid w:val="21F321BE"/>
    <w:rsid w:val="222A585B"/>
    <w:rsid w:val="255877AD"/>
    <w:rsid w:val="2562236E"/>
    <w:rsid w:val="25EF6C39"/>
    <w:rsid w:val="26551A7C"/>
    <w:rsid w:val="26EE1A23"/>
    <w:rsid w:val="271078A3"/>
    <w:rsid w:val="2714427E"/>
    <w:rsid w:val="27821BFB"/>
    <w:rsid w:val="27D66E1E"/>
    <w:rsid w:val="2830031C"/>
    <w:rsid w:val="288212A8"/>
    <w:rsid w:val="2890678B"/>
    <w:rsid w:val="28AA6C35"/>
    <w:rsid w:val="28C82F53"/>
    <w:rsid w:val="299D1717"/>
    <w:rsid w:val="29E824FE"/>
    <w:rsid w:val="2B122A87"/>
    <w:rsid w:val="2C086BAB"/>
    <w:rsid w:val="2ED26D67"/>
    <w:rsid w:val="2F297795"/>
    <w:rsid w:val="2FC233DF"/>
    <w:rsid w:val="30366E80"/>
    <w:rsid w:val="31FA4161"/>
    <w:rsid w:val="33DD129A"/>
    <w:rsid w:val="33F4299C"/>
    <w:rsid w:val="33FC5F6B"/>
    <w:rsid w:val="355E54D1"/>
    <w:rsid w:val="361B7A19"/>
    <w:rsid w:val="367F4B1F"/>
    <w:rsid w:val="3AB4301D"/>
    <w:rsid w:val="3BB03D82"/>
    <w:rsid w:val="3C714237"/>
    <w:rsid w:val="3C725E22"/>
    <w:rsid w:val="3CD11BAB"/>
    <w:rsid w:val="3D4D1001"/>
    <w:rsid w:val="3DE317F7"/>
    <w:rsid w:val="3F2837EB"/>
    <w:rsid w:val="3F2C3ED0"/>
    <w:rsid w:val="41084A32"/>
    <w:rsid w:val="42123DF9"/>
    <w:rsid w:val="446A702F"/>
    <w:rsid w:val="45DA6F15"/>
    <w:rsid w:val="474E3458"/>
    <w:rsid w:val="47795B3B"/>
    <w:rsid w:val="47F16116"/>
    <w:rsid w:val="496D7EA6"/>
    <w:rsid w:val="4A4F4916"/>
    <w:rsid w:val="4C116CCB"/>
    <w:rsid w:val="4D311CE2"/>
    <w:rsid w:val="4D6F4C2D"/>
    <w:rsid w:val="4EC8466F"/>
    <w:rsid w:val="4F0D2EDD"/>
    <w:rsid w:val="4FB47B53"/>
    <w:rsid w:val="4FF46FD0"/>
    <w:rsid w:val="51DE1EE6"/>
    <w:rsid w:val="54870785"/>
    <w:rsid w:val="55C16F41"/>
    <w:rsid w:val="55C71871"/>
    <w:rsid w:val="5ABD1B03"/>
    <w:rsid w:val="5B1C788F"/>
    <w:rsid w:val="5BBD7E61"/>
    <w:rsid w:val="5D9766F0"/>
    <w:rsid w:val="5DE53657"/>
    <w:rsid w:val="5E21386C"/>
    <w:rsid w:val="61FC5F44"/>
    <w:rsid w:val="62E25901"/>
    <w:rsid w:val="63216216"/>
    <w:rsid w:val="665C3375"/>
    <w:rsid w:val="66E66889"/>
    <w:rsid w:val="66E944A6"/>
    <w:rsid w:val="678A1AA0"/>
    <w:rsid w:val="68E54602"/>
    <w:rsid w:val="69034D74"/>
    <w:rsid w:val="6B742D14"/>
    <w:rsid w:val="6BDB2C4E"/>
    <w:rsid w:val="6C6811FB"/>
    <w:rsid w:val="6FFA2D78"/>
    <w:rsid w:val="718942C3"/>
    <w:rsid w:val="73A62BBB"/>
    <w:rsid w:val="744E53CD"/>
    <w:rsid w:val="762518FF"/>
    <w:rsid w:val="77941EC9"/>
    <w:rsid w:val="79042D02"/>
    <w:rsid w:val="7ABC2E97"/>
    <w:rsid w:val="7AFF16BF"/>
    <w:rsid w:val="7C8057DC"/>
    <w:rsid w:val="7EAD58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350A04-CD9C-4233-BD25-375B852D3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eastAsia="Times New Roman" w:cstheme="minorBidi"/>
      <w:kern w:val="2"/>
      <w:sz w:val="28"/>
      <w:szCs w:val="22"/>
    </w:rPr>
  </w:style>
  <w:style w:type="paragraph" w:styleId="Heading1">
    <w:name w:val="heading 1"/>
    <w:basedOn w:val="Normal"/>
    <w:next w:val="Normal"/>
    <w:link w:val="Heading1Char"/>
    <w:uiPriority w:val="9"/>
    <w:qFormat/>
    <w:pPr>
      <w:widowControl/>
      <w:spacing w:before="100" w:beforeAutospacing="1" w:after="100" w:afterAutospacing="1"/>
      <w:jc w:val="left"/>
      <w:outlineLvl w:val="0"/>
    </w:pPr>
    <w:rPr>
      <w:rFonts w:ascii="SimSun" w:eastAsia="SimSun" w:hAnsi="SimSun" w:cs="SimSu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pPr>
      <w:jc w:val="both"/>
    </w:pPr>
    <w:rPr>
      <w:b/>
      <w:bCs/>
      <w:sz w:val="20"/>
      <w:szCs w:val="20"/>
    </w:rPr>
  </w:style>
  <w:style w:type="paragraph" w:styleId="CommentText">
    <w:name w:val="annotation text"/>
    <w:basedOn w:val="Normal"/>
    <w:link w:val="CommentTextChar"/>
    <w:uiPriority w:val="99"/>
    <w:unhideWhenUsed/>
    <w:qFormat/>
    <w:pPr>
      <w:jc w:val="left"/>
    </w:pPr>
  </w:style>
  <w:style w:type="paragraph" w:styleId="BalloonText">
    <w:name w:val="Balloon Text"/>
    <w:basedOn w:val="Normal"/>
    <w:link w:val="BalloonTextChar"/>
    <w:uiPriority w:val="99"/>
    <w:unhideWhenUsed/>
    <w:qFormat/>
    <w:rPr>
      <w:sz w:val="16"/>
      <w:szCs w:val="16"/>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character" w:styleId="Hyperlink">
    <w:name w:val="Hyperlink"/>
    <w:uiPriority w:val="99"/>
    <w:unhideWhenUsed/>
    <w:qFormat/>
    <w:rPr>
      <w:color w:val="0000FF"/>
      <w:u w:val="single"/>
    </w:rPr>
  </w:style>
  <w:style w:type="character" w:styleId="CommentReference">
    <w:name w:val="annotation reference"/>
    <w:basedOn w:val="DefaultParagraphFont"/>
    <w:uiPriority w:val="99"/>
    <w:unhideWhenUsed/>
    <w:qFormat/>
    <w:rPr>
      <w:sz w:val="16"/>
      <w:szCs w:val="16"/>
    </w:rPr>
  </w:style>
  <w:style w:type="character" w:customStyle="1" w:styleId="HeaderChar">
    <w:name w:val="Header Char"/>
    <w:basedOn w:val="DefaultParagraphFont"/>
    <w:link w:val="Header"/>
    <w:uiPriority w:val="99"/>
    <w:semiHidden/>
    <w:qFormat/>
    <w:rPr>
      <w:rFonts w:ascii="Times New Roman" w:eastAsia="Times New Roman" w:hAnsi="Times New Roman"/>
      <w:sz w:val="18"/>
      <w:szCs w:val="18"/>
    </w:rPr>
  </w:style>
  <w:style w:type="character" w:customStyle="1" w:styleId="FooterChar">
    <w:name w:val="Footer Char"/>
    <w:basedOn w:val="DefaultParagraphFont"/>
    <w:link w:val="Footer"/>
    <w:uiPriority w:val="99"/>
    <w:semiHidden/>
    <w:qFormat/>
    <w:rPr>
      <w:rFonts w:ascii="Times New Roman" w:eastAsia="Times New Roman" w:hAnsi="Times New Roman"/>
      <w:sz w:val="18"/>
      <w:szCs w:val="18"/>
    </w:rPr>
  </w:style>
  <w:style w:type="character" w:customStyle="1" w:styleId="Heading1Char">
    <w:name w:val="Heading 1 Char"/>
    <w:basedOn w:val="DefaultParagraphFont"/>
    <w:link w:val="Heading1"/>
    <w:uiPriority w:val="9"/>
    <w:qFormat/>
    <w:rPr>
      <w:rFonts w:ascii="SimSun" w:eastAsia="SimSun" w:hAnsi="SimSun" w:cs="SimSun"/>
      <w:b/>
      <w:bCs/>
      <w:kern w:val="36"/>
      <w:sz w:val="48"/>
      <w:szCs w:val="48"/>
    </w:rPr>
  </w:style>
  <w:style w:type="character" w:customStyle="1" w:styleId="apple-converted-space">
    <w:name w:val="apple-converted-space"/>
    <w:basedOn w:val="DefaultParagraphFont"/>
    <w:qFormat/>
  </w:style>
  <w:style w:type="character" w:customStyle="1" w:styleId="highlight">
    <w:name w:val="highlight"/>
    <w:basedOn w:val="DefaultParagraphFont"/>
    <w:qFormat/>
  </w:style>
  <w:style w:type="character" w:customStyle="1" w:styleId="exptext1">
    <w:name w:val="exp_text1"/>
    <w:basedOn w:val="DefaultParagraphFont"/>
    <w:qFormat/>
    <w:rPr>
      <w:color w:val="000000"/>
    </w:rPr>
  </w:style>
  <w:style w:type="character" w:customStyle="1" w:styleId="BalloonTextChar">
    <w:name w:val="Balloon Text Char"/>
    <w:basedOn w:val="DefaultParagraphFont"/>
    <w:link w:val="BalloonText"/>
    <w:uiPriority w:val="99"/>
    <w:semiHidden/>
    <w:qFormat/>
    <w:rPr>
      <w:rFonts w:eastAsia="Times New Roman" w:cstheme="minorBidi"/>
      <w:kern w:val="2"/>
      <w:sz w:val="16"/>
      <w:szCs w:val="16"/>
    </w:rPr>
  </w:style>
  <w:style w:type="character" w:customStyle="1" w:styleId="CommentTextChar">
    <w:name w:val="Comment Text Char"/>
    <w:basedOn w:val="DefaultParagraphFont"/>
    <w:link w:val="CommentText"/>
    <w:uiPriority w:val="99"/>
    <w:qFormat/>
    <w:rPr>
      <w:rFonts w:eastAsia="Times New Roman" w:cstheme="minorBidi"/>
      <w:kern w:val="2"/>
      <w:sz w:val="28"/>
      <w:szCs w:val="22"/>
    </w:rPr>
  </w:style>
  <w:style w:type="character" w:customStyle="1" w:styleId="CommentSubjectChar">
    <w:name w:val="Comment Subject Char"/>
    <w:basedOn w:val="CommentTextChar"/>
    <w:link w:val="CommentSubject"/>
    <w:uiPriority w:val="99"/>
    <w:semiHidden/>
    <w:qFormat/>
    <w:rPr>
      <w:rFonts w:eastAsia="Times New Roman" w:cstheme="minorBidi"/>
      <w:b/>
      <w:bCs/>
      <w:kern w:val="2"/>
      <w:sz w:val="28"/>
      <w:szCs w:val="22"/>
    </w:rPr>
  </w:style>
  <w:style w:type="paragraph" w:customStyle="1" w:styleId="1">
    <w:name w:val="修订1"/>
    <w:hidden/>
    <w:uiPriority w:val="99"/>
    <w:semiHidden/>
    <w:qFormat/>
    <w:rPr>
      <w:rFonts w:eastAsia="Times New Roman" w:cstheme="minorBidi"/>
      <w:kern w:val="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5663</Words>
  <Characters>32281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yu_lan1992</dc:creator>
  <dc:description>NE.Ref</dc:description>
  <cp:lastModifiedBy>Na Ma</cp:lastModifiedBy>
  <cp:revision>2</cp:revision>
  <dcterms:created xsi:type="dcterms:W3CDTF">2017-05-04T04:03:00Z</dcterms:created>
  <dcterms:modified xsi:type="dcterms:W3CDTF">2017-05-04T04:03:00Z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