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5B447" w14:textId="77777777" w:rsidR="007F339E" w:rsidRPr="007F339E" w:rsidRDefault="007F339E" w:rsidP="006601F9">
      <w:pPr>
        <w:adjustRightInd w:val="0"/>
        <w:snapToGrid w:val="0"/>
        <w:spacing w:after="0" w:line="360" w:lineRule="auto"/>
        <w:jc w:val="both"/>
        <w:rPr>
          <w:rFonts w:ascii="Book Antiqua" w:eastAsia="Times New Roman" w:hAnsi="Book Antiqua" w:cs="SimSun"/>
          <w:b/>
          <w:i/>
          <w:color w:val="000000"/>
          <w:sz w:val="24"/>
          <w:szCs w:val="24"/>
        </w:rPr>
      </w:pPr>
      <w:bookmarkStart w:id="0" w:name="OLE_LINK543"/>
      <w:bookmarkStart w:id="1" w:name="OLE_LINK544"/>
      <w:bookmarkStart w:id="2" w:name="OLE_LINK545"/>
      <w:bookmarkStart w:id="3" w:name="OLE_LINK546"/>
      <w:bookmarkStart w:id="4" w:name="OLE_LINK592"/>
      <w:r w:rsidRPr="007F339E">
        <w:rPr>
          <w:rFonts w:ascii="Book Antiqua" w:eastAsia="Times New Roman" w:hAnsi="Book Antiqua" w:cs="SimSun"/>
          <w:b/>
          <w:color w:val="000000"/>
          <w:sz w:val="24"/>
          <w:szCs w:val="24"/>
        </w:rPr>
        <w:t xml:space="preserve">Name of journal: </w:t>
      </w:r>
      <w:bookmarkStart w:id="5" w:name="OLE_LINK718"/>
      <w:bookmarkStart w:id="6" w:name="OLE_LINK719"/>
      <w:bookmarkStart w:id="7" w:name="OLE_LINK645"/>
      <w:bookmarkStart w:id="8" w:name="OLE_LINK661"/>
      <w:bookmarkStart w:id="9" w:name="OLE_LINK1068"/>
      <w:r w:rsidRPr="007F339E">
        <w:rPr>
          <w:rFonts w:ascii="Book Antiqua" w:eastAsia="Times New Roman" w:hAnsi="Book Antiqua" w:cs="SimSun"/>
          <w:b/>
          <w:i/>
          <w:color w:val="000000"/>
          <w:sz w:val="24"/>
          <w:szCs w:val="24"/>
        </w:rPr>
        <w:t xml:space="preserve">World Journal of </w:t>
      </w:r>
      <w:bookmarkStart w:id="10" w:name="OLE_LINK1222"/>
      <w:bookmarkStart w:id="11" w:name="OLE_LINK1223"/>
      <w:r w:rsidRPr="007F339E">
        <w:rPr>
          <w:rFonts w:ascii="Book Antiqua" w:eastAsia="Times New Roman" w:hAnsi="Book Antiqua" w:cs="SimSun"/>
          <w:b/>
          <w:i/>
          <w:color w:val="000000"/>
          <w:sz w:val="24"/>
          <w:szCs w:val="24"/>
        </w:rPr>
        <w:t>Gastroenterology</w:t>
      </w:r>
      <w:bookmarkEnd w:id="5"/>
      <w:bookmarkEnd w:id="6"/>
      <w:bookmarkEnd w:id="7"/>
      <w:bookmarkEnd w:id="8"/>
      <w:bookmarkEnd w:id="9"/>
      <w:bookmarkEnd w:id="10"/>
      <w:bookmarkEnd w:id="11"/>
    </w:p>
    <w:p w14:paraId="7151E081" w14:textId="77777777" w:rsidR="007F339E" w:rsidRPr="007F339E" w:rsidRDefault="007F339E" w:rsidP="006601F9">
      <w:pPr>
        <w:adjustRightInd w:val="0"/>
        <w:snapToGrid w:val="0"/>
        <w:spacing w:after="0" w:line="360" w:lineRule="auto"/>
        <w:jc w:val="both"/>
        <w:rPr>
          <w:rFonts w:ascii="Book Antiqua" w:hAnsi="Book Antiqua" w:cs="Arial"/>
          <w:color w:val="000000"/>
          <w:sz w:val="24"/>
          <w:szCs w:val="24"/>
          <w:lang w:eastAsia="zh-CN"/>
        </w:rPr>
      </w:pPr>
      <w:r w:rsidRPr="007F339E">
        <w:rPr>
          <w:rFonts w:ascii="Book Antiqua" w:hAnsi="Book Antiqua" w:cs="Arial"/>
          <w:b/>
          <w:color w:val="000000"/>
          <w:sz w:val="24"/>
          <w:szCs w:val="24"/>
        </w:rPr>
        <w:t xml:space="preserve">Manuscript NO: </w:t>
      </w:r>
      <w:r w:rsidRPr="007F339E">
        <w:rPr>
          <w:rFonts w:ascii="Book Antiqua" w:hAnsi="Book Antiqua" w:cs="Arial"/>
          <w:b/>
          <w:color w:val="000000"/>
          <w:sz w:val="24"/>
          <w:szCs w:val="24"/>
          <w:lang w:eastAsia="zh-CN"/>
        </w:rPr>
        <w:t>33422</w:t>
      </w:r>
    </w:p>
    <w:p w14:paraId="6D1EB776" w14:textId="0C28D7DC" w:rsidR="007F339E" w:rsidRPr="007F339E" w:rsidRDefault="007F339E" w:rsidP="006601F9">
      <w:pPr>
        <w:spacing w:after="0" w:line="360" w:lineRule="auto"/>
        <w:jc w:val="both"/>
        <w:rPr>
          <w:rFonts w:ascii="Book Antiqua" w:hAnsi="Book Antiqua"/>
          <w:b/>
          <w:sz w:val="24"/>
          <w:szCs w:val="24"/>
        </w:rPr>
      </w:pPr>
      <w:r w:rsidRPr="007F339E">
        <w:rPr>
          <w:rFonts w:ascii="Book Antiqua" w:hAnsi="Book Antiqua"/>
          <w:b/>
          <w:sz w:val="24"/>
          <w:szCs w:val="24"/>
        </w:rPr>
        <w:t xml:space="preserve">Manuscript Type: </w:t>
      </w:r>
      <w:r w:rsidR="00655202" w:rsidRPr="007F339E">
        <w:rPr>
          <w:rFonts w:ascii="Book Antiqua" w:hAnsi="Book Antiqua"/>
          <w:b/>
          <w:sz w:val="24"/>
          <w:szCs w:val="24"/>
        </w:rPr>
        <w:t>CASE REPORT</w:t>
      </w:r>
    </w:p>
    <w:bookmarkEnd w:id="0"/>
    <w:bookmarkEnd w:id="1"/>
    <w:bookmarkEnd w:id="2"/>
    <w:bookmarkEnd w:id="3"/>
    <w:bookmarkEnd w:id="4"/>
    <w:p w14:paraId="198D9E7B" w14:textId="78E0F9AB" w:rsidR="007B71DE" w:rsidRPr="007F339E" w:rsidRDefault="00F5071A" w:rsidP="006601F9">
      <w:pPr>
        <w:spacing w:after="0" w:line="360" w:lineRule="auto"/>
        <w:jc w:val="both"/>
        <w:rPr>
          <w:rFonts w:ascii="Book Antiqua" w:hAnsi="Book Antiqua"/>
          <w:b/>
          <w:sz w:val="24"/>
          <w:szCs w:val="24"/>
          <w:lang w:eastAsia="zh-CN"/>
        </w:rPr>
      </w:pPr>
      <w:r>
        <w:rPr>
          <w:rFonts w:ascii="Book Antiqua" w:hAnsi="Book Antiqua" w:hint="eastAsia"/>
          <w:b/>
          <w:color w:val="000000"/>
          <w:sz w:val="24"/>
          <w:szCs w:val="24"/>
          <w:lang w:eastAsia="zh-CN"/>
        </w:rPr>
        <w:t xml:space="preserve"> </w:t>
      </w:r>
    </w:p>
    <w:p w14:paraId="69059652" w14:textId="77777777" w:rsidR="007B71DE" w:rsidRDefault="00C06CE6" w:rsidP="006601F9">
      <w:pPr>
        <w:spacing w:after="0" w:line="360" w:lineRule="auto"/>
        <w:jc w:val="both"/>
        <w:rPr>
          <w:rFonts w:ascii="Book Antiqua" w:hAnsi="Book Antiqua"/>
          <w:b/>
          <w:sz w:val="24"/>
          <w:szCs w:val="24"/>
          <w:lang w:eastAsia="zh-CN"/>
        </w:rPr>
      </w:pPr>
      <w:r w:rsidRPr="007F339E">
        <w:rPr>
          <w:rFonts w:ascii="Book Antiqua" w:hAnsi="Book Antiqua"/>
          <w:b/>
          <w:sz w:val="24"/>
          <w:szCs w:val="24"/>
        </w:rPr>
        <w:t xml:space="preserve">Metabolically based </w:t>
      </w:r>
      <w:r w:rsidR="007B71DE" w:rsidRPr="007F339E">
        <w:rPr>
          <w:rFonts w:ascii="Book Antiqua" w:hAnsi="Book Antiqua"/>
          <w:b/>
          <w:sz w:val="24"/>
          <w:szCs w:val="24"/>
        </w:rPr>
        <w:t>liver damage</w:t>
      </w:r>
      <w:r w:rsidRPr="007F339E">
        <w:rPr>
          <w:rFonts w:ascii="Book Antiqua" w:hAnsi="Book Antiqua"/>
          <w:b/>
          <w:sz w:val="24"/>
          <w:szCs w:val="24"/>
        </w:rPr>
        <w:t xml:space="preserve"> pathophysiology</w:t>
      </w:r>
      <w:r w:rsidR="007B71DE" w:rsidRPr="007F339E">
        <w:rPr>
          <w:rFonts w:ascii="Book Antiqua" w:hAnsi="Book Antiqua"/>
          <w:b/>
          <w:sz w:val="24"/>
          <w:szCs w:val="24"/>
        </w:rPr>
        <w:t xml:space="preserve"> in patients with urea cycle disorders - a new hypothesis</w:t>
      </w:r>
    </w:p>
    <w:p w14:paraId="259BF56A" w14:textId="77777777" w:rsidR="00F5071A" w:rsidRDefault="00F5071A" w:rsidP="006601F9">
      <w:pPr>
        <w:spacing w:after="0" w:line="360" w:lineRule="auto"/>
        <w:jc w:val="both"/>
        <w:rPr>
          <w:rFonts w:ascii="Book Antiqua" w:hAnsi="Book Antiqua"/>
          <w:b/>
          <w:sz w:val="24"/>
          <w:szCs w:val="24"/>
          <w:lang w:eastAsia="zh-CN"/>
        </w:rPr>
      </w:pPr>
    </w:p>
    <w:p w14:paraId="6F1F7A19" w14:textId="7B544F80" w:rsidR="00F5071A" w:rsidRPr="00F5071A" w:rsidRDefault="00F5071A" w:rsidP="006601F9">
      <w:pPr>
        <w:spacing w:after="0" w:line="360" w:lineRule="auto"/>
        <w:jc w:val="both"/>
        <w:outlineLvl w:val="0"/>
        <w:rPr>
          <w:rFonts w:ascii="Book Antiqua" w:hAnsi="Book Antiqua"/>
          <w:sz w:val="24"/>
          <w:szCs w:val="24"/>
        </w:rPr>
      </w:pPr>
      <w:r w:rsidRPr="007F339E">
        <w:rPr>
          <w:rFonts w:ascii="Book Antiqua" w:hAnsi="Book Antiqua"/>
          <w:sz w:val="24"/>
          <w:szCs w:val="24"/>
        </w:rPr>
        <w:t>Ivanovski</w:t>
      </w:r>
      <w:r w:rsidRPr="00F5071A">
        <w:rPr>
          <w:rFonts w:ascii="Book Antiqua" w:hAnsi="Book Antiqua"/>
          <w:sz w:val="24"/>
          <w:szCs w:val="24"/>
        </w:rPr>
        <w:t xml:space="preserve"> </w:t>
      </w:r>
      <w:r>
        <w:rPr>
          <w:rFonts w:ascii="Book Antiqua" w:hAnsi="Book Antiqua" w:hint="eastAsia"/>
          <w:sz w:val="24"/>
          <w:szCs w:val="24"/>
          <w:lang w:eastAsia="zh-CN"/>
        </w:rPr>
        <w:t xml:space="preserve">I </w:t>
      </w:r>
      <w:r w:rsidRPr="00F5071A">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Pr="00F5071A">
        <w:rPr>
          <w:rFonts w:ascii="Book Antiqua" w:hAnsi="Book Antiqua"/>
          <w:sz w:val="24"/>
          <w:szCs w:val="24"/>
        </w:rPr>
        <w:t>Liver damage pathophysiology in urea cycle disorders</w:t>
      </w:r>
    </w:p>
    <w:p w14:paraId="1664A620" w14:textId="77777777" w:rsidR="007F339E" w:rsidRPr="00F5071A" w:rsidRDefault="007F339E" w:rsidP="006601F9">
      <w:pPr>
        <w:spacing w:after="0" w:line="360" w:lineRule="auto"/>
        <w:jc w:val="both"/>
        <w:rPr>
          <w:rFonts w:ascii="Book Antiqua" w:hAnsi="Book Antiqua"/>
          <w:b/>
          <w:sz w:val="24"/>
          <w:szCs w:val="24"/>
          <w:lang w:eastAsia="zh-CN"/>
        </w:rPr>
      </w:pPr>
    </w:p>
    <w:p w14:paraId="2E45E767" w14:textId="10F584FC" w:rsidR="00EB58E8" w:rsidRDefault="007B71DE" w:rsidP="006601F9">
      <w:pPr>
        <w:spacing w:after="0" w:line="360" w:lineRule="auto"/>
        <w:jc w:val="both"/>
        <w:rPr>
          <w:rFonts w:ascii="Book Antiqua" w:hAnsi="Book Antiqua"/>
          <w:sz w:val="24"/>
          <w:szCs w:val="24"/>
          <w:lang w:eastAsia="zh-CN"/>
        </w:rPr>
      </w:pPr>
      <w:r w:rsidRPr="007F339E">
        <w:rPr>
          <w:rFonts w:ascii="Book Antiqua" w:hAnsi="Book Antiqua"/>
          <w:sz w:val="24"/>
          <w:szCs w:val="24"/>
        </w:rPr>
        <w:t>Ivan Ivanovski, Miloš Ješić, Ana Ivanovski, Livia Garavelli, Petar Ivanovski</w:t>
      </w:r>
    </w:p>
    <w:p w14:paraId="6C7AED3D" w14:textId="77777777" w:rsidR="00F5071A" w:rsidRPr="007F339E" w:rsidRDefault="00F5071A" w:rsidP="006601F9">
      <w:pPr>
        <w:spacing w:after="0" w:line="360" w:lineRule="auto"/>
        <w:jc w:val="both"/>
        <w:rPr>
          <w:rFonts w:ascii="Book Antiqua" w:hAnsi="Book Antiqua"/>
          <w:sz w:val="24"/>
          <w:szCs w:val="24"/>
          <w:lang w:eastAsia="zh-CN"/>
        </w:rPr>
      </w:pPr>
    </w:p>
    <w:p w14:paraId="4ACB22B9" w14:textId="5E83A180" w:rsidR="007F2627" w:rsidRDefault="00F5071A" w:rsidP="006601F9">
      <w:pPr>
        <w:spacing w:after="0" w:line="360" w:lineRule="auto"/>
        <w:contextualSpacing/>
        <w:jc w:val="both"/>
        <w:rPr>
          <w:rFonts w:ascii="Book Antiqua" w:hAnsi="Book Antiqua"/>
          <w:sz w:val="24"/>
          <w:szCs w:val="24"/>
          <w:lang w:val="en-GB" w:eastAsia="zh-CN"/>
        </w:rPr>
      </w:pPr>
      <w:r w:rsidRPr="00F5071A">
        <w:rPr>
          <w:rFonts w:ascii="Book Antiqua" w:hAnsi="Book Antiqua"/>
          <w:b/>
          <w:sz w:val="24"/>
          <w:szCs w:val="24"/>
        </w:rPr>
        <w:t>Ivan Ivanovski,</w:t>
      </w:r>
      <w:r w:rsidRPr="00F5071A">
        <w:rPr>
          <w:rFonts w:ascii="Book Antiqua" w:hAnsi="Book Antiqua" w:hint="eastAsia"/>
          <w:b/>
          <w:sz w:val="24"/>
          <w:szCs w:val="24"/>
          <w:lang w:eastAsia="zh-CN"/>
        </w:rPr>
        <w:t xml:space="preserve"> </w:t>
      </w:r>
      <w:r w:rsidR="007F2627" w:rsidRPr="007F339E">
        <w:rPr>
          <w:rFonts w:ascii="Book Antiqua" w:hAnsi="Book Antiqua"/>
          <w:sz w:val="24"/>
          <w:szCs w:val="24"/>
          <w:lang w:val="en-GB"/>
        </w:rPr>
        <w:t xml:space="preserve">Department of Surgical, Medical, Dental and Morphological Sciences with interest in Transplant, Oncology and Regenerative Medicine, University of Modena and Reggio Emilia, </w:t>
      </w:r>
      <w:r w:rsidR="008708C2" w:rsidRPr="008708C2">
        <w:rPr>
          <w:rFonts w:ascii="Book Antiqua" w:hAnsi="Book Antiqua"/>
          <w:sz w:val="24"/>
          <w:szCs w:val="24"/>
          <w:lang w:val="en-GB"/>
        </w:rPr>
        <w:t xml:space="preserve">41121 </w:t>
      </w:r>
      <w:r w:rsidRPr="007F339E">
        <w:rPr>
          <w:rFonts w:ascii="Book Antiqua" w:hAnsi="Book Antiqua"/>
          <w:sz w:val="24"/>
          <w:szCs w:val="24"/>
          <w:lang w:val="en-GB"/>
        </w:rPr>
        <w:t xml:space="preserve">Reggio Emilia, </w:t>
      </w:r>
      <w:r w:rsidR="007F2627" w:rsidRPr="007F339E">
        <w:rPr>
          <w:rFonts w:ascii="Book Antiqua" w:hAnsi="Book Antiqua"/>
          <w:sz w:val="24"/>
          <w:szCs w:val="24"/>
          <w:lang w:val="en-GB"/>
        </w:rPr>
        <w:t>Italy</w:t>
      </w:r>
      <w:r>
        <w:rPr>
          <w:rFonts w:ascii="Book Antiqua" w:hAnsi="Book Antiqua" w:hint="eastAsia"/>
          <w:sz w:val="24"/>
          <w:szCs w:val="24"/>
          <w:lang w:val="en-GB" w:eastAsia="zh-CN"/>
        </w:rPr>
        <w:t xml:space="preserve"> </w:t>
      </w:r>
    </w:p>
    <w:p w14:paraId="59792325" w14:textId="77777777" w:rsidR="00F5071A" w:rsidRPr="007F339E" w:rsidRDefault="00F5071A" w:rsidP="006601F9">
      <w:pPr>
        <w:spacing w:after="0" w:line="360" w:lineRule="auto"/>
        <w:contextualSpacing/>
        <w:jc w:val="both"/>
        <w:rPr>
          <w:rFonts w:ascii="Book Antiqua" w:hAnsi="Book Antiqua"/>
          <w:sz w:val="24"/>
          <w:szCs w:val="24"/>
          <w:lang w:val="en-GB" w:eastAsia="zh-CN"/>
        </w:rPr>
      </w:pPr>
    </w:p>
    <w:p w14:paraId="6DFFF7E8" w14:textId="6425668D" w:rsidR="00EB58E8" w:rsidRDefault="00F5071A" w:rsidP="006601F9">
      <w:pPr>
        <w:spacing w:after="0" w:line="360" w:lineRule="auto"/>
        <w:contextualSpacing/>
        <w:jc w:val="both"/>
        <w:rPr>
          <w:rFonts w:ascii="Book Antiqua" w:hAnsi="Book Antiqua"/>
          <w:sz w:val="24"/>
          <w:szCs w:val="24"/>
          <w:lang w:val="en-GB" w:eastAsia="zh-CN"/>
        </w:rPr>
      </w:pPr>
      <w:r w:rsidRPr="00F5071A">
        <w:rPr>
          <w:rFonts w:ascii="Book Antiqua" w:hAnsi="Book Antiqua"/>
          <w:b/>
          <w:sz w:val="24"/>
          <w:szCs w:val="24"/>
        </w:rPr>
        <w:t>Ivan Ivanovski,</w:t>
      </w:r>
      <w:r w:rsidRPr="00F5071A">
        <w:rPr>
          <w:rFonts w:ascii="Book Antiqua" w:hAnsi="Book Antiqua" w:hint="eastAsia"/>
          <w:b/>
          <w:sz w:val="24"/>
          <w:szCs w:val="24"/>
          <w:lang w:eastAsia="zh-CN"/>
        </w:rPr>
        <w:t xml:space="preserve"> </w:t>
      </w:r>
      <w:r w:rsidRPr="00F5071A">
        <w:rPr>
          <w:rFonts w:ascii="Book Antiqua" w:hAnsi="Book Antiqua"/>
          <w:b/>
          <w:sz w:val="24"/>
          <w:szCs w:val="24"/>
        </w:rPr>
        <w:t>Livia Garavelli,</w:t>
      </w:r>
      <w:r w:rsidRPr="007F339E">
        <w:rPr>
          <w:rFonts w:ascii="Book Antiqua" w:hAnsi="Book Antiqua"/>
          <w:sz w:val="24"/>
          <w:szCs w:val="24"/>
        </w:rPr>
        <w:t xml:space="preserve"> </w:t>
      </w:r>
      <w:r>
        <w:rPr>
          <w:rFonts w:ascii="Book Antiqua" w:hAnsi="Book Antiqua" w:hint="eastAsia"/>
          <w:sz w:val="24"/>
          <w:szCs w:val="24"/>
          <w:lang w:eastAsia="zh-CN"/>
        </w:rPr>
        <w:t xml:space="preserve"> </w:t>
      </w:r>
      <w:r w:rsidR="00FB1BFB" w:rsidRPr="007F339E">
        <w:rPr>
          <w:rFonts w:ascii="Book Antiqua" w:hAnsi="Book Antiqua"/>
          <w:sz w:val="24"/>
          <w:szCs w:val="24"/>
          <w:lang w:val="en-GB"/>
        </w:rPr>
        <w:t>Clinical Ge</w:t>
      </w:r>
      <w:r w:rsidR="00FB1BFB" w:rsidRPr="008708C2">
        <w:rPr>
          <w:rFonts w:ascii="Book Antiqua" w:hAnsi="Book Antiqua"/>
          <w:sz w:val="24"/>
          <w:szCs w:val="24"/>
          <w:lang w:val="en-GB"/>
        </w:rPr>
        <w:t xml:space="preserve">netics Unit, Department of Obstetrics and Pediatrics, Arcispedale Santa Maria Nuova-IRCCS, </w:t>
      </w:r>
      <w:r w:rsidR="008708C2" w:rsidRPr="008708C2">
        <w:rPr>
          <w:rFonts w:ascii="Book Antiqua" w:hAnsi="Book Antiqua"/>
          <w:sz w:val="24"/>
          <w:szCs w:val="24"/>
          <w:lang w:val="en-GB"/>
        </w:rPr>
        <w:t xml:space="preserve">41121 </w:t>
      </w:r>
      <w:r w:rsidR="00FB1BFB" w:rsidRPr="008708C2">
        <w:rPr>
          <w:rFonts w:ascii="Book Antiqua" w:hAnsi="Book Antiqua"/>
          <w:sz w:val="24"/>
          <w:szCs w:val="24"/>
          <w:lang w:val="en-GB"/>
        </w:rPr>
        <w:t>Reggio Emilia, Italy</w:t>
      </w:r>
      <w:r>
        <w:rPr>
          <w:rFonts w:ascii="Book Antiqua" w:hAnsi="Book Antiqua" w:hint="eastAsia"/>
          <w:sz w:val="24"/>
          <w:szCs w:val="24"/>
          <w:lang w:val="en-GB" w:eastAsia="zh-CN"/>
        </w:rPr>
        <w:t xml:space="preserve"> </w:t>
      </w:r>
    </w:p>
    <w:p w14:paraId="2FCFB075" w14:textId="77777777" w:rsidR="00F5071A" w:rsidRPr="007F339E" w:rsidRDefault="00F5071A" w:rsidP="006601F9">
      <w:pPr>
        <w:spacing w:after="0" w:line="360" w:lineRule="auto"/>
        <w:contextualSpacing/>
        <w:jc w:val="both"/>
        <w:rPr>
          <w:rFonts w:ascii="Book Antiqua" w:hAnsi="Book Antiqua"/>
          <w:sz w:val="24"/>
          <w:szCs w:val="24"/>
          <w:lang w:val="en-GB" w:eastAsia="zh-CN"/>
        </w:rPr>
      </w:pPr>
    </w:p>
    <w:p w14:paraId="0FD68448" w14:textId="7D571477" w:rsidR="00ED0FCC" w:rsidRDefault="00F5071A" w:rsidP="006601F9">
      <w:pPr>
        <w:spacing w:after="0" w:line="360" w:lineRule="auto"/>
        <w:contextualSpacing/>
        <w:jc w:val="both"/>
        <w:rPr>
          <w:rFonts w:ascii="Book Antiqua" w:hAnsi="Book Antiqua"/>
          <w:sz w:val="24"/>
          <w:szCs w:val="24"/>
          <w:lang w:eastAsia="zh-CN"/>
        </w:rPr>
      </w:pPr>
      <w:r w:rsidRPr="00F5071A">
        <w:rPr>
          <w:rFonts w:ascii="Book Antiqua" w:hAnsi="Book Antiqua"/>
          <w:b/>
          <w:sz w:val="24"/>
          <w:szCs w:val="24"/>
        </w:rPr>
        <w:t>Miloš Ješić, Petar Ivanovski</w:t>
      </w:r>
      <w:r w:rsidRPr="00F5071A">
        <w:rPr>
          <w:rFonts w:ascii="Book Antiqua" w:hAnsi="Book Antiqua" w:hint="eastAsia"/>
          <w:b/>
          <w:sz w:val="24"/>
          <w:szCs w:val="24"/>
          <w:lang w:eastAsia="zh-CN"/>
        </w:rPr>
        <w:t>,</w:t>
      </w:r>
      <w:r w:rsidRPr="00F5071A">
        <w:rPr>
          <w:rFonts w:ascii="Book Antiqua" w:hAnsi="Book Antiqua"/>
          <w:b/>
          <w:sz w:val="24"/>
          <w:szCs w:val="24"/>
        </w:rPr>
        <w:t xml:space="preserve"> </w:t>
      </w:r>
      <w:r w:rsidR="00ED0FCC" w:rsidRPr="007F339E">
        <w:rPr>
          <w:rFonts w:ascii="Book Antiqua" w:hAnsi="Book Antiqua"/>
          <w:sz w:val="24"/>
          <w:szCs w:val="24"/>
        </w:rPr>
        <w:t xml:space="preserve">School of Medicine University of Belgrade, </w:t>
      </w:r>
      <w:r w:rsidR="008708C2" w:rsidRPr="007F339E">
        <w:rPr>
          <w:rFonts w:ascii="Book Antiqua" w:hAnsi="Book Antiqua"/>
          <w:sz w:val="24"/>
          <w:szCs w:val="24"/>
        </w:rPr>
        <w:t>Belgrade</w:t>
      </w:r>
      <w:r w:rsidR="008708C2">
        <w:rPr>
          <w:rFonts w:ascii="Book Antiqua" w:hAnsi="Book Antiqua" w:hint="eastAsia"/>
          <w:sz w:val="24"/>
          <w:szCs w:val="24"/>
          <w:lang w:eastAsia="zh-CN"/>
        </w:rPr>
        <w:t xml:space="preserve"> 11000</w:t>
      </w:r>
      <w:r w:rsidR="008708C2" w:rsidRPr="007F339E">
        <w:rPr>
          <w:rFonts w:ascii="Book Antiqua" w:hAnsi="Book Antiqua"/>
          <w:sz w:val="24"/>
          <w:szCs w:val="24"/>
        </w:rPr>
        <w:t xml:space="preserve">, </w:t>
      </w:r>
      <w:r w:rsidR="00ED0FCC" w:rsidRPr="007F339E">
        <w:rPr>
          <w:rFonts w:ascii="Book Antiqua" w:hAnsi="Book Antiqua"/>
          <w:sz w:val="24"/>
          <w:szCs w:val="24"/>
        </w:rPr>
        <w:t>Serbia</w:t>
      </w:r>
      <w:r>
        <w:rPr>
          <w:rFonts w:ascii="Book Antiqua" w:hAnsi="Book Antiqua" w:hint="eastAsia"/>
          <w:sz w:val="24"/>
          <w:szCs w:val="24"/>
          <w:lang w:eastAsia="zh-CN"/>
        </w:rPr>
        <w:t xml:space="preserve"> </w:t>
      </w:r>
    </w:p>
    <w:p w14:paraId="01A54213" w14:textId="77777777" w:rsidR="00F5071A" w:rsidRPr="008708C2" w:rsidRDefault="00F5071A" w:rsidP="006601F9">
      <w:pPr>
        <w:spacing w:after="0" w:line="360" w:lineRule="auto"/>
        <w:contextualSpacing/>
        <w:jc w:val="both"/>
        <w:rPr>
          <w:rFonts w:ascii="Book Antiqua" w:hAnsi="Book Antiqua"/>
          <w:sz w:val="24"/>
          <w:szCs w:val="24"/>
          <w:lang w:eastAsia="zh-CN"/>
        </w:rPr>
      </w:pPr>
    </w:p>
    <w:p w14:paraId="339D8185" w14:textId="7BECD959" w:rsidR="00ED0FCC" w:rsidRDefault="00F5071A" w:rsidP="006601F9">
      <w:pPr>
        <w:spacing w:after="0" w:line="360" w:lineRule="auto"/>
        <w:contextualSpacing/>
        <w:jc w:val="both"/>
        <w:rPr>
          <w:rFonts w:ascii="Book Antiqua" w:hAnsi="Book Antiqua"/>
          <w:sz w:val="24"/>
          <w:szCs w:val="24"/>
          <w:lang w:eastAsia="zh-CN"/>
        </w:rPr>
      </w:pPr>
      <w:r w:rsidRPr="00F5071A">
        <w:rPr>
          <w:rFonts w:ascii="Book Antiqua" w:hAnsi="Book Antiqua"/>
          <w:b/>
          <w:sz w:val="24"/>
          <w:szCs w:val="24"/>
        </w:rPr>
        <w:t>Miloš Ješić, Petar Ivanovski</w:t>
      </w:r>
      <w:r w:rsidRPr="00F5071A">
        <w:rPr>
          <w:rFonts w:ascii="Book Antiqua" w:hAnsi="Book Antiqua" w:hint="eastAsia"/>
          <w:b/>
          <w:sz w:val="24"/>
          <w:szCs w:val="24"/>
          <w:lang w:eastAsia="zh-CN"/>
        </w:rPr>
        <w:t>,</w:t>
      </w:r>
      <w:r w:rsidRPr="007F339E">
        <w:rPr>
          <w:rFonts w:ascii="Book Antiqua" w:hAnsi="Book Antiqua"/>
          <w:sz w:val="24"/>
          <w:szCs w:val="24"/>
        </w:rPr>
        <w:t xml:space="preserve"> </w:t>
      </w:r>
      <w:r w:rsidR="00ED0FCC" w:rsidRPr="007F339E">
        <w:rPr>
          <w:rFonts w:ascii="Book Antiqua" w:hAnsi="Book Antiqua"/>
          <w:sz w:val="24"/>
          <w:szCs w:val="24"/>
        </w:rPr>
        <w:t>University Children's Hospital,</w:t>
      </w:r>
      <w:r w:rsidR="008708C2">
        <w:rPr>
          <w:rFonts w:ascii="Book Antiqua" w:hAnsi="Book Antiqua" w:hint="eastAsia"/>
          <w:sz w:val="24"/>
          <w:szCs w:val="24"/>
          <w:lang w:eastAsia="zh-CN"/>
        </w:rPr>
        <w:t xml:space="preserve"> </w:t>
      </w:r>
      <w:r w:rsidR="00ED0FCC" w:rsidRPr="007F339E">
        <w:rPr>
          <w:rFonts w:ascii="Book Antiqua" w:hAnsi="Book Antiqua"/>
          <w:sz w:val="24"/>
          <w:szCs w:val="24"/>
        </w:rPr>
        <w:t>Belgrade</w:t>
      </w:r>
      <w:r w:rsidR="008708C2">
        <w:rPr>
          <w:rFonts w:ascii="Book Antiqua" w:hAnsi="Book Antiqua" w:hint="eastAsia"/>
          <w:sz w:val="24"/>
          <w:szCs w:val="24"/>
          <w:lang w:eastAsia="zh-CN"/>
        </w:rPr>
        <w:t xml:space="preserve"> 11000</w:t>
      </w:r>
      <w:r w:rsidR="00ED0FCC" w:rsidRPr="007F339E">
        <w:rPr>
          <w:rFonts w:ascii="Book Antiqua" w:hAnsi="Book Antiqua"/>
          <w:sz w:val="24"/>
          <w:szCs w:val="24"/>
        </w:rPr>
        <w:t>, Serbia</w:t>
      </w:r>
      <w:r>
        <w:rPr>
          <w:rFonts w:ascii="Book Antiqua" w:hAnsi="Book Antiqua" w:hint="eastAsia"/>
          <w:sz w:val="24"/>
          <w:szCs w:val="24"/>
          <w:lang w:eastAsia="zh-CN"/>
        </w:rPr>
        <w:t xml:space="preserve"> </w:t>
      </w:r>
    </w:p>
    <w:p w14:paraId="70B50CD4" w14:textId="77777777" w:rsidR="00F5071A" w:rsidRPr="007F339E" w:rsidRDefault="00F5071A" w:rsidP="006601F9">
      <w:pPr>
        <w:spacing w:after="0" w:line="360" w:lineRule="auto"/>
        <w:contextualSpacing/>
        <w:jc w:val="both"/>
        <w:rPr>
          <w:rFonts w:ascii="Book Antiqua" w:hAnsi="Book Antiqua"/>
          <w:sz w:val="24"/>
          <w:szCs w:val="24"/>
          <w:lang w:val="en-GB" w:eastAsia="zh-CN"/>
        </w:rPr>
      </w:pPr>
    </w:p>
    <w:p w14:paraId="3C7E8A1B" w14:textId="522FDCFB" w:rsidR="007F339E" w:rsidRDefault="00F5071A" w:rsidP="006601F9">
      <w:pPr>
        <w:spacing w:after="0" w:line="360" w:lineRule="auto"/>
        <w:contextualSpacing/>
        <w:jc w:val="both"/>
        <w:rPr>
          <w:rFonts w:ascii="Book Antiqua" w:hAnsi="Book Antiqua"/>
          <w:sz w:val="24"/>
          <w:szCs w:val="24"/>
          <w:lang w:val="en-GB" w:eastAsia="zh-CN"/>
        </w:rPr>
      </w:pPr>
      <w:r w:rsidRPr="00F5071A">
        <w:rPr>
          <w:rFonts w:ascii="Book Antiqua" w:hAnsi="Book Antiqua"/>
          <w:b/>
          <w:sz w:val="24"/>
          <w:szCs w:val="24"/>
        </w:rPr>
        <w:t>Ana Ivanovski</w:t>
      </w:r>
      <w:r w:rsidRPr="007F339E">
        <w:rPr>
          <w:rFonts w:ascii="Book Antiqua" w:hAnsi="Book Antiqua"/>
          <w:sz w:val="24"/>
          <w:szCs w:val="24"/>
        </w:rPr>
        <w:t xml:space="preserve">, </w:t>
      </w:r>
      <w:r w:rsidR="00DA0B8A" w:rsidRPr="007F339E">
        <w:rPr>
          <w:rFonts w:ascii="Book Antiqua" w:hAnsi="Book Antiqua"/>
          <w:sz w:val="24"/>
          <w:szCs w:val="24"/>
        </w:rPr>
        <w:t>Faculty of Chemistry</w:t>
      </w:r>
      <w:r w:rsidR="008708C2">
        <w:rPr>
          <w:rFonts w:ascii="Book Antiqua" w:hAnsi="Book Antiqua"/>
          <w:sz w:val="24"/>
          <w:szCs w:val="24"/>
        </w:rPr>
        <w:t xml:space="preserve"> University of Belgrade, </w:t>
      </w:r>
      <w:r w:rsidR="008708C2" w:rsidRPr="007F339E">
        <w:rPr>
          <w:rFonts w:ascii="Book Antiqua" w:hAnsi="Book Antiqua"/>
          <w:sz w:val="24"/>
          <w:szCs w:val="24"/>
        </w:rPr>
        <w:t>Belgrade</w:t>
      </w:r>
      <w:r w:rsidR="008708C2">
        <w:rPr>
          <w:rFonts w:ascii="Book Antiqua" w:hAnsi="Book Antiqua" w:hint="eastAsia"/>
          <w:sz w:val="24"/>
          <w:szCs w:val="24"/>
          <w:lang w:eastAsia="zh-CN"/>
        </w:rPr>
        <w:t xml:space="preserve"> 11000</w:t>
      </w:r>
      <w:r w:rsidR="008708C2" w:rsidRPr="007F339E">
        <w:rPr>
          <w:rFonts w:ascii="Book Antiqua" w:hAnsi="Book Antiqua"/>
          <w:sz w:val="24"/>
          <w:szCs w:val="24"/>
        </w:rPr>
        <w:t xml:space="preserve">, </w:t>
      </w:r>
      <w:r w:rsidR="008708C2">
        <w:rPr>
          <w:rFonts w:ascii="Book Antiqua" w:hAnsi="Book Antiqua"/>
          <w:sz w:val="24"/>
          <w:szCs w:val="24"/>
        </w:rPr>
        <w:t>Serbia</w:t>
      </w:r>
    </w:p>
    <w:p w14:paraId="5D850FE3" w14:textId="77777777" w:rsidR="0018478C" w:rsidRPr="008708C2" w:rsidRDefault="0018478C" w:rsidP="006601F9">
      <w:pPr>
        <w:spacing w:after="0" w:line="360" w:lineRule="auto"/>
        <w:contextualSpacing/>
        <w:jc w:val="both"/>
        <w:rPr>
          <w:rFonts w:ascii="Book Antiqua" w:hAnsi="Book Antiqua"/>
          <w:sz w:val="24"/>
          <w:szCs w:val="24"/>
          <w:lang w:val="en-GB"/>
        </w:rPr>
      </w:pPr>
    </w:p>
    <w:p w14:paraId="54BF6EC0" w14:textId="77777777" w:rsidR="007F339E" w:rsidRDefault="007F339E" w:rsidP="006601F9">
      <w:pPr>
        <w:spacing w:after="0" w:line="360" w:lineRule="auto"/>
        <w:jc w:val="both"/>
        <w:rPr>
          <w:rFonts w:ascii="Book Antiqua" w:hAnsi="Book Antiqua"/>
          <w:sz w:val="24"/>
          <w:szCs w:val="24"/>
          <w:lang w:eastAsia="zh-CN"/>
        </w:rPr>
      </w:pPr>
      <w:r w:rsidRPr="007F339E">
        <w:rPr>
          <w:rFonts w:ascii="Book Antiqua" w:hAnsi="Book Antiqua"/>
          <w:b/>
          <w:sz w:val="24"/>
          <w:szCs w:val="24"/>
        </w:rPr>
        <w:t>Author contributions</w:t>
      </w:r>
      <w:r w:rsidRPr="007F339E">
        <w:rPr>
          <w:rFonts w:ascii="Book Antiqua" w:hAnsi="Book Antiqua"/>
          <w:sz w:val="24"/>
          <w:szCs w:val="24"/>
        </w:rPr>
        <w:t xml:space="preserve">: All authors </w:t>
      </w:r>
      <w:r w:rsidR="00F03DD5">
        <w:rPr>
          <w:rFonts w:ascii="Book Antiqua" w:hAnsi="Book Antiqua"/>
          <w:sz w:val="24"/>
          <w:szCs w:val="24"/>
        </w:rPr>
        <w:t xml:space="preserve">equally </w:t>
      </w:r>
      <w:r w:rsidRPr="007F339E">
        <w:rPr>
          <w:rFonts w:ascii="Book Antiqua" w:hAnsi="Book Antiqua"/>
          <w:sz w:val="24"/>
          <w:szCs w:val="24"/>
        </w:rPr>
        <w:t>contributed to the acquisition of data, writing, and revision of this manuscript.</w:t>
      </w:r>
    </w:p>
    <w:p w14:paraId="3BE484A8" w14:textId="77777777" w:rsidR="00F5071A" w:rsidRPr="007F339E" w:rsidRDefault="00F5071A" w:rsidP="006601F9">
      <w:pPr>
        <w:spacing w:after="0" w:line="360" w:lineRule="auto"/>
        <w:jc w:val="both"/>
        <w:rPr>
          <w:rFonts w:ascii="Book Antiqua" w:hAnsi="Book Antiqua"/>
          <w:sz w:val="24"/>
          <w:szCs w:val="24"/>
          <w:lang w:eastAsia="zh-CN"/>
        </w:rPr>
      </w:pPr>
    </w:p>
    <w:p w14:paraId="4F089C2F" w14:textId="515A3479" w:rsidR="007F339E" w:rsidRPr="00057158" w:rsidRDefault="007F339E" w:rsidP="006601F9">
      <w:pPr>
        <w:autoSpaceDE w:val="0"/>
        <w:autoSpaceDN w:val="0"/>
        <w:adjustRightInd w:val="0"/>
        <w:spacing w:after="0" w:line="360" w:lineRule="auto"/>
        <w:jc w:val="both"/>
        <w:rPr>
          <w:rFonts w:ascii="Book Antiqua" w:hAnsi="Book Antiqua"/>
          <w:b/>
          <w:bCs/>
          <w:iCs/>
          <w:color w:val="000000"/>
          <w:sz w:val="24"/>
          <w:szCs w:val="24"/>
        </w:rPr>
      </w:pPr>
      <w:bookmarkStart w:id="12" w:name="OLE_LINK4"/>
      <w:bookmarkStart w:id="13" w:name="OLE_LINK5"/>
      <w:bookmarkStart w:id="14" w:name="OLE_LINK379"/>
      <w:bookmarkStart w:id="15" w:name="OLE_LINK380"/>
      <w:bookmarkStart w:id="16" w:name="OLE_LINK534"/>
      <w:r>
        <w:rPr>
          <w:rFonts w:ascii="Book Antiqua" w:hAnsi="Book Antiqua" w:hint="eastAsia"/>
          <w:b/>
          <w:bCs/>
          <w:iCs/>
          <w:color w:val="000000"/>
          <w:sz w:val="24"/>
        </w:rPr>
        <w:lastRenderedPageBreak/>
        <w:t>Institutional review board</w:t>
      </w:r>
      <w:r w:rsidRPr="0017781A">
        <w:rPr>
          <w:rFonts w:ascii="Book Antiqua" w:hAnsi="Book Antiqua"/>
          <w:b/>
          <w:bCs/>
          <w:iCs/>
          <w:sz w:val="24"/>
        </w:rPr>
        <w:t xml:space="preserve"> </w:t>
      </w:r>
      <w:r w:rsidRPr="00753939">
        <w:rPr>
          <w:rFonts w:ascii="Book Antiqua" w:hAnsi="Book Antiqua"/>
          <w:b/>
          <w:bCs/>
          <w:iCs/>
          <w:sz w:val="24"/>
        </w:rPr>
        <w:t>statement</w:t>
      </w:r>
      <w:r w:rsidRPr="00484F59">
        <w:rPr>
          <w:rFonts w:ascii="Book Antiqua" w:hAnsi="Book Antiqua" w:hint="eastAsia"/>
          <w:b/>
          <w:bCs/>
          <w:iCs/>
          <w:color w:val="000000"/>
          <w:sz w:val="24"/>
        </w:rPr>
        <w:t>:</w:t>
      </w:r>
      <w:r w:rsidR="008708C2">
        <w:rPr>
          <w:rFonts w:ascii="Book Antiqua" w:hAnsi="Book Antiqua" w:hint="eastAsia"/>
          <w:b/>
          <w:bCs/>
          <w:iCs/>
          <w:color w:val="000000"/>
          <w:sz w:val="24"/>
          <w:lang w:eastAsia="zh-CN"/>
        </w:rPr>
        <w:t xml:space="preserve"> </w:t>
      </w:r>
      <w:r w:rsidR="00123B92" w:rsidRPr="00057158">
        <w:rPr>
          <w:rFonts w:ascii="Book Antiqua" w:hAnsi="Book Antiqua"/>
          <w:color w:val="333333"/>
          <w:sz w:val="24"/>
          <w:szCs w:val="24"/>
          <w:shd w:val="clear" w:color="auto" w:fill="FFFFFF"/>
        </w:rPr>
        <w:t xml:space="preserve">This case report was exempt from the Institutional Review Board standard at the </w:t>
      </w:r>
      <w:r w:rsidR="00123B92" w:rsidRPr="00057158">
        <w:rPr>
          <w:rFonts w:ascii="Book Antiqua" w:hAnsi="Book Antiqua"/>
          <w:sz w:val="24"/>
          <w:szCs w:val="24"/>
        </w:rPr>
        <w:t>University Children's Hospital, Belgrade, Serbia</w:t>
      </w:r>
    </w:p>
    <w:p w14:paraId="185C8826" w14:textId="77777777" w:rsidR="007F339E" w:rsidRPr="00BB4403" w:rsidRDefault="007F339E" w:rsidP="006601F9">
      <w:pPr>
        <w:autoSpaceDE w:val="0"/>
        <w:autoSpaceDN w:val="0"/>
        <w:adjustRightInd w:val="0"/>
        <w:spacing w:after="0" w:line="360" w:lineRule="auto"/>
        <w:jc w:val="both"/>
        <w:rPr>
          <w:rFonts w:ascii="Book Antiqua" w:hAnsi="Book Antiqua"/>
          <w:b/>
          <w:bCs/>
          <w:iCs/>
          <w:color w:val="000000"/>
          <w:sz w:val="24"/>
          <w:lang w:eastAsia="zh-CN"/>
        </w:rPr>
      </w:pPr>
      <w:bookmarkStart w:id="17" w:name="OLE_LINK9"/>
      <w:bookmarkStart w:id="18" w:name="OLE_LINK69"/>
      <w:bookmarkEnd w:id="12"/>
      <w:bookmarkEnd w:id="13"/>
      <w:r>
        <w:rPr>
          <w:rFonts w:ascii="Book Antiqua" w:hAnsi="Book Antiqua" w:hint="eastAsia"/>
          <w:b/>
          <w:bCs/>
          <w:iCs/>
          <w:color w:val="000000"/>
          <w:sz w:val="24"/>
          <w:lang w:eastAsia="zh-CN"/>
        </w:rPr>
        <w:t xml:space="preserve"> </w:t>
      </w:r>
      <w:bookmarkEnd w:id="17"/>
      <w:bookmarkEnd w:id="18"/>
    </w:p>
    <w:p w14:paraId="30DFE1D0" w14:textId="77777777" w:rsidR="007F339E" w:rsidRPr="00BB4403" w:rsidRDefault="007F339E" w:rsidP="006601F9">
      <w:pPr>
        <w:autoSpaceDE w:val="0"/>
        <w:autoSpaceDN w:val="0"/>
        <w:adjustRightInd w:val="0"/>
        <w:spacing w:after="0" w:line="360" w:lineRule="auto"/>
        <w:jc w:val="both"/>
        <w:rPr>
          <w:rFonts w:ascii="Book Antiqua" w:hAnsi="Book Antiqua"/>
          <w:b/>
          <w:bCs/>
          <w:iCs/>
          <w:color w:val="000000"/>
          <w:sz w:val="24"/>
        </w:rPr>
      </w:pPr>
      <w:r w:rsidRPr="00BB4403">
        <w:rPr>
          <w:rFonts w:ascii="Book Antiqua" w:hAnsi="Book Antiqua"/>
          <w:b/>
          <w:bCs/>
          <w:iCs/>
          <w:color w:val="000000"/>
          <w:sz w:val="24"/>
        </w:rPr>
        <w:t>Informed consent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hint="eastAsia"/>
          <w:b/>
          <w:bCs/>
          <w:iCs/>
          <w:color w:val="000000"/>
          <w:sz w:val="24"/>
        </w:rPr>
        <w:t>:</w:t>
      </w:r>
      <w:r w:rsidRPr="00BB4403">
        <w:rPr>
          <w:rFonts w:ascii="Book Antiqua" w:hAnsi="Book Antiqua"/>
          <w:b/>
          <w:bCs/>
          <w:iCs/>
          <w:color w:val="000000"/>
          <w:sz w:val="24"/>
        </w:rPr>
        <w:t xml:space="preserve"> </w:t>
      </w:r>
      <w:r w:rsidR="00F42716" w:rsidRPr="00F42716">
        <w:rPr>
          <w:rFonts w:ascii="Verdana" w:hAnsi="Verdana"/>
          <w:color w:val="333333"/>
          <w:sz w:val="20"/>
          <w:szCs w:val="20"/>
          <w:shd w:val="clear" w:color="auto" w:fill="FFFFFF"/>
        </w:rPr>
        <w:t xml:space="preserve"> </w:t>
      </w:r>
      <w:r w:rsidR="00123B92">
        <w:rPr>
          <w:rFonts w:ascii="Book Antiqua" w:hAnsi="Book Antiqua"/>
          <w:color w:val="333333"/>
          <w:sz w:val="24"/>
          <w:szCs w:val="24"/>
          <w:shd w:val="clear" w:color="auto" w:fill="FFFFFF"/>
        </w:rPr>
        <w:t xml:space="preserve">The patient </w:t>
      </w:r>
      <w:r w:rsidR="00F42716" w:rsidRPr="00123B92">
        <w:rPr>
          <w:rFonts w:ascii="Book Antiqua" w:hAnsi="Book Antiqua"/>
          <w:color w:val="333333"/>
          <w:sz w:val="24"/>
          <w:szCs w:val="24"/>
          <w:shd w:val="clear" w:color="auto" w:fill="FFFFFF"/>
        </w:rPr>
        <w:t>died</w:t>
      </w:r>
      <w:r w:rsidR="00691F85">
        <w:rPr>
          <w:rFonts w:ascii="Book Antiqua" w:hAnsi="Book Antiqua"/>
          <w:color w:val="333333"/>
          <w:sz w:val="24"/>
          <w:szCs w:val="24"/>
          <w:shd w:val="clear" w:color="auto" w:fill="FFFFFF"/>
        </w:rPr>
        <w:t>,</w:t>
      </w:r>
      <w:r w:rsidR="00F42716" w:rsidRPr="00123B92">
        <w:rPr>
          <w:rFonts w:ascii="Book Antiqua" w:hAnsi="Book Antiqua"/>
          <w:color w:val="333333"/>
          <w:sz w:val="24"/>
          <w:szCs w:val="24"/>
          <w:shd w:val="clear" w:color="auto" w:fill="FFFFFF"/>
        </w:rPr>
        <w:t xml:space="preserve"> no consent obtained</w:t>
      </w:r>
      <w:r w:rsidR="00123B92">
        <w:rPr>
          <w:rFonts w:ascii="Book Antiqua" w:hAnsi="Book Antiqua"/>
          <w:color w:val="333333"/>
          <w:sz w:val="24"/>
          <w:szCs w:val="24"/>
          <w:shd w:val="clear" w:color="auto" w:fill="FFFFFF"/>
        </w:rPr>
        <w:t>.</w:t>
      </w:r>
    </w:p>
    <w:p w14:paraId="17E6B165" w14:textId="77777777" w:rsidR="007F339E" w:rsidRPr="00BB4403" w:rsidRDefault="007F339E" w:rsidP="006601F9">
      <w:pPr>
        <w:autoSpaceDE w:val="0"/>
        <w:autoSpaceDN w:val="0"/>
        <w:adjustRightInd w:val="0"/>
        <w:spacing w:after="0" w:line="360" w:lineRule="auto"/>
        <w:jc w:val="both"/>
        <w:rPr>
          <w:rFonts w:ascii="Book Antiqua" w:hAnsi="Book Antiqua" w:cs="TimesNewRomanPS-BoldItalicMT"/>
          <w:b/>
          <w:bCs/>
          <w:iCs/>
          <w:color w:val="000000"/>
          <w:sz w:val="24"/>
        </w:rPr>
      </w:pPr>
    </w:p>
    <w:p w14:paraId="08303873" w14:textId="77777777" w:rsidR="007F339E" w:rsidRPr="00BB4403" w:rsidRDefault="007F339E" w:rsidP="006601F9">
      <w:pPr>
        <w:autoSpaceDE w:val="0"/>
        <w:autoSpaceDN w:val="0"/>
        <w:adjustRightInd w:val="0"/>
        <w:spacing w:after="0" w:line="360" w:lineRule="auto"/>
        <w:jc w:val="both"/>
        <w:rPr>
          <w:rFonts w:ascii="Book Antiqua" w:hAnsi="Book Antiqua" w:cs="TimesNewRomanPS-BoldItalicMT"/>
          <w:b/>
          <w:bCs/>
          <w:iCs/>
          <w:color w:val="000000"/>
          <w:sz w:val="24"/>
        </w:rPr>
      </w:pPr>
      <w:bookmarkStart w:id="19" w:name="OLE_LINK526"/>
      <w:bookmarkStart w:id="20" w:name="OLE_LINK527"/>
      <w:r w:rsidRPr="00BB4403">
        <w:rPr>
          <w:rFonts w:ascii="Book Antiqua" w:hAnsi="Book Antiqua" w:cs="TimesNewRomanPS-BoldItalicMT"/>
          <w:b/>
          <w:bCs/>
          <w:iCs/>
          <w:color w:val="000000"/>
          <w:sz w:val="24"/>
        </w:rPr>
        <w:t>Conflict-of-interest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r w:rsidR="001309A1" w:rsidRPr="001309A1">
        <w:rPr>
          <w:rFonts w:ascii="Book Antiqua" w:hAnsi="Book Antiqua"/>
          <w:sz w:val="24"/>
          <w:szCs w:val="24"/>
        </w:rPr>
        <w:t xml:space="preserve"> </w:t>
      </w:r>
      <w:r w:rsidR="001309A1" w:rsidRPr="007F339E">
        <w:rPr>
          <w:rFonts w:ascii="Book Antiqua" w:hAnsi="Book Antiqua"/>
          <w:sz w:val="24"/>
          <w:szCs w:val="24"/>
        </w:rPr>
        <w:t>All the authors have no conflicts of interests to declare.</w:t>
      </w:r>
    </w:p>
    <w:p w14:paraId="3CF25591" w14:textId="77777777" w:rsidR="001309A1" w:rsidRDefault="001309A1" w:rsidP="006601F9">
      <w:pPr>
        <w:spacing w:after="0" w:line="360" w:lineRule="auto"/>
        <w:jc w:val="both"/>
        <w:rPr>
          <w:rFonts w:ascii="Book Antiqua" w:hAnsi="Book Antiqua"/>
          <w:b/>
          <w:color w:val="000000"/>
          <w:sz w:val="24"/>
        </w:rPr>
      </w:pPr>
      <w:bookmarkStart w:id="21" w:name="OLE_LINK155"/>
      <w:bookmarkStart w:id="22" w:name="OLE_LINK183"/>
      <w:bookmarkStart w:id="23" w:name="OLE_LINK441"/>
      <w:bookmarkEnd w:id="14"/>
      <w:bookmarkEnd w:id="15"/>
      <w:bookmarkEnd w:id="16"/>
      <w:bookmarkEnd w:id="19"/>
      <w:bookmarkEnd w:id="20"/>
    </w:p>
    <w:p w14:paraId="37C96196" w14:textId="77777777" w:rsidR="007F339E" w:rsidRPr="00164EDB" w:rsidRDefault="007F339E" w:rsidP="006601F9">
      <w:pPr>
        <w:spacing w:after="0" w:line="360" w:lineRule="auto"/>
        <w:jc w:val="both"/>
        <w:rPr>
          <w:rFonts w:ascii="Book Antiqua" w:hAnsi="Book Antiqua"/>
          <w:b/>
          <w:color w:val="000000"/>
          <w:sz w:val="24"/>
        </w:rPr>
      </w:pPr>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1"/>
    <w:bookmarkEnd w:id="22"/>
    <w:bookmarkEnd w:id="23"/>
    <w:p w14:paraId="43B17D07" w14:textId="77777777" w:rsidR="007F339E" w:rsidRPr="000D1F92" w:rsidRDefault="007F339E" w:rsidP="006601F9">
      <w:pPr>
        <w:spacing w:after="0" w:line="360" w:lineRule="auto"/>
        <w:jc w:val="both"/>
        <w:rPr>
          <w:rFonts w:ascii="Book Antiqua" w:hAnsi="Book Antiqua" w:cs="Arial Unicode MS"/>
          <w:color w:val="000000"/>
          <w:sz w:val="24"/>
          <w:lang w:eastAsia="zh-CN"/>
        </w:rPr>
      </w:pPr>
      <w:r>
        <w:rPr>
          <w:rFonts w:ascii="Book Antiqua" w:hAnsi="Book Antiqua" w:cs="Arial Unicode MS" w:hint="eastAsia"/>
          <w:color w:val="000000"/>
          <w:sz w:val="24"/>
          <w:lang w:eastAsia="zh-CN"/>
        </w:rPr>
        <w:t xml:space="preserve"> </w:t>
      </w:r>
    </w:p>
    <w:p w14:paraId="0B163E9A" w14:textId="77777777" w:rsidR="007F339E" w:rsidRDefault="007F339E" w:rsidP="006601F9">
      <w:pPr>
        <w:spacing w:after="0" w:line="360" w:lineRule="auto"/>
        <w:jc w:val="both"/>
        <w:rPr>
          <w:rFonts w:ascii="Book Antiqua" w:hAnsi="Book Antiqua" w:cs="Arial Unicode MS"/>
          <w:color w:val="000000"/>
          <w:sz w:val="24"/>
          <w:lang w:eastAsia="zh-CN"/>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14:paraId="6F6C513D" w14:textId="77777777" w:rsidR="007F339E" w:rsidRPr="007F339E" w:rsidRDefault="007F339E" w:rsidP="006601F9">
      <w:pPr>
        <w:spacing w:after="0" w:line="360" w:lineRule="auto"/>
        <w:contextualSpacing/>
        <w:jc w:val="both"/>
        <w:rPr>
          <w:rFonts w:ascii="Book Antiqua" w:hAnsi="Book Antiqua"/>
          <w:sz w:val="24"/>
          <w:szCs w:val="24"/>
          <w:lang w:eastAsia="zh-CN"/>
        </w:rPr>
      </w:pPr>
    </w:p>
    <w:p w14:paraId="29759350" w14:textId="3ECD3014" w:rsidR="008E12CC" w:rsidRDefault="007F339E" w:rsidP="006601F9">
      <w:pPr>
        <w:spacing w:after="0" w:line="360" w:lineRule="auto"/>
        <w:jc w:val="both"/>
        <w:rPr>
          <w:rFonts w:ascii="Book Antiqua" w:hAnsi="Book Antiqua"/>
          <w:sz w:val="24"/>
          <w:szCs w:val="24"/>
          <w:lang w:eastAsia="zh-CN"/>
        </w:rPr>
      </w:pPr>
      <w:bookmarkStart w:id="24" w:name="OLE_LINK535"/>
      <w:bookmarkStart w:id="25" w:name="OLE_LINK536"/>
      <w:r w:rsidRPr="00712F63">
        <w:rPr>
          <w:rFonts w:ascii="Book Antiqua" w:hAnsi="Book Antiqua"/>
          <w:b/>
          <w:color w:val="000000"/>
          <w:sz w:val="24"/>
        </w:rPr>
        <w:t>Correspondence to:</w:t>
      </w:r>
      <w:bookmarkEnd w:id="24"/>
      <w:bookmarkEnd w:id="25"/>
      <w:r>
        <w:rPr>
          <w:rFonts w:ascii="Book Antiqua" w:hAnsi="Book Antiqua" w:hint="eastAsia"/>
          <w:b/>
          <w:color w:val="000000"/>
          <w:sz w:val="24"/>
          <w:lang w:eastAsia="zh-CN"/>
        </w:rPr>
        <w:t xml:space="preserve"> </w:t>
      </w:r>
      <w:r w:rsidR="00B92A6A" w:rsidRPr="00F5071A">
        <w:rPr>
          <w:rFonts w:ascii="Book Antiqua" w:hAnsi="Book Antiqua"/>
          <w:b/>
          <w:sz w:val="24"/>
          <w:szCs w:val="24"/>
        </w:rPr>
        <w:t xml:space="preserve">Petar </w:t>
      </w:r>
      <w:r w:rsidR="00DA0B8A" w:rsidRPr="00F5071A">
        <w:rPr>
          <w:rFonts w:ascii="Book Antiqua" w:hAnsi="Book Antiqua"/>
          <w:b/>
          <w:sz w:val="24"/>
          <w:szCs w:val="24"/>
        </w:rPr>
        <w:t>Ivanovski,</w:t>
      </w:r>
      <w:r w:rsidR="00DA0B8A" w:rsidRPr="007F339E">
        <w:rPr>
          <w:rFonts w:ascii="Book Antiqua" w:hAnsi="Book Antiqua"/>
          <w:sz w:val="24"/>
          <w:szCs w:val="24"/>
        </w:rPr>
        <w:t xml:space="preserve"> Department of Pediatrics, University Children’s Hospital, School of Medicine University of Belgrade, </w:t>
      </w:r>
      <w:r w:rsidR="008708C2" w:rsidRPr="007F339E">
        <w:rPr>
          <w:rFonts w:ascii="Book Antiqua" w:hAnsi="Book Antiqua"/>
          <w:sz w:val="24"/>
          <w:szCs w:val="24"/>
        </w:rPr>
        <w:t>Belgrade</w:t>
      </w:r>
      <w:r w:rsidR="008708C2">
        <w:rPr>
          <w:rFonts w:ascii="Book Antiqua" w:hAnsi="Book Antiqua" w:hint="eastAsia"/>
          <w:sz w:val="24"/>
          <w:szCs w:val="24"/>
          <w:lang w:eastAsia="zh-CN"/>
        </w:rPr>
        <w:t xml:space="preserve"> 11000</w:t>
      </w:r>
      <w:r w:rsidR="008708C2" w:rsidRPr="007F339E">
        <w:rPr>
          <w:rFonts w:ascii="Book Antiqua" w:hAnsi="Book Antiqua"/>
          <w:sz w:val="24"/>
          <w:szCs w:val="24"/>
        </w:rPr>
        <w:t>,</w:t>
      </w:r>
      <w:r w:rsidR="008708C2">
        <w:rPr>
          <w:rFonts w:ascii="Book Antiqua" w:hAnsi="Book Antiqua" w:hint="eastAsia"/>
          <w:sz w:val="24"/>
          <w:szCs w:val="24"/>
          <w:lang w:eastAsia="zh-CN"/>
        </w:rPr>
        <w:t xml:space="preserve"> </w:t>
      </w:r>
      <w:r w:rsidR="00DA0B8A" w:rsidRPr="007F339E">
        <w:rPr>
          <w:rFonts w:ascii="Book Antiqua" w:hAnsi="Book Antiqua"/>
          <w:sz w:val="24"/>
          <w:szCs w:val="24"/>
        </w:rPr>
        <w:t>Serbia</w:t>
      </w:r>
      <w:r w:rsidR="00884CC2">
        <w:rPr>
          <w:rFonts w:ascii="Book Antiqua" w:hAnsi="Book Antiqua" w:hint="eastAsia"/>
          <w:sz w:val="24"/>
          <w:szCs w:val="24"/>
          <w:lang w:eastAsia="zh-CN"/>
        </w:rPr>
        <w:t>.</w:t>
      </w:r>
      <w:r w:rsidR="00DA0B8A" w:rsidRPr="007F339E">
        <w:rPr>
          <w:rFonts w:ascii="Book Antiqua" w:hAnsi="Book Antiqua"/>
          <w:sz w:val="24"/>
          <w:szCs w:val="24"/>
        </w:rPr>
        <w:t xml:space="preserve"> </w:t>
      </w:r>
      <w:hyperlink r:id="rId8" w:history="1">
        <w:r w:rsidR="00F5071A" w:rsidRPr="001F45CC">
          <w:rPr>
            <w:rStyle w:val="Hyperlink"/>
            <w:rFonts w:ascii="Book Antiqua" w:hAnsi="Book Antiqua"/>
            <w:sz w:val="24"/>
            <w:szCs w:val="24"/>
          </w:rPr>
          <w:t>petar.ivanovski@udk.bg.ac.rs</w:t>
        </w:r>
      </w:hyperlink>
    </w:p>
    <w:p w14:paraId="763D40D9" w14:textId="57099096" w:rsidR="00F5071A" w:rsidRDefault="00F5071A" w:rsidP="006601F9">
      <w:pPr>
        <w:spacing w:after="0" w:line="360" w:lineRule="auto"/>
        <w:jc w:val="both"/>
        <w:rPr>
          <w:rFonts w:ascii="Book Antiqua" w:hAnsi="Book Antiqua"/>
          <w:sz w:val="24"/>
          <w:szCs w:val="24"/>
          <w:lang w:eastAsia="zh-CN"/>
        </w:rPr>
      </w:pPr>
      <w:r w:rsidRPr="00F5071A">
        <w:rPr>
          <w:rFonts w:ascii="Book Antiqua" w:hAnsi="Book Antiqua"/>
          <w:b/>
          <w:sz w:val="24"/>
          <w:szCs w:val="24"/>
        </w:rPr>
        <w:t>Tel</w:t>
      </w:r>
      <w:r w:rsidRPr="00F5071A">
        <w:rPr>
          <w:rFonts w:ascii="Book Antiqua" w:hAnsi="Book Antiqua" w:hint="eastAsia"/>
          <w:b/>
          <w:sz w:val="24"/>
          <w:szCs w:val="24"/>
          <w:lang w:eastAsia="zh-CN"/>
        </w:rPr>
        <w:t>ephone</w:t>
      </w:r>
      <w:r w:rsidRPr="007F339E">
        <w:rPr>
          <w:rFonts w:ascii="Book Antiqua" w:hAnsi="Book Antiqua"/>
          <w:sz w:val="24"/>
          <w:szCs w:val="24"/>
        </w:rPr>
        <w:t xml:space="preserve">: </w:t>
      </w:r>
      <w:r>
        <w:rPr>
          <w:rFonts w:ascii="Book Antiqua" w:hAnsi="Book Antiqua" w:hint="eastAsia"/>
          <w:sz w:val="24"/>
          <w:szCs w:val="24"/>
          <w:lang w:eastAsia="zh-CN"/>
        </w:rPr>
        <w:t>+</w:t>
      </w:r>
      <w:r>
        <w:rPr>
          <w:rFonts w:ascii="Book Antiqua" w:hAnsi="Book Antiqua"/>
          <w:sz w:val="24"/>
          <w:szCs w:val="24"/>
        </w:rPr>
        <w:t>381-11-2060666</w:t>
      </w:r>
    </w:p>
    <w:p w14:paraId="128941EF" w14:textId="61BD54BA" w:rsidR="00F5071A" w:rsidRDefault="00F5071A" w:rsidP="006601F9">
      <w:pPr>
        <w:spacing w:after="0" w:line="360" w:lineRule="auto"/>
        <w:jc w:val="both"/>
        <w:rPr>
          <w:rFonts w:ascii="Book Antiqua" w:hAnsi="Book Antiqua"/>
          <w:sz w:val="24"/>
          <w:szCs w:val="24"/>
          <w:lang w:eastAsia="zh-CN"/>
        </w:rPr>
      </w:pPr>
      <w:r w:rsidRPr="00F5071A">
        <w:rPr>
          <w:rFonts w:ascii="Book Antiqua" w:hAnsi="Book Antiqua"/>
          <w:b/>
          <w:sz w:val="24"/>
          <w:szCs w:val="24"/>
        </w:rPr>
        <w:t>Fax</w:t>
      </w:r>
      <w:r>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381-11-2684672</w:t>
      </w:r>
    </w:p>
    <w:p w14:paraId="09C9A629" w14:textId="77777777" w:rsidR="00F5071A" w:rsidRPr="00F5071A" w:rsidRDefault="00F5071A" w:rsidP="006601F9">
      <w:pPr>
        <w:spacing w:after="0" w:line="360" w:lineRule="auto"/>
        <w:jc w:val="both"/>
        <w:rPr>
          <w:rFonts w:ascii="Book Antiqua" w:hAnsi="Book Antiqua"/>
          <w:b/>
          <w:color w:val="000000"/>
          <w:sz w:val="24"/>
          <w:lang w:eastAsia="zh-CN"/>
        </w:rPr>
      </w:pPr>
    </w:p>
    <w:p w14:paraId="1EA12B2C" w14:textId="5169108E" w:rsidR="007F339E" w:rsidRDefault="007F339E" w:rsidP="006601F9">
      <w:pPr>
        <w:spacing w:after="0" w:line="360" w:lineRule="auto"/>
        <w:jc w:val="both"/>
        <w:rPr>
          <w:rFonts w:ascii="Book Antiqua" w:hAnsi="Book Antiqua"/>
          <w:b/>
          <w:sz w:val="24"/>
          <w:lang w:eastAsia="zh-CN"/>
        </w:rPr>
      </w:pPr>
      <w:bookmarkStart w:id="26" w:name="OLE_LINK476"/>
      <w:bookmarkStart w:id="27" w:name="OLE_LINK477"/>
      <w:bookmarkStart w:id="28" w:name="OLE_LINK117"/>
      <w:bookmarkStart w:id="29" w:name="OLE_LINK528"/>
      <w:bookmarkStart w:id="30" w:name="OLE_LINK557"/>
      <w:r>
        <w:rPr>
          <w:rFonts w:ascii="Book Antiqua" w:hAnsi="Book Antiqua"/>
          <w:b/>
          <w:sz w:val="24"/>
        </w:rPr>
        <w:t>Received:</w:t>
      </w:r>
      <w:r w:rsidR="00655202">
        <w:rPr>
          <w:rFonts w:ascii="Book Antiqua" w:hAnsi="Book Antiqua" w:hint="eastAsia"/>
          <w:b/>
          <w:sz w:val="24"/>
          <w:lang w:eastAsia="zh-CN"/>
        </w:rPr>
        <w:t xml:space="preserve"> </w:t>
      </w:r>
      <w:r w:rsidR="00655202" w:rsidRPr="00655202">
        <w:rPr>
          <w:rFonts w:ascii="Book Antiqua" w:hAnsi="Book Antiqua" w:hint="eastAsia"/>
          <w:sz w:val="24"/>
          <w:lang w:eastAsia="zh-CN"/>
        </w:rPr>
        <w:t>February 7, 2017</w:t>
      </w:r>
    </w:p>
    <w:p w14:paraId="2801F8EC" w14:textId="0C00094A" w:rsidR="007F339E" w:rsidRDefault="007F339E" w:rsidP="006601F9">
      <w:pPr>
        <w:spacing w:after="0" w:line="360" w:lineRule="auto"/>
        <w:jc w:val="both"/>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00655202" w:rsidRPr="00655202">
        <w:rPr>
          <w:rFonts w:ascii="Book Antiqua" w:hAnsi="Book Antiqua" w:hint="eastAsia"/>
          <w:sz w:val="24"/>
          <w:lang w:eastAsia="zh-CN"/>
        </w:rPr>
        <w:t xml:space="preserve"> February </w:t>
      </w:r>
      <w:r w:rsidR="00655202">
        <w:rPr>
          <w:rFonts w:ascii="Book Antiqua" w:hAnsi="Book Antiqua" w:hint="eastAsia"/>
          <w:sz w:val="24"/>
          <w:lang w:eastAsia="zh-CN"/>
        </w:rPr>
        <w:t>9</w:t>
      </w:r>
      <w:r w:rsidR="00655202" w:rsidRPr="00655202">
        <w:rPr>
          <w:rFonts w:ascii="Book Antiqua" w:hAnsi="Book Antiqua" w:hint="eastAsia"/>
          <w:sz w:val="24"/>
          <w:lang w:eastAsia="zh-CN"/>
        </w:rPr>
        <w:t>, 2017</w:t>
      </w:r>
    </w:p>
    <w:p w14:paraId="6EB74994" w14:textId="26D9B1E7" w:rsidR="007F339E" w:rsidRDefault="007F339E" w:rsidP="006601F9">
      <w:pPr>
        <w:spacing w:after="0" w:line="360" w:lineRule="auto"/>
        <w:jc w:val="both"/>
        <w:rPr>
          <w:rFonts w:ascii="Book Antiqua" w:hAnsi="Book Antiqua"/>
          <w:b/>
          <w:sz w:val="24"/>
          <w:lang w:eastAsia="zh-CN"/>
        </w:rPr>
      </w:pPr>
      <w:r w:rsidRPr="009659DA">
        <w:rPr>
          <w:rFonts w:ascii="Book Antiqua" w:hAnsi="Book Antiqua"/>
          <w:b/>
          <w:sz w:val="24"/>
        </w:rPr>
        <w:t>First decision:</w:t>
      </w:r>
      <w:r w:rsidR="00655202">
        <w:rPr>
          <w:rFonts w:ascii="Book Antiqua" w:hAnsi="Book Antiqua" w:hint="eastAsia"/>
          <w:b/>
          <w:sz w:val="24"/>
          <w:lang w:eastAsia="zh-CN"/>
        </w:rPr>
        <w:t xml:space="preserve"> </w:t>
      </w:r>
      <w:r w:rsidR="00655202" w:rsidRPr="00655202">
        <w:rPr>
          <w:rFonts w:ascii="Book Antiqua" w:hAnsi="Book Antiqua" w:hint="eastAsia"/>
          <w:sz w:val="24"/>
          <w:lang w:eastAsia="zh-CN"/>
        </w:rPr>
        <w:t>April 17, 2017</w:t>
      </w:r>
    </w:p>
    <w:p w14:paraId="088E966D" w14:textId="088AB447" w:rsidR="007F339E" w:rsidRDefault="007F339E" w:rsidP="006601F9">
      <w:pPr>
        <w:spacing w:after="0" w:line="360" w:lineRule="auto"/>
        <w:jc w:val="both"/>
        <w:rPr>
          <w:rFonts w:ascii="Book Antiqua" w:hAnsi="Book Antiqua"/>
          <w:b/>
          <w:sz w:val="24"/>
          <w:lang w:eastAsia="zh-CN"/>
        </w:rPr>
      </w:pPr>
      <w:r>
        <w:rPr>
          <w:rFonts w:ascii="Book Antiqua" w:hAnsi="Book Antiqua"/>
          <w:b/>
          <w:sz w:val="24"/>
        </w:rPr>
        <w:t>Revised:</w:t>
      </w:r>
      <w:r w:rsidR="00655202">
        <w:rPr>
          <w:rFonts w:ascii="Book Antiqua" w:hAnsi="Book Antiqua" w:hint="eastAsia"/>
          <w:b/>
          <w:sz w:val="24"/>
          <w:lang w:eastAsia="zh-CN"/>
        </w:rPr>
        <w:t xml:space="preserve"> </w:t>
      </w:r>
      <w:r w:rsidR="00655202" w:rsidRPr="00655202">
        <w:rPr>
          <w:rFonts w:ascii="Book Antiqua" w:hAnsi="Book Antiqua" w:hint="eastAsia"/>
          <w:sz w:val="24"/>
          <w:lang w:eastAsia="zh-CN"/>
        </w:rPr>
        <w:t>May 15, 2017</w:t>
      </w:r>
    </w:p>
    <w:p w14:paraId="2C713B40" w14:textId="0EFAC39F" w:rsidR="000902E9" w:rsidRDefault="007F339E" w:rsidP="000902E9">
      <w:pPr>
        <w:spacing w:line="360" w:lineRule="auto"/>
        <w:rPr>
          <w:rFonts w:ascii="Book Antiqua" w:hAnsi="Book Antiqua"/>
          <w:color w:val="000000"/>
          <w:sz w:val="24"/>
        </w:rPr>
      </w:pPr>
      <w:r>
        <w:rPr>
          <w:rFonts w:ascii="Book Antiqua" w:hAnsi="Book Antiqua"/>
          <w:b/>
          <w:sz w:val="24"/>
        </w:rPr>
        <w:t>Accepted:</w:t>
      </w:r>
      <w:bookmarkStart w:id="31" w:name="OLE_LINK118"/>
      <w:bookmarkStart w:id="32" w:name="OLE_LINK125"/>
      <w:bookmarkStart w:id="33" w:name="OLE_LINK122"/>
      <w:bookmarkStart w:id="34" w:name="OLE_LINK126"/>
      <w:bookmarkStart w:id="35" w:name="OLE_LINK127"/>
      <w:r w:rsidR="000902E9" w:rsidRPr="000902E9">
        <w:rPr>
          <w:rFonts w:ascii="Book Antiqua" w:hAnsi="Book Antiqua"/>
          <w:color w:val="000000"/>
          <w:sz w:val="24"/>
        </w:rPr>
        <w:t xml:space="preserve"> </w:t>
      </w:r>
      <w:r w:rsidR="000902E9">
        <w:rPr>
          <w:rFonts w:ascii="Book Antiqua" w:hAnsi="Book Antiqua"/>
          <w:color w:val="000000"/>
          <w:sz w:val="24"/>
        </w:rPr>
        <w:t>June 18, 2017</w:t>
      </w:r>
    </w:p>
    <w:p w14:paraId="612D7730" w14:textId="77777777" w:rsidR="007F339E" w:rsidRDefault="007F339E" w:rsidP="006601F9">
      <w:pPr>
        <w:spacing w:after="0" w:line="360" w:lineRule="auto"/>
        <w:jc w:val="both"/>
        <w:rPr>
          <w:rFonts w:ascii="Book Antiqua" w:hAnsi="Book Antiqua"/>
          <w:b/>
          <w:sz w:val="24"/>
        </w:rPr>
      </w:pPr>
      <w:bookmarkStart w:id="36" w:name="_GoBack"/>
      <w:bookmarkEnd w:id="31"/>
      <w:bookmarkEnd w:id="32"/>
      <w:bookmarkEnd w:id="33"/>
      <w:bookmarkEnd w:id="34"/>
      <w:bookmarkEnd w:id="35"/>
      <w:bookmarkEnd w:id="36"/>
      <w:r>
        <w:rPr>
          <w:rFonts w:ascii="Book Antiqua" w:hAnsi="Book Antiqua" w:hint="eastAsia"/>
          <w:b/>
          <w:sz w:val="24"/>
        </w:rPr>
        <w:lastRenderedPageBreak/>
        <w:t xml:space="preserve">  </w:t>
      </w:r>
    </w:p>
    <w:p w14:paraId="284250FE" w14:textId="77777777" w:rsidR="007F339E" w:rsidRDefault="007F339E" w:rsidP="006601F9">
      <w:pPr>
        <w:spacing w:after="0" w:line="360" w:lineRule="auto"/>
        <w:jc w:val="both"/>
        <w:rPr>
          <w:rFonts w:ascii="Book Antiqua" w:hAnsi="Book Antiqua"/>
          <w:b/>
          <w:sz w:val="24"/>
        </w:rPr>
      </w:pPr>
      <w:r w:rsidRPr="009659DA">
        <w:rPr>
          <w:rFonts w:ascii="Book Antiqua" w:hAnsi="Book Antiqua"/>
          <w:b/>
          <w:sz w:val="24"/>
        </w:rPr>
        <w:t>Article in press:</w:t>
      </w:r>
    </w:p>
    <w:p w14:paraId="1329F0F9" w14:textId="77777777" w:rsidR="007F339E" w:rsidRPr="00ED7CB9" w:rsidRDefault="007F339E" w:rsidP="006601F9">
      <w:pPr>
        <w:spacing w:after="0" w:line="360" w:lineRule="auto"/>
        <w:jc w:val="both"/>
        <w:rPr>
          <w:rFonts w:ascii="Book Antiqua" w:hAnsi="Book Antiqua"/>
          <w:b/>
          <w:sz w:val="24"/>
        </w:rPr>
      </w:pPr>
      <w:r>
        <w:rPr>
          <w:rFonts w:ascii="Book Antiqua" w:hAnsi="Book Antiqua"/>
          <w:b/>
          <w:sz w:val="24"/>
        </w:rPr>
        <w:t>Published online:</w:t>
      </w:r>
    </w:p>
    <w:bookmarkEnd w:id="26"/>
    <w:bookmarkEnd w:id="27"/>
    <w:bookmarkEnd w:id="28"/>
    <w:bookmarkEnd w:id="29"/>
    <w:bookmarkEnd w:id="30"/>
    <w:p w14:paraId="4B0E4BFC" w14:textId="77777777" w:rsidR="00A83A3C" w:rsidRPr="007F339E" w:rsidRDefault="00A83A3C" w:rsidP="006601F9">
      <w:pPr>
        <w:spacing w:after="0" w:line="360" w:lineRule="auto"/>
        <w:jc w:val="both"/>
        <w:rPr>
          <w:rFonts w:ascii="Book Antiqua" w:hAnsi="Book Antiqua"/>
          <w:b/>
          <w:sz w:val="24"/>
          <w:szCs w:val="24"/>
          <w:lang w:eastAsia="zh-CN"/>
        </w:rPr>
      </w:pPr>
    </w:p>
    <w:p w14:paraId="7E85DFFB" w14:textId="77777777" w:rsidR="007F339E" w:rsidRDefault="007F339E" w:rsidP="006601F9">
      <w:pPr>
        <w:spacing w:after="0" w:line="240" w:lineRule="auto"/>
        <w:jc w:val="both"/>
        <w:rPr>
          <w:rFonts w:ascii="Book Antiqua" w:hAnsi="Book Antiqua"/>
          <w:b/>
          <w:sz w:val="24"/>
          <w:szCs w:val="24"/>
        </w:rPr>
      </w:pPr>
      <w:r>
        <w:rPr>
          <w:rFonts w:ascii="Book Antiqua" w:hAnsi="Book Antiqua"/>
          <w:b/>
          <w:sz w:val="24"/>
          <w:szCs w:val="24"/>
        </w:rPr>
        <w:br w:type="page"/>
      </w:r>
    </w:p>
    <w:p w14:paraId="70EE8D6D" w14:textId="77777777" w:rsidR="00DA0B8A" w:rsidRPr="007F339E" w:rsidRDefault="00BC0228" w:rsidP="006601F9">
      <w:pPr>
        <w:spacing w:after="0" w:line="360" w:lineRule="auto"/>
        <w:jc w:val="both"/>
        <w:rPr>
          <w:rFonts w:ascii="Book Antiqua" w:hAnsi="Book Antiqua"/>
          <w:b/>
          <w:sz w:val="24"/>
          <w:szCs w:val="24"/>
        </w:rPr>
      </w:pPr>
      <w:r w:rsidRPr="007F339E">
        <w:rPr>
          <w:rFonts w:ascii="Book Antiqua" w:hAnsi="Book Antiqua"/>
          <w:b/>
          <w:sz w:val="24"/>
          <w:szCs w:val="24"/>
        </w:rPr>
        <w:lastRenderedPageBreak/>
        <w:t>Abstract</w:t>
      </w:r>
    </w:p>
    <w:p w14:paraId="0AB48882" w14:textId="6E8F74FC" w:rsidR="00BC0228" w:rsidRDefault="00BC0228" w:rsidP="006601F9">
      <w:pPr>
        <w:spacing w:after="0" w:line="360" w:lineRule="auto"/>
        <w:jc w:val="both"/>
        <w:rPr>
          <w:rFonts w:ascii="Book Antiqua" w:hAnsi="Book Antiqua"/>
          <w:sz w:val="24"/>
          <w:szCs w:val="24"/>
          <w:lang w:eastAsia="zh-CN"/>
        </w:rPr>
      </w:pPr>
      <w:r w:rsidRPr="007F339E">
        <w:rPr>
          <w:rFonts w:ascii="Book Antiqua" w:hAnsi="Book Antiqua"/>
          <w:sz w:val="24"/>
          <w:szCs w:val="24"/>
        </w:rPr>
        <w:t xml:space="preserve">The underlying pathophysiology of liver dysfunction in urea cycle disorders (UCDs) is still largely elusive. There is some evidence that the accumulation of urea cycle (UC) intermediates are toxic for hepatocyte mitochondria. It is possible that liver injury is directly caused by the toxicity of ammonia. The rarity of UCDs, the lack of checking of iron level in these patients, superficial knowledge of UC and an underestimation of the metabolic role of fumaric acid, are the main reasons that are responsible for the incomprehension of the mechanism of liver injury in patients suffering from UCDs. Owing to our routine clinical practice to screen for iron overload in severely ill neonates, with the focus on the newborns suffering from acute liver failure, we report a case of citrullinemia with neonatal liver failure and high blood parameters of iron overload. We hypothesize that the key is in the decreased-deficient fumaric acid production in the course of UC in UCDs that causes several sequentially intertwined metabolic disturbances with final result of liver iron overload. </w:t>
      </w:r>
      <w:r w:rsidR="000935B4">
        <w:rPr>
          <w:rFonts w:ascii="Book Antiqua" w:hAnsi="Book Antiqua"/>
          <w:sz w:val="24"/>
          <w:szCs w:val="24"/>
        </w:rPr>
        <w:t>The p</w:t>
      </w:r>
      <w:r w:rsidRPr="007F339E">
        <w:rPr>
          <w:rFonts w:ascii="Book Antiqua" w:hAnsi="Book Antiqua"/>
          <w:sz w:val="24"/>
          <w:szCs w:val="24"/>
        </w:rPr>
        <w:t xml:space="preserve">resented hypothesis could be easily tested by examining the patients suffering </w:t>
      </w:r>
      <w:r w:rsidR="00B60ECC" w:rsidRPr="007F339E">
        <w:rPr>
          <w:rFonts w:ascii="Book Antiqua" w:hAnsi="Book Antiqua"/>
          <w:sz w:val="24"/>
          <w:szCs w:val="24"/>
        </w:rPr>
        <w:t>from</w:t>
      </w:r>
      <w:r w:rsidRPr="007F339E">
        <w:rPr>
          <w:rFonts w:ascii="Book Antiqua" w:hAnsi="Book Antiqua"/>
          <w:sz w:val="24"/>
          <w:szCs w:val="24"/>
        </w:rPr>
        <w:t xml:space="preserve"> UCDs, for liver iron overload. This could be easily performed in countries with </w:t>
      </w:r>
      <w:r w:rsidR="000935B4">
        <w:rPr>
          <w:rFonts w:ascii="Book Antiqua" w:hAnsi="Book Antiqua"/>
          <w:sz w:val="24"/>
          <w:szCs w:val="24"/>
        </w:rPr>
        <w:t xml:space="preserve">a </w:t>
      </w:r>
      <w:r w:rsidRPr="007F339E">
        <w:rPr>
          <w:rFonts w:ascii="Book Antiqua" w:hAnsi="Book Antiqua"/>
          <w:sz w:val="24"/>
          <w:szCs w:val="24"/>
        </w:rPr>
        <w:t xml:space="preserve">high population and </w:t>
      </w:r>
      <w:r w:rsidR="00B60ECC" w:rsidRPr="007F339E">
        <w:rPr>
          <w:rFonts w:ascii="Book Antiqua" w:hAnsi="Book Antiqua"/>
          <w:sz w:val="24"/>
          <w:szCs w:val="24"/>
        </w:rPr>
        <w:t>comprehensive</w:t>
      </w:r>
      <w:r w:rsidRPr="007F339E">
        <w:rPr>
          <w:rFonts w:ascii="Book Antiqua" w:hAnsi="Book Antiqua"/>
          <w:sz w:val="24"/>
          <w:szCs w:val="24"/>
        </w:rPr>
        <w:t xml:space="preserve"> national register for inborn errors of metabolism. </w:t>
      </w:r>
      <w:r w:rsidRPr="007F339E">
        <w:rPr>
          <w:rFonts w:ascii="Book Antiqua" w:hAnsi="Book Antiqua"/>
          <w:i/>
          <w:sz w:val="24"/>
          <w:szCs w:val="24"/>
        </w:rPr>
        <w:t>Conclusion</w:t>
      </w:r>
      <w:r w:rsidRPr="007F339E">
        <w:rPr>
          <w:rFonts w:ascii="Book Antiqua" w:hAnsi="Book Antiqua"/>
          <w:sz w:val="24"/>
          <w:szCs w:val="24"/>
        </w:rPr>
        <w:t xml:space="preserve">: Providing the hypothesis is correct, neonatal liver damage in patients having UCD can be prevented by the </w:t>
      </w:r>
      <w:r w:rsidR="00B60ECC" w:rsidRPr="007F339E">
        <w:rPr>
          <w:rFonts w:ascii="Book Antiqua" w:hAnsi="Book Antiqua"/>
          <w:sz w:val="24"/>
          <w:szCs w:val="24"/>
        </w:rPr>
        <w:t>supplementation</w:t>
      </w:r>
      <w:r w:rsidRPr="007F339E">
        <w:rPr>
          <w:rFonts w:ascii="Book Antiqua" w:hAnsi="Book Antiqua"/>
          <w:sz w:val="24"/>
          <w:szCs w:val="24"/>
        </w:rPr>
        <w:t xml:space="preserve"> of pregnant women with fumaric or succinic acid, prepared in the form of iron </w:t>
      </w:r>
      <w:r w:rsidR="00B60ECC" w:rsidRPr="007F339E">
        <w:rPr>
          <w:rFonts w:ascii="Book Antiqua" w:hAnsi="Book Antiqua"/>
          <w:sz w:val="24"/>
          <w:szCs w:val="24"/>
        </w:rPr>
        <w:t>supplementation</w:t>
      </w:r>
      <w:r w:rsidRPr="007F339E">
        <w:rPr>
          <w:rFonts w:ascii="Book Antiqua" w:hAnsi="Book Antiqua"/>
          <w:sz w:val="24"/>
          <w:szCs w:val="24"/>
        </w:rPr>
        <w:t xml:space="preserve"> pills. After birth, liver damage in patients having UCDs can be prevented by </w:t>
      </w:r>
      <w:r w:rsidR="00B60ECC" w:rsidRPr="007F339E">
        <w:rPr>
          <w:rFonts w:ascii="Book Antiqua" w:hAnsi="Book Antiqua"/>
          <w:sz w:val="24"/>
          <w:szCs w:val="24"/>
        </w:rPr>
        <w:t>supplementation</w:t>
      </w:r>
      <w:r w:rsidRPr="007F339E">
        <w:rPr>
          <w:rFonts w:ascii="Book Antiqua" w:hAnsi="Book Antiqua"/>
          <w:sz w:val="24"/>
          <w:szCs w:val="24"/>
        </w:rPr>
        <w:t xml:space="preserve"> of these patients with zinc fumarate or zinc succinylate, as well.</w:t>
      </w:r>
    </w:p>
    <w:p w14:paraId="4AE5AB15" w14:textId="77777777" w:rsidR="007F339E" w:rsidRPr="007F339E" w:rsidRDefault="007F339E" w:rsidP="006601F9">
      <w:pPr>
        <w:spacing w:after="0" w:line="360" w:lineRule="auto"/>
        <w:jc w:val="both"/>
        <w:rPr>
          <w:rFonts w:ascii="Book Antiqua" w:hAnsi="Book Antiqua"/>
          <w:sz w:val="24"/>
          <w:szCs w:val="24"/>
          <w:lang w:eastAsia="zh-CN"/>
        </w:rPr>
      </w:pPr>
    </w:p>
    <w:p w14:paraId="67E125E2" w14:textId="5047433F" w:rsidR="007F339E" w:rsidRDefault="007F339E" w:rsidP="006601F9">
      <w:pPr>
        <w:spacing w:after="0" w:line="360" w:lineRule="auto"/>
        <w:jc w:val="both"/>
        <w:rPr>
          <w:rFonts w:ascii="Book Antiqua" w:hAnsi="Book Antiqua"/>
          <w:sz w:val="24"/>
          <w:szCs w:val="24"/>
          <w:lang w:eastAsia="zh-CN"/>
        </w:rPr>
      </w:pPr>
      <w:r w:rsidRPr="007F339E">
        <w:rPr>
          <w:rFonts w:ascii="Book Antiqua" w:hAnsi="Book Antiqua"/>
          <w:b/>
          <w:sz w:val="24"/>
          <w:szCs w:val="24"/>
        </w:rPr>
        <w:t>Key</w:t>
      </w:r>
      <w:r w:rsidRPr="007F339E">
        <w:rPr>
          <w:rFonts w:ascii="Book Antiqua" w:hAnsi="Book Antiqua" w:hint="eastAsia"/>
          <w:b/>
          <w:sz w:val="24"/>
          <w:szCs w:val="24"/>
          <w:lang w:eastAsia="zh-CN"/>
        </w:rPr>
        <w:t xml:space="preserve"> </w:t>
      </w:r>
      <w:r w:rsidRPr="007F339E">
        <w:rPr>
          <w:rFonts w:ascii="Book Antiqua" w:hAnsi="Book Antiqua"/>
          <w:b/>
          <w:sz w:val="24"/>
          <w:szCs w:val="24"/>
        </w:rPr>
        <w:t xml:space="preserve">words: </w:t>
      </w:r>
      <w:r w:rsidRPr="007F339E">
        <w:rPr>
          <w:rFonts w:ascii="Book Antiqua" w:hAnsi="Book Antiqua"/>
          <w:sz w:val="24"/>
          <w:szCs w:val="24"/>
        </w:rPr>
        <w:t>Urea cycle disorder</w:t>
      </w:r>
      <w:r>
        <w:rPr>
          <w:rFonts w:ascii="Book Antiqua" w:hAnsi="Book Antiqua" w:hint="eastAsia"/>
          <w:sz w:val="24"/>
          <w:szCs w:val="24"/>
          <w:lang w:eastAsia="zh-CN"/>
        </w:rPr>
        <w:t xml:space="preserve">; </w:t>
      </w:r>
      <w:r w:rsidRPr="007F339E">
        <w:rPr>
          <w:rFonts w:ascii="Book Antiqua" w:hAnsi="Book Antiqua"/>
          <w:sz w:val="24"/>
          <w:szCs w:val="24"/>
        </w:rPr>
        <w:t>Citrullinemia</w:t>
      </w:r>
      <w:r>
        <w:rPr>
          <w:rFonts w:ascii="Book Antiqua" w:hAnsi="Book Antiqua" w:hint="eastAsia"/>
          <w:sz w:val="24"/>
          <w:szCs w:val="24"/>
          <w:lang w:eastAsia="zh-CN"/>
        </w:rPr>
        <w:t xml:space="preserve">; </w:t>
      </w:r>
      <w:r w:rsidRPr="007F339E">
        <w:rPr>
          <w:rFonts w:ascii="Book Antiqua" w:hAnsi="Book Antiqua"/>
          <w:sz w:val="24"/>
          <w:szCs w:val="24"/>
        </w:rPr>
        <w:t>Neonatal liver iron overload</w:t>
      </w:r>
      <w:r>
        <w:rPr>
          <w:rFonts w:ascii="Book Antiqua" w:hAnsi="Book Antiqua" w:hint="eastAsia"/>
          <w:sz w:val="24"/>
          <w:szCs w:val="24"/>
          <w:lang w:eastAsia="zh-CN"/>
        </w:rPr>
        <w:t>;</w:t>
      </w:r>
      <w:r w:rsidRPr="007F339E">
        <w:rPr>
          <w:rFonts w:ascii="Book Antiqua" w:hAnsi="Book Antiqua"/>
          <w:sz w:val="24"/>
          <w:szCs w:val="24"/>
        </w:rPr>
        <w:t xml:space="preserve"> Fumaric acid</w:t>
      </w:r>
      <w:r>
        <w:rPr>
          <w:rFonts w:ascii="Book Antiqua" w:hAnsi="Book Antiqua" w:hint="eastAsia"/>
          <w:sz w:val="24"/>
          <w:szCs w:val="24"/>
          <w:lang w:eastAsia="zh-CN"/>
        </w:rPr>
        <w:t>;</w:t>
      </w:r>
      <w:r w:rsidRPr="007F339E">
        <w:rPr>
          <w:rFonts w:ascii="Book Antiqua" w:hAnsi="Book Antiqua"/>
          <w:sz w:val="24"/>
          <w:szCs w:val="24"/>
        </w:rPr>
        <w:t xml:space="preserve"> Succinic acid</w:t>
      </w:r>
      <w:r>
        <w:rPr>
          <w:rFonts w:ascii="Book Antiqua" w:hAnsi="Book Antiqua" w:hint="eastAsia"/>
          <w:sz w:val="24"/>
          <w:szCs w:val="24"/>
          <w:lang w:eastAsia="zh-CN"/>
        </w:rPr>
        <w:t>;</w:t>
      </w:r>
      <w:r w:rsidRPr="007F339E">
        <w:rPr>
          <w:rFonts w:ascii="Book Antiqua" w:hAnsi="Book Antiqua"/>
          <w:sz w:val="24"/>
          <w:szCs w:val="24"/>
        </w:rPr>
        <w:t xml:space="preserve"> Krebs' cycle</w:t>
      </w:r>
      <w:r>
        <w:rPr>
          <w:rFonts w:ascii="Book Antiqua" w:hAnsi="Book Antiqua" w:hint="eastAsia"/>
          <w:sz w:val="24"/>
          <w:szCs w:val="24"/>
          <w:lang w:eastAsia="zh-CN"/>
        </w:rPr>
        <w:t xml:space="preserve">; </w:t>
      </w:r>
      <w:r w:rsidRPr="007F339E">
        <w:rPr>
          <w:rFonts w:ascii="Book Antiqua" w:hAnsi="Book Antiqua"/>
          <w:sz w:val="24"/>
          <w:szCs w:val="24"/>
        </w:rPr>
        <w:t>Transferrin</w:t>
      </w:r>
      <w:r>
        <w:rPr>
          <w:rFonts w:ascii="Book Antiqua" w:hAnsi="Book Antiqua" w:hint="eastAsia"/>
          <w:sz w:val="24"/>
          <w:szCs w:val="24"/>
          <w:lang w:eastAsia="zh-CN"/>
        </w:rPr>
        <w:t>;</w:t>
      </w:r>
      <w:r w:rsidRPr="007F339E">
        <w:rPr>
          <w:rFonts w:ascii="Book Antiqua" w:hAnsi="Book Antiqua"/>
          <w:sz w:val="24"/>
          <w:szCs w:val="24"/>
        </w:rPr>
        <w:t xml:space="preserve"> Zinc fumarate</w:t>
      </w:r>
      <w:r>
        <w:rPr>
          <w:rFonts w:ascii="Book Antiqua" w:hAnsi="Book Antiqua"/>
          <w:sz w:val="24"/>
          <w:szCs w:val="24"/>
        </w:rPr>
        <w:t xml:space="preserve"> supplementation</w:t>
      </w:r>
    </w:p>
    <w:p w14:paraId="4C32B49A" w14:textId="77777777" w:rsidR="00655202" w:rsidRPr="007F339E" w:rsidRDefault="00655202" w:rsidP="006601F9">
      <w:pPr>
        <w:spacing w:after="0" w:line="360" w:lineRule="auto"/>
        <w:jc w:val="both"/>
        <w:rPr>
          <w:rFonts w:ascii="Book Antiqua" w:hAnsi="Book Antiqua"/>
          <w:sz w:val="24"/>
          <w:szCs w:val="24"/>
          <w:lang w:eastAsia="zh-CN"/>
        </w:rPr>
      </w:pPr>
    </w:p>
    <w:p w14:paraId="43774676" w14:textId="77777777" w:rsidR="007F339E" w:rsidRDefault="007F339E" w:rsidP="006601F9">
      <w:pPr>
        <w:spacing w:after="0" w:line="360" w:lineRule="auto"/>
        <w:jc w:val="both"/>
        <w:rPr>
          <w:rFonts w:ascii="Book Antiqua" w:hAnsi="Book Antiqua" w:cs="Arial"/>
          <w:sz w:val="24"/>
        </w:rPr>
      </w:pPr>
      <w:bookmarkStart w:id="37" w:name="OLE_LINK55"/>
      <w:bookmarkStart w:id="38" w:name="OLE_LINK56"/>
      <w:bookmarkStart w:id="39" w:name="OLE_LINK105"/>
      <w:bookmarkStart w:id="40" w:name="OLE_LINK116"/>
      <w:bookmarkStart w:id="41" w:name="OLE_LINK89"/>
      <w:bookmarkStart w:id="42" w:name="OLE_LINK489"/>
      <w:bookmarkStart w:id="43" w:name="OLE_LINK490"/>
      <w:bookmarkStart w:id="44" w:name="OLE_LINK101"/>
      <w:bookmarkStart w:id="45" w:name="OLE_LINK107"/>
      <w:bookmarkStart w:id="46" w:name="OLE_LINK412"/>
      <w:bookmarkStart w:id="47" w:name="OLE_LINK413"/>
      <w:bookmarkStart w:id="48" w:name="OLE_LINK434"/>
      <w:bookmarkStart w:id="49" w:name="OLE_LINK442"/>
      <w:bookmarkStart w:id="50" w:name="OLE_LINK504"/>
      <w:bookmarkStart w:id="51" w:name="OLE_LINK350"/>
      <w:bookmarkStart w:id="52" w:name="OLE_LINK351"/>
      <w:bookmarkStart w:id="53" w:name="OLE_LINK408"/>
      <w:bookmarkStart w:id="54" w:name="OLE_LINK481"/>
      <w:bookmarkStart w:id="55" w:name="OLE_LINK482"/>
      <w:bookmarkStart w:id="56" w:name="OLE_LINK509"/>
      <w:bookmarkStart w:id="57" w:name="OLE_LINK575"/>
      <w:r w:rsidRPr="0071780A">
        <w:rPr>
          <w:rFonts w:ascii="Book Antiqua" w:hAnsi="Book Antiqua"/>
          <w:b/>
          <w:sz w:val="24"/>
        </w:rPr>
        <w:t>©</w:t>
      </w:r>
      <w:bookmarkEnd w:id="37"/>
      <w:bookmarkEnd w:id="38"/>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39"/>
    <w:bookmarkEnd w:id="40"/>
    <w:bookmarkEnd w:id="41"/>
    <w:p w14:paraId="51D70444" w14:textId="77777777" w:rsidR="007F339E" w:rsidRPr="00B55A90" w:rsidRDefault="007F339E" w:rsidP="006601F9">
      <w:pPr>
        <w:spacing w:after="0" w:line="360" w:lineRule="auto"/>
        <w:jc w:val="both"/>
        <w:rPr>
          <w:rFonts w:ascii="Book Antiqua" w:hAnsi="Book Antiqua" w:cs="Arial"/>
          <w:sz w:val="24"/>
        </w:rPr>
      </w:pPr>
    </w:p>
    <w:bookmarkEnd w:id="42"/>
    <w:bookmarkEnd w:id="43"/>
    <w:p w14:paraId="40CB9805" w14:textId="3F1C207F" w:rsidR="007F339E" w:rsidRPr="0018478C" w:rsidRDefault="007F339E" w:rsidP="006601F9">
      <w:pPr>
        <w:spacing w:after="0" w:line="360" w:lineRule="auto"/>
        <w:jc w:val="both"/>
        <w:rPr>
          <w:rFonts w:ascii="Book Antiqua" w:hAnsi="Book Antiqua"/>
          <w:sz w:val="24"/>
          <w:szCs w:val="24"/>
          <w:lang w:eastAsia="zh-CN"/>
        </w:rPr>
      </w:pPr>
      <w:r w:rsidRPr="00712F63">
        <w:rPr>
          <w:rFonts w:ascii="Book Antiqua" w:eastAsia="Times New Roman" w:hAnsi="Book Antiqua" w:cs="Arial Unicode MS"/>
          <w:b/>
          <w:sz w:val="24"/>
        </w:rPr>
        <w:lastRenderedPageBreak/>
        <w:t>Core tip:</w:t>
      </w:r>
      <w:bookmarkEnd w:id="44"/>
      <w:bookmarkEnd w:id="45"/>
      <w:r w:rsidR="006E47F9">
        <w:rPr>
          <w:rFonts w:ascii="Book Antiqua" w:hAnsi="Book Antiqua" w:cs="Arial Unicode MS" w:hint="eastAsia"/>
          <w:b/>
          <w:sz w:val="24"/>
          <w:lang w:eastAsia="zh-CN"/>
        </w:rPr>
        <w:t xml:space="preserve"> </w:t>
      </w:r>
      <w:r w:rsidR="00CA3E76">
        <w:rPr>
          <w:rFonts w:ascii="Book Antiqua" w:hAnsi="Book Antiqua"/>
          <w:sz w:val="24"/>
          <w:szCs w:val="24"/>
        </w:rPr>
        <w:t>U</w:t>
      </w:r>
      <w:r w:rsidR="00CA3E76" w:rsidRPr="007F339E">
        <w:rPr>
          <w:rFonts w:ascii="Book Antiqua" w:hAnsi="Book Antiqua"/>
          <w:sz w:val="24"/>
          <w:szCs w:val="24"/>
        </w:rPr>
        <w:t>nderlying pathophysiology of liver dysfunctio</w:t>
      </w:r>
      <w:r w:rsidR="00CA3E76">
        <w:rPr>
          <w:rFonts w:ascii="Book Antiqua" w:hAnsi="Book Antiqua"/>
          <w:sz w:val="24"/>
          <w:szCs w:val="24"/>
        </w:rPr>
        <w:t>n in urea cycle disorders (UCDs)</w:t>
      </w:r>
      <w:r w:rsidR="00CA3E76" w:rsidRPr="007F339E">
        <w:rPr>
          <w:rFonts w:ascii="Book Antiqua" w:hAnsi="Book Antiqua"/>
          <w:sz w:val="24"/>
          <w:szCs w:val="24"/>
        </w:rPr>
        <w:t xml:space="preserve"> is still largely elusive. </w:t>
      </w:r>
      <w:r w:rsidR="00CA3E76" w:rsidRPr="00CA3E76">
        <w:rPr>
          <w:rFonts w:ascii="Book Antiqua" w:hAnsi="Book Antiqua"/>
          <w:sz w:val="24"/>
          <w:szCs w:val="24"/>
        </w:rPr>
        <w:t xml:space="preserve"> </w:t>
      </w:r>
      <w:r w:rsidR="00CA3E76" w:rsidRPr="007F339E">
        <w:rPr>
          <w:rFonts w:ascii="Book Antiqua" w:hAnsi="Book Antiqua"/>
          <w:sz w:val="24"/>
          <w:szCs w:val="24"/>
        </w:rPr>
        <w:t>We hy</w:t>
      </w:r>
      <w:r w:rsidR="00CA3E76">
        <w:rPr>
          <w:rFonts w:ascii="Book Antiqua" w:hAnsi="Book Antiqua"/>
          <w:sz w:val="24"/>
          <w:szCs w:val="24"/>
        </w:rPr>
        <w:t xml:space="preserve">pothesize that the key is </w:t>
      </w:r>
      <w:r w:rsidR="00CA3E76" w:rsidRPr="007F339E">
        <w:rPr>
          <w:rFonts w:ascii="Book Antiqua" w:hAnsi="Book Antiqua"/>
          <w:sz w:val="24"/>
          <w:szCs w:val="24"/>
        </w:rPr>
        <w:t>deficient</w:t>
      </w:r>
      <w:r w:rsidR="00CA3E76">
        <w:rPr>
          <w:rFonts w:ascii="Book Antiqua" w:hAnsi="Book Antiqua"/>
          <w:sz w:val="24"/>
          <w:szCs w:val="24"/>
        </w:rPr>
        <w:t xml:space="preserve"> fumaric acid production in</w:t>
      </w:r>
      <w:r w:rsidR="00CA3E76" w:rsidRPr="007F339E">
        <w:rPr>
          <w:rFonts w:ascii="Book Antiqua" w:hAnsi="Book Antiqua"/>
          <w:sz w:val="24"/>
          <w:szCs w:val="24"/>
        </w:rPr>
        <w:t xml:space="preserve"> </w:t>
      </w:r>
      <w:r w:rsidR="00CA3E76">
        <w:rPr>
          <w:rFonts w:ascii="Book Antiqua" w:hAnsi="Book Antiqua"/>
          <w:sz w:val="24"/>
          <w:szCs w:val="24"/>
        </w:rPr>
        <w:t>urea cycle</w:t>
      </w:r>
      <w:r w:rsidR="00CA3E76" w:rsidRPr="007F339E">
        <w:rPr>
          <w:rFonts w:ascii="Book Antiqua" w:hAnsi="Book Antiqua"/>
          <w:sz w:val="24"/>
          <w:szCs w:val="24"/>
        </w:rPr>
        <w:t xml:space="preserve"> in UCDs</w:t>
      </w:r>
      <w:r w:rsidR="00CA3E76">
        <w:rPr>
          <w:rFonts w:ascii="Book Antiqua" w:hAnsi="Book Antiqua"/>
          <w:sz w:val="24"/>
          <w:szCs w:val="24"/>
        </w:rPr>
        <w:t>,</w:t>
      </w:r>
      <w:r w:rsidR="00CA3E76" w:rsidRPr="007F339E">
        <w:rPr>
          <w:rFonts w:ascii="Book Antiqua" w:hAnsi="Book Antiqua"/>
          <w:sz w:val="24"/>
          <w:szCs w:val="24"/>
        </w:rPr>
        <w:t xml:space="preserve"> </w:t>
      </w:r>
      <w:r w:rsidR="000935B4">
        <w:rPr>
          <w:rFonts w:ascii="Book Antiqua" w:hAnsi="Book Antiqua"/>
          <w:sz w:val="24"/>
          <w:szCs w:val="24"/>
        </w:rPr>
        <w:t>which</w:t>
      </w:r>
      <w:r w:rsidR="000935B4" w:rsidRPr="007F339E">
        <w:rPr>
          <w:rFonts w:ascii="Book Antiqua" w:hAnsi="Book Antiqua"/>
          <w:sz w:val="24"/>
          <w:szCs w:val="24"/>
        </w:rPr>
        <w:t xml:space="preserve"> </w:t>
      </w:r>
      <w:r w:rsidR="00CA3E76" w:rsidRPr="007F339E">
        <w:rPr>
          <w:rFonts w:ascii="Book Antiqua" w:hAnsi="Book Antiqua"/>
          <w:sz w:val="24"/>
          <w:szCs w:val="24"/>
        </w:rPr>
        <w:t>causes several sequentially intertwined metabolic disturbances with</w:t>
      </w:r>
      <w:r w:rsidR="000935B4">
        <w:rPr>
          <w:rFonts w:ascii="Book Antiqua" w:hAnsi="Book Antiqua"/>
          <w:sz w:val="24"/>
          <w:szCs w:val="24"/>
        </w:rPr>
        <w:t xml:space="preserve"> the</w:t>
      </w:r>
      <w:r w:rsidR="00CA3E76" w:rsidRPr="007F339E">
        <w:rPr>
          <w:rFonts w:ascii="Book Antiqua" w:hAnsi="Book Antiqua"/>
          <w:sz w:val="24"/>
          <w:szCs w:val="24"/>
        </w:rPr>
        <w:t xml:space="preserve"> final result of liver iron overload.</w:t>
      </w:r>
      <w:r w:rsidR="00CA3E76" w:rsidRPr="00CA3E76">
        <w:rPr>
          <w:rFonts w:ascii="Book Antiqua" w:hAnsi="Book Antiqua"/>
          <w:sz w:val="24"/>
          <w:szCs w:val="24"/>
        </w:rPr>
        <w:t xml:space="preserve"> </w:t>
      </w:r>
      <w:r w:rsidR="00CA3E76" w:rsidRPr="007F339E">
        <w:rPr>
          <w:rFonts w:ascii="Book Antiqua" w:hAnsi="Book Antiqua"/>
          <w:sz w:val="24"/>
          <w:szCs w:val="24"/>
        </w:rPr>
        <w:t>Providing the hypothesis is correct, neonatal liver damage in patients having UCD can be prevented by the supplementation of pregnant women with fumaric or succinic acid, prepared in the form of iron supplementation pills. After birth, liver damage in patients having UCDs can be prevented by supplementation of these patients with zinc fumara</w:t>
      </w:r>
      <w:r w:rsidR="00CA3E76">
        <w:rPr>
          <w:rFonts w:ascii="Book Antiqua" w:hAnsi="Book Antiqua"/>
          <w:sz w:val="24"/>
          <w:szCs w:val="24"/>
        </w:rPr>
        <w:t>te or zinc succinylate.</w:t>
      </w:r>
      <w:bookmarkStart w:id="58" w:name="OLE_LINK156"/>
      <w:bookmarkStart w:id="59" w:name="OLE_LINK158"/>
      <w:bookmarkStart w:id="60" w:name="OLE_LINK206"/>
      <w:bookmarkStart w:id="61" w:name="OLE_LINK210"/>
      <w:bookmarkStart w:id="62" w:name="OLE_LINK230"/>
      <w:bookmarkStart w:id="63" w:name="OLE_LINK522"/>
      <w:bookmarkEnd w:id="46"/>
      <w:bookmarkEnd w:id="47"/>
      <w:bookmarkEnd w:id="48"/>
      <w:bookmarkEnd w:id="49"/>
      <w:bookmarkEnd w:id="50"/>
      <w:r>
        <w:rPr>
          <w:rFonts w:ascii="Book Antiqua" w:hAnsi="Book Antiqua" w:cs="Tahoma" w:hint="eastAsia"/>
          <w:sz w:val="24"/>
          <w:lang w:eastAsia="zh-CN"/>
        </w:rPr>
        <w:t xml:space="preserve"> </w:t>
      </w:r>
    </w:p>
    <w:bookmarkEnd w:id="58"/>
    <w:bookmarkEnd w:id="59"/>
    <w:bookmarkEnd w:id="60"/>
    <w:bookmarkEnd w:id="61"/>
    <w:bookmarkEnd w:id="62"/>
    <w:bookmarkEnd w:id="63"/>
    <w:p w14:paraId="5D93C032" w14:textId="65CFE9E6" w:rsidR="007F339E" w:rsidRDefault="00655202" w:rsidP="006601F9">
      <w:pPr>
        <w:adjustRightInd w:val="0"/>
        <w:snapToGrid w:val="0"/>
        <w:spacing w:after="0" w:line="360" w:lineRule="auto"/>
        <w:jc w:val="both"/>
        <w:rPr>
          <w:rFonts w:ascii="Book Antiqua" w:hAnsi="Book Antiqua" w:cs="Tahoma"/>
          <w:sz w:val="24"/>
          <w:lang w:eastAsia="zh-CN"/>
        </w:rPr>
      </w:pPr>
      <w:r>
        <w:rPr>
          <w:rFonts w:ascii="Book Antiqua" w:hAnsi="Book Antiqua" w:cs="Tahoma" w:hint="eastAsia"/>
          <w:sz w:val="24"/>
          <w:lang w:eastAsia="zh-CN"/>
        </w:rPr>
        <w:t xml:space="preserve"> </w:t>
      </w:r>
    </w:p>
    <w:p w14:paraId="52DE94A3" w14:textId="2AA284E1" w:rsidR="007F339E" w:rsidRPr="00655202" w:rsidRDefault="00655202" w:rsidP="006601F9">
      <w:pPr>
        <w:spacing w:after="0" w:line="360" w:lineRule="auto"/>
        <w:jc w:val="both"/>
        <w:rPr>
          <w:rFonts w:ascii="Book Antiqua" w:hAnsi="Book Antiqua"/>
          <w:sz w:val="24"/>
          <w:szCs w:val="24"/>
          <w:lang w:eastAsia="zh-CN"/>
        </w:rPr>
      </w:pPr>
      <w:r w:rsidRPr="007F339E">
        <w:rPr>
          <w:rFonts w:ascii="Book Antiqua" w:hAnsi="Book Antiqua"/>
          <w:sz w:val="24"/>
          <w:szCs w:val="24"/>
        </w:rPr>
        <w:t>Ivanovski</w:t>
      </w:r>
      <w:r>
        <w:rPr>
          <w:rFonts w:ascii="Book Antiqua" w:hAnsi="Book Antiqua" w:hint="eastAsia"/>
          <w:sz w:val="24"/>
          <w:szCs w:val="24"/>
          <w:lang w:eastAsia="zh-CN"/>
        </w:rPr>
        <w:t xml:space="preserve"> I, </w:t>
      </w:r>
      <w:r w:rsidRPr="007F339E">
        <w:rPr>
          <w:rFonts w:ascii="Book Antiqua" w:hAnsi="Book Antiqua"/>
          <w:sz w:val="24"/>
          <w:szCs w:val="24"/>
        </w:rPr>
        <w:t>Ješić</w:t>
      </w:r>
      <w:r>
        <w:rPr>
          <w:rFonts w:ascii="Book Antiqua" w:hAnsi="Book Antiqua" w:hint="eastAsia"/>
          <w:sz w:val="24"/>
          <w:szCs w:val="24"/>
          <w:lang w:eastAsia="zh-CN"/>
        </w:rPr>
        <w:t xml:space="preserve"> M, </w:t>
      </w:r>
      <w:r w:rsidRPr="007F339E">
        <w:rPr>
          <w:rFonts w:ascii="Book Antiqua" w:hAnsi="Book Antiqua"/>
          <w:sz w:val="24"/>
          <w:szCs w:val="24"/>
        </w:rPr>
        <w:t>Ivanovski</w:t>
      </w:r>
      <w:r>
        <w:rPr>
          <w:rFonts w:ascii="Book Antiqua" w:hAnsi="Book Antiqua" w:hint="eastAsia"/>
          <w:sz w:val="24"/>
          <w:szCs w:val="24"/>
          <w:lang w:eastAsia="zh-CN"/>
        </w:rPr>
        <w:t xml:space="preserve"> A, </w:t>
      </w:r>
      <w:r w:rsidRPr="007F339E">
        <w:rPr>
          <w:rFonts w:ascii="Book Antiqua" w:hAnsi="Book Antiqua"/>
          <w:sz w:val="24"/>
          <w:szCs w:val="24"/>
        </w:rPr>
        <w:t>Garavelli</w:t>
      </w:r>
      <w:r>
        <w:rPr>
          <w:rFonts w:ascii="Book Antiqua" w:hAnsi="Book Antiqua" w:hint="eastAsia"/>
          <w:sz w:val="24"/>
          <w:szCs w:val="24"/>
          <w:lang w:eastAsia="zh-CN"/>
        </w:rPr>
        <w:t xml:space="preserve"> L, </w:t>
      </w:r>
      <w:r w:rsidRPr="007F339E">
        <w:rPr>
          <w:rFonts w:ascii="Book Antiqua" w:hAnsi="Book Antiqua"/>
          <w:sz w:val="24"/>
          <w:szCs w:val="24"/>
        </w:rPr>
        <w:t>Ivanovski</w:t>
      </w:r>
      <w:r>
        <w:rPr>
          <w:rFonts w:ascii="Book Antiqua" w:hAnsi="Book Antiqua" w:hint="eastAsia"/>
          <w:sz w:val="24"/>
          <w:szCs w:val="24"/>
          <w:lang w:eastAsia="zh-CN"/>
        </w:rPr>
        <w:t xml:space="preserve"> P. </w:t>
      </w:r>
      <w:r w:rsidR="00F03DD5" w:rsidRPr="00655202">
        <w:rPr>
          <w:rFonts w:ascii="Book Antiqua" w:hAnsi="Book Antiqua"/>
          <w:sz w:val="24"/>
          <w:szCs w:val="24"/>
        </w:rPr>
        <w:t>Metabolically based liver damage pathophysiology in patients with urea cycle disorders - a new hypothesis</w:t>
      </w:r>
      <w:bookmarkStart w:id="64" w:name="OLE_LINK130"/>
      <w:bookmarkStart w:id="65" w:name="OLE_LINK134"/>
      <w:bookmarkStart w:id="66" w:name="OLE_LINK455"/>
      <w:bookmarkStart w:id="67" w:name="OLE_LINK464"/>
      <w:bookmarkStart w:id="68" w:name="OLE_LINK73"/>
      <w:bookmarkStart w:id="69" w:name="OLE_LINK74"/>
      <w:bookmarkStart w:id="70" w:name="OLE_LINK424"/>
      <w:bookmarkStart w:id="71" w:name="OLE_LINK425"/>
      <w:r w:rsidRPr="00655202">
        <w:rPr>
          <w:rFonts w:ascii="Book Antiqua" w:hAnsi="Book Antiqua" w:hint="eastAsia"/>
          <w:sz w:val="24"/>
          <w:szCs w:val="24"/>
          <w:lang w:eastAsia="zh-CN"/>
        </w:rPr>
        <w:t xml:space="preserve">. </w:t>
      </w:r>
      <w:r w:rsidR="007F339E" w:rsidRPr="00712F63">
        <w:rPr>
          <w:rFonts w:ascii="Book Antiqua" w:hAnsi="Book Antiqua"/>
          <w:i/>
          <w:sz w:val="24"/>
        </w:rPr>
        <w:t>World J Gastroenterol</w:t>
      </w:r>
      <w:r w:rsidR="007F339E" w:rsidRPr="00712F63">
        <w:rPr>
          <w:rFonts w:ascii="Book Antiqua" w:hAnsi="Book Antiqua"/>
          <w:sz w:val="24"/>
        </w:rPr>
        <w:t xml:space="preserve"> 201</w:t>
      </w:r>
      <w:r w:rsidR="007F339E">
        <w:rPr>
          <w:rFonts w:ascii="Book Antiqua" w:hAnsi="Book Antiqua" w:hint="eastAsia"/>
          <w:sz w:val="24"/>
        </w:rPr>
        <w:t>7</w:t>
      </w:r>
      <w:r w:rsidR="007F339E" w:rsidRPr="00712F63">
        <w:rPr>
          <w:rFonts w:ascii="Book Antiqua" w:hAnsi="Book Antiqua"/>
          <w:sz w:val="24"/>
        </w:rPr>
        <w:t xml:space="preserve">; </w:t>
      </w:r>
      <w:bookmarkStart w:id="72" w:name="OLE_LINK1689"/>
      <w:bookmarkStart w:id="73" w:name="OLE_LINK1298"/>
      <w:bookmarkStart w:id="74" w:name="OLE_LINK1297"/>
      <w:r w:rsidR="007F339E" w:rsidRPr="00712F63">
        <w:rPr>
          <w:rFonts w:ascii="Book Antiqua" w:hAnsi="Book Antiqua"/>
          <w:sz w:val="24"/>
        </w:rPr>
        <w:t>In press</w:t>
      </w:r>
      <w:bookmarkEnd w:id="72"/>
      <w:bookmarkEnd w:id="73"/>
      <w:bookmarkEnd w:id="74"/>
    </w:p>
    <w:bookmarkEnd w:id="51"/>
    <w:bookmarkEnd w:id="52"/>
    <w:bookmarkEnd w:id="53"/>
    <w:bookmarkEnd w:id="54"/>
    <w:bookmarkEnd w:id="55"/>
    <w:bookmarkEnd w:id="56"/>
    <w:bookmarkEnd w:id="57"/>
    <w:bookmarkEnd w:id="64"/>
    <w:bookmarkEnd w:id="65"/>
    <w:bookmarkEnd w:id="66"/>
    <w:bookmarkEnd w:id="67"/>
    <w:bookmarkEnd w:id="68"/>
    <w:bookmarkEnd w:id="69"/>
    <w:bookmarkEnd w:id="70"/>
    <w:bookmarkEnd w:id="71"/>
    <w:p w14:paraId="3FF90BE1" w14:textId="77777777" w:rsidR="00BC0228" w:rsidRPr="007F339E" w:rsidRDefault="00BC0228" w:rsidP="006601F9">
      <w:pPr>
        <w:spacing w:after="0" w:line="360" w:lineRule="auto"/>
        <w:jc w:val="both"/>
        <w:rPr>
          <w:rFonts w:ascii="Book Antiqua" w:hAnsi="Book Antiqua"/>
          <w:sz w:val="24"/>
          <w:szCs w:val="24"/>
        </w:rPr>
      </w:pPr>
      <w:r w:rsidRPr="007F339E">
        <w:rPr>
          <w:rFonts w:ascii="Book Antiqua" w:hAnsi="Book Antiqua"/>
          <w:sz w:val="24"/>
          <w:szCs w:val="24"/>
        </w:rPr>
        <w:br w:type="page"/>
      </w:r>
    </w:p>
    <w:p w14:paraId="50498856" w14:textId="6FE07913" w:rsidR="00704A53" w:rsidRPr="007F339E" w:rsidRDefault="00655202" w:rsidP="006601F9">
      <w:pPr>
        <w:spacing w:after="0" w:line="360" w:lineRule="auto"/>
        <w:jc w:val="both"/>
        <w:outlineLvl w:val="0"/>
        <w:rPr>
          <w:rFonts w:ascii="Book Antiqua" w:hAnsi="Book Antiqua"/>
          <w:b/>
          <w:sz w:val="24"/>
          <w:szCs w:val="24"/>
        </w:rPr>
      </w:pPr>
      <w:r w:rsidRPr="007F339E">
        <w:rPr>
          <w:rFonts w:ascii="Book Antiqua" w:hAnsi="Book Antiqua"/>
          <w:b/>
          <w:sz w:val="24"/>
          <w:szCs w:val="24"/>
        </w:rPr>
        <w:lastRenderedPageBreak/>
        <w:t xml:space="preserve">INTRODUCTION </w:t>
      </w:r>
    </w:p>
    <w:p w14:paraId="30001DAA" w14:textId="1191B72E" w:rsidR="00E00FCC" w:rsidRPr="007F339E" w:rsidRDefault="00704A53" w:rsidP="006601F9">
      <w:pPr>
        <w:spacing w:after="0" w:line="360" w:lineRule="auto"/>
        <w:jc w:val="both"/>
        <w:rPr>
          <w:rFonts w:ascii="Book Antiqua" w:hAnsi="Book Antiqua"/>
          <w:sz w:val="24"/>
          <w:szCs w:val="24"/>
        </w:rPr>
      </w:pPr>
      <w:r w:rsidRPr="007F339E">
        <w:rPr>
          <w:rFonts w:ascii="Book Antiqua" w:hAnsi="Book Antiqua"/>
          <w:sz w:val="24"/>
          <w:szCs w:val="24"/>
        </w:rPr>
        <w:t>Urea cycle defects (UCDs)</w:t>
      </w:r>
      <w:r w:rsidR="00655202">
        <w:rPr>
          <w:rFonts w:ascii="Book Antiqua" w:hAnsi="Book Antiqua"/>
          <w:sz w:val="24"/>
          <w:szCs w:val="24"/>
        </w:rPr>
        <w:t xml:space="preserve"> occur in approximately 1 of 30</w:t>
      </w:r>
      <w:r w:rsidRPr="007F339E">
        <w:rPr>
          <w:rFonts w:ascii="Book Antiqua" w:hAnsi="Book Antiqua"/>
          <w:sz w:val="24"/>
          <w:szCs w:val="24"/>
        </w:rPr>
        <w:t>000 live births</w:t>
      </w:r>
      <w:r w:rsidR="002460A1" w:rsidRPr="007F339E">
        <w:rPr>
          <w:rFonts w:ascii="Book Antiqua" w:hAnsi="Book Antiqua"/>
          <w:sz w:val="24"/>
          <w:szCs w:val="24"/>
          <w:vertAlign w:val="superscript"/>
          <w:lang w:val="en-GB"/>
        </w:rPr>
        <w:fldChar w:fldCharType="begin"/>
      </w:r>
      <w:r w:rsidR="00ED0FCC" w:rsidRPr="007F339E">
        <w:rPr>
          <w:rFonts w:ascii="Book Antiqua" w:hAnsi="Book Antiqua"/>
          <w:sz w:val="24"/>
          <w:szCs w:val="24"/>
          <w:vertAlign w:val="superscript"/>
          <w:lang w:val="en-GB"/>
        </w:rPr>
        <w:instrText xml:space="preserve"> ADDIN EN.CITE &lt;EndNote&gt;&lt;Cite ExcludeYear="1"&gt;&lt;Author&gt;Ah Mew&lt;/Author&gt;&lt;Year&gt;2003-2015&lt;/Year&gt;&lt;RecNum&gt;38&lt;/RecNum&gt;&lt;DisplayText&gt;(1)&lt;/DisplayText&gt;&lt;record&gt;&lt;rec-number&gt;38&lt;/rec-number&gt;&lt;foreign-keys&gt;&lt;key app="EN" db-id="2dwvtze58wa95kepv0qv02e2w59psa5tzfa0" timestamp="1473848534"&gt;38&lt;/key&gt;&lt;/foreign-keys&gt;&lt;ref-type name="Electronic Book Section"&gt;60&lt;/ref-type&gt;&lt;contributors&gt;&lt;authors&gt;&lt;author&gt;Ah Mew, N.&lt;/author&gt;&lt;author&gt;Lanpher, BC.&lt;/author&gt;&lt;author&gt;Gropman, A.&lt;/author&gt;&lt;author&gt;Chapman, KA.&lt;/author&gt;&lt;author&gt;Simspon, KL.&lt;/author&gt;&lt;author&gt;Urea Cycle Disorders Consortium.&lt;/author&gt;&lt;author&gt;Summar, ML.&lt;/author&gt;&lt;/authors&gt;&lt;secondary-authors&gt;&lt;author&gt;Pagon, RA.&lt;/author&gt;&lt;author&gt;Adam, MP.&lt;/author&gt;&lt;author&gt;Ardinger, HH.&lt;/author&gt;&lt;/secondary-authors&gt;&lt;/contributors&gt;&lt;titles&gt;&lt;title&gt;Urea Cycle Disorders Overview&lt;/title&gt;&lt;secondary-title&gt;GeneReviews&lt;/secondary-title&gt;&lt;/titles&gt;&lt;dates&gt;&lt;year&gt;2003-2015&lt;/year&gt;&lt;pub-dates&gt;&lt;date&gt;Apr 29&lt;/date&gt;&lt;/pub-dates&gt;&lt;/dates&gt;&lt;pub-location&gt;Seattle&lt;/pub-location&gt;&lt;publisher&gt;University of Washington&lt;/publisher&gt;&lt;urls&gt;&lt;related-urls&gt;&lt;url&gt;http://www.ncbi.nlm.nih.gov/books/NBK1217/&lt;/url&gt;&lt;/related-urls&gt;&lt;/urls&gt;&lt;/record&gt;&lt;/Cite&gt;&lt;/EndNote&gt;</w:instrText>
      </w:r>
      <w:r w:rsidR="002460A1" w:rsidRPr="007F339E">
        <w:rPr>
          <w:rFonts w:ascii="Book Antiqua" w:hAnsi="Book Antiqua"/>
          <w:sz w:val="24"/>
          <w:szCs w:val="24"/>
          <w:vertAlign w:val="superscript"/>
          <w:lang w:val="en-GB"/>
        </w:rPr>
        <w:fldChar w:fldCharType="separate"/>
      </w:r>
      <w:r w:rsidR="007F339E">
        <w:rPr>
          <w:rFonts w:ascii="Book Antiqua" w:hAnsi="Book Antiqua" w:hint="eastAsia"/>
          <w:noProof/>
          <w:sz w:val="24"/>
          <w:szCs w:val="24"/>
          <w:vertAlign w:val="superscript"/>
          <w:lang w:val="en-GB" w:eastAsia="zh-CN"/>
        </w:rPr>
        <w:t>[</w:t>
      </w:r>
      <w:hyperlink w:anchor="_ENREF_1" w:tooltip="Ah Mew, 2003-2015 #38" w:history="1">
        <w:r w:rsidR="00634F5E" w:rsidRPr="007F339E">
          <w:rPr>
            <w:rFonts w:ascii="Book Antiqua" w:hAnsi="Book Antiqua"/>
            <w:noProof/>
            <w:sz w:val="24"/>
            <w:szCs w:val="24"/>
            <w:vertAlign w:val="superscript"/>
            <w:lang w:val="en-GB"/>
          </w:rPr>
          <w:t>1</w:t>
        </w:r>
      </w:hyperlink>
      <w:r w:rsidR="007F339E">
        <w:rPr>
          <w:rFonts w:ascii="Book Antiqua" w:hAnsi="Book Antiqua" w:hint="eastAsia"/>
          <w:noProof/>
          <w:sz w:val="24"/>
          <w:szCs w:val="24"/>
          <w:vertAlign w:val="superscript"/>
          <w:lang w:val="en-GB" w:eastAsia="zh-CN"/>
        </w:rPr>
        <w:t>]</w:t>
      </w:r>
      <w:r w:rsidR="002460A1" w:rsidRPr="007F339E">
        <w:rPr>
          <w:rFonts w:ascii="Book Antiqua" w:hAnsi="Book Antiqua"/>
          <w:sz w:val="24"/>
          <w:szCs w:val="24"/>
          <w:vertAlign w:val="superscript"/>
          <w:lang w:val="en-GB"/>
        </w:rPr>
        <w:fldChar w:fldCharType="end"/>
      </w:r>
      <w:r w:rsidR="007F339E">
        <w:rPr>
          <w:rFonts w:ascii="Book Antiqua" w:hAnsi="Book Antiqua" w:hint="eastAsia"/>
          <w:sz w:val="28"/>
          <w:szCs w:val="24"/>
          <w:lang w:val="en-GB" w:eastAsia="zh-CN"/>
        </w:rPr>
        <w:t xml:space="preserve">. </w:t>
      </w:r>
      <w:r w:rsidRPr="007F339E">
        <w:rPr>
          <w:rFonts w:ascii="Book Antiqua" w:hAnsi="Book Antiqua"/>
          <w:sz w:val="24"/>
          <w:szCs w:val="24"/>
        </w:rPr>
        <w:t>The c</w:t>
      </w:r>
      <w:r w:rsidR="004472D0" w:rsidRPr="007F339E">
        <w:rPr>
          <w:rFonts w:ascii="Book Antiqua" w:hAnsi="Book Antiqua"/>
          <w:sz w:val="24"/>
          <w:szCs w:val="24"/>
        </w:rPr>
        <w:t xml:space="preserve">linical hepatic presentation </w:t>
      </w:r>
      <w:r w:rsidRPr="007F339E">
        <w:rPr>
          <w:rFonts w:ascii="Book Antiqua" w:hAnsi="Book Antiqua"/>
          <w:sz w:val="24"/>
          <w:szCs w:val="24"/>
        </w:rPr>
        <w:t xml:space="preserve">of </w:t>
      </w:r>
      <w:r w:rsidR="00C8326E" w:rsidRPr="007F339E">
        <w:rPr>
          <w:rFonts w:ascii="Book Antiqua" w:hAnsi="Book Antiqua"/>
          <w:sz w:val="24"/>
          <w:szCs w:val="24"/>
        </w:rPr>
        <w:t xml:space="preserve">the </w:t>
      </w:r>
      <w:r w:rsidRPr="007F339E">
        <w:rPr>
          <w:rFonts w:ascii="Book Antiqua" w:hAnsi="Book Antiqua"/>
          <w:sz w:val="24"/>
          <w:szCs w:val="24"/>
        </w:rPr>
        <w:t xml:space="preserve">UCDs may include acute liver failure (ALF), liver dysfunction, and hepatocellular injury. </w:t>
      </w:r>
      <w:r w:rsidR="00C8326E" w:rsidRPr="007F339E">
        <w:rPr>
          <w:rFonts w:ascii="Book Antiqua" w:hAnsi="Book Antiqua"/>
          <w:sz w:val="24"/>
          <w:szCs w:val="24"/>
        </w:rPr>
        <w:t xml:space="preserve">The </w:t>
      </w:r>
      <w:r w:rsidRPr="007F339E">
        <w:rPr>
          <w:rFonts w:ascii="Book Antiqua" w:hAnsi="Book Antiqua"/>
          <w:sz w:val="24"/>
          <w:szCs w:val="24"/>
        </w:rPr>
        <w:t xml:space="preserve">UCDs are not </w:t>
      </w:r>
      <w:r w:rsidR="00E62B8C" w:rsidRPr="007F339E">
        <w:rPr>
          <w:rFonts w:ascii="Book Antiqua" w:hAnsi="Book Antiqua"/>
          <w:sz w:val="24"/>
          <w:szCs w:val="24"/>
        </w:rPr>
        <w:t>considered as</w:t>
      </w:r>
      <w:r w:rsidRPr="007F339E">
        <w:rPr>
          <w:rFonts w:ascii="Book Antiqua" w:hAnsi="Book Antiqua"/>
          <w:sz w:val="24"/>
          <w:szCs w:val="24"/>
        </w:rPr>
        <w:t xml:space="preserve"> significant metabolic diseases that cause severe liver dysfunction and ALF</w:t>
      </w:r>
      <w:r w:rsidR="00362826">
        <w:rPr>
          <w:rFonts w:ascii="Book Antiqua" w:hAnsi="Book Antiqua"/>
          <w:sz w:val="24"/>
          <w:szCs w:val="24"/>
          <w:vertAlign w:val="superscript"/>
        </w:rPr>
        <w:t>[2,3]</w:t>
      </w:r>
      <w:r w:rsidR="00615BB7">
        <w:rPr>
          <w:rFonts w:ascii="Book Antiqua" w:hAnsi="Book Antiqua"/>
          <w:sz w:val="24"/>
          <w:szCs w:val="24"/>
        </w:rPr>
        <w:t>.</w:t>
      </w:r>
      <w:r w:rsidR="004472D0" w:rsidRPr="007F339E">
        <w:rPr>
          <w:rFonts w:ascii="Book Antiqua" w:hAnsi="Book Antiqua"/>
          <w:sz w:val="24"/>
          <w:szCs w:val="24"/>
        </w:rPr>
        <w:t xml:space="preserve"> </w:t>
      </w:r>
      <w:r w:rsidRPr="007F339E">
        <w:rPr>
          <w:rFonts w:ascii="Book Antiqua" w:hAnsi="Book Antiqua"/>
          <w:sz w:val="24"/>
          <w:szCs w:val="24"/>
        </w:rPr>
        <w:t xml:space="preserve">However, according to the previous reports, people affected by hepatocellular injury and ALF </w:t>
      </w:r>
      <w:r w:rsidR="00B04693" w:rsidRPr="007F339E">
        <w:rPr>
          <w:rFonts w:ascii="Book Antiqua" w:hAnsi="Book Antiqua"/>
          <w:sz w:val="24"/>
          <w:szCs w:val="24"/>
        </w:rPr>
        <w:t>are also diagnosed as having</w:t>
      </w:r>
      <w:r w:rsidRPr="007F339E">
        <w:rPr>
          <w:rFonts w:ascii="Book Antiqua" w:hAnsi="Book Antiqua"/>
          <w:sz w:val="24"/>
          <w:szCs w:val="24"/>
        </w:rPr>
        <w:t xml:space="preserve"> ornithine transcarbamylase (OTC) deficiency</w:t>
      </w:r>
      <w:r w:rsidR="00362826">
        <w:rPr>
          <w:rFonts w:ascii="Book Antiqua" w:hAnsi="Book Antiqua"/>
          <w:sz w:val="24"/>
          <w:szCs w:val="24"/>
          <w:vertAlign w:val="superscript"/>
        </w:rPr>
        <w:t>[4,5]</w:t>
      </w:r>
      <w:r w:rsidR="002B2F60" w:rsidRPr="007F339E">
        <w:rPr>
          <w:rFonts w:ascii="Book Antiqua" w:hAnsi="Book Antiqua"/>
          <w:sz w:val="24"/>
          <w:szCs w:val="24"/>
        </w:rPr>
        <w:t>,</w:t>
      </w:r>
      <w:r w:rsidR="00525FCF" w:rsidRPr="007F339E">
        <w:rPr>
          <w:rFonts w:ascii="Book Antiqua" w:hAnsi="Book Antiqua"/>
          <w:sz w:val="24"/>
          <w:szCs w:val="24"/>
        </w:rPr>
        <w:t xml:space="preserve"> </w:t>
      </w:r>
      <w:r w:rsidRPr="007F339E">
        <w:rPr>
          <w:rFonts w:ascii="Book Antiqua" w:hAnsi="Book Antiqua"/>
          <w:sz w:val="24"/>
          <w:szCs w:val="24"/>
        </w:rPr>
        <w:t>the most common UCD. Other UCDs are also associated with hepatocellular injury and liver failure</w:t>
      </w:r>
      <w:r w:rsidR="00362826">
        <w:rPr>
          <w:rFonts w:ascii="Book Antiqua" w:hAnsi="Book Antiqua"/>
          <w:sz w:val="24"/>
          <w:szCs w:val="24"/>
          <w:vertAlign w:val="superscript"/>
        </w:rPr>
        <w:t>[6-14]</w:t>
      </w:r>
      <w:r w:rsidR="00BC2E55">
        <w:rPr>
          <w:rFonts w:ascii="Book Antiqua" w:hAnsi="Book Antiqua"/>
          <w:sz w:val="24"/>
          <w:szCs w:val="24"/>
        </w:rPr>
        <w:t>.</w:t>
      </w:r>
      <w:r w:rsidRPr="007F339E">
        <w:rPr>
          <w:rFonts w:ascii="Book Antiqua" w:hAnsi="Book Antiqua"/>
          <w:sz w:val="24"/>
          <w:szCs w:val="24"/>
        </w:rPr>
        <w:t xml:space="preserve"> Although liver dysfunction</w:t>
      </w:r>
      <w:r w:rsidR="00B04693" w:rsidRPr="007F339E">
        <w:rPr>
          <w:rFonts w:ascii="Book Antiqua" w:hAnsi="Book Antiqua"/>
          <w:sz w:val="24"/>
          <w:szCs w:val="24"/>
        </w:rPr>
        <w:t>s</w:t>
      </w:r>
      <w:r w:rsidRPr="007F339E">
        <w:rPr>
          <w:rFonts w:ascii="Book Antiqua" w:hAnsi="Book Antiqua"/>
          <w:sz w:val="24"/>
          <w:szCs w:val="24"/>
        </w:rPr>
        <w:t xml:space="preserve"> and histopathological liver changes </w:t>
      </w:r>
      <w:r w:rsidR="00525FCF" w:rsidRPr="007F339E">
        <w:rPr>
          <w:rFonts w:ascii="Book Antiqua" w:hAnsi="Book Antiqua"/>
          <w:sz w:val="24"/>
          <w:szCs w:val="24"/>
          <w:lang w:val="en-GB"/>
        </w:rPr>
        <w:t>in</w:t>
      </w:r>
      <w:r w:rsidRPr="007F339E">
        <w:rPr>
          <w:rFonts w:ascii="Book Antiqua" w:hAnsi="Book Antiqua"/>
          <w:sz w:val="24"/>
          <w:szCs w:val="24"/>
        </w:rPr>
        <w:t xml:space="preserve"> patients with </w:t>
      </w:r>
      <w:r w:rsidR="00C8326E" w:rsidRPr="007F339E">
        <w:rPr>
          <w:rFonts w:ascii="Book Antiqua" w:hAnsi="Book Antiqua"/>
          <w:sz w:val="24"/>
          <w:szCs w:val="24"/>
        </w:rPr>
        <w:t xml:space="preserve">the </w:t>
      </w:r>
      <w:r w:rsidRPr="007F339E">
        <w:rPr>
          <w:rFonts w:ascii="Book Antiqua" w:hAnsi="Book Antiqua"/>
          <w:sz w:val="24"/>
          <w:szCs w:val="24"/>
        </w:rPr>
        <w:t>UCDs have been reported since</w:t>
      </w:r>
      <w:r w:rsidR="00B04693" w:rsidRPr="007F339E">
        <w:rPr>
          <w:rFonts w:ascii="Book Antiqua" w:hAnsi="Book Antiqua"/>
          <w:sz w:val="24"/>
          <w:szCs w:val="24"/>
        </w:rPr>
        <w:t xml:space="preserve"> the</w:t>
      </w:r>
      <w:r w:rsidRPr="007F339E">
        <w:rPr>
          <w:rFonts w:ascii="Book Antiqua" w:hAnsi="Book Antiqua"/>
          <w:sz w:val="24"/>
          <w:szCs w:val="24"/>
        </w:rPr>
        <w:t xml:space="preserve"> late</w:t>
      </w:r>
      <w:r w:rsidR="00CE0780" w:rsidRPr="007F339E">
        <w:rPr>
          <w:rFonts w:ascii="Book Antiqua" w:hAnsi="Book Antiqua"/>
          <w:sz w:val="24"/>
          <w:szCs w:val="24"/>
        </w:rPr>
        <w:t xml:space="preserve"> </w:t>
      </w:r>
      <w:r w:rsidRPr="007F339E">
        <w:rPr>
          <w:rFonts w:ascii="Book Antiqua" w:hAnsi="Book Antiqua"/>
          <w:sz w:val="24"/>
          <w:szCs w:val="24"/>
        </w:rPr>
        <w:t>1970s</w:t>
      </w:r>
      <w:r w:rsidR="00362826">
        <w:rPr>
          <w:rFonts w:ascii="Book Antiqua" w:hAnsi="Book Antiqua"/>
          <w:sz w:val="24"/>
          <w:szCs w:val="24"/>
          <w:vertAlign w:val="superscript"/>
        </w:rPr>
        <w:t>[15]</w:t>
      </w:r>
      <w:r w:rsidR="00525FCF" w:rsidRPr="007F339E">
        <w:rPr>
          <w:rFonts w:ascii="Book Antiqua" w:hAnsi="Book Antiqua"/>
          <w:sz w:val="24"/>
          <w:szCs w:val="24"/>
        </w:rPr>
        <w:t xml:space="preserve">, </w:t>
      </w:r>
      <w:r w:rsidRPr="007F339E">
        <w:rPr>
          <w:rFonts w:ascii="Book Antiqua" w:hAnsi="Book Antiqua"/>
          <w:sz w:val="24"/>
          <w:szCs w:val="24"/>
        </w:rPr>
        <w:t>the underlying pathophysiology of</w:t>
      </w:r>
      <w:r w:rsidR="00B04693" w:rsidRPr="007F339E">
        <w:rPr>
          <w:rFonts w:ascii="Book Antiqua" w:hAnsi="Book Antiqua"/>
          <w:sz w:val="24"/>
          <w:szCs w:val="24"/>
        </w:rPr>
        <w:t xml:space="preserve"> </w:t>
      </w:r>
      <w:r w:rsidRPr="007F339E">
        <w:rPr>
          <w:rFonts w:ascii="Book Antiqua" w:hAnsi="Book Antiqua"/>
          <w:sz w:val="24"/>
          <w:szCs w:val="24"/>
        </w:rPr>
        <w:t xml:space="preserve">hepatic dysfunction </w:t>
      </w:r>
      <w:r w:rsidR="00B04693" w:rsidRPr="007F339E">
        <w:rPr>
          <w:rFonts w:ascii="Book Antiqua" w:hAnsi="Book Antiqua"/>
          <w:sz w:val="24"/>
          <w:szCs w:val="24"/>
        </w:rPr>
        <w:t>has remained</w:t>
      </w:r>
      <w:r w:rsidRPr="007F339E">
        <w:rPr>
          <w:rFonts w:ascii="Book Antiqua" w:hAnsi="Book Antiqua"/>
          <w:sz w:val="24"/>
          <w:szCs w:val="24"/>
        </w:rPr>
        <w:t xml:space="preserve"> </w:t>
      </w:r>
      <w:r w:rsidR="00F36BF0" w:rsidRPr="007F339E">
        <w:rPr>
          <w:rFonts w:ascii="Book Antiqua" w:hAnsi="Book Antiqua"/>
          <w:sz w:val="24"/>
          <w:szCs w:val="24"/>
        </w:rPr>
        <w:t>unknown</w:t>
      </w:r>
      <w:r w:rsidRPr="007F339E">
        <w:rPr>
          <w:rFonts w:ascii="Book Antiqua" w:hAnsi="Book Antiqua"/>
          <w:sz w:val="24"/>
          <w:szCs w:val="24"/>
        </w:rPr>
        <w:t>. There is some evidence that the accumulation of urea cycle intermediates is toxic</w:t>
      </w:r>
      <w:r w:rsidR="00B04693" w:rsidRPr="007F339E">
        <w:rPr>
          <w:rFonts w:ascii="Book Antiqua" w:hAnsi="Book Antiqua"/>
          <w:sz w:val="24"/>
          <w:szCs w:val="24"/>
        </w:rPr>
        <w:t xml:space="preserve"> for</w:t>
      </w:r>
      <w:r w:rsidRPr="007F339E">
        <w:rPr>
          <w:rFonts w:ascii="Book Antiqua" w:hAnsi="Book Antiqua"/>
          <w:sz w:val="24"/>
          <w:szCs w:val="24"/>
        </w:rPr>
        <w:t xml:space="preserve"> hepatocyte mitochondria</w:t>
      </w:r>
      <w:r w:rsidR="00362826">
        <w:rPr>
          <w:rFonts w:ascii="Book Antiqua" w:hAnsi="Book Antiqua"/>
          <w:sz w:val="24"/>
          <w:szCs w:val="24"/>
          <w:vertAlign w:val="superscript"/>
        </w:rPr>
        <w:t>[16]</w:t>
      </w:r>
      <w:r w:rsidR="00362826">
        <w:rPr>
          <w:rFonts w:ascii="Book Antiqua" w:hAnsi="Book Antiqua"/>
          <w:sz w:val="24"/>
          <w:szCs w:val="24"/>
        </w:rPr>
        <w:t>.</w:t>
      </w:r>
      <w:r w:rsidRPr="007F339E">
        <w:rPr>
          <w:rFonts w:ascii="Book Antiqua" w:hAnsi="Book Antiqua"/>
          <w:sz w:val="24"/>
          <w:szCs w:val="24"/>
          <w:vertAlign w:val="superscript"/>
        </w:rPr>
        <w:t xml:space="preserve"> </w:t>
      </w:r>
      <w:r w:rsidR="0079128E" w:rsidRPr="007F339E">
        <w:rPr>
          <w:rFonts w:ascii="Book Antiqua" w:hAnsi="Book Antiqua"/>
          <w:sz w:val="24"/>
          <w:szCs w:val="24"/>
          <w:vertAlign w:val="superscript"/>
        </w:rPr>
        <w:t xml:space="preserve"> </w:t>
      </w:r>
      <w:r w:rsidR="0079128E" w:rsidRPr="007F339E">
        <w:rPr>
          <w:rFonts w:ascii="Book Antiqua" w:hAnsi="Book Antiqua"/>
          <w:sz w:val="24"/>
          <w:szCs w:val="24"/>
        </w:rPr>
        <w:t xml:space="preserve">Recently it was shown, </w:t>
      </w:r>
      <w:r w:rsidR="0079128E" w:rsidRPr="007F339E">
        <w:rPr>
          <w:rFonts w:ascii="Book Antiqua" w:hAnsi="Book Antiqua"/>
          <w:i/>
          <w:sz w:val="24"/>
          <w:szCs w:val="24"/>
        </w:rPr>
        <w:t xml:space="preserve">in vitro, </w:t>
      </w:r>
      <w:r w:rsidRPr="007F339E">
        <w:rPr>
          <w:rFonts w:ascii="Book Antiqua" w:hAnsi="Book Antiqua"/>
          <w:sz w:val="24"/>
          <w:szCs w:val="24"/>
        </w:rPr>
        <w:t xml:space="preserve">that liver injury </w:t>
      </w:r>
      <w:r w:rsidR="0079128E" w:rsidRPr="007F339E">
        <w:rPr>
          <w:rFonts w:ascii="Book Antiqua" w:hAnsi="Book Antiqua"/>
          <w:sz w:val="24"/>
          <w:szCs w:val="24"/>
        </w:rPr>
        <w:t>could be</w:t>
      </w:r>
      <w:r w:rsidR="00B04693" w:rsidRPr="007F339E">
        <w:rPr>
          <w:rFonts w:ascii="Book Antiqua" w:hAnsi="Book Antiqua"/>
          <w:sz w:val="24"/>
          <w:szCs w:val="24"/>
        </w:rPr>
        <w:t xml:space="preserve"> </w:t>
      </w:r>
      <w:r w:rsidRPr="007F339E">
        <w:rPr>
          <w:rFonts w:ascii="Book Antiqua" w:hAnsi="Book Antiqua"/>
          <w:sz w:val="24"/>
          <w:szCs w:val="24"/>
        </w:rPr>
        <w:t>caused by</w:t>
      </w:r>
      <w:r w:rsidR="0079128E" w:rsidRPr="007F339E">
        <w:rPr>
          <w:rFonts w:ascii="Book Antiqua" w:hAnsi="Book Antiqua"/>
          <w:sz w:val="24"/>
          <w:szCs w:val="24"/>
        </w:rPr>
        <w:t xml:space="preserve"> direct</w:t>
      </w:r>
      <w:r w:rsidR="00B04693" w:rsidRPr="007F339E">
        <w:rPr>
          <w:rFonts w:ascii="Book Antiqua" w:hAnsi="Book Antiqua"/>
          <w:sz w:val="24"/>
          <w:szCs w:val="24"/>
        </w:rPr>
        <w:t xml:space="preserve"> </w:t>
      </w:r>
      <w:r w:rsidR="001F10A7">
        <w:rPr>
          <w:rFonts w:ascii="Book Antiqua" w:hAnsi="Book Antiqua"/>
          <w:sz w:val="24"/>
          <w:szCs w:val="24"/>
        </w:rPr>
        <w:t>toxicity of ammonia</w:t>
      </w:r>
      <w:r w:rsidR="00362826">
        <w:rPr>
          <w:rFonts w:ascii="Book Antiqua" w:hAnsi="Book Antiqua"/>
          <w:sz w:val="24"/>
          <w:szCs w:val="24"/>
          <w:vertAlign w:val="superscript"/>
        </w:rPr>
        <w:t>[17]</w:t>
      </w:r>
      <w:r w:rsidR="001F10A7">
        <w:rPr>
          <w:rFonts w:ascii="Book Antiqua" w:hAnsi="Book Antiqua"/>
          <w:sz w:val="24"/>
          <w:szCs w:val="24"/>
        </w:rPr>
        <w:t>.</w:t>
      </w:r>
      <w:r w:rsidR="001544AD" w:rsidRPr="007F339E">
        <w:rPr>
          <w:rFonts w:ascii="Book Antiqua" w:hAnsi="Book Antiqua"/>
          <w:sz w:val="24"/>
          <w:szCs w:val="24"/>
        </w:rPr>
        <w:t xml:space="preserve"> </w:t>
      </w:r>
      <w:r w:rsidR="005E0849" w:rsidRPr="007F339E">
        <w:rPr>
          <w:rFonts w:ascii="Book Antiqua" w:hAnsi="Book Antiqua"/>
          <w:sz w:val="24"/>
          <w:szCs w:val="24"/>
        </w:rPr>
        <w:t>The</w:t>
      </w:r>
      <w:r w:rsidRPr="007F339E">
        <w:rPr>
          <w:rFonts w:ascii="Book Antiqua" w:hAnsi="Book Antiqua"/>
          <w:sz w:val="24"/>
          <w:szCs w:val="24"/>
        </w:rPr>
        <w:t xml:space="preserve"> toxicity of carbamoyl</w:t>
      </w:r>
      <w:r w:rsidR="005E0849" w:rsidRPr="007F339E">
        <w:rPr>
          <w:rFonts w:ascii="Book Antiqua" w:hAnsi="Book Antiqua"/>
          <w:sz w:val="24"/>
          <w:szCs w:val="24"/>
        </w:rPr>
        <w:t xml:space="preserve"> </w:t>
      </w:r>
      <w:r w:rsidRPr="007F339E">
        <w:rPr>
          <w:rFonts w:ascii="Book Antiqua" w:hAnsi="Book Antiqua"/>
          <w:sz w:val="24"/>
          <w:szCs w:val="24"/>
        </w:rPr>
        <w:t xml:space="preserve">phosphate has also been proposed, but this is </w:t>
      </w:r>
      <w:r w:rsidR="005E0849" w:rsidRPr="007F339E">
        <w:rPr>
          <w:rFonts w:ascii="Book Antiqua" w:hAnsi="Book Antiqua"/>
          <w:sz w:val="24"/>
          <w:szCs w:val="24"/>
        </w:rPr>
        <w:t>conjectural</w:t>
      </w:r>
      <w:r w:rsidR="00362826">
        <w:rPr>
          <w:rFonts w:ascii="Book Antiqua" w:hAnsi="Book Antiqua"/>
          <w:sz w:val="24"/>
          <w:szCs w:val="24"/>
          <w:vertAlign w:val="superscript"/>
        </w:rPr>
        <w:t>[18,19]</w:t>
      </w:r>
      <w:r w:rsidR="001F10A7">
        <w:rPr>
          <w:rFonts w:ascii="Book Antiqua" w:hAnsi="Book Antiqua"/>
          <w:sz w:val="24"/>
          <w:szCs w:val="24"/>
        </w:rPr>
        <w:t>.</w:t>
      </w:r>
      <w:r w:rsidRPr="007F339E">
        <w:rPr>
          <w:rFonts w:ascii="Book Antiqua" w:hAnsi="Book Antiqua"/>
          <w:sz w:val="24"/>
          <w:szCs w:val="24"/>
        </w:rPr>
        <w:t xml:space="preserve"> A variety of mitochondrial changes have been demonstrated on </w:t>
      </w:r>
      <w:r w:rsidR="005E0849" w:rsidRPr="007F339E">
        <w:rPr>
          <w:rFonts w:ascii="Book Antiqua" w:hAnsi="Book Antiqua"/>
          <w:sz w:val="24"/>
          <w:szCs w:val="24"/>
        </w:rPr>
        <w:t xml:space="preserve">the </w:t>
      </w:r>
      <w:r w:rsidRPr="007F339E">
        <w:rPr>
          <w:rFonts w:ascii="Book Antiqua" w:hAnsi="Book Antiqua"/>
          <w:sz w:val="24"/>
          <w:szCs w:val="24"/>
        </w:rPr>
        <w:t xml:space="preserve">electron microscopy of liver samples </w:t>
      </w:r>
      <w:r w:rsidR="005E0849" w:rsidRPr="007F339E">
        <w:rPr>
          <w:rFonts w:ascii="Book Antiqua" w:hAnsi="Book Antiqua"/>
          <w:sz w:val="24"/>
          <w:szCs w:val="24"/>
        </w:rPr>
        <w:t>of</w:t>
      </w:r>
      <w:r w:rsidRPr="007F339E">
        <w:rPr>
          <w:rFonts w:ascii="Book Antiqua" w:hAnsi="Book Antiqua"/>
          <w:sz w:val="24"/>
          <w:szCs w:val="24"/>
        </w:rPr>
        <w:t xml:space="preserve"> patients with UCDs</w:t>
      </w:r>
      <w:r w:rsidR="005E0849" w:rsidRPr="007F339E">
        <w:rPr>
          <w:rFonts w:ascii="Book Antiqua" w:hAnsi="Book Antiqua"/>
          <w:sz w:val="24"/>
          <w:szCs w:val="24"/>
        </w:rPr>
        <w:t>:</w:t>
      </w:r>
      <w:r w:rsidRPr="007F339E">
        <w:rPr>
          <w:rFonts w:ascii="Book Antiqua" w:hAnsi="Book Antiqua"/>
          <w:sz w:val="24"/>
          <w:szCs w:val="24"/>
        </w:rPr>
        <w:t xml:space="preserve"> </w:t>
      </w:r>
      <w:r w:rsidR="00E00FCC" w:rsidRPr="007F339E">
        <w:rPr>
          <w:rFonts w:ascii="Book Antiqua" w:hAnsi="Book Antiqua"/>
          <w:sz w:val="24"/>
          <w:szCs w:val="24"/>
        </w:rPr>
        <w:t xml:space="preserve">an </w:t>
      </w:r>
      <w:r w:rsidRPr="007F339E">
        <w:rPr>
          <w:rFonts w:ascii="Book Antiqua" w:hAnsi="Book Antiqua"/>
          <w:sz w:val="24"/>
          <w:szCs w:val="24"/>
        </w:rPr>
        <w:t xml:space="preserve">enlarged </w:t>
      </w:r>
      <w:r w:rsidR="005E0849" w:rsidRPr="007F339E">
        <w:rPr>
          <w:rFonts w:ascii="Book Antiqua" w:hAnsi="Book Antiqua"/>
          <w:sz w:val="24"/>
          <w:szCs w:val="24"/>
        </w:rPr>
        <w:t xml:space="preserve">mitochondria with </w:t>
      </w:r>
      <w:r w:rsidR="00E00FCC" w:rsidRPr="007F339E">
        <w:rPr>
          <w:rFonts w:ascii="Book Antiqua" w:hAnsi="Book Antiqua"/>
          <w:sz w:val="24"/>
          <w:szCs w:val="24"/>
        </w:rPr>
        <w:t xml:space="preserve">a </w:t>
      </w:r>
      <w:r w:rsidR="005E0849" w:rsidRPr="007F339E">
        <w:rPr>
          <w:rFonts w:ascii="Book Antiqua" w:hAnsi="Book Antiqua"/>
          <w:sz w:val="24"/>
          <w:szCs w:val="24"/>
        </w:rPr>
        <w:t xml:space="preserve">swollen </w:t>
      </w:r>
      <w:r w:rsidR="0067068A" w:rsidRPr="007F339E">
        <w:rPr>
          <w:rFonts w:ascii="Book Antiqua" w:hAnsi="Book Antiqua"/>
          <w:sz w:val="24"/>
          <w:szCs w:val="24"/>
        </w:rPr>
        <w:t>cristae</w:t>
      </w:r>
      <w:r w:rsidRPr="007F339E">
        <w:rPr>
          <w:rFonts w:ascii="Book Antiqua" w:hAnsi="Book Antiqua"/>
          <w:sz w:val="24"/>
          <w:szCs w:val="24"/>
        </w:rPr>
        <w:t xml:space="preserve"> and a dense matrix and numerous electron dense bodies of different sizes in the mitochondrial matrix</w:t>
      </w:r>
      <w:r w:rsidR="00362826">
        <w:rPr>
          <w:rFonts w:ascii="Book Antiqua" w:hAnsi="Book Antiqua"/>
          <w:sz w:val="24"/>
          <w:szCs w:val="24"/>
          <w:vertAlign w:val="superscript"/>
        </w:rPr>
        <w:t>[20]</w:t>
      </w:r>
      <w:r w:rsidR="00214AE9">
        <w:rPr>
          <w:rFonts w:ascii="Book Antiqua" w:hAnsi="Book Antiqua"/>
          <w:sz w:val="24"/>
          <w:szCs w:val="24"/>
        </w:rPr>
        <w:t>.</w:t>
      </w:r>
      <w:r w:rsidR="00F67EC0" w:rsidRPr="007F339E">
        <w:rPr>
          <w:rFonts w:ascii="Book Antiqua" w:hAnsi="Book Antiqua"/>
          <w:sz w:val="24"/>
          <w:szCs w:val="24"/>
        </w:rPr>
        <w:t xml:space="preserve"> </w:t>
      </w:r>
      <w:r w:rsidRPr="007F339E">
        <w:rPr>
          <w:rFonts w:ascii="Book Antiqua" w:hAnsi="Book Antiqua"/>
          <w:sz w:val="24"/>
          <w:szCs w:val="24"/>
        </w:rPr>
        <w:t xml:space="preserve">Notably, these mitochondrial changes </w:t>
      </w:r>
      <w:r w:rsidR="0079128E" w:rsidRPr="007F339E">
        <w:rPr>
          <w:rFonts w:ascii="Book Antiqua" w:hAnsi="Book Antiqua"/>
          <w:sz w:val="24"/>
          <w:szCs w:val="24"/>
        </w:rPr>
        <w:t>in the reported patients, were</w:t>
      </w:r>
      <w:r w:rsidR="00E00FCC" w:rsidRPr="007F339E">
        <w:rPr>
          <w:rFonts w:ascii="Book Antiqua" w:hAnsi="Book Antiqua"/>
          <w:sz w:val="24"/>
          <w:szCs w:val="24"/>
        </w:rPr>
        <w:t xml:space="preserve"> present</w:t>
      </w:r>
      <w:r w:rsidRPr="007F339E">
        <w:rPr>
          <w:rFonts w:ascii="Book Antiqua" w:hAnsi="Book Antiqua"/>
          <w:sz w:val="24"/>
          <w:szCs w:val="24"/>
        </w:rPr>
        <w:t xml:space="preserve"> exclusively in liver cells. </w:t>
      </w:r>
    </w:p>
    <w:p w14:paraId="0F7ED51B" w14:textId="3B4811D3" w:rsidR="00817F5D" w:rsidRPr="007F339E" w:rsidRDefault="00704A53" w:rsidP="006601F9">
      <w:pPr>
        <w:spacing w:after="0" w:line="360" w:lineRule="auto"/>
        <w:ind w:firstLineChars="100" w:firstLine="240"/>
        <w:jc w:val="both"/>
        <w:rPr>
          <w:rFonts w:ascii="Book Antiqua" w:hAnsi="Book Antiqua"/>
          <w:sz w:val="24"/>
          <w:szCs w:val="24"/>
        </w:rPr>
      </w:pPr>
      <w:r w:rsidRPr="007F339E">
        <w:rPr>
          <w:rFonts w:ascii="Book Antiqua" w:hAnsi="Book Antiqua"/>
          <w:sz w:val="24"/>
          <w:szCs w:val="24"/>
        </w:rPr>
        <w:t xml:space="preserve">Neonatal hemochromatosis is another disorder </w:t>
      </w:r>
      <w:r w:rsidR="00E00FCC" w:rsidRPr="007F339E">
        <w:rPr>
          <w:rFonts w:ascii="Book Antiqua" w:hAnsi="Book Antiqua"/>
          <w:sz w:val="24"/>
          <w:szCs w:val="24"/>
        </w:rPr>
        <w:t>followed by</w:t>
      </w:r>
      <w:r w:rsidRPr="007F339E">
        <w:rPr>
          <w:rFonts w:ascii="Book Antiqua" w:hAnsi="Book Antiqua"/>
          <w:sz w:val="24"/>
          <w:szCs w:val="24"/>
        </w:rPr>
        <w:t xml:space="preserve"> severe hepatic injury and associated with extrahepatic siderosis. NH is one of the most commonly recognized causes of liver failure in </w:t>
      </w:r>
      <w:r w:rsidR="00E00FCC" w:rsidRPr="007F339E">
        <w:rPr>
          <w:rFonts w:ascii="Book Antiqua" w:hAnsi="Book Antiqua"/>
          <w:sz w:val="24"/>
          <w:szCs w:val="24"/>
        </w:rPr>
        <w:t>a</w:t>
      </w:r>
      <w:r w:rsidRPr="007F339E">
        <w:rPr>
          <w:rFonts w:ascii="Book Antiqua" w:hAnsi="Book Antiqua"/>
          <w:sz w:val="24"/>
          <w:szCs w:val="24"/>
        </w:rPr>
        <w:t xml:space="preserve"> neonate</w:t>
      </w:r>
      <w:r w:rsidR="00362826">
        <w:rPr>
          <w:rFonts w:ascii="Book Antiqua" w:hAnsi="Book Antiqua"/>
          <w:sz w:val="24"/>
          <w:szCs w:val="24"/>
          <w:vertAlign w:val="superscript"/>
        </w:rPr>
        <w:t>[21]</w:t>
      </w:r>
      <w:r w:rsidR="00214AE9">
        <w:rPr>
          <w:rFonts w:ascii="Book Antiqua" w:hAnsi="Book Antiqua"/>
          <w:sz w:val="24"/>
          <w:szCs w:val="24"/>
        </w:rPr>
        <w:t>.</w:t>
      </w:r>
      <w:r w:rsidRPr="007F339E">
        <w:rPr>
          <w:rFonts w:ascii="Book Antiqua" w:hAnsi="Book Antiqua"/>
          <w:sz w:val="24"/>
          <w:szCs w:val="24"/>
        </w:rPr>
        <w:t xml:space="preserve"> </w:t>
      </w:r>
      <w:r w:rsidR="00E00FCC" w:rsidRPr="007F339E">
        <w:rPr>
          <w:rFonts w:ascii="Book Antiqua" w:hAnsi="Book Antiqua"/>
          <w:sz w:val="24"/>
          <w:szCs w:val="24"/>
        </w:rPr>
        <w:t xml:space="preserve">The presence of the </w:t>
      </w:r>
      <w:r w:rsidRPr="007F339E">
        <w:rPr>
          <w:rFonts w:ascii="Book Antiqua" w:hAnsi="Book Antiqua"/>
          <w:sz w:val="24"/>
          <w:szCs w:val="24"/>
        </w:rPr>
        <w:t xml:space="preserve">UCDs and NH </w:t>
      </w:r>
      <w:r w:rsidR="00C8326E" w:rsidRPr="007F339E">
        <w:rPr>
          <w:rFonts w:ascii="Book Antiqua" w:hAnsi="Book Antiqua"/>
          <w:sz w:val="24"/>
          <w:szCs w:val="24"/>
        </w:rPr>
        <w:t xml:space="preserve">among neonates </w:t>
      </w:r>
      <w:r w:rsidRPr="007F339E">
        <w:rPr>
          <w:rFonts w:ascii="Book Antiqua" w:hAnsi="Book Antiqua"/>
          <w:sz w:val="24"/>
          <w:szCs w:val="24"/>
        </w:rPr>
        <w:t>have very similar clinical and laboratory presentations</w:t>
      </w:r>
      <w:r w:rsidRPr="007F339E">
        <w:rPr>
          <w:rFonts w:ascii="Book Antiqua" w:hAnsi="Book Antiqua"/>
          <w:color w:val="000000"/>
          <w:sz w:val="24"/>
          <w:szCs w:val="24"/>
        </w:rPr>
        <w:t>.</w:t>
      </w:r>
      <w:r w:rsidRPr="007F339E">
        <w:rPr>
          <w:rFonts w:ascii="Book Antiqua" w:hAnsi="Book Antiqua"/>
          <w:sz w:val="24"/>
          <w:szCs w:val="24"/>
        </w:rPr>
        <w:t xml:space="preserve"> While the mechanism of liver damage in </w:t>
      </w:r>
      <w:r w:rsidR="00C8326E" w:rsidRPr="007F339E">
        <w:rPr>
          <w:rFonts w:ascii="Book Antiqua" w:hAnsi="Book Antiqua"/>
          <w:sz w:val="24"/>
          <w:szCs w:val="24"/>
        </w:rPr>
        <w:t xml:space="preserve">the </w:t>
      </w:r>
      <w:r w:rsidRPr="007F339E">
        <w:rPr>
          <w:rFonts w:ascii="Book Antiqua" w:hAnsi="Book Antiqua"/>
          <w:sz w:val="24"/>
          <w:szCs w:val="24"/>
        </w:rPr>
        <w:t xml:space="preserve">NH is </w:t>
      </w:r>
      <w:r w:rsidR="00C57159" w:rsidRPr="007F339E">
        <w:rPr>
          <w:rFonts w:ascii="Book Antiqua" w:hAnsi="Book Antiqua"/>
          <w:sz w:val="24"/>
          <w:szCs w:val="24"/>
        </w:rPr>
        <w:t>known</w:t>
      </w:r>
      <w:r w:rsidR="00362826">
        <w:rPr>
          <w:rFonts w:ascii="Book Antiqua" w:hAnsi="Book Antiqua"/>
          <w:sz w:val="24"/>
          <w:szCs w:val="24"/>
          <w:vertAlign w:val="superscript"/>
        </w:rPr>
        <w:t>[22]</w:t>
      </w:r>
      <w:r w:rsidR="000D01B3" w:rsidRPr="000D01B3">
        <w:rPr>
          <w:rFonts w:ascii="Book Antiqua" w:hAnsi="Book Antiqua"/>
          <w:sz w:val="24"/>
          <w:szCs w:val="24"/>
        </w:rPr>
        <w:t>,</w:t>
      </w:r>
      <w:r w:rsidRPr="007F339E">
        <w:rPr>
          <w:rFonts w:ascii="Book Antiqua" w:hAnsi="Book Antiqua"/>
          <w:sz w:val="24"/>
          <w:szCs w:val="24"/>
        </w:rPr>
        <w:t xml:space="preserve"> the mechanism of</w:t>
      </w:r>
      <w:r w:rsidR="00137A78">
        <w:rPr>
          <w:rFonts w:ascii="Book Antiqua" w:hAnsi="Book Antiqua"/>
          <w:sz w:val="24"/>
          <w:szCs w:val="24"/>
        </w:rPr>
        <w:t xml:space="preserve"> </w:t>
      </w:r>
      <w:r w:rsidRPr="007F339E">
        <w:rPr>
          <w:rFonts w:ascii="Book Antiqua" w:hAnsi="Book Antiqua"/>
          <w:sz w:val="24"/>
          <w:szCs w:val="24"/>
        </w:rPr>
        <w:t xml:space="preserve"> liver damage in </w:t>
      </w:r>
      <w:r w:rsidR="00C8326E" w:rsidRPr="007F339E">
        <w:rPr>
          <w:rFonts w:ascii="Book Antiqua" w:hAnsi="Book Antiqua"/>
          <w:sz w:val="24"/>
          <w:szCs w:val="24"/>
        </w:rPr>
        <w:t xml:space="preserve">the </w:t>
      </w:r>
      <w:r w:rsidRPr="007F339E">
        <w:rPr>
          <w:rFonts w:ascii="Book Antiqua" w:hAnsi="Book Antiqua"/>
          <w:sz w:val="24"/>
          <w:szCs w:val="24"/>
        </w:rPr>
        <w:t xml:space="preserve">UCDs </w:t>
      </w:r>
      <w:r w:rsidR="00E00FCC" w:rsidRPr="007F339E">
        <w:rPr>
          <w:rFonts w:ascii="Book Antiqua" w:hAnsi="Book Antiqua"/>
          <w:sz w:val="24"/>
          <w:szCs w:val="24"/>
        </w:rPr>
        <w:t>has not still been</w:t>
      </w:r>
      <w:r w:rsidRPr="007F339E">
        <w:rPr>
          <w:rFonts w:ascii="Book Antiqua" w:hAnsi="Book Antiqua"/>
          <w:sz w:val="24"/>
          <w:szCs w:val="24"/>
        </w:rPr>
        <w:t xml:space="preserve"> </w:t>
      </w:r>
      <w:r w:rsidR="00953489" w:rsidRPr="007F339E">
        <w:rPr>
          <w:rFonts w:ascii="Book Antiqua" w:hAnsi="Book Antiqua"/>
          <w:sz w:val="24"/>
          <w:szCs w:val="24"/>
        </w:rPr>
        <w:t>discovered</w:t>
      </w:r>
      <w:r w:rsidRPr="007F339E">
        <w:rPr>
          <w:rFonts w:ascii="Book Antiqua" w:hAnsi="Book Antiqua"/>
          <w:sz w:val="24"/>
          <w:szCs w:val="24"/>
        </w:rPr>
        <w:t xml:space="preserve">.  </w:t>
      </w:r>
    </w:p>
    <w:p w14:paraId="0FC23831" w14:textId="56E09827" w:rsidR="00704A53" w:rsidRPr="007F339E" w:rsidRDefault="00953489" w:rsidP="006601F9">
      <w:pPr>
        <w:spacing w:after="0" w:line="360" w:lineRule="auto"/>
        <w:ind w:firstLineChars="100" w:firstLine="240"/>
        <w:jc w:val="both"/>
        <w:rPr>
          <w:rFonts w:ascii="Book Antiqua" w:hAnsi="Book Antiqua"/>
          <w:sz w:val="24"/>
          <w:szCs w:val="24"/>
        </w:rPr>
      </w:pPr>
      <w:r w:rsidRPr="007F339E">
        <w:rPr>
          <w:rFonts w:ascii="Book Antiqua" w:hAnsi="Book Antiqua"/>
          <w:sz w:val="24"/>
          <w:szCs w:val="24"/>
        </w:rPr>
        <w:t>Here</w:t>
      </w:r>
      <w:r w:rsidR="000935B4">
        <w:rPr>
          <w:rFonts w:ascii="Book Antiqua" w:hAnsi="Book Antiqua"/>
          <w:sz w:val="24"/>
          <w:szCs w:val="24"/>
        </w:rPr>
        <w:t>in</w:t>
      </w:r>
      <w:r w:rsidRPr="007F339E">
        <w:rPr>
          <w:rFonts w:ascii="Book Antiqua" w:hAnsi="Book Antiqua"/>
          <w:sz w:val="24"/>
          <w:szCs w:val="24"/>
        </w:rPr>
        <w:t xml:space="preserve"> we present a case of </w:t>
      </w:r>
      <w:r w:rsidR="000935B4">
        <w:rPr>
          <w:rFonts w:ascii="Book Antiqua" w:hAnsi="Book Antiqua"/>
          <w:sz w:val="24"/>
          <w:szCs w:val="24"/>
        </w:rPr>
        <w:t xml:space="preserve">a </w:t>
      </w:r>
      <w:r w:rsidRPr="007F339E">
        <w:rPr>
          <w:rFonts w:ascii="Book Antiqua" w:hAnsi="Book Antiqua"/>
          <w:sz w:val="24"/>
          <w:szCs w:val="24"/>
        </w:rPr>
        <w:t xml:space="preserve">newborn affected by severe </w:t>
      </w:r>
      <w:r w:rsidR="00870468" w:rsidRPr="007F339E">
        <w:rPr>
          <w:rFonts w:ascii="Book Antiqua" w:hAnsi="Book Antiqua"/>
          <w:sz w:val="24"/>
          <w:szCs w:val="24"/>
        </w:rPr>
        <w:t>liver and central nervous system (</w:t>
      </w:r>
      <w:r w:rsidRPr="007F339E">
        <w:rPr>
          <w:rFonts w:ascii="Book Antiqua" w:hAnsi="Book Antiqua"/>
          <w:sz w:val="24"/>
          <w:szCs w:val="24"/>
        </w:rPr>
        <w:t>CNS</w:t>
      </w:r>
      <w:r w:rsidR="00870468" w:rsidRPr="007F339E">
        <w:rPr>
          <w:rFonts w:ascii="Book Antiqua" w:hAnsi="Book Antiqua"/>
          <w:sz w:val="24"/>
          <w:szCs w:val="24"/>
        </w:rPr>
        <w:t>)</w:t>
      </w:r>
      <w:r w:rsidRPr="007F339E">
        <w:rPr>
          <w:rFonts w:ascii="Book Antiqua" w:hAnsi="Book Antiqua"/>
          <w:sz w:val="24"/>
          <w:szCs w:val="24"/>
        </w:rPr>
        <w:t xml:space="preserve"> toxicity. </w:t>
      </w:r>
      <w:r w:rsidR="00660C4E" w:rsidRPr="007F339E">
        <w:rPr>
          <w:rFonts w:ascii="Book Antiqua" w:hAnsi="Book Antiqua"/>
          <w:sz w:val="24"/>
          <w:szCs w:val="24"/>
        </w:rPr>
        <w:t>Furthermore,</w:t>
      </w:r>
      <w:r w:rsidRPr="007F339E">
        <w:rPr>
          <w:rFonts w:ascii="Book Antiqua" w:hAnsi="Book Antiqua"/>
          <w:sz w:val="24"/>
          <w:szCs w:val="24"/>
        </w:rPr>
        <w:t xml:space="preserve"> we aimed to</w:t>
      </w:r>
      <w:r w:rsidR="00704A53" w:rsidRPr="007F339E">
        <w:rPr>
          <w:rFonts w:ascii="Book Antiqua" w:hAnsi="Book Antiqua"/>
          <w:sz w:val="24"/>
          <w:szCs w:val="24"/>
        </w:rPr>
        <w:t xml:space="preserve"> </w:t>
      </w:r>
      <w:r w:rsidR="00817F5D" w:rsidRPr="007F339E">
        <w:rPr>
          <w:rFonts w:ascii="Book Antiqua" w:hAnsi="Book Antiqua"/>
          <w:sz w:val="24"/>
          <w:szCs w:val="24"/>
        </w:rPr>
        <w:t>provid</w:t>
      </w:r>
      <w:r w:rsidRPr="007F339E">
        <w:rPr>
          <w:rFonts w:ascii="Book Antiqua" w:hAnsi="Book Antiqua"/>
          <w:sz w:val="24"/>
          <w:szCs w:val="24"/>
        </w:rPr>
        <w:t>e</w:t>
      </w:r>
      <w:r w:rsidR="00704A53" w:rsidRPr="007F339E">
        <w:rPr>
          <w:rFonts w:ascii="Book Antiqua" w:hAnsi="Book Antiqua"/>
          <w:sz w:val="24"/>
          <w:szCs w:val="24"/>
        </w:rPr>
        <w:t xml:space="preserve"> a brand new</w:t>
      </w:r>
      <w:r w:rsidR="00817F5D" w:rsidRPr="007F339E">
        <w:rPr>
          <w:rFonts w:ascii="Book Antiqua" w:hAnsi="Book Antiqua"/>
          <w:sz w:val="24"/>
          <w:szCs w:val="24"/>
        </w:rPr>
        <w:t xml:space="preserve"> and</w:t>
      </w:r>
      <w:r w:rsidR="00E00FCC" w:rsidRPr="007F339E">
        <w:rPr>
          <w:rFonts w:ascii="Book Antiqua" w:hAnsi="Book Antiqua"/>
          <w:sz w:val="24"/>
          <w:szCs w:val="24"/>
        </w:rPr>
        <w:t xml:space="preserve"> metabolically based</w:t>
      </w:r>
      <w:r w:rsidR="00137A78">
        <w:rPr>
          <w:rFonts w:ascii="Book Antiqua" w:hAnsi="Book Antiqua"/>
          <w:sz w:val="24"/>
          <w:szCs w:val="24"/>
        </w:rPr>
        <w:t xml:space="preserve"> view on the pathophysiology of</w:t>
      </w:r>
      <w:r w:rsidR="00E00FCC" w:rsidRPr="007F339E">
        <w:rPr>
          <w:rFonts w:ascii="Book Antiqua" w:hAnsi="Book Antiqua"/>
          <w:sz w:val="24"/>
          <w:szCs w:val="24"/>
        </w:rPr>
        <w:t xml:space="preserve"> </w:t>
      </w:r>
      <w:r w:rsidR="00704A53" w:rsidRPr="007F339E">
        <w:rPr>
          <w:rFonts w:ascii="Book Antiqua" w:hAnsi="Book Antiqua"/>
          <w:sz w:val="24"/>
          <w:szCs w:val="24"/>
        </w:rPr>
        <w:t xml:space="preserve">liver failure </w:t>
      </w:r>
      <w:r w:rsidR="00E00FCC" w:rsidRPr="007F339E">
        <w:rPr>
          <w:rFonts w:ascii="Book Antiqua" w:hAnsi="Book Antiqua"/>
          <w:sz w:val="24"/>
          <w:szCs w:val="24"/>
        </w:rPr>
        <w:t>among</w:t>
      </w:r>
      <w:r w:rsidR="00704A53" w:rsidRPr="007F339E">
        <w:rPr>
          <w:rFonts w:ascii="Book Antiqua" w:hAnsi="Book Antiqua"/>
          <w:sz w:val="24"/>
          <w:szCs w:val="24"/>
        </w:rPr>
        <w:t xml:space="preserve"> patients </w:t>
      </w:r>
      <w:r w:rsidR="00817F5D" w:rsidRPr="007F339E">
        <w:rPr>
          <w:rFonts w:ascii="Book Antiqua" w:hAnsi="Book Antiqua"/>
          <w:sz w:val="24"/>
          <w:szCs w:val="24"/>
        </w:rPr>
        <w:t xml:space="preserve">diagnosed </w:t>
      </w:r>
      <w:r w:rsidR="005012F6" w:rsidRPr="007F339E">
        <w:rPr>
          <w:rFonts w:ascii="Book Antiqua" w:hAnsi="Book Antiqua"/>
          <w:sz w:val="24"/>
          <w:szCs w:val="24"/>
        </w:rPr>
        <w:t xml:space="preserve">with </w:t>
      </w:r>
      <w:r w:rsidR="00817F5D" w:rsidRPr="007F339E">
        <w:rPr>
          <w:rFonts w:ascii="Book Antiqua" w:hAnsi="Book Antiqua"/>
          <w:sz w:val="24"/>
          <w:szCs w:val="24"/>
        </w:rPr>
        <w:t>the</w:t>
      </w:r>
      <w:r w:rsidR="00704A53" w:rsidRPr="007F339E">
        <w:rPr>
          <w:rFonts w:ascii="Book Antiqua" w:hAnsi="Book Antiqua"/>
          <w:sz w:val="24"/>
          <w:szCs w:val="24"/>
        </w:rPr>
        <w:t xml:space="preserve"> UCDs, with the prospect of its prevention. </w:t>
      </w:r>
    </w:p>
    <w:p w14:paraId="28F258F0" w14:textId="43769C67" w:rsidR="00704A53" w:rsidRPr="007F339E" w:rsidRDefault="00655202" w:rsidP="006601F9">
      <w:pPr>
        <w:spacing w:after="0" w:line="360" w:lineRule="auto"/>
        <w:jc w:val="both"/>
        <w:outlineLvl w:val="0"/>
        <w:rPr>
          <w:rFonts w:ascii="Book Antiqua" w:hAnsi="Book Antiqua"/>
          <w:b/>
          <w:sz w:val="24"/>
          <w:szCs w:val="24"/>
        </w:rPr>
      </w:pPr>
      <w:r w:rsidRPr="007F339E">
        <w:rPr>
          <w:rFonts w:ascii="Book Antiqua" w:hAnsi="Book Antiqua"/>
          <w:b/>
          <w:sz w:val="24"/>
          <w:szCs w:val="24"/>
        </w:rPr>
        <w:lastRenderedPageBreak/>
        <w:t>CASE REPORT</w:t>
      </w:r>
    </w:p>
    <w:p w14:paraId="744ABE4F" w14:textId="6DAA77C5" w:rsidR="00704A53" w:rsidRDefault="00CE0780" w:rsidP="006601F9">
      <w:pPr>
        <w:spacing w:after="0" w:line="360" w:lineRule="auto"/>
        <w:jc w:val="both"/>
        <w:rPr>
          <w:rFonts w:ascii="Book Antiqua" w:hAnsi="Book Antiqua"/>
          <w:sz w:val="24"/>
          <w:szCs w:val="24"/>
          <w:lang w:eastAsia="zh-CN"/>
        </w:rPr>
      </w:pPr>
      <w:r w:rsidRPr="007F339E">
        <w:rPr>
          <w:rFonts w:ascii="Book Antiqua" w:hAnsi="Book Antiqua"/>
          <w:sz w:val="24"/>
          <w:szCs w:val="24"/>
        </w:rPr>
        <w:t>The propositus</w:t>
      </w:r>
      <w:r w:rsidR="00704A53" w:rsidRPr="007F339E">
        <w:rPr>
          <w:rFonts w:ascii="Book Antiqua" w:hAnsi="Book Antiqua"/>
          <w:sz w:val="24"/>
          <w:szCs w:val="24"/>
        </w:rPr>
        <w:t xml:space="preserve"> </w:t>
      </w:r>
      <w:r w:rsidRPr="007F339E">
        <w:rPr>
          <w:rFonts w:ascii="Book Antiqua" w:hAnsi="Book Antiqua"/>
          <w:sz w:val="24"/>
          <w:szCs w:val="24"/>
        </w:rPr>
        <w:t>was</w:t>
      </w:r>
      <w:r w:rsidR="00704A53" w:rsidRPr="007F339E">
        <w:rPr>
          <w:rFonts w:ascii="Book Antiqua" w:hAnsi="Book Antiqua"/>
          <w:sz w:val="24"/>
          <w:szCs w:val="24"/>
        </w:rPr>
        <w:t xml:space="preserve"> a 2-day-old male, </w:t>
      </w:r>
      <w:r w:rsidRPr="007F339E">
        <w:rPr>
          <w:rFonts w:ascii="Book Antiqua" w:hAnsi="Book Antiqua"/>
          <w:sz w:val="24"/>
          <w:szCs w:val="24"/>
        </w:rPr>
        <w:t xml:space="preserve">born at 39 gestation weeks, </w:t>
      </w:r>
      <w:r w:rsidR="00704A53" w:rsidRPr="007F339E">
        <w:rPr>
          <w:rFonts w:ascii="Book Antiqua" w:hAnsi="Book Antiqua"/>
          <w:sz w:val="24"/>
          <w:szCs w:val="24"/>
        </w:rPr>
        <w:t>weighing 3610 g. He was the sixth child</w:t>
      </w:r>
      <w:r w:rsidR="006259E1" w:rsidRPr="007F339E">
        <w:rPr>
          <w:rFonts w:ascii="Book Antiqua" w:hAnsi="Book Antiqua"/>
          <w:sz w:val="24"/>
          <w:szCs w:val="24"/>
        </w:rPr>
        <w:t xml:space="preserve"> </w:t>
      </w:r>
      <w:r w:rsidR="00953489" w:rsidRPr="007F339E">
        <w:rPr>
          <w:rFonts w:ascii="Book Antiqua" w:hAnsi="Book Antiqua"/>
          <w:sz w:val="24"/>
          <w:szCs w:val="24"/>
        </w:rPr>
        <w:t xml:space="preserve">of </w:t>
      </w:r>
      <w:r w:rsidR="005012F6" w:rsidRPr="007F339E">
        <w:rPr>
          <w:rFonts w:ascii="Book Antiqua" w:hAnsi="Book Antiqua"/>
          <w:sz w:val="24"/>
          <w:szCs w:val="24"/>
        </w:rPr>
        <w:t>non-consanguineous</w:t>
      </w:r>
      <w:r w:rsidR="00953489" w:rsidRPr="007F339E">
        <w:rPr>
          <w:rFonts w:ascii="Book Antiqua" w:hAnsi="Book Antiqua"/>
          <w:sz w:val="24"/>
          <w:szCs w:val="24"/>
        </w:rPr>
        <w:t xml:space="preserve"> parents.</w:t>
      </w:r>
      <w:r w:rsidR="005012F6" w:rsidRPr="007F339E">
        <w:rPr>
          <w:rFonts w:ascii="Book Antiqua" w:hAnsi="Book Antiqua"/>
          <w:sz w:val="24"/>
          <w:szCs w:val="24"/>
        </w:rPr>
        <w:t xml:space="preserve"> All previous pregnancies were normal, and all children are healthy.</w:t>
      </w:r>
      <w:r w:rsidR="00953489" w:rsidRPr="007F339E">
        <w:rPr>
          <w:rFonts w:ascii="Book Antiqua" w:hAnsi="Book Antiqua"/>
          <w:sz w:val="24"/>
          <w:szCs w:val="24"/>
        </w:rPr>
        <w:t xml:space="preserve"> No previous abortions have occurred. The family </w:t>
      </w:r>
      <w:r w:rsidR="00F36BF0" w:rsidRPr="007F339E">
        <w:rPr>
          <w:rFonts w:ascii="Book Antiqua" w:hAnsi="Book Antiqua"/>
          <w:sz w:val="24"/>
          <w:szCs w:val="24"/>
        </w:rPr>
        <w:t>history</w:t>
      </w:r>
      <w:r w:rsidR="00953489" w:rsidRPr="007F339E">
        <w:rPr>
          <w:rFonts w:ascii="Book Antiqua" w:hAnsi="Book Antiqua"/>
          <w:sz w:val="24"/>
          <w:szCs w:val="24"/>
        </w:rPr>
        <w:t xml:space="preserve"> was negative for metabolic diseases</w:t>
      </w:r>
      <w:r w:rsidR="001A6A55" w:rsidRPr="007F339E">
        <w:rPr>
          <w:rFonts w:ascii="Book Antiqua" w:hAnsi="Book Antiqua"/>
          <w:sz w:val="24"/>
          <w:szCs w:val="24"/>
        </w:rPr>
        <w:t>.</w:t>
      </w:r>
      <w:r w:rsidR="00704A53" w:rsidRPr="007F339E">
        <w:rPr>
          <w:rFonts w:ascii="Book Antiqua" w:hAnsi="Book Antiqua"/>
          <w:sz w:val="24"/>
          <w:szCs w:val="24"/>
        </w:rPr>
        <w:t xml:space="preserve"> </w:t>
      </w:r>
      <w:r w:rsidR="00137A78">
        <w:rPr>
          <w:rFonts w:ascii="Book Antiqua" w:hAnsi="Book Antiqua"/>
          <w:sz w:val="24"/>
          <w:szCs w:val="24"/>
        </w:rPr>
        <w:t>During</w:t>
      </w:r>
      <w:r w:rsidR="000935B4">
        <w:rPr>
          <w:rFonts w:ascii="Book Antiqua" w:hAnsi="Book Antiqua"/>
          <w:sz w:val="24"/>
          <w:szCs w:val="24"/>
        </w:rPr>
        <w:t xml:space="preserve"> the</w:t>
      </w:r>
      <w:r w:rsidRPr="007F339E">
        <w:rPr>
          <w:rFonts w:ascii="Book Antiqua" w:hAnsi="Book Antiqua"/>
          <w:sz w:val="24"/>
          <w:szCs w:val="24"/>
        </w:rPr>
        <w:t xml:space="preserve"> first</w:t>
      </w:r>
      <w:r w:rsidR="006E156C" w:rsidRPr="007F339E">
        <w:rPr>
          <w:rFonts w:ascii="Book Antiqua" w:hAnsi="Book Antiqua"/>
          <w:sz w:val="24"/>
          <w:szCs w:val="24"/>
        </w:rPr>
        <w:t xml:space="preserve"> hours</w:t>
      </w:r>
      <w:r w:rsidRPr="007F339E">
        <w:rPr>
          <w:rFonts w:ascii="Book Antiqua" w:hAnsi="Book Antiqua"/>
          <w:sz w:val="24"/>
          <w:szCs w:val="24"/>
        </w:rPr>
        <w:t xml:space="preserve"> of life</w:t>
      </w:r>
      <w:r w:rsidR="004472D0" w:rsidRPr="007F339E">
        <w:rPr>
          <w:rFonts w:ascii="Book Antiqua" w:hAnsi="Book Antiqua"/>
          <w:sz w:val="24"/>
          <w:szCs w:val="24"/>
        </w:rPr>
        <w:t>,</w:t>
      </w:r>
      <w:r w:rsidR="006E156C" w:rsidRPr="007F339E">
        <w:rPr>
          <w:rFonts w:ascii="Book Antiqua" w:hAnsi="Book Antiqua"/>
          <w:sz w:val="24"/>
          <w:szCs w:val="24"/>
        </w:rPr>
        <w:t xml:space="preserve"> </w:t>
      </w:r>
      <w:r w:rsidR="002C1CBA" w:rsidRPr="007F339E">
        <w:rPr>
          <w:rFonts w:ascii="Book Antiqua" w:hAnsi="Book Antiqua"/>
          <w:sz w:val="24"/>
          <w:szCs w:val="24"/>
        </w:rPr>
        <w:t xml:space="preserve">the </w:t>
      </w:r>
      <w:r w:rsidR="006E156C" w:rsidRPr="007F339E">
        <w:rPr>
          <w:rFonts w:ascii="Book Antiqua" w:hAnsi="Book Antiqua"/>
          <w:sz w:val="24"/>
          <w:szCs w:val="24"/>
        </w:rPr>
        <w:t xml:space="preserve">health of the </w:t>
      </w:r>
      <w:r w:rsidR="009C3F4F" w:rsidRPr="007F339E">
        <w:rPr>
          <w:rFonts w:ascii="Book Antiqua" w:hAnsi="Book Antiqua"/>
          <w:sz w:val="24"/>
          <w:szCs w:val="24"/>
        </w:rPr>
        <w:t xml:space="preserve">newborn </w:t>
      </w:r>
      <w:r w:rsidR="00660C4E" w:rsidRPr="007F339E">
        <w:rPr>
          <w:rFonts w:ascii="Book Antiqua" w:hAnsi="Book Antiqua"/>
          <w:sz w:val="24"/>
          <w:szCs w:val="24"/>
        </w:rPr>
        <w:t xml:space="preserve">male </w:t>
      </w:r>
      <w:r w:rsidR="00953489" w:rsidRPr="007F339E">
        <w:rPr>
          <w:rFonts w:ascii="Book Antiqua" w:hAnsi="Book Antiqua"/>
          <w:sz w:val="24"/>
          <w:szCs w:val="24"/>
        </w:rPr>
        <w:t xml:space="preserve">worsened </w:t>
      </w:r>
      <w:r w:rsidR="006E156C" w:rsidRPr="007F339E">
        <w:rPr>
          <w:rFonts w:ascii="Book Antiqua" w:hAnsi="Book Antiqua"/>
          <w:sz w:val="24"/>
          <w:szCs w:val="24"/>
        </w:rPr>
        <w:t>due to</w:t>
      </w:r>
      <w:r w:rsidR="00105DEA" w:rsidRPr="007F339E">
        <w:rPr>
          <w:rFonts w:ascii="Book Antiqua" w:hAnsi="Book Antiqua"/>
          <w:sz w:val="24"/>
          <w:szCs w:val="24"/>
        </w:rPr>
        <w:t xml:space="preserve"> vomiting, lethargy and focal seizures. He was immediately transported from a local hospital to </w:t>
      </w:r>
      <w:r w:rsidR="00953489" w:rsidRPr="007F339E">
        <w:rPr>
          <w:rFonts w:ascii="Book Antiqua" w:hAnsi="Book Antiqua"/>
          <w:sz w:val="24"/>
          <w:szCs w:val="24"/>
        </w:rPr>
        <w:t>University Children's Hospital</w:t>
      </w:r>
      <w:r w:rsidR="00953489" w:rsidRPr="007F339E" w:rsidDel="00953489">
        <w:rPr>
          <w:rFonts w:ascii="Book Antiqua" w:hAnsi="Book Antiqua"/>
          <w:sz w:val="24"/>
          <w:szCs w:val="24"/>
        </w:rPr>
        <w:t xml:space="preserve"> </w:t>
      </w:r>
      <w:r w:rsidR="00704A53" w:rsidRPr="007F339E">
        <w:rPr>
          <w:rFonts w:ascii="Book Antiqua" w:hAnsi="Book Antiqua"/>
          <w:sz w:val="24"/>
          <w:szCs w:val="24"/>
        </w:rPr>
        <w:t xml:space="preserve">for further </w:t>
      </w:r>
      <w:r w:rsidR="001A6A55" w:rsidRPr="007F339E">
        <w:rPr>
          <w:rFonts w:ascii="Book Antiqua" w:hAnsi="Book Antiqua"/>
          <w:sz w:val="24"/>
          <w:szCs w:val="24"/>
        </w:rPr>
        <w:t>examinations</w:t>
      </w:r>
      <w:r w:rsidR="00105DEA" w:rsidRPr="007F339E">
        <w:rPr>
          <w:rFonts w:ascii="Book Antiqua" w:hAnsi="Book Antiqua"/>
          <w:sz w:val="24"/>
          <w:szCs w:val="24"/>
        </w:rPr>
        <w:t xml:space="preserve"> </w:t>
      </w:r>
      <w:r w:rsidR="00704A53" w:rsidRPr="007F339E">
        <w:rPr>
          <w:rFonts w:ascii="Book Antiqua" w:hAnsi="Book Antiqua"/>
          <w:sz w:val="24"/>
          <w:szCs w:val="24"/>
        </w:rPr>
        <w:t xml:space="preserve">and treatment. </w:t>
      </w:r>
      <w:r w:rsidR="00953489" w:rsidRPr="007F339E">
        <w:rPr>
          <w:rFonts w:ascii="Book Antiqua" w:hAnsi="Book Antiqua"/>
          <w:sz w:val="24"/>
          <w:szCs w:val="24"/>
        </w:rPr>
        <w:t>I</w:t>
      </w:r>
      <w:r w:rsidR="00704A53" w:rsidRPr="007F339E">
        <w:rPr>
          <w:rFonts w:ascii="Book Antiqua" w:hAnsi="Book Antiqua"/>
          <w:sz w:val="24"/>
          <w:szCs w:val="24"/>
        </w:rPr>
        <w:t>nitial laboratory</w:t>
      </w:r>
      <w:r w:rsidR="001A6A55" w:rsidRPr="007F339E">
        <w:rPr>
          <w:rFonts w:ascii="Book Antiqua" w:hAnsi="Book Antiqua"/>
          <w:sz w:val="24"/>
          <w:szCs w:val="24"/>
        </w:rPr>
        <w:t xml:space="preserve"> analyses showed </w:t>
      </w:r>
      <w:r w:rsidR="000935B4">
        <w:rPr>
          <w:rFonts w:ascii="Book Antiqua" w:hAnsi="Book Antiqua"/>
          <w:sz w:val="24"/>
          <w:szCs w:val="24"/>
        </w:rPr>
        <w:t xml:space="preserve">an </w:t>
      </w:r>
      <w:r w:rsidR="001A6A55" w:rsidRPr="007F339E">
        <w:rPr>
          <w:rFonts w:ascii="Book Antiqua" w:hAnsi="Book Antiqua"/>
          <w:sz w:val="24"/>
          <w:szCs w:val="24"/>
        </w:rPr>
        <w:t xml:space="preserve">absence of </w:t>
      </w:r>
      <w:r w:rsidR="00704A53" w:rsidRPr="007F339E">
        <w:rPr>
          <w:rFonts w:ascii="Book Antiqua" w:hAnsi="Book Antiqua"/>
          <w:sz w:val="24"/>
          <w:szCs w:val="24"/>
        </w:rPr>
        <w:t>hypoglycemia, total bilirubin level 42 μmol/</w:t>
      </w:r>
      <w:r w:rsidR="00655202" w:rsidRPr="007F339E">
        <w:rPr>
          <w:rFonts w:ascii="Book Antiqua" w:hAnsi="Book Antiqua"/>
          <w:sz w:val="24"/>
          <w:szCs w:val="24"/>
        </w:rPr>
        <w:t>L</w:t>
      </w:r>
      <w:r w:rsidR="00704A53" w:rsidRPr="007F339E">
        <w:rPr>
          <w:rFonts w:ascii="Book Antiqua" w:hAnsi="Book Antiqua"/>
          <w:sz w:val="24"/>
          <w:szCs w:val="24"/>
        </w:rPr>
        <w:t>, conjugated fraction 28 μmol/</w:t>
      </w:r>
      <w:r w:rsidR="00655202" w:rsidRPr="007F339E">
        <w:rPr>
          <w:rFonts w:ascii="Book Antiqua" w:hAnsi="Book Antiqua"/>
          <w:sz w:val="24"/>
          <w:szCs w:val="24"/>
        </w:rPr>
        <w:t>L</w:t>
      </w:r>
      <w:r w:rsidR="00704A53" w:rsidRPr="007F339E">
        <w:rPr>
          <w:rFonts w:ascii="Book Antiqua" w:hAnsi="Book Antiqua"/>
          <w:sz w:val="24"/>
          <w:szCs w:val="24"/>
        </w:rPr>
        <w:t xml:space="preserve">, alanine aminotransferase (ALT) level </w:t>
      </w:r>
      <w:r w:rsidR="00E62B8C" w:rsidRPr="007F339E">
        <w:rPr>
          <w:rFonts w:ascii="Book Antiqua" w:hAnsi="Book Antiqua"/>
          <w:sz w:val="24"/>
          <w:szCs w:val="24"/>
        </w:rPr>
        <w:t>of 987</w:t>
      </w:r>
      <w:r w:rsidR="00704A53" w:rsidRPr="007F339E">
        <w:rPr>
          <w:rFonts w:ascii="Book Antiqua" w:hAnsi="Book Antiqua"/>
          <w:sz w:val="24"/>
          <w:szCs w:val="24"/>
        </w:rPr>
        <w:t xml:space="preserve"> IU/</w:t>
      </w:r>
      <w:r w:rsidR="00655202" w:rsidRPr="007F339E">
        <w:rPr>
          <w:rFonts w:ascii="Book Antiqua" w:hAnsi="Book Antiqua"/>
          <w:sz w:val="24"/>
          <w:szCs w:val="24"/>
        </w:rPr>
        <w:t>L</w:t>
      </w:r>
      <w:r w:rsidR="00704A53" w:rsidRPr="007F339E">
        <w:rPr>
          <w:rFonts w:ascii="Book Antiqua" w:hAnsi="Book Antiqua"/>
          <w:sz w:val="24"/>
          <w:szCs w:val="24"/>
        </w:rPr>
        <w:t>, aspartate aminotransferase (AST)</w:t>
      </w:r>
      <w:r w:rsidR="00E44007" w:rsidRPr="007F339E">
        <w:rPr>
          <w:rFonts w:ascii="Book Antiqua" w:hAnsi="Book Antiqua"/>
          <w:sz w:val="24"/>
          <w:szCs w:val="24"/>
        </w:rPr>
        <w:t xml:space="preserve"> level of </w:t>
      </w:r>
      <w:r w:rsidR="00704A53" w:rsidRPr="007F339E">
        <w:rPr>
          <w:rFonts w:ascii="Book Antiqua" w:hAnsi="Book Antiqua"/>
          <w:sz w:val="24"/>
          <w:szCs w:val="24"/>
        </w:rPr>
        <w:t>4165 IU/</w:t>
      </w:r>
      <w:r w:rsidR="00655202" w:rsidRPr="007F339E">
        <w:rPr>
          <w:rFonts w:ascii="Book Antiqua" w:hAnsi="Book Antiqua"/>
          <w:sz w:val="24"/>
          <w:szCs w:val="24"/>
        </w:rPr>
        <w:t>L</w:t>
      </w:r>
      <w:r w:rsidR="00E44007" w:rsidRPr="007F339E">
        <w:rPr>
          <w:rFonts w:ascii="Book Antiqua" w:hAnsi="Book Antiqua"/>
          <w:sz w:val="24"/>
          <w:szCs w:val="24"/>
        </w:rPr>
        <w:t xml:space="preserve"> and lactate dehydrogenase level </w:t>
      </w:r>
      <w:r w:rsidR="00704A53" w:rsidRPr="007F339E">
        <w:rPr>
          <w:rFonts w:ascii="Book Antiqua" w:hAnsi="Book Antiqua"/>
          <w:sz w:val="24"/>
          <w:szCs w:val="24"/>
        </w:rPr>
        <w:t>4760 IU/</w:t>
      </w:r>
      <w:r w:rsidR="00655202" w:rsidRPr="007F339E">
        <w:rPr>
          <w:rFonts w:ascii="Book Antiqua" w:hAnsi="Book Antiqua"/>
          <w:sz w:val="24"/>
          <w:szCs w:val="24"/>
        </w:rPr>
        <w:t>L</w:t>
      </w:r>
      <w:r w:rsidR="00704A53" w:rsidRPr="007F339E">
        <w:rPr>
          <w:rFonts w:ascii="Book Antiqua" w:hAnsi="Book Antiqua"/>
          <w:sz w:val="24"/>
          <w:szCs w:val="24"/>
        </w:rPr>
        <w:t xml:space="preserve">. Ammonia level was </w:t>
      </w:r>
      <w:r w:rsidR="00E62B8C" w:rsidRPr="007F339E">
        <w:rPr>
          <w:rFonts w:ascii="Book Antiqua" w:hAnsi="Book Antiqua"/>
          <w:sz w:val="24"/>
          <w:szCs w:val="24"/>
        </w:rPr>
        <w:t>823 μ</w:t>
      </w:r>
      <w:r w:rsidR="00704A53" w:rsidRPr="007F339E">
        <w:rPr>
          <w:rFonts w:ascii="Book Antiqua" w:hAnsi="Book Antiqua"/>
          <w:sz w:val="24"/>
          <w:szCs w:val="24"/>
        </w:rPr>
        <w:t>mol/</w:t>
      </w:r>
      <w:r w:rsidR="00655202" w:rsidRPr="007F339E">
        <w:rPr>
          <w:rFonts w:ascii="Book Antiqua" w:hAnsi="Book Antiqua"/>
          <w:sz w:val="24"/>
          <w:szCs w:val="24"/>
        </w:rPr>
        <w:t>L</w:t>
      </w:r>
      <w:r w:rsidR="00704A53" w:rsidRPr="007F339E">
        <w:rPr>
          <w:rFonts w:ascii="Book Antiqua" w:hAnsi="Book Antiqua"/>
          <w:sz w:val="24"/>
          <w:szCs w:val="24"/>
        </w:rPr>
        <w:t xml:space="preserve">. </w:t>
      </w:r>
      <w:r w:rsidR="001A6A55" w:rsidRPr="007F339E">
        <w:rPr>
          <w:rFonts w:ascii="Book Antiqua" w:hAnsi="Book Antiqua"/>
          <w:sz w:val="24"/>
          <w:szCs w:val="24"/>
        </w:rPr>
        <w:t>The c</w:t>
      </w:r>
      <w:r w:rsidR="00704A53" w:rsidRPr="007F339E">
        <w:rPr>
          <w:rFonts w:ascii="Book Antiqua" w:hAnsi="Book Antiqua"/>
          <w:sz w:val="24"/>
          <w:szCs w:val="24"/>
        </w:rPr>
        <w:t>oagulation</w:t>
      </w:r>
      <w:r w:rsidR="001A6A55" w:rsidRPr="007F339E">
        <w:rPr>
          <w:rFonts w:ascii="Book Antiqua" w:hAnsi="Book Antiqua"/>
          <w:sz w:val="24"/>
          <w:szCs w:val="24"/>
        </w:rPr>
        <w:t xml:space="preserve"> test</w:t>
      </w:r>
      <w:r w:rsidR="009047D4" w:rsidRPr="007F339E">
        <w:rPr>
          <w:rFonts w:ascii="Book Antiqua" w:hAnsi="Book Antiqua"/>
          <w:sz w:val="24"/>
          <w:szCs w:val="24"/>
        </w:rPr>
        <w:t xml:space="preserve"> </w:t>
      </w:r>
      <w:r w:rsidR="00C8326E" w:rsidRPr="007F339E">
        <w:rPr>
          <w:rFonts w:ascii="Book Antiqua" w:hAnsi="Book Antiqua"/>
          <w:sz w:val="24"/>
          <w:szCs w:val="24"/>
        </w:rPr>
        <w:t>displayed</w:t>
      </w:r>
      <w:r w:rsidR="00C8326E" w:rsidRPr="007F339E">
        <w:rPr>
          <w:rFonts w:ascii="Book Antiqua" w:hAnsi="Book Antiqua"/>
          <w:b/>
          <w:sz w:val="24"/>
          <w:szCs w:val="24"/>
        </w:rPr>
        <w:t xml:space="preserve"> </w:t>
      </w:r>
      <w:r w:rsidR="006259E1" w:rsidRPr="007F339E">
        <w:rPr>
          <w:rFonts w:ascii="Book Antiqua" w:hAnsi="Book Antiqua"/>
          <w:sz w:val="24"/>
          <w:szCs w:val="24"/>
        </w:rPr>
        <w:t>extended</w:t>
      </w:r>
      <w:r w:rsidR="001A6A55" w:rsidRPr="007F339E">
        <w:rPr>
          <w:rFonts w:ascii="Book Antiqua" w:hAnsi="Book Antiqua"/>
          <w:sz w:val="24"/>
          <w:szCs w:val="24"/>
        </w:rPr>
        <w:t xml:space="preserve"> </w:t>
      </w:r>
      <w:r w:rsidR="00704A53" w:rsidRPr="007F339E">
        <w:rPr>
          <w:rFonts w:ascii="Book Antiqua" w:hAnsi="Book Antiqua"/>
          <w:sz w:val="24"/>
          <w:szCs w:val="24"/>
        </w:rPr>
        <w:t>partial thromboplastin time (PTT) of 59</w:t>
      </w:r>
      <w:r w:rsidR="000935B4">
        <w:rPr>
          <w:rFonts w:ascii="Book Antiqua" w:hAnsi="Book Antiqua"/>
          <w:sz w:val="24"/>
          <w:szCs w:val="24"/>
        </w:rPr>
        <w:t>.</w:t>
      </w:r>
      <w:r w:rsidR="00704A53" w:rsidRPr="007F339E">
        <w:rPr>
          <w:rFonts w:ascii="Book Antiqua" w:hAnsi="Book Antiqua"/>
          <w:sz w:val="24"/>
          <w:szCs w:val="24"/>
        </w:rPr>
        <w:t xml:space="preserve">5 seconds, </w:t>
      </w:r>
      <w:r w:rsidR="006259E1" w:rsidRPr="007F339E">
        <w:rPr>
          <w:rFonts w:ascii="Book Antiqua" w:hAnsi="Book Antiqua"/>
          <w:sz w:val="24"/>
          <w:szCs w:val="24"/>
        </w:rPr>
        <w:t>extended</w:t>
      </w:r>
      <w:r w:rsidR="00704A53" w:rsidRPr="007F339E">
        <w:rPr>
          <w:rFonts w:ascii="Book Antiqua" w:hAnsi="Book Antiqua"/>
          <w:sz w:val="24"/>
          <w:szCs w:val="24"/>
        </w:rPr>
        <w:t xml:space="preserve"> prothrombin time (PT) </w:t>
      </w:r>
      <w:r w:rsidR="001A6A55" w:rsidRPr="007F339E">
        <w:rPr>
          <w:rFonts w:ascii="Book Antiqua" w:hAnsi="Book Antiqua"/>
          <w:sz w:val="24"/>
          <w:szCs w:val="24"/>
        </w:rPr>
        <w:t>of</w:t>
      </w:r>
      <w:r w:rsidR="004472D0" w:rsidRPr="007F339E">
        <w:rPr>
          <w:rFonts w:ascii="Book Antiqua" w:hAnsi="Book Antiqua"/>
          <w:sz w:val="24"/>
          <w:szCs w:val="24"/>
        </w:rPr>
        <w:t xml:space="preserve"> </w:t>
      </w:r>
      <w:r w:rsidR="00E44007" w:rsidRPr="007F339E">
        <w:rPr>
          <w:rFonts w:ascii="Book Antiqua" w:hAnsi="Book Antiqua"/>
          <w:sz w:val="24"/>
          <w:szCs w:val="24"/>
        </w:rPr>
        <w:t>22</w:t>
      </w:r>
      <w:r w:rsidR="000935B4">
        <w:rPr>
          <w:rFonts w:ascii="Book Antiqua" w:hAnsi="Book Antiqua"/>
          <w:sz w:val="24"/>
          <w:szCs w:val="24"/>
        </w:rPr>
        <w:t>.</w:t>
      </w:r>
      <w:r w:rsidR="00E44007" w:rsidRPr="007F339E">
        <w:rPr>
          <w:rFonts w:ascii="Book Antiqua" w:hAnsi="Book Antiqua"/>
          <w:sz w:val="24"/>
          <w:szCs w:val="24"/>
        </w:rPr>
        <w:t>2 seconds</w:t>
      </w:r>
      <w:r w:rsidR="00704A53" w:rsidRPr="007F339E">
        <w:rPr>
          <w:rFonts w:ascii="Book Antiqua" w:hAnsi="Book Antiqua"/>
          <w:sz w:val="24"/>
          <w:szCs w:val="24"/>
        </w:rPr>
        <w:t xml:space="preserve"> and internat</w:t>
      </w:r>
      <w:r w:rsidR="00E44007" w:rsidRPr="007F339E">
        <w:rPr>
          <w:rFonts w:ascii="Book Antiqua" w:hAnsi="Book Antiqua"/>
          <w:sz w:val="24"/>
          <w:szCs w:val="24"/>
        </w:rPr>
        <w:t xml:space="preserve">ional </w:t>
      </w:r>
      <w:r w:rsidR="00704A53" w:rsidRPr="007F339E">
        <w:rPr>
          <w:rFonts w:ascii="Book Antiqua" w:hAnsi="Book Antiqua"/>
          <w:sz w:val="24"/>
          <w:szCs w:val="24"/>
        </w:rPr>
        <w:t xml:space="preserve">normalized ratio (INR) </w:t>
      </w:r>
      <w:r w:rsidR="009047D4" w:rsidRPr="007F339E">
        <w:rPr>
          <w:rFonts w:ascii="Book Antiqua" w:hAnsi="Book Antiqua"/>
          <w:sz w:val="24"/>
          <w:szCs w:val="24"/>
        </w:rPr>
        <w:t>of</w:t>
      </w:r>
      <w:r w:rsidR="00E44007" w:rsidRPr="007F339E">
        <w:rPr>
          <w:rFonts w:ascii="Book Antiqua" w:hAnsi="Book Antiqua"/>
          <w:sz w:val="24"/>
          <w:szCs w:val="24"/>
        </w:rPr>
        <w:t xml:space="preserve"> </w:t>
      </w:r>
      <w:r w:rsidR="00704A53" w:rsidRPr="007F339E">
        <w:rPr>
          <w:rFonts w:ascii="Book Antiqua" w:hAnsi="Book Antiqua"/>
          <w:sz w:val="24"/>
          <w:szCs w:val="24"/>
        </w:rPr>
        <w:t>1</w:t>
      </w:r>
      <w:r w:rsidR="000935B4">
        <w:rPr>
          <w:rFonts w:ascii="Book Antiqua" w:hAnsi="Book Antiqua"/>
          <w:sz w:val="24"/>
          <w:szCs w:val="24"/>
        </w:rPr>
        <w:t>.</w:t>
      </w:r>
      <w:r w:rsidR="00704A53" w:rsidRPr="007F339E">
        <w:rPr>
          <w:rFonts w:ascii="Book Antiqua" w:hAnsi="Book Antiqua"/>
          <w:sz w:val="24"/>
          <w:szCs w:val="24"/>
        </w:rPr>
        <w:t xml:space="preserve">75. </w:t>
      </w:r>
      <w:r w:rsidR="00137A78">
        <w:rPr>
          <w:rFonts w:ascii="Book Antiqua" w:hAnsi="Book Antiqua"/>
          <w:sz w:val="24"/>
          <w:szCs w:val="24"/>
        </w:rPr>
        <w:t>F</w:t>
      </w:r>
      <w:r w:rsidR="00704A53" w:rsidRPr="007F339E">
        <w:rPr>
          <w:rFonts w:ascii="Book Antiqua" w:hAnsi="Book Antiqua"/>
          <w:sz w:val="24"/>
          <w:szCs w:val="24"/>
        </w:rPr>
        <w:t>ibrinogen level was normal (2</w:t>
      </w:r>
      <w:r w:rsidR="000935B4">
        <w:rPr>
          <w:rFonts w:ascii="Book Antiqua" w:hAnsi="Book Antiqua"/>
          <w:sz w:val="24"/>
          <w:szCs w:val="24"/>
        </w:rPr>
        <w:t>.</w:t>
      </w:r>
      <w:r w:rsidR="00655202">
        <w:rPr>
          <w:rFonts w:ascii="Book Antiqua" w:hAnsi="Book Antiqua"/>
          <w:sz w:val="24"/>
          <w:szCs w:val="24"/>
        </w:rPr>
        <w:t>24</w:t>
      </w:r>
      <w:r w:rsidR="00655202">
        <w:rPr>
          <w:rFonts w:ascii="Book Antiqua" w:hAnsi="Book Antiqua" w:hint="eastAsia"/>
          <w:sz w:val="24"/>
          <w:szCs w:val="24"/>
          <w:lang w:eastAsia="zh-CN"/>
        </w:rPr>
        <w:t xml:space="preserve"> </w:t>
      </w:r>
      <w:r w:rsidR="00655202">
        <w:rPr>
          <w:rFonts w:ascii="Book Antiqua" w:hAnsi="Book Antiqua"/>
          <w:sz w:val="24"/>
          <w:szCs w:val="24"/>
        </w:rPr>
        <w:t>g</w:t>
      </w:r>
      <w:r w:rsidR="00704A53" w:rsidRPr="007F339E">
        <w:rPr>
          <w:rFonts w:ascii="Book Antiqua" w:hAnsi="Book Antiqua"/>
          <w:sz w:val="24"/>
          <w:szCs w:val="24"/>
        </w:rPr>
        <w:t>/</w:t>
      </w:r>
      <w:r w:rsidR="00655202" w:rsidRPr="007F339E">
        <w:rPr>
          <w:rFonts w:ascii="Book Antiqua" w:hAnsi="Book Antiqua"/>
          <w:sz w:val="24"/>
          <w:szCs w:val="24"/>
        </w:rPr>
        <w:t>L</w:t>
      </w:r>
      <w:r w:rsidR="00704A53" w:rsidRPr="007F339E">
        <w:rPr>
          <w:rFonts w:ascii="Book Antiqua" w:hAnsi="Book Antiqua"/>
          <w:sz w:val="24"/>
          <w:szCs w:val="24"/>
        </w:rPr>
        <w:t>)</w:t>
      </w:r>
      <w:r w:rsidR="004472D0" w:rsidRPr="007F339E">
        <w:rPr>
          <w:rFonts w:ascii="Book Antiqua" w:hAnsi="Book Antiqua"/>
          <w:sz w:val="24"/>
          <w:szCs w:val="24"/>
        </w:rPr>
        <w:t xml:space="preserve">. </w:t>
      </w:r>
      <w:r w:rsidR="009047D4" w:rsidRPr="007F339E">
        <w:rPr>
          <w:rFonts w:ascii="Book Antiqua" w:hAnsi="Book Antiqua"/>
          <w:sz w:val="24"/>
          <w:szCs w:val="24"/>
        </w:rPr>
        <w:t xml:space="preserve">Having completed the </w:t>
      </w:r>
      <w:r w:rsidR="00704A53" w:rsidRPr="007F339E">
        <w:rPr>
          <w:rFonts w:ascii="Book Antiqua" w:hAnsi="Book Antiqua"/>
          <w:sz w:val="24"/>
          <w:szCs w:val="24"/>
        </w:rPr>
        <w:t xml:space="preserve">routine screening </w:t>
      </w:r>
      <w:r w:rsidR="00137A78">
        <w:rPr>
          <w:rFonts w:ascii="Book Antiqua" w:hAnsi="Book Antiqua"/>
          <w:sz w:val="24"/>
          <w:szCs w:val="24"/>
        </w:rPr>
        <w:t>of</w:t>
      </w:r>
      <w:r w:rsidR="009047D4" w:rsidRPr="007F339E">
        <w:rPr>
          <w:rFonts w:ascii="Book Antiqua" w:hAnsi="Book Antiqua"/>
          <w:sz w:val="24"/>
          <w:szCs w:val="24"/>
        </w:rPr>
        <w:t xml:space="preserve"> </w:t>
      </w:r>
      <w:r w:rsidR="00704A53" w:rsidRPr="007F339E">
        <w:rPr>
          <w:rFonts w:ascii="Book Antiqua" w:hAnsi="Book Antiqua"/>
          <w:sz w:val="24"/>
          <w:szCs w:val="24"/>
        </w:rPr>
        <w:t>iron</w:t>
      </w:r>
      <w:r w:rsidR="009047D4" w:rsidRPr="007F339E">
        <w:rPr>
          <w:rFonts w:ascii="Book Antiqua" w:hAnsi="Book Antiqua"/>
          <w:sz w:val="24"/>
          <w:szCs w:val="24"/>
        </w:rPr>
        <w:t xml:space="preserve"> concentration </w:t>
      </w:r>
      <w:r w:rsidR="001D7C10" w:rsidRPr="007F339E">
        <w:rPr>
          <w:rFonts w:ascii="Book Antiqua" w:hAnsi="Book Antiqua"/>
          <w:sz w:val="24"/>
          <w:szCs w:val="24"/>
        </w:rPr>
        <w:t>(performed for neonatal)</w:t>
      </w:r>
      <w:r w:rsidR="009047D4" w:rsidRPr="007F339E">
        <w:rPr>
          <w:rFonts w:ascii="Book Antiqua" w:hAnsi="Book Antiqua"/>
          <w:sz w:val="24"/>
          <w:szCs w:val="24"/>
        </w:rPr>
        <w:t>, the results showed</w:t>
      </w:r>
      <w:r w:rsidR="00704A53" w:rsidRPr="007F339E">
        <w:rPr>
          <w:rFonts w:ascii="Book Antiqua" w:hAnsi="Book Antiqua"/>
          <w:sz w:val="24"/>
          <w:szCs w:val="24"/>
        </w:rPr>
        <w:t xml:space="preserve"> elevated iron serum concentration (30</w:t>
      </w:r>
      <w:r w:rsidR="000935B4">
        <w:rPr>
          <w:rFonts w:ascii="Book Antiqua" w:hAnsi="Book Antiqua"/>
          <w:sz w:val="24"/>
          <w:szCs w:val="24"/>
        </w:rPr>
        <w:t>.</w:t>
      </w:r>
      <w:r w:rsidR="00704A53" w:rsidRPr="007F339E">
        <w:rPr>
          <w:rFonts w:ascii="Book Antiqua" w:hAnsi="Book Antiqua"/>
          <w:sz w:val="24"/>
          <w:szCs w:val="24"/>
        </w:rPr>
        <w:t>7 μmol/</w:t>
      </w:r>
      <w:r w:rsidR="00655202" w:rsidRPr="007F339E">
        <w:rPr>
          <w:rFonts w:ascii="Book Antiqua" w:hAnsi="Book Antiqua"/>
          <w:sz w:val="24"/>
          <w:szCs w:val="24"/>
        </w:rPr>
        <w:t>L</w:t>
      </w:r>
      <w:r w:rsidR="00704A53" w:rsidRPr="007F339E">
        <w:rPr>
          <w:rFonts w:ascii="Book Antiqua" w:hAnsi="Book Antiqua"/>
          <w:sz w:val="24"/>
          <w:szCs w:val="24"/>
        </w:rPr>
        <w:t>), very high ferritin (7145</w:t>
      </w:r>
      <w:r w:rsidR="000935B4">
        <w:rPr>
          <w:rFonts w:ascii="Book Antiqua" w:hAnsi="Book Antiqua"/>
          <w:sz w:val="24"/>
          <w:szCs w:val="24"/>
        </w:rPr>
        <w:t>.</w:t>
      </w:r>
      <w:r w:rsidR="00704A53" w:rsidRPr="007F339E">
        <w:rPr>
          <w:rFonts w:ascii="Book Antiqua" w:hAnsi="Book Antiqua"/>
          <w:sz w:val="24"/>
          <w:szCs w:val="24"/>
        </w:rPr>
        <w:t>6 ng/</w:t>
      </w:r>
      <w:r w:rsidR="00655202" w:rsidRPr="007F339E">
        <w:rPr>
          <w:rFonts w:ascii="Book Antiqua" w:hAnsi="Book Antiqua"/>
          <w:sz w:val="24"/>
          <w:szCs w:val="24"/>
        </w:rPr>
        <w:t>L</w:t>
      </w:r>
      <w:r w:rsidR="00704A53" w:rsidRPr="007F339E">
        <w:rPr>
          <w:rFonts w:ascii="Book Antiqua" w:hAnsi="Book Antiqua"/>
          <w:sz w:val="24"/>
          <w:szCs w:val="24"/>
        </w:rPr>
        <w:t xml:space="preserve">), decreased serum </w:t>
      </w:r>
      <w:r w:rsidR="00C57159" w:rsidRPr="007F339E">
        <w:rPr>
          <w:rFonts w:ascii="Book Antiqua" w:hAnsi="Book Antiqua"/>
          <w:sz w:val="24"/>
          <w:szCs w:val="24"/>
        </w:rPr>
        <w:t>transferrin</w:t>
      </w:r>
      <w:r w:rsidR="004472D0" w:rsidRPr="007F339E">
        <w:rPr>
          <w:rFonts w:ascii="Book Antiqua" w:hAnsi="Book Antiqua"/>
          <w:sz w:val="24"/>
          <w:szCs w:val="24"/>
        </w:rPr>
        <w:t xml:space="preserve"> </w:t>
      </w:r>
      <w:r w:rsidR="00704A53" w:rsidRPr="007F339E">
        <w:rPr>
          <w:rFonts w:ascii="Book Antiqua" w:hAnsi="Book Antiqua"/>
          <w:sz w:val="24"/>
          <w:szCs w:val="24"/>
        </w:rPr>
        <w:t>concentrati</w:t>
      </w:r>
      <w:r w:rsidR="00E44007" w:rsidRPr="007F339E">
        <w:rPr>
          <w:rFonts w:ascii="Book Antiqua" w:hAnsi="Book Antiqua"/>
          <w:sz w:val="24"/>
          <w:szCs w:val="24"/>
        </w:rPr>
        <w:t>on (1</w:t>
      </w:r>
      <w:r w:rsidR="000935B4">
        <w:rPr>
          <w:rFonts w:ascii="Book Antiqua" w:hAnsi="Book Antiqua"/>
          <w:sz w:val="24"/>
          <w:szCs w:val="24"/>
        </w:rPr>
        <w:t>.</w:t>
      </w:r>
      <w:r w:rsidR="00E44007" w:rsidRPr="007F339E">
        <w:rPr>
          <w:rFonts w:ascii="Book Antiqua" w:hAnsi="Book Antiqua"/>
          <w:sz w:val="24"/>
          <w:szCs w:val="24"/>
        </w:rPr>
        <w:t>35 g/</w:t>
      </w:r>
      <w:r w:rsidR="00655202" w:rsidRPr="007F339E">
        <w:rPr>
          <w:rFonts w:ascii="Book Antiqua" w:hAnsi="Book Antiqua"/>
          <w:sz w:val="24"/>
          <w:szCs w:val="24"/>
        </w:rPr>
        <w:t>L</w:t>
      </w:r>
      <w:r w:rsidR="00E44007" w:rsidRPr="007F339E">
        <w:rPr>
          <w:rFonts w:ascii="Book Antiqua" w:hAnsi="Book Antiqua"/>
          <w:sz w:val="24"/>
          <w:szCs w:val="24"/>
        </w:rPr>
        <w:t>), TIBC 34</w:t>
      </w:r>
      <w:r w:rsidR="000935B4">
        <w:rPr>
          <w:rFonts w:ascii="Book Antiqua" w:hAnsi="Book Antiqua"/>
          <w:sz w:val="24"/>
          <w:szCs w:val="24"/>
        </w:rPr>
        <w:t>.</w:t>
      </w:r>
      <w:r w:rsidR="00E44007" w:rsidRPr="007F339E">
        <w:rPr>
          <w:rFonts w:ascii="Book Antiqua" w:hAnsi="Book Antiqua"/>
          <w:sz w:val="24"/>
          <w:szCs w:val="24"/>
        </w:rPr>
        <w:t>1 μmol/L</w:t>
      </w:r>
      <w:r w:rsidR="00704A53" w:rsidRPr="007F339E">
        <w:rPr>
          <w:rFonts w:ascii="Book Antiqua" w:hAnsi="Book Antiqua"/>
          <w:sz w:val="24"/>
          <w:szCs w:val="24"/>
        </w:rPr>
        <w:t xml:space="preserve"> and </w:t>
      </w:r>
      <w:r w:rsidR="00C2243F" w:rsidRPr="007F339E">
        <w:rPr>
          <w:rFonts w:ascii="Book Antiqua" w:hAnsi="Book Antiqua"/>
          <w:sz w:val="24"/>
          <w:szCs w:val="24"/>
        </w:rPr>
        <w:t>transferrin</w:t>
      </w:r>
      <w:r w:rsidR="004472D0" w:rsidRPr="007F339E">
        <w:rPr>
          <w:rFonts w:ascii="Book Antiqua" w:hAnsi="Book Antiqua"/>
          <w:sz w:val="24"/>
          <w:szCs w:val="24"/>
        </w:rPr>
        <w:t xml:space="preserve"> saturation 90% accordingly. </w:t>
      </w:r>
      <w:r w:rsidR="00704A53" w:rsidRPr="007F339E">
        <w:rPr>
          <w:rFonts w:ascii="Book Antiqua" w:hAnsi="Book Antiqua"/>
          <w:sz w:val="24"/>
          <w:szCs w:val="24"/>
        </w:rPr>
        <w:t>A biopsy of submucosal oral salivary gland</w:t>
      </w:r>
      <w:r w:rsidR="00E23CEB" w:rsidRPr="007F339E">
        <w:rPr>
          <w:rFonts w:ascii="Book Antiqua" w:hAnsi="Book Antiqua"/>
          <w:sz w:val="24"/>
          <w:szCs w:val="24"/>
        </w:rPr>
        <w:t>s</w:t>
      </w:r>
      <w:r w:rsidR="00704A53" w:rsidRPr="007F339E">
        <w:rPr>
          <w:rFonts w:ascii="Book Antiqua" w:hAnsi="Book Antiqua"/>
          <w:sz w:val="24"/>
          <w:szCs w:val="24"/>
        </w:rPr>
        <w:t xml:space="preserve"> was done as well</w:t>
      </w:r>
      <w:r w:rsidR="00137A78">
        <w:rPr>
          <w:rFonts w:ascii="Book Antiqua" w:hAnsi="Book Antiqua"/>
          <w:sz w:val="24"/>
          <w:szCs w:val="24"/>
        </w:rPr>
        <w:t>. Without knowing</w:t>
      </w:r>
      <w:r w:rsidR="00C2683C" w:rsidRPr="007F339E">
        <w:rPr>
          <w:rFonts w:ascii="Book Antiqua" w:hAnsi="Book Antiqua"/>
          <w:sz w:val="24"/>
          <w:szCs w:val="24"/>
        </w:rPr>
        <w:t xml:space="preserve"> </w:t>
      </w:r>
      <w:r w:rsidR="00137A78">
        <w:rPr>
          <w:rFonts w:ascii="Book Antiqua" w:hAnsi="Book Antiqua"/>
          <w:sz w:val="24"/>
          <w:szCs w:val="24"/>
        </w:rPr>
        <w:t xml:space="preserve">of </w:t>
      </w:r>
      <w:r w:rsidR="00C2683C" w:rsidRPr="007F339E">
        <w:rPr>
          <w:rFonts w:ascii="Book Antiqua" w:hAnsi="Book Antiqua"/>
          <w:sz w:val="24"/>
          <w:szCs w:val="24"/>
        </w:rPr>
        <w:t xml:space="preserve">histological </w:t>
      </w:r>
      <w:r w:rsidR="00704A53" w:rsidRPr="007F339E">
        <w:rPr>
          <w:rFonts w:ascii="Book Antiqua" w:hAnsi="Book Antiqua"/>
          <w:sz w:val="24"/>
          <w:szCs w:val="24"/>
        </w:rPr>
        <w:t>finding</w:t>
      </w:r>
      <w:r w:rsidR="00E23CEB" w:rsidRPr="007F339E">
        <w:rPr>
          <w:rFonts w:ascii="Book Antiqua" w:hAnsi="Book Antiqua"/>
          <w:sz w:val="24"/>
          <w:szCs w:val="24"/>
        </w:rPr>
        <w:t>s</w:t>
      </w:r>
      <w:r w:rsidR="00137A78">
        <w:rPr>
          <w:rFonts w:ascii="Book Antiqua" w:hAnsi="Book Antiqua"/>
          <w:sz w:val="24"/>
          <w:szCs w:val="24"/>
        </w:rPr>
        <w:t xml:space="preserve"> of</w:t>
      </w:r>
      <w:r w:rsidR="00704A53" w:rsidRPr="007F339E">
        <w:rPr>
          <w:rFonts w:ascii="Book Antiqua" w:hAnsi="Book Antiqua"/>
          <w:sz w:val="24"/>
          <w:szCs w:val="24"/>
        </w:rPr>
        <w:t xml:space="preserve"> biopsy specimen, the patient was diagnosed as having NH. </w:t>
      </w:r>
      <w:r w:rsidR="00E23CEB" w:rsidRPr="007F339E">
        <w:rPr>
          <w:rFonts w:ascii="Book Antiqua" w:hAnsi="Book Antiqua"/>
          <w:sz w:val="24"/>
          <w:szCs w:val="24"/>
        </w:rPr>
        <w:t xml:space="preserve">It was decided to treat the </w:t>
      </w:r>
      <w:r w:rsidR="005012F6" w:rsidRPr="007F339E">
        <w:rPr>
          <w:rFonts w:ascii="Book Antiqua" w:hAnsi="Book Antiqua"/>
          <w:sz w:val="24"/>
          <w:szCs w:val="24"/>
          <w:lang w:val="en-GB"/>
        </w:rPr>
        <w:t>patient</w:t>
      </w:r>
      <w:r w:rsidR="005012F6" w:rsidRPr="007F339E">
        <w:rPr>
          <w:rFonts w:ascii="Book Antiqua" w:hAnsi="Book Antiqua"/>
          <w:sz w:val="24"/>
          <w:szCs w:val="24"/>
        </w:rPr>
        <w:t xml:space="preserve"> </w:t>
      </w:r>
      <w:r w:rsidR="00704A53" w:rsidRPr="007F339E">
        <w:rPr>
          <w:rFonts w:ascii="Book Antiqua" w:hAnsi="Book Antiqua"/>
          <w:sz w:val="24"/>
          <w:szCs w:val="24"/>
        </w:rPr>
        <w:t>with</w:t>
      </w:r>
      <w:r w:rsidR="00E23CEB" w:rsidRPr="007F339E">
        <w:rPr>
          <w:rFonts w:ascii="Book Antiqua" w:hAnsi="Book Antiqua"/>
          <w:sz w:val="24"/>
          <w:szCs w:val="24"/>
        </w:rPr>
        <w:t xml:space="preserve"> </w:t>
      </w:r>
      <w:r w:rsidR="00704A53" w:rsidRPr="007F339E">
        <w:rPr>
          <w:rFonts w:ascii="Book Antiqua" w:hAnsi="Book Antiqua"/>
          <w:sz w:val="24"/>
          <w:szCs w:val="24"/>
        </w:rPr>
        <w:t>blood exchange transfusion and intravenous immunoglobulin</w:t>
      </w:r>
      <w:r w:rsidR="00E23CEB" w:rsidRPr="007F339E">
        <w:rPr>
          <w:rFonts w:ascii="Book Antiqua" w:hAnsi="Book Antiqua"/>
          <w:sz w:val="24"/>
          <w:szCs w:val="24"/>
        </w:rPr>
        <w:t>, but there was no improvement.</w:t>
      </w:r>
      <w:r w:rsidR="001D7C10" w:rsidRPr="007F339E">
        <w:rPr>
          <w:rFonts w:ascii="Book Antiqua" w:hAnsi="Book Antiqua"/>
          <w:sz w:val="24"/>
          <w:szCs w:val="24"/>
        </w:rPr>
        <w:t xml:space="preserve"> </w:t>
      </w:r>
      <w:r w:rsidR="00704A53" w:rsidRPr="007F339E">
        <w:rPr>
          <w:rFonts w:ascii="Book Antiqua" w:hAnsi="Book Antiqua"/>
          <w:sz w:val="24"/>
          <w:szCs w:val="24"/>
        </w:rPr>
        <w:t>Two days later, t</w:t>
      </w:r>
      <w:r w:rsidR="00137A78">
        <w:rPr>
          <w:rFonts w:ascii="Book Antiqua" w:hAnsi="Book Antiqua"/>
          <w:sz w:val="24"/>
          <w:szCs w:val="24"/>
        </w:rPr>
        <w:t>he pathologist reported that</w:t>
      </w:r>
      <w:r w:rsidR="00704A53" w:rsidRPr="007F339E">
        <w:rPr>
          <w:rFonts w:ascii="Book Antiqua" w:hAnsi="Book Antiqua"/>
          <w:sz w:val="24"/>
          <w:szCs w:val="24"/>
        </w:rPr>
        <w:t xml:space="preserve"> </w:t>
      </w:r>
      <w:r w:rsidR="000935B4">
        <w:rPr>
          <w:rFonts w:ascii="Book Antiqua" w:hAnsi="Book Antiqua"/>
          <w:sz w:val="24"/>
          <w:szCs w:val="24"/>
        </w:rPr>
        <w:t xml:space="preserve">the </w:t>
      </w:r>
      <w:r w:rsidR="00704A53" w:rsidRPr="007F339E">
        <w:rPr>
          <w:rFonts w:ascii="Book Antiqua" w:hAnsi="Book Antiqua"/>
          <w:sz w:val="24"/>
          <w:szCs w:val="24"/>
        </w:rPr>
        <w:t>biopsy specimen stained</w:t>
      </w:r>
      <w:r w:rsidR="004A0B12" w:rsidRPr="007F339E">
        <w:rPr>
          <w:rFonts w:ascii="Book Antiqua" w:hAnsi="Book Antiqua"/>
          <w:sz w:val="24"/>
          <w:szCs w:val="24"/>
        </w:rPr>
        <w:t xml:space="preserve"> </w:t>
      </w:r>
      <w:r w:rsidR="002C1CBA" w:rsidRPr="007F339E">
        <w:rPr>
          <w:rFonts w:ascii="Book Antiqua" w:hAnsi="Book Antiqua"/>
          <w:sz w:val="24"/>
          <w:szCs w:val="24"/>
        </w:rPr>
        <w:t>for</w:t>
      </w:r>
      <w:r w:rsidR="00704A53" w:rsidRPr="007F339E">
        <w:rPr>
          <w:rFonts w:ascii="Book Antiqua" w:hAnsi="Book Antiqua"/>
          <w:sz w:val="24"/>
          <w:szCs w:val="24"/>
        </w:rPr>
        <w:t xml:space="preserve"> iron deposits, was negative. The diagnosis of NH was immediately suspended and patient's blood and urine samples were urgently sent </w:t>
      </w:r>
      <w:r w:rsidR="00E23CEB" w:rsidRPr="007F339E">
        <w:rPr>
          <w:rFonts w:ascii="Book Antiqua" w:hAnsi="Book Antiqua"/>
          <w:sz w:val="24"/>
          <w:szCs w:val="24"/>
        </w:rPr>
        <w:t>to</w:t>
      </w:r>
      <w:r w:rsidR="00704A53" w:rsidRPr="007F339E">
        <w:rPr>
          <w:rFonts w:ascii="Book Antiqua" w:hAnsi="Book Antiqua"/>
          <w:sz w:val="24"/>
          <w:szCs w:val="24"/>
        </w:rPr>
        <w:t xml:space="preserve"> </w:t>
      </w:r>
      <w:r w:rsidR="00E23CEB" w:rsidRPr="007F339E">
        <w:rPr>
          <w:rFonts w:ascii="Book Antiqua" w:hAnsi="Book Antiqua"/>
          <w:sz w:val="24"/>
          <w:szCs w:val="24"/>
        </w:rPr>
        <w:t>another medical</w:t>
      </w:r>
      <w:r w:rsidR="00704A53" w:rsidRPr="007F339E">
        <w:rPr>
          <w:rFonts w:ascii="Book Antiqua" w:hAnsi="Book Antiqua"/>
          <w:sz w:val="24"/>
          <w:szCs w:val="24"/>
        </w:rPr>
        <w:t xml:space="preserve"> institution for metabolic testing. </w:t>
      </w:r>
      <w:r w:rsidR="00E23CEB" w:rsidRPr="007F339E">
        <w:rPr>
          <w:rFonts w:ascii="Book Antiqua" w:hAnsi="Book Antiqua"/>
          <w:sz w:val="24"/>
          <w:szCs w:val="24"/>
        </w:rPr>
        <w:t>The results</w:t>
      </w:r>
      <w:r w:rsidR="00FB464F" w:rsidRPr="007F339E">
        <w:rPr>
          <w:rFonts w:ascii="Book Antiqua" w:hAnsi="Book Antiqua"/>
          <w:sz w:val="24"/>
          <w:szCs w:val="24"/>
        </w:rPr>
        <w:t xml:space="preserve"> of that testing </w:t>
      </w:r>
      <w:r w:rsidR="00541F10" w:rsidRPr="007F339E">
        <w:rPr>
          <w:rFonts w:ascii="Book Antiqua" w:hAnsi="Book Antiqua"/>
          <w:sz w:val="24"/>
          <w:szCs w:val="24"/>
        </w:rPr>
        <w:t>showed</w:t>
      </w:r>
      <w:r w:rsidR="00FB464F" w:rsidRPr="007F339E">
        <w:rPr>
          <w:rFonts w:ascii="Book Antiqua" w:hAnsi="Book Antiqua"/>
          <w:sz w:val="24"/>
          <w:szCs w:val="24"/>
        </w:rPr>
        <w:t>:</w:t>
      </w:r>
      <w:r w:rsidR="00704A53" w:rsidRPr="007F339E">
        <w:rPr>
          <w:rFonts w:ascii="Book Antiqua" w:hAnsi="Book Antiqua"/>
          <w:sz w:val="24"/>
          <w:szCs w:val="24"/>
        </w:rPr>
        <w:t xml:space="preserve"> high citrulline (328</w:t>
      </w:r>
      <w:r w:rsidR="009C3F4F" w:rsidRPr="007F339E">
        <w:rPr>
          <w:rFonts w:ascii="Book Antiqua" w:hAnsi="Book Antiqua"/>
          <w:sz w:val="24"/>
          <w:szCs w:val="24"/>
        </w:rPr>
        <w:t xml:space="preserve"> μmol/</w:t>
      </w:r>
      <w:r w:rsidR="00655202" w:rsidRPr="007F339E">
        <w:rPr>
          <w:rFonts w:ascii="Book Antiqua" w:hAnsi="Book Antiqua"/>
          <w:sz w:val="24"/>
          <w:szCs w:val="24"/>
        </w:rPr>
        <w:t>L</w:t>
      </w:r>
      <w:r w:rsidR="00704A53" w:rsidRPr="007F339E">
        <w:rPr>
          <w:rFonts w:ascii="Book Antiqua" w:hAnsi="Book Antiqua"/>
          <w:sz w:val="24"/>
          <w:szCs w:val="24"/>
        </w:rPr>
        <w:t>, normal 10-21</w:t>
      </w:r>
      <w:r w:rsidR="009C3F4F" w:rsidRPr="007F339E">
        <w:rPr>
          <w:rFonts w:ascii="Book Antiqua" w:hAnsi="Book Antiqua"/>
          <w:sz w:val="24"/>
          <w:szCs w:val="24"/>
        </w:rPr>
        <w:t xml:space="preserve"> μmol/</w:t>
      </w:r>
      <w:r w:rsidR="00655202" w:rsidRPr="007F339E">
        <w:rPr>
          <w:rFonts w:ascii="Book Antiqua" w:hAnsi="Book Antiqua"/>
          <w:sz w:val="24"/>
          <w:szCs w:val="24"/>
        </w:rPr>
        <w:t>L</w:t>
      </w:r>
      <w:r w:rsidR="00704A53" w:rsidRPr="007F339E">
        <w:rPr>
          <w:rFonts w:ascii="Book Antiqua" w:hAnsi="Book Antiqua"/>
          <w:sz w:val="24"/>
          <w:szCs w:val="24"/>
        </w:rPr>
        <w:t xml:space="preserve">) and </w:t>
      </w:r>
      <w:r w:rsidR="005F4048" w:rsidRPr="007F339E">
        <w:rPr>
          <w:rFonts w:ascii="Book Antiqua" w:hAnsi="Book Antiqua"/>
          <w:sz w:val="24"/>
          <w:szCs w:val="24"/>
        </w:rPr>
        <w:t xml:space="preserve">high </w:t>
      </w:r>
      <w:r w:rsidR="00704A53" w:rsidRPr="007F339E">
        <w:rPr>
          <w:rFonts w:ascii="Book Antiqua" w:hAnsi="Book Antiqua"/>
          <w:sz w:val="24"/>
          <w:szCs w:val="24"/>
        </w:rPr>
        <w:t>alanine (847</w:t>
      </w:r>
      <w:r w:rsidR="009C3F4F" w:rsidRPr="007F339E">
        <w:rPr>
          <w:rFonts w:ascii="Book Antiqua" w:hAnsi="Book Antiqua"/>
          <w:sz w:val="24"/>
          <w:szCs w:val="24"/>
        </w:rPr>
        <w:t xml:space="preserve"> μmol/</w:t>
      </w:r>
      <w:r w:rsidR="00655202" w:rsidRPr="007F339E">
        <w:rPr>
          <w:rFonts w:ascii="Book Antiqua" w:hAnsi="Book Antiqua"/>
          <w:sz w:val="24"/>
          <w:szCs w:val="24"/>
        </w:rPr>
        <w:t>L</w:t>
      </w:r>
      <w:r w:rsidR="00704A53" w:rsidRPr="007F339E">
        <w:rPr>
          <w:rFonts w:ascii="Book Antiqua" w:hAnsi="Book Antiqua"/>
          <w:sz w:val="24"/>
          <w:szCs w:val="24"/>
        </w:rPr>
        <w:t>, normal range 274-384</w:t>
      </w:r>
      <w:r w:rsidR="009C3F4F" w:rsidRPr="007F339E">
        <w:rPr>
          <w:rFonts w:ascii="Book Antiqua" w:hAnsi="Book Antiqua"/>
          <w:sz w:val="24"/>
          <w:szCs w:val="24"/>
        </w:rPr>
        <w:t xml:space="preserve"> μmol/</w:t>
      </w:r>
      <w:r w:rsidR="00655202" w:rsidRPr="007F339E">
        <w:rPr>
          <w:rFonts w:ascii="Book Antiqua" w:hAnsi="Book Antiqua"/>
          <w:sz w:val="24"/>
          <w:szCs w:val="24"/>
        </w:rPr>
        <w:t>L</w:t>
      </w:r>
      <w:r w:rsidR="00704A53" w:rsidRPr="007F339E">
        <w:rPr>
          <w:rFonts w:ascii="Book Antiqua" w:hAnsi="Book Antiqua"/>
          <w:sz w:val="24"/>
          <w:szCs w:val="24"/>
        </w:rPr>
        <w:t xml:space="preserve">) levels, </w:t>
      </w:r>
      <w:r w:rsidR="00FB464F" w:rsidRPr="007F339E">
        <w:rPr>
          <w:rFonts w:ascii="Book Antiqua" w:hAnsi="Book Antiqua"/>
          <w:sz w:val="24"/>
          <w:szCs w:val="24"/>
        </w:rPr>
        <w:t>as well as</w:t>
      </w:r>
      <w:r w:rsidR="00704A53" w:rsidRPr="007F339E">
        <w:rPr>
          <w:rFonts w:ascii="Book Antiqua" w:hAnsi="Book Antiqua"/>
          <w:sz w:val="24"/>
          <w:szCs w:val="24"/>
        </w:rPr>
        <w:t xml:space="preserve"> high u</w:t>
      </w:r>
      <w:r w:rsidR="004A0B12" w:rsidRPr="007F339E">
        <w:rPr>
          <w:rFonts w:ascii="Book Antiqua" w:hAnsi="Book Antiqua"/>
          <w:sz w:val="24"/>
          <w:szCs w:val="24"/>
        </w:rPr>
        <w:t xml:space="preserve">rine orotic acid excretion (0.9, </w:t>
      </w:r>
      <w:r w:rsidR="00704A53" w:rsidRPr="007F339E">
        <w:rPr>
          <w:rFonts w:ascii="Book Antiqua" w:hAnsi="Book Antiqua"/>
          <w:sz w:val="24"/>
          <w:szCs w:val="24"/>
        </w:rPr>
        <w:t>normal &lt;</w:t>
      </w:r>
      <w:r w:rsidR="00655202">
        <w:rPr>
          <w:rFonts w:ascii="Book Antiqua" w:hAnsi="Book Antiqua" w:hint="eastAsia"/>
          <w:sz w:val="24"/>
          <w:szCs w:val="24"/>
          <w:lang w:eastAsia="zh-CN"/>
        </w:rPr>
        <w:t xml:space="preserve"> </w:t>
      </w:r>
      <w:r w:rsidR="00704A53" w:rsidRPr="007F339E">
        <w:rPr>
          <w:rFonts w:ascii="Book Antiqua" w:hAnsi="Book Antiqua"/>
          <w:sz w:val="24"/>
          <w:szCs w:val="24"/>
        </w:rPr>
        <w:t>0.14). This metabolic profile finding gave the final d</w:t>
      </w:r>
      <w:r w:rsidR="00C2243F" w:rsidRPr="007F339E">
        <w:rPr>
          <w:rFonts w:ascii="Book Antiqua" w:hAnsi="Book Antiqua"/>
          <w:sz w:val="24"/>
          <w:szCs w:val="24"/>
        </w:rPr>
        <w:t>iagnosis of citrullinemia type I</w:t>
      </w:r>
      <w:r w:rsidR="00704A53" w:rsidRPr="007F339E">
        <w:rPr>
          <w:rFonts w:ascii="Book Antiqua" w:hAnsi="Book Antiqua"/>
          <w:sz w:val="24"/>
          <w:szCs w:val="24"/>
        </w:rPr>
        <w:t>, a defect in</w:t>
      </w:r>
      <w:r w:rsidR="00FB464F" w:rsidRPr="007F339E">
        <w:rPr>
          <w:rFonts w:ascii="Book Antiqua" w:hAnsi="Book Antiqua"/>
          <w:sz w:val="24"/>
          <w:szCs w:val="24"/>
        </w:rPr>
        <w:t xml:space="preserve"> the</w:t>
      </w:r>
      <w:r w:rsidR="00704A53" w:rsidRPr="007F339E">
        <w:rPr>
          <w:rFonts w:ascii="Book Antiqua" w:hAnsi="Book Antiqua"/>
          <w:sz w:val="24"/>
          <w:szCs w:val="24"/>
        </w:rPr>
        <w:t xml:space="preserve"> urea cycle, caused by the deficiency of argininosuccinate synthetase. The treatment was continued according to the rules for </w:t>
      </w:r>
      <w:r w:rsidR="00704A53" w:rsidRPr="007F339E">
        <w:rPr>
          <w:rFonts w:ascii="Book Antiqua" w:hAnsi="Book Antiqua"/>
          <w:sz w:val="24"/>
          <w:szCs w:val="24"/>
        </w:rPr>
        <w:lastRenderedPageBreak/>
        <w:t>the treatment of acute hypeammomiemia</w:t>
      </w:r>
      <w:r w:rsidR="009140F0">
        <w:rPr>
          <w:rFonts w:ascii="Book Antiqua" w:hAnsi="Book Antiqua"/>
          <w:sz w:val="24"/>
          <w:szCs w:val="24"/>
          <w:vertAlign w:val="superscript"/>
        </w:rPr>
        <w:t>[23]</w:t>
      </w:r>
      <w:r w:rsidR="000D01B3">
        <w:rPr>
          <w:rFonts w:ascii="Book Antiqua" w:hAnsi="Book Antiqua"/>
          <w:sz w:val="24"/>
          <w:szCs w:val="24"/>
        </w:rPr>
        <w:t>.</w:t>
      </w:r>
      <w:r w:rsidR="00FB464F" w:rsidRPr="007F339E">
        <w:rPr>
          <w:rFonts w:ascii="Book Antiqua" w:hAnsi="Book Antiqua"/>
          <w:sz w:val="24"/>
          <w:szCs w:val="24"/>
        </w:rPr>
        <w:t xml:space="preserve"> It included</w:t>
      </w:r>
      <w:r w:rsidR="00704A53" w:rsidRPr="007F339E">
        <w:rPr>
          <w:rFonts w:ascii="Book Antiqua" w:hAnsi="Book Antiqua"/>
          <w:sz w:val="24"/>
          <w:szCs w:val="24"/>
        </w:rPr>
        <w:t xml:space="preserve"> prompt removal of ammonia from the body and providing the organism with adequate calories and essential amino acids to halt further breakdown of endogenous proteins. The patient showed </w:t>
      </w:r>
      <w:r w:rsidR="00FF5CE6" w:rsidRPr="007F339E">
        <w:rPr>
          <w:rFonts w:ascii="Book Antiqua" w:hAnsi="Book Antiqua"/>
          <w:sz w:val="24"/>
          <w:szCs w:val="24"/>
        </w:rPr>
        <w:t>visible</w:t>
      </w:r>
      <w:r w:rsidR="00704A53" w:rsidRPr="007F339E">
        <w:rPr>
          <w:rFonts w:ascii="Book Antiqua" w:hAnsi="Book Antiqua"/>
          <w:sz w:val="24"/>
          <w:szCs w:val="24"/>
        </w:rPr>
        <w:t xml:space="preserve"> clinical and laboratory improvement. </w:t>
      </w:r>
      <w:r w:rsidR="00FB464F" w:rsidRPr="007F339E">
        <w:rPr>
          <w:rFonts w:ascii="Book Antiqua" w:hAnsi="Book Antiqua"/>
          <w:sz w:val="24"/>
          <w:szCs w:val="24"/>
        </w:rPr>
        <w:t>The a</w:t>
      </w:r>
      <w:r w:rsidR="00704A53" w:rsidRPr="007F339E">
        <w:rPr>
          <w:rFonts w:ascii="Book Antiqua" w:hAnsi="Book Antiqua"/>
          <w:sz w:val="24"/>
          <w:szCs w:val="24"/>
        </w:rPr>
        <w:t>mmonia level fell to 46 μmol/</w:t>
      </w:r>
      <w:r w:rsidR="00655202" w:rsidRPr="007F339E">
        <w:rPr>
          <w:rFonts w:ascii="Book Antiqua" w:hAnsi="Book Antiqua"/>
          <w:sz w:val="24"/>
          <w:szCs w:val="24"/>
        </w:rPr>
        <w:t>L</w:t>
      </w:r>
      <w:r w:rsidR="00704A53" w:rsidRPr="007F339E">
        <w:rPr>
          <w:rFonts w:ascii="Book Antiqua" w:hAnsi="Book Antiqua"/>
          <w:sz w:val="24"/>
          <w:szCs w:val="24"/>
        </w:rPr>
        <w:t>,</w:t>
      </w:r>
      <w:r w:rsidR="00C2683C" w:rsidRPr="007F339E">
        <w:rPr>
          <w:rFonts w:ascii="Book Antiqua" w:hAnsi="Book Antiqua"/>
          <w:sz w:val="24"/>
          <w:szCs w:val="24"/>
        </w:rPr>
        <w:t xml:space="preserve"> ALT level 70 IU/</w:t>
      </w:r>
      <w:r w:rsidR="00655202" w:rsidRPr="007F339E">
        <w:rPr>
          <w:rFonts w:ascii="Book Antiqua" w:hAnsi="Book Antiqua"/>
          <w:sz w:val="24"/>
          <w:szCs w:val="24"/>
        </w:rPr>
        <w:t>L</w:t>
      </w:r>
      <w:r w:rsidR="00C2683C" w:rsidRPr="007F339E">
        <w:rPr>
          <w:rFonts w:ascii="Book Antiqua" w:hAnsi="Book Antiqua"/>
          <w:sz w:val="24"/>
          <w:szCs w:val="24"/>
        </w:rPr>
        <w:t>, AST 86 IU/</w:t>
      </w:r>
      <w:r w:rsidR="00655202" w:rsidRPr="007F339E">
        <w:rPr>
          <w:rFonts w:ascii="Book Antiqua" w:hAnsi="Book Antiqua"/>
          <w:sz w:val="24"/>
          <w:szCs w:val="24"/>
        </w:rPr>
        <w:t xml:space="preserve">L </w:t>
      </w:r>
      <w:r w:rsidR="00704A53" w:rsidRPr="007F339E">
        <w:rPr>
          <w:rFonts w:ascii="Book Antiqua" w:hAnsi="Book Antiqua"/>
          <w:sz w:val="24"/>
          <w:szCs w:val="24"/>
        </w:rPr>
        <w:t>and LDH level 538 IU/</w:t>
      </w:r>
      <w:r w:rsidR="00655202" w:rsidRPr="007F339E">
        <w:rPr>
          <w:rFonts w:ascii="Book Antiqua" w:hAnsi="Book Antiqua"/>
          <w:sz w:val="24"/>
          <w:szCs w:val="24"/>
        </w:rPr>
        <w:t>L</w:t>
      </w:r>
      <w:r w:rsidR="00704A53" w:rsidRPr="007F339E">
        <w:rPr>
          <w:rFonts w:ascii="Book Antiqua" w:hAnsi="Book Antiqua"/>
          <w:sz w:val="24"/>
          <w:szCs w:val="24"/>
        </w:rPr>
        <w:t>. Unfortunately, on the 20</w:t>
      </w:r>
      <w:r w:rsidR="00704A53" w:rsidRPr="007F339E">
        <w:rPr>
          <w:rFonts w:ascii="Book Antiqua" w:hAnsi="Book Antiqua"/>
          <w:sz w:val="24"/>
          <w:szCs w:val="24"/>
          <w:vertAlign w:val="superscript"/>
        </w:rPr>
        <w:t>th</w:t>
      </w:r>
      <w:r w:rsidR="00704A53" w:rsidRPr="007F339E">
        <w:rPr>
          <w:rFonts w:ascii="Book Antiqua" w:hAnsi="Book Antiqua"/>
          <w:sz w:val="24"/>
          <w:szCs w:val="24"/>
        </w:rPr>
        <w:t xml:space="preserve"> day</w:t>
      </w:r>
      <w:r w:rsidR="00FB464F" w:rsidRPr="007F339E">
        <w:rPr>
          <w:rFonts w:ascii="Book Antiqua" w:hAnsi="Book Antiqua"/>
          <w:sz w:val="24"/>
          <w:szCs w:val="24"/>
        </w:rPr>
        <w:t xml:space="preserve"> of the recovery process</w:t>
      </w:r>
      <w:r w:rsidR="00704A53" w:rsidRPr="007F339E">
        <w:rPr>
          <w:rFonts w:ascii="Book Antiqua" w:hAnsi="Book Antiqua"/>
          <w:sz w:val="24"/>
          <w:szCs w:val="24"/>
        </w:rPr>
        <w:t xml:space="preserve"> in the intensive care unit, the patient contracted sepsis caused by </w:t>
      </w:r>
      <w:r w:rsidR="00FB464F" w:rsidRPr="007F339E">
        <w:rPr>
          <w:rFonts w:ascii="Book Antiqua" w:hAnsi="Book Antiqua"/>
          <w:sz w:val="24"/>
          <w:szCs w:val="24"/>
        </w:rPr>
        <w:t xml:space="preserve">the </w:t>
      </w:r>
      <w:r w:rsidR="00704A53" w:rsidRPr="007F339E">
        <w:rPr>
          <w:rFonts w:ascii="Book Antiqua" w:hAnsi="Book Antiqua"/>
          <w:sz w:val="24"/>
          <w:szCs w:val="24"/>
        </w:rPr>
        <w:t>multi</w:t>
      </w:r>
      <w:r w:rsidR="000935B4">
        <w:rPr>
          <w:rFonts w:ascii="Book Antiqua" w:hAnsi="Book Antiqua"/>
          <w:sz w:val="24"/>
          <w:szCs w:val="24"/>
        </w:rPr>
        <w:t>-</w:t>
      </w:r>
      <w:r w:rsidR="00704A53" w:rsidRPr="007F339E">
        <w:rPr>
          <w:rFonts w:ascii="Book Antiqua" w:hAnsi="Book Antiqua"/>
          <w:sz w:val="24"/>
          <w:szCs w:val="24"/>
        </w:rPr>
        <w:t xml:space="preserve">resistant hospital species of </w:t>
      </w:r>
      <w:r w:rsidR="00704A53" w:rsidRPr="007F339E">
        <w:rPr>
          <w:rFonts w:ascii="Book Antiqua" w:hAnsi="Book Antiqua"/>
          <w:i/>
          <w:sz w:val="24"/>
          <w:szCs w:val="24"/>
        </w:rPr>
        <w:t>Enterobacter</w:t>
      </w:r>
      <w:r w:rsidR="00704A53" w:rsidRPr="007F339E">
        <w:rPr>
          <w:rFonts w:ascii="Book Antiqua" w:hAnsi="Book Antiqua"/>
          <w:sz w:val="24"/>
          <w:szCs w:val="24"/>
        </w:rPr>
        <w:t>. Despite vigorous antimicrobial and supportive therapy, the patient</w:t>
      </w:r>
      <w:r w:rsidR="00FB464F" w:rsidRPr="007F339E">
        <w:rPr>
          <w:rFonts w:ascii="Book Antiqua" w:hAnsi="Book Antiqua"/>
          <w:sz w:val="24"/>
          <w:szCs w:val="24"/>
        </w:rPr>
        <w:t xml:space="preserve"> started to suffer from </w:t>
      </w:r>
      <w:r w:rsidR="00704A53" w:rsidRPr="007F339E">
        <w:rPr>
          <w:rFonts w:ascii="Book Antiqua" w:hAnsi="Book Antiqua"/>
          <w:sz w:val="24"/>
          <w:szCs w:val="24"/>
        </w:rPr>
        <w:t>gastrointes</w:t>
      </w:r>
      <w:r w:rsidR="004A0B12" w:rsidRPr="007F339E">
        <w:rPr>
          <w:rFonts w:ascii="Book Antiqua" w:hAnsi="Book Antiqua"/>
          <w:sz w:val="24"/>
          <w:szCs w:val="24"/>
        </w:rPr>
        <w:t xml:space="preserve">tinal, intracranial </w:t>
      </w:r>
      <w:r w:rsidR="00704A53" w:rsidRPr="007F339E">
        <w:rPr>
          <w:rFonts w:ascii="Book Antiqua" w:hAnsi="Book Antiqua"/>
          <w:sz w:val="24"/>
          <w:szCs w:val="24"/>
        </w:rPr>
        <w:t>and pulmonary hemorrhage</w:t>
      </w:r>
      <w:r w:rsidR="00DF3D97" w:rsidRPr="007F339E">
        <w:rPr>
          <w:rFonts w:ascii="Book Antiqua" w:hAnsi="Book Antiqua"/>
          <w:sz w:val="24"/>
          <w:szCs w:val="24"/>
        </w:rPr>
        <w:t xml:space="preserve">, </w:t>
      </w:r>
      <w:r w:rsidR="00704A53" w:rsidRPr="007F339E">
        <w:rPr>
          <w:rFonts w:ascii="Book Antiqua" w:hAnsi="Book Antiqua"/>
          <w:sz w:val="24"/>
          <w:szCs w:val="24"/>
        </w:rPr>
        <w:t xml:space="preserve">accompanied by </w:t>
      </w:r>
      <w:r w:rsidR="00FB464F" w:rsidRPr="007F339E">
        <w:rPr>
          <w:rFonts w:ascii="Book Antiqua" w:hAnsi="Book Antiqua"/>
          <w:sz w:val="24"/>
          <w:szCs w:val="24"/>
        </w:rPr>
        <w:t>the</w:t>
      </w:r>
      <w:r w:rsidR="00704A53" w:rsidRPr="007F339E">
        <w:rPr>
          <w:rFonts w:ascii="Book Antiqua" w:hAnsi="Book Antiqua"/>
          <w:sz w:val="24"/>
          <w:szCs w:val="24"/>
        </w:rPr>
        <w:t xml:space="preserve"> failure</w:t>
      </w:r>
      <w:r w:rsidR="00FB464F" w:rsidRPr="007F339E">
        <w:rPr>
          <w:rFonts w:ascii="Book Antiqua" w:hAnsi="Book Antiqua"/>
          <w:sz w:val="24"/>
          <w:szCs w:val="24"/>
        </w:rPr>
        <w:t xml:space="preserve"> of vital functions</w:t>
      </w:r>
      <w:r w:rsidR="00704A53" w:rsidRPr="007F339E">
        <w:rPr>
          <w:rFonts w:ascii="Book Antiqua" w:hAnsi="Book Antiqua"/>
          <w:sz w:val="24"/>
          <w:szCs w:val="24"/>
        </w:rPr>
        <w:t xml:space="preserve">. Ten days later the </w:t>
      </w:r>
      <w:r w:rsidR="00541F10" w:rsidRPr="007F339E">
        <w:rPr>
          <w:rFonts w:ascii="Book Antiqua" w:hAnsi="Book Antiqua"/>
          <w:sz w:val="24"/>
          <w:szCs w:val="24"/>
          <w:lang w:val="en-GB"/>
        </w:rPr>
        <w:t>patient</w:t>
      </w:r>
      <w:r w:rsidR="00FB464F" w:rsidRPr="007F339E">
        <w:rPr>
          <w:rFonts w:ascii="Book Antiqua" w:hAnsi="Book Antiqua"/>
          <w:sz w:val="24"/>
          <w:szCs w:val="24"/>
        </w:rPr>
        <w:t xml:space="preserve"> </w:t>
      </w:r>
      <w:r w:rsidRPr="007F339E">
        <w:rPr>
          <w:rFonts w:ascii="Book Antiqua" w:hAnsi="Book Antiqua"/>
          <w:sz w:val="24"/>
          <w:szCs w:val="24"/>
        </w:rPr>
        <w:t>died</w:t>
      </w:r>
      <w:r w:rsidR="00704A53" w:rsidRPr="007F339E">
        <w:rPr>
          <w:rFonts w:ascii="Book Antiqua" w:hAnsi="Book Antiqua"/>
          <w:sz w:val="24"/>
          <w:szCs w:val="24"/>
        </w:rPr>
        <w:t xml:space="preserve">. </w:t>
      </w:r>
    </w:p>
    <w:p w14:paraId="115CAA06" w14:textId="77777777" w:rsidR="00655202" w:rsidRPr="007F339E" w:rsidRDefault="00655202" w:rsidP="006601F9">
      <w:pPr>
        <w:spacing w:after="0" w:line="360" w:lineRule="auto"/>
        <w:jc w:val="both"/>
        <w:rPr>
          <w:rFonts w:ascii="Book Antiqua" w:hAnsi="Book Antiqua"/>
          <w:sz w:val="24"/>
          <w:szCs w:val="24"/>
          <w:lang w:eastAsia="zh-CN"/>
        </w:rPr>
      </w:pPr>
    </w:p>
    <w:p w14:paraId="7273D5B5" w14:textId="77777777" w:rsidR="00704A53" w:rsidRPr="007F339E" w:rsidRDefault="007F339E" w:rsidP="006601F9">
      <w:pPr>
        <w:spacing w:after="0" w:line="360" w:lineRule="auto"/>
        <w:jc w:val="both"/>
        <w:outlineLvl w:val="0"/>
        <w:rPr>
          <w:rFonts w:ascii="Book Antiqua" w:hAnsi="Book Antiqua"/>
          <w:b/>
          <w:sz w:val="24"/>
          <w:szCs w:val="24"/>
        </w:rPr>
      </w:pPr>
      <w:r w:rsidRPr="007F339E">
        <w:rPr>
          <w:rFonts w:ascii="Book Antiqua" w:hAnsi="Book Antiqua"/>
          <w:b/>
          <w:sz w:val="24"/>
          <w:szCs w:val="24"/>
        </w:rPr>
        <w:t xml:space="preserve">DISCUSSION </w:t>
      </w:r>
    </w:p>
    <w:p w14:paraId="60DA6814" w14:textId="68A9F8F2" w:rsidR="00704A53" w:rsidRPr="007F339E" w:rsidRDefault="00CE0780" w:rsidP="006601F9">
      <w:pPr>
        <w:spacing w:after="0" w:line="360" w:lineRule="auto"/>
        <w:jc w:val="both"/>
        <w:rPr>
          <w:rFonts w:ascii="Book Antiqua" w:hAnsi="Book Antiqua"/>
          <w:sz w:val="24"/>
          <w:szCs w:val="24"/>
        </w:rPr>
      </w:pPr>
      <w:r w:rsidRPr="007F339E">
        <w:rPr>
          <w:rFonts w:ascii="Book Antiqua" w:hAnsi="Book Antiqua"/>
          <w:sz w:val="24"/>
          <w:szCs w:val="24"/>
        </w:rPr>
        <w:t xml:space="preserve">Clinical presentation, laboratory tests findings and course of the disease indicate that </w:t>
      </w:r>
      <w:r w:rsidR="00704A53" w:rsidRPr="007F339E">
        <w:rPr>
          <w:rFonts w:ascii="Book Antiqua" w:hAnsi="Book Antiqua"/>
          <w:sz w:val="24"/>
          <w:szCs w:val="24"/>
        </w:rPr>
        <w:t>the patient had UCD</w:t>
      </w:r>
      <w:r w:rsidRPr="007F339E">
        <w:rPr>
          <w:rFonts w:ascii="Book Antiqua" w:hAnsi="Book Antiqua"/>
          <w:sz w:val="24"/>
          <w:szCs w:val="24"/>
        </w:rPr>
        <w:t xml:space="preserve"> (</w:t>
      </w:r>
      <w:r w:rsidR="00704A53" w:rsidRPr="00655202">
        <w:rPr>
          <w:rFonts w:ascii="Book Antiqua" w:hAnsi="Book Antiqua"/>
          <w:i/>
          <w:sz w:val="24"/>
          <w:szCs w:val="24"/>
        </w:rPr>
        <w:t>i.e.</w:t>
      </w:r>
      <w:r w:rsidR="00655202" w:rsidRPr="00655202">
        <w:rPr>
          <w:rFonts w:ascii="Book Antiqua" w:hAnsi="Book Antiqua" w:hint="eastAsia"/>
          <w:i/>
          <w:sz w:val="24"/>
          <w:szCs w:val="24"/>
          <w:lang w:eastAsia="zh-CN"/>
        </w:rPr>
        <w:t>,</w:t>
      </w:r>
      <w:r w:rsidR="00704A53" w:rsidRPr="007F339E">
        <w:rPr>
          <w:rFonts w:ascii="Book Antiqua" w:hAnsi="Book Antiqua"/>
          <w:sz w:val="24"/>
          <w:szCs w:val="24"/>
        </w:rPr>
        <w:t xml:space="preserve"> citrullinemia</w:t>
      </w:r>
      <w:r w:rsidRPr="007F339E">
        <w:rPr>
          <w:rFonts w:ascii="Book Antiqua" w:hAnsi="Book Antiqua"/>
          <w:sz w:val="24"/>
          <w:szCs w:val="24"/>
        </w:rPr>
        <w:t>)</w:t>
      </w:r>
      <w:r w:rsidR="00ED0FCC" w:rsidRPr="007F339E">
        <w:rPr>
          <w:rFonts w:ascii="Book Antiqua" w:hAnsi="Book Antiqua"/>
          <w:sz w:val="24"/>
          <w:szCs w:val="24"/>
        </w:rPr>
        <w:t>.</w:t>
      </w:r>
      <w:r w:rsidR="00F36BF0" w:rsidRPr="007F339E">
        <w:rPr>
          <w:rFonts w:ascii="Book Antiqua" w:hAnsi="Book Antiqua"/>
          <w:sz w:val="24"/>
          <w:szCs w:val="24"/>
        </w:rPr>
        <w:t xml:space="preserve"> This is in accordance with diagnostic criteria used by Urea </w:t>
      </w:r>
      <w:r w:rsidR="00660C4E" w:rsidRPr="007F339E">
        <w:rPr>
          <w:rFonts w:ascii="Book Antiqua" w:hAnsi="Book Antiqua"/>
          <w:sz w:val="24"/>
          <w:szCs w:val="24"/>
        </w:rPr>
        <w:t>Cycle</w:t>
      </w:r>
      <w:r w:rsidR="00F36BF0" w:rsidRPr="007F339E">
        <w:rPr>
          <w:rFonts w:ascii="Book Antiqua" w:hAnsi="Book Antiqua"/>
          <w:sz w:val="24"/>
          <w:szCs w:val="24"/>
        </w:rPr>
        <w:t xml:space="preserve"> Disorders Consortium of the Rare Diseases Clinical Research Network</w:t>
      </w:r>
      <w:r w:rsidR="00CF0E65">
        <w:rPr>
          <w:rFonts w:ascii="Book Antiqua" w:hAnsi="Book Antiqua"/>
          <w:sz w:val="24"/>
          <w:szCs w:val="24"/>
          <w:vertAlign w:val="superscript"/>
        </w:rPr>
        <w:t>[24]</w:t>
      </w:r>
      <w:r w:rsidR="00F36BF0" w:rsidRPr="007F339E">
        <w:rPr>
          <w:rFonts w:ascii="Book Antiqua" w:hAnsi="Book Antiqua"/>
          <w:sz w:val="24"/>
          <w:szCs w:val="24"/>
        </w:rPr>
        <w:t>, as well.</w:t>
      </w:r>
      <w:r w:rsidR="00F36BF0" w:rsidRPr="007F339E">
        <w:rPr>
          <w:rFonts w:ascii="Book Antiqua" w:hAnsi="Book Antiqua"/>
          <w:color w:val="FF0000"/>
          <w:sz w:val="24"/>
          <w:szCs w:val="24"/>
        </w:rPr>
        <w:t xml:space="preserve"> </w:t>
      </w:r>
      <w:r w:rsidR="00541F10" w:rsidRPr="007F339E">
        <w:rPr>
          <w:rFonts w:ascii="Book Antiqua" w:hAnsi="Book Antiqua"/>
          <w:sz w:val="24"/>
          <w:szCs w:val="24"/>
        </w:rPr>
        <w:t>In addition</w:t>
      </w:r>
      <w:r w:rsidR="00F83F0E" w:rsidRPr="007F339E">
        <w:rPr>
          <w:rFonts w:ascii="Book Antiqua" w:hAnsi="Book Antiqua"/>
          <w:sz w:val="24"/>
          <w:szCs w:val="24"/>
        </w:rPr>
        <w:t xml:space="preserve">, </w:t>
      </w:r>
      <w:r w:rsidRPr="007F339E">
        <w:rPr>
          <w:rFonts w:ascii="Book Antiqua" w:hAnsi="Book Antiqua"/>
          <w:sz w:val="24"/>
          <w:szCs w:val="24"/>
        </w:rPr>
        <w:t>we think</w:t>
      </w:r>
      <w:r w:rsidR="00704A53" w:rsidRPr="007F339E">
        <w:rPr>
          <w:rFonts w:ascii="Book Antiqua" w:hAnsi="Book Antiqua"/>
          <w:sz w:val="24"/>
          <w:szCs w:val="24"/>
        </w:rPr>
        <w:t xml:space="preserve"> that the patient had another very serious disease, a form of </w:t>
      </w:r>
      <w:r w:rsidR="00F83F0E" w:rsidRPr="007F339E">
        <w:rPr>
          <w:rFonts w:ascii="Book Antiqua" w:hAnsi="Book Antiqua"/>
          <w:sz w:val="24"/>
          <w:szCs w:val="24"/>
        </w:rPr>
        <w:t>high</w:t>
      </w:r>
      <w:r w:rsidR="001D7C10" w:rsidRPr="007F339E">
        <w:rPr>
          <w:rFonts w:ascii="Book Antiqua" w:hAnsi="Book Antiqua"/>
          <w:sz w:val="24"/>
          <w:szCs w:val="24"/>
        </w:rPr>
        <w:t xml:space="preserve"> level of</w:t>
      </w:r>
      <w:r w:rsidR="00F83F0E" w:rsidRPr="007F339E">
        <w:rPr>
          <w:rFonts w:ascii="Book Antiqua" w:hAnsi="Book Antiqua"/>
          <w:sz w:val="24"/>
          <w:szCs w:val="24"/>
        </w:rPr>
        <w:t xml:space="preserve"> </w:t>
      </w:r>
      <w:r w:rsidR="00704A53" w:rsidRPr="007F339E">
        <w:rPr>
          <w:rFonts w:ascii="Book Antiqua" w:hAnsi="Book Antiqua"/>
          <w:sz w:val="24"/>
          <w:szCs w:val="24"/>
        </w:rPr>
        <w:t xml:space="preserve">iron </w:t>
      </w:r>
      <w:r w:rsidR="00F83F0E" w:rsidRPr="007F339E">
        <w:rPr>
          <w:rFonts w:ascii="Book Antiqua" w:hAnsi="Book Antiqua"/>
          <w:sz w:val="24"/>
          <w:szCs w:val="24"/>
        </w:rPr>
        <w:t>concentration</w:t>
      </w:r>
      <w:r w:rsidR="00704A53" w:rsidRPr="007F339E">
        <w:rPr>
          <w:rFonts w:ascii="Book Antiqua" w:hAnsi="Book Antiqua"/>
          <w:sz w:val="24"/>
          <w:szCs w:val="24"/>
        </w:rPr>
        <w:t xml:space="preserve">, which </w:t>
      </w:r>
      <w:r w:rsidR="00F83F0E" w:rsidRPr="007F339E">
        <w:rPr>
          <w:rFonts w:ascii="Book Antiqua" w:hAnsi="Book Antiqua"/>
          <w:sz w:val="24"/>
          <w:szCs w:val="24"/>
        </w:rPr>
        <w:t>caused</w:t>
      </w:r>
      <w:r w:rsidR="00704A53" w:rsidRPr="007F339E">
        <w:rPr>
          <w:rFonts w:ascii="Book Antiqua" w:hAnsi="Book Antiqua"/>
          <w:sz w:val="24"/>
          <w:szCs w:val="24"/>
        </w:rPr>
        <w:t xml:space="preserve"> severe liver failure. </w:t>
      </w:r>
      <w:r w:rsidR="00F83F0E" w:rsidRPr="007F339E">
        <w:rPr>
          <w:rFonts w:ascii="Book Antiqua" w:hAnsi="Book Antiqua"/>
          <w:sz w:val="24"/>
          <w:szCs w:val="24"/>
        </w:rPr>
        <w:t xml:space="preserve">Due to the </w:t>
      </w:r>
      <w:r w:rsidR="00EE0385" w:rsidRPr="007F339E">
        <w:rPr>
          <w:rFonts w:ascii="Book Antiqua" w:hAnsi="Book Antiqua"/>
          <w:sz w:val="24"/>
          <w:szCs w:val="24"/>
        </w:rPr>
        <w:t xml:space="preserve">absence </w:t>
      </w:r>
      <w:r w:rsidR="00F83F0E" w:rsidRPr="007F339E">
        <w:rPr>
          <w:rFonts w:ascii="Book Antiqua" w:hAnsi="Book Antiqua"/>
          <w:sz w:val="24"/>
          <w:szCs w:val="24"/>
        </w:rPr>
        <w:t xml:space="preserve">of siderosis in the </w:t>
      </w:r>
      <w:r w:rsidR="00704A53" w:rsidRPr="007F339E">
        <w:rPr>
          <w:rFonts w:ascii="Book Antiqua" w:hAnsi="Book Antiqua"/>
          <w:sz w:val="24"/>
          <w:szCs w:val="24"/>
        </w:rPr>
        <w:t xml:space="preserve">biopsy specimen of </w:t>
      </w:r>
      <w:r w:rsidR="00F83F0E" w:rsidRPr="007F339E">
        <w:rPr>
          <w:rFonts w:ascii="Book Antiqua" w:hAnsi="Book Antiqua"/>
          <w:sz w:val="24"/>
          <w:szCs w:val="24"/>
        </w:rPr>
        <w:t xml:space="preserve">the </w:t>
      </w:r>
      <w:r w:rsidR="00704A53" w:rsidRPr="007F339E">
        <w:rPr>
          <w:rFonts w:ascii="Book Antiqua" w:hAnsi="Book Antiqua"/>
          <w:sz w:val="24"/>
          <w:szCs w:val="24"/>
        </w:rPr>
        <w:t>oral salivary submucosal gland</w:t>
      </w:r>
      <w:r w:rsidR="00F83F0E" w:rsidRPr="007F339E">
        <w:rPr>
          <w:rFonts w:ascii="Book Antiqua" w:hAnsi="Book Antiqua"/>
          <w:sz w:val="24"/>
          <w:szCs w:val="24"/>
        </w:rPr>
        <w:t>s</w:t>
      </w:r>
      <w:r w:rsidR="00704A53" w:rsidRPr="007F339E">
        <w:rPr>
          <w:rFonts w:ascii="Book Antiqua" w:hAnsi="Book Antiqua"/>
          <w:sz w:val="24"/>
          <w:szCs w:val="24"/>
        </w:rPr>
        <w:t>, neo</w:t>
      </w:r>
      <w:r w:rsidR="00DF3D97" w:rsidRPr="007F339E">
        <w:rPr>
          <w:rFonts w:ascii="Book Antiqua" w:hAnsi="Book Antiqua"/>
          <w:sz w:val="24"/>
          <w:szCs w:val="24"/>
        </w:rPr>
        <w:t xml:space="preserve">natal </w:t>
      </w:r>
      <w:r w:rsidR="00414436" w:rsidRPr="007F339E">
        <w:rPr>
          <w:rFonts w:ascii="Book Antiqua" w:hAnsi="Book Antiqua"/>
          <w:sz w:val="24"/>
          <w:szCs w:val="24"/>
        </w:rPr>
        <w:t xml:space="preserve">hemochromatosis phenotype </w:t>
      </w:r>
      <w:r w:rsidR="00704A53" w:rsidRPr="007F339E">
        <w:rPr>
          <w:rFonts w:ascii="Book Antiqua" w:hAnsi="Book Antiqua"/>
          <w:sz w:val="24"/>
          <w:szCs w:val="24"/>
        </w:rPr>
        <w:t xml:space="preserve">as a cause of </w:t>
      </w:r>
      <w:r w:rsidR="001D7C10" w:rsidRPr="007F339E">
        <w:rPr>
          <w:rFonts w:ascii="Book Antiqua" w:hAnsi="Book Antiqua"/>
          <w:sz w:val="24"/>
          <w:szCs w:val="24"/>
        </w:rPr>
        <w:t xml:space="preserve">the </w:t>
      </w:r>
      <w:r w:rsidR="00704A53" w:rsidRPr="007F339E">
        <w:rPr>
          <w:rFonts w:ascii="Book Antiqua" w:hAnsi="Book Antiqua"/>
          <w:sz w:val="24"/>
          <w:szCs w:val="24"/>
        </w:rPr>
        <w:t>high</w:t>
      </w:r>
      <w:r w:rsidR="00F83F0E" w:rsidRPr="007F339E">
        <w:rPr>
          <w:rFonts w:ascii="Book Antiqua" w:hAnsi="Book Antiqua"/>
          <w:sz w:val="24"/>
          <w:szCs w:val="24"/>
        </w:rPr>
        <w:t xml:space="preserve"> level of</w:t>
      </w:r>
      <w:r w:rsidR="00704A53" w:rsidRPr="007F339E">
        <w:rPr>
          <w:rFonts w:ascii="Book Antiqua" w:hAnsi="Book Antiqua"/>
          <w:sz w:val="24"/>
          <w:szCs w:val="24"/>
        </w:rPr>
        <w:t xml:space="preserve"> iron concentration</w:t>
      </w:r>
      <w:r w:rsidR="00F83F0E" w:rsidRPr="007F339E">
        <w:rPr>
          <w:rFonts w:ascii="Book Antiqua" w:hAnsi="Book Antiqua"/>
          <w:sz w:val="24"/>
          <w:szCs w:val="24"/>
        </w:rPr>
        <w:t xml:space="preserve"> in </w:t>
      </w:r>
      <w:r w:rsidR="00414436" w:rsidRPr="007F339E">
        <w:rPr>
          <w:rFonts w:ascii="Book Antiqua" w:hAnsi="Book Antiqua"/>
          <w:sz w:val="24"/>
          <w:szCs w:val="24"/>
        </w:rPr>
        <w:t xml:space="preserve">the </w:t>
      </w:r>
      <w:r w:rsidR="00F83F0E" w:rsidRPr="007F339E">
        <w:rPr>
          <w:rFonts w:ascii="Book Antiqua" w:hAnsi="Book Antiqua"/>
          <w:sz w:val="24"/>
          <w:szCs w:val="24"/>
        </w:rPr>
        <w:t>blood</w:t>
      </w:r>
      <w:r w:rsidR="00704A53" w:rsidRPr="007F339E">
        <w:rPr>
          <w:rFonts w:ascii="Book Antiqua" w:hAnsi="Book Antiqua"/>
          <w:sz w:val="24"/>
          <w:szCs w:val="24"/>
        </w:rPr>
        <w:t>, hyperferritinemia and very high transferrin saturation</w:t>
      </w:r>
      <w:r w:rsidR="00414436" w:rsidRPr="007F339E">
        <w:rPr>
          <w:rFonts w:ascii="Book Antiqua" w:hAnsi="Book Antiqua"/>
          <w:sz w:val="24"/>
          <w:szCs w:val="24"/>
        </w:rPr>
        <w:t xml:space="preserve"> </w:t>
      </w:r>
      <w:r w:rsidR="00FB1BFB" w:rsidRPr="007F339E">
        <w:rPr>
          <w:rFonts w:ascii="Book Antiqua" w:hAnsi="Book Antiqua"/>
          <w:sz w:val="24"/>
          <w:szCs w:val="24"/>
        </w:rPr>
        <w:t>was</w:t>
      </w:r>
      <w:r w:rsidR="005D0606" w:rsidRPr="007F339E">
        <w:rPr>
          <w:rFonts w:ascii="Book Antiqua" w:hAnsi="Book Antiqua"/>
          <w:sz w:val="24"/>
          <w:szCs w:val="24"/>
        </w:rPr>
        <w:t xml:space="preserve"> </w:t>
      </w:r>
      <w:r w:rsidR="00704A53" w:rsidRPr="007F339E">
        <w:rPr>
          <w:rFonts w:ascii="Book Antiqua" w:hAnsi="Book Antiqua"/>
          <w:sz w:val="24"/>
          <w:szCs w:val="24"/>
        </w:rPr>
        <w:t>excluded. Besides</w:t>
      </w:r>
      <w:r w:rsidR="00DF3D97" w:rsidRPr="007F339E">
        <w:rPr>
          <w:rFonts w:ascii="Book Antiqua" w:hAnsi="Book Antiqua"/>
          <w:sz w:val="24"/>
          <w:szCs w:val="24"/>
        </w:rPr>
        <w:t xml:space="preserve"> </w:t>
      </w:r>
      <w:r w:rsidR="00704A53" w:rsidRPr="007F339E">
        <w:rPr>
          <w:rFonts w:ascii="Book Antiqua" w:hAnsi="Book Antiqua"/>
          <w:sz w:val="24"/>
          <w:szCs w:val="24"/>
        </w:rPr>
        <w:t xml:space="preserve">in the </w:t>
      </w:r>
      <w:r w:rsidR="001D7C10" w:rsidRPr="007F339E">
        <w:rPr>
          <w:rFonts w:ascii="Book Antiqua" w:hAnsi="Book Antiqua"/>
          <w:sz w:val="24"/>
          <w:szCs w:val="24"/>
        </w:rPr>
        <w:t>above</w:t>
      </w:r>
      <w:r w:rsidR="00EE0385" w:rsidRPr="007F339E">
        <w:rPr>
          <w:rFonts w:ascii="Book Antiqua" w:hAnsi="Book Antiqua"/>
          <w:sz w:val="24"/>
          <w:szCs w:val="24"/>
        </w:rPr>
        <w:t xml:space="preserve"> </w:t>
      </w:r>
      <w:r w:rsidR="001D7C10" w:rsidRPr="007F339E">
        <w:rPr>
          <w:rFonts w:ascii="Book Antiqua" w:hAnsi="Book Antiqua"/>
          <w:sz w:val="24"/>
          <w:szCs w:val="24"/>
        </w:rPr>
        <w:t xml:space="preserve">mentioned </w:t>
      </w:r>
      <w:r w:rsidR="005D0606" w:rsidRPr="007F339E">
        <w:rPr>
          <w:rFonts w:ascii="Book Antiqua" w:hAnsi="Book Antiqua"/>
          <w:sz w:val="24"/>
          <w:szCs w:val="24"/>
        </w:rPr>
        <w:t>report</w:t>
      </w:r>
      <w:r w:rsidR="001D7C10" w:rsidRPr="007F339E">
        <w:rPr>
          <w:rFonts w:ascii="Book Antiqua" w:hAnsi="Book Antiqua"/>
          <w:sz w:val="24"/>
          <w:szCs w:val="24"/>
        </w:rPr>
        <w:t>,</w:t>
      </w:r>
      <w:r w:rsidR="00704A53" w:rsidRPr="007F339E">
        <w:rPr>
          <w:rFonts w:ascii="Book Antiqua" w:hAnsi="Book Antiqua"/>
          <w:sz w:val="24"/>
          <w:szCs w:val="24"/>
        </w:rPr>
        <w:t xml:space="preserve"> the following data</w:t>
      </w:r>
      <w:r w:rsidR="001D7C10" w:rsidRPr="007F339E">
        <w:rPr>
          <w:rFonts w:ascii="Book Antiqua" w:hAnsi="Book Antiqua"/>
          <w:sz w:val="24"/>
          <w:szCs w:val="24"/>
        </w:rPr>
        <w:t xml:space="preserve"> did</w:t>
      </w:r>
      <w:r w:rsidR="00C2683C" w:rsidRPr="007F339E">
        <w:rPr>
          <w:rFonts w:ascii="Book Antiqua" w:hAnsi="Book Antiqua"/>
          <w:sz w:val="24"/>
          <w:szCs w:val="24"/>
        </w:rPr>
        <w:t xml:space="preserve"> not match with the </w:t>
      </w:r>
      <w:r w:rsidR="00EE0385" w:rsidRPr="007F339E">
        <w:rPr>
          <w:rFonts w:ascii="Book Antiqua" w:hAnsi="Book Antiqua"/>
          <w:sz w:val="24"/>
          <w:szCs w:val="24"/>
        </w:rPr>
        <w:t>diagnosis</w:t>
      </w:r>
      <w:r w:rsidR="00C2683C" w:rsidRPr="007F339E">
        <w:rPr>
          <w:rFonts w:ascii="Book Antiqua" w:hAnsi="Book Antiqua"/>
          <w:sz w:val="24"/>
          <w:szCs w:val="24"/>
        </w:rPr>
        <w:t xml:space="preserve"> of </w:t>
      </w:r>
      <w:r w:rsidR="001D7C10" w:rsidRPr="007F339E">
        <w:rPr>
          <w:rFonts w:ascii="Book Antiqua" w:hAnsi="Book Antiqua"/>
          <w:sz w:val="24"/>
          <w:szCs w:val="24"/>
        </w:rPr>
        <w:t>NH</w:t>
      </w:r>
      <w:r w:rsidR="00704A53" w:rsidRPr="007F339E">
        <w:rPr>
          <w:rFonts w:ascii="Book Antiqua" w:hAnsi="Book Antiqua"/>
          <w:sz w:val="24"/>
          <w:szCs w:val="24"/>
        </w:rPr>
        <w:t xml:space="preserve">: (1) </w:t>
      </w:r>
      <w:r w:rsidR="000935B4">
        <w:rPr>
          <w:rFonts w:ascii="Book Antiqua" w:hAnsi="Book Antiqua"/>
          <w:sz w:val="24"/>
          <w:szCs w:val="24"/>
        </w:rPr>
        <w:t xml:space="preserve">five </w:t>
      </w:r>
      <w:r w:rsidR="00704A53" w:rsidRPr="007F339E">
        <w:rPr>
          <w:rFonts w:ascii="Book Antiqua" w:hAnsi="Book Antiqua"/>
          <w:sz w:val="24"/>
          <w:szCs w:val="24"/>
        </w:rPr>
        <w:t>previously born five healthy children; (2) absence of late second and third trimester fetal lo</w:t>
      </w:r>
      <w:r w:rsidR="000935B4">
        <w:rPr>
          <w:rFonts w:ascii="Book Antiqua" w:hAnsi="Book Antiqua"/>
          <w:sz w:val="24"/>
          <w:szCs w:val="24"/>
        </w:rPr>
        <w:t>s</w:t>
      </w:r>
      <w:r w:rsidR="00704A53" w:rsidRPr="007F339E">
        <w:rPr>
          <w:rFonts w:ascii="Book Antiqua" w:hAnsi="Book Antiqua"/>
          <w:sz w:val="24"/>
          <w:szCs w:val="24"/>
        </w:rPr>
        <w:t>s</w:t>
      </w:r>
      <w:r w:rsidR="00953E91">
        <w:rPr>
          <w:rFonts w:ascii="Book Antiqua" w:hAnsi="Book Antiqua"/>
          <w:sz w:val="24"/>
          <w:szCs w:val="24"/>
          <w:vertAlign w:val="superscript"/>
        </w:rPr>
        <w:t>[25]</w:t>
      </w:r>
      <w:r w:rsidR="00704A53" w:rsidRPr="007F339E">
        <w:rPr>
          <w:rFonts w:ascii="Book Antiqua" w:hAnsi="Book Antiqua"/>
          <w:sz w:val="24"/>
          <w:szCs w:val="24"/>
        </w:rPr>
        <w:t xml:space="preserve">; </w:t>
      </w:r>
      <w:r w:rsidR="00634F5E" w:rsidRPr="007F339E">
        <w:rPr>
          <w:rFonts w:ascii="Book Antiqua" w:hAnsi="Book Antiqua"/>
          <w:sz w:val="24"/>
          <w:szCs w:val="24"/>
        </w:rPr>
        <w:t xml:space="preserve">(3) </w:t>
      </w:r>
      <w:r w:rsidR="001D7C10" w:rsidRPr="007F339E">
        <w:rPr>
          <w:rFonts w:ascii="Book Antiqua" w:hAnsi="Book Antiqua"/>
          <w:sz w:val="24"/>
          <w:szCs w:val="24"/>
        </w:rPr>
        <w:t xml:space="preserve">health of the </w:t>
      </w:r>
      <w:r w:rsidR="005D0606" w:rsidRPr="007F339E">
        <w:rPr>
          <w:rFonts w:ascii="Book Antiqua" w:hAnsi="Book Antiqua"/>
          <w:sz w:val="24"/>
          <w:szCs w:val="24"/>
        </w:rPr>
        <w:t xml:space="preserve">patient </w:t>
      </w:r>
      <w:r w:rsidR="00704A53" w:rsidRPr="007F339E">
        <w:rPr>
          <w:rFonts w:ascii="Book Antiqua" w:hAnsi="Book Antiqua"/>
          <w:sz w:val="24"/>
          <w:szCs w:val="24"/>
        </w:rPr>
        <w:t>immediately after</w:t>
      </w:r>
      <w:r w:rsidR="001D7C10" w:rsidRPr="007F339E">
        <w:rPr>
          <w:rFonts w:ascii="Book Antiqua" w:hAnsi="Book Antiqua"/>
          <w:sz w:val="24"/>
          <w:szCs w:val="24"/>
        </w:rPr>
        <w:t xml:space="preserve"> </w:t>
      </w:r>
      <w:r w:rsidR="00DF3D97" w:rsidRPr="007F339E">
        <w:rPr>
          <w:rFonts w:ascii="Book Antiqua" w:hAnsi="Book Antiqua"/>
          <w:sz w:val="24"/>
          <w:szCs w:val="24"/>
        </w:rPr>
        <w:t xml:space="preserve">birth </w:t>
      </w:r>
      <w:r w:rsidR="00704A53" w:rsidRPr="007F339E">
        <w:rPr>
          <w:rFonts w:ascii="Book Antiqua" w:hAnsi="Book Antiqua"/>
          <w:sz w:val="24"/>
          <w:szCs w:val="24"/>
        </w:rPr>
        <w:t>and</w:t>
      </w:r>
      <w:r w:rsidR="00DF3D97" w:rsidRPr="007F339E">
        <w:rPr>
          <w:rFonts w:ascii="Book Antiqua" w:hAnsi="Book Antiqua"/>
          <w:sz w:val="24"/>
          <w:szCs w:val="24"/>
        </w:rPr>
        <w:t xml:space="preserve">, </w:t>
      </w:r>
      <w:r w:rsidR="00704A53" w:rsidRPr="007F339E">
        <w:rPr>
          <w:rFonts w:ascii="Book Antiqua" w:hAnsi="Book Antiqua"/>
          <w:sz w:val="24"/>
          <w:szCs w:val="24"/>
        </w:rPr>
        <w:t>finally</w:t>
      </w:r>
      <w:r w:rsidR="00655202">
        <w:rPr>
          <w:rFonts w:ascii="Book Antiqua" w:hAnsi="Book Antiqua" w:hint="eastAsia"/>
          <w:sz w:val="24"/>
          <w:szCs w:val="24"/>
          <w:lang w:eastAsia="zh-CN"/>
        </w:rPr>
        <w:t>; and</w:t>
      </w:r>
      <w:r w:rsidR="00704A53" w:rsidRPr="007F339E">
        <w:rPr>
          <w:rFonts w:ascii="Book Antiqua" w:hAnsi="Book Antiqua"/>
          <w:sz w:val="24"/>
          <w:szCs w:val="24"/>
        </w:rPr>
        <w:t xml:space="preserve"> (</w:t>
      </w:r>
      <w:r w:rsidR="00541F10" w:rsidRPr="007F339E">
        <w:rPr>
          <w:rFonts w:ascii="Book Antiqua" w:hAnsi="Book Antiqua"/>
          <w:sz w:val="24"/>
          <w:szCs w:val="24"/>
        </w:rPr>
        <w:t>4</w:t>
      </w:r>
      <w:r w:rsidR="00704A53" w:rsidRPr="007F339E">
        <w:rPr>
          <w:rFonts w:ascii="Book Antiqua" w:hAnsi="Book Antiqua"/>
          <w:sz w:val="24"/>
          <w:szCs w:val="24"/>
        </w:rPr>
        <w:t xml:space="preserve">) </w:t>
      </w:r>
      <w:r w:rsidR="001D7C10" w:rsidRPr="007F339E">
        <w:rPr>
          <w:rFonts w:ascii="Book Antiqua" w:hAnsi="Book Antiqua"/>
          <w:sz w:val="24"/>
          <w:szCs w:val="24"/>
        </w:rPr>
        <w:t>lack of</w:t>
      </w:r>
      <w:r w:rsidR="00704A53" w:rsidRPr="007F339E">
        <w:rPr>
          <w:rFonts w:ascii="Book Antiqua" w:hAnsi="Book Antiqua"/>
          <w:sz w:val="24"/>
          <w:szCs w:val="24"/>
        </w:rPr>
        <w:t xml:space="preserve"> improvement </w:t>
      </w:r>
      <w:r w:rsidR="00372DAF" w:rsidRPr="007F339E">
        <w:rPr>
          <w:rFonts w:ascii="Book Antiqua" w:hAnsi="Book Antiqua"/>
          <w:sz w:val="24"/>
          <w:szCs w:val="24"/>
        </w:rPr>
        <w:t>during the</w:t>
      </w:r>
      <w:r w:rsidR="00704A53" w:rsidRPr="007F339E">
        <w:rPr>
          <w:rFonts w:ascii="Book Antiqua" w:hAnsi="Book Antiqua"/>
          <w:sz w:val="24"/>
          <w:szCs w:val="24"/>
        </w:rPr>
        <w:t xml:space="preserve"> specific therapy applied </w:t>
      </w:r>
      <w:r w:rsidR="001D7C10" w:rsidRPr="007F339E">
        <w:rPr>
          <w:rFonts w:ascii="Book Antiqua" w:hAnsi="Book Antiqua"/>
          <w:sz w:val="24"/>
          <w:szCs w:val="24"/>
        </w:rPr>
        <w:t>in case of</w:t>
      </w:r>
      <w:r w:rsidR="00704A53" w:rsidRPr="007F339E">
        <w:rPr>
          <w:rFonts w:ascii="Book Antiqua" w:hAnsi="Book Antiqua"/>
          <w:sz w:val="24"/>
          <w:szCs w:val="24"/>
        </w:rPr>
        <w:t xml:space="preserve"> NH, </w:t>
      </w:r>
      <w:r w:rsidR="00704A53" w:rsidRPr="00655202">
        <w:rPr>
          <w:rFonts w:ascii="Book Antiqua" w:hAnsi="Book Antiqua"/>
          <w:i/>
          <w:sz w:val="24"/>
          <w:szCs w:val="24"/>
        </w:rPr>
        <w:t>i.e.</w:t>
      </w:r>
      <w:r w:rsidR="00655202" w:rsidRPr="00655202">
        <w:rPr>
          <w:rFonts w:ascii="Book Antiqua" w:hAnsi="Book Antiqua" w:hint="eastAsia"/>
          <w:i/>
          <w:sz w:val="24"/>
          <w:szCs w:val="24"/>
          <w:lang w:eastAsia="zh-CN"/>
        </w:rPr>
        <w:t>,</w:t>
      </w:r>
      <w:r w:rsidR="00704A53" w:rsidRPr="007F339E">
        <w:rPr>
          <w:rFonts w:ascii="Book Antiqua" w:hAnsi="Book Antiqua"/>
          <w:sz w:val="24"/>
          <w:szCs w:val="24"/>
        </w:rPr>
        <w:t xml:space="preserve"> intravenous immunoglobulin and exchange transfusion, as well. </w:t>
      </w:r>
    </w:p>
    <w:p w14:paraId="35D7B3B0" w14:textId="77777777" w:rsidR="005D0606" w:rsidRPr="007F339E" w:rsidRDefault="00704A53" w:rsidP="006601F9">
      <w:pPr>
        <w:spacing w:after="0" w:line="360" w:lineRule="auto"/>
        <w:jc w:val="both"/>
        <w:rPr>
          <w:rFonts w:ascii="Book Antiqua" w:hAnsi="Book Antiqua"/>
          <w:sz w:val="24"/>
          <w:szCs w:val="24"/>
        </w:rPr>
      </w:pPr>
      <w:r w:rsidRPr="007F339E">
        <w:rPr>
          <w:rFonts w:ascii="Book Antiqua" w:hAnsi="Book Antiqua"/>
          <w:sz w:val="24"/>
          <w:szCs w:val="24"/>
        </w:rPr>
        <w:t xml:space="preserve">       Owing to the </w:t>
      </w:r>
      <w:r w:rsidR="00B675FD" w:rsidRPr="007F339E">
        <w:rPr>
          <w:rFonts w:ascii="Book Antiqua" w:hAnsi="Book Antiqua"/>
          <w:sz w:val="24"/>
          <w:szCs w:val="24"/>
        </w:rPr>
        <w:t xml:space="preserve">clinic’s </w:t>
      </w:r>
      <w:r w:rsidRPr="007F339E">
        <w:rPr>
          <w:rFonts w:ascii="Book Antiqua" w:hAnsi="Book Antiqua"/>
          <w:sz w:val="24"/>
          <w:szCs w:val="24"/>
        </w:rPr>
        <w:t xml:space="preserve">routine </w:t>
      </w:r>
      <w:r w:rsidR="00B675FD" w:rsidRPr="007F339E">
        <w:rPr>
          <w:rFonts w:ascii="Book Antiqua" w:hAnsi="Book Antiqua"/>
          <w:sz w:val="24"/>
          <w:szCs w:val="24"/>
        </w:rPr>
        <w:t>practice</w:t>
      </w:r>
      <w:r w:rsidRPr="007F339E">
        <w:rPr>
          <w:rFonts w:ascii="Book Antiqua" w:hAnsi="Book Antiqua"/>
          <w:sz w:val="24"/>
          <w:szCs w:val="24"/>
        </w:rPr>
        <w:t xml:space="preserve"> </w:t>
      </w:r>
      <w:r w:rsidR="00B675FD" w:rsidRPr="007F339E">
        <w:rPr>
          <w:rFonts w:ascii="Book Antiqua" w:hAnsi="Book Antiqua"/>
          <w:sz w:val="24"/>
          <w:szCs w:val="24"/>
        </w:rPr>
        <w:t>of using screening for checking the high concentration of iron in neonates’ bodies</w:t>
      </w:r>
      <w:r w:rsidRPr="007F339E">
        <w:rPr>
          <w:rFonts w:ascii="Book Antiqua" w:hAnsi="Book Antiqua"/>
          <w:sz w:val="24"/>
          <w:szCs w:val="24"/>
        </w:rPr>
        <w:t>,</w:t>
      </w:r>
      <w:r w:rsidR="00B675FD" w:rsidRPr="007F339E">
        <w:rPr>
          <w:rFonts w:ascii="Book Antiqua" w:hAnsi="Book Antiqua"/>
          <w:sz w:val="24"/>
          <w:szCs w:val="24"/>
        </w:rPr>
        <w:t xml:space="preserve"> with the focus on the newborn children</w:t>
      </w:r>
      <w:r w:rsidRPr="007F339E">
        <w:rPr>
          <w:rFonts w:ascii="Book Antiqua" w:hAnsi="Book Antiqua"/>
          <w:sz w:val="24"/>
          <w:szCs w:val="24"/>
        </w:rPr>
        <w:t xml:space="preserve"> </w:t>
      </w:r>
      <w:r w:rsidR="00B675FD" w:rsidRPr="007F339E">
        <w:rPr>
          <w:rFonts w:ascii="Book Antiqua" w:hAnsi="Book Antiqua"/>
          <w:sz w:val="24"/>
          <w:szCs w:val="24"/>
        </w:rPr>
        <w:t>who suffer from</w:t>
      </w:r>
      <w:r w:rsidR="007A70C2" w:rsidRPr="007F339E">
        <w:rPr>
          <w:rFonts w:ascii="Book Antiqua" w:hAnsi="Book Antiqua"/>
          <w:sz w:val="24"/>
          <w:szCs w:val="24"/>
        </w:rPr>
        <w:t xml:space="preserve"> acute liver failure, the presented case </w:t>
      </w:r>
      <w:r w:rsidRPr="007F339E">
        <w:rPr>
          <w:rFonts w:ascii="Book Antiqua" w:hAnsi="Book Antiqua"/>
          <w:sz w:val="24"/>
          <w:szCs w:val="24"/>
        </w:rPr>
        <w:t>is</w:t>
      </w:r>
      <w:r w:rsidR="00FB1BFB" w:rsidRPr="007F339E">
        <w:rPr>
          <w:rFonts w:ascii="Book Antiqua" w:hAnsi="Book Antiqua"/>
          <w:sz w:val="24"/>
          <w:szCs w:val="24"/>
        </w:rPr>
        <w:t>, to our best knowledge</w:t>
      </w:r>
      <w:r w:rsidR="008F4F3E" w:rsidRPr="007F339E">
        <w:rPr>
          <w:rFonts w:ascii="Book Antiqua" w:hAnsi="Book Antiqua"/>
          <w:sz w:val="24"/>
          <w:szCs w:val="24"/>
        </w:rPr>
        <w:t>,</w:t>
      </w:r>
      <w:r w:rsidRPr="007F339E">
        <w:rPr>
          <w:rFonts w:ascii="Book Antiqua" w:hAnsi="Book Antiqua"/>
          <w:sz w:val="24"/>
          <w:szCs w:val="24"/>
        </w:rPr>
        <w:t xml:space="preserve"> the first </w:t>
      </w:r>
      <w:r w:rsidRPr="007F339E">
        <w:rPr>
          <w:rFonts w:ascii="Book Antiqua" w:hAnsi="Book Antiqua"/>
          <w:sz w:val="24"/>
          <w:szCs w:val="24"/>
        </w:rPr>
        <w:lastRenderedPageBreak/>
        <w:t xml:space="preserve">report of </w:t>
      </w:r>
      <w:r w:rsidR="007A70C2" w:rsidRPr="007F339E">
        <w:rPr>
          <w:rFonts w:ascii="Book Antiqua" w:hAnsi="Book Antiqua"/>
          <w:sz w:val="24"/>
          <w:szCs w:val="24"/>
        </w:rPr>
        <w:t xml:space="preserve">the high concentration of </w:t>
      </w:r>
      <w:r w:rsidR="00F54638" w:rsidRPr="007F339E">
        <w:rPr>
          <w:rFonts w:ascii="Book Antiqua" w:hAnsi="Book Antiqua"/>
          <w:sz w:val="24"/>
          <w:szCs w:val="24"/>
        </w:rPr>
        <w:t xml:space="preserve">iron in newborns with UCD. </w:t>
      </w:r>
      <w:r w:rsidR="008F4F3E" w:rsidRPr="007F339E">
        <w:rPr>
          <w:rFonts w:ascii="Book Antiqua" w:hAnsi="Book Antiqua"/>
          <w:sz w:val="24"/>
          <w:szCs w:val="24"/>
        </w:rPr>
        <w:t xml:space="preserve">No other cases of UCDs with high concentration of iron have been reported in the literature to date. </w:t>
      </w:r>
    </w:p>
    <w:p w14:paraId="2F153A69" w14:textId="5BC04809" w:rsidR="00704A53" w:rsidRPr="007F339E" w:rsidRDefault="007726BD" w:rsidP="006601F9">
      <w:pPr>
        <w:spacing w:after="0" w:line="360" w:lineRule="auto"/>
        <w:ind w:firstLineChars="150" w:firstLine="360"/>
        <w:jc w:val="both"/>
        <w:rPr>
          <w:rFonts w:ascii="Book Antiqua" w:hAnsi="Book Antiqua"/>
          <w:sz w:val="24"/>
          <w:szCs w:val="24"/>
        </w:rPr>
      </w:pPr>
      <w:r>
        <w:rPr>
          <w:rFonts w:ascii="Book Antiqua" w:hAnsi="Book Antiqua"/>
          <w:sz w:val="24"/>
          <w:szCs w:val="24"/>
        </w:rPr>
        <w:t>CNS</w:t>
      </w:r>
      <w:r w:rsidR="00704A53" w:rsidRPr="007F339E">
        <w:rPr>
          <w:rFonts w:ascii="Book Antiqua" w:hAnsi="Book Antiqua"/>
          <w:sz w:val="24"/>
          <w:szCs w:val="24"/>
        </w:rPr>
        <w:t xml:space="preserve"> </w:t>
      </w:r>
      <w:r>
        <w:rPr>
          <w:rFonts w:ascii="Book Antiqua" w:hAnsi="Book Antiqua"/>
          <w:sz w:val="24"/>
          <w:szCs w:val="24"/>
        </w:rPr>
        <w:t xml:space="preserve">toxicity </w:t>
      </w:r>
      <w:r w:rsidR="00704A53" w:rsidRPr="007F339E">
        <w:rPr>
          <w:rFonts w:ascii="Book Antiqua" w:hAnsi="Book Antiqua"/>
          <w:sz w:val="24"/>
          <w:szCs w:val="24"/>
        </w:rPr>
        <w:t>mani</w:t>
      </w:r>
      <w:r w:rsidR="007A70C2" w:rsidRPr="007F339E">
        <w:rPr>
          <w:rFonts w:ascii="Book Antiqua" w:hAnsi="Book Antiqua"/>
          <w:sz w:val="24"/>
          <w:szCs w:val="24"/>
        </w:rPr>
        <w:t>fested by lethargy and seizures</w:t>
      </w:r>
      <w:r>
        <w:rPr>
          <w:rFonts w:ascii="Book Antiqua" w:hAnsi="Book Antiqua"/>
          <w:sz w:val="24"/>
          <w:szCs w:val="24"/>
        </w:rPr>
        <w:t xml:space="preserve"> can be explained by</w:t>
      </w:r>
      <w:r w:rsidR="007A70C2" w:rsidRPr="007F339E">
        <w:rPr>
          <w:rFonts w:ascii="Book Antiqua" w:hAnsi="Book Antiqua"/>
          <w:sz w:val="24"/>
          <w:szCs w:val="24"/>
        </w:rPr>
        <w:t xml:space="preserve"> </w:t>
      </w:r>
      <w:r w:rsidR="00704A53" w:rsidRPr="007F339E">
        <w:rPr>
          <w:rFonts w:ascii="Book Antiqua" w:hAnsi="Book Antiqua"/>
          <w:sz w:val="24"/>
          <w:szCs w:val="24"/>
        </w:rPr>
        <w:t xml:space="preserve">ammonia toxicity. Namely, </w:t>
      </w:r>
      <w:r w:rsidR="00C2243F" w:rsidRPr="007F339E">
        <w:rPr>
          <w:rFonts w:ascii="Book Antiqua" w:hAnsi="Book Antiqua"/>
          <w:sz w:val="24"/>
          <w:szCs w:val="24"/>
        </w:rPr>
        <w:t xml:space="preserve">the </w:t>
      </w:r>
      <w:r w:rsidR="00704A53" w:rsidRPr="007F339E">
        <w:rPr>
          <w:rFonts w:ascii="Book Antiqua" w:hAnsi="Book Antiqua"/>
          <w:sz w:val="24"/>
          <w:szCs w:val="24"/>
        </w:rPr>
        <w:t>ammonia in CN</w:t>
      </w:r>
      <w:r w:rsidR="007A70C2" w:rsidRPr="007F339E">
        <w:rPr>
          <w:rFonts w:ascii="Book Antiqua" w:hAnsi="Book Antiqua"/>
          <w:sz w:val="24"/>
          <w:szCs w:val="24"/>
        </w:rPr>
        <w:t xml:space="preserve">S is detoxified </w:t>
      </w:r>
      <w:r w:rsidR="00F54638" w:rsidRPr="007F339E">
        <w:rPr>
          <w:rFonts w:ascii="Book Antiqua" w:hAnsi="Book Antiqua"/>
          <w:sz w:val="24"/>
          <w:szCs w:val="24"/>
        </w:rPr>
        <w:t>using</w:t>
      </w:r>
      <w:r w:rsidR="00B31E93" w:rsidRPr="007F339E">
        <w:rPr>
          <w:rFonts w:ascii="Book Antiqua" w:hAnsi="Book Antiqua"/>
          <w:sz w:val="24"/>
          <w:szCs w:val="24"/>
        </w:rPr>
        <w:t xml:space="preserve"> its own possibility </w:t>
      </w:r>
      <w:r w:rsidR="00F54638" w:rsidRPr="007F339E">
        <w:rPr>
          <w:rFonts w:ascii="Book Antiqua" w:hAnsi="Book Antiqua"/>
          <w:sz w:val="24"/>
          <w:szCs w:val="24"/>
        </w:rPr>
        <w:t>to</w:t>
      </w:r>
      <w:r w:rsidR="00414436" w:rsidRPr="007F339E">
        <w:rPr>
          <w:rFonts w:ascii="Book Antiqua" w:hAnsi="Book Antiqua"/>
          <w:sz w:val="24"/>
          <w:szCs w:val="24"/>
        </w:rPr>
        <w:t xml:space="preserve"> be</w:t>
      </w:r>
      <w:r w:rsidR="00F54638" w:rsidRPr="007F339E">
        <w:rPr>
          <w:rFonts w:ascii="Book Antiqua" w:hAnsi="Book Antiqua"/>
          <w:sz w:val="24"/>
          <w:szCs w:val="24"/>
        </w:rPr>
        <w:t xml:space="preserve"> accept</w:t>
      </w:r>
      <w:r w:rsidR="00414436" w:rsidRPr="007F339E">
        <w:rPr>
          <w:rFonts w:ascii="Book Antiqua" w:hAnsi="Book Antiqua"/>
          <w:sz w:val="24"/>
          <w:szCs w:val="24"/>
        </w:rPr>
        <w:t>ed by</w:t>
      </w:r>
      <w:r w:rsidR="00F54638" w:rsidRPr="007F339E">
        <w:rPr>
          <w:rFonts w:ascii="Book Antiqua" w:hAnsi="Book Antiqua"/>
          <w:sz w:val="24"/>
          <w:szCs w:val="24"/>
        </w:rPr>
        <w:t xml:space="preserve"> </w:t>
      </w:r>
      <w:r w:rsidR="00704A53" w:rsidRPr="007F339E">
        <w:rPr>
          <w:rFonts w:ascii="Book Antiqua" w:hAnsi="Book Antiqua"/>
          <w:sz w:val="24"/>
          <w:szCs w:val="24"/>
        </w:rPr>
        <w:t>α-keto glutarate</w:t>
      </w:r>
      <w:r w:rsidR="00F54638" w:rsidRPr="007F339E">
        <w:rPr>
          <w:rFonts w:ascii="Book Antiqua" w:hAnsi="Book Antiqua"/>
          <w:sz w:val="24"/>
          <w:szCs w:val="24"/>
        </w:rPr>
        <w:t xml:space="preserve"> and </w:t>
      </w:r>
      <w:r w:rsidR="00704A53" w:rsidRPr="007F339E">
        <w:rPr>
          <w:rFonts w:ascii="Book Antiqua" w:hAnsi="Book Antiqua"/>
          <w:sz w:val="24"/>
          <w:szCs w:val="24"/>
        </w:rPr>
        <w:t>form glutamate. This produces the lack of α-keto</w:t>
      </w:r>
      <w:r w:rsidR="007A70C2" w:rsidRPr="007F339E">
        <w:rPr>
          <w:rFonts w:ascii="Book Antiqua" w:hAnsi="Book Antiqua"/>
          <w:sz w:val="24"/>
          <w:szCs w:val="24"/>
        </w:rPr>
        <w:t xml:space="preserve"> glutarate in Krebs cycle in CNS</w:t>
      </w:r>
      <w:r w:rsidR="00704A53" w:rsidRPr="007F339E">
        <w:rPr>
          <w:rFonts w:ascii="Book Antiqua" w:hAnsi="Book Antiqua"/>
          <w:sz w:val="24"/>
          <w:szCs w:val="24"/>
        </w:rPr>
        <w:t xml:space="preserve"> cells, wh</w:t>
      </w:r>
      <w:r w:rsidR="006E2FAB">
        <w:rPr>
          <w:rFonts w:ascii="Book Antiqua" w:hAnsi="Book Antiqua"/>
          <w:sz w:val="24"/>
          <w:szCs w:val="24"/>
        </w:rPr>
        <w:t>ich become energy deprived. L</w:t>
      </w:r>
      <w:r w:rsidR="00704A53" w:rsidRPr="007F339E">
        <w:rPr>
          <w:rFonts w:ascii="Book Antiqua" w:hAnsi="Book Antiqua"/>
          <w:sz w:val="24"/>
          <w:szCs w:val="24"/>
        </w:rPr>
        <w:t xml:space="preserve">iver toxicity in all </w:t>
      </w:r>
      <w:r w:rsidR="007A70C2" w:rsidRPr="007F339E">
        <w:rPr>
          <w:rFonts w:ascii="Book Antiqua" w:hAnsi="Book Antiqua"/>
          <w:sz w:val="24"/>
          <w:szCs w:val="24"/>
        </w:rPr>
        <w:t xml:space="preserve">existing </w:t>
      </w:r>
      <w:r w:rsidR="00704A53" w:rsidRPr="007F339E">
        <w:rPr>
          <w:rFonts w:ascii="Book Antiqua" w:hAnsi="Book Antiqua"/>
          <w:sz w:val="24"/>
          <w:szCs w:val="24"/>
        </w:rPr>
        <w:t xml:space="preserve">cases of UCDs was explained </w:t>
      </w:r>
      <w:r w:rsidR="007A70C2" w:rsidRPr="007F339E">
        <w:rPr>
          <w:rFonts w:ascii="Book Antiqua" w:hAnsi="Book Antiqua"/>
          <w:sz w:val="24"/>
          <w:szCs w:val="24"/>
        </w:rPr>
        <w:t>in</w:t>
      </w:r>
      <w:r w:rsidR="00704A53" w:rsidRPr="007F339E">
        <w:rPr>
          <w:rFonts w:ascii="Book Antiqua" w:hAnsi="Book Antiqua"/>
          <w:sz w:val="24"/>
          <w:szCs w:val="24"/>
        </w:rPr>
        <w:t xml:space="preserve"> a speculative </w:t>
      </w:r>
      <w:r w:rsidR="007A70C2" w:rsidRPr="007F339E">
        <w:rPr>
          <w:rFonts w:ascii="Book Antiqua" w:hAnsi="Book Antiqua"/>
          <w:sz w:val="24"/>
          <w:szCs w:val="24"/>
        </w:rPr>
        <w:t>way</w:t>
      </w:r>
      <w:r w:rsidR="000935B4">
        <w:rPr>
          <w:rFonts w:ascii="Book Antiqua" w:hAnsi="Book Antiqua"/>
          <w:sz w:val="24"/>
          <w:szCs w:val="24"/>
          <w:vertAlign w:val="superscript"/>
        </w:rPr>
        <w:t>[</w:t>
      </w:r>
      <w:r w:rsidR="00C914BD">
        <w:rPr>
          <w:rFonts w:ascii="Book Antiqua" w:hAnsi="Book Antiqua"/>
          <w:sz w:val="24"/>
          <w:szCs w:val="24"/>
          <w:vertAlign w:val="superscript"/>
        </w:rPr>
        <w:t>15,16,18-20</w:t>
      </w:r>
      <w:r w:rsidR="000935B4">
        <w:rPr>
          <w:rFonts w:ascii="Book Antiqua" w:hAnsi="Book Antiqua"/>
          <w:sz w:val="24"/>
          <w:szCs w:val="24"/>
          <w:vertAlign w:val="superscript"/>
        </w:rPr>
        <w:t>]</w:t>
      </w:r>
      <w:r w:rsidR="00C914BD">
        <w:rPr>
          <w:rFonts w:ascii="Book Antiqua" w:hAnsi="Book Antiqua"/>
          <w:sz w:val="24"/>
          <w:szCs w:val="24"/>
        </w:rPr>
        <w:t>.</w:t>
      </w:r>
      <w:r w:rsidR="006E2FAB">
        <w:rPr>
          <w:rFonts w:ascii="Book Antiqua" w:hAnsi="Book Antiqua"/>
          <w:sz w:val="24"/>
          <w:szCs w:val="24"/>
          <w:vertAlign w:val="superscript"/>
        </w:rPr>
        <w:t xml:space="preserve"> </w:t>
      </w:r>
      <w:r w:rsidR="006E2FAB">
        <w:rPr>
          <w:rFonts w:ascii="Book Antiqua" w:hAnsi="Book Antiqua"/>
          <w:sz w:val="24"/>
          <w:szCs w:val="24"/>
        </w:rPr>
        <w:t>A</w:t>
      </w:r>
      <w:r w:rsidR="00704A53" w:rsidRPr="007F339E">
        <w:rPr>
          <w:rFonts w:ascii="Book Antiqua" w:hAnsi="Book Antiqua"/>
          <w:sz w:val="24"/>
          <w:szCs w:val="24"/>
        </w:rPr>
        <w:t>cute liver failure,</w:t>
      </w:r>
      <w:r w:rsidR="00704A53" w:rsidRPr="00655202">
        <w:rPr>
          <w:rFonts w:ascii="Book Antiqua" w:hAnsi="Book Antiqua"/>
          <w:i/>
          <w:sz w:val="24"/>
          <w:szCs w:val="24"/>
        </w:rPr>
        <w:t xml:space="preserve"> i.e.</w:t>
      </w:r>
      <w:r w:rsidR="00655202" w:rsidRPr="00655202">
        <w:rPr>
          <w:rFonts w:ascii="Book Antiqua" w:hAnsi="Book Antiqua" w:hint="eastAsia"/>
          <w:i/>
          <w:sz w:val="24"/>
          <w:szCs w:val="24"/>
          <w:lang w:eastAsia="zh-CN"/>
        </w:rPr>
        <w:t>,</w:t>
      </w:r>
      <w:r w:rsidR="00704A53" w:rsidRPr="007F339E">
        <w:rPr>
          <w:rFonts w:ascii="Book Antiqua" w:hAnsi="Book Antiqua"/>
          <w:sz w:val="24"/>
          <w:szCs w:val="24"/>
        </w:rPr>
        <w:t xml:space="preserve"> liver toxicity in patients having UCD can be </w:t>
      </w:r>
      <w:r w:rsidR="007A70C2" w:rsidRPr="007F339E">
        <w:rPr>
          <w:rFonts w:ascii="Book Antiqua" w:hAnsi="Book Antiqua"/>
          <w:sz w:val="24"/>
          <w:szCs w:val="24"/>
        </w:rPr>
        <w:t xml:space="preserve">logically </w:t>
      </w:r>
      <w:r w:rsidR="006E2FAB">
        <w:rPr>
          <w:rFonts w:ascii="Book Antiqua" w:hAnsi="Book Antiqua"/>
          <w:sz w:val="24"/>
          <w:szCs w:val="24"/>
        </w:rPr>
        <w:t>explained on a</w:t>
      </w:r>
      <w:r w:rsidR="00704A53" w:rsidRPr="007F339E">
        <w:rPr>
          <w:rFonts w:ascii="Book Antiqua" w:hAnsi="Book Antiqua"/>
          <w:sz w:val="24"/>
          <w:szCs w:val="24"/>
        </w:rPr>
        <w:t xml:space="preserve"> basis of an “</w:t>
      </w:r>
      <w:r w:rsidR="00704A53" w:rsidRPr="007F339E">
        <w:rPr>
          <w:rFonts w:ascii="Book Antiqua" w:hAnsi="Book Antiqua"/>
          <w:i/>
          <w:sz w:val="24"/>
          <w:szCs w:val="24"/>
        </w:rPr>
        <w:t>isolated hepatic</w:t>
      </w:r>
      <w:r w:rsidR="006B7A7C" w:rsidRPr="007F339E">
        <w:rPr>
          <w:rFonts w:ascii="Book Antiqua" w:hAnsi="Book Antiqua"/>
          <w:i/>
          <w:sz w:val="24"/>
          <w:szCs w:val="24"/>
        </w:rPr>
        <w:t xml:space="preserve"> iron overload</w:t>
      </w:r>
      <w:r w:rsidR="00704A53" w:rsidRPr="007F339E">
        <w:rPr>
          <w:rFonts w:ascii="Book Antiqua" w:hAnsi="Book Antiqua"/>
          <w:sz w:val="24"/>
          <w:szCs w:val="24"/>
        </w:rPr>
        <w:t>”</w:t>
      </w:r>
      <w:r w:rsidR="007A70C2" w:rsidRPr="007F339E">
        <w:rPr>
          <w:rFonts w:ascii="Book Antiqua" w:hAnsi="Book Antiqua"/>
          <w:color w:val="000000" w:themeColor="text1"/>
          <w:sz w:val="24"/>
          <w:szCs w:val="24"/>
        </w:rPr>
        <w:t>.</w:t>
      </w:r>
      <w:r w:rsidR="00704A53" w:rsidRPr="007F339E">
        <w:rPr>
          <w:rFonts w:ascii="Book Antiqua" w:hAnsi="Book Antiqua"/>
          <w:sz w:val="24"/>
          <w:szCs w:val="24"/>
        </w:rPr>
        <w:t xml:space="preserve"> </w:t>
      </w:r>
      <w:r w:rsidR="007A70C2" w:rsidRPr="007F339E">
        <w:rPr>
          <w:rFonts w:ascii="Book Antiqua" w:hAnsi="Book Antiqua"/>
          <w:sz w:val="24"/>
          <w:szCs w:val="24"/>
        </w:rPr>
        <w:t xml:space="preserve">According to </w:t>
      </w:r>
      <w:r w:rsidR="00704A53" w:rsidRPr="007F339E">
        <w:rPr>
          <w:rFonts w:ascii="Book Antiqua" w:hAnsi="Book Antiqua"/>
          <w:sz w:val="24"/>
          <w:szCs w:val="24"/>
        </w:rPr>
        <w:t xml:space="preserve">our postulation, </w:t>
      </w:r>
      <w:r w:rsidR="00E369AE" w:rsidRPr="007F339E">
        <w:rPr>
          <w:rFonts w:ascii="Book Antiqua" w:hAnsi="Book Antiqua"/>
          <w:sz w:val="24"/>
          <w:szCs w:val="24"/>
        </w:rPr>
        <w:t>th</w:t>
      </w:r>
      <w:r w:rsidR="006B7A7C" w:rsidRPr="007F339E">
        <w:rPr>
          <w:rFonts w:ascii="Book Antiqua" w:hAnsi="Book Antiqua"/>
          <w:sz w:val="24"/>
          <w:szCs w:val="24"/>
        </w:rPr>
        <w:t>is specific iron overload,</w:t>
      </w:r>
      <w:r w:rsidR="00E369AE" w:rsidRPr="007F339E">
        <w:rPr>
          <w:rFonts w:ascii="Book Antiqua" w:hAnsi="Book Antiqua"/>
          <w:sz w:val="24"/>
          <w:szCs w:val="24"/>
        </w:rPr>
        <w:t xml:space="preserve"> is an inevitable occurrence in lives of</w:t>
      </w:r>
      <w:r w:rsidR="00704A53" w:rsidRPr="007F339E">
        <w:rPr>
          <w:rFonts w:ascii="Book Antiqua" w:hAnsi="Book Antiqua"/>
          <w:sz w:val="24"/>
          <w:szCs w:val="24"/>
        </w:rPr>
        <w:t xml:space="preserve"> many patients suffering from UCD</w:t>
      </w:r>
      <w:r w:rsidR="00E369AE" w:rsidRPr="007F339E">
        <w:rPr>
          <w:rFonts w:ascii="Book Antiqua" w:hAnsi="Book Antiqua"/>
          <w:sz w:val="24"/>
          <w:szCs w:val="24"/>
        </w:rPr>
        <w:t>. It is</w:t>
      </w:r>
      <w:r w:rsidR="00B31E93" w:rsidRPr="007F339E">
        <w:rPr>
          <w:rFonts w:ascii="Book Antiqua" w:hAnsi="Book Antiqua"/>
          <w:sz w:val="24"/>
          <w:szCs w:val="24"/>
        </w:rPr>
        <w:t>,</w:t>
      </w:r>
      <w:r w:rsidR="00E369AE" w:rsidRPr="007F339E">
        <w:rPr>
          <w:rFonts w:ascii="Book Antiqua" w:hAnsi="Book Antiqua"/>
          <w:sz w:val="24"/>
          <w:szCs w:val="24"/>
        </w:rPr>
        <w:t xml:space="preserve"> </w:t>
      </w:r>
      <w:r w:rsidR="00704A53" w:rsidRPr="007F339E">
        <w:rPr>
          <w:rFonts w:ascii="Book Antiqua" w:hAnsi="Book Antiqua"/>
          <w:sz w:val="24"/>
          <w:szCs w:val="24"/>
        </w:rPr>
        <w:t>probably</w:t>
      </w:r>
      <w:r w:rsidR="00B31E93" w:rsidRPr="007F339E">
        <w:rPr>
          <w:rFonts w:ascii="Book Antiqua" w:hAnsi="Book Antiqua"/>
          <w:sz w:val="24"/>
          <w:szCs w:val="24"/>
        </w:rPr>
        <w:t>,</w:t>
      </w:r>
      <w:r w:rsidR="00704A53" w:rsidRPr="007F339E">
        <w:rPr>
          <w:rFonts w:ascii="Book Antiqua" w:hAnsi="Book Antiqua"/>
          <w:sz w:val="24"/>
          <w:szCs w:val="24"/>
        </w:rPr>
        <w:t xml:space="preserve"> the cause of </w:t>
      </w:r>
      <w:r w:rsidR="00E369AE" w:rsidRPr="007F339E">
        <w:rPr>
          <w:rFonts w:ascii="Book Antiqua" w:hAnsi="Book Antiqua"/>
          <w:sz w:val="24"/>
          <w:szCs w:val="24"/>
        </w:rPr>
        <w:t xml:space="preserve">the </w:t>
      </w:r>
      <w:r w:rsidR="00704A53" w:rsidRPr="007F339E">
        <w:rPr>
          <w:rFonts w:ascii="Book Antiqua" w:hAnsi="Book Antiqua"/>
          <w:sz w:val="24"/>
          <w:szCs w:val="24"/>
        </w:rPr>
        <w:t xml:space="preserve">liver damage that is seen </w:t>
      </w:r>
      <w:r w:rsidR="00E369AE" w:rsidRPr="007F339E">
        <w:rPr>
          <w:rFonts w:ascii="Book Antiqua" w:hAnsi="Book Antiqua"/>
          <w:sz w:val="24"/>
          <w:szCs w:val="24"/>
        </w:rPr>
        <w:t>among</w:t>
      </w:r>
      <w:r w:rsidR="00704A53" w:rsidRPr="007F339E">
        <w:rPr>
          <w:rFonts w:ascii="Book Antiqua" w:hAnsi="Book Antiqua"/>
          <w:sz w:val="24"/>
          <w:szCs w:val="24"/>
        </w:rPr>
        <w:t xml:space="preserve"> many UCD patients in </w:t>
      </w:r>
      <w:r w:rsidR="003A7957" w:rsidRPr="007F339E">
        <w:rPr>
          <w:rFonts w:ascii="Book Antiqua" w:hAnsi="Book Antiqua"/>
          <w:sz w:val="24"/>
          <w:szCs w:val="24"/>
        </w:rPr>
        <w:t>their post</w:t>
      </w:r>
      <w:r w:rsidR="00704A53" w:rsidRPr="007F339E">
        <w:rPr>
          <w:rFonts w:ascii="Book Antiqua" w:hAnsi="Book Antiqua"/>
          <w:sz w:val="24"/>
          <w:szCs w:val="24"/>
        </w:rPr>
        <w:t xml:space="preserve"> neonatal life</w:t>
      </w:r>
      <w:r w:rsidR="003D07BA" w:rsidRPr="007F339E">
        <w:rPr>
          <w:rFonts w:ascii="Book Antiqua" w:hAnsi="Book Antiqua"/>
          <w:sz w:val="24"/>
          <w:szCs w:val="24"/>
        </w:rPr>
        <w:t>, as well.</w:t>
      </w:r>
    </w:p>
    <w:p w14:paraId="5C6E8EF5" w14:textId="25328D4E" w:rsidR="00704A53" w:rsidRPr="00660C4E" w:rsidRDefault="00704A53" w:rsidP="006601F9">
      <w:pPr>
        <w:autoSpaceDE w:val="0"/>
        <w:autoSpaceDN w:val="0"/>
        <w:adjustRightInd w:val="0"/>
        <w:spacing w:after="0" w:line="360" w:lineRule="auto"/>
        <w:jc w:val="both"/>
        <w:rPr>
          <w:rFonts w:ascii="Book Antiqua" w:hAnsi="Book Antiqua"/>
          <w:color w:val="000000"/>
          <w:sz w:val="24"/>
          <w:szCs w:val="24"/>
        </w:rPr>
      </w:pPr>
      <w:r w:rsidRPr="007F339E">
        <w:rPr>
          <w:rFonts w:ascii="Book Antiqua" w:hAnsi="Book Antiqua"/>
          <w:sz w:val="24"/>
          <w:szCs w:val="24"/>
        </w:rPr>
        <w:t xml:space="preserve">             There are several reasons </w:t>
      </w:r>
      <w:r w:rsidR="00FA19FE" w:rsidRPr="007F339E">
        <w:rPr>
          <w:rFonts w:ascii="Book Antiqua" w:hAnsi="Book Antiqua"/>
          <w:sz w:val="24"/>
          <w:szCs w:val="24"/>
          <w:lang w:val="en-GB"/>
        </w:rPr>
        <w:t>which</w:t>
      </w:r>
      <w:r w:rsidR="00FA19FE" w:rsidRPr="007F339E">
        <w:rPr>
          <w:rFonts w:ascii="Book Antiqua" w:hAnsi="Book Antiqua"/>
          <w:sz w:val="24"/>
          <w:szCs w:val="24"/>
        </w:rPr>
        <w:t xml:space="preserve"> </w:t>
      </w:r>
      <w:r w:rsidRPr="007F339E">
        <w:rPr>
          <w:rFonts w:ascii="Book Antiqua" w:hAnsi="Book Antiqua"/>
          <w:sz w:val="24"/>
          <w:szCs w:val="24"/>
        </w:rPr>
        <w:t xml:space="preserve">are responsible for the </w:t>
      </w:r>
      <w:r w:rsidR="00C2243F" w:rsidRPr="007F339E">
        <w:rPr>
          <w:rFonts w:ascii="Book Antiqua" w:hAnsi="Book Antiqua"/>
          <w:sz w:val="24"/>
          <w:szCs w:val="24"/>
        </w:rPr>
        <w:t>incomprehension</w:t>
      </w:r>
      <w:r w:rsidR="00DD5F04" w:rsidRPr="007F339E">
        <w:rPr>
          <w:rFonts w:ascii="Book Antiqua" w:hAnsi="Book Antiqua"/>
          <w:sz w:val="24"/>
          <w:szCs w:val="24"/>
        </w:rPr>
        <w:t xml:space="preserve"> </w:t>
      </w:r>
      <w:r w:rsidRPr="007F339E">
        <w:rPr>
          <w:rFonts w:ascii="Book Antiqua" w:hAnsi="Book Antiqua"/>
          <w:sz w:val="24"/>
          <w:szCs w:val="24"/>
        </w:rPr>
        <w:t xml:space="preserve">of the mechanism of </w:t>
      </w:r>
      <w:r w:rsidR="00DD5F04" w:rsidRPr="007F339E">
        <w:rPr>
          <w:rFonts w:ascii="Book Antiqua" w:hAnsi="Book Antiqua"/>
          <w:sz w:val="24"/>
          <w:szCs w:val="24"/>
        </w:rPr>
        <w:t xml:space="preserve">the </w:t>
      </w:r>
      <w:r w:rsidRPr="007F339E">
        <w:rPr>
          <w:rFonts w:ascii="Book Antiqua" w:hAnsi="Book Antiqua"/>
          <w:sz w:val="24"/>
          <w:szCs w:val="24"/>
        </w:rPr>
        <w:t xml:space="preserve">liver injury </w:t>
      </w:r>
      <w:r w:rsidR="00FA19FE" w:rsidRPr="007F339E">
        <w:rPr>
          <w:rFonts w:ascii="Book Antiqua" w:hAnsi="Book Antiqua"/>
          <w:sz w:val="24"/>
          <w:szCs w:val="24"/>
        </w:rPr>
        <w:t xml:space="preserve">in </w:t>
      </w:r>
      <w:r w:rsidRPr="007F339E">
        <w:rPr>
          <w:rFonts w:ascii="Book Antiqua" w:hAnsi="Book Antiqua"/>
          <w:sz w:val="24"/>
          <w:szCs w:val="24"/>
        </w:rPr>
        <w:t>patients</w:t>
      </w:r>
      <w:r w:rsidR="00FA19FE" w:rsidRPr="007F339E">
        <w:rPr>
          <w:rFonts w:ascii="Book Antiqua" w:hAnsi="Book Antiqua"/>
          <w:sz w:val="24"/>
          <w:szCs w:val="24"/>
        </w:rPr>
        <w:t xml:space="preserve"> </w:t>
      </w:r>
      <w:r w:rsidR="00C2243F" w:rsidRPr="007F339E">
        <w:rPr>
          <w:rFonts w:ascii="Book Antiqua" w:hAnsi="Book Antiqua"/>
          <w:sz w:val="24"/>
          <w:szCs w:val="24"/>
        </w:rPr>
        <w:t xml:space="preserve">suffering from the </w:t>
      </w:r>
      <w:r w:rsidRPr="007F339E">
        <w:rPr>
          <w:rFonts w:ascii="Book Antiqua" w:hAnsi="Book Antiqua"/>
          <w:sz w:val="24"/>
          <w:szCs w:val="24"/>
        </w:rPr>
        <w:t xml:space="preserve">UCDs. </w:t>
      </w:r>
      <w:r w:rsidR="00C2243F" w:rsidRPr="007F339E">
        <w:rPr>
          <w:rFonts w:ascii="Book Antiqua" w:hAnsi="Book Antiqua"/>
          <w:sz w:val="24"/>
          <w:szCs w:val="24"/>
        </w:rPr>
        <w:t>Firstly</w:t>
      </w:r>
      <w:r w:rsidR="00DD5F04" w:rsidRPr="007F339E">
        <w:rPr>
          <w:rFonts w:ascii="Book Antiqua" w:hAnsi="Book Antiqua"/>
          <w:sz w:val="24"/>
          <w:szCs w:val="24"/>
        </w:rPr>
        <w:t>, there</w:t>
      </w:r>
      <w:r w:rsidR="00C2243F" w:rsidRPr="007F339E">
        <w:rPr>
          <w:rFonts w:ascii="Book Antiqua" w:hAnsi="Book Antiqua"/>
          <w:sz w:val="24"/>
          <w:szCs w:val="24"/>
        </w:rPr>
        <w:t xml:space="preserve"> is</w:t>
      </w:r>
      <w:r w:rsidR="00DD5F04" w:rsidRPr="007F339E">
        <w:rPr>
          <w:rFonts w:ascii="Book Antiqua" w:hAnsi="Book Antiqua"/>
          <w:sz w:val="24"/>
          <w:szCs w:val="24"/>
        </w:rPr>
        <w:t xml:space="preserve"> a rarity </w:t>
      </w:r>
      <w:r w:rsidRPr="007F339E">
        <w:rPr>
          <w:rFonts w:ascii="Book Antiqua" w:hAnsi="Book Antiqua"/>
          <w:sz w:val="24"/>
          <w:szCs w:val="24"/>
        </w:rPr>
        <w:t xml:space="preserve">of </w:t>
      </w:r>
      <w:r w:rsidR="00DD5F04" w:rsidRPr="007F339E">
        <w:rPr>
          <w:rFonts w:ascii="Book Antiqua" w:hAnsi="Book Antiqua"/>
          <w:sz w:val="24"/>
          <w:szCs w:val="24"/>
        </w:rPr>
        <w:t xml:space="preserve">the </w:t>
      </w:r>
      <w:r w:rsidRPr="007F339E">
        <w:rPr>
          <w:rFonts w:ascii="Book Antiqua" w:hAnsi="Book Antiqua"/>
          <w:sz w:val="24"/>
          <w:szCs w:val="24"/>
        </w:rPr>
        <w:t xml:space="preserve">UCDs. </w:t>
      </w:r>
      <w:r w:rsidR="00DD5F04" w:rsidRPr="007F339E">
        <w:rPr>
          <w:rFonts w:ascii="Book Antiqua" w:hAnsi="Book Antiqua"/>
          <w:sz w:val="24"/>
          <w:szCs w:val="24"/>
        </w:rPr>
        <w:t>S</w:t>
      </w:r>
      <w:r w:rsidRPr="007F339E">
        <w:rPr>
          <w:rFonts w:ascii="Book Antiqua" w:hAnsi="Book Antiqua"/>
          <w:sz w:val="24"/>
          <w:szCs w:val="24"/>
        </w:rPr>
        <w:t>econd</w:t>
      </w:r>
      <w:r w:rsidR="00DD5F04" w:rsidRPr="007F339E">
        <w:rPr>
          <w:rFonts w:ascii="Book Antiqua" w:hAnsi="Book Antiqua"/>
          <w:sz w:val="24"/>
          <w:szCs w:val="24"/>
        </w:rPr>
        <w:t>ly,</w:t>
      </w:r>
      <w:r w:rsidRPr="007F339E">
        <w:rPr>
          <w:rFonts w:ascii="Book Antiqua" w:hAnsi="Book Antiqua"/>
          <w:sz w:val="24"/>
          <w:szCs w:val="24"/>
        </w:rPr>
        <w:t xml:space="preserve"> </w:t>
      </w:r>
      <w:r w:rsidR="00DD5F04" w:rsidRPr="007F339E">
        <w:rPr>
          <w:rFonts w:ascii="Book Antiqua" w:hAnsi="Book Antiqua"/>
          <w:sz w:val="24"/>
          <w:szCs w:val="24"/>
        </w:rPr>
        <w:t xml:space="preserve">there </w:t>
      </w:r>
      <w:r w:rsidRPr="007F339E">
        <w:rPr>
          <w:rFonts w:ascii="Book Antiqua" w:hAnsi="Book Antiqua"/>
          <w:sz w:val="24"/>
          <w:szCs w:val="24"/>
        </w:rPr>
        <w:t xml:space="preserve">is </w:t>
      </w:r>
      <w:r w:rsidR="00DD5F04" w:rsidRPr="007F339E">
        <w:rPr>
          <w:rFonts w:ascii="Book Antiqua" w:hAnsi="Book Antiqua"/>
          <w:sz w:val="24"/>
          <w:szCs w:val="24"/>
        </w:rPr>
        <w:t>a</w:t>
      </w:r>
      <w:r w:rsidR="00C914BD">
        <w:rPr>
          <w:rFonts w:ascii="Book Antiqua" w:hAnsi="Book Antiqua"/>
          <w:sz w:val="24"/>
          <w:szCs w:val="24"/>
        </w:rPr>
        <w:t xml:space="preserve"> lack of checking of</w:t>
      </w:r>
      <w:r w:rsidR="00DD5F04" w:rsidRPr="007F339E">
        <w:rPr>
          <w:rFonts w:ascii="Book Antiqua" w:hAnsi="Book Antiqua"/>
          <w:sz w:val="24"/>
          <w:szCs w:val="24"/>
        </w:rPr>
        <w:t xml:space="preserve"> </w:t>
      </w:r>
      <w:r w:rsidRPr="007F339E">
        <w:rPr>
          <w:rFonts w:ascii="Book Antiqua" w:hAnsi="Book Antiqua"/>
          <w:sz w:val="24"/>
          <w:szCs w:val="24"/>
        </w:rPr>
        <w:t xml:space="preserve">iron </w:t>
      </w:r>
      <w:r w:rsidR="00DD5F04" w:rsidRPr="007F339E">
        <w:rPr>
          <w:rFonts w:ascii="Book Antiqua" w:hAnsi="Book Antiqua"/>
          <w:sz w:val="24"/>
          <w:szCs w:val="24"/>
        </w:rPr>
        <w:t>level</w:t>
      </w:r>
      <w:r w:rsidR="00C914BD">
        <w:rPr>
          <w:rFonts w:ascii="Book Antiqua" w:hAnsi="Book Antiqua"/>
          <w:sz w:val="24"/>
          <w:szCs w:val="24"/>
        </w:rPr>
        <w:t>s</w:t>
      </w:r>
      <w:r w:rsidR="00DD5F04" w:rsidRPr="007F339E">
        <w:rPr>
          <w:rFonts w:ascii="Book Antiqua" w:hAnsi="Book Antiqua"/>
          <w:sz w:val="24"/>
          <w:szCs w:val="24"/>
        </w:rPr>
        <w:t xml:space="preserve"> in </w:t>
      </w:r>
      <w:r w:rsidRPr="007F339E">
        <w:rPr>
          <w:rFonts w:ascii="Book Antiqua" w:hAnsi="Book Antiqua"/>
          <w:sz w:val="24"/>
          <w:szCs w:val="24"/>
        </w:rPr>
        <w:t>these patients. The third reason i</w:t>
      </w:r>
      <w:r w:rsidR="00DD5F04" w:rsidRPr="007F339E">
        <w:rPr>
          <w:rFonts w:ascii="Book Antiqua" w:hAnsi="Book Antiqua"/>
          <w:sz w:val="24"/>
          <w:szCs w:val="24"/>
        </w:rPr>
        <w:t xml:space="preserve">s the superficial knowledge of the </w:t>
      </w:r>
      <w:r w:rsidRPr="007F339E">
        <w:rPr>
          <w:rFonts w:ascii="Book Antiqua" w:hAnsi="Book Antiqua"/>
          <w:sz w:val="24"/>
          <w:szCs w:val="24"/>
        </w:rPr>
        <w:t xml:space="preserve">urea cycle (UC) and the underestimation of </w:t>
      </w:r>
      <w:r w:rsidR="00DD5F04" w:rsidRPr="007F339E">
        <w:rPr>
          <w:rFonts w:ascii="Book Antiqua" w:hAnsi="Book Antiqua"/>
          <w:sz w:val="24"/>
          <w:szCs w:val="24"/>
        </w:rPr>
        <w:t xml:space="preserve">the </w:t>
      </w:r>
      <w:r w:rsidRPr="007F339E">
        <w:rPr>
          <w:rFonts w:ascii="Book Antiqua" w:hAnsi="Book Antiqua"/>
          <w:sz w:val="24"/>
          <w:szCs w:val="24"/>
        </w:rPr>
        <w:t xml:space="preserve">metabolic role of fumaric acid (FA) which is a </w:t>
      </w:r>
      <w:r w:rsidRPr="007F339E">
        <w:rPr>
          <w:rFonts w:ascii="Book Antiqua" w:hAnsi="Book Antiqua"/>
          <w:i/>
          <w:sz w:val="24"/>
          <w:szCs w:val="24"/>
        </w:rPr>
        <w:t>byproduct</w:t>
      </w:r>
      <w:r w:rsidRPr="007F339E">
        <w:rPr>
          <w:rFonts w:ascii="Book Antiqua" w:hAnsi="Book Antiqua"/>
          <w:sz w:val="24"/>
          <w:szCs w:val="24"/>
        </w:rPr>
        <w:t xml:space="preserve"> in </w:t>
      </w:r>
      <w:r w:rsidR="00DD5F04" w:rsidRPr="007F339E">
        <w:rPr>
          <w:rFonts w:ascii="Book Antiqua" w:hAnsi="Book Antiqua"/>
          <w:sz w:val="24"/>
          <w:szCs w:val="24"/>
        </w:rPr>
        <w:t xml:space="preserve">the </w:t>
      </w:r>
      <w:r w:rsidRPr="007F339E">
        <w:rPr>
          <w:rFonts w:ascii="Book Antiqua" w:hAnsi="Book Antiqua"/>
          <w:sz w:val="24"/>
          <w:szCs w:val="24"/>
        </w:rPr>
        <w:t xml:space="preserve">UC </w:t>
      </w:r>
      <w:r w:rsidR="00C2243F" w:rsidRPr="007F339E">
        <w:rPr>
          <w:rFonts w:ascii="Book Antiqua" w:hAnsi="Book Antiqua"/>
          <w:sz w:val="24"/>
          <w:szCs w:val="24"/>
        </w:rPr>
        <w:t>and its</w:t>
      </w:r>
      <w:r w:rsidRPr="007F339E">
        <w:rPr>
          <w:rFonts w:ascii="Book Antiqua" w:hAnsi="Book Antiqua"/>
          <w:sz w:val="24"/>
          <w:szCs w:val="24"/>
        </w:rPr>
        <w:t xml:space="preserve"> physiologic importance. During the preparation of this </w:t>
      </w:r>
      <w:r w:rsidR="005659A8" w:rsidRPr="007F339E">
        <w:rPr>
          <w:rFonts w:ascii="Book Antiqua" w:hAnsi="Book Antiqua"/>
          <w:sz w:val="24"/>
          <w:szCs w:val="24"/>
        </w:rPr>
        <w:t>work we even found one</w:t>
      </w:r>
      <w:r w:rsidR="005659A8" w:rsidRPr="007F339E">
        <w:rPr>
          <w:rFonts w:ascii="Book Antiqua" w:hAnsi="Book Antiqua"/>
          <w:color w:val="FF0000"/>
          <w:sz w:val="24"/>
          <w:szCs w:val="24"/>
        </w:rPr>
        <w:t xml:space="preserve"> </w:t>
      </w:r>
      <w:r w:rsidR="005659A8" w:rsidRPr="007F339E">
        <w:rPr>
          <w:rFonts w:ascii="Book Antiqua" w:hAnsi="Book Antiqua"/>
          <w:sz w:val="24"/>
          <w:szCs w:val="24"/>
        </w:rPr>
        <w:t>scientific article</w:t>
      </w:r>
      <w:r w:rsidRPr="007F339E">
        <w:rPr>
          <w:rFonts w:ascii="Book Antiqua" w:hAnsi="Book Antiqua"/>
          <w:sz w:val="24"/>
          <w:szCs w:val="24"/>
        </w:rPr>
        <w:t xml:space="preserve"> in which the metabolic map of </w:t>
      </w:r>
      <w:r w:rsidR="00FD2CFB" w:rsidRPr="007F339E">
        <w:rPr>
          <w:rFonts w:ascii="Book Antiqua" w:hAnsi="Book Antiqua"/>
          <w:sz w:val="24"/>
          <w:szCs w:val="24"/>
        </w:rPr>
        <w:t xml:space="preserve">the </w:t>
      </w:r>
      <w:r w:rsidRPr="007F339E">
        <w:rPr>
          <w:rFonts w:ascii="Book Antiqua" w:hAnsi="Book Antiqua"/>
          <w:sz w:val="24"/>
          <w:szCs w:val="24"/>
        </w:rPr>
        <w:t>UC was depicted without FA</w:t>
      </w:r>
      <w:r w:rsidR="000935B4">
        <w:rPr>
          <w:rFonts w:ascii="Book Antiqua" w:hAnsi="Book Antiqua"/>
          <w:sz w:val="24"/>
          <w:szCs w:val="24"/>
          <w:vertAlign w:val="superscript"/>
        </w:rPr>
        <w:t>[</w:t>
      </w:r>
      <w:r w:rsidR="00602AD8">
        <w:rPr>
          <w:rFonts w:ascii="Book Antiqua" w:hAnsi="Book Antiqua"/>
          <w:sz w:val="24"/>
          <w:szCs w:val="24"/>
          <w:vertAlign w:val="superscript"/>
        </w:rPr>
        <w:t>26</w:t>
      </w:r>
      <w:r w:rsidR="000935B4">
        <w:rPr>
          <w:rFonts w:ascii="Book Antiqua" w:hAnsi="Book Antiqua"/>
          <w:sz w:val="24"/>
          <w:szCs w:val="24"/>
          <w:vertAlign w:val="superscript"/>
        </w:rPr>
        <w:t>]</w:t>
      </w:r>
      <w:r w:rsidR="00C914BD">
        <w:rPr>
          <w:rFonts w:ascii="Book Antiqua" w:hAnsi="Book Antiqua"/>
          <w:sz w:val="24"/>
          <w:szCs w:val="24"/>
        </w:rPr>
        <w:t>.</w:t>
      </w:r>
      <w:r w:rsidR="0032283B" w:rsidRPr="007F339E">
        <w:rPr>
          <w:rFonts w:ascii="Book Antiqua" w:hAnsi="Book Antiqua"/>
          <w:color w:val="000000" w:themeColor="text1"/>
          <w:sz w:val="24"/>
          <w:szCs w:val="24"/>
        </w:rPr>
        <w:t xml:space="preserve"> </w:t>
      </w:r>
      <w:r w:rsidR="00FD2CFB" w:rsidRPr="007F339E">
        <w:rPr>
          <w:rFonts w:ascii="Book Antiqua" w:hAnsi="Book Antiqua"/>
          <w:sz w:val="24"/>
          <w:szCs w:val="24"/>
        </w:rPr>
        <w:t>It is worth mention</w:t>
      </w:r>
      <w:r w:rsidR="000935B4">
        <w:rPr>
          <w:rFonts w:ascii="Book Antiqua" w:hAnsi="Book Antiqua"/>
          <w:sz w:val="24"/>
          <w:szCs w:val="24"/>
        </w:rPr>
        <w:t>ing</w:t>
      </w:r>
      <w:r w:rsidRPr="007F339E">
        <w:rPr>
          <w:rFonts w:ascii="Book Antiqua" w:hAnsi="Book Antiqua"/>
          <w:sz w:val="24"/>
          <w:szCs w:val="24"/>
        </w:rPr>
        <w:t xml:space="preserve"> that s</w:t>
      </w:r>
      <w:r w:rsidRPr="007F339E">
        <w:rPr>
          <w:rFonts w:ascii="Book Antiqua" w:hAnsi="Book Antiqua"/>
          <w:color w:val="000000"/>
          <w:sz w:val="24"/>
          <w:szCs w:val="24"/>
        </w:rPr>
        <w:t>everal of the</w:t>
      </w:r>
      <w:r w:rsidR="00C914BD">
        <w:rPr>
          <w:rFonts w:ascii="Book Antiqua" w:hAnsi="Book Antiqua"/>
          <w:color w:val="000000"/>
          <w:sz w:val="24"/>
          <w:szCs w:val="24"/>
        </w:rPr>
        <w:t xml:space="preserve"> components and reactions of</w:t>
      </w:r>
      <w:r w:rsidRPr="007F339E">
        <w:rPr>
          <w:rFonts w:ascii="Book Antiqua" w:hAnsi="Book Antiqua"/>
          <w:color w:val="000000"/>
          <w:sz w:val="24"/>
          <w:szCs w:val="24"/>
        </w:rPr>
        <w:t xml:space="preserve"> citric acid cycle were </w:t>
      </w:r>
      <w:r w:rsidR="003A7957" w:rsidRPr="007F339E">
        <w:rPr>
          <w:rFonts w:ascii="Book Antiqua" w:hAnsi="Book Antiqua"/>
          <w:color w:val="000000"/>
          <w:sz w:val="24"/>
          <w:szCs w:val="24"/>
        </w:rPr>
        <w:t>analyzed</w:t>
      </w:r>
      <w:r w:rsidRPr="007F339E">
        <w:rPr>
          <w:rFonts w:ascii="Book Antiqua" w:hAnsi="Book Antiqua"/>
          <w:color w:val="000000"/>
          <w:sz w:val="24"/>
          <w:szCs w:val="24"/>
        </w:rPr>
        <w:t xml:space="preserve"> the 1930s </w:t>
      </w:r>
      <w:r w:rsidR="00FD2CFB" w:rsidRPr="007F339E">
        <w:rPr>
          <w:rFonts w:ascii="Book Antiqua" w:hAnsi="Book Antiqua"/>
          <w:color w:val="000000"/>
          <w:sz w:val="24"/>
          <w:szCs w:val="24"/>
        </w:rPr>
        <w:t>in</w:t>
      </w:r>
      <w:r w:rsidRPr="007F339E">
        <w:rPr>
          <w:rFonts w:ascii="Book Antiqua" w:hAnsi="Book Antiqua"/>
          <w:color w:val="000000"/>
          <w:sz w:val="24"/>
          <w:szCs w:val="24"/>
        </w:rPr>
        <w:t xml:space="preserve"> the research of the Nobel laureate Albert Szent-Györgyi</w:t>
      </w:r>
      <w:r w:rsidR="00FD2CFB" w:rsidRPr="007F339E">
        <w:rPr>
          <w:rFonts w:ascii="Book Antiqua" w:hAnsi="Book Antiqua"/>
          <w:color w:val="000000"/>
          <w:sz w:val="24"/>
          <w:szCs w:val="24"/>
        </w:rPr>
        <w:t>. He</w:t>
      </w:r>
      <w:r w:rsidRPr="007F339E">
        <w:rPr>
          <w:rFonts w:ascii="Book Antiqua" w:hAnsi="Book Antiqua"/>
          <w:color w:val="000000"/>
          <w:sz w:val="24"/>
          <w:szCs w:val="24"/>
        </w:rPr>
        <w:t xml:space="preserve"> received the Nobel Prize in 1937 for his discoveries pertaining to fumaric aci</w:t>
      </w:r>
      <w:r w:rsidR="00660C4E">
        <w:rPr>
          <w:rFonts w:ascii="Book Antiqua" w:hAnsi="Book Antiqua"/>
          <w:color w:val="000000"/>
          <w:sz w:val="24"/>
          <w:szCs w:val="24"/>
        </w:rPr>
        <w:t>d, a key component of the cycle</w:t>
      </w:r>
      <w:r w:rsidR="000935B4">
        <w:rPr>
          <w:rFonts w:ascii="Book Antiqua" w:hAnsi="Book Antiqua"/>
          <w:color w:val="000000"/>
          <w:sz w:val="24"/>
          <w:szCs w:val="24"/>
          <w:vertAlign w:val="superscript"/>
        </w:rPr>
        <w:t>[</w:t>
      </w:r>
      <w:r w:rsidR="00602AD8">
        <w:rPr>
          <w:rFonts w:ascii="Book Antiqua" w:hAnsi="Book Antiqua"/>
          <w:color w:val="000000"/>
          <w:sz w:val="24"/>
          <w:szCs w:val="24"/>
          <w:vertAlign w:val="superscript"/>
        </w:rPr>
        <w:t>27</w:t>
      </w:r>
      <w:r w:rsidR="000935B4">
        <w:rPr>
          <w:rFonts w:ascii="Book Antiqua" w:hAnsi="Book Antiqua"/>
          <w:color w:val="000000"/>
          <w:sz w:val="24"/>
          <w:szCs w:val="24"/>
          <w:vertAlign w:val="superscript"/>
        </w:rPr>
        <w:t>]</w:t>
      </w:r>
      <w:r w:rsidR="00660C4E">
        <w:rPr>
          <w:rFonts w:ascii="Book Antiqua" w:hAnsi="Book Antiqua"/>
          <w:color w:val="000000"/>
          <w:sz w:val="24"/>
          <w:szCs w:val="24"/>
        </w:rPr>
        <w:t>.</w:t>
      </w:r>
    </w:p>
    <w:p w14:paraId="186F2B6B" w14:textId="7A985F3A" w:rsidR="00BC0228" w:rsidRPr="007F339E" w:rsidRDefault="00E65FBE" w:rsidP="006601F9">
      <w:pPr>
        <w:spacing w:after="0" w:line="360" w:lineRule="auto"/>
        <w:ind w:firstLineChars="150" w:firstLine="360"/>
        <w:jc w:val="both"/>
        <w:rPr>
          <w:rFonts w:ascii="Book Antiqua" w:hAnsi="Book Antiqua"/>
          <w:sz w:val="24"/>
          <w:szCs w:val="24"/>
        </w:rPr>
      </w:pPr>
      <w:r w:rsidRPr="007F339E">
        <w:rPr>
          <w:rFonts w:ascii="Book Antiqua" w:hAnsi="Book Antiqua"/>
          <w:sz w:val="24"/>
          <w:szCs w:val="24"/>
        </w:rPr>
        <w:t>For better understanding of our theory, at this point we have to remind the readers that the liver is the predominant hematopoietic organ through the period of weeks 20</w:t>
      </w:r>
      <w:r w:rsidRPr="007F339E">
        <w:rPr>
          <w:rFonts w:ascii="Book Antiqua" w:hAnsi="Book Antiqua"/>
          <w:sz w:val="24"/>
          <w:szCs w:val="24"/>
          <w:vertAlign w:val="superscript"/>
        </w:rPr>
        <w:t>th</w:t>
      </w:r>
      <w:r w:rsidRPr="007F339E">
        <w:rPr>
          <w:rFonts w:ascii="Book Antiqua" w:hAnsi="Book Antiqua"/>
          <w:sz w:val="24"/>
          <w:szCs w:val="24"/>
        </w:rPr>
        <w:t xml:space="preserve"> to 24</w:t>
      </w:r>
      <w:r w:rsidRPr="007F339E">
        <w:rPr>
          <w:rFonts w:ascii="Book Antiqua" w:hAnsi="Book Antiqua"/>
          <w:sz w:val="24"/>
          <w:szCs w:val="24"/>
          <w:vertAlign w:val="superscript"/>
        </w:rPr>
        <w:t>th</w:t>
      </w:r>
      <w:r w:rsidR="001F10A7">
        <w:rPr>
          <w:rFonts w:ascii="Book Antiqua" w:hAnsi="Book Antiqua"/>
          <w:sz w:val="24"/>
          <w:szCs w:val="24"/>
        </w:rPr>
        <w:t xml:space="preserve"> week of gestation</w:t>
      </w:r>
      <w:r w:rsidR="000935B4">
        <w:rPr>
          <w:rFonts w:ascii="Book Antiqua" w:hAnsi="Book Antiqua"/>
          <w:sz w:val="24"/>
          <w:szCs w:val="24"/>
          <w:vertAlign w:val="superscript"/>
        </w:rPr>
        <w:t>[</w:t>
      </w:r>
      <w:r w:rsidRPr="007F339E">
        <w:rPr>
          <w:rFonts w:ascii="Book Antiqua" w:hAnsi="Book Antiqua"/>
          <w:sz w:val="24"/>
          <w:szCs w:val="24"/>
          <w:vertAlign w:val="superscript"/>
        </w:rPr>
        <w:t>2</w:t>
      </w:r>
      <w:r w:rsidR="002D7152" w:rsidRPr="007F339E">
        <w:rPr>
          <w:rFonts w:ascii="Book Antiqua" w:hAnsi="Book Antiqua"/>
          <w:sz w:val="24"/>
          <w:szCs w:val="24"/>
          <w:vertAlign w:val="superscript"/>
        </w:rPr>
        <w:t>8</w:t>
      </w:r>
      <w:r w:rsidR="000935B4">
        <w:rPr>
          <w:rFonts w:ascii="Book Antiqua" w:hAnsi="Book Antiqua"/>
          <w:sz w:val="24"/>
          <w:szCs w:val="24"/>
          <w:vertAlign w:val="superscript"/>
        </w:rPr>
        <w:t>]</w:t>
      </w:r>
      <w:r w:rsidR="001F10A7">
        <w:rPr>
          <w:rFonts w:ascii="Book Antiqua" w:hAnsi="Book Antiqua"/>
          <w:sz w:val="24"/>
          <w:szCs w:val="24"/>
        </w:rPr>
        <w:t>.</w:t>
      </w:r>
      <w:r w:rsidRPr="007F339E">
        <w:rPr>
          <w:rFonts w:ascii="Book Antiqua" w:hAnsi="Book Antiqua"/>
          <w:sz w:val="24"/>
          <w:szCs w:val="24"/>
        </w:rPr>
        <w:t xml:space="preserve"> </w:t>
      </w:r>
      <w:r w:rsidR="00704A53" w:rsidRPr="007F339E">
        <w:rPr>
          <w:rFonts w:ascii="Book Antiqua" w:hAnsi="Book Antiqua"/>
          <w:sz w:val="24"/>
          <w:szCs w:val="24"/>
        </w:rPr>
        <w:t>According to our theory, the</w:t>
      </w:r>
      <w:r w:rsidR="001E2F8D" w:rsidRPr="007F339E">
        <w:rPr>
          <w:rFonts w:ascii="Book Antiqua" w:hAnsi="Book Antiqua"/>
          <w:sz w:val="24"/>
          <w:szCs w:val="24"/>
        </w:rPr>
        <w:t>re are</w:t>
      </w:r>
      <w:r w:rsidR="00704A53" w:rsidRPr="007F339E">
        <w:rPr>
          <w:rFonts w:ascii="Book Antiqua" w:hAnsi="Book Antiqua"/>
          <w:sz w:val="24"/>
          <w:szCs w:val="24"/>
        </w:rPr>
        <w:t xml:space="preserve"> compounds whose metabolism is the key for understanding and elucidation of the mechanism of hepatic injury in </w:t>
      </w:r>
      <w:r w:rsidR="001E2F8D" w:rsidRPr="007F339E">
        <w:rPr>
          <w:rFonts w:ascii="Book Antiqua" w:hAnsi="Book Antiqua"/>
          <w:sz w:val="24"/>
          <w:szCs w:val="24"/>
        </w:rPr>
        <w:t>the UCDs. These are</w:t>
      </w:r>
      <w:r w:rsidR="00704A53" w:rsidRPr="007F339E">
        <w:rPr>
          <w:rFonts w:ascii="Book Antiqua" w:hAnsi="Book Antiqua"/>
          <w:sz w:val="24"/>
          <w:szCs w:val="24"/>
        </w:rPr>
        <w:t xml:space="preserve"> </w:t>
      </w:r>
      <w:r w:rsidR="00730B6D" w:rsidRPr="007F339E">
        <w:rPr>
          <w:rFonts w:ascii="Book Antiqua" w:hAnsi="Book Antiqua"/>
          <w:sz w:val="24"/>
          <w:szCs w:val="24"/>
        </w:rPr>
        <w:t>succinyl</w:t>
      </w:r>
      <w:r w:rsidR="00704A53" w:rsidRPr="007F339E">
        <w:rPr>
          <w:rFonts w:ascii="Book Antiqua" w:hAnsi="Book Antiqua"/>
          <w:sz w:val="24"/>
          <w:szCs w:val="24"/>
        </w:rPr>
        <w:t>-CoA,</w:t>
      </w:r>
      <w:r w:rsidR="00704A53" w:rsidRPr="00655202">
        <w:rPr>
          <w:rFonts w:ascii="Book Antiqua" w:hAnsi="Book Antiqua"/>
          <w:i/>
          <w:sz w:val="24"/>
          <w:szCs w:val="24"/>
        </w:rPr>
        <w:t xml:space="preserve"> i.e.</w:t>
      </w:r>
      <w:r w:rsidR="00655202" w:rsidRPr="00655202">
        <w:rPr>
          <w:rFonts w:ascii="Book Antiqua" w:hAnsi="Book Antiqua" w:hint="eastAsia"/>
          <w:i/>
          <w:sz w:val="24"/>
          <w:szCs w:val="24"/>
          <w:lang w:eastAsia="zh-CN"/>
        </w:rPr>
        <w:t>,</w:t>
      </w:r>
      <w:r w:rsidR="00704A53" w:rsidRPr="007F339E">
        <w:rPr>
          <w:rFonts w:ascii="Book Antiqua" w:hAnsi="Book Antiqua"/>
          <w:sz w:val="24"/>
          <w:szCs w:val="24"/>
        </w:rPr>
        <w:t xml:space="preserve"> succinic acid (SA) and fumaric acid (FA)</w:t>
      </w:r>
      <w:r w:rsidR="000C7B44" w:rsidRPr="007F339E">
        <w:rPr>
          <w:rFonts w:ascii="Book Antiqua" w:hAnsi="Book Antiqua"/>
          <w:sz w:val="24"/>
          <w:szCs w:val="24"/>
        </w:rPr>
        <w:t>,</w:t>
      </w:r>
      <w:r w:rsidR="00704A53" w:rsidRPr="007F339E">
        <w:rPr>
          <w:rFonts w:ascii="Book Antiqua" w:hAnsi="Book Antiqua"/>
          <w:sz w:val="24"/>
          <w:szCs w:val="24"/>
        </w:rPr>
        <w:t xml:space="preserve"> their inter</w:t>
      </w:r>
      <w:r w:rsidR="001E2F8D" w:rsidRPr="007F339E">
        <w:rPr>
          <w:rFonts w:ascii="Book Antiqua" w:hAnsi="Book Antiqua"/>
          <w:sz w:val="24"/>
          <w:szCs w:val="24"/>
        </w:rPr>
        <w:t xml:space="preserve">twined </w:t>
      </w:r>
      <w:r w:rsidR="00704A53" w:rsidRPr="007F339E">
        <w:rPr>
          <w:rFonts w:ascii="Book Antiqua" w:hAnsi="Book Antiqua"/>
          <w:sz w:val="24"/>
          <w:szCs w:val="24"/>
        </w:rPr>
        <w:t>pathways</w:t>
      </w:r>
      <w:r w:rsidR="005C06DC" w:rsidRPr="007F339E">
        <w:rPr>
          <w:rFonts w:ascii="Book Antiqua" w:hAnsi="Book Antiqua"/>
          <w:sz w:val="24"/>
          <w:szCs w:val="24"/>
        </w:rPr>
        <w:t xml:space="preserve"> and their physiological roles.</w:t>
      </w:r>
    </w:p>
    <w:p w14:paraId="7BE15640" w14:textId="77777777" w:rsidR="00704A53" w:rsidRPr="00655202" w:rsidRDefault="00704A53" w:rsidP="006601F9">
      <w:pPr>
        <w:spacing w:after="0" w:line="360" w:lineRule="auto"/>
        <w:jc w:val="both"/>
        <w:outlineLvl w:val="0"/>
        <w:rPr>
          <w:rFonts w:ascii="Book Antiqua" w:hAnsi="Book Antiqua"/>
          <w:b/>
          <w:i/>
          <w:sz w:val="24"/>
          <w:szCs w:val="24"/>
        </w:rPr>
      </w:pPr>
      <w:r w:rsidRPr="00655202">
        <w:rPr>
          <w:rFonts w:ascii="Book Antiqua" w:hAnsi="Book Antiqua"/>
          <w:b/>
          <w:i/>
          <w:sz w:val="24"/>
          <w:szCs w:val="24"/>
        </w:rPr>
        <w:lastRenderedPageBreak/>
        <w:t>Succinic acid</w:t>
      </w:r>
    </w:p>
    <w:p w14:paraId="0EB6BFCD" w14:textId="5F51B461" w:rsidR="00704A53" w:rsidRDefault="00704A53" w:rsidP="006601F9">
      <w:pPr>
        <w:spacing w:after="0" w:line="360" w:lineRule="auto"/>
        <w:jc w:val="both"/>
        <w:rPr>
          <w:rFonts w:ascii="Book Antiqua" w:hAnsi="Book Antiqua"/>
          <w:sz w:val="24"/>
          <w:szCs w:val="24"/>
          <w:lang w:eastAsia="zh-CN"/>
        </w:rPr>
      </w:pPr>
      <w:r w:rsidRPr="007F339E">
        <w:rPr>
          <w:rFonts w:ascii="Book Antiqua" w:hAnsi="Book Antiqua"/>
          <w:sz w:val="24"/>
          <w:szCs w:val="24"/>
        </w:rPr>
        <w:t xml:space="preserve">The sources </w:t>
      </w:r>
      <w:r w:rsidR="003A7957" w:rsidRPr="007F339E">
        <w:rPr>
          <w:rFonts w:ascii="Book Antiqua" w:hAnsi="Book Antiqua"/>
          <w:sz w:val="24"/>
          <w:szCs w:val="24"/>
        </w:rPr>
        <w:t>of SA</w:t>
      </w:r>
      <w:r w:rsidRPr="007F339E">
        <w:rPr>
          <w:rFonts w:ascii="Book Antiqua" w:hAnsi="Book Antiqua"/>
          <w:sz w:val="24"/>
          <w:szCs w:val="24"/>
        </w:rPr>
        <w:t xml:space="preserve"> are </w:t>
      </w:r>
      <w:r w:rsidR="00BB4134" w:rsidRPr="007F339E">
        <w:rPr>
          <w:rFonts w:ascii="Book Antiqua" w:hAnsi="Book Antiqua"/>
          <w:sz w:val="24"/>
          <w:szCs w:val="24"/>
        </w:rPr>
        <w:t xml:space="preserve">exclusively </w:t>
      </w:r>
      <w:r w:rsidRPr="007F339E">
        <w:rPr>
          <w:rFonts w:ascii="Book Antiqua" w:hAnsi="Book Antiqua"/>
          <w:sz w:val="24"/>
          <w:szCs w:val="24"/>
        </w:rPr>
        <w:t xml:space="preserve">located in mitochondria. SA is produced from </w:t>
      </w:r>
      <w:r w:rsidRPr="007F339E">
        <w:rPr>
          <w:rFonts w:ascii="SimSun" w:eastAsia="SimSun" w:hAnsi="SimSun" w:cs="SimSun" w:hint="eastAsia"/>
          <w:sz w:val="24"/>
          <w:szCs w:val="24"/>
        </w:rPr>
        <w:t>ɑ</w:t>
      </w:r>
      <w:r w:rsidRPr="007F339E">
        <w:rPr>
          <w:rFonts w:ascii="Book Antiqua" w:hAnsi="Book Antiqua"/>
          <w:sz w:val="24"/>
          <w:szCs w:val="24"/>
        </w:rPr>
        <w:t xml:space="preserve">-ketoglutarate, methionine, isoleucine, valine, </w:t>
      </w:r>
      <w:r w:rsidR="003A7957" w:rsidRPr="007F339E">
        <w:rPr>
          <w:rFonts w:ascii="Book Antiqua" w:hAnsi="Book Antiqua"/>
          <w:sz w:val="24"/>
          <w:szCs w:val="24"/>
        </w:rPr>
        <w:t>cholesterol</w:t>
      </w:r>
      <w:r w:rsidRPr="007F339E">
        <w:rPr>
          <w:rFonts w:ascii="Book Antiqua" w:hAnsi="Book Antiqua"/>
          <w:sz w:val="24"/>
          <w:szCs w:val="24"/>
        </w:rPr>
        <w:t xml:space="preserve"> and from β-oxidation of odd</w:t>
      </w:r>
      <w:r w:rsidR="00283584" w:rsidRPr="007F339E">
        <w:rPr>
          <w:rFonts w:ascii="Book Antiqua" w:hAnsi="Book Antiqua"/>
          <w:sz w:val="24"/>
          <w:szCs w:val="24"/>
        </w:rPr>
        <w:t>-</w:t>
      </w:r>
      <w:r w:rsidRPr="007F339E">
        <w:rPr>
          <w:rFonts w:ascii="Book Antiqua" w:hAnsi="Book Antiqua"/>
          <w:sz w:val="24"/>
          <w:szCs w:val="24"/>
        </w:rPr>
        <w:t xml:space="preserve">chain fatty acids in the form of activated succinate, </w:t>
      </w:r>
      <w:r w:rsidRPr="00655202">
        <w:rPr>
          <w:rFonts w:ascii="Book Antiqua" w:hAnsi="Book Antiqua"/>
          <w:i/>
          <w:sz w:val="24"/>
          <w:szCs w:val="24"/>
        </w:rPr>
        <w:t>i.e.</w:t>
      </w:r>
      <w:r w:rsidR="00655202" w:rsidRPr="00655202">
        <w:rPr>
          <w:rFonts w:ascii="Book Antiqua" w:hAnsi="Book Antiqua" w:hint="eastAsia"/>
          <w:i/>
          <w:sz w:val="24"/>
          <w:szCs w:val="24"/>
          <w:lang w:eastAsia="zh-CN"/>
        </w:rPr>
        <w:t>,</w:t>
      </w:r>
      <w:r w:rsidRPr="007F339E">
        <w:rPr>
          <w:rFonts w:ascii="Book Antiqua" w:hAnsi="Book Antiqua"/>
          <w:sz w:val="24"/>
          <w:szCs w:val="24"/>
        </w:rPr>
        <w:t xml:space="preserve"> </w:t>
      </w:r>
      <w:r w:rsidR="00730B6D" w:rsidRPr="007F339E">
        <w:rPr>
          <w:rFonts w:ascii="Book Antiqua" w:hAnsi="Book Antiqua"/>
          <w:sz w:val="24"/>
          <w:szCs w:val="24"/>
        </w:rPr>
        <w:t>succinyl</w:t>
      </w:r>
      <w:r w:rsidRPr="007F339E">
        <w:rPr>
          <w:rFonts w:ascii="Book Antiqua" w:hAnsi="Book Antiqua"/>
          <w:sz w:val="24"/>
          <w:szCs w:val="24"/>
        </w:rPr>
        <w:t xml:space="preserve">-CoA. </w:t>
      </w:r>
      <w:r w:rsidR="00730B6D" w:rsidRPr="007F339E">
        <w:rPr>
          <w:rFonts w:ascii="Book Antiqua" w:hAnsi="Book Antiqua"/>
          <w:sz w:val="24"/>
          <w:szCs w:val="24"/>
        </w:rPr>
        <w:t>Succinyl</w:t>
      </w:r>
      <w:r w:rsidRPr="007F339E">
        <w:rPr>
          <w:rFonts w:ascii="Book Antiqua" w:hAnsi="Book Antiqua"/>
          <w:sz w:val="24"/>
          <w:szCs w:val="24"/>
        </w:rPr>
        <w:t>-CoA</w:t>
      </w:r>
      <w:r w:rsidR="0032283B" w:rsidRPr="007F339E">
        <w:rPr>
          <w:rFonts w:ascii="Book Antiqua" w:hAnsi="Book Antiqua"/>
          <w:sz w:val="24"/>
          <w:szCs w:val="24"/>
        </w:rPr>
        <w:t>,</w:t>
      </w:r>
      <w:r w:rsidRPr="007F339E">
        <w:rPr>
          <w:rFonts w:ascii="Book Antiqua" w:hAnsi="Book Antiqua"/>
          <w:sz w:val="24"/>
          <w:szCs w:val="24"/>
        </w:rPr>
        <w:t xml:space="preserve"> which is eas</w:t>
      </w:r>
      <w:r w:rsidR="0032283B" w:rsidRPr="007F339E">
        <w:rPr>
          <w:rFonts w:ascii="Book Antiqua" w:hAnsi="Book Antiqua"/>
          <w:sz w:val="24"/>
          <w:szCs w:val="24"/>
        </w:rPr>
        <w:t xml:space="preserve">ily converted to succinic acid </w:t>
      </w:r>
      <w:r w:rsidRPr="007F339E">
        <w:rPr>
          <w:rFonts w:ascii="Book Antiqua" w:hAnsi="Book Antiqua"/>
          <w:sz w:val="24"/>
          <w:szCs w:val="24"/>
        </w:rPr>
        <w:t>and vice versa (</w:t>
      </w:r>
      <w:r w:rsidRPr="008708C2">
        <w:rPr>
          <w:rFonts w:ascii="Book Antiqua" w:hAnsi="Book Antiqua"/>
          <w:i/>
          <w:sz w:val="24"/>
          <w:szCs w:val="24"/>
        </w:rPr>
        <w:t>via</w:t>
      </w:r>
      <w:r w:rsidRPr="007F339E">
        <w:rPr>
          <w:rFonts w:ascii="Book Antiqua" w:hAnsi="Book Antiqua"/>
          <w:sz w:val="24"/>
          <w:szCs w:val="24"/>
        </w:rPr>
        <w:t xml:space="preserve"> the catalytic activity of succinyl-CoA synthetase, </w:t>
      </w:r>
      <w:r w:rsidRPr="007F339E">
        <w:rPr>
          <w:rFonts w:ascii="Book Antiqua" w:hAnsi="Book Antiqua"/>
          <w:color w:val="0D0D0D"/>
          <w:sz w:val="24"/>
          <w:szCs w:val="24"/>
          <w:shd w:val="clear" w:color="auto" w:fill="FFFFFF"/>
        </w:rPr>
        <w:t xml:space="preserve">also known as </w:t>
      </w:r>
      <w:r w:rsidRPr="007F339E">
        <w:rPr>
          <w:rFonts w:ascii="Book Antiqua" w:hAnsi="Book Antiqua"/>
          <w:bCs/>
          <w:color w:val="0D0D0D"/>
          <w:sz w:val="24"/>
          <w:szCs w:val="24"/>
          <w:shd w:val="clear" w:color="auto" w:fill="FFFFFF"/>
        </w:rPr>
        <w:t>succinate thiokinase</w:t>
      </w:r>
      <w:r w:rsidRPr="007F339E">
        <w:rPr>
          <w:rStyle w:val="apple-converted-space"/>
          <w:rFonts w:ascii="Book Antiqua" w:hAnsi="Book Antiqua"/>
          <w:color w:val="0D0D0D"/>
          <w:sz w:val="24"/>
          <w:szCs w:val="24"/>
          <w:shd w:val="clear" w:color="auto" w:fill="FFFFFF"/>
        </w:rPr>
        <w:t> </w:t>
      </w:r>
      <w:r w:rsidRPr="007F339E">
        <w:rPr>
          <w:rFonts w:ascii="Book Antiqua" w:hAnsi="Book Antiqua"/>
          <w:color w:val="0D0D0D"/>
          <w:sz w:val="24"/>
          <w:szCs w:val="24"/>
          <w:shd w:val="clear" w:color="auto" w:fill="FFFFFF"/>
        </w:rPr>
        <w:t>or</w:t>
      </w:r>
      <w:r w:rsidRPr="007F339E">
        <w:rPr>
          <w:rStyle w:val="apple-converted-space"/>
          <w:rFonts w:ascii="Book Antiqua" w:hAnsi="Book Antiqua"/>
          <w:color w:val="0D0D0D"/>
          <w:sz w:val="24"/>
          <w:szCs w:val="24"/>
          <w:shd w:val="clear" w:color="auto" w:fill="FFFFFF"/>
        </w:rPr>
        <w:t> </w:t>
      </w:r>
      <w:r w:rsidR="00C87121">
        <w:rPr>
          <w:rFonts w:ascii="Book Antiqua" w:hAnsi="Book Antiqua"/>
          <w:bCs/>
          <w:color w:val="0D0D0D"/>
          <w:sz w:val="24"/>
          <w:szCs w:val="24"/>
          <w:shd w:val="clear" w:color="auto" w:fill="FFFFFF"/>
        </w:rPr>
        <w:t>succinyl</w:t>
      </w:r>
      <w:r w:rsidRPr="007F339E">
        <w:rPr>
          <w:rFonts w:ascii="Book Antiqua" w:hAnsi="Book Antiqua"/>
          <w:bCs/>
          <w:color w:val="0D0D0D"/>
          <w:sz w:val="24"/>
          <w:szCs w:val="24"/>
          <w:shd w:val="clear" w:color="auto" w:fill="FFFFFF"/>
        </w:rPr>
        <w:t>-CoA ligase</w:t>
      </w:r>
      <w:r w:rsidRPr="007F339E">
        <w:rPr>
          <w:rFonts w:ascii="Book Antiqua" w:hAnsi="Book Antiqua"/>
          <w:color w:val="0D0D0D"/>
          <w:sz w:val="24"/>
          <w:szCs w:val="24"/>
          <w:shd w:val="clear" w:color="auto" w:fill="FFFFFF"/>
        </w:rPr>
        <w:t>)</w:t>
      </w:r>
      <w:r w:rsidRPr="007F339E">
        <w:rPr>
          <w:rFonts w:ascii="Book Antiqua" w:hAnsi="Book Antiqua"/>
          <w:color w:val="0D0D0D"/>
          <w:sz w:val="24"/>
          <w:szCs w:val="24"/>
        </w:rPr>
        <w:t xml:space="preserve"> </w:t>
      </w:r>
      <w:r w:rsidRPr="007F339E">
        <w:rPr>
          <w:rFonts w:ascii="Book Antiqua" w:hAnsi="Book Antiqua"/>
          <w:sz w:val="24"/>
          <w:szCs w:val="24"/>
        </w:rPr>
        <w:t xml:space="preserve">has three metabolic roles. The first one is </w:t>
      </w:r>
      <w:r w:rsidR="00BB4134" w:rsidRPr="007F339E">
        <w:rPr>
          <w:rFonts w:ascii="Book Antiqua" w:hAnsi="Book Antiqua"/>
          <w:sz w:val="24"/>
          <w:szCs w:val="24"/>
        </w:rPr>
        <w:t xml:space="preserve">the </w:t>
      </w:r>
      <w:r w:rsidRPr="007F339E">
        <w:rPr>
          <w:rFonts w:ascii="Book Antiqua" w:hAnsi="Book Antiqua"/>
          <w:sz w:val="24"/>
          <w:szCs w:val="24"/>
        </w:rPr>
        <w:t>energy production, through the course of TCA, in the form of nucleoside triphosphates (ATP and GTP). The second</w:t>
      </w:r>
      <w:r w:rsidR="00BB4134" w:rsidRPr="007F339E">
        <w:rPr>
          <w:rFonts w:ascii="Book Antiqua" w:hAnsi="Book Antiqua"/>
          <w:sz w:val="24"/>
          <w:szCs w:val="24"/>
        </w:rPr>
        <w:t xml:space="preserve"> role</w:t>
      </w:r>
      <w:r w:rsidRPr="007F339E">
        <w:rPr>
          <w:rFonts w:ascii="Book Antiqua" w:hAnsi="Book Antiqua"/>
          <w:sz w:val="24"/>
          <w:szCs w:val="24"/>
        </w:rPr>
        <w:t xml:space="preserve"> is also</w:t>
      </w:r>
      <w:r w:rsidR="00BB4134" w:rsidRPr="007F339E">
        <w:rPr>
          <w:rFonts w:ascii="Book Antiqua" w:hAnsi="Book Antiqua"/>
          <w:sz w:val="24"/>
          <w:szCs w:val="24"/>
        </w:rPr>
        <w:t xml:space="preserve"> related to</w:t>
      </w:r>
      <w:r w:rsidRPr="007F339E">
        <w:rPr>
          <w:rFonts w:ascii="Book Antiqua" w:hAnsi="Book Antiqua"/>
          <w:sz w:val="24"/>
          <w:szCs w:val="24"/>
        </w:rPr>
        <w:t xml:space="preserve"> </w:t>
      </w:r>
      <w:r w:rsidR="00BB4134" w:rsidRPr="007F339E">
        <w:rPr>
          <w:rFonts w:ascii="Book Antiqua" w:hAnsi="Book Antiqua"/>
          <w:sz w:val="24"/>
          <w:szCs w:val="24"/>
        </w:rPr>
        <w:t>the energy production via</w:t>
      </w:r>
      <w:r w:rsidRPr="007F339E">
        <w:rPr>
          <w:rFonts w:ascii="Book Antiqua" w:hAnsi="Book Antiqua"/>
          <w:sz w:val="24"/>
          <w:szCs w:val="24"/>
        </w:rPr>
        <w:t xml:space="preserve"> </w:t>
      </w:r>
      <w:r w:rsidR="00BB4134" w:rsidRPr="007F339E">
        <w:rPr>
          <w:rFonts w:ascii="Book Antiqua" w:hAnsi="Book Antiqua"/>
          <w:sz w:val="24"/>
          <w:szCs w:val="24"/>
        </w:rPr>
        <w:t xml:space="preserve">the </w:t>
      </w:r>
      <w:r w:rsidRPr="007F339E">
        <w:rPr>
          <w:rFonts w:ascii="Book Antiqua" w:hAnsi="Book Antiqua"/>
          <w:sz w:val="24"/>
          <w:szCs w:val="24"/>
        </w:rPr>
        <w:t>ketone body activation (KBA) and utilization. The third me</w:t>
      </w:r>
      <w:r w:rsidR="00655202">
        <w:rPr>
          <w:rFonts w:ascii="Book Antiqua" w:hAnsi="Book Antiqua"/>
          <w:sz w:val="24"/>
          <w:szCs w:val="24"/>
        </w:rPr>
        <w:t>tabolic role of succinyl-CoA is</w:t>
      </w:r>
      <w:r w:rsidR="00C2243F" w:rsidRPr="007F339E">
        <w:rPr>
          <w:rFonts w:ascii="Book Antiqua" w:hAnsi="Book Antiqua"/>
          <w:sz w:val="24"/>
          <w:szCs w:val="24"/>
        </w:rPr>
        <w:t xml:space="preserve"> </w:t>
      </w:r>
      <w:r w:rsidRPr="007F339E">
        <w:rPr>
          <w:rFonts w:ascii="Book Antiqua" w:hAnsi="Book Antiqua"/>
          <w:sz w:val="24"/>
          <w:szCs w:val="24"/>
        </w:rPr>
        <w:t xml:space="preserve">heme formation. These three physiological </w:t>
      </w:r>
      <w:r w:rsidR="003A7957" w:rsidRPr="007F339E">
        <w:rPr>
          <w:rFonts w:ascii="Book Antiqua" w:hAnsi="Book Antiqua"/>
          <w:sz w:val="24"/>
          <w:szCs w:val="24"/>
        </w:rPr>
        <w:t>functions</w:t>
      </w:r>
      <w:r w:rsidRPr="007F339E">
        <w:rPr>
          <w:rFonts w:ascii="Book Antiqua" w:hAnsi="Book Antiqua"/>
          <w:sz w:val="24"/>
          <w:szCs w:val="24"/>
        </w:rPr>
        <w:t xml:space="preserve"> of SA are basically enabled by the catalytic activity of succinate thiokinase (STK). Mammalian cells have two distinct STKs. One STK is specific for GDP/GTP (G-STK) and the other STK is specific for ADP/ATP (A-STK). A-STK functions in</w:t>
      </w:r>
      <w:r w:rsidR="00E87F0B" w:rsidRPr="007F339E">
        <w:rPr>
          <w:rFonts w:ascii="Book Antiqua" w:hAnsi="Book Antiqua"/>
          <w:sz w:val="24"/>
          <w:szCs w:val="24"/>
        </w:rPr>
        <w:t xml:space="preserve"> TCA in the direction of succiny</w:t>
      </w:r>
      <w:r w:rsidRPr="007F339E">
        <w:rPr>
          <w:rFonts w:ascii="Book Antiqua" w:hAnsi="Book Antiqua"/>
          <w:sz w:val="24"/>
          <w:szCs w:val="24"/>
        </w:rPr>
        <w:t xml:space="preserve">l-CoA breakdown for energy production in the form of ATP. G-STK has two metabolical roles. The first one is for </w:t>
      </w:r>
      <w:r w:rsidR="00BB4134" w:rsidRPr="007F339E">
        <w:rPr>
          <w:rFonts w:ascii="Book Antiqua" w:hAnsi="Book Antiqua"/>
          <w:sz w:val="24"/>
          <w:szCs w:val="24"/>
        </w:rPr>
        <w:t>the energy product</w:t>
      </w:r>
      <w:r w:rsidRPr="007F339E">
        <w:rPr>
          <w:rFonts w:ascii="Book Antiqua" w:hAnsi="Book Antiqua"/>
          <w:sz w:val="24"/>
          <w:szCs w:val="24"/>
        </w:rPr>
        <w:t xml:space="preserve">ion in the form of GTP which is used </w:t>
      </w:r>
      <w:r w:rsidR="001F10A7" w:rsidRPr="007F339E">
        <w:rPr>
          <w:rFonts w:ascii="Book Antiqua" w:hAnsi="Book Antiqua"/>
          <w:sz w:val="24"/>
          <w:szCs w:val="24"/>
        </w:rPr>
        <w:t>for glucose</w:t>
      </w:r>
      <w:r w:rsidRPr="007F339E">
        <w:rPr>
          <w:rFonts w:ascii="Book Antiqua" w:hAnsi="Book Antiqua"/>
          <w:sz w:val="24"/>
          <w:szCs w:val="24"/>
        </w:rPr>
        <w:t xml:space="preserve"> production via gluconeogenesis. The second</w:t>
      </w:r>
      <w:r w:rsidR="00BB4134" w:rsidRPr="007F339E">
        <w:rPr>
          <w:rFonts w:ascii="Book Antiqua" w:hAnsi="Book Antiqua"/>
          <w:sz w:val="24"/>
          <w:szCs w:val="24"/>
        </w:rPr>
        <w:t xml:space="preserve"> role</w:t>
      </w:r>
      <w:r w:rsidRPr="007F339E">
        <w:rPr>
          <w:rFonts w:ascii="Book Antiqua" w:hAnsi="Book Antiqua"/>
          <w:sz w:val="24"/>
          <w:szCs w:val="24"/>
        </w:rPr>
        <w:t xml:space="preserve"> </w:t>
      </w:r>
      <w:r w:rsidR="00BB4134" w:rsidRPr="007F339E">
        <w:rPr>
          <w:rFonts w:ascii="Book Antiqua" w:hAnsi="Book Antiqua"/>
          <w:sz w:val="24"/>
          <w:szCs w:val="24"/>
        </w:rPr>
        <w:t xml:space="preserve">presents </w:t>
      </w:r>
      <w:r w:rsidR="00E87F0B" w:rsidRPr="007F339E">
        <w:rPr>
          <w:rFonts w:ascii="Book Antiqua" w:hAnsi="Book Antiqua"/>
          <w:sz w:val="24"/>
          <w:szCs w:val="24"/>
        </w:rPr>
        <w:t>reversing of SA into succiny</w:t>
      </w:r>
      <w:r w:rsidRPr="007F339E">
        <w:rPr>
          <w:rFonts w:ascii="Book Antiqua" w:hAnsi="Book Antiqua"/>
          <w:sz w:val="24"/>
          <w:szCs w:val="24"/>
        </w:rPr>
        <w:t xml:space="preserve">l-CoA, at the expense of GTP, for ketone body activation </w:t>
      </w:r>
      <w:r w:rsidR="00BC0228" w:rsidRPr="007F339E">
        <w:rPr>
          <w:rFonts w:ascii="Book Antiqua" w:hAnsi="Book Antiqua"/>
          <w:sz w:val="24"/>
          <w:szCs w:val="24"/>
        </w:rPr>
        <w:t>and heme biosynthesis (Fig</w:t>
      </w:r>
      <w:r w:rsidR="00655202">
        <w:rPr>
          <w:rFonts w:ascii="Book Antiqua" w:hAnsi="Book Antiqua" w:hint="eastAsia"/>
          <w:sz w:val="24"/>
          <w:szCs w:val="24"/>
          <w:lang w:eastAsia="zh-CN"/>
        </w:rPr>
        <w:t>ure</w:t>
      </w:r>
      <w:r w:rsidR="00BC0228" w:rsidRPr="007F339E">
        <w:rPr>
          <w:rFonts w:ascii="Book Antiqua" w:hAnsi="Book Antiqua"/>
          <w:sz w:val="24"/>
          <w:szCs w:val="24"/>
        </w:rPr>
        <w:t xml:space="preserve"> </w:t>
      </w:r>
      <w:r w:rsidR="004A6E6D" w:rsidRPr="007F339E">
        <w:rPr>
          <w:rFonts w:ascii="Book Antiqua" w:hAnsi="Book Antiqua"/>
          <w:sz w:val="24"/>
          <w:szCs w:val="24"/>
        </w:rPr>
        <w:t>1)</w:t>
      </w:r>
      <w:r w:rsidR="00B3296D">
        <w:rPr>
          <w:rFonts w:ascii="Book Antiqua" w:hAnsi="Book Antiqua"/>
          <w:sz w:val="24"/>
          <w:szCs w:val="24"/>
          <w:vertAlign w:val="superscript"/>
        </w:rPr>
        <w:t>[</w:t>
      </w:r>
      <w:r w:rsidR="00DE3ADC">
        <w:rPr>
          <w:rFonts w:ascii="Book Antiqua" w:hAnsi="Book Antiqua"/>
          <w:sz w:val="24"/>
          <w:szCs w:val="24"/>
          <w:vertAlign w:val="superscript"/>
        </w:rPr>
        <w:t>29-31</w:t>
      </w:r>
      <w:r w:rsidR="00B3296D">
        <w:rPr>
          <w:rFonts w:ascii="Book Antiqua" w:hAnsi="Book Antiqua"/>
          <w:sz w:val="24"/>
          <w:szCs w:val="24"/>
          <w:vertAlign w:val="superscript"/>
        </w:rPr>
        <w:t>]</w:t>
      </w:r>
      <w:r w:rsidR="001F10A7">
        <w:rPr>
          <w:rFonts w:ascii="Book Antiqua" w:hAnsi="Book Antiqua"/>
          <w:sz w:val="24"/>
          <w:szCs w:val="24"/>
        </w:rPr>
        <w:t>.</w:t>
      </w:r>
    </w:p>
    <w:p w14:paraId="6FB3A3BD" w14:textId="77777777" w:rsidR="00655202" w:rsidRPr="001F10A7" w:rsidRDefault="00655202" w:rsidP="006601F9">
      <w:pPr>
        <w:spacing w:after="0" w:line="360" w:lineRule="auto"/>
        <w:jc w:val="both"/>
        <w:rPr>
          <w:rFonts w:ascii="Book Antiqua" w:hAnsi="Book Antiqua"/>
          <w:sz w:val="24"/>
          <w:szCs w:val="24"/>
          <w:lang w:eastAsia="zh-CN"/>
        </w:rPr>
      </w:pPr>
    </w:p>
    <w:p w14:paraId="13E8DA57" w14:textId="77777777" w:rsidR="00BC0228" w:rsidRPr="00655202" w:rsidRDefault="00704A53" w:rsidP="006601F9">
      <w:pPr>
        <w:spacing w:after="0" w:line="360" w:lineRule="auto"/>
        <w:jc w:val="both"/>
        <w:outlineLvl w:val="0"/>
        <w:rPr>
          <w:rFonts w:ascii="Book Antiqua" w:hAnsi="Book Antiqua"/>
          <w:b/>
          <w:i/>
          <w:sz w:val="24"/>
          <w:szCs w:val="24"/>
        </w:rPr>
      </w:pPr>
      <w:r w:rsidRPr="00655202">
        <w:rPr>
          <w:rFonts w:ascii="Book Antiqua" w:hAnsi="Book Antiqua"/>
          <w:b/>
          <w:i/>
          <w:sz w:val="24"/>
          <w:szCs w:val="24"/>
        </w:rPr>
        <w:t>Fumaric acid</w:t>
      </w:r>
    </w:p>
    <w:p w14:paraId="670CFE4A" w14:textId="64A14274" w:rsidR="00704A53" w:rsidRPr="007F339E" w:rsidRDefault="00704A53" w:rsidP="006601F9">
      <w:pPr>
        <w:spacing w:after="0" w:line="360" w:lineRule="auto"/>
        <w:jc w:val="both"/>
        <w:outlineLvl w:val="0"/>
        <w:rPr>
          <w:rFonts w:ascii="Book Antiqua" w:hAnsi="Book Antiqua"/>
          <w:i/>
          <w:sz w:val="24"/>
          <w:szCs w:val="24"/>
        </w:rPr>
      </w:pPr>
      <w:r w:rsidRPr="007F339E">
        <w:rPr>
          <w:rFonts w:ascii="Book Antiqua" w:hAnsi="Book Antiqua"/>
          <w:sz w:val="24"/>
          <w:szCs w:val="24"/>
        </w:rPr>
        <w:t>While SA is produced exclusively in mitochondria, FA is produced</w:t>
      </w:r>
      <w:r w:rsidR="00C829AD" w:rsidRPr="007F339E">
        <w:rPr>
          <w:rFonts w:ascii="Book Antiqua" w:hAnsi="Book Antiqua"/>
          <w:sz w:val="24"/>
          <w:szCs w:val="24"/>
        </w:rPr>
        <w:t xml:space="preserve"> both</w:t>
      </w:r>
      <w:r w:rsidR="00C02F2C" w:rsidRPr="007F339E">
        <w:rPr>
          <w:rFonts w:ascii="Book Antiqua" w:hAnsi="Book Antiqua"/>
          <w:sz w:val="24"/>
          <w:szCs w:val="24"/>
        </w:rPr>
        <w:t>,</w:t>
      </w:r>
      <w:r w:rsidRPr="007F339E">
        <w:rPr>
          <w:rFonts w:ascii="Book Antiqua" w:hAnsi="Book Antiqua"/>
          <w:sz w:val="24"/>
          <w:szCs w:val="24"/>
        </w:rPr>
        <w:t xml:space="preserve"> in m</w:t>
      </w:r>
      <w:r w:rsidR="000C7B44" w:rsidRPr="007F339E">
        <w:rPr>
          <w:rFonts w:ascii="Book Antiqua" w:hAnsi="Book Antiqua"/>
          <w:sz w:val="24"/>
          <w:szCs w:val="24"/>
        </w:rPr>
        <w:t xml:space="preserve">itochondria and in the cytosol. </w:t>
      </w:r>
      <w:r w:rsidRPr="007F339E">
        <w:rPr>
          <w:rFonts w:ascii="Book Antiqua" w:hAnsi="Book Antiqua"/>
          <w:sz w:val="24"/>
          <w:szCs w:val="24"/>
        </w:rPr>
        <w:t>In mitochondria FA is gained from SA upon</w:t>
      </w:r>
      <w:r w:rsidR="00E824D4" w:rsidRPr="007F339E">
        <w:rPr>
          <w:rFonts w:ascii="Book Antiqua" w:hAnsi="Book Antiqua"/>
          <w:sz w:val="24"/>
          <w:szCs w:val="24"/>
        </w:rPr>
        <w:t xml:space="preserve"> the</w:t>
      </w:r>
      <w:r w:rsidRPr="007F339E">
        <w:rPr>
          <w:rFonts w:ascii="Book Antiqua" w:hAnsi="Book Antiqua"/>
          <w:sz w:val="24"/>
          <w:szCs w:val="24"/>
        </w:rPr>
        <w:t xml:space="preserve"> catalytic action of succinate dehydrogenase, an enzyme located in mitochondria. The second mitochondrial production of FA is </w:t>
      </w:r>
      <w:r w:rsidR="00E824D4" w:rsidRPr="007F339E">
        <w:rPr>
          <w:rFonts w:ascii="Book Antiqua" w:hAnsi="Book Antiqua"/>
          <w:sz w:val="24"/>
          <w:szCs w:val="24"/>
        </w:rPr>
        <w:t>through</w:t>
      </w:r>
      <w:r w:rsidRPr="007F339E">
        <w:rPr>
          <w:rFonts w:ascii="Book Antiqua" w:hAnsi="Book Antiqua"/>
          <w:sz w:val="24"/>
          <w:szCs w:val="24"/>
        </w:rPr>
        <w:t xml:space="preserve"> the catabolism of phenylalanine (Phe) and tyrosine (Tyr). FA produced in mitochondria is</w:t>
      </w:r>
      <w:r w:rsidR="00E824D4" w:rsidRPr="007F339E">
        <w:rPr>
          <w:rFonts w:ascii="Book Antiqua" w:hAnsi="Book Antiqua"/>
          <w:sz w:val="24"/>
          <w:szCs w:val="24"/>
        </w:rPr>
        <w:t xml:space="preserve"> primarily</w:t>
      </w:r>
      <w:r w:rsidRPr="007F339E">
        <w:rPr>
          <w:rFonts w:ascii="Book Antiqua" w:hAnsi="Book Antiqua"/>
          <w:sz w:val="24"/>
          <w:szCs w:val="24"/>
        </w:rPr>
        <w:t xml:space="preserve"> used for</w:t>
      </w:r>
      <w:r w:rsidR="00E824D4" w:rsidRPr="007F339E">
        <w:rPr>
          <w:rFonts w:ascii="Book Antiqua" w:hAnsi="Book Antiqua"/>
          <w:sz w:val="24"/>
          <w:szCs w:val="24"/>
        </w:rPr>
        <w:t xml:space="preserve"> the</w:t>
      </w:r>
      <w:r w:rsidRPr="007F339E">
        <w:rPr>
          <w:rFonts w:ascii="Book Antiqua" w:hAnsi="Book Antiqua"/>
          <w:sz w:val="24"/>
          <w:szCs w:val="24"/>
        </w:rPr>
        <w:t xml:space="preserve"> energy production by converting to malate</w:t>
      </w:r>
      <w:r w:rsidR="00E824D4" w:rsidRPr="007F339E">
        <w:rPr>
          <w:rFonts w:ascii="Book Antiqua" w:hAnsi="Book Antiqua"/>
          <w:sz w:val="24"/>
          <w:szCs w:val="24"/>
        </w:rPr>
        <w:t>,</w:t>
      </w:r>
      <w:r w:rsidRPr="007F339E">
        <w:rPr>
          <w:rFonts w:ascii="Book Antiqua" w:hAnsi="Book Antiqua"/>
          <w:sz w:val="24"/>
          <w:szCs w:val="24"/>
        </w:rPr>
        <w:t xml:space="preserve"> and then to oxaloacetate. </w:t>
      </w:r>
      <w:r w:rsidR="00E824D4" w:rsidRPr="007F339E">
        <w:rPr>
          <w:rFonts w:ascii="Book Antiqua" w:hAnsi="Book Antiqua"/>
          <w:sz w:val="24"/>
          <w:szCs w:val="24"/>
        </w:rPr>
        <w:t>However,</w:t>
      </w:r>
      <w:r w:rsidR="00E87F0B" w:rsidRPr="007F339E">
        <w:rPr>
          <w:rFonts w:ascii="Book Antiqua" w:hAnsi="Book Antiqua"/>
          <w:sz w:val="24"/>
          <w:szCs w:val="24"/>
        </w:rPr>
        <w:t xml:space="preserve"> </w:t>
      </w:r>
      <w:r w:rsidRPr="007F339E">
        <w:rPr>
          <w:rFonts w:ascii="Book Antiqua" w:hAnsi="Book Antiqua"/>
          <w:sz w:val="24"/>
          <w:szCs w:val="24"/>
        </w:rPr>
        <w:t>in mitochondria FA can b</w:t>
      </w:r>
      <w:r w:rsidR="00E87F0B" w:rsidRPr="007F339E">
        <w:rPr>
          <w:rFonts w:ascii="Book Antiqua" w:hAnsi="Book Antiqua"/>
          <w:sz w:val="24"/>
          <w:szCs w:val="24"/>
        </w:rPr>
        <w:t>e easily converted to succinate (</w:t>
      </w:r>
      <w:r w:rsidRPr="007F339E">
        <w:rPr>
          <w:rFonts w:ascii="Book Antiqua" w:hAnsi="Book Antiqua"/>
          <w:sz w:val="24"/>
          <w:szCs w:val="24"/>
        </w:rPr>
        <w:t>upon catalytic acti</w:t>
      </w:r>
      <w:r w:rsidR="00E87F0B" w:rsidRPr="007F339E">
        <w:rPr>
          <w:rFonts w:ascii="Book Antiqua" w:hAnsi="Book Antiqua"/>
          <w:sz w:val="24"/>
          <w:szCs w:val="24"/>
        </w:rPr>
        <w:t>vity of succinate dehydrogenase)</w:t>
      </w:r>
      <w:r w:rsidR="00DE3ADC">
        <w:rPr>
          <w:rFonts w:ascii="Book Antiqua" w:hAnsi="Book Antiqua"/>
          <w:sz w:val="24"/>
          <w:szCs w:val="24"/>
        </w:rPr>
        <w:t xml:space="preserve"> and then to succiny</w:t>
      </w:r>
      <w:r w:rsidRPr="007F339E">
        <w:rPr>
          <w:rFonts w:ascii="Book Antiqua" w:hAnsi="Book Antiqua"/>
          <w:sz w:val="24"/>
          <w:szCs w:val="24"/>
        </w:rPr>
        <w:t xml:space="preserve">l-CoA </w:t>
      </w:r>
      <w:r w:rsidR="00E87F0B" w:rsidRPr="007F339E">
        <w:rPr>
          <w:rFonts w:ascii="Book Antiqua" w:hAnsi="Book Antiqua"/>
          <w:sz w:val="24"/>
          <w:szCs w:val="24"/>
        </w:rPr>
        <w:t>(</w:t>
      </w:r>
      <w:r w:rsidRPr="007F339E">
        <w:rPr>
          <w:rFonts w:ascii="Book Antiqua" w:hAnsi="Book Antiqua"/>
          <w:sz w:val="24"/>
          <w:szCs w:val="24"/>
        </w:rPr>
        <w:t>via the activity of G-STK, for ketone body utilization and heme production</w:t>
      </w:r>
      <w:r w:rsidR="00831F8B" w:rsidRPr="007F339E">
        <w:rPr>
          <w:rFonts w:ascii="Book Antiqua" w:hAnsi="Book Antiqua"/>
          <w:sz w:val="24"/>
          <w:szCs w:val="24"/>
        </w:rPr>
        <w:t>)</w:t>
      </w:r>
      <w:r w:rsidRPr="007F339E">
        <w:rPr>
          <w:rFonts w:ascii="Book Antiqua" w:hAnsi="Book Antiqua"/>
          <w:sz w:val="24"/>
          <w:szCs w:val="24"/>
        </w:rPr>
        <w:t>.</w:t>
      </w:r>
      <w:r w:rsidR="00E824D4" w:rsidRPr="007F339E">
        <w:rPr>
          <w:rFonts w:ascii="Book Antiqua" w:hAnsi="Book Antiqua"/>
          <w:sz w:val="24"/>
          <w:szCs w:val="24"/>
        </w:rPr>
        <w:t xml:space="preserve"> The c</w:t>
      </w:r>
      <w:r w:rsidRPr="007F339E">
        <w:rPr>
          <w:rFonts w:ascii="Book Antiqua" w:hAnsi="Book Antiqua"/>
          <w:sz w:val="24"/>
          <w:szCs w:val="24"/>
        </w:rPr>
        <w:t xml:space="preserve">ytosolic production of FA comes from </w:t>
      </w:r>
      <w:r w:rsidR="00E824D4" w:rsidRPr="007F339E">
        <w:rPr>
          <w:rFonts w:ascii="Book Antiqua" w:hAnsi="Book Antiqua"/>
          <w:sz w:val="24"/>
          <w:szCs w:val="24"/>
        </w:rPr>
        <w:t xml:space="preserve">the </w:t>
      </w:r>
      <w:r w:rsidRPr="007F339E">
        <w:rPr>
          <w:rFonts w:ascii="Book Antiqua" w:hAnsi="Book Antiqua"/>
          <w:sz w:val="24"/>
          <w:szCs w:val="24"/>
        </w:rPr>
        <w:t xml:space="preserve">UC </w:t>
      </w:r>
      <w:r w:rsidR="00E824D4" w:rsidRPr="007F339E">
        <w:rPr>
          <w:rFonts w:ascii="Book Antiqua" w:hAnsi="Book Antiqua"/>
          <w:sz w:val="24"/>
          <w:szCs w:val="24"/>
        </w:rPr>
        <w:lastRenderedPageBreak/>
        <w:t>through</w:t>
      </w:r>
      <w:r w:rsidRPr="007F339E">
        <w:rPr>
          <w:rFonts w:ascii="Book Antiqua" w:hAnsi="Book Antiqua"/>
          <w:sz w:val="24"/>
          <w:szCs w:val="24"/>
        </w:rPr>
        <w:t xml:space="preserve"> the </w:t>
      </w:r>
      <w:r w:rsidR="001C1DA6" w:rsidRPr="007F339E">
        <w:rPr>
          <w:rFonts w:ascii="Book Antiqua" w:hAnsi="Book Antiqua"/>
          <w:sz w:val="24"/>
          <w:szCs w:val="24"/>
        </w:rPr>
        <w:t>division</w:t>
      </w:r>
      <w:r w:rsidRPr="007F339E">
        <w:rPr>
          <w:rFonts w:ascii="Book Antiqua" w:hAnsi="Book Antiqua"/>
          <w:sz w:val="24"/>
          <w:szCs w:val="24"/>
        </w:rPr>
        <w:t xml:space="preserve"> of argininosuccinate to arginine and fumarate, by the action of argininosuccinate liase (or argininosuccinase).</w:t>
      </w:r>
      <w:r w:rsidRPr="007F339E">
        <w:rPr>
          <w:rFonts w:ascii="Book Antiqua" w:hAnsi="Book Antiqua"/>
          <w:color w:val="000000"/>
          <w:sz w:val="24"/>
          <w:szCs w:val="24"/>
        </w:rPr>
        <w:t xml:space="preserve"> </w:t>
      </w:r>
      <w:r w:rsidR="00E824D4" w:rsidRPr="007F339E">
        <w:rPr>
          <w:rFonts w:ascii="Book Antiqua" w:hAnsi="Book Antiqua"/>
          <w:color w:val="000000"/>
          <w:sz w:val="24"/>
          <w:szCs w:val="24"/>
        </w:rPr>
        <w:t>After adding</w:t>
      </w:r>
      <w:r w:rsidRPr="007F339E">
        <w:rPr>
          <w:rFonts w:ascii="Book Antiqua" w:hAnsi="Book Antiqua"/>
          <w:color w:val="000000"/>
          <w:sz w:val="24"/>
          <w:szCs w:val="24"/>
        </w:rPr>
        <w:t xml:space="preserve"> water to fumarate forms L-malate, </w:t>
      </w:r>
      <w:r w:rsidR="005D5583" w:rsidRPr="007F339E">
        <w:rPr>
          <w:rFonts w:ascii="Book Antiqua" w:hAnsi="Book Antiqua"/>
          <w:color w:val="000000"/>
          <w:sz w:val="24"/>
          <w:szCs w:val="24"/>
        </w:rPr>
        <w:t xml:space="preserve">and </w:t>
      </w:r>
      <w:r w:rsidRPr="007F339E">
        <w:rPr>
          <w:rFonts w:ascii="Book Antiqua" w:hAnsi="Book Antiqua"/>
          <w:color w:val="000000"/>
          <w:sz w:val="24"/>
          <w:szCs w:val="24"/>
        </w:rPr>
        <w:t>subsequent NAD</w:t>
      </w:r>
      <w:r w:rsidRPr="007F339E">
        <w:rPr>
          <w:rFonts w:ascii="Book Antiqua" w:hAnsi="Book Antiqua"/>
          <w:color w:val="000000"/>
          <w:sz w:val="24"/>
          <w:szCs w:val="24"/>
          <w:vertAlign w:val="superscript"/>
        </w:rPr>
        <w:t>+</w:t>
      </w:r>
      <w:r w:rsidRPr="007F339E">
        <w:rPr>
          <w:rFonts w:ascii="Book Antiqua" w:hAnsi="Book Antiqua"/>
          <w:color w:val="000000"/>
          <w:sz w:val="24"/>
          <w:szCs w:val="24"/>
        </w:rPr>
        <w:t xml:space="preserve">-dependent oxidation converts </w:t>
      </w:r>
      <w:r w:rsidR="005D5583" w:rsidRPr="007F339E">
        <w:rPr>
          <w:rFonts w:ascii="Book Antiqua" w:hAnsi="Book Antiqua"/>
          <w:color w:val="000000"/>
          <w:sz w:val="24"/>
          <w:szCs w:val="24"/>
        </w:rPr>
        <w:t xml:space="preserve">L-malate </w:t>
      </w:r>
      <w:r w:rsidRPr="007F339E">
        <w:rPr>
          <w:rFonts w:ascii="Book Antiqua" w:hAnsi="Book Antiqua"/>
          <w:color w:val="000000"/>
          <w:sz w:val="24"/>
          <w:szCs w:val="24"/>
        </w:rPr>
        <w:t xml:space="preserve">to oxaloacetate. These two reactions are analogous to </w:t>
      </w:r>
      <w:r w:rsidR="00E824D4" w:rsidRPr="007F339E">
        <w:rPr>
          <w:rFonts w:ascii="Book Antiqua" w:hAnsi="Book Antiqua"/>
          <w:color w:val="000000"/>
          <w:sz w:val="24"/>
          <w:szCs w:val="24"/>
        </w:rPr>
        <w:t xml:space="preserve">the </w:t>
      </w:r>
      <w:r w:rsidRPr="007F339E">
        <w:rPr>
          <w:rFonts w:ascii="Book Antiqua" w:hAnsi="Book Antiqua"/>
          <w:color w:val="000000"/>
          <w:sz w:val="24"/>
          <w:szCs w:val="24"/>
        </w:rPr>
        <w:t xml:space="preserve">reactions of the citric acid cycle, but are catalyzed by </w:t>
      </w:r>
      <w:r w:rsidRPr="007F339E">
        <w:rPr>
          <w:rFonts w:ascii="Book Antiqua" w:hAnsi="Book Antiqua"/>
          <w:bCs/>
          <w:iCs/>
          <w:color w:val="000000"/>
          <w:sz w:val="24"/>
          <w:szCs w:val="24"/>
        </w:rPr>
        <w:t>cytosolic</w:t>
      </w:r>
      <w:r w:rsidRPr="007F339E">
        <w:rPr>
          <w:rFonts w:ascii="Book Antiqua" w:hAnsi="Book Antiqua"/>
          <w:bCs/>
          <w:i/>
          <w:iCs/>
          <w:color w:val="000000"/>
          <w:sz w:val="24"/>
          <w:szCs w:val="24"/>
        </w:rPr>
        <w:t xml:space="preserve"> </w:t>
      </w:r>
      <w:r w:rsidRPr="007F339E">
        <w:rPr>
          <w:rFonts w:ascii="Book Antiqua" w:hAnsi="Book Antiqua"/>
          <w:bCs/>
          <w:color w:val="000000"/>
          <w:sz w:val="24"/>
          <w:szCs w:val="24"/>
        </w:rPr>
        <w:t>fumarase and</w:t>
      </w:r>
      <w:r w:rsidRPr="007F339E">
        <w:rPr>
          <w:rFonts w:ascii="Book Antiqua" w:hAnsi="Book Antiqua"/>
          <w:color w:val="000000"/>
          <w:sz w:val="24"/>
          <w:szCs w:val="24"/>
        </w:rPr>
        <w:t xml:space="preserve"> </w:t>
      </w:r>
      <w:r w:rsidRPr="007F339E">
        <w:rPr>
          <w:rFonts w:ascii="Book Antiqua" w:hAnsi="Book Antiqua"/>
          <w:bCs/>
          <w:color w:val="000000"/>
          <w:sz w:val="24"/>
          <w:szCs w:val="24"/>
        </w:rPr>
        <w:t>malate dehydrogenase.</w:t>
      </w:r>
      <w:r w:rsidRPr="007F339E">
        <w:rPr>
          <w:rFonts w:ascii="Book Antiqua" w:hAnsi="Book Antiqua"/>
          <w:b/>
          <w:bCs/>
          <w:color w:val="000000"/>
          <w:sz w:val="24"/>
          <w:szCs w:val="24"/>
        </w:rPr>
        <w:t xml:space="preserve"> </w:t>
      </w:r>
      <w:r w:rsidR="00831F8B" w:rsidRPr="007F339E">
        <w:rPr>
          <w:rFonts w:ascii="Book Antiqua" w:hAnsi="Book Antiqua"/>
          <w:color w:val="000000"/>
          <w:sz w:val="24"/>
          <w:szCs w:val="24"/>
        </w:rPr>
        <w:t>O</w:t>
      </w:r>
      <w:r w:rsidRPr="007F339E">
        <w:rPr>
          <w:rFonts w:ascii="Book Antiqua" w:hAnsi="Book Antiqua"/>
          <w:color w:val="000000"/>
          <w:sz w:val="24"/>
          <w:szCs w:val="24"/>
        </w:rPr>
        <w:t xml:space="preserve">xaloacetate </w:t>
      </w:r>
      <w:r w:rsidR="00831F8B" w:rsidRPr="007F339E">
        <w:rPr>
          <w:rFonts w:ascii="Book Antiqua" w:hAnsi="Book Antiqua"/>
          <w:color w:val="000000"/>
          <w:sz w:val="24"/>
          <w:szCs w:val="24"/>
        </w:rPr>
        <w:t xml:space="preserve">transforms </w:t>
      </w:r>
      <w:r w:rsidRPr="007F339E">
        <w:rPr>
          <w:rFonts w:ascii="Book Antiqua" w:hAnsi="Book Antiqua"/>
          <w:color w:val="000000"/>
          <w:sz w:val="24"/>
          <w:szCs w:val="24"/>
        </w:rPr>
        <w:t>by glutamate aminotransferase</w:t>
      </w:r>
      <w:r w:rsidR="00831F8B" w:rsidRPr="007F339E">
        <w:rPr>
          <w:rFonts w:ascii="Book Antiqua" w:hAnsi="Book Antiqua"/>
          <w:color w:val="000000"/>
          <w:sz w:val="24"/>
          <w:szCs w:val="24"/>
        </w:rPr>
        <w:t>,</w:t>
      </w:r>
      <w:r w:rsidRPr="007F339E">
        <w:rPr>
          <w:rFonts w:ascii="Book Antiqua" w:hAnsi="Book Antiqua"/>
          <w:color w:val="000000"/>
          <w:sz w:val="24"/>
          <w:szCs w:val="24"/>
        </w:rPr>
        <w:t xml:space="preserve"> then re-forms</w:t>
      </w:r>
      <w:r w:rsidR="00831F8B" w:rsidRPr="007F339E">
        <w:rPr>
          <w:rFonts w:ascii="Book Antiqua" w:hAnsi="Book Antiqua"/>
          <w:color w:val="000000"/>
          <w:sz w:val="24"/>
          <w:szCs w:val="24"/>
        </w:rPr>
        <w:t xml:space="preserve"> aspartate, </w:t>
      </w:r>
      <w:r w:rsidRPr="007F339E">
        <w:rPr>
          <w:rFonts w:ascii="Book Antiqua" w:hAnsi="Book Antiqua"/>
          <w:color w:val="000000"/>
          <w:sz w:val="24"/>
          <w:szCs w:val="24"/>
        </w:rPr>
        <w:t xml:space="preserve">which is used for the </w:t>
      </w:r>
      <w:r w:rsidR="001C1DA6" w:rsidRPr="007F339E">
        <w:rPr>
          <w:rFonts w:ascii="Book Antiqua" w:hAnsi="Book Antiqua"/>
          <w:color w:val="000000"/>
          <w:sz w:val="24"/>
          <w:szCs w:val="24"/>
        </w:rPr>
        <w:t>synthesis</w:t>
      </w:r>
      <w:r w:rsidRPr="007F339E">
        <w:rPr>
          <w:rFonts w:ascii="Book Antiqua" w:hAnsi="Book Antiqua"/>
          <w:color w:val="000000"/>
          <w:sz w:val="24"/>
          <w:szCs w:val="24"/>
        </w:rPr>
        <w:t xml:space="preserve"> of</w:t>
      </w:r>
      <w:r w:rsidR="00831F8B" w:rsidRPr="007F339E">
        <w:rPr>
          <w:rFonts w:ascii="Book Antiqua" w:hAnsi="Book Antiqua"/>
          <w:color w:val="000000"/>
          <w:sz w:val="24"/>
          <w:szCs w:val="24"/>
        </w:rPr>
        <w:t xml:space="preserve"> </w:t>
      </w:r>
      <w:r w:rsidR="00961640">
        <w:rPr>
          <w:rFonts w:ascii="Book Antiqua" w:hAnsi="Book Antiqua"/>
          <w:color w:val="000000"/>
          <w:sz w:val="24"/>
          <w:szCs w:val="24"/>
        </w:rPr>
        <w:t>citrulline</w:t>
      </w:r>
      <w:r w:rsidR="00B3296D">
        <w:rPr>
          <w:rFonts w:ascii="Book Antiqua" w:hAnsi="Book Antiqua"/>
          <w:color w:val="000000"/>
          <w:sz w:val="24"/>
          <w:szCs w:val="24"/>
          <w:vertAlign w:val="superscript"/>
        </w:rPr>
        <w:t>[</w:t>
      </w:r>
      <w:r w:rsidR="00DE3ADC">
        <w:rPr>
          <w:rFonts w:ascii="Book Antiqua" w:hAnsi="Book Antiqua"/>
          <w:color w:val="000000"/>
          <w:sz w:val="24"/>
          <w:szCs w:val="24"/>
          <w:vertAlign w:val="superscript"/>
        </w:rPr>
        <w:t>3</w:t>
      </w:r>
      <w:r w:rsidR="00B3296D">
        <w:rPr>
          <w:rFonts w:ascii="Book Antiqua" w:hAnsi="Book Antiqua"/>
          <w:color w:val="000000"/>
          <w:sz w:val="24"/>
          <w:szCs w:val="24"/>
          <w:vertAlign w:val="superscript"/>
        </w:rPr>
        <w:t>2]</w:t>
      </w:r>
      <w:r w:rsidR="00961640">
        <w:rPr>
          <w:rFonts w:ascii="Book Antiqua" w:hAnsi="Book Antiqua"/>
          <w:color w:val="000000"/>
          <w:sz w:val="24"/>
          <w:szCs w:val="24"/>
        </w:rPr>
        <w:t>.</w:t>
      </w:r>
      <w:r w:rsidR="00831F8B" w:rsidRPr="007F339E">
        <w:rPr>
          <w:rFonts w:ascii="Book Antiqua" w:hAnsi="Book Antiqua"/>
          <w:color w:val="000000"/>
          <w:sz w:val="24"/>
          <w:szCs w:val="24"/>
        </w:rPr>
        <w:t xml:space="preserve"> </w:t>
      </w:r>
      <w:r w:rsidRPr="007F339E">
        <w:rPr>
          <w:rFonts w:ascii="Book Antiqua" w:hAnsi="Book Antiqua"/>
          <w:color w:val="000000"/>
          <w:sz w:val="24"/>
          <w:szCs w:val="24"/>
        </w:rPr>
        <w:t>Judging from the rate of g</w:t>
      </w:r>
      <w:r w:rsidR="00831F8B" w:rsidRPr="007F339E">
        <w:rPr>
          <w:rFonts w:ascii="Book Antiqua" w:hAnsi="Book Antiqua"/>
          <w:color w:val="000000"/>
          <w:sz w:val="24"/>
          <w:szCs w:val="24"/>
        </w:rPr>
        <w:t>luconeogenesis</w:t>
      </w:r>
      <w:r w:rsidR="00B3296D">
        <w:rPr>
          <w:rFonts w:ascii="Book Antiqua" w:hAnsi="Book Antiqua"/>
          <w:color w:val="000000"/>
          <w:sz w:val="24"/>
          <w:szCs w:val="24"/>
          <w:vertAlign w:val="superscript"/>
        </w:rPr>
        <w:t>[</w:t>
      </w:r>
      <w:r w:rsidR="00DE3ADC">
        <w:rPr>
          <w:rFonts w:ascii="Book Antiqua" w:hAnsi="Book Antiqua"/>
          <w:color w:val="000000"/>
          <w:sz w:val="24"/>
          <w:szCs w:val="24"/>
          <w:vertAlign w:val="superscript"/>
        </w:rPr>
        <w:t>33</w:t>
      </w:r>
      <w:r w:rsidR="00B3296D">
        <w:rPr>
          <w:rFonts w:ascii="Book Antiqua" w:hAnsi="Book Antiqua"/>
          <w:color w:val="000000"/>
          <w:sz w:val="24"/>
          <w:szCs w:val="24"/>
          <w:vertAlign w:val="superscript"/>
        </w:rPr>
        <w:t>]</w:t>
      </w:r>
      <w:r w:rsidR="00961640">
        <w:rPr>
          <w:rFonts w:ascii="Book Antiqua" w:hAnsi="Book Antiqua"/>
          <w:color w:val="000000"/>
          <w:sz w:val="24"/>
          <w:szCs w:val="24"/>
        </w:rPr>
        <w:t>,</w:t>
      </w:r>
      <w:r w:rsidR="00831F8B" w:rsidRPr="007F339E">
        <w:rPr>
          <w:rFonts w:ascii="Book Antiqua" w:hAnsi="Book Antiqua"/>
          <w:color w:val="000000"/>
          <w:sz w:val="24"/>
          <w:szCs w:val="24"/>
        </w:rPr>
        <w:t xml:space="preserve"> it could </w:t>
      </w:r>
      <w:r w:rsidR="001C1DA6" w:rsidRPr="007F339E">
        <w:rPr>
          <w:rFonts w:ascii="Book Antiqua" w:hAnsi="Book Antiqua"/>
          <w:color w:val="000000"/>
          <w:sz w:val="24"/>
          <w:szCs w:val="24"/>
        </w:rPr>
        <w:t>be concluded</w:t>
      </w:r>
      <w:r w:rsidRPr="007F339E">
        <w:rPr>
          <w:rFonts w:ascii="Book Antiqua" w:hAnsi="Book Antiqua"/>
          <w:color w:val="000000"/>
          <w:sz w:val="24"/>
          <w:szCs w:val="24"/>
        </w:rPr>
        <w:t xml:space="preserve"> that the </w:t>
      </w:r>
      <w:r w:rsidR="003459C1" w:rsidRPr="007F339E">
        <w:rPr>
          <w:rFonts w:ascii="Book Antiqua" w:hAnsi="Book Antiqua"/>
          <w:color w:val="000000"/>
          <w:sz w:val="24"/>
          <w:szCs w:val="24"/>
        </w:rPr>
        <w:t>need</w:t>
      </w:r>
      <w:r w:rsidRPr="007F339E">
        <w:rPr>
          <w:rFonts w:ascii="Book Antiqua" w:hAnsi="Book Antiqua"/>
          <w:color w:val="000000"/>
          <w:sz w:val="24"/>
          <w:szCs w:val="24"/>
        </w:rPr>
        <w:t xml:space="preserve"> </w:t>
      </w:r>
      <w:r w:rsidR="003459C1" w:rsidRPr="007F339E">
        <w:rPr>
          <w:rFonts w:ascii="Book Antiqua" w:hAnsi="Book Antiqua"/>
          <w:color w:val="000000"/>
          <w:sz w:val="24"/>
          <w:szCs w:val="24"/>
        </w:rPr>
        <w:t xml:space="preserve">for </w:t>
      </w:r>
      <w:r w:rsidRPr="007F339E">
        <w:rPr>
          <w:rFonts w:ascii="Book Antiqua" w:hAnsi="Book Antiqua"/>
          <w:color w:val="000000"/>
          <w:sz w:val="24"/>
          <w:szCs w:val="24"/>
        </w:rPr>
        <w:t>aspartate in the cytosol largely depends upon the supply from the mitochondria</w:t>
      </w:r>
      <w:r w:rsidR="00B3296D">
        <w:rPr>
          <w:rFonts w:ascii="Book Antiqua" w:hAnsi="Book Antiqua"/>
          <w:color w:val="000000"/>
          <w:sz w:val="24"/>
          <w:szCs w:val="24"/>
          <w:vertAlign w:val="superscript"/>
        </w:rPr>
        <w:t>[</w:t>
      </w:r>
      <w:r w:rsidR="00DE3ADC">
        <w:rPr>
          <w:rFonts w:ascii="Book Antiqua" w:hAnsi="Book Antiqua"/>
          <w:color w:val="000000"/>
          <w:sz w:val="24"/>
          <w:szCs w:val="24"/>
          <w:vertAlign w:val="superscript"/>
        </w:rPr>
        <w:t>34</w:t>
      </w:r>
      <w:r w:rsidR="00B3296D">
        <w:rPr>
          <w:rFonts w:ascii="Book Antiqua" w:hAnsi="Book Antiqua"/>
          <w:color w:val="000000"/>
          <w:sz w:val="24"/>
          <w:szCs w:val="24"/>
          <w:vertAlign w:val="superscript"/>
        </w:rPr>
        <w:t>]</w:t>
      </w:r>
      <w:r w:rsidR="00961640">
        <w:rPr>
          <w:rFonts w:ascii="Book Antiqua" w:hAnsi="Book Antiqua"/>
          <w:color w:val="000000"/>
          <w:sz w:val="24"/>
          <w:szCs w:val="24"/>
        </w:rPr>
        <w:t>.</w:t>
      </w:r>
      <w:r w:rsidRPr="007F339E">
        <w:rPr>
          <w:rFonts w:ascii="Book Antiqua" w:hAnsi="Book Antiqua"/>
          <w:color w:val="000000"/>
          <w:sz w:val="24"/>
          <w:szCs w:val="24"/>
        </w:rPr>
        <w:t xml:space="preserve"> Therefore, it is reasonable to </w:t>
      </w:r>
      <w:r w:rsidR="003459C1" w:rsidRPr="007F339E">
        <w:rPr>
          <w:rFonts w:ascii="Book Antiqua" w:hAnsi="Book Antiqua"/>
          <w:color w:val="000000"/>
          <w:sz w:val="24"/>
          <w:szCs w:val="24"/>
        </w:rPr>
        <w:t>believe</w:t>
      </w:r>
      <w:r w:rsidRPr="007F339E">
        <w:rPr>
          <w:rFonts w:ascii="Book Antiqua" w:hAnsi="Book Antiqua"/>
          <w:color w:val="000000"/>
          <w:sz w:val="24"/>
          <w:szCs w:val="24"/>
        </w:rPr>
        <w:t xml:space="preserve"> that most of the FA produced in the cytosol by the </w:t>
      </w:r>
      <w:r w:rsidR="001C1DA6" w:rsidRPr="007F339E">
        <w:rPr>
          <w:rFonts w:ascii="Book Antiqua" w:hAnsi="Book Antiqua"/>
          <w:color w:val="000000"/>
          <w:sz w:val="24"/>
          <w:szCs w:val="24"/>
        </w:rPr>
        <w:t>division</w:t>
      </w:r>
      <w:r w:rsidR="00831F8B" w:rsidRPr="007F339E">
        <w:rPr>
          <w:rFonts w:ascii="Book Antiqua" w:hAnsi="Book Antiqua"/>
          <w:color w:val="000000"/>
          <w:sz w:val="24"/>
          <w:szCs w:val="24"/>
        </w:rPr>
        <w:t xml:space="preserve"> of argininosuccinate is transferred </w:t>
      </w:r>
      <w:r w:rsidRPr="007F339E">
        <w:rPr>
          <w:rFonts w:ascii="Book Antiqua" w:hAnsi="Book Antiqua"/>
          <w:color w:val="000000"/>
          <w:sz w:val="24"/>
          <w:szCs w:val="24"/>
        </w:rPr>
        <w:t>into the mitochondria where it is metabolized by fumarase and malate dehydrogenase to oxaloacetate. In</w:t>
      </w:r>
      <w:r w:rsidR="003459C1" w:rsidRPr="007F339E">
        <w:rPr>
          <w:rFonts w:ascii="Book Antiqua" w:hAnsi="Book Antiqua"/>
          <w:color w:val="000000"/>
          <w:sz w:val="24"/>
          <w:szCs w:val="24"/>
        </w:rPr>
        <w:t xml:space="preserve"> </w:t>
      </w:r>
      <w:r w:rsidR="00831F8B" w:rsidRPr="007F339E">
        <w:rPr>
          <w:rFonts w:ascii="Book Antiqua" w:hAnsi="Book Antiqua"/>
          <w:color w:val="000000"/>
          <w:sz w:val="24"/>
          <w:szCs w:val="24"/>
        </w:rPr>
        <w:t>mitochondria,</w:t>
      </w:r>
      <w:r w:rsidRPr="007F339E">
        <w:rPr>
          <w:rFonts w:ascii="Book Antiqua" w:hAnsi="Book Antiqua"/>
          <w:color w:val="000000"/>
          <w:sz w:val="24"/>
          <w:szCs w:val="24"/>
        </w:rPr>
        <w:t xml:space="preserve"> oxaloacetate is converted in</w:t>
      </w:r>
      <w:r w:rsidR="003459C1" w:rsidRPr="007F339E">
        <w:rPr>
          <w:rFonts w:ascii="Book Antiqua" w:hAnsi="Book Antiqua"/>
          <w:color w:val="000000"/>
          <w:sz w:val="24"/>
          <w:szCs w:val="24"/>
        </w:rPr>
        <w:t xml:space="preserve"> </w:t>
      </w:r>
      <w:r w:rsidRPr="007F339E">
        <w:rPr>
          <w:rFonts w:ascii="Book Antiqua" w:hAnsi="Book Antiqua"/>
          <w:color w:val="000000"/>
          <w:sz w:val="24"/>
          <w:szCs w:val="24"/>
        </w:rPr>
        <w:t>aspartate which is</w:t>
      </w:r>
      <w:r w:rsidR="00831F8B" w:rsidRPr="007F339E">
        <w:rPr>
          <w:rFonts w:ascii="Book Antiqua" w:hAnsi="Book Antiqua"/>
          <w:color w:val="000000"/>
          <w:sz w:val="24"/>
          <w:szCs w:val="24"/>
        </w:rPr>
        <w:t>,</w:t>
      </w:r>
      <w:r w:rsidRPr="007F339E">
        <w:rPr>
          <w:rFonts w:ascii="Book Antiqua" w:hAnsi="Book Antiqua"/>
          <w:color w:val="000000"/>
          <w:sz w:val="24"/>
          <w:szCs w:val="24"/>
        </w:rPr>
        <w:t xml:space="preserve"> then</w:t>
      </w:r>
      <w:r w:rsidR="00831F8B" w:rsidRPr="007F339E">
        <w:rPr>
          <w:rFonts w:ascii="Book Antiqua" w:hAnsi="Book Antiqua"/>
          <w:color w:val="000000"/>
          <w:sz w:val="24"/>
          <w:szCs w:val="24"/>
        </w:rPr>
        <w:t>,</w:t>
      </w:r>
      <w:r w:rsidRPr="007F339E">
        <w:rPr>
          <w:rFonts w:ascii="Book Antiqua" w:hAnsi="Book Antiqua"/>
          <w:color w:val="000000"/>
          <w:sz w:val="24"/>
          <w:szCs w:val="24"/>
        </w:rPr>
        <w:t xml:space="preserve"> exported into the cytosol by citrin and is </w:t>
      </w:r>
      <w:r w:rsidR="00B231D2" w:rsidRPr="007F339E">
        <w:rPr>
          <w:rFonts w:ascii="Book Antiqua" w:hAnsi="Book Antiqua"/>
          <w:color w:val="000000"/>
          <w:sz w:val="24"/>
          <w:szCs w:val="24"/>
        </w:rPr>
        <w:t>re</w:t>
      </w:r>
      <w:r w:rsidRPr="007F339E">
        <w:rPr>
          <w:rFonts w:ascii="Book Antiqua" w:hAnsi="Book Antiqua"/>
          <w:color w:val="000000"/>
          <w:sz w:val="24"/>
          <w:szCs w:val="24"/>
        </w:rPr>
        <w:t>used for urea synthesis</w:t>
      </w:r>
      <w:r w:rsidR="00BC0228" w:rsidRPr="007F339E">
        <w:rPr>
          <w:rFonts w:ascii="Book Antiqua" w:hAnsi="Book Antiqua"/>
          <w:color w:val="000000"/>
          <w:sz w:val="24"/>
          <w:szCs w:val="24"/>
        </w:rPr>
        <w:t xml:space="preserve"> (F</w:t>
      </w:r>
      <w:r w:rsidR="006639B8" w:rsidRPr="007F339E">
        <w:rPr>
          <w:rFonts w:ascii="Book Antiqua" w:hAnsi="Book Antiqua"/>
          <w:color w:val="000000"/>
          <w:sz w:val="24"/>
          <w:szCs w:val="24"/>
        </w:rPr>
        <w:t>ig</w:t>
      </w:r>
      <w:r w:rsidR="00655202">
        <w:rPr>
          <w:rFonts w:ascii="Book Antiqua" w:hAnsi="Book Antiqua" w:hint="eastAsia"/>
          <w:color w:val="000000"/>
          <w:sz w:val="24"/>
          <w:szCs w:val="24"/>
          <w:lang w:eastAsia="zh-CN"/>
        </w:rPr>
        <w:t>ure</w:t>
      </w:r>
      <w:r w:rsidR="00C65BD4" w:rsidRPr="007F339E">
        <w:rPr>
          <w:rFonts w:ascii="Book Antiqua" w:hAnsi="Book Antiqua"/>
          <w:color w:val="000000"/>
          <w:sz w:val="24"/>
          <w:szCs w:val="24"/>
        </w:rPr>
        <w:t xml:space="preserve"> </w:t>
      </w:r>
      <w:r w:rsidR="006639B8" w:rsidRPr="007F339E">
        <w:rPr>
          <w:rFonts w:ascii="Book Antiqua" w:hAnsi="Book Antiqua"/>
          <w:color w:val="000000"/>
          <w:sz w:val="24"/>
          <w:szCs w:val="24"/>
        </w:rPr>
        <w:t>2)</w:t>
      </w:r>
      <w:r w:rsidR="005638A1" w:rsidRPr="007F339E">
        <w:rPr>
          <w:rFonts w:ascii="Book Antiqua" w:hAnsi="Book Antiqua"/>
          <w:color w:val="000000"/>
          <w:sz w:val="24"/>
          <w:szCs w:val="24"/>
        </w:rPr>
        <w:t>.</w:t>
      </w:r>
    </w:p>
    <w:p w14:paraId="7884500B" w14:textId="38AA1BF0" w:rsidR="00704A53" w:rsidRPr="007F339E" w:rsidRDefault="00704A53" w:rsidP="006601F9">
      <w:pPr>
        <w:autoSpaceDE w:val="0"/>
        <w:autoSpaceDN w:val="0"/>
        <w:adjustRightInd w:val="0"/>
        <w:spacing w:after="0" w:line="360" w:lineRule="auto"/>
        <w:ind w:firstLineChars="100" w:firstLine="240"/>
        <w:jc w:val="both"/>
        <w:rPr>
          <w:rFonts w:ascii="Book Antiqua" w:hAnsi="Book Antiqua"/>
          <w:color w:val="000000"/>
          <w:sz w:val="24"/>
          <w:szCs w:val="24"/>
        </w:rPr>
      </w:pPr>
      <w:r w:rsidRPr="007F339E">
        <w:rPr>
          <w:rFonts w:ascii="Book Antiqua" w:hAnsi="Book Antiqua"/>
          <w:color w:val="000000"/>
          <w:sz w:val="24"/>
          <w:szCs w:val="24"/>
        </w:rPr>
        <w:t xml:space="preserve">In conclusion, in accordance with our theory, FA and SA form a </w:t>
      </w:r>
      <w:r w:rsidR="00445EAA" w:rsidRPr="007F339E">
        <w:rPr>
          <w:rFonts w:ascii="Book Antiqua" w:hAnsi="Book Antiqua"/>
          <w:color w:val="000000"/>
          <w:sz w:val="24"/>
          <w:szCs w:val="24"/>
        </w:rPr>
        <w:t>basic</w:t>
      </w:r>
      <w:r w:rsidRPr="007F339E">
        <w:rPr>
          <w:rFonts w:ascii="Book Antiqua" w:hAnsi="Book Antiqua"/>
          <w:color w:val="000000"/>
          <w:sz w:val="24"/>
          <w:szCs w:val="24"/>
        </w:rPr>
        <w:t>, mitochond</w:t>
      </w:r>
      <w:r w:rsidR="00445EAA" w:rsidRPr="007F339E">
        <w:rPr>
          <w:rFonts w:ascii="Book Antiqua" w:hAnsi="Book Antiqua"/>
          <w:color w:val="000000"/>
          <w:sz w:val="24"/>
          <w:szCs w:val="24"/>
        </w:rPr>
        <w:t>rial dynamic exchangeable pool. D</w:t>
      </w:r>
      <w:r w:rsidRPr="007F339E">
        <w:rPr>
          <w:rFonts w:ascii="Book Antiqua" w:hAnsi="Book Antiqua"/>
          <w:color w:val="000000"/>
          <w:sz w:val="24"/>
          <w:szCs w:val="24"/>
        </w:rPr>
        <w:t>epending on the metabolical needs of the cell (energy production, ketone body activation and heme production) the chemical equilibrium can be directe</w:t>
      </w:r>
      <w:r w:rsidR="00BC0228" w:rsidRPr="007F339E">
        <w:rPr>
          <w:rFonts w:ascii="Book Antiqua" w:hAnsi="Book Antiqua"/>
          <w:color w:val="000000"/>
          <w:sz w:val="24"/>
          <w:szCs w:val="24"/>
        </w:rPr>
        <w:t>d to the left or to the right (</w:t>
      </w:r>
      <w:r w:rsidR="00655202" w:rsidRPr="007F339E">
        <w:rPr>
          <w:rFonts w:ascii="Book Antiqua" w:hAnsi="Book Antiqua"/>
          <w:color w:val="000000"/>
          <w:sz w:val="24"/>
          <w:szCs w:val="24"/>
        </w:rPr>
        <w:t>Fig</w:t>
      </w:r>
      <w:r w:rsidR="00655202">
        <w:rPr>
          <w:rFonts w:ascii="Book Antiqua" w:hAnsi="Book Antiqua" w:hint="eastAsia"/>
          <w:color w:val="000000"/>
          <w:sz w:val="24"/>
          <w:szCs w:val="24"/>
          <w:lang w:eastAsia="zh-CN"/>
        </w:rPr>
        <w:t>ure</w:t>
      </w:r>
      <w:r w:rsidR="00655202" w:rsidRPr="007F339E">
        <w:rPr>
          <w:rFonts w:ascii="Book Antiqua" w:hAnsi="Book Antiqua"/>
          <w:color w:val="000000"/>
          <w:sz w:val="24"/>
          <w:szCs w:val="24"/>
        </w:rPr>
        <w:t xml:space="preserve"> </w:t>
      </w:r>
      <w:r w:rsidRPr="007F339E">
        <w:rPr>
          <w:rFonts w:ascii="Book Antiqua" w:hAnsi="Book Antiqua"/>
          <w:color w:val="000000"/>
          <w:sz w:val="24"/>
          <w:szCs w:val="24"/>
        </w:rPr>
        <w:t xml:space="preserve">3).                                                             </w:t>
      </w:r>
    </w:p>
    <w:p w14:paraId="06FFBD2C" w14:textId="7EF71F29" w:rsidR="00704A53" w:rsidRDefault="00B560D1" w:rsidP="006601F9">
      <w:pPr>
        <w:autoSpaceDE w:val="0"/>
        <w:autoSpaceDN w:val="0"/>
        <w:adjustRightInd w:val="0"/>
        <w:spacing w:after="0" w:line="360" w:lineRule="auto"/>
        <w:ind w:firstLineChars="100" w:firstLine="240"/>
        <w:jc w:val="both"/>
        <w:rPr>
          <w:rFonts w:ascii="Book Antiqua" w:hAnsi="Book Antiqua"/>
          <w:color w:val="000000"/>
          <w:sz w:val="24"/>
          <w:szCs w:val="24"/>
          <w:lang w:eastAsia="zh-CN"/>
        </w:rPr>
      </w:pPr>
      <w:r w:rsidRPr="007F339E">
        <w:rPr>
          <w:rFonts w:ascii="Book Antiqua" w:hAnsi="Book Antiqua"/>
          <w:color w:val="000000"/>
          <w:sz w:val="24"/>
          <w:szCs w:val="24"/>
        </w:rPr>
        <w:t>Considering</w:t>
      </w:r>
      <w:r w:rsidR="00704A53" w:rsidRPr="007F339E">
        <w:rPr>
          <w:rFonts w:ascii="Book Antiqua" w:hAnsi="Book Antiqua"/>
          <w:color w:val="000000"/>
          <w:sz w:val="24"/>
          <w:szCs w:val="24"/>
        </w:rPr>
        <w:t xml:space="preserve"> the law of chemical equilibrium reactions (the law of Guldberg-Waage, the law of reversible chemical reactions,</w:t>
      </w:r>
      <w:r w:rsidR="00704A53" w:rsidRPr="007F339E">
        <w:rPr>
          <w:rFonts w:ascii="Book Antiqua" w:hAnsi="Book Antiqua"/>
          <w:sz w:val="24"/>
          <w:szCs w:val="24"/>
        </w:rPr>
        <w:t xml:space="preserve"> </w:t>
      </w:r>
      <w:r w:rsidR="00704A53" w:rsidRPr="007F339E">
        <w:rPr>
          <w:rFonts w:ascii="Book Antiqua" w:hAnsi="Book Antiqua"/>
          <w:color w:val="000000"/>
          <w:sz w:val="24"/>
          <w:szCs w:val="24"/>
        </w:rPr>
        <w:t xml:space="preserve">A + B ↔ A' + B') in the case of the deficiency of a compound involved in the reaction, the equilibrium is directed toward the deficiency. </w:t>
      </w:r>
      <w:r w:rsidRPr="007F339E">
        <w:rPr>
          <w:rFonts w:ascii="Book Antiqua" w:hAnsi="Book Antiqua"/>
          <w:color w:val="000000"/>
          <w:sz w:val="24"/>
          <w:szCs w:val="24"/>
        </w:rPr>
        <w:t>In the p</w:t>
      </w:r>
      <w:r w:rsidR="000C7B44" w:rsidRPr="007F339E">
        <w:rPr>
          <w:rFonts w:ascii="Book Antiqua" w:hAnsi="Book Antiqua"/>
          <w:color w:val="000000"/>
          <w:sz w:val="24"/>
          <w:szCs w:val="24"/>
        </w:rPr>
        <w:t xml:space="preserve">resented case (citrullinemia), </w:t>
      </w:r>
      <w:r w:rsidRPr="007F339E">
        <w:rPr>
          <w:rFonts w:ascii="Book Antiqua" w:hAnsi="Book Antiqua"/>
          <w:color w:val="000000"/>
          <w:sz w:val="24"/>
          <w:szCs w:val="24"/>
        </w:rPr>
        <w:t>this means that</w:t>
      </w:r>
      <w:r w:rsidR="00961640">
        <w:rPr>
          <w:rFonts w:ascii="Book Antiqua" w:hAnsi="Book Antiqua"/>
          <w:color w:val="000000"/>
          <w:sz w:val="24"/>
          <w:szCs w:val="24"/>
        </w:rPr>
        <w:t xml:space="preserve"> because of</w:t>
      </w:r>
      <w:r w:rsidR="00704A53" w:rsidRPr="007F339E">
        <w:rPr>
          <w:rFonts w:ascii="Book Antiqua" w:hAnsi="Book Antiqua"/>
          <w:color w:val="000000"/>
          <w:sz w:val="24"/>
          <w:szCs w:val="24"/>
        </w:rPr>
        <w:t xml:space="preserve"> complete def</w:t>
      </w:r>
      <w:r w:rsidR="00A90F33" w:rsidRPr="007F339E">
        <w:rPr>
          <w:rFonts w:ascii="Book Antiqua" w:hAnsi="Book Antiqua"/>
          <w:color w:val="000000"/>
          <w:sz w:val="24"/>
          <w:szCs w:val="24"/>
        </w:rPr>
        <w:t>iciency of cytosolic</w:t>
      </w:r>
      <w:r w:rsidR="00704A53" w:rsidRPr="007F339E">
        <w:rPr>
          <w:rFonts w:ascii="Book Antiqua" w:hAnsi="Book Antiqua"/>
          <w:color w:val="000000"/>
          <w:sz w:val="24"/>
          <w:szCs w:val="24"/>
        </w:rPr>
        <w:t xml:space="preserve"> FA production, the equilibrium is directed to the left, </w:t>
      </w:r>
      <w:r w:rsidR="00704A53" w:rsidRPr="008708C2">
        <w:rPr>
          <w:rFonts w:ascii="Book Antiqua" w:hAnsi="Book Antiqua"/>
          <w:i/>
          <w:color w:val="000000"/>
          <w:sz w:val="24"/>
          <w:szCs w:val="24"/>
        </w:rPr>
        <w:t>i.e.</w:t>
      </w:r>
      <w:r w:rsidR="008708C2" w:rsidRPr="008708C2">
        <w:rPr>
          <w:rFonts w:ascii="Book Antiqua" w:hAnsi="Book Antiqua" w:hint="eastAsia"/>
          <w:i/>
          <w:color w:val="000000"/>
          <w:sz w:val="24"/>
          <w:szCs w:val="24"/>
          <w:lang w:eastAsia="zh-CN"/>
        </w:rPr>
        <w:t>,</w:t>
      </w:r>
      <w:r w:rsidR="00704A53" w:rsidRPr="008708C2">
        <w:rPr>
          <w:rFonts w:ascii="Book Antiqua" w:hAnsi="Book Antiqua"/>
          <w:i/>
          <w:color w:val="000000"/>
          <w:sz w:val="24"/>
          <w:szCs w:val="24"/>
        </w:rPr>
        <w:t xml:space="preserve"> </w:t>
      </w:r>
      <w:r w:rsidR="00704A53" w:rsidRPr="007F339E">
        <w:rPr>
          <w:rFonts w:ascii="Book Antiqua" w:hAnsi="Book Antiqua"/>
          <w:color w:val="000000"/>
          <w:sz w:val="24"/>
          <w:szCs w:val="24"/>
        </w:rPr>
        <w:t>toward FA, with the consequence of less SA available for ketone body activation and heme production</w:t>
      </w:r>
      <w:r w:rsidR="00A90F33" w:rsidRPr="007F339E">
        <w:rPr>
          <w:rFonts w:ascii="Book Antiqua" w:hAnsi="Book Antiqua"/>
          <w:color w:val="000000"/>
          <w:sz w:val="24"/>
          <w:szCs w:val="24"/>
        </w:rPr>
        <w:t xml:space="preserve">. </w:t>
      </w:r>
      <w:r w:rsidR="00961640">
        <w:rPr>
          <w:rFonts w:ascii="Book Antiqua" w:hAnsi="Book Antiqua"/>
          <w:color w:val="000000"/>
          <w:sz w:val="24"/>
          <w:szCs w:val="24"/>
        </w:rPr>
        <w:t>C</w:t>
      </w:r>
      <w:r w:rsidR="00704A53" w:rsidRPr="007F339E">
        <w:rPr>
          <w:rFonts w:ascii="Book Antiqua" w:hAnsi="Book Antiqua"/>
          <w:color w:val="000000"/>
          <w:sz w:val="24"/>
          <w:szCs w:val="24"/>
        </w:rPr>
        <w:t>ompromised heme synthesis leads to compromised hemoglobin prod</w:t>
      </w:r>
      <w:r w:rsidR="008F3E3E" w:rsidRPr="007F339E">
        <w:rPr>
          <w:rFonts w:ascii="Book Antiqua" w:hAnsi="Book Antiqua"/>
          <w:color w:val="000000"/>
          <w:sz w:val="24"/>
          <w:szCs w:val="24"/>
        </w:rPr>
        <w:t>uction.</w:t>
      </w:r>
      <w:r w:rsidR="00704A53" w:rsidRPr="007F339E">
        <w:rPr>
          <w:rFonts w:ascii="Book Antiqua" w:hAnsi="Book Antiqua"/>
          <w:color w:val="000000"/>
          <w:sz w:val="24"/>
          <w:szCs w:val="24"/>
        </w:rPr>
        <w:t xml:space="preserve"> As a consequence,</w:t>
      </w:r>
      <w:r w:rsidRPr="007F339E">
        <w:rPr>
          <w:rFonts w:ascii="Book Antiqua" w:hAnsi="Book Antiqua"/>
          <w:color w:val="000000"/>
          <w:sz w:val="24"/>
          <w:szCs w:val="24"/>
        </w:rPr>
        <w:t xml:space="preserve"> the</w:t>
      </w:r>
      <w:r w:rsidR="00704A53" w:rsidRPr="007F339E">
        <w:rPr>
          <w:rFonts w:ascii="Book Antiqua" w:hAnsi="Book Antiqua"/>
          <w:color w:val="000000"/>
          <w:sz w:val="24"/>
          <w:szCs w:val="24"/>
        </w:rPr>
        <w:t xml:space="preserve"> decreased he</w:t>
      </w:r>
      <w:r w:rsidR="00F12CEC">
        <w:rPr>
          <w:rFonts w:ascii="Book Antiqua" w:hAnsi="Book Antiqua"/>
          <w:color w:val="000000"/>
          <w:sz w:val="24"/>
          <w:szCs w:val="24"/>
        </w:rPr>
        <w:t xml:space="preserve">me and hemoglobin production </w:t>
      </w:r>
      <w:r w:rsidR="00341916">
        <w:rPr>
          <w:rFonts w:ascii="Book Antiqua" w:hAnsi="Book Antiqua"/>
          <w:color w:val="000000"/>
          <w:sz w:val="24"/>
          <w:szCs w:val="24"/>
        </w:rPr>
        <w:t>is</w:t>
      </w:r>
      <w:r w:rsidR="00DE3ADC" w:rsidRPr="00DE3ADC">
        <w:t xml:space="preserve"> </w:t>
      </w:r>
      <w:r w:rsidR="00DE3ADC" w:rsidRPr="00DE3ADC">
        <w:rPr>
          <w:rFonts w:ascii="Book Antiqua" w:hAnsi="Book Antiqua"/>
          <w:color w:val="000000"/>
          <w:sz w:val="24"/>
          <w:szCs w:val="24"/>
        </w:rPr>
        <w:t>"</w:t>
      </w:r>
      <w:r w:rsidRPr="007F339E">
        <w:rPr>
          <w:rFonts w:ascii="Book Antiqua" w:hAnsi="Book Antiqua"/>
          <w:color w:val="000000"/>
          <w:sz w:val="24"/>
          <w:szCs w:val="24"/>
        </w:rPr>
        <w:t>understood</w:t>
      </w:r>
      <w:r w:rsidR="00B3296D" w:rsidRPr="00DE3ADC">
        <w:rPr>
          <w:rFonts w:ascii="Book Antiqua" w:hAnsi="Book Antiqua"/>
          <w:color w:val="000000"/>
          <w:sz w:val="24"/>
          <w:szCs w:val="24"/>
        </w:rPr>
        <w:t>"</w:t>
      </w:r>
      <w:r w:rsidR="00704A53" w:rsidRPr="007F339E">
        <w:rPr>
          <w:rFonts w:ascii="Book Antiqua" w:hAnsi="Book Antiqua"/>
          <w:color w:val="000000"/>
          <w:sz w:val="24"/>
          <w:szCs w:val="24"/>
        </w:rPr>
        <w:t xml:space="preserve"> (because evolution is still not perfect) </w:t>
      </w:r>
      <w:r w:rsidRPr="007F339E">
        <w:rPr>
          <w:rFonts w:ascii="Book Antiqua" w:hAnsi="Book Antiqua"/>
          <w:color w:val="000000"/>
          <w:sz w:val="24"/>
          <w:szCs w:val="24"/>
        </w:rPr>
        <w:t xml:space="preserve">as iron deficiency </w:t>
      </w:r>
      <w:r w:rsidR="00704A53" w:rsidRPr="007F339E">
        <w:rPr>
          <w:rFonts w:ascii="Book Antiqua" w:hAnsi="Book Antiqua"/>
          <w:color w:val="000000"/>
          <w:sz w:val="24"/>
          <w:szCs w:val="24"/>
        </w:rPr>
        <w:t>by the fetal hematopoietic hepatic tissue ("liver bone marrow</w:t>
      </w:r>
      <w:bookmarkStart w:id="75" w:name="_Hlk481093950"/>
      <w:r w:rsidR="00704A53" w:rsidRPr="007F339E">
        <w:rPr>
          <w:rFonts w:ascii="Book Antiqua" w:hAnsi="Book Antiqua"/>
          <w:color w:val="000000"/>
          <w:sz w:val="24"/>
          <w:szCs w:val="24"/>
        </w:rPr>
        <w:t>"</w:t>
      </w:r>
      <w:bookmarkEnd w:id="75"/>
      <w:r w:rsidR="00704A53" w:rsidRPr="007F339E">
        <w:rPr>
          <w:rFonts w:ascii="Book Antiqua" w:hAnsi="Book Antiqua"/>
          <w:color w:val="000000"/>
          <w:sz w:val="24"/>
          <w:szCs w:val="24"/>
        </w:rPr>
        <w:t>). An identica</w:t>
      </w:r>
      <w:r w:rsidRPr="007F339E">
        <w:rPr>
          <w:rFonts w:ascii="Book Antiqua" w:hAnsi="Book Antiqua"/>
          <w:color w:val="000000"/>
          <w:sz w:val="24"/>
          <w:szCs w:val="24"/>
        </w:rPr>
        <w:t xml:space="preserve">l mechanism </w:t>
      </w:r>
      <w:r w:rsidR="00704A53" w:rsidRPr="007F339E">
        <w:rPr>
          <w:rFonts w:ascii="Book Antiqua" w:hAnsi="Book Antiqua"/>
          <w:color w:val="000000"/>
          <w:sz w:val="24"/>
          <w:szCs w:val="24"/>
        </w:rPr>
        <w:t xml:space="preserve">operates in the cases of thalassemias and other anemias with ineffective hematopoiesis, such as </w:t>
      </w:r>
      <w:r w:rsidRPr="007F339E">
        <w:rPr>
          <w:rFonts w:ascii="Book Antiqua" w:hAnsi="Book Antiqua"/>
          <w:color w:val="000000"/>
          <w:sz w:val="24"/>
          <w:szCs w:val="24"/>
        </w:rPr>
        <w:t xml:space="preserve">the </w:t>
      </w:r>
      <w:r w:rsidR="00704A53" w:rsidRPr="007F339E">
        <w:rPr>
          <w:rFonts w:ascii="Book Antiqua" w:hAnsi="Book Antiqua"/>
          <w:color w:val="000000"/>
          <w:sz w:val="24"/>
          <w:szCs w:val="24"/>
        </w:rPr>
        <w:t xml:space="preserve">congenital sideroblastic anemia and congenital dyserythropoietic anemia, where the defect is recognized as iron </w:t>
      </w:r>
      <w:r w:rsidR="00704A53" w:rsidRPr="007F339E">
        <w:rPr>
          <w:rFonts w:ascii="Book Antiqua" w:hAnsi="Book Antiqua"/>
          <w:color w:val="000000"/>
          <w:sz w:val="24"/>
          <w:szCs w:val="24"/>
        </w:rPr>
        <w:lastRenderedPageBreak/>
        <w:t xml:space="preserve">deficiency. In all these situations because of </w:t>
      </w:r>
      <w:r w:rsidR="00704A53" w:rsidRPr="007F339E">
        <w:rPr>
          <w:rFonts w:ascii="Book Antiqua" w:hAnsi="Book Antiqua"/>
          <w:color w:val="000000"/>
          <w:sz w:val="24"/>
          <w:szCs w:val="24"/>
        </w:rPr>
        <w:sym w:font="Symbol" w:char="F0B2"/>
      </w:r>
      <w:r w:rsidR="00704A53" w:rsidRPr="007F339E">
        <w:rPr>
          <w:rFonts w:ascii="Book Antiqua" w:hAnsi="Book Antiqua"/>
          <w:color w:val="000000"/>
          <w:sz w:val="24"/>
          <w:szCs w:val="24"/>
        </w:rPr>
        <w:t>iron deficiency</w:t>
      </w:r>
      <w:r w:rsidR="00704A53" w:rsidRPr="007F339E">
        <w:rPr>
          <w:rFonts w:ascii="Book Antiqua" w:hAnsi="Book Antiqua"/>
          <w:color w:val="000000"/>
          <w:sz w:val="24"/>
          <w:szCs w:val="24"/>
        </w:rPr>
        <w:sym w:font="Symbol" w:char="F0B2"/>
      </w:r>
      <w:r w:rsidR="00704A53" w:rsidRPr="007F339E">
        <w:rPr>
          <w:rFonts w:ascii="Book Antiqua" w:hAnsi="Book Antiqua"/>
          <w:color w:val="000000"/>
          <w:sz w:val="24"/>
          <w:szCs w:val="24"/>
        </w:rPr>
        <w:t xml:space="preserve"> there is an increased iron </w:t>
      </w:r>
      <w:r w:rsidR="001C1DA6" w:rsidRPr="007F339E">
        <w:rPr>
          <w:rFonts w:ascii="Book Antiqua" w:hAnsi="Book Antiqua"/>
          <w:color w:val="000000"/>
          <w:sz w:val="24"/>
          <w:szCs w:val="24"/>
        </w:rPr>
        <w:t>influx</w:t>
      </w:r>
      <w:r w:rsidR="00704A53" w:rsidRPr="007F339E">
        <w:rPr>
          <w:rFonts w:ascii="Book Antiqua" w:hAnsi="Book Antiqua"/>
          <w:color w:val="000000"/>
          <w:sz w:val="24"/>
          <w:szCs w:val="24"/>
        </w:rPr>
        <w:t xml:space="preserve"> because of de</w:t>
      </w:r>
      <w:r w:rsidR="0070459A" w:rsidRPr="007F339E">
        <w:rPr>
          <w:rFonts w:ascii="Book Antiqua" w:hAnsi="Book Antiqua"/>
          <w:color w:val="000000"/>
          <w:sz w:val="24"/>
          <w:szCs w:val="24"/>
        </w:rPr>
        <w:t>creased hepcidin production</w:t>
      </w:r>
      <w:r w:rsidR="00B3296D">
        <w:rPr>
          <w:rFonts w:ascii="Book Antiqua" w:hAnsi="Book Antiqua"/>
          <w:color w:val="000000"/>
          <w:sz w:val="24"/>
          <w:szCs w:val="24"/>
          <w:vertAlign w:val="superscript"/>
        </w:rPr>
        <w:t>[</w:t>
      </w:r>
      <w:r w:rsidR="00301672">
        <w:rPr>
          <w:rFonts w:ascii="Book Antiqua" w:hAnsi="Book Antiqua"/>
          <w:color w:val="000000"/>
          <w:sz w:val="24"/>
          <w:szCs w:val="24"/>
          <w:vertAlign w:val="superscript"/>
        </w:rPr>
        <w:t>35</w:t>
      </w:r>
      <w:r w:rsidR="00B3296D">
        <w:rPr>
          <w:rFonts w:ascii="Book Antiqua" w:hAnsi="Book Antiqua"/>
          <w:color w:val="000000"/>
          <w:sz w:val="24"/>
          <w:szCs w:val="24"/>
          <w:vertAlign w:val="superscript"/>
        </w:rPr>
        <w:t>]</w:t>
      </w:r>
      <w:r w:rsidR="00F12CEC">
        <w:rPr>
          <w:rFonts w:ascii="Book Antiqua" w:hAnsi="Book Antiqua"/>
          <w:color w:val="000000"/>
          <w:sz w:val="24"/>
          <w:szCs w:val="24"/>
        </w:rPr>
        <w:t>.</w:t>
      </w:r>
      <w:r w:rsidR="00301672">
        <w:rPr>
          <w:rFonts w:ascii="Book Antiqua" w:hAnsi="Book Antiqua"/>
          <w:color w:val="000000"/>
          <w:sz w:val="24"/>
          <w:szCs w:val="24"/>
        </w:rPr>
        <w:t xml:space="preserve"> </w:t>
      </w:r>
      <w:r w:rsidR="00DE3ADC">
        <w:rPr>
          <w:rFonts w:ascii="Book Antiqua" w:hAnsi="Book Antiqua"/>
          <w:color w:val="000000"/>
          <w:sz w:val="24"/>
          <w:szCs w:val="24"/>
        </w:rPr>
        <w:t>During fetal life</w:t>
      </w:r>
      <w:r w:rsidR="00704A53" w:rsidRPr="007F339E">
        <w:rPr>
          <w:rFonts w:ascii="Book Antiqua" w:hAnsi="Book Antiqua"/>
          <w:color w:val="000000"/>
          <w:sz w:val="24"/>
          <w:szCs w:val="24"/>
        </w:rPr>
        <w:t xml:space="preserve"> placenta tightly controls the movement of iron from the mother to </w:t>
      </w:r>
      <w:r w:rsidR="00B627C1" w:rsidRPr="007F339E">
        <w:rPr>
          <w:rFonts w:ascii="Book Antiqua" w:hAnsi="Book Antiqua"/>
          <w:color w:val="000000"/>
          <w:sz w:val="24"/>
          <w:szCs w:val="24"/>
        </w:rPr>
        <w:t xml:space="preserve">the </w:t>
      </w:r>
      <w:r w:rsidR="00704A53" w:rsidRPr="007F339E">
        <w:rPr>
          <w:rFonts w:ascii="Book Antiqua" w:hAnsi="Book Antiqua"/>
          <w:color w:val="000000"/>
          <w:sz w:val="24"/>
          <w:szCs w:val="24"/>
        </w:rPr>
        <w:t>fetus by mechanisms that are similar to thos</w:t>
      </w:r>
      <w:r w:rsidR="00DE3ADC">
        <w:rPr>
          <w:rFonts w:ascii="Book Antiqua" w:hAnsi="Book Antiqua"/>
          <w:color w:val="000000"/>
          <w:sz w:val="24"/>
          <w:szCs w:val="24"/>
        </w:rPr>
        <w:t>e controlling the absorption of</w:t>
      </w:r>
      <w:r w:rsidR="00B627C1" w:rsidRPr="007F339E">
        <w:rPr>
          <w:rFonts w:ascii="Book Antiqua" w:hAnsi="Book Antiqua"/>
          <w:color w:val="000000"/>
          <w:sz w:val="24"/>
          <w:szCs w:val="24"/>
        </w:rPr>
        <w:t xml:space="preserve"> </w:t>
      </w:r>
      <w:r w:rsidR="00704A53" w:rsidRPr="007F339E">
        <w:rPr>
          <w:rFonts w:ascii="Book Antiqua" w:hAnsi="Book Antiqua"/>
          <w:color w:val="000000"/>
          <w:sz w:val="24"/>
          <w:szCs w:val="24"/>
        </w:rPr>
        <w:t>dietary iron from the i</w:t>
      </w:r>
      <w:r w:rsidR="0070459A" w:rsidRPr="007F339E">
        <w:rPr>
          <w:rFonts w:ascii="Book Antiqua" w:hAnsi="Book Antiqua"/>
          <w:color w:val="000000"/>
          <w:sz w:val="24"/>
          <w:szCs w:val="24"/>
        </w:rPr>
        <w:t>ntestine</w:t>
      </w:r>
      <w:r w:rsidR="00B3296D">
        <w:rPr>
          <w:rFonts w:ascii="Book Antiqua" w:hAnsi="Book Antiqua"/>
          <w:color w:val="000000"/>
          <w:sz w:val="24"/>
          <w:szCs w:val="24"/>
          <w:vertAlign w:val="superscript"/>
        </w:rPr>
        <w:t>[</w:t>
      </w:r>
      <w:r w:rsidR="00301672">
        <w:rPr>
          <w:rFonts w:ascii="Book Antiqua" w:hAnsi="Book Antiqua"/>
          <w:color w:val="000000"/>
          <w:sz w:val="24"/>
          <w:szCs w:val="24"/>
          <w:vertAlign w:val="superscript"/>
        </w:rPr>
        <w:t>36</w:t>
      </w:r>
      <w:r w:rsidR="00B3296D">
        <w:rPr>
          <w:rFonts w:ascii="Book Antiqua" w:hAnsi="Book Antiqua"/>
          <w:color w:val="000000"/>
          <w:sz w:val="24"/>
          <w:szCs w:val="24"/>
          <w:vertAlign w:val="superscript"/>
        </w:rPr>
        <w:t>]</w:t>
      </w:r>
      <w:r w:rsidR="00F12CEC">
        <w:rPr>
          <w:rFonts w:ascii="Book Antiqua" w:hAnsi="Book Antiqua"/>
          <w:color w:val="000000"/>
          <w:sz w:val="24"/>
          <w:szCs w:val="24"/>
        </w:rPr>
        <w:t>.</w:t>
      </w:r>
      <w:r w:rsidR="00704A53" w:rsidRPr="007F339E">
        <w:rPr>
          <w:rFonts w:ascii="Book Antiqua" w:hAnsi="Book Antiqua"/>
          <w:color w:val="000000"/>
          <w:sz w:val="24"/>
          <w:szCs w:val="24"/>
        </w:rPr>
        <w:t xml:space="preserve"> Therefore, </w:t>
      </w:r>
      <w:r w:rsidR="001D0B5F" w:rsidRPr="007F339E">
        <w:rPr>
          <w:rFonts w:ascii="Book Antiqua" w:hAnsi="Book Antiqua"/>
          <w:color w:val="000000"/>
          <w:sz w:val="24"/>
          <w:szCs w:val="24"/>
        </w:rPr>
        <w:t xml:space="preserve">in </w:t>
      </w:r>
      <w:r w:rsidR="00704A53" w:rsidRPr="007F339E">
        <w:rPr>
          <w:rFonts w:ascii="Book Antiqua" w:hAnsi="Book Antiqua"/>
          <w:color w:val="000000"/>
          <w:sz w:val="24"/>
          <w:szCs w:val="24"/>
        </w:rPr>
        <w:t xml:space="preserve">fetal deficient hematopoiesis, which </w:t>
      </w:r>
      <w:r w:rsidR="00236FA9" w:rsidRPr="007F339E">
        <w:rPr>
          <w:rFonts w:ascii="Book Antiqua" w:hAnsi="Book Antiqua"/>
          <w:color w:val="000000"/>
          <w:sz w:val="24"/>
          <w:szCs w:val="24"/>
        </w:rPr>
        <w:t xml:space="preserve">is </w:t>
      </w:r>
      <w:r w:rsidR="00704A53" w:rsidRPr="007F339E">
        <w:rPr>
          <w:rFonts w:ascii="Book Antiqua" w:hAnsi="Book Antiqua"/>
          <w:color w:val="000000"/>
          <w:sz w:val="24"/>
          <w:szCs w:val="24"/>
        </w:rPr>
        <w:t>wrongly</w:t>
      </w:r>
      <w:r w:rsidR="001D0B5F" w:rsidRPr="007F339E">
        <w:rPr>
          <w:rFonts w:ascii="Book Antiqua" w:hAnsi="Book Antiqua"/>
          <w:color w:val="000000"/>
          <w:sz w:val="24"/>
          <w:szCs w:val="24"/>
        </w:rPr>
        <w:t xml:space="preserve"> recognized as iron deficiency, expression of hepcidin is down</w:t>
      </w:r>
      <w:r w:rsidR="005C06DC" w:rsidRPr="007F339E">
        <w:rPr>
          <w:rFonts w:ascii="Book Antiqua" w:hAnsi="Book Antiqua"/>
          <w:color w:val="000000"/>
          <w:sz w:val="24"/>
          <w:szCs w:val="24"/>
        </w:rPr>
        <w:t xml:space="preserve"> </w:t>
      </w:r>
      <w:r w:rsidR="001D0B5F" w:rsidRPr="007F339E">
        <w:rPr>
          <w:rFonts w:ascii="Book Antiqua" w:hAnsi="Book Antiqua"/>
          <w:color w:val="000000"/>
          <w:sz w:val="24"/>
          <w:szCs w:val="24"/>
        </w:rPr>
        <w:t>regulated with consequential increase of</w:t>
      </w:r>
      <w:r w:rsidR="00704A53" w:rsidRPr="007F339E">
        <w:rPr>
          <w:rFonts w:ascii="Book Antiqua" w:hAnsi="Book Antiqua"/>
          <w:color w:val="000000"/>
          <w:sz w:val="24"/>
          <w:szCs w:val="24"/>
        </w:rPr>
        <w:t xml:space="preserve"> placental iron influx. An excess of iron was transferred across the placenta through the hepcidin receptor ferroportin, bound to transferrin and most of this iron was transported directly into the liver, the main hematopoietic fetal organ. This could be a physiologic event, since humans possess various transferrin isoforms, that differ in th</w:t>
      </w:r>
      <w:r w:rsidR="0070459A" w:rsidRPr="007F339E">
        <w:rPr>
          <w:rFonts w:ascii="Book Antiqua" w:hAnsi="Book Antiqua"/>
          <w:color w:val="000000"/>
          <w:sz w:val="24"/>
          <w:szCs w:val="24"/>
        </w:rPr>
        <w:t>eir degree of glycosylation</w:t>
      </w:r>
      <w:r w:rsidR="00B3296D">
        <w:rPr>
          <w:rFonts w:ascii="Book Antiqua" w:hAnsi="Book Antiqua"/>
          <w:color w:val="000000"/>
          <w:sz w:val="24"/>
          <w:szCs w:val="24"/>
          <w:vertAlign w:val="superscript"/>
        </w:rPr>
        <w:t>[</w:t>
      </w:r>
      <w:r w:rsidR="00301672">
        <w:rPr>
          <w:rFonts w:ascii="Book Antiqua" w:hAnsi="Book Antiqua"/>
          <w:color w:val="000000"/>
          <w:sz w:val="24"/>
          <w:szCs w:val="24"/>
          <w:vertAlign w:val="superscript"/>
        </w:rPr>
        <w:t>37,38</w:t>
      </w:r>
      <w:r w:rsidR="00B3296D">
        <w:rPr>
          <w:rFonts w:ascii="Book Antiqua" w:hAnsi="Book Antiqua"/>
          <w:color w:val="000000"/>
          <w:sz w:val="24"/>
          <w:szCs w:val="24"/>
          <w:vertAlign w:val="superscript"/>
        </w:rPr>
        <w:t>]</w:t>
      </w:r>
      <w:r w:rsidR="000C24A3">
        <w:rPr>
          <w:rFonts w:ascii="Book Antiqua" w:hAnsi="Book Antiqua"/>
          <w:color w:val="000000"/>
          <w:sz w:val="24"/>
          <w:szCs w:val="24"/>
        </w:rPr>
        <w:t>.</w:t>
      </w:r>
      <w:r w:rsidR="00D31A1C" w:rsidRPr="007F339E">
        <w:rPr>
          <w:rFonts w:ascii="Book Antiqua" w:hAnsi="Book Antiqua"/>
          <w:color w:val="000000"/>
          <w:sz w:val="24"/>
          <w:szCs w:val="24"/>
        </w:rPr>
        <w:t xml:space="preserve"> I</w:t>
      </w:r>
      <w:r w:rsidR="00704A53" w:rsidRPr="007F339E">
        <w:rPr>
          <w:rFonts w:ascii="Book Antiqua" w:hAnsi="Book Antiqua"/>
          <w:color w:val="000000"/>
          <w:sz w:val="24"/>
          <w:szCs w:val="24"/>
        </w:rPr>
        <w:t>t is possible that each transferrin</w:t>
      </w:r>
      <w:r w:rsidR="00EF6940" w:rsidRPr="007F339E">
        <w:rPr>
          <w:rFonts w:ascii="Book Antiqua" w:hAnsi="Book Antiqua"/>
          <w:color w:val="000000"/>
          <w:sz w:val="24"/>
          <w:szCs w:val="24"/>
        </w:rPr>
        <w:t xml:space="preserve"> isoform refers to a specific</w:t>
      </w:r>
      <w:r w:rsidR="00704A53" w:rsidRPr="007F339E">
        <w:rPr>
          <w:rFonts w:ascii="Book Antiqua" w:hAnsi="Book Antiqua"/>
          <w:color w:val="000000"/>
          <w:sz w:val="24"/>
          <w:szCs w:val="24"/>
        </w:rPr>
        <w:t xml:space="preserve"> cell/tissue/organ tropism. We argue that probably one of low glycosylated transferrin isoforms, known as </w:t>
      </w:r>
      <w:r w:rsidR="00704A53" w:rsidRPr="007F339E">
        <w:rPr>
          <w:rFonts w:ascii="Book Antiqua" w:hAnsi="Book Antiqua"/>
          <w:sz w:val="24"/>
          <w:szCs w:val="24"/>
        </w:rPr>
        <w:t>carbohydrate-deficient transferrin, was</w:t>
      </w:r>
      <w:r w:rsidR="00704A53" w:rsidRPr="007F339E">
        <w:rPr>
          <w:rFonts w:ascii="Book Antiqua" w:hAnsi="Book Antiqua"/>
          <w:color w:val="000000"/>
          <w:sz w:val="24"/>
          <w:szCs w:val="24"/>
        </w:rPr>
        <w:t xml:space="preserve"> involved in the transportation of </w:t>
      </w:r>
      <w:r w:rsidR="00EF6940" w:rsidRPr="007F339E">
        <w:rPr>
          <w:rFonts w:ascii="Book Antiqua" w:hAnsi="Book Antiqua"/>
          <w:color w:val="000000"/>
          <w:sz w:val="24"/>
          <w:szCs w:val="24"/>
        </w:rPr>
        <w:t xml:space="preserve">the </w:t>
      </w:r>
      <w:r w:rsidR="00704A53" w:rsidRPr="007F339E">
        <w:rPr>
          <w:rFonts w:ascii="Book Antiqua" w:hAnsi="Book Antiqua"/>
          <w:color w:val="000000"/>
          <w:sz w:val="24"/>
          <w:szCs w:val="24"/>
        </w:rPr>
        <w:t>placental iron exclusively into the hepatic hematopoietic tissue. This argumentation could explain the absence of extrahepatic siderosis and the existence of</w:t>
      </w:r>
      <w:r w:rsidR="00C2243F" w:rsidRPr="007F339E">
        <w:rPr>
          <w:rFonts w:ascii="Book Antiqua" w:hAnsi="Book Antiqua"/>
          <w:color w:val="000000"/>
          <w:sz w:val="24"/>
          <w:szCs w:val="24"/>
        </w:rPr>
        <w:t xml:space="preserve"> high concentration of</w:t>
      </w:r>
      <w:r w:rsidR="00704A53" w:rsidRPr="007F339E">
        <w:rPr>
          <w:rFonts w:ascii="Book Antiqua" w:hAnsi="Book Antiqua"/>
          <w:color w:val="000000"/>
          <w:sz w:val="24"/>
          <w:szCs w:val="24"/>
        </w:rPr>
        <w:t xml:space="preserve"> isolated hepatic iron and hepatic injury in the</w:t>
      </w:r>
      <w:r w:rsidR="00EF6940" w:rsidRPr="007F339E">
        <w:rPr>
          <w:rFonts w:ascii="Book Antiqua" w:hAnsi="Book Antiqua"/>
          <w:color w:val="000000"/>
          <w:sz w:val="24"/>
          <w:szCs w:val="24"/>
        </w:rPr>
        <w:t xml:space="preserve"> presented</w:t>
      </w:r>
      <w:r w:rsidR="00704A53" w:rsidRPr="007F339E">
        <w:rPr>
          <w:rFonts w:ascii="Book Antiqua" w:hAnsi="Book Antiqua"/>
          <w:color w:val="000000"/>
          <w:sz w:val="24"/>
          <w:szCs w:val="24"/>
        </w:rPr>
        <w:t xml:space="preserve"> case. </w:t>
      </w:r>
      <w:r w:rsidR="00B33B26" w:rsidRPr="007F339E">
        <w:rPr>
          <w:rFonts w:ascii="Book Antiqua" w:hAnsi="Book Antiqua"/>
          <w:color w:val="000000"/>
          <w:sz w:val="24"/>
          <w:szCs w:val="24"/>
        </w:rPr>
        <w:t xml:space="preserve">Not being </w:t>
      </w:r>
      <w:r w:rsidR="00EF6940" w:rsidRPr="007F339E">
        <w:rPr>
          <w:rFonts w:ascii="Book Antiqua" w:hAnsi="Book Antiqua"/>
          <w:color w:val="000000"/>
          <w:sz w:val="24"/>
          <w:szCs w:val="24"/>
        </w:rPr>
        <w:t>used</w:t>
      </w:r>
      <w:r w:rsidR="00704A53" w:rsidRPr="007F339E">
        <w:rPr>
          <w:rFonts w:ascii="Book Antiqua" w:hAnsi="Book Antiqua"/>
          <w:color w:val="000000"/>
          <w:sz w:val="24"/>
          <w:szCs w:val="24"/>
        </w:rPr>
        <w:t xml:space="preserve"> by erythroblasts for heme/hemoglobin s</w:t>
      </w:r>
      <w:r w:rsidR="00982F8C" w:rsidRPr="007F339E">
        <w:rPr>
          <w:rFonts w:ascii="Book Antiqua" w:hAnsi="Book Antiqua"/>
          <w:color w:val="000000"/>
          <w:sz w:val="24"/>
          <w:szCs w:val="24"/>
        </w:rPr>
        <w:t xml:space="preserve">ynthesis because of the lack of </w:t>
      </w:r>
      <w:r w:rsidR="00704A53" w:rsidRPr="007F339E">
        <w:rPr>
          <w:rFonts w:ascii="Book Antiqua" w:hAnsi="Book Antiqua"/>
          <w:color w:val="000000"/>
          <w:sz w:val="24"/>
          <w:szCs w:val="24"/>
        </w:rPr>
        <w:t>FA i.e. SA,</w:t>
      </w:r>
      <w:r w:rsidR="00EF6940" w:rsidRPr="007F339E">
        <w:rPr>
          <w:rFonts w:ascii="Book Antiqua" w:hAnsi="Book Antiqua"/>
          <w:color w:val="000000"/>
          <w:sz w:val="24"/>
          <w:szCs w:val="24"/>
        </w:rPr>
        <w:t xml:space="preserve"> the excess of the iron</w:t>
      </w:r>
      <w:r w:rsidR="00704A53" w:rsidRPr="007F339E">
        <w:rPr>
          <w:rFonts w:ascii="Book Antiqua" w:hAnsi="Book Antiqua"/>
          <w:color w:val="000000"/>
          <w:sz w:val="24"/>
          <w:szCs w:val="24"/>
        </w:rPr>
        <w:t xml:space="preserve"> is deposited in hepatocytes and reticuloendothelial von Kupffer cells. In hepatocytes</w:t>
      </w:r>
      <w:r w:rsidR="00B33B26" w:rsidRPr="007F339E">
        <w:rPr>
          <w:rFonts w:ascii="Book Antiqua" w:hAnsi="Book Antiqua"/>
          <w:color w:val="000000"/>
          <w:sz w:val="24"/>
          <w:szCs w:val="24"/>
        </w:rPr>
        <w:t>,</w:t>
      </w:r>
      <w:r w:rsidR="00704A53" w:rsidRPr="007F339E">
        <w:rPr>
          <w:rFonts w:ascii="Book Antiqua" w:hAnsi="Book Antiqua"/>
          <w:color w:val="000000"/>
          <w:sz w:val="24"/>
          <w:szCs w:val="24"/>
        </w:rPr>
        <w:t xml:space="preserve"> </w:t>
      </w:r>
      <w:r w:rsidR="00EF6940" w:rsidRPr="007F339E">
        <w:rPr>
          <w:rFonts w:ascii="Book Antiqua" w:hAnsi="Book Antiqua"/>
          <w:color w:val="000000"/>
          <w:sz w:val="24"/>
          <w:szCs w:val="24"/>
        </w:rPr>
        <w:t>the</w:t>
      </w:r>
      <w:r w:rsidR="00704A53" w:rsidRPr="007F339E">
        <w:rPr>
          <w:rFonts w:ascii="Book Antiqua" w:hAnsi="Book Antiqua"/>
          <w:color w:val="000000"/>
          <w:sz w:val="24"/>
          <w:szCs w:val="24"/>
        </w:rPr>
        <w:t xml:space="preserve"> excess of iron is stored in </w:t>
      </w:r>
      <w:r w:rsidR="00EF6940" w:rsidRPr="007F339E">
        <w:rPr>
          <w:rFonts w:ascii="Book Antiqua" w:hAnsi="Book Antiqua"/>
          <w:color w:val="000000"/>
          <w:sz w:val="24"/>
          <w:szCs w:val="24"/>
        </w:rPr>
        <w:t xml:space="preserve">the </w:t>
      </w:r>
      <w:r w:rsidR="00704A53" w:rsidRPr="007F339E">
        <w:rPr>
          <w:rFonts w:ascii="Book Antiqua" w:hAnsi="Book Antiqua"/>
          <w:color w:val="000000"/>
          <w:sz w:val="24"/>
          <w:szCs w:val="24"/>
        </w:rPr>
        <w:t>mitochondria (Fe</w:t>
      </w:r>
      <w:r w:rsidR="00704A53" w:rsidRPr="007F339E">
        <w:rPr>
          <w:rFonts w:ascii="Book Antiqua" w:hAnsi="Book Antiqua"/>
          <w:color w:val="000000"/>
          <w:sz w:val="24"/>
          <w:szCs w:val="24"/>
          <w:vertAlign w:val="superscript"/>
        </w:rPr>
        <w:t>++</w:t>
      </w:r>
      <w:r w:rsidR="00704A53" w:rsidRPr="007F339E">
        <w:rPr>
          <w:rFonts w:ascii="Book Antiqua" w:hAnsi="Book Antiqua"/>
          <w:color w:val="000000"/>
          <w:sz w:val="24"/>
          <w:szCs w:val="24"/>
        </w:rPr>
        <w:t>) and ferritin (Fe</w:t>
      </w:r>
      <w:r w:rsidR="00704A53" w:rsidRPr="007F339E">
        <w:rPr>
          <w:rFonts w:ascii="Book Antiqua" w:hAnsi="Book Antiqua"/>
          <w:color w:val="000000"/>
          <w:sz w:val="24"/>
          <w:szCs w:val="24"/>
          <w:vertAlign w:val="superscript"/>
        </w:rPr>
        <w:t>+++</w:t>
      </w:r>
      <w:r w:rsidR="00704A53" w:rsidRPr="007F339E">
        <w:rPr>
          <w:rFonts w:ascii="Book Antiqua" w:hAnsi="Book Antiqua"/>
          <w:color w:val="000000"/>
          <w:sz w:val="24"/>
          <w:szCs w:val="24"/>
        </w:rPr>
        <w:t xml:space="preserve">). </w:t>
      </w:r>
    </w:p>
    <w:p w14:paraId="70FE942F" w14:textId="77777777" w:rsidR="00655202" w:rsidRPr="00655202" w:rsidRDefault="00655202" w:rsidP="006601F9">
      <w:pPr>
        <w:autoSpaceDE w:val="0"/>
        <w:autoSpaceDN w:val="0"/>
        <w:adjustRightInd w:val="0"/>
        <w:spacing w:after="0" w:line="360" w:lineRule="auto"/>
        <w:ind w:firstLineChars="100" w:firstLine="241"/>
        <w:jc w:val="both"/>
        <w:rPr>
          <w:rFonts w:ascii="Book Antiqua" w:hAnsi="Book Antiqua"/>
          <w:b/>
          <w:color w:val="000000"/>
          <w:sz w:val="24"/>
          <w:szCs w:val="24"/>
          <w:lang w:eastAsia="zh-CN"/>
        </w:rPr>
      </w:pPr>
    </w:p>
    <w:p w14:paraId="1C08E82D" w14:textId="67B5B8FB" w:rsidR="00BC0228" w:rsidRPr="00655202" w:rsidRDefault="00704A53" w:rsidP="006601F9">
      <w:pPr>
        <w:autoSpaceDE w:val="0"/>
        <w:autoSpaceDN w:val="0"/>
        <w:adjustRightInd w:val="0"/>
        <w:spacing w:after="0" w:line="360" w:lineRule="auto"/>
        <w:jc w:val="both"/>
        <w:outlineLvl w:val="0"/>
        <w:rPr>
          <w:rFonts w:ascii="Book Antiqua" w:hAnsi="Book Antiqua"/>
          <w:b/>
          <w:i/>
          <w:color w:val="000000"/>
          <w:sz w:val="24"/>
          <w:szCs w:val="24"/>
        </w:rPr>
      </w:pPr>
      <w:r w:rsidRPr="00655202">
        <w:rPr>
          <w:rFonts w:ascii="Book Antiqua" w:hAnsi="Book Antiqua"/>
          <w:b/>
          <w:i/>
          <w:color w:val="000000"/>
          <w:sz w:val="24"/>
          <w:szCs w:val="24"/>
        </w:rPr>
        <w:t xml:space="preserve">Iron toxicity in intrauterine and extrauterine </w:t>
      </w:r>
      <w:r w:rsidR="00655202" w:rsidRPr="00655202">
        <w:rPr>
          <w:rFonts w:ascii="Book Antiqua" w:hAnsi="Book Antiqua"/>
          <w:b/>
          <w:i/>
          <w:color w:val="000000"/>
          <w:sz w:val="24"/>
          <w:szCs w:val="24"/>
        </w:rPr>
        <w:t xml:space="preserve">earth </w:t>
      </w:r>
      <w:r w:rsidRPr="00655202">
        <w:rPr>
          <w:rFonts w:ascii="Book Antiqua" w:hAnsi="Book Antiqua"/>
          <w:b/>
          <w:i/>
          <w:color w:val="000000"/>
          <w:sz w:val="24"/>
          <w:szCs w:val="24"/>
        </w:rPr>
        <w:t xml:space="preserve">life </w:t>
      </w:r>
    </w:p>
    <w:p w14:paraId="1CBFB9C0" w14:textId="1F39D967" w:rsidR="00704A53" w:rsidRPr="007F339E" w:rsidRDefault="00B33B26" w:rsidP="006601F9">
      <w:pPr>
        <w:autoSpaceDE w:val="0"/>
        <w:autoSpaceDN w:val="0"/>
        <w:adjustRightInd w:val="0"/>
        <w:spacing w:after="0" w:line="360" w:lineRule="auto"/>
        <w:jc w:val="both"/>
        <w:outlineLvl w:val="0"/>
        <w:rPr>
          <w:rFonts w:ascii="Book Antiqua" w:hAnsi="Book Antiqua"/>
          <w:i/>
          <w:color w:val="000000"/>
          <w:sz w:val="24"/>
          <w:szCs w:val="24"/>
        </w:rPr>
      </w:pPr>
      <w:r w:rsidRPr="007F339E">
        <w:rPr>
          <w:rFonts w:ascii="Book Antiqua" w:hAnsi="Book Antiqua"/>
          <w:color w:val="000000"/>
          <w:sz w:val="24"/>
          <w:szCs w:val="24"/>
        </w:rPr>
        <w:t xml:space="preserve">After birth, </w:t>
      </w:r>
      <w:r w:rsidR="00E529BD" w:rsidRPr="007F339E">
        <w:rPr>
          <w:rFonts w:ascii="Book Antiqua" w:hAnsi="Book Antiqua"/>
          <w:color w:val="000000"/>
          <w:sz w:val="24"/>
          <w:szCs w:val="24"/>
        </w:rPr>
        <w:t xml:space="preserve">human being </w:t>
      </w:r>
      <w:r w:rsidR="00704A53" w:rsidRPr="007F339E">
        <w:rPr>
          <w:rFonts w:ascii="Book Antiqua" w:hAnsi="Book Antiqua"/>
          <w:color w:val="000000"/>
          <w:sz w:val="24"/>
          <w:szCs w:val="24"/>
        </w:rPr>
        <w:t>live</w:t>
      </w:r>
      <w:r w:rsidR="00E529BD" w:rsidRPr="007F339E">
        <w:rPr>
          <w:rFonts w:ascii="Book Antiqua" w:hAnsi="Book Antiqua"/>
          <w:color w:val="000000"/>
          <w:sz w:val="24"/>
          <w:szCs w:val="24"/>
        </w:rPr>
        <w:t>s</w:t>
      </w:r>
      <w:r w:rsidR="00704A53" w:rsidRPr="007F339E">
        <w:rPr>
          <w:rFonts w:ascii="Book Antiqua" w:hAnsi="Book Antiqua"/>
          <w:color w:val="000000"/>
          <w:sz w:val="24"/>
          <w:szCs w:val="24"/>
        </w:rPr>
        <w:t xml:space="preserve"> in </w:t>
      </w:r>
      <w:r w:rsidR="00B52CB7" w:rsidRPr="007F339E">
        <w:rPr>
          <w:rFonts w:ascii="Book Antiqua" w:hAnsi="Book Antiqua"/>
          <w:color w:val="000000"/>
          <w:sz w:val="24"/>
          <w:szCs w:val="24"/>
        </w:rPr>
        <w:t>the</w:t>
      </w:r>
      <w:r w:rsidR="00704A53" w:rsidRPr="007F339E">
        <w:rPr>
          <w:rFonts w:ascii="Book Antiqua" w:hAnsi="Book Antiqua"/>
          <w:color w:val="000000"/>
          <w:sz w:val="24"/>
          <w:szCs w:val="24"/>
        </w:rPr>
        <w:t xml:space="preserve"> oxygen-</w:t>
      </w:r>
      <w:r w:rsidR="00D24689" w:rsidRPr="007F339E">
        <w:rPr>
          <w:rFonts w:ascii="Book Antiqua" w:hAnsi="Book Antiqua"/>
          <w:color w:val="000000"/>
          <w:sz w:val="24"/>
          <w:szCs w:val="24"/>
        </w:rPr>
        <w:t>en</w:t>
      </w:r>
      <w:r w:rsidR="00704A53" w:rsidRPr="007F339E">
        <w:rPr>
          <w:rFonts w:ascii="Book Antiqua" w:hAnsi="Book Antiqua"/>
          <w:color w:val="000000"/>
          <w:sz w:val="24"/>
          <w:szCs w:val="24"/>
        </w:rPr>
        <w:t>rich</w:t>
      </w:r>
      <w:r w:rsidR="00D24689" w:rsidRPr="007F339E">
        <w:rPr>
          <w:rFonts w:ascii="Book Antiqua" w:hAnsi="Book Antiqua"/>
          <w:color w:val="000000"/>
          <w:sz w:val="24"/>
          <w:szCs w:val="24"/>
        </w:rPr>
        <w:t>ed</w:t>
      </w:r>
      <w:r w:rsidR="00704A53" w:rsidRPr="007F339E">
        <w:rPr>
          <w:rFonts w:ascii="Book Antiqua" w:hAnsi="Book Antiqua"/>
          <w:color w:val="000000"/>
          <w:sz w:val="24"/>
          <w:szCs w:val="24"/>
        </w:rPr>
        <w:t xml:space="preserve"> atmosphere. Our bodies require oxygen for many metabolic processes. However, oxygen is highly reactive and its interaction with </w:t>
      </w:r>
      <w:r w:rsidR="00C136F0" w:rsidRPr="007F339E">
        <w:rPr>
          <w:rFonts w:ascii="Book Antiqua" w:hAnsi="Book Antiqua"/>
          <w:color w:val="000000"/>
          <w:sz w:val="24"/>
          <w:szCs w:val="24"/>
        </w:rPr>
        <w:t>non-chelated</w:t>
      </w:r>
      <w:r w:rsidR="00704A53" w:rsidRPr="007F339E">
        <w:rPr>
          <w:rFonts w:ascii="Book Antiqua" w:hAnsi="Book Antiqua"/>
          <w:color w:val="000000"/>
          <w:sz w:val="24"/>
          <w:szCs w:val="24"/>
        </w:rPr>
        <w:t xml:space="preserve"> i</w:t>
      </w:r>
      <w:r w:rsidR="00982F8C" w:rsidRPr="007F339E">
        <w:rPr>
          <w:rFonts w:ascii="Book Antiqua" w:hAnsi="Book Antiqua"/>
          <w:color w:val="000000"/>
          <w:sz w:val="24"/>
          <w:szCs w:val="24"/>
        </w:rPr>
        <w:t>.e. free iron potentiates it</w:t>
      </w:r>
      <w:r w:rsidR="00704A53" w:rsidRPr="007F339E">
        <w:rPr>
          <w:rFonts w:ascii="Book Antiqua" w:hAnsi="Book Antiqua"/>
          <w:color w:val="000000"/>
          <w:sz w:val="24"/>
          <w:szCs w:val="24"/>
        </w:rPr>
        <w:t>s toxicity. Normal cellular reactions, including respiration and "respiratory burst" genera</w:t>
      </w:r>
      <w:r w:rsidR="00B52CB7" w:rsidRPr="007F339E">
        <w:rPr>
          <w:rFonts w:ascii="Book Antiqua" w:hAnsi="Book Antiqua"/>
          <w:color w:val="000000"/>
          <w:sz w:val="24"/>
          <w:szCs w:val="24"/>
        </w:rPr>
        <w:t xml:space="preserve">te </w:t>
      </w:r>
      <w:r w:rsidR="00704A53" w:rsidRPr="007F339E">
        <w:rPr>
          <w:rFonts w:ascii="Book Antiqua" w:hAnsi="Book Antiqua"/>
          <w:color w:val="000000"/>
          <w:sz w:val="24"/>
          <w:szCs w:val="24"/>
        </w:rPr>
        <w:t>reactive oxygen intermediates</w:t>
      </w:r>
      <w:r w:rsidR="00AC002B" w:rsidRPr="007F339E">
        <w:rPr>
          <w:rFonts w:ascii="Book Antiqua" w:hAnsi="Book Antiqua"/>
          <w:color w:val="000000"/>
          <w:sz w:val="24"/>
          <w:szCs w:val="24"/>
        </w:rPr>
        <w:t xml:space="preserve"> - </w:t>
      </w:r>
      <w:r w:rsidR="00704A53" w:rsidRPr="007F339E">
        <w:rPr>
          <w:rFonts w:ascii="Book Antiqua" w:hAnsi="Book Antiqua"/>
          <w:color w:val="000000"/>
          <w:sz w:val="24"/>
          <w:szCs w:val="24"/>
        </w:rPr>
        <w:t>superoxide free radical (O</w:t>
      </w:r>
      <w:r w:rsidR="00704A53" w:rsidRPr="007F339E">
        <w:rPr>
          <w:rFonts w:ascii="Book Antiqua" w:hAnsi="Book Antiqua"/>
          <w:color w:val="000000"/>
          <w:sz w:val="24"/>
          <w:szCs w:val="24"/>
          <w:vertAlign w:val="subscript"/>
        </w:rPr>
        <w:t>2</w:t>
      </w:r>
      <w:r w:rsidR="00704A53" w:rsidRPr="007F339E">
        <w:rPr>
          <w:rFonts w:ascii="Book Antiqua" w:hAnsi="Book Antiqua"/>
          <w:color w:val="000000"/>
          <w:sz w:val="24"/>
          <w:szCs w:val="24"/>
          <w:vertAlign w:val="superscript"/>
        </w:rPr>
        <w:t>­</w:t>
      </w:r>
      <w:r w:rsidR="00704A53" w:rsidRPr="007F339E">
        <w:rPr>
          <w:rFonts w:ascii="Book Antiqua" w:hAnsi="Book Antiqua"/>
          <w:color w:val="000000"/>
          <w:sz w:val="24"/>
          <w:szCs w:val="24"/>
        </w:rPr>
        <w:t>) and hydrogen peroxide (H</w:t>
      </w:r>
      <w:r w:rsidR="00704A53" w:rsidRPr="007F339E">
        <w:rPr>
          <w:rFonts w:ascii="Book Antiqua" w:hAnsi="Book Antiqua"/>
          <w:color w:val="000000"/>
          <w:sz w:val="24"/>
          <w:szCs w:val="24"/>
          <w:vertAlign w:val="subscript"/>
        </w:rPr>
        <w:t>2</w:t>
      </w:r>
      <w:r w:rsidR="00704A53" w:rsidRPr="007F339E">
        <w:rPr>
          <w:rFonts w:ascii="Book Antiqua" w:hAnsi="Book Antiqua"/>
          <w:color w:val="000000"/>
          <w:sz w:val="24"/>
          <w:szCs w:val="24"/>
        </w:rPr>
        <w:t>O</w:t>
      </w:r>
      <w:r w:rsidR="00704A53" w:rsidRPr="007F339E">
        <w:rPr>
          <w:rFonts w:ascii="Book Antiqua" w:hAnsi="Book Antiqua"/>
          <w:color w:val="000000"/>
          <w:sz w:val="24"/>
          <w:szCs w:val="24"/>
          <w:vertAlign w:val="subscript"/>
        </w:rPr>
        <w:t>2</w:t>
      </w:r>
      <w:r w:rsidR="00704A53" w:rsidRPr="007F339E">
        <w:rPr>
          <w:rFonts w:ascii="Book Antiqua" w:hAnsi="Book Antiqua"/>
          <w:color w:val="000000"/>
          <w:sz w:val="24"/>
          <w:szCs w:val="24"/>
        </w:rPr>
        <w:t>).</w:t>
      </w:r>
      <w:r w:rsidR="00704A53" w:rsidRPr="007F339E">
        <w:rPr>
          <w:rFonts w:ascii="Book Antiqua" w:hAnsi="Book Antiqua"/>
          <w:sz w:val="24"/>
          <w:szCs w:val="24"/>
        </w:rPr>
        <w:t xml:space="preserve"> </w:t>
      </w:r>
      <w:r w:rsidR="00704A53" w:rsidRPr="007F339E">
        <w:rPr>
          <w:rFonts w:ascii="Book Antiqua" w:hAnsi="Book Antiqua"/>
          <w:color w:val="000000"/>
          <w:sz w:val="24"/>
          <w:szCs w:val="24"/>
        </w:rPr>
        <w:t xml:space="preserve">Superoxide free radical is promptly dismutated into less toxic hydrogen peroxide, via the catalytic activity of superoxide dismutase. </w:t>
      </w:r>
      <w:r w:rsidR="00704A53" w:rsidRPr="007F339E">
        <w:rPr>
          <w:rFonts w:ascii="Book Antiqua" w:hAnsi="Book Antiqua"/>
          <w:sz w:val="24"/>
          <w:szCs w:val="24"/>
        </w:rPr>
        <w:t xml:space="preserve">Superoxide and secondary reactive oxygen </w:t>
      </w:r>
      <w:r w:rsidR="00704A53" w:rsidRPr="007F339E">
        <w:rPr>
          <w:rFonts w:ascii="Book Antiqua" w:hAnsi="Book Antiqua"/>
          <w:color w:val="000000"/>
          <w:sz w:val="24"/>
          <w:szCs w:val="24"/>
        </w:rPr>
        <w:lastRenderedPageBreak/>
        <w:t>intermediates</w:t>
      </w:r>
      <w:r w:rsidR="00704A53" w:rsidRPr="007F339E">
        <w:rPr>
          <w:rFonts w:ascii="Book Antiqua" w:hAnsi="Book Antiqua"/>
          <w:sz w:val="24"/>
          <w:szCs w:val="24"/>
        </w:rPr>
        <w:t xml:space="preserve"> (</w:t>
      </w:r>
      <w:r w:rsidR="00704A53" w:rsidRPr="007F339E">
        <w:rPr>
          <w:rFonts w:ascii="Book Antiqua" w:hAnsi="Book Antiqua"/>
          <w:color w:val="000000"/>
          <w:sz w:val="24"/>
          <w:szCs w:val="24"/>
        </w:rPr>
        <w:t>H</w:t>
      </w:r>
      <w:r w:rsidR="00704A53" w:rsidRPr="007F339E">
        <w:rPr>
          <w:rFonts w:ascii="Book Antiqua" w:hAnsi="Book Antiqua"/>
          <w:color w:val="000000"/>
          <w:sz w:val="24"/>
          <w:szCs w:val="24"/>
          <w:vertAlign w:val="subscript"/>
        </w:rPr>
        <w:t>2</w:t>
      </w:r>
      <w:r w:rsidR="00704A53" w:rsidRPr="007F339E">
        <w:rPr>
          <w:rFonts w:ascii="Book Antiqua" w:hAnsi="Book Antiqua"/>
          <w:color w:val="000000"/>
          <w:sz w:val="24"/>
          <w:szCs w:val="24"/>
        </w:rPr>
        <w:t>O</w:t>
      </w:r>
      <w:r w:rsidR="00704A53" w:rsidRPr="007F339E">
        <w:rPr>
          <w:rFonts w:ascii="Book Antiqua" w:hAnsi="Book Antiqua"/>
          <w:color w:val="000000"/>
          <w:sz w:val="24"/>
          <w:szCs w:val="24"/>
          <w:vertAlign w:val="subscript"/>
        </w:rPr>
        <w:t>2</w:t>
      </w:r>
      <w:r w:rsidR="00704A53" w:rsidRPr="007F339E">
        <w:rPr>
          <w:rFonts w:ascii="Book Antiqua" w:hAnsi="Book Antiqua"/>
          <w:color w:val="000000"/>
          <w:sz w:val="24"/>
          <w:szCs w:val="24"/>
        </w:rPr>
        <w:t>)</w:t>
      </w:r>
      <w:r w:rsidR="00AC002B" w:rsidRPr="007F339E">
        <w:rPr>
          <w:rFonts w:ascii="Book Antiqua" w:hAnsi="Book Antiqua"/>
          <w:color w:val="000000"/>
          <w:sz w:val="24"/>
          <w:szCs w:val="24"/>
        </w:rPr>
        <w:t>,</w:t>
      </w:r>
      <w:r w:rsidR="00704A53" w:rsidRPr="007F339E">
        <w:rPr>
          <w:rFonts w:ascii="Book Antiqua" w:hAnsi="Book Antiqua"/>
          <w:sz w:val="24"/>
          <w:szCs w:val="24"/>
        </w:rPr>
        <w:t xml:space="preserve"> are potent antimicrobial agents. W</w:t>
      </w:r>
      <w:r w:rsidR="00704A53" w:rsidRPr="007F339E">
        <w:rPr>
          <w:rFonts w:ascii="Book Antiqua" w:hAnsi="Book Antiqua"/>
          <w:color w:val="000000"/>
          <w:sz w:val="24"/>
          <w:szCs w:val="24"/>
        </w:rPr>
        <w:t xml:space="preserve">hen </w:t>
      </w:r>
      <w:r w:rsidR="00B52CB7" w:rsidRPr="007F339E">
        <w:rPr>
          <w:rFonts w:ascii="Book Antiqua" w:hAnsi="Book Antiqua"/>
          <w:color w:val="000000"/>
          <w:sz w:val="24"/>
          <w:szCs w:val="24"/>
        </w:rPr>
        <w:t xml:space="preserve">the </w:t>
      </w:r>
      <w:r w:rsidR="00704A53" w:rsidRPr="007F339E">
        <w:rPr>
          <w:rFonts w:ascii="Book Antiqua" w:hAnsi="Book Antiqua"/>
          <w:color w:val="000000"/>
          <w:sz w:val="24"/>
          <w:szCs w:val="24"/>
        </w:rPr>
        <w:t>production of react</w:t>
      </w:r>
      <w:r w:rsidR="00AC002B" w:rsidRPr="007F339E">
        <w:rPr>
          <w:rFonts w:ascii="Book Antiqua" w:hAnsi="Book Antiqua"/>
          <w:color w:val="000000"/>
          <w:sz w:val="24"/>
          <w:szCs w:val="24"/>
        </w:rPr>
        <w:t xml:space="preserve">ive oxygen species exceeds the </w:t>
      </w:r>
      <w:r w:rsidR="00704A53" w:rsidRPr="007F339E">
        <w:rPr>
          <w:rFonts w:ascii="Book Antiqua" w:hAnsi="Book Antiqua"/>
          <w:color w:val="000000"/>
          <w:sz w:val="24"/>
          <w:szCs w:val="24"/>
        </w:rPr>
        <w:t>processing capacity</w:t>
      </w:r>
      <w:r w:rsidR="0062607A" w:rsidRPr="007F339E">
        <w:rPr>
          <w:rFonts w:ascii="Book Antiqua" w:hAnsi="Book Antiqua"/>
          <w:color w:val="000000"/>
          <w:sz w:val="24"/>
          <w:szCs w:val="24"/>
        </w:rPr>
        <w:t xml:space="preserve"> of the body</w:t>
      </w:r>
      <w:r w:rsidR="00704A53" w:rsidRPr="007F339E">
        <w:rPr>
          <w:rFonts w:ascii="Book Antiqua" w:hAnsi="Book Antiqua"/>
          <w:color w:val="000000"/>
          <w:sz w:val="24"/>
          <w:szCs w:val="24"/>
        </w:rPr>
        <w:t>,</w:t>
      </w:r>
      <w:r w:rsidR="00704A53" w:rsidRPr="007F339E">
        <w:rPr>
          <w:rFonts w:ascii="Book Antiqua" w:hAnsi="Book Antiqua"/>
          <w:sz w:val="24"/>
          <w:szCs w:val="24"/>
        </w:rPr>
        <w:t xml:space="preserve"> </w:t>
      </w:r>
      <w:r w:rsidR="00704A53" w:rsidRPr="007F339E">
        <w:rPr>
          <w:rFonts w:ascii="Book Antiqua" w:hAnsi="Book Antiqua"/>
          <w:color w:val="000000"/>
          <w:sz w:val="24"/>
          <w:szCs w:val="24"/>
        </w:rPr>
        <w:t xml:space="preserve">oxidative stress </w:t>
      </w:r>
      <w:r w:rsidR="00B52CB7" w:rsidRPr="007F339E">
        <w:rPr>
          <w:rFonts w:ascii="Book Antiqua" w:hAnsi="Book Antiqua"/>
          <w:color w:val="000000"/>
          <w:sz w:val="24"/>
          <w:szCs w:val="24"/>
        </w:rPr>
        <w:t>appears</w:t>
      </w:r>
      <w:r w:rsidR="00704A53" w:rsidRPr="007F339E">
        <w:rPr>
          <w:rFonts w:ascii="Book Antiqua" w:hAnsi="Book Antiqua"/>
          <w:color w:val="000000"/>
          <w:sz w:val="24"/>
          <w:szCs w:val="24"/>
        </w:rPr>
        <w:t xml:space="preserve">. Under these circumstances, reactive oxygen intermediates may be converted to much </w:t>
      </w:r>
      <w:r w:rsidR="0062607A" w:rsidRPr="007F339E">
        <w:rPr>
          <w:rFonts w:ascii="Book Antiqua" w:hAnsi="Book Antiqua"/>
          <w:color w:val="000000"/>
          <w:sz w:val="24"/>
          <w:szCs w:val="24"/>
        </w:rPr>
        <w:t>damaging</w:t>
      </w:r>
      <w:r w:rsidR="00704A53" w:rsidRPr="007F339E">
        <w:rPr>
          <w:rFonts w:ascii="Book Antiqua" w:hAnsi="Book Antiqua"/>
          <w:color w:val="000000"/>
          <w:sz w:val="24"/>
          <w:szCs w:val="24"/>
        </w:rPr>
        <w:t xml:space="preserve"> radicals by the iro</w:t>
      </w:r>
      <w:r w:rsidR="00020D2C" w:rsidRPr="007F339E">
        <w:rPr>
          <w:rFonts w:ascii="Book Antiqua" w:hAnsi="Book Antiqua"/>
          <w:color w:val="000000"/>
          <w:sz w:val="24"/>
          <w:szCs w:val="24"/>
        </w:rPr>
        <w:t>n-catalyzed Fenton reaction</w:t>
      </w:r>
      <w:r w:rsidR="00B3296D">
        <w:rPr>
          <w:rFonts w:ascii="Book Antiqua" w:hAnsi="Book Antiqua"/>
          <w:color w:val="000000"/>
          <w:sz w:val="24"/>
          <w:szCs w:val="24"/>
          <w:vertAlign w:val="superscript"/>
        </w:rPr>
        <w:t>[</w:t>
      </w:r>
      <w:r w:rsidR="0088084C">
        <w:rPr>
          <w:rFonts w:ascii="Book Antiqua" w:hAnsi="Book Antiqua"/>
          <w:color w:val="000000"/>
          <w:sz w:val="24"/>
          <w:szCs w:val="24"/>
          <w:vertAlign w:val="superscript"/>
        </w:rPr>
        <w:t>39</w:t>
      </w:r>
      <w:r w:rsidR="00B3296D">
        <w:rPr>
          <w:rFonts w:ascii="Book Antiqua" w:hAnsi="Book Antiqua"/>
          <w:color w:val="000000"/>
          <w:sz w:val="24"/>
          <w:szCs w:val="24"/>
          <w:vertAlign w:val="superscript"/>
        </w:rPr>
        <w:t>]</w:t>
      </w:r>
      <w:r w:rsidR="002460A1" w:rsidRPr="007F339E">
        <w:rPr>
          <w:rFonts w:ascii="Book Antiqua" w:hAnsi="Book Antiqua"/>
          <w:color w:val="000000"/>
          <w:sz w:val="24"/>
          <w:szCs w:val="24"/>
          <w:vertAlign w:val="superscript"/>
        </w:rPr>
        <w:fldChar w:fldCharType="begin"/>
      </w:r>
      <w:r w:rsidR="00ED0FCC" w:rsidRPr="007F339E">
        <w:rPr>
          <w:rFonts w:ascii="Book Antiqua" w:hAnsi="Book Antiqua"/>
          <w:color w:val="000000"/>
          <w:sz w:val="24"/>
          <w:szCs w:val="24"/>
          <w:vertAlign w:val="superscript"/>
        </w:rPr>
        <w:instrText xml:space="preserve"> ADDIN EN.CITE &lt;EndNote&gt;&lt;Cite ExcludeYear="1"&gt;&lt;Author&gt;Gutteridge&lt;/Author&gt;&lt;Year&gt;1981&lt;/Year&gt;&lt;RecNum&gt;35&lt;/RecNum&gt;&lt;DisplayText&gt;(39)&lt;/DisplayText&gt;&lt;record&gt;&lt;rec-number&gt;35&lt;/rec-number&gt;&lt;foreign-keys&gt;&lt;key app="EN" db-id="2dwvtze58wa95kepv0qv02e2w59psa5tzfa0" timestamp="1473847437"&gt;35&lt;/key&gt;&lt;/foreign-keys&gt;&lt;ref-type name="Journal Article"&gt;17&lt;/ref-type&gt;&lt;contributors&gt;&lt;authors&gt;&lt;author&gt;Gutteridge, J. M.&lt;/author&gt;&lt;author&gt;Rowley, D. A.&lt;/author&gt;&lt;author&gt;Halliwell, B.&lt;/author&gt;&lt;/authors&gt;&lt;/contributors&gt;&lt;titles&gt;&lt;title&gt;Superoxide-dependent formation of hydroxyl radicals in the presence of iron salts. Detection of &amp;apos;free&amp;apos; iron in biological systems by using bleomycin-dependent degradation of DNA&lt;/title&gt;&lt;secondary-title&gt;Biochem J&lt;/secondary-title&gt;&lt;/titles&gt;&lt;periodical&gt;&lt;full-title&gt;Biochem J&lt;/full-title&gt;&lt;/periodical&gt;&lt;pages&gt;263-5&lt;/pages&gt;&lt;volume&gt;199&lt;/volume&gt;&lt;number&gt;1&lt;/number&gt;&lt;keywords&gt;&lt;keyword&gt;Bleomycin/*pharmacology&lt;/keyword&gt;&lt;keyword&gt;DNA/*metabolism&lt;/keyword&gt;&lt;keyword&gt;Ferric Compounds/metabolism&lt;/keyword&gt;&lt;keyword&gt;Humans&lt;/keyword&gt;&lt;keyword&gt;Iron/*analysis/cerebrospinal fluid&lt;/keyword&gt;&lt;keyword&gt;Methods&lt;/keyword&gt;&lt;keyword&gt;Pleural Effusion/analysis&lt;/keyword&gt;&lt;keyword&gt;Superoxides/metabolism&lt;/keyword&gt;&lt;keyword&gt;Synovial Fluid/analysis&lt;/keyword&gt;&lt;/keywords&gt;&lt;dates&gt;&lt;year&gt;1981&lt;/year&gt;&lt;pub-dates&gt;&lt;date&gt;Oct 1&lt;/date&gt;&lt;/pub-dates&gt;&lt;/dates&gt;&lt;isbn&gt;0264-6021 (Print)&amp;#xD;0264-6021 (Linking)&lt;/isbn&gt;&lt;accession-num&gt;6175315&lt;/accession-num&gt;&lt;urls&gt;&lt;related-urls&gt;&lt;url&gt;http://www.ncbi.nlm.nih.gov/pubmed/6175315&lt;/url&gt;&lt;/related-urls&gt;&lt;/urls&gt;&lt;custom2&gt;PMC1163361&lt;/custom2&gt;&lt;/record&gt;&lt;/Cite&gt;&lt;/EndNote&gt;</w:instrText>
      </w:r>
      <w:r w:rsidR="002460A1" w:rsidRPr="007F339E">
        <w:rPr>
          <w:rFonts w:ascii="Book Antiqua" w:hAnsi="Book Antiqua"/>
          <w:color w:val="000000"/>
          <w:sz w:val="24"/>
          <w:szCs w:val="24"/>
          <w:vertAlign w:val="superscript"/>
        </w:rPr>
        <w:fldChar w:fldCharType="end"/>
      </w:r>
      <w:r w:rsidR="0019520C">
        <w:rPr>
          <w:rFonts w:ascii="Book Antiqua" w:hAnsi="Book Antiqua"/>
          <w:color w:val="000000"/>
          <w:sz w:val="24"/>
          <w:szCs w:val="24"/>
        </w:rPr>
        <w:t>,</w:t>
      </w:r>
      <w:r w:rsidR="0062607A" w:rsidRPr="007F339E">
        <w:rPr>
          <w:rFonts w:ascii="Book Antiqua" w:hAnsi="Book Antiqua"/>
          <w:color w:val="000000"/>
          <w:sz w:val="24"/>
          <w:szCs w:val="24"/>
        </w:rPr>
        <w:t xml:space="preserve"> which is</w:t>
      </w:r>
      <w:r w:rsidR="00704A53" w:rsidRPr="007F339E">
        <w:rPr>
          <w:rFonts w:ascii="Book Antiqua" w:hAnsi="Book Antiqua"/>
          <w:color w:val="000000"/>
          <w:sz w:val="24"/>
          <w:szCs w:val="24"/>
        </w:rPr>
        <w:t xml:space="preserve"> depicted bellow.         </w:t>
      </w:r>
    </w:p>
    <w:p w14:paraId="0245C575" w14:textId="77777777" w:rsidR="00704A53" w:rsidRPr="007F339E" w:rsidRDefault="00ED0FCC" w:rsidP="006601F9">
      <w:pPr>
        <w:shd w:val="clear" w:color="auto" w:fill="FFFFFF"/>
        <w:spacing w:after="0" w:line="360" w:lineRule="auto"/>
        <w:jc w:val="both"/>
        <w:outlineLvl w:val="0"/>
        <w:rPr>
          <w:rFonts w:ascii="Book Antiqua" w:eastAsia="Times New Roman" w:hAnsi="Book Antiqua"/>
          <w:color w:val="252525"/>
          <w:sz w:val="24"/>
          <w:szCs w:val="24"/>
          <w:lang w:val="it-IT"/>
        </w:rPr>
      </w:pPr>
      <w:r w:rsidRPr="007F339E">
        <w:rPr>
          <w:rFonts w:ascii="Book Antiqua" w:hAnsi="Book Antiqua"/>
          <w:color w:val="000000"/>
          <w:sz w:val="24"/>
          <w:szCs w:val="24"/>
        </w:rPr>
        <w:t xml:space="preserve">                             </w:t>
      </w:r>
      <w:r w:rsidR="00704A53" w:rsidRPr="007F339E">
        <w:rPr>
          <w:rFonts w:ascii="Book Antiqua" w:eastAsia="Times New Roman" w:hAnsi="Book Antiqua"/>
          <w:color w:val="252525"/>
          <w:sz w:val="24"/>
          <w:szCs w:val="24"/>
          <w:lang w:val="it-IT"/>
        </w:rPr>
        <w:t>Fe</w:t>
      </w:r>
      <w:r w:rsidR="00704A53" w:rsidRPr="007F339E">
        <w:rPr>
          <w:rFonts w:ascii="Book Antiqua" w:eastAsia="Times New Roman" w:hAnsi="Book Antiqua"/>
          <w:color w:val="252525"/>
          <w:sz w:val="24"/>
          <w:szCs w:val="24"/>
          <w:vertAlign w:val="superscript"/>
          <w:lang w:val="it-IT"/>
        </w:rPr>
        <w:t>2+</w:t>
      </w:r>
      <w:r w:rsidR="00704A53" w:rsidRPr="007F339E">
        <w:rPr>
          <w:rFonts w:ascii="Book Antiqua" w:eastAsia="Times New Roman" w:hAnsi="Book Antiqua"/>
          <w:color w:val="252525"/>
          <w:sz w:val="24"/>
          <w:szCs w:val="24"/>
          <w:lang w:val="it-IT"/>
        </w:rPr>
        <w:t> + H</w:t>
      </w:r>
      <w:r w:rsidR="00704A53" w:rsidRPr="007F339E">
        <w:rPr>
          <w:rFonts w:ascii="Book Antiqua" w:eastAsia="Times New Roman" w:hAnsi="Book Antiqua"/>
          <w:color w:val="252525"/>
          <w:sz w:val="24"/>
          <w:szCs w:val="24"/>
          <w:vertAlign w:val="subscript"/>
          <w:lang w:val="it-IT"/>
        </w:rPr>
        <w:t>2</w:t>
      </w:r>
      <w:r w:rsidR="00704A53" w:rsidRPr="007F339E">
        <w:rPr>
          <w:rFonts w:ascii="Book Antiqua" w:eastAsia="Times New Roman" w:hAnsi="Book Antiqua"/>
          <w:color w:val="252525"/>
          <w:sz w:val="24"/>
          <w:szCs w:val="24"/>
          <w:lang w:val="it-IT"/>
        </w:rPr>
        <w:t>O</w:t>
      </w:r>
      <w:r w:rsidR="00704A53" w:rsidRPr="007F339E">
        <w:rPr>
          <w:rFonts w:ascii="Book Antiqua" w:eastAsia="Times New Roman" w:hAnsi="Book Antiqua"/>
          <w:color w:val="252525"/>
          <w:sz w:val="24"/>
          <w:szCs w:val="24"/>
          <w:vertAlign w:val="subscript"/>
          <w:lang w:val="it-IT"/>
        </w:rPr>
        <w:t>2</w:t>
      </w:r>
      <w:r w:rsidR="00704A53" w:rsidRPr="007F339E">
        <w:rPr>
          <w:rFonts w:ascii="Book Antiqua" w:eastAsia="Times New Roman" w:hAnsi="Book Antiqua"/>
          <w:color w:val="252525"/>
          <w:sz w:val="24"/>
          <w:szCs w:val="24"/>
          <w:lang w:val="it-IT"/>
        </w:rPr>
        <w:t> → Fe</w:t>
      </w:r>
      <w:r w:rsidR="00704A53" w:rsidRPr="007F339E">
        <w:rPr>
          <w:rFonts w:ascii="Book Antiqua" w:eastAsia="Times New Roman" w:hAnsi="Book Antiqua"/>
          <w:color w:val="252525"/>
          <w:sz w:val="24"/>
          <w:szCs w:val="24"/>
          <w:vertAlign w:val="superscript"/>
          <w:lang w:val="it-IT"/>
        </w:rPr>
        <w:t>3+</w:t>
      </w:r>
      <w:r w:rsidR="00704A53" w:rsidRPr="007F339E">
        <w:rPr>
          <w:rFonts w:ascii="Book Antiqua" w:eastAsia="Times New Roman" w:hAnsi="Book Antiqua"/>
          <w:color w:val="252525"/>
          <w:sz w:val="24"/>
          <w:szCs w:val="24"/>
          <w:lang w:val="it-IT"/>
        </w:rPr>
        <w:t> + HO• + OH</w:t>
      </w:r>
      <w:r w:rsidR="00704A53" w:rsidRPr="007F339E">
        <w:rPr>
          <w:rFonts w:ascii="Book Antiqua" w:eastAsia="Times New Roman" w:hAnsi="Book Antiqua"/>
          <w:color w:val="252525"/>
          <w:sz w:val="24"/>
          <w:szCs w:val="24"/>
          <w:vertAlign w:val="superscript"/>
          <w:lang w:val="it-IT"/>
        </w:rPr>
        <w:t>−</w:t>
      </w:r>
    </w:p>
    <w:p w14:paraId="49B4D0A7" w14:textId="77777777" w:rsidR="00704A53" w:rsidRPr="007F339E" w:rsidRDefault="00704A53" w:rsidP="006601F9">
      <w:pPr>
        <w:shd w:val="clear" w:color="auto" w:fill="FFFFFF"/>
        <w:spacing w:after="0" w:line="360" w:lineRule="auto"/>
        <w:jc w:val="both"/>
        <w:rPr>
          <w:rFonts w:ascii="Book Antiqua" w:eastAsia="Times New Roman" w:hAnsi="Book Antiqua"/>
          <w:color w:val="252525"/>
          <w:sz w:val="24"/>
          <w:szCs w:val="24"/>
        </w:rPr>
      </w:pPr>
      <w:r w:rsidRPr="007F339E">
        <w:rPr>
          <w:rFonts w:ascii="Book Antiqua" w:eastAsia="Times New Roman" w:hAnsi="Book Antiqua"/>
          <w:color w:val="252525"/>
          <w:sz w:val="24"/>
          <w:szCs w:val="24"/>
          <w:lang w:val="it-IT"/>
        </w:rPr>
        <w:t xml:space="preserve"> </w:t>
      </w:r>
      <w:r w:rsidR="005C06DC" w:rsidRPr="007F339E">
        <w:rPr>
          <w:rFonts w:ascii="Book Antiqua" w:eastAsia="Times New Roman" w:hAnsi="Book Antiqua"/>
          <w:color w:val="252525"/>
          <w:sz w:val="24"/>
          <w:szCs w:val="24"/>
          <w:lang w:val="it-IT"/>
        </w:rPr>
        <w:t xml:space="preserve">                            </w:t>
      </w:r>
      <w:r w:rsidRPr="007F339E">
        <w:rPr>
          <w:rFonts w:ascii="Book Antiqua" w:eastAsia="Times New Roman" w:hAnsi="Book Antiqua"/>
          <w:color w:val="252525"/>
          <w:sz w:val="24"/>
          <w:szCs w:val="24"/>
        </w:rPr>
        <w:t>Fe</w:t>
      </w:r>
      <w:r w:rsidRPr="007F339E">
        <w:rPr>
          <w:rFonts w:ascii="Book Antiqua" w:eastAsia="Times New Roman" w:hAnsi="Book Antiqua"/>
          <w:color w:val="252525"/>
          <w:sz w:val="24"/>
          <w:szCs w:val="24"/>
          <w:vertAlign w:val="superscript"/>
        </w:rPr>
        <w:t>3+</w:t>
      </w:r>
      <w:r w:rsidRPr="007F339E">
        <w:rPr>
          <w:rFonts w:ascii="Book Antiqua" w:eastAsia="Times New Roman" w:hAnsi="Book Antiqua"/>
          <w:color w:val="252525"/>
          <w:sz w:val="24"/>
          <w:szCs w:val="24"/>
        </w:rPr>
        <w:t> + H</w:t>
      </w:r>
      <w:r w:rsidRPr="007F339E">
        <w:rPr>
          <w:rFonts w:ascii="Book Antiqua" w:eastAsia="Times New Roman" w:hAnsi="Book Antiqua"/>
          <w:color w:val="252525"/>
          <w:sz w:val="24"/>
          <w:szCs w:val="24"/>
          <w:vertAlign w:val="subscript"/>
        </w:rPr>
        <w:t>2</w:t>
      </w:r>
      <w:r w:rsidRPr="007F339E">
        <w:rPr>
          <w:rFonts w:ascii="Book Antiqua" w:eastAsia="Times New Roman" w:hAnsi="Book Antiqua"/>
          <w:color w:val="252525"/>
          <w:sz w:val="24"/>
          <w:szCs w:val="24"/>
        </w:rPr>
        <w:t>O</w:t>
      </w:r>
      <w:r w:rsidRPr="007F339E">
        <w:rPr>
          <w:rFonts w:ascii="Book Antiqua" w:eastAsia="Times New Roman" w:hAnsi="Book Antiqua"/>
          <w:color w:val="252525"/>
          <w:sz w:val="24"/>
          <w:szCs w:val="24"/>
          <w:vertAlign w:val="subscript"/>
        </w:rPr>
        <w:t>2</w:t>
      </w:r>
      <w:r w:rsidRPr="007F339E">
        <w:rPr>
          <w:rFonts w:ascii="Book Antiqua" w:eastAsia="Times New Roman" w:hAnsi="Book Antiqua"/>
          <w:color w:val="252525"/>
          <w:sz w:val="24"/>
          <w:szCs w:val="24"/>
        </w:rPr>
        <w:t> → Fe</w:t>
      </w:r>
      <w:r w:rsidRPr="007F339E">
        <w:rPr>
          <w:rFonts w:ascii="Book Antiqua" w:eastAsia="Times New Roman" w:hAnsi="Book Antiqua"/>
          <w:color w:val="252525"/>
          <w:sz w:val="24"/>
          <w:szCs w:val="24"/>
          <w:vertAlign w:val="superscript"/>
        </w:rPr>
        <w:t>2+</w:t>
      </w:r>
      <w:r w:rsidRPr="007F339E">
        <w:rPr>
          <w:rFonts w:ascii="Book Antiqua" w:eastAsia="Times New Roman" w:hAnsi="Book Antiqua"/>
          <w:color w:val="252525"/>
          <w:sz w:val="24"/>
          <w:szCs w:val="24"/>
        </w:rPr>
        <w:t> + HOO• + H</w:t>
      </w:r>
      <w:r w:rsidRPr="007F339E">
        <w:rPr>
          <w:rFonts w:ascii="Book Antiqua" w:eastAsia="Times New Roman" w:hAnsi="Book Antiqua"/>
          <w:color w:val="252525"/>
          <w:sz w:val="24"/>
          <w:szCs w:val="24"/>
          <w:vertAlign w:val="superscript"/>
        </w:rPr>
        <w:t>+</w:t>
      </w:r>
      <w:r w:rsidRPr="007F339E">
        <w:rPr>
          <w:rFonts w:ascii="Book Antiqua" w:eastAsia="Times New Roman" w:hAnsi="Book Antiqua"/>
          <w:color w:val="252525"/>
          <w:sz w:val="24"/>
          <w:szCs w:val="24"/>
        </w:rPr>
        <w:t xml:space="preserve"> </w:t>
      </w:r>
    </w:p>
    <w:p w14:paraId="38B56486" w14:textId="41867529" w:rsidR="00704A53" w:rsidRDefault="00704A53" w:rsidP="006601F9">
      <w:pPr>
        <w:spacing w:after="0" w:line="360" w:lineRule="auto"/>
        <w:jc w:val="both"/>
        <w:rPr>
          <w:rFonts w:ascii="Book Antiqua" w:hAnsi="Book Antiqua"/>
          <w:color w:val="000000"/>
          <w:sz w:val="24"/>
          <w:szCs w:val="24"/>
          <w:lang w:eastAsia="zh-CN"/>
        </w:rPr>
      </w:pPr>
      <w:r w:rsidRPr="007F339E">
        <w:rPr>
          <w:rFonts w:ascii="Book Antiqua" w:hAnsi="Book Antiqua"/>
          <w:sz w:val="24"/>
          <w:szCs w:val="24"/>
          <w:shd w:val="clear" w:color="auto" w:fill="FFFFFF"/>
        </w:rPr>
        <w:t>Hydroxyl radical</w:t>
      </w:r>
      <w:r w:rsidRPr="007F339E">
        <w:rPr>
          <w:rFonts w:ascii="Book Antiqua" w:hAnsi="Book Antiqua"/>
          <w:color w:val="000000"/>
          <w:sz w:val="24"/>
          <w:szCs w:val="24"/>
        </w:rPr>
        <w:t>s (</w:t>
      </w:r>
      <w:r w:rsidRPr="007F339E">
        <w:rPr>
          <w:rFonts w:ascii="Book Antiqua" w:eastAsia="Times New Roman" w:hAnsi="Book Antiqua"/>
          <w:color w:val="252525"/>
          <w:sz w:val="24"/>
          <w:szCs w:val="24"/>
        </w:rPr>
        <w:t xml:space="preserve">HO•) and </w:t>
      </w:r>
      <w:r w:rsidRPr="007F339E">
        <w:rPr>
          <w:rFonts w:ascii="Book Antiqua" w:hAnsi="Book Antiqua"/>
          <w:sz w:val="24"/>
          <w:szCs w:val="24"/>
          <w:shd w:val="clear" w:color="auto" w:fill="FFFFFF"/>
        </w:rPr>
        <w:t>hydroperoxyl</w:t>
      </w:r>
      <w:r w:rsidRPr="007F339E">
        <w:rPr>
          <w:rStyle w:val="apple-converted-space"/>
          <w:rFonts w:ascii="Book Antiqua" w:hAnsi="Book Antiqua"/>
          <w:color w:val="000000"/>
          <w:sz w:val="24"/>
          <w:szCs w:val="24"/>
          <w:shd w:val="clear" w:color="auto" w:fill="FFFFFF"/>
        </w:rPr>
        <w:t> </w:t>
      </w:r>
      <w:r w:rsidRPr="007F339E">
        <w:rPr>
          <w:rFonts w:ascii="Book Antiqua" w:hAnsi="Book Antiqua"/>
          <w:color w:val="000000"/>
          <w:sz w:val="24"/>
          <w:szCs w:val="24"/>
          <w:shd w:val="clear" w:color="auto" w:fill="FFFFFF"/>
        </w:rPr>
        <w:t>radicals</w:t>
      </w:r>
      <w:r w:rsidRPr="007F339E">
        <w:rPr>
          <w:rStyle w:val="apple-converted-space"/>
          <w:rFonts w:ascii="Book Antiqua" w:hAnsi="Book Antiqua"/>
          <w:color w:val="000000"/>
          <w:sz w:val="24"/>
          <w:szCs w:val="24"/>
          <w:shd w:val="clear" w:color="auto" w:fill="FFFFFF"/>
        </w:rPr>
        <w:t> (</w:t>
      </w:r>
      <w:r w:rsidRPr="007F339E">
        <w:rPr>
          <w:rFonts w:ascii="Book Antiqua" w:eastAsia="Times New Roman" w:hAnsi="Book Antiqua"/>
          <w:color w:val="252525"/>
          <w:sz w:val="24"/>
          <w:szCs w:val="24"/>
        </w:rPr>
        <w:t>HOO•) promote the</w:t>
      </w:r>
      <w:r w:rsidR="00AC002B" w:rsidRPr="007F339E">
        <w:rPr>
          <w:rFonts w:ascii="Book Antiqua" w:eastAsia="Times New Roman" w:hAnsi="Book Antiqua"/>
          <w:color w:val="252525"/>
          <w:sz w:val="24"/>
          <w:szCs w:val="24"/>
        </w:rPr>
        <w:t xml:space="preserve"> peroxidation of proteins, DNA </w:t>
      </w:r>
      <w:r w:rsidRPr="007F339E">
        <w:rPr>
          <w:rFonts w:ascii="Book Antiqua" w:eastAsia="Times New Roman" w:hAnsi="Book Antiqua"/>
          <w:color w:val="252525"/>
          <w:sz w:val="24"/>
          <w:szCs w:val="24"/>
        </w:rPr>
        <w:t xml:space="preserve">and membrane lipids, problems that are exacerbated by </w:t>
      </w:r>
      <w:r w:rsidR="0062607A" w:rsidRPr="007F339E">
        <w:rPr>
          <w:rFonts w:ascii="Book Antiqua" w:eastAsia="Times New Roman" w:hAnsi="Book Antiqua"/>
          <w:color w:val="252525"/>
          <w:sz w:val="24"/>
          <w:szCs w:val="24"/>
        </w:rPr>
        <w:t>the high concentration of iron</w:t>
      </w:r>
      <w:r w:rsidRPr="007F339E">
        <w:rPr>
          <w:rFonts w:ascii="Book Antiqua" w:eastAsia="Times New Roman" w:hAnsi="Book Antiqua"/>
          <w:color w:val="252525"/>
          <w:sz w:val="24"/>
          <w:szCs w:val="24"/>
        </w:rPr>
        <w:t xml:space="preserve">. Certain organelles are particularly susceptible to </w:t>
      </w:r>
      <w:r w:rsidR="00B52CB7" w:rsidRPr="007F339E">
        <w:rPr>
          <w:rFonts w:ascii="Book Antiqua" w:eastAsia="Times New Roman" w:hAnsi="Book Antiqua"/>
          <w:color w:val="252525"/>
          <w:sz w:val="24"/>
          <w:szCs w:val="24"/>
        </w:rPr>
        <w:t xml:space="preserve">the </w:t>
      </w:r>
      <w:r w:rsidRPr="007F339E">
        <w:rPr>
          <w:rFonts w:ascii="Book Antiqua" w:eastAsia="Times New Roman" w:hAnsi="Book Antiqua"/>
          <w:color w:val="252525"/>
          <w:sz w:val="24"/>
          <w:szCs w:val="24"/>
        </w:rPr>
        <w:t xml:space="preserve">iron-dependent peroxidation. In </w:t>
      </w:r>
      <w:r w:rsidR="00B52CB7" w:rsidRPr="007F339E">
        <w:rPr>
          <w:rFonts w:ascii="Book Antiqua" w:eastAsia="Times New Roman" w:hAnsi="Book Antiqua"/>
          <w:color w:val="252525"/>
          <w:sz w:val="24"/>
          <w:szCs w:val="24"/>
        </w:rPr>
        <w:t xml:space="preserve">the </w:t>
      </w:r>
      <w:r w:rsidRPr="007F339E">
        <w:rPr>
          <w:rFonts w:ascii="Book Antiqua" w:eastAsia="Times New Roman" w:hAnsi="Book Antiqua"/>
          <w:color w:val="252525"/>
          <w:sz w:val="24"/>
          <w:szCs w:val="24"/>
        </w:rPr>
        <w:t>cells</w:t>
      </w:r>
      <w:r w:rsidR="00B52CB7" w:rsidRPr="007F339E">
        <w:rPr>
          <w:rFonts w:ascii="Book Antiqua" w:eastAsia="Times New Roman" w:hAnsi="Book Antiqua"/>
          <w:color w:val="252525"/>
          <w:sz w:val="24"/>
          <w:szCs w:val="24"/>
        </w:rPr>
        <w:t xml:space="preserve"> with </w:t>
      </w:r>
      <w:r w:rsidR="0062607A" w:rsidRPr="007F339E">
        <w:rPr>
          <w:rFonts w:ascii="Book Antiqua" w:eastAsia="Times New Roman" w:hAnsi="Book Antiqua"/>
          <w:color w:val="252525"/>
          <w:sz w:val="24"/>
          <w:szCs w:val="24"/>
        </w:rPr>
        <w:t xml:space="preserve">the </w:t>
      </w:r>
      <w:r w:rsidR="00B52CB7" w:rsidRPr="007F339E">
        <w:rPr>
          <w:rFonts w:ascii="Book Antiqua" w:eastAsia="Times New Roman" w:hAnsi="Book Antiqua"/>
          <w:color w:val="252525"/>
          <w:sz w:val="24"/>
          <w:szCs w:val="24"/>
        </w:rPr>
        <w:t>high concentration of iron</w:t>
      </w:r>
      <w:r w:rsidRPr="007F339E">
        <w:rPr>
          <w:rFonts w:ascii="Book Antiqua" w:eastAsia="Times New Roman" w:hAnsi="Book Antiqua"/>
          <w:color w:val="252525"/>
          <w:sz w:val="24"/>
          <w:szCs w:val="24"/>
        </w:rPr>
        <w:t xml:space="preserve">, </w:t>
      </w:r>
      <w:r w:rsidR="00B52CB7" w:rsidRPr="007F339E">
        <w:rPr>
          <w:rFonts w:ascii="Book Antiqua" w:eastAsia="Times New Roman" w:hAnsi="Book Antiqua"/>
          <w:color w:val="252525"/>
          <w:sz w:val="24"/>
          <w:szCs w:val="24"/>
        </w:rPr>
        <w:t xml:space="preserve">the </w:t>
      </w:r>
      <w:r w:rsidRPr="007F339E">
        <w:rPr>
          <w:rFonts w:ascii="Book Antiqua" w:eastAsia="Times New Roman" w:hAnsi="Book Antiqua"/>
          <w:color w:val="252525"/>
          <w:sz w:val="24"/>
          <w:szCs w:val="24"/>
        </w:rPr>
        <w:t>injured mitochondria</w:t>
      </w:r>
      <w:r w:rsidR="00886B85" w:rsidRPr="007F339E">
        <w:rPr>
          <w:rFonts w:ascii="Book Antiqua" w:eastAsia="Times New Roman" w:hAnsi="Book Antiqua"/>
          <w:color w:val="252525"/>
          <w:sz w:val="24"/>
          <w:szCs w:val="24"/>
        </w:rPr>
        <w:t xml:space="preserve"> and lysosomes become leaky</w:t>
      </w:r>
      <w:r w:rsidR="00B3296D">
        <w:rPr>
          <w:rFonts w:ascii="Book Antiqua" w:eastAsia="Times New Roman" w:hAnsi="Book Antiqua"/>
          <w:color w:val="252525"/>
          <w:sz w:val="24"/>
          <w:szCs w:val="24"/>
          <w:vertAlign w:val="superscript"/>
        </w:rPr>
        <w:t>[</w:t>
      </w:r>
      <w:r w:rsidR="00B01176">
        <w:rPr>
          <w:rFonts w:ascii="Book Antiqua" w:eastAsia="Times New Roman" w:hAnsi="Book Antiqua"/>
          <w:color w:val="252525"/>
          <w:sz w:val="24"/>
          <w:szCs w:val="24"/>
          <w:vertAlign w:val="superscript"/>
        </w:rPr>
        <w:t>40</w:t>
      </w:r>
      <w:r w:rsidR="00B3296D">
        <w:rPr>
          <w:rFonts w:ascii="Book Antiqua" w:eastAsia="Times New Roman" w:hAnsi="Book Antiqua"/>
          <w:color w:val="252525"/>
          <w:sz w:val="24"/>
          <w:szCs w:val="24"/>
          <w:vertAlign w:val="superscript"/>
        </w:rPr>
        <w:t>]</w:t>
      </w:r>
      <w:r w:rsidR="0019520C">
        <w:rPr>
          <w:rFonts w:ascii="Book Antiqua" w:eastAsia="Times New Roman" w:hAnsi="Book Antiqua"/>
          <w:color w:val="252525"/>
          <w:sz w:val="24"/>
          <w:szCs w:val="24"/>
        </w:rPr>
        <w:t>.</w:t>
      </w:r>
      <w:r w:rsidRPr="007F339E">
        <w:rPr>
          <w:rFonts w:ascii="Book Antiqua" w:eastAsia="Times New Roman" w:hAnsi="Book Antiqua"/>
          <w:color w:val="252525"/>
          <w:sz w:val="24"/>
          <w:szCs w:val="24"/>
        </w:rPr>
        <w:t xml:space="preserve"> </w:t>
      </w:r>
      <w:r w:rsidR="00B52CB7" w:rsidRPr="007F339E">
        <w:rPr>
          <w:rFonts w:ascii="Book Antiqua" w:eastAsia="Times New Roman" w:hAnsi="Book Antiqua"/>
          <w:color w:val="252525"/>
          <w:sz w:val="24"/>
          <w:szCs w:val="24"/>
        </w:rPr>
        <w:t xml:space="preserve">The </w:t>
      </w:r>
      <w:r w:rsidR="00B52CB7" w:rsidRPr="007F339E">
        <w:rPr>
          <w:rFonts w:ascii="Book Antiqua" w:hAnsi="Book Antiqua"/>
          <w:sz w:val="24"/>
          <w:szCs w:val="24"/>
        </w:rPr>
        <w:t>m</w:t>
      </w:r>
      <w:r w:rsidRPr="007F339E">
        <w:rPr>
          <w:rFonts w:ascii="Book Antiqua" w:hAnsi="Book Antiqua"/>
          <w:sz w:val="24"/>
          <w:szCs w:val="24"/>
        </w:rPr>
        <w:t xml:space="preserve">itochondrial damage and release of lysosomal proteases cause further cell injury and may ultimately lead to </w:t>
      </w:r>
      <w:r w:rsidR="00B52CB7" w:rsidRPr="007F339E">
        <w:rPr>
          <w:rFonts w:ascii="Book Antiqua" w:hAnsi="Book Antiqua"/>
          <w:sz w:val="24"/>
          <w:szCs w:val="24"/>
        </w:rPr>
        <w:t xml:space="preserve">the </w:t>
      </w:r>
      <w:r w:rsidRPr="007F339E">
        <w:rPr>
          <w:rFonts w:ascii="Book Antiqua" w:hAnsi="Book Antiqua"/>
          <w:sz w:val="24"/>
          <w:szCs w:val="24"/>
        </w:rPr>
        <w:t xml:space="preserve">cell death. This process </w:t>
      </w:r>
      <w:r w:rsidR="00B52CB7" w:rsidRPr="007F339E">
        <w:rPr>
          <w:rFonts w:ascii="Book Antiqua" w:hAnsi="Book Antiqua"/>
          <w:sz w:val="24"/>
          <w:szCs w:val="24"/>
        </w:rPr>
        <w:t>causes</w:t>
      </w:r>
      <w:r w:rsidR="00B53AB7" w:rsidRPr="007F339E">
        <w:rPr>
          <w:rFonts w:ascii="Book Antiqua" w:hAnsi="Book Antiqua"/>
          <w:sz w:val="24"/>
          <w:szCs w:val="24"/>
        </w:rPr>
        <w:t xml:space="preserve"> </w:t>
      </w:r>
      <w:r w:rsidRPr="007F339E">
        <w:rPr>
          <w:rFonts w:ascii="Book Antiqua" w:hAnsi="Book Antiqua"/>
          <w:sz w:val="24"/>
          <w:szCs w:val="24"/>
        </w:rPr>
        <w:t xml:space="preserve">severe tissue damage in the liver, heart, and endocrine organs of patients </w:t>
      </w:r>
      <w:r w:rsidR="00857B8E" w:rsidRPr="007F339E">
        <w:rPr>
          <w:rFonts w:ascii="Book Antiqua" w:hAnsi="Book Antiqua"/>
          <w:sz w:val="24"/>
          <w:szCs w:val="24"/>
        </w:rPr>
        <w:t>who have disorders due to the high concentration of iron.</w:t>
      </w:r>
      <w:r w:rsidR="00B53AB7" w:rsidRPr="007F339E">
        <w:rPr>
          <w:rFonts w:ascii="Book Antiqua" w:hAnsi="Book Antiqua"/>
          <w:sz w:val="24"/>
          <w:szCs w:val="24"/>
        </w:rPr>
        <w:t xml:space="preserve"> </w:t>
      </w:r>
      <w:r w:rsidRPr="007F339E">
        <w:rPr>
          <w:rFonts w:ascii="Book Antiqua" w:hAnsi="Book Antiqua"/>
          <w:sz w:val="24"/>
          <w:szCs w:val="24"/>
        </w:rPr>
        <w:t>These deleterious properties of iron are threatening only when the element,</w:t>
      </w:r>
      <w:r w:rsidRPr="00655202">
        <w:rPr>
          <w:rFonts w:ascii="Book Antiqua" w:hAnsi="Book Antiqua"/>
          <w:i/>
          <w:sz w:val="24"/>
          <w:szCs w:val="24"/>
        </w:rPr>
        <w:t xml:space="preserve"> i.e.</w:t>
      </w:r>
      <w:r w:rsidR="00655202" w:rsidRPr="00655202">
        <w:rPr>
          <w:rFonts w:ascii="Book Antiqua" w:hAnsi="Book Antiqua" w:hint="eastAsia"/>
          <w:i/>
          <w:sz w:val="24"/>
          <w:szCs w:val="24"/>
          <w:lang w:eastAsia="zh-CN"/>
        </w:rPr>
        <w:t>,</w:t>
      </w:r>
      <w:r w:rsidRPr="00655202">
        <w:rPr>
          <w:rFonts w:ascii="Book Antiqua" w:hAnsi="Book Antiqua"/>
          <w:i/>
          <w:sz w:val="24"/>
          <w:szCs w:val="24"/>
        </w:rPr>
        <w:t xml:space="preserve"> </w:t>
      </w:r>
      <w:r w:rsidRPr="007F339E">
        <w:rPr>
          <w:rFonts w:ascii="Book Antiqua" w:hAnsi="Book Antiqua"/>
          <w:sz w:val="24"/>
          <w:szCs w:val="24"/>
        </w:rPr>
        <w:t>iron is in a “free” state or in an abnormal form within the cell</w:t>
      </w:r>
      <w:r w:rsidR="00857B8E" w:rsidRPr="007F339E">
        <w:rPr>
          <w:rFonts w:ascii="Book Antiqua" w:hAnsi="Book Antiqua"/>
          <w:sz w:val="24"/>
          <w:szCs w:val="24"/>
        </w:rPr>
        <w:t>.</w:t>
      </w:r>
      <w:r w:rsidRPr="007F339E">
        <w:rPr>
          <w:rFonts w:ascii="Book Antiqua" w:hAnsi="Book Antiqua"/>
          <w:sz w:val="24"/>
          <w:szCs w:val="24"/>
        </w:rPr>
        <w:t xml:space="preserve"> </w:t>
      </w:r>
      <w:r w:rsidR="00857B8E" w:rsidRPr="007F339E">
        <w:rPr>
          <w:rFonts w:ascii="Book Antiqua" w:hAnsi="Book Antiqua"/>
          <w:sz w:val="24"/>
          <w:szCs w:val="24"/>
        </w:rPr>
        <w:t xml:space="preserve">This </w:t>
      </w:r>
      <w:r w:rsidRPr="007F339E">
        <w:rPr>
          <w:rFonts w:ascii="Book Antiqua" w:hAnsi="Book Antiqua"/>
          <w:sz w:val="24"/>
          <w:szCs w:val="24"/>
        </w:rPr>
        <w:t xml:space="preserve">happens in the cases of </w:t>
      </w:r>
      <w:r w:rsidR="00857B8E" w:rsidRPr="007F339E">
        <w:rPr>
          <w:rFonts w:ascii="Book Antiqua" w:hAnsi="Book Antiqua"/>
          <w:sz w:val="24"/>
          <w:szCs w:val="24"/>
        </w:rPr>
        <w:t xml:space="preserve">its high quantity and </w:t>
      </w:r>
      <w:r w:rsidRPr="007F339E">
        <w:rPr>
          <w:rFonts w:ascii="Book Antiqua" w:hAnsi="Book Antiqua"/>
          <w:sz w:val="24"/>
          <w:szCs w:val="24"/>
        </w:rPr>
        <w:t xml:space="preserve">if this </w:t>
      </w:r>
      <w:r w:rsidR="00857B8E" w:rsidRPr="007F339E">
        <w:rPr>
          <w:rFonts w:ascii="Book Antiqua" w:hAnsi="Book Antiqua"/>
          <w:sz w:val="24"/>
          <w:szCs w:val="24"/>
        </w:rPr>
        <w:t>surplus</w:t>
      </w:r>
      <w:r w:rsidR="00B53AB7" w:rsidRPr="007F339E">
        <w:rPr>
          <w:rFonts w:ascii="Book Antiqua" w:hAnsi="Book Antiqua"/>
          <w:sz w:val="24"/>
          <w:szCs w:val="24"/>
        </w:rPr>
        <w:t xml:space="preserve"> is accompanied by</w:t>
      </w:r>
      <w:r w:rsidRPr="007F339E">
        <w:rPr>
          <w:rFonts w:ascii="Book Antiqua" w:hAnsi="Book Antiqua"/>
          <w:sz w:val="24"/>
          <w:szCs w:val="24"/>
        </w:rPr>
        <w:t xml:space="preserve"> life in</w:t>
      </w:r>
      <w:r w:rsidR="00857B8E" w:rsidRPr="007F339E">
        <w:rPr>
          <w:rFonts w:ascii="Book Antiqua" w:hAnsi="Book Antiqua"/>
          <w:color w:val="000000"/>
          <w:sz w:val="24"/>
          <w:szCs w:val="24"/>
        </w:rPr>
        <w:t xml:space="preserve"> </w:t>
      </w:r>
      <w:r w:rsidR="00B53AB7" w:rsidRPr="007F339E">
        <w:rPr>
          <w:rFonts w:ascii="Book Antiqua" w:hAnsi="Book Antiqua"/>
          <w:color w:val="000000"/>
          <w:sz w:val="24"/>
          <w:szCs w:val="24"/>
        </w:rPr>
        <w:t xml:space="preserve">oxygen-enriched </w:t>
      </w:r>
      <w:r w:rsidR="00087D22">
        <w:rPr>
          <w:rFonts w:ascii="Book Antiqua" w:hAnsi="Book Antiqua"/>
          <w:color w:val="000000"/>
          <w:sz w:val="24"/>
          <w:szCs w:val="24"/>
        </w:rPr>
        <w:t>atmosphere. During</w:t>
      </w:r>
      <w:r w:rsidR="00857B8E" w:rsidRPr="007F339E">
        <w:rPr>
          <w:rFonts w:ascii="Book Antiqua" w:hAnsi="Book Antiqua"/>
          <w:color w:val="000000"/>
          <w:sz w:val="24"/>
          <w:szCs w:val="24"/>
        </w:rPr>
        <w:t xml:space="preserve"> </w:t>
      </w:r>
      <w:r w:rsidRPr="007F339E">
        <w:rPr>
          <w:rFonts w:ascii="Book Antiqua" w:hAnsi="Book Antiqua"/>
          <w:color w:val="000000"/>
          <w:sz w:val="24"/>
          <w:szCs w:val="24"/>
        </w:rPr>
        <w:t xml:space="preserve">fetal life, </w:t>
      </w:r>
      <w:r w:rsidR="00857B8E" w:rsidRPr="007F339E">
        <w:rPr>
          <w:rFonts w:ascii="Book Antiqua" w:hAnsi="Book Antiqua"/>
          <w:color w:val="000000"/>
          <w:sz w:val="24"/>
          <w:szCs w:val="24"/>
        </w:rPr>
        <w:t xml:space="preserve">a </w:t>
      </w:r>
      <w:r w:rsidRPr="007F339E">
        <w:rPr>
          <w:rFonts w:ascii="Book Antiqua" w:hAnsi="Book Antiqua"/>
          <w:color w:val="000000"/>
          <w:sz w:val="24"/>
          <w:szCs w:val="24"/>
        </w:rPr>
        <w:t xml:space="preserve">fetus lives in </w:t>
      </w:r>
      <w:r w:rsidR="00857B8E" w:rsidRPr="007F339E">
        <w:rPr>
          <w:rFonts w:ascii="Book Antiqua" w:hAnsi="Book Antiqua"/>
          <w:color w:val="000000"/>
          <w:sz w:val="24"/>
          <w:szCs w:val="24"/>
        </w:rPr>
        <w:t xml:space="preserve">a sterile atmosphere of the </w:t>
      </w:r>
      <w:r w:rsidRPr="007F339E">
        <w:rPr>
          <w:rFonts w:ascii="Book Antiqua" w:hAnsi="Book Antiqua"/>
          <w:color w:val="000000"/>
          <w:sz w:val="24"/>
          <w:szCs w:val="24"/>
        </w:rPr>
        <w:t>uterine cavity and in</w:t>
      </w:r>
      <w:r w:rsidR="00B53AB7" w:rsidRPr="007F339E">
        <w:rPr>
          <w:rFonts w:ascii="Book Antiqua" w:hAnsi="Book Antiqua"/>
          <w:color w:val="000000"/>
          <w:sz w:val="24"/>
          <w:szCs w:val="24"/>
        </w:rPr>
        <w:t xml:space="preserve"> relatively low oxygen </w:t>
      </w:r>
      <w:r w:rsidR="000910AD" w:rsidRPr="007F339E">
        <w:rPr>
          <w:rFonts w:ascii="Book Antiqua" w:hAnsi="Book Antiqua"/>
          <w:color w:val="000000"/>
          <w:sz w:val="24"/>
          <w:szCs w:val="24"/>
        </w:rPr>
        <w:t>pressure</w:t>
      </w:r>
      <w:r w:rsidRPr="007F339E">
        <w:rPr>
          <w:rFonts w:ascii="Book Antiqua" w:hAnsi="Book Antiqua"/>
          <w:color w:val="000000"/>
          <w:sz w:val="24"/>
          <w:szCs w:val="24"/>
        </w:rPr>
        <w:t xml:space="preserve">. It is well known that </w:t>
      </w:r>
      <w:r w:rsidRPr="007F339E">
        <w:rPr>
          <w:rStyle w:val="apple-converted-space"/>
          <w:rFonts w:ascii="Book Antiqua" w:hAnsi="Book Antiqua"/>
          <w:color w:val="000000"/>
          <w:sz w:val="24"/>
          <w:szCs w:val="24"/>
          <w:shd w:val="clear" w:color="auto" w:fill="FFFFFF"/>
        </w:rPr>
        <w:t>oxygen</w:t>
      </w:r>
      <w:r w:rsidR="00857B8E" w:rsidRPr="007F339E">
        <w:rPr>
          <w:rFonts w:ascii="Book Antiqua" w:hAnsi="Book Antiqua"/>
          <w:color w:val="000000"/>
          <w:sz w:val="24"/>
          <w:szCs w:val="24"/>
        </w:rPr>
        <w:t xml:space="preserve"> p</w:t>
      </w:r>
      <w:r w:rsidR="00857B8E" w:rsidRPr="007F339E">
        <w:rPr>
          <w:rStyle w:val="apple-converted-space"/>
          <w:rFonts w:ascii="Book Antiqua" w:hAnsi="Book Antiqua"/>
          <w:color w:val="000000"/>
          <w:sz w:val="24"/>
          <w:szCs w:val="24"/>
          <w:shd w:val="clear" w:color="auto" w:fill="FFFFFF"/>
        </w:rPr>
        <w:t>hysiologically</w:t>
      </w:r>
      <w:r w:rsidRPr="007F339E">
        <w:rPr>
          <w:rStyle w:val="apple-converted-space"/>
          <w:rFonts w:ascii="Book Antiqua" w:hAnsi="Book Antiqua"/>
          <w:color w:val="000000"/>
          <w:sz w:val="24"/>
          <w:szCs w:val="24"/>
          <w:shd w:val="clear" w:color="auto" w:fill="FFFFFF"/>
        </w:rPr>
        <w:t xml:space="preserve"> diffuses down decreasing </w:t>
      </w:r>
      <w:r w:rsidR="00857B8E" w:rsidRPr="007F339E">
        <w:rPr>
          <w:rStyle w:val="apple-converted-space"/>
          <w:rFonts w:ascii="Book Antiqua" w:hAnsi="Book Antiqua"/>
          <w:color w:val="000000"/>
          <w:sz w:val="24"/>
          <w:szCs w:val="24"/>
          <w:shd w:val="clear" w:color="auto" w:fill="FFFFFF"/>
        </w:rPr>
        <w:t>rate</w:t>
      </w:r>
      <w:r w:rsidRPr="007F339E">
        <w:rPr>
          <w:rStyle w:val="apple-converted-space"/>
          <w:rFonts w:ascii="Book Antiqua" w:hAnsi="Book Antiqua"/>
          <w:color w:val="000000"/>
          <w:sz w:val="24"/>
          <w:szCs w:val="24"/>
          <w:shd w:val="clear" w:color="auto" w:fill="FFFFFF"/>
        </w:rPr>
        <w:t xml:space="preserve"> of partial pressure from air in the lungs PO</w:t>
      </w:r>
      <w:r w:rsidR="0082505C" w:rsidRPr="007F339E">
        <w:rPr>
          <w:rStyle w:val="apple-converted-space"/>
          <w:rFonts w:ascii="Book Antiqua" w:hAnsi="Book Antiqua"/>
          <w:color w:val="000000"/>
          <w:sz w:val="24"/>
          <w:szCs w:val="24"/>
          <w:shd w:val="clear" w:color="auto" w:fill="FFFFFF"/>
          <w:vertAlign w:val="subscript"/>
        </w:rPr>
        <w:t>2</w:t>
      </w:r>
      <w:r w:rsidRPr="007F339E">
        <w:rPr>
          <w:rStyle w:val="apple-converted-space"/>
          <w:rFonts w:ascii="Book Antiqua" w:hAnsi="Book Antiqua"/>
          <w:color w:val="000000"/>
          <w:sz w:val="24"/>
          <w:szCs w:val="24"/>
          <w:shd w:val="clear" w:color="auto" w:fill="FFFFFF"/>
        </w:rPr>
        <w:t xml:space="preserve"> (150 mmHg), pulmonary capillary vessels (105 mm Hg), arterial blood (95 mm Hg), placental vessels (30 - 40 mm Hg), umbilical veno</w:t>
      </w:r>
      <w:r w:rsidR="000910AD" w:rsidRPr="007F339E">
        <w:rPr>
          <w:rStyle w:val="apple-converted-space"/>
          <w:rFonts w:ascii="Book Antiqua" w:hAnsi="Book Antiqua"/>
          <w:color w:val="000000"/>
          <w:sz w:val="24"/>
          <w:szCs w:val="24"/>
          <w:shd w:val="clear" w:color="auto" w:fill="FFFFFF"/>
        </w:rPr>
        <w:t>us fetal blood (20 - 30 mm Hg),</w:t>
      </w:r>
      <w:r w:rsidR="00857B8E" w:rsidRPr="007F339E">
        <w:rPr>
          <w:rStyle w:val="apple-converted-space"/>
          <w:rFonts w:ascii="Book Antiqua" w:hAnsi="Book Antiqua"/>
          <w:color w:val="000000"/>
          <w:sz w:val="24"/>
          <w:szCs w:val="24"/>
          <w:shd w:val="clear" w:color="auto" w:fill="FFFFFF"/>
        </w:rPr>
        <w:t xml:space="preserve"> </w:t>
      </w:r>
      <w:r w:rsidRPr="007F339E">
        <w:rPr>
          <w:rStyle w:val="apple-converted-space"/>
          <w:rFonts w:ascii="Book Antiqua" w:hAnsi="Book Antiqua"/>
          <w:color w:val="000000"/>
          <w:sz w:val="24"/>
          <w:szCs w:val="24"/>
          <w:shd w:val="clear" w:color="auto" w:fill="FFFFFF"/>
        </w:rPr>
        <w:t xml:space="preserve">equilibrate </w:t>
      </w:r>
      <w:r w:rsidR="00B53AB7" w:rsidRPr="007F339E">
        <w:rPr>
          <w:rStyle w:val="apple-converted-space"/>
          <w:rFonts w:ascii="Book Antiqua" w:hAnsi="Book Antiqua"/>
          <w:color w:val="000000"/>
          <w:sz w:val="24"/>
          <w:szCs w:val="24"/>
          <w:shd w:val="clear" w:color="auto" w:fill="FFFFFF"/>
        </w:rPr>
        <w:t>PO</w:t>
      </w:r>
      <w:r w:rsidR="0082505C" w:rsidRPr="007F339E">
        <w:rPr>
          <w:rStyle w:val="apple-converted-space"/>
          <w:rFonts w:ascii="Book Antiqua" w:hAnsi="Book Antiqua"/>
          <w:color w:val="000000"/>
          <w:sz w:val="24"/>
          <w:szCs w:val="24"/>
          <w:shd w:val="clear" w:color="auto" w:fill="FFFFFF"/>
          <w:vertAlign w:val="subscript"/>
        </w:rPr>
        <w:t>2</w:t>
      </w:r>
      <w:r w:rsidR="008239E9" w:rsidRPr="007F339E">
        <w:rPr>
          <w:rStyle w:val="apple-converted-space"/>
          <w:rFonts w:ascii="Book Antiqua" w:hAnsi="Book Antiqua"/>
          <w:color w:val="000000"/>
          <w:sz w:val="24"/>
          <w:szCs w:val="24"/>
          <w:shd w:val="clear" w:color="auto" w:fill="FFFFFF"/>
        </w:rPr>
        <w:t xml:space="preserve"> with</w:t>
      </w:r>
      <w:r w:rsidR="00B53AB7" w:rsidRPr="007F339E">
        <w:rPr>
          <w:rStyle w:val="apple-converted-space"/>
          <w:rFonts w:ascii="Book Antiqua" w:hAnsi="Book Antiqua"/>
          <w:color w:val="000000"/>
          <w:sz w:val="24"/>
          <w:szCs w:val="24"/>
          <w:shd w:val="clear" w:color="auto" w:fill="FFFFFF"/>
        </w:rPr>
        <w:t xml:space="preserve"> the fetal tissues at </w:t>
      </w:r>
      <w:r w:rsidRPr="007F339E">
        <w:rPr>
          <w:rStyle w:val="apple-converted-space"/>
          <w:rFonts w:ascii="Book Antiqua" w:hAnsi="Book Antiqua"/>
          <w:color w:val="000000"/>
          <w:sz w:val="24"/>
          <w:szCs w:val="24"/>
          <w:shd w:val="clear" w:color="auto" w:fill="FFFFFF"/>
        </w:rPr>
        <w:t>PO</w:t>
      </w:r>
      <w:r w:rsidR="0082505C" w:rsidRPr="007F339E">
        <w:rPr>
          <w:rStyle w:val="apple-converted-space"/>
          <w:rFonts w:ascii="Book Antiqua" w:hAnsi="Book Antiqua"/>
          <w:color w:val="000000"/>
          <w:sz w:val="24"/>
          <w:szCs w:val="24"/>
          <w:shd w:val="clear" w:color="auto" w:fill="FFFFFF"/>
          <w:vertAlign w:val="subscript"/>
        </w:rPr>
        <w:t>2</w:t>
      </w:r>
      <w:r w:rsidRPr="007F339E">
        <w:rPr>
          <w:rStyle w:val="apple-converted-space"/>
          <w:rFonts w:ascii="Book Antiqua" w:hAnsi="Book Antiqua"/>
          <w:color w:val="000000"/>
          <w:sz w:val="24"/>
          <w:szCs w:val="24"/>
          <w:shd w:val="clear" w:color="auto" w:fill="FFFFFF"/>
        </w:rPr>
        <w:t xml:space="preserve"> of around 10 - 20 mm Hg in a term fetus.</w:t>
      </w:r>
      <w:r w:rsidRPr="007F339E">
        <w:rPr>
          <w:rFonts w:ascii="Book Antiqua" w:hAnsi="Book Antiqua"/>
          <w:color w:val="000000"/>
          <w:sz w:val="24"/>
          <w:szCs w:val="24"/>
        </w:rPr>
        <w:t xml:space="preserve"> Therefore, during </w:t>
      </w:r>
      <w:r w:rsidR="00F7322F" w:rsidRPr="007F339E">
        <w:rPr>
          <w:rFonts w:ascii="Book Antiqua" w:hAnsi="Book Antiqua"/>
          <w:color w:val="000000"/>
          <w:sz w:val="24"/>
          <w:szCs w:val="24"/>
        </w:rPr>
        <w:t xml:space="preserve">the </w:t>
      </w:r>
      <w:r w:rsidRPr="007F339E">
        <w:rPr>
          <w:rFonts w:ascii="Book Antiqua" w:hAnsi="Book Antiqua"/>
          <w:color w:val="000000"/>
          <w:sz w:val="24"/>
          <w:szCs w:val="24"/>
        </w:rPr>
        <w:t>fetal life th</w:t>
      </w:r>
      <w:r w:rsidR="00B53AB7" w:rsidRPr="007F339E">
        <w:rPr>
          <w:rFonts w:ascii="Book Antiqua" w:hAnsi="Book Antiqua"/>
          <w:color w:val="000000"/>
          <w:sz w:val="24"/>
          <w:szCs w:val="24"/>
        </w:rPr>
        <w:t>ere is no peroxidation reaction and</w:t>
      </w:r>
      <w:r w:rsidRPr="007F339E">
        <w:rPr>
          <w:rFonts w:ascii="Book Antiqua" w:hAnsi="Book Antiqua"/>
          <w:color w:val="000000"/>
          <w:sz w:val="24"/>
          <w:szCs w:val="24"/>
        </w:rPr>
        <w:t xml:space="preserve"> n</w:t>
      </w:r>
      <w:r w:rsidR="00B53AB7" w:rsidRPr="007F339E">
        <w:rPr>
          <w:rFonts w:ascii="Book Antiqua" w:hAnsi="Book Antiqua"/>
          <w:color w:val="000000"/>
          <w:sz w:val="24"/>
          <w:szCs w:val="24"/>
        </w:rPr>
        <w:t>eed for the "respiratory burst".</w:t>
      </w:r>
      <w:r w:rsidRPr="007F339E">
        <w:rPr>
          <w:rFonts w:ascii="Book Antiqua" w:hAnsi="Book Antiqua"/>
          <w:color w:val="000000"/>
          <w:sz w:val="24"/>
          <w:szCs w:val="24"/>
        </w:rPr>
        <w:t xml:space="preserve"> </w:t>
      </w:r>
      <w:r w:rsidR="00B53AB7" w:rsidRPr="007F339E">
        <w:rPr>
          <w:rFonts w:ascii="Book Antiqua" w:hAnsi="Book Antiqua"/>
          <w:color w:val="000000"/>
          <w:sz w:val="24"/>
          <w:szCs w:val="24"/>
        </w:rPr>
        <w:t xml:space="preserve"> As </w:t>
      </w:r>
      <w:r w:rsidRPr="007F339E">
        <w:rPr>
          <w:rFonts w:ascii="Book Antiqua" w:hAnsi="Book Antiqua"/>
          <w:color w:val="000000"/>
          <w:sz w:val="24"/>
          <w:szCs w:val="24"/>
        </w:rPr>
        <w:t>a consequence of low oxygen partial pressure</w:t>
      </w:r>
      <w:r w:rsidR="000935B4">
        <w:rPr>
          <w:rFonts w:ascii="Book Antiqua" w:hAnsi="Book Antiqua"/>
          <w:color w:val="000000"/>
          <w:sz w:val="24"/>
          <w:szCs w:val="24"/>
        </w:rPr>
        <w:t>,</w:t>
      </w:r>
      <w:r w:rsidRPr="007F339E">
        <w:rPr>
          <w:rFonts w:ascii="Book Antiqua" w:hAnsi="Book Antiqua"/>
          <w:color w:val="000000"/>
          <w:sz w:val="24"/>
          <w:szCs w:val="24"/>
        </w:rPr>
        <w:t xml:space="preserve"> there is no generation of reactive oxygen intermediates, superoxide free radical and hydrogen peroxide. In that </w:t>
      </w:r>
      <w:r w:rsidR="00546452" w:rsidRPr="007F339E">
        <w:rPr>
          <w:rFonts w:ascii="Book Antiqua" w:hAnsi="Book Antiqua"/>
          <w:color w:val="000000"/>
          <w:sz w:val="24"/>
          <w:szCs w:val="24"/>
        </w:rPr>
        <w:t>way,</w:t>
      </w:r>
      <w:r w:rsidRPr="007F339E">
        <w:rPr>
          <w:rFonts w:ascii="Book Antiqua" w:hAnsi="Book Antiqua"/>
          <w:color w:val="000000"/>
          <w:sz w:val="24"/>
          <w:szCs w:val="24"/>
        </w:rPr>
        <w:t xml:space="preserve"> i</w:t>
      </w:r>
      <w:r w:rsidRPr="007F339E">
        <w:rPr>
          <w:rFonts w:ascii="Book Antiqua" w:hAnsi="Book Antiqua"/>
          <w:sz w:val="24"/>
          <w:szCs w:val="24"/>
        </w:rPr>
        <w:t xml:space="preserve">t is reasonable to speculate that iron accumulated in </w:t>
      </w:r>
      <w:r w:rsidR="00546452" w:rsidRPr="007F339E">
        <w:rPr>
          <w:rFonts w:ascii="Book Antiqua" w:hAnsi="Book Antiqua"/>
          <w:sz w:val="24"/>
          <w:szCs w:val="24"/>
        </w:rPr>
        <w:t xml:space="preserve">the </w:t>
      </w:r>
      <w:r w:rsidRPr="007F339E">
        <w:rPr>
          <w:rFonts w:ascii="Book Antiqua" w:hAnsi="Book Antiqua"/>
          <w:sz w:val="24"/>
          <w:szCs w:val="24"/>
        </w:rPr>
        <w:t xml:space="preserve">fetal body does not exert its toxicity via the catalytic Fenton reaction properties. </w:t>
      </w:r>
      <w:r w:rsidR="00546452" w:rsidRPr="007F339E">
        <w:rPr>
          <w:rFonts w:ascii="Book Antiqua" w:hAnsi="Book Antiqua"/>
          <w:sz w:val="24"/>
          <w:szCs w:val="24"/>
        </w:rPr>
        <w:t>P</w:t>
      </w:r>
      <w:r w:rsidRPr="007F339E">
        <w:rPr>
          <w:rFonts w:ascii="Book Antiqua" w:hAnsi="Book Antiqua"/>
          <w:sz w:val="24"/>
          <w:szCs w:val="24"/>
        </w:rPr>
        <w:t xml:space="preserve">roblems start immediately after birth with the first breath and </w:t>
      </w:r>
      <w:r w:rsidR="00B53AB7" w:rsidRPr="007F339E">
        <w:rPr>
          <w:rFonts w:ascii="Book Antiqua" w:hAnsi="Book Antiqua"/>
          <w:sz w:val="24"/>
          <w:szCs w:val="24"/>
        </w:rPr>
        <w:t xml:space="preserve">activation </w:t>
      </w:r>
      <w:r w:rsidRPr="007F339E">
        <w:rPr>
          <w:rFonts w:ascii="Book Antiqua" w:hAnsi="Book Antiqua"/>
          <w:sz w:val="24"/>
          <w:szCs w:val="24"/>
        </w:rPr>
        <w:t>of the pulmonary function</w:t>
      </w:r>
      <w:r w:rsidR="00526980" w:rsidRPr="007F339E">
        <w:rPr>
          <w:rFonts w:ascii="Book Antiqua" w:hAnsi="Book Antiqua"/>
          <w:sz w:val="24"/>
          <w:szCs w:val="24"/>
        </w:rPr>
        <w:t>,</w:t>
      </w:r>
      <w:r w:rsidRPr="007F339E">
        <w:rPr>
          <w:rFonts w:ascii="Book Antiqua" w:hAnsi="Book Antiqua"/>
          <w:sz w:val="24"/>
          <w:szCs w:val="24"/>
        </w:rPr>
        <w:t xml:space="preserve"> </w:t>
      </w:r>
      <w:r w:rsidR="00546452" w:rsidRPr="007F339E">
        <w:rPr>
          <w:rFonts w:ascii="Book Antiqua" w:hAnsi="Book Antiqua"/>
          <w:sz w:val="24"/>
          <w:szCs w:val="24"/>
        </w:rPr>
        <w:t>reaching the</w:t>
      </w:r>
      <w:r w:rsidRPr="007F339E">
        <w:rPr>
          <w:rFonts w:ascii="Book Antiqua" w:hAnsi="Book Antiqua"/>
          <w:sz w:val="24"/>
          <w:szCs w:val="24"/>
        </w:rPr>
        <w:t xml:space="preserve"> arterial oxygen p</w:t>
      </w:r>
      <w:r w:rsidRPr="007F339E">
        <w:rPr>
          <w:rFonts w:ascii="Book Antiqua" w:hAnsi="Book Antiqua"/>
          <w:color w:val="252525"/>
          <w:sz w:val="24"/>
          <w:szCs w:val="24"/>
          <w:shd w:val="clear" w:color="auto" w:fill="FFFFFF"/>
        </w:rPr>
        <w:t xml:space="preserve">artial </w:t>
      </w:r>
      <w:r w:rsidR="00546452" w:rsidRPr="007F339E">
        <w:rPr>
          <w:rFonts w:ascii="Book Antiqua" w:hAnsi="Book Antiqua"/>
          <w:color w:val="000000"/>
          <w:sz w:val="24"/>
          <w:szCs w:val="24"/>
          <w:shd w:val="clear" w:color="auto" w:fill="FFFFFF"/>
        </w:rPr>
        <w:t xml:space="preserve">pressure </w:t>
      </w:r>
      <w:r w:rsidRPr="007F339E">
        <w:rPr>
          <w:rFonts w:ascii="Book Antiqua" w:hAnsi="Book Antiqua"/>
          <w:color w:val="000000"/>
          <w:sz w:val="24"/>
          <w:szCs w:val="24"/>
          <w:shd w:val="clear" w:color="auto" w:fill="FFFFFF"/>
        </w:rPr>
        <w:t xml:space="preserve">between 75 </w:t>
      </w:r>
      <w:r w:rsidRPr="007F339E">
        <w:rPr>
          <w:rFonts w:ascii="Book Antiqua" w:hAnsi="Book Antiqua"/>
          <w:color w:val="000000"/>
          <w:sz w:val="24"/>
          <w:szCs w:val="24"/>
          <w:shd w:val="clear" w:color="auto" w:fill="FFFFFF"/>
        </w:rPr>
        <w:lastRenderedPageBreak/>
        <w:t>mmHg and 100 mmHg</w:t>
      </w:r>
      <w:r w:rsidR="00546452" w:rsidRPr="007F339E">
        <w:rPr>
          <w:rFonts w:ascii="Book Antiqua" w:hAnsi="Book Antiqua"/>
          <w:sz w:val="24"/>
          <w:szCs w:val="24"/>
        </w:rPr>
        <w:t xml:space="preserve">, as well as the </w:t>
      </w:r>
      <w:r w:rsidRPr="007F339E">
        <w:rPr>
          <w:rFonts w:ascii="Book Antiqua" w:hAnsi="Book Antiqua"/>
          <w:sz w:val="24"/>
          <w:szCs w:val="24"/>
        </w:rPr>
        <w:t xml:space="preserve">bacterial invasion of the newborn and </w:t>
      </w:r>
      <w:r w:rsidR="00B53AB7" w:rsidRPr="007F339E">
        <w:rPr>
          <w:rFonts w:ascii="Book Antiqua" w:hAnsi="Book Antiqua"/>
          <w:sz w:val="24"/>
          <w:szCs w:val="24"/>
        </w:rPr>
        <w:t>star</w:t>
      </w:r>
      <w:r w:rsidR="00526980" w:rsidRPr="007F339E">
        <w:rPr>
          <w:rFonts w:ascii="Book Antiqua" w:hAnsi="Book Antiqua"/>
          <w:sz w:val="24"/>
          <w:szCs w:val="24"/>
        </w:rPr>
        <w:t>t</w:t>
      </w:r>
      <w:r w:rsidRPr="007F339E">
        <w:rPr>
          <w:rFonts w:ascii="Book Antiqua" w:hAnsi="Book Antiqua"/>
          <w:sz w:val="24"/>
          <w:szCs w:val="24"/>
        </w:rPr>
        <w:t xml:space="preserve"> of </w:t>
      </w:r>
      <w:r w:rsidR="00546452" w:rsidRPr="007F339E">
        <w:rPr>
          <w:rFonts w:ascii="Book Antiqua" w:hAnsi="Book Antiqua"/>
          <w:sz w:val="24"/>
          <w:szCs w:val="24"/>
        </w:rPr>
        <w:t xml:space="preserve">the </w:t>
      </w:r>
      <w:r w:rsidRPr="007F339E">
        <w:rPr>
          <w:rFonts w:ascii="Book Antiqua" w:hAnsi="Book Antiqua"/>
          <w:color w:val="000000"/>
          <w:sz w:val="24"/>
          <w:szCs w:val="24"/>
        </w:rPr>
        <w:t>"respiratory burst".</w:t>
      </w:r>
    </w:p>
    <w:p w14:paraId="5E498906" w14:textId="77777777" w:rsidR="00655202" w:rsidRPr="007F339E" w:rsidRDefault="00655202" w:rsidP="006601F9">
      <w:pPr>
        <w:spacing w:after="0" w:line="360" w:lineRule="auto"/>
        <w:jc w:val="both"/>
        <w:rPr>
          <w:rFonts w:ascii="Book Antiqua" w:hAnsi="Book Antiqua"/>
          <w:color w:val="000000"/>
          <w:sz w:val="24"/>
          <w:szCs w:val="24"/>
          <w:lang w:eastAsia="zh-CN"/>
        </w:rPr>
      </w:pPr>
    </w:p>
    <w:p w14:paraId="21DE2898" w14:textId="77777777" w:rsidR="00704A53" w:rsidRPr="00655202" w:rsidRDefault="00704A53" w:rsidP="006601F9">
      <w:pPr>
        <w:autoSpaceDE w:val="0"/>
        <w:autoSpaceDN w:val="0"/>
        <w:adjustRightInd w:val="0"/>
        <w:spacing w:after="0" w:line="360" w:lineRule="auto"/>
        <w:jc w:val="both"/>
        <w:rPr>
          <w:rFonts w:ascii="Book Antiqua" w:hAnsi="Book Antiqua"/>
          <w:b/>
          <w:i/>
          <w:sz w:val="24"/>
          <w:szCs w:val="24"/>
        </w:rPr>
      </w:pPr>
      <w:r w:rsidRPr="00655202">
        <w:rPr>
          <w:rFonts w:ascii="Book Antiqua" w:hAnsi="Book Antiqua"/>
          <w:b/>
          <w:i/>
          <w:sz w:val="24"/>
          <w:szCs w:val="24"/>
        </w:rPr>
        <w:t xml:space="preserve">Timing of organ-tissue injury in UCDs and NH </w:t>
      </w:r>
    </w:p>
    <w:p w14:paraId="62C826BC" w14:textId="74A16BA8" w:rsidR="00704A53" w:rsidRDefault="00704A53" w:rsidP="006601F9">
      <w:pPr>
        <w:autoSpaceDE w:val="0"/>
        <w:autoSpaceDN w:val="0"/>
        <w:adjustRightInd w:val="0"/>
        <w:spacing w:after="0" w:line="360" w:lineRule="auto"/>
        <w:jc w:val="both"/>
        <w:rPr>
          <w:rFonts w:ascii="Book Antiqua" w:hAnsi="Book Antiqua"/>
          <w:color w:val="000000"/>
          <w:sz w:val="24"/>
          <w:szCs w:val="24"/>
          <w:lang w:eastAsia="zh-CN"/>
        </w:rPr>
      </w:pPr>
      <w:r w:rsidRPr="007F339E">
        <w:rPr>
          <w:rFonts w:ascii="Book Antiqua" w:hAnsi="Book Antiqua"/>
          <w:sz w:val="24"/>
          <w:szCs w:val="24"/>
        </w:rPr>
        <w:t xml:space="preserve">UCDs with neonatal </w:t>
      </w:r>
      <w:r w:rsidR="00526980" w:rsidRPr="007F339E">
        <w:rPr>
          <w:rFonts w:ascii="Book Antiqua" w:hAnsi="Book Antiqua"/>
          <w:sz w:val="24"/>
          <w:szCs w:val="24"/>
        </w:rPr>
        <w:t>presentation</w:t>
      </w:r>
      <w:r w:rsidRPr="007F339E">
        <w:rPr>
          <w:rFonts w:ascii="Book Antiqua" w:hAnsi="Book Antiqua"/>
          <w:sz w:val="24"/>
          <w:szCs w:val="24"/>
        </w:rPr>
        <w:t xml:space="preserve"> and NH have very similar clinical and laboratory</w:t>
      </w:r>
      <w:r w:rsidRPr="007F339E">
        <w:rPr>
          <w:rFonts w:ascii="Book Antiqua" w:hAnsi="Book Antiqua"/>
          <w:b/>
          <w:sz w:val="24"/>
          <w:szCs w:val="24"/>
        </w:rPr>
        <w:t xml:space="preserve"> </w:t>
      </w:r>
      <w:r w:rsidR="00526980" w:rsidRPr="007F339E">
        <w:rPr>
          <w:rFonts w:ascii="Book Antiqua" w:hAnsi="Book Antiqua"/>
          <w:sz w:val="24"/>
          <w:szCs w:val="24"/>
        </w:rPr>
        <w:t>characteristics</w:t>
      </w:r>
      <w:r w:rsidRPr="007F339E">
        <w:rPr>
          <w:rFonts w:ascii="Book Antiqua" w:hAnsi="Book Antiqua"/>
          <w:sz w:val="24"/>
          <w:szCs w:val="24"/>
        </w:rPr>
        <w:t xml:space="preserve">. The main difference is the timing of </w:t>
      </w:r>
      <w:r w:rsidR="003C21B4" w:rsidRPr="007F339E">
        <w:rPr>
          <w:rFonts w:ascii="Book Antiqua" w:hAnsi="Book Antiqua"/>
          <w:sz w:val="24"/>
          <w:szCs w:val="24"/>
        </w:rPr>
        <w:t xml:space="preserve">the </w:t>
      </w:r>
      <w:r w:rsidRPr="007F339E">
        <w:rPr>
          <w:rFonts w:ascii="Book Antiqua" w:hAnsi="Book Antiqua"/>
          <w:sz w:val="24"/>
          <w:szCs w:val="24"/>
        </w:rPr>
        <w:t>hepatic damage that conducts the mode of presentation at birth. Newborn</w:t>
      </w:r>
      <w:r w:rsidR="00E529BD" w:rsidRPr="007F339E">
        <w:rPr>
          <w:rFonts w:ascii="Book Antiqua" w:hAnsi="Book Antiqua"/>
          <w:sz w:val="24"/>
          <w:szCs w:val="24"/>
        </w:rPr>
        <w:t xml:space="preserve">s </w:t>
      </w:r>
      <w:r w:rsidRPr="007F339E">
        <w:rPr>
          <w:rFonts w:ascii="Book Antiqua" w:hAnsi="Book Antiqua"/>
          <w:sz w:val="24"/>
          <w:szCs w:val="24"/>
        </w:rPr>
        <w:t>with</w:t>
      </w:r>
      <w:r w:rsidR="003C21B4" w:rsidRPr="007F339E">
        <w:rPr>
          <w:rFonts w:ascii="Book Antiqua" w:hAnsi="Book Antiqua"/>
          <w:sz w:val="24"/>
          <w:szCs w:val="24"/>
        </w:rPr>
        <w:t xml:space="preserve"> </w:t>
      </w:r>
      <w:r w:rsidRPr="007F339E">
        <w:rPr>
          <w:rFonts w:ascii="Book Antiqua" w:hAnsi="Book Antiqua"/>
          <w:sz w:val="24"/>
          <w:szCs w:val="24"/>
        </w:rPr>
        <w:t>UCD</w:t>
      </w:r>
      <w:r w:rsidR="003C21B4" w:rsidRPr="007F339E">
        <w:rPr>
          <w:rFonts w:ascii="Book Antiqua" w:hAnsi="Book Antiqua"/>
          <w:sz w:val="24"/>
          <w:szCs w:val="24"/>
        </w:rPr>
        <w:t>s</w:t>
      </w:r>
      <w:r w:rsidR="000910AD" w:rsidRPr="007F339E">
        <w:rPr>
          <w:rFonts w:ascii="Book Antiqua" w:hAnsi="Book Antiqua"/>
          <w:sz w:val="24"/>
          <w:szCs w:val="24"/>
        </w:rPr>
        <w:t xml:space="preserve">, </w:t>
      </w:r>
      <w:r w:rsidRPr="007F339E">
        <w:rPr>
          <w:rFonts w:ascii="Book Antiqua" w:hAnsi="Book Antiqua"/>
          <w:sz w:val="24"/>
          <w:szCs w:val="24"/>
        </w:rPr>
        <w:t>immediately after birth</w:t>
      </w:r>
      <w:r w:rsidR="000910AD" w:rsidRPr="007F339E">
        <w:rPr>
          <w:rFonts w:ascii="Book Antiqua" w:hAnsi="Book Antiqua"/>
          <w:sz w:val="24"/>
          <w:szCs w:val="24"/>
        </w:rPr>
        <w:t>,</w:t>
      </w:r>
      <w:r w:rsidRPr="007F339E">
        <w:rPr>
          <w:rFonts w:ascii="Book Antiqua" w:hAnsi="Book Antiqua"/>
          <w:sz w:val="24"/>
          <w:szCs w:val="24"/>
        </w:rPr>
        <w:t xml:space="preserve"> are health</w:t>
      </w:r>
      <w:r w:rsidR="003C21B4" w:rsidRPr="007F339E">
        <w:rPr>
          <w:rFonts w:ascii="Book Antiqua" w:hAnsi="Book Antiqua"/>
          <w:sz w:val="24"/>
          <w:szCs w:val="24"/>
        </w:rPr>
        <w:t>y</w:t>
      </w:r>
      <w:r w:rsidRPr="007F339E">
        <w:rPr>
          <w:rFonts w:ascii="Book Antiqua" w:hAnsi="Book Antiqua"/>
          <w:sz w:val="24"/>
          <w:szCs w:val="24"/>
        </w:rPr>
        <w:t xml:space="preserve">. The problems </w:t>
      </w:r>
      <w:r w:rsidR="00526980" w:rsidRPr="007F339E">
        <w:rPr>
          <w:rFonts w:ascii="Book Antiqua" w:hAnsi="Book Antiqua"/>
          <w:sz w:val="24"/>
          <w:szCs w:val="24"/>
        </w:rPr>
        <w:t>commence</w:t>
      </w:r>
      <w:r w:rsidRPr="007F339E">
        <w:rPr>
          <w:rFonts w:ascii="Book Antiqua" w:hAnsi="Book Antiqua"/>
          <w:sz w:val="24"/>
          <w:szCs w:val="24"/>
        </w:rPr>
        <w:t xml:space="preserve"> after the </w:t>
      </w:r>
      <w:r w:rsidR="00526980" w:rsidRPr="007F339E">
        <w:rPr>
          <w:rFonts w:ascii="Book Antiqua" w:hAnsi="Book Antiqua"/>
          <w:sz w:val="24"/>
          <w:szCs w:val="24"/>
        </w:rPr>
        <w:t xml:space="preserve">activation </w:t>
      </w:r>
      <w:r w:rsidRPr="007F339E">
        <w:rPr>
          <w:rFonts w:ascii="Book Antiqua" w:hAnsi="Book Antiqua"/>
          <w:sz w:val="24"/>
          <w:szCs w:val="24"/>
        </w:rPr>
        <w:t>of the pulmonary function and bacterial invasion</w:t>
      </w:r>
      <w:r w:rsidR="000910AD" w:rsidRPr="007F339E">
        <w:rPr>
          <w:rFonts w:ascii="Book Antiqua" w:hAnsi="Book Antiqua"/>
          <w:sz w:val="24"/>
          <w:szCs w:val="24"/>
        </w:rPr>
        <w:t>,</w:t>
      </w:r>
      <w:r w:rsidRPr="007F339E">
        <w:rPr>
          <w:rFonts w:ascii="Book Antiqua" w:hAnsi="Book Antiqua"/>
          <w:sz w:val="24"/>
          <w:szCs w:val="24"/>
        </w:rPr>
        <w:t xml:space="preserve"> </w:t>
      </w:r>
      <w:r w:rsidR="000910AD" w:rsidRPr="007F339E">
        <w:rPr>
          <w:rFonts w:ascii="Book Antiqua" w:hAnsi="Book Antiqua"/>
          <w:sz w:val="24"/>
          <w:szCs w:val="24"/>
        </w:rPr>
        <w:t xml:space="preserve">with </w:t>
      </w:r>
      <w:r w:rsidR="003C21B4" w:rsidRPr="007F339E">
        <w:rPr>
          <w:rFonts w:ascii="Book Antiqua" w:hAnsi="Book Antiqua"/>
          <w:sz w:val="24"/>
          <w:szCs w:val="24"/>
        </w:rPr>
        <w:t>the activation</w:t>
      </w:r>
      <w:r w:rsidRPr="007F339E">
        <w:rPr>
          <w:rFonts w:ascii="Book Antiqua" w:hAnsi="Book Antiqua"/>
          <w:sz w:val="24"/>
          <w:szCs w:val="24"/>
        </w:rPr>
        <w:t xml:space="preserve"> of iron tox</w:t>
      </w:r>
      <w:r w:rsidR="000910AD" w:rsidRPr="007F339E">
        <w:rPr>
          <w:rFonts w:ascii="Book Antiqua" w:hAnsi="Book Antiqua"/>
          <w:sz w:val="24"/>
          <w:szCs w:val="24"/>
        </w:rPr>
        <w:t>icity, too.</w:t>
      </w:r>
      <w:r w:rsidRPr="007F339E">
        <w:rPr>
          <w:rFonts w:ascii="Book Antiqua" w:hAnsi="Book Antiqua"/>
          <w:sz w:val="24"/>
          <w:szCs w:val="24"/>
        </w:rPr>
        <w:t xml:space="preserve"> On contrary, in </w:t>
      </w:r>
      <w:r w:rsidR="001C1D57" w:rsidRPr="007F339E">
        <w:rPr>
          <w:rFonts w:ascii="Book Antiqua" w:hAnsi="Book Antiqua"/>
          <w:sz w:val="24"/>
          <w:szCs w:val="24"/>
        </w:rPr>
        <w:t xml:space="preserve">case of the </w:t>
      </w:r>
      <w:r w:rsidRPr="007F339E">
        <w:rPr>
          <w:rFonts w:ascii="Book Antiqua" w:hAnsi="Book Antiqua"/>
          <w:sz w:val="24"/>
          <w:szCs w:val="24"/>
        </w:rPr>
        <w:t>NH</w:t>
      </w:r>
      <w:r w:rsidR="001C1D57" w:rsidRPr="007F339E">
        <w:rPr>
          <w:rFonts w:ascii="Book Antiqua" w:hAnsi="Book Antiqua"/>
          <w:sz w:val="24"/>
          <w:szCs w:val="24"/>
        </w:rPr>
        <w:t>, the</w:t>
      </w:r>
      <w:r w:rsidRPr="007F339E">
        <w:rPr>
          <w:rFonts w:ascii="Book Antiqua" w:hAnsi="Book Antiqua"/>
          <w:sz w:val="24"/>
          <w:szCs w:val="24"/>
        </w:rPr>
        <w:t xml:space="preserve"> liver injury starts during</w:t>
      </w:r>
      <w:r w:rsidR="001C1D57" w:rsidRPr="007F339E">
        <w:rPr>
          <w:rFonts w:ascii="Book Antiqua" w:hAnsi="Book Antiqua"/>
          <w:sz w:val="24"/>
          <w:szCs w:val="24"/>
        </w:rPr>
        <w:t xml:space="preserve"> the</w:t>
      </w:r>
      <w:r w:rsidRPr="007F339E">
        <w:rPr>
          <w:rFonts w:ascii="Book Antiqua" w:hAnsi="Book Antiqua"/>
          <w:sz w:val="24"/>
          <w:szCs w:val="24"/>
        </w:rPr>
        <w:t xml:space="preserve"> intrauterine life and is complement-mediated. At birth</w:t>
      </w:r>
      <w:r w:rsidR="00361F0A" w:rsidRPr="007F339E">
        <w:rPr>
          <w:rFonts w:ascii="Book Antiqua" w:hAnsi="Book Antiqua"/>
          <w:sz w:val="24"/>
          <w:szCs w:val="24"/>
        </w:rPr>
        <w:t>,</w:t>
      </w:r>
      <w:r w:rsidRPr="007F339E">
        <w:rPr>
          <w:rFonts w:ascii="Book Antiqua" w:hAnsi="Book Antiqua"/>
          <w:sz w:val="24"/>
          <w:szCs w:val="24"/>
        </w:rPr>
        <w:t xml:space="preserve"> the child having</w:t>
      </w:r>
      <w:r w:rsidR="001C1D57" w:rsidRPr="007F339E">
        <w:rPr>
          <w:rFonts w:ascii="Book Antiqua" w:hAnsi="Book Antiqua"/>
          <w:sz w:val="24"/>
          <w:szCs w:val="24"/>
        </w:rPr>
        <w:t xml:space="preserve"> </w:t>
      </w:r>
      <w:r w:rsidRPr="007F339E">
        <w:rPr>
          <w:rFonts w:ascii="Book Antiqua" w:hAnsi="Book Antiqua"/>
          <w:sz w:val="24"/>
          <w:szCs w:val="24"/>
        </w:rPr>
        <w:t xml:space="preserve">NH is </w:t>
      </w:r>
      <w:r w:rsidR="00E529BD" w:rsidRPr="007F339E">
        <w:rPr>
          <w:rFonts w:ascii="Book Antiqua" w:hAnsi="Book Antiqua"/>
          <w:sz w:val="24"/>
          <w:szCs w:val="24"/>
        </w:rPr>
        <w:t xml:space="preserve">already </w:t>
      </w:r>
      <w:r w:rsidRPr="007F339E">
        <w:rPr>
          <w:rFonts w:ascii="Book Antiqua" w:hAnsi="Book Antiqua"/>
          <w:sz w:val="24"/>
          <w:szCs w:val="24"/>
        </w:rPr>
        <w:t>severely ill because of</w:t>
      </w:r>
      <w:r w:rsidR="001C1D57" w:rsidRPr="007F339E">
        <w:rPr>
          <w:rFonts w:ascii="Book Antiqua" w:hAnsi="Book Antiqua"/>
          <w:sz w:val="24"/>
          <w:szCs w:val="24"/>
        </w:rPr>
        <w:t xml:space="preserve"> the</w:t>
      </w:r>
      <w:r w:rsidRPr="007F339E">
        <w:rPr>
          <w:rFonts w:ascii="Book Antiqua" w:hAnsi="Book Antiqua"/>
          <w:sz w:val="24"/>
          <w:szCs w:val="24"/>
        </w:rPr>
        <w:t xml:space="preserve"> liver injury with further </w:t>
      </w:r>
      <w:r w:rsidR="00526980" w:rsidRPr="007F339E">
        <w:rPr>
          <w:rFonts w:ascii="Book Antiqua" w:hAnsi="Book Antiqua"/>
          <w:sz w:val="24"/>
          <w:szCs w:val="24"/>
        </w:rPr>
        <w:t>deterioration</w:t>
      </w:r>
      <w:r w:rsidRPr="007F339E">
        <w:rPr>
          <w:rFonts w:ascii="Book Antiqua" w:hAnsi="Book Antiqua"/>
          <w:sz w:val="24"/>
          <w:szCs w:val="24"/>
        </w:rPr>
        <w:t xml:space="preserve"> of the hepatic function</w:t>
      </w:r>
      <w:r w:rsidR="001C1D57" w:rsidRPr="007F339E">
        <w:rPr>
          <w:rFonts w:ascii="Book Antiqua" w:hAnsi="Book Antiqua"/>
          <w:sz w:val="24"/>
          <w:szCs w:val="24"/>
        </w:rPr>
        <w:t>. It</w:t>
      </w:r>
      <w:r w:rsidRPr="007F339E">
        <w:rPr>
          <w:rFonts w:ascii="Book Antiqua" w:hAnsi="Book Antiqua"/>
          <w:sz w:val="24"/>
          <w:szCs w:val="24"/>
        </w:rPr>
        <w:t xml:space="preserve"> is complemented with the injury of extrahepatic organs which </w:t>
      </w:r>
      <w:r w:rsidR="001C1D57" w:rsidRPr="007F339E">
        <w:rPr>
          <w:rFonts w:ascii="Book Antiqua" w:hAnsi="Book Antiqua"/>
          <w:sz w:val="24"/>
          <w:szCs w:val="24"/>
        </w:rPr>
        <w:t>already contain high concentration of iron</w:t>
      </w:r>
      <w:r w:rsidRPr="007F339E">
        <w:rPr>
          <w:rFonts w:ascii="Book Antiqua" w:hAnsi="Book Antiqua"/>
          <w:sz w:val="24"/>
          <w:szCs w:val="24"/>
        </w:rPr>
        <w:t xml:space="preserve">. After birth </w:t>
      </w:r>
      <w:r w:rsidR="00526980" w:rsidRPr="007F339E">
        <w:rPr>
          <w:rFonts w:ascii="Book Antiqua" w:hAnsi="Book Antiqua"/>
          <w:sz w:val="24"/>
          <w:szCs w:val="24"/>
        </w:rPr>
        <w:t xml:space="preserve">and </w:t>
      </w:r>
      <w:r w:rsidR="001C1D57" w:rsidRPr="007F339E">
        <w:rPr>
          <w:rFonts w:ascii="Book Antiqua" w:hAnsi="Book Antiqua"/>
          <w:sz w:val="24"/>
          <w:szCs w:val="24"/>
        </w:rPr>
        <w:t>development</w:t>
      </w:r>
      <w:r w:rsidRPr="007F339E">
        <w:rPr>
          <w:rFonts w:ascii="Book Antiqua" w:hAnsi="Book Antiqua"/>
          <w:sz w:val="24"/>
          <w:szCs w:val="24"/>
        </w:rPr>
        <w:t xml:space="preserve"> of </w:t>
      </w:r>
      <w:r w:rsidR="00526980" w:rsidRPr="007F339E">
        <w:rPr>
          <w:rFonts w:ascii="Book Antiqua" w:hAnsi="Book Antiqua"/>
          <w:sz w:val="24"/>
          <w:szCs w:val="24"/>
        </w:rPr>
        <w:t xml:space="preserve">the </w:t>
      </w:r>
      <w:r w:rsidRPr="007F339E">
        <w:rPr>
          <w:rFonts w:ascii="Book Antiqua" w:hAnsi="Book Antiqua"/>
          <w:sz w:val="24"/>
          <w:szCs w:val="24"/>
        </w:rPr>
        <w:t>pulmonary function and bacterial colonization of the newborn, a</w:t>
      </w:r>
      <w:r w:rsidR="001C1D57" w:rsidRPr="007F339E">
        <w:rPr>
          <w:rFonts w:ascii="Book Antiqua" w:hAnsi="Book Antiqua"/>
          <w:sz w:val="24"/>
          <w:szCs w:val="24"/>
        </w:rPr>
        <w:t>ccumulated iron starts to exert</w:t>
      </w:r>
      <w:r w:rsidRPr="007F339E">
        <w:rPr>
          <w:rFonts w:ascii="Book Antiqua" w:hAnsi="Book Antiqua"/>
          <w:sz w:val="24"/>
          <w:szCs w:val="24"/>
        </w:rPr>
        <w:t xml:space="preserve"> its toxicity via the generation of </w:t>
      </w:r>
      <w:r w:rsidRPr="007F339E">
        <w:rPr>
          <w:rFonts w:ascii="Book Antiqua" w:hAnsi="Book Antiqua"/>
          <w:color w:val="000000"/>
          <w:sz w:val="24"/>
          <w:szCs w:val="24"/>
        </w:rPr>
        <w:t>injurious radicals (</w:t>
      </w:r>
      <w:r w:rsidRPr="007F339E">
        <w:rPr>
          <w:rFonts w:ascii="Book Antiqua" w:hAnsi="Book Antiqua"/>
          <w:sz w:val="24"/>
          <w:szCs w:val="24"/>
          <w:shd w:val="clear" w:color="auto" w:fill="FFFFFF"/>
        </w:rPr>
        <w:t>hydroxyl radical</w:t>
      </w:r>
      <w:r w:rsidR="00361F0A" w:rsidRPr="007F339E">
        <w:rPr>
          <w:rFonts w:ascii="Book Antiqua" w:hAnsi="Book Antiqua"/>
          <w:color w:val="000000" w:themeColor="text1"/>
          <w:sz w:val="24"/>
          <w:szCs w:val="24"/>
        </w:rPr>
        <w:t>s</w:t>
      </w:r>
      <w:r w:rsidR="00361F0A" w:rsidRPr="007F339E">
        <w:rPr>
          <w:rFonts w:ascii="Book Antiqua" w:hAnsi="Book Antiqua"/>
          <w:color w:val="000000"/>
          <w:sz w:val="24"/>
          <w:szCs w:val="24"/>
        </w:rPr>
        <w:t xml:space="preserve"> </w:t>
      </w:r>
      <w:r w:rsidRPr="007F339E">
        <w:rPr>
          <w:rFonts w:ascii="Book Antiqua" w:hAnsi="Book Antiqua"/>
          <w:color w:val="000000"/>
          <w:sz w:val="24"/>
          <w:szCs w:val="24"/>
        </w:rPr>
        <w:t>(</w:t>
      </w:r>
      <w:r w:rsidRPr="007F339E">
        <w:rPr>
          <w:rFonts w:ascii="Book Antiqua" w:eastAsia="Times New Roman" w:hAnsi="Book Antiqua"/>
          <w:color w:val="252525"/>
          <w:sz w:val="24"/>
          <w:szCs w:val="24"/>
        </w:rPr>
        <w:t xml:space="preserve">HO•) and </w:t>
      </w:r>
      <w:r w:rsidRPr="007F339E">
        <w:rPr>
          <w:rFonts w:ascii="Book Antiqua" w:hAnsi="Book Antiqua"/>
          <w:sz w:val="24"/>
          <w:szCs w:val="24"/>
          <w:shd w:val="clear" w:color="auto" w:fill="FFFFFF"/>
        </w:rPr>
        <w:t>hydroperoxyl</w:t>
      </w:r>
      <w:r w:rsidRPr="007F339E">
        <w:rPr>
          <w:rStyle w:val="apple-converted-space"/>
          <w:rFonts w:ascii="Book Antiqua" w:hAnsi="Book Antiqua"/>
          <w:color w:val="000000"/>
          <w:sz w:val="24"/>
          <w:szCs w:val="24"/>
          <w:shd w:val="clear" w:color="auto" w:fill="FFFFFF"/>
        </w:rPr>
        <w:t> </w:t>
      </w:r>
      <w:r w:rsidRPr="007F339E">
        <w:rPr>
          <w:rFonts w:ascii="Book Antiqua" w:hAnsi="Book Antiqua"/>
          <w:color w:val="000000"/>
          <w:sz w:val="24"/>
          <w:szCs w:val="24"/>
          <w:shd w:val="clear" w:color="auto" w:fill="FFFFFF"/>
        </w:rPr>
        <w:t>radicals</w:t>
      </w:r>
      <w:r w:rsidRPr="007F339E">
        <w:rPr>
          <w:rStyle w:val="apple-converted-space"/>
          <w:rFonts w:ascii="Book Antiqua" w:hAnsi="Book Antiqua"/>
          <w:color w:val="000000"/>
          <w:sz w:val="24"/>
          <w:szCs w:val="24"/>
          <w:shd w:val="clear" w:color="auto" w:fill="FFFFFF"/>
        </w:rPr>
        <w:t> (</w:t>
      </w:r>
      <w:r w:rsidR="00811D70">
        <w:rPr>
          <w:rFonts w:ascii="Book Antiqua" w:eastAsia="Times New Roman" w:hAnsi="Book Antiqua"/>
          <w:color w:val="252525"/>
          <w:sz w:val="24"/>
          <w:szCs w:val="24"/>
        </w:rPr>
        <w:t>HOO•)</w:t>
      </w:r>
      <w:r w:rsidRPr="007F339E">
        <w:rPr>
          <w:rFonts w:ascii="Book Antiqua" w:eastAsia="Times New Roman" w:hAnsi="Book Antiqua"/>
          <w:color w:val="252525"/>
          <w:sz w:val="24"/>
          <w:szCs w:val="24"/>
        </w:rPr>
        <w:t xml:space="preserve"> </w:t>
      </w:r>
      <w:r w:rsidR="00811D70">
        <w:rPr>
          <w:rFonts w:ascii="Book Antiqua" w:hAnsi="Book Antiqua"/>
          <w:color w:val="000000"/>
          <w:sz w:val="24"/>
          <w:szCs w:val="24"/>
        </w:rPr>
        <w:t xml:space="preserve">by </w:t>
      </w:r>
      <w:r w:rsidR="00811D70" w:rsidRPr="007F339E">
        <w:rPr>
          <w:rFonts w:ascii="Book Antiqua" w:hAnsi="Book Antiqua"/>
          <w:color w:val="000000"/>
          <w:sz w:val="24"/>
          <w:szCs w:val="24"/>
        </w:rPr>
        <w:t>iron</w:t>
      </w:r>
      <w:r w:rsidRPr="007F339E">
        <w:rPr>
          <w:rFonts w:ascii="Book Antiqua" w:hAnsi="Book Antiqua"/>
          <w:color w:val="000000"/>
          <w:sz w:val="24"/>
          <w:szCs w:val="24"/>
        </w:rPr>
        <w:t>-catalyzed F</w:t>
      </w:r>
      <w:r w:rsidR="00087D22">
        <w:rPr>
          <w:rFonts w:ascii="Book Antiqua" w:hAnsi="Book Antiqua"/>
          <w:color w:val="000000"/>
          <w:sz w:val="24"/>
          <w:szCs w:val="24"/>
        </w:rPr>
        <w:t>enton reaction. The severity of</w:t>
      </w:r>
      <w:r w:rsidR="001C1D57" w:rsidRPr="007F339E">
        <w:rPr>
          <w:rFonts w:ascii="Book Antiqua" w:hAnsi="Book Antiqua"/>
          <w:color w:val="000000"/>
          <w:sz w:val="24"/>
          <w:szCs w:val="24"/>
        </w:rPr>
        <w:t xml:space="preserve"> </w:t>
      </w:r>
      <w:r w:rsidRPr="007F339E">
        <w:rPr>
          <w:rFonts w:ascii="Book Antiqua" w:hAnsi="Book Antiqua"/>
          <w:color w:val="000000"/>
          <w:sz w:val="24"/>
          <w:szCs w:val="24"/>
        </w:rPr>
        <w:t xml:space="preserve">liver damage in </w:t>
      </w:r>
      <w:r w:rsidR="001C1D57" w:rsidRPr="007F339E">
        <w:rPr>
          <w:rFonts w:ascii="Book Antiqua" w:hAnsi="Book Antiqua"/>
          <w:color w:val="000000"/>
          <w:sz w:val="24"/>
          <w:szCs w:val="24"/>
        </w:rPr>
        <w:t xml:space="preserve">the </w:t>
      </w:r>
      <w:r w:rsidRPr="007F339E">
        <w:rPr>
          <w:rFonts w:ascii="Book Antiqua" w:hAnsi="Book Antiqua"/>
          <w:color w:val="000000"/>
          <w:sz w:val="24"/>
          <w:szCs w:val="24"/>
        </w:rPr>
        <w:t xml:space="preserve">UCDs is proportional to the amount </w:t>
      </w:r>
      <w:r w:rsidR="00087D22" w:rsidRPr="007F339E">
        <w:rPr>
          <w:rFonts w:ascii="Book Antiqua" w:hAnsi="Book Antiqua"/>
          <w:color w:val="000000"/>
          <w:sz w:val="24"/>
          <w:szCs w:val="24"/>
        </w:rPr>
        <w:t>of iron</w:t>
      </w:r>
      <w:r w:rsidRPr="007F339E">
        <w:rPr>
          <w:rFonts w:ascii="Book Antiqua" w:hAnsi="Book Antiqua"/>
          <w:color w:val="000000"/>
          <w:sz w:val="24"/>
          <w:szCs w:val="24"/>
        </w:rPr>
        <w:t xml:space="preserve"> excess</w:t>
      </w:r>
      <w:r w:rsidR="001C1D57" w:rsidRPr="007F339E">
        <w:rPr>
          <w:rFonts w:ascii="Book Antiqua" w:hAnsi="Book Antiqua"/>
          <w:color w:val="000000"/>
          <w:sz w:val="24"/>
          <w:szCs w:val="24"/>
        </w:rPr>
        <w:t xml:space="preserve"> and</w:t>
      </w:r>
      <w:r w:rsidR="00361F0A" w:rsidRPr="007F339E">
        <w:rPr>
          <w:rFonts w:ascii="Book Antiqua" w:hAnsi="Book Antiqua"/>
          <w:color w:val="000000"/>
          <w:sz w:val="24"/>
          <w:szCs w:val="24"/>
        </w:rPr>
        <w:t xml:space="preserve"> the degree of </w:t>
      </w:r>
      <w:r w:rsidRPr="007F339E">
        <w:rPr>
          <w:rFonts w:ascii="Book Antiqua" w:hAnsi="Book Antiqua"/>
          <w:color w:val="000000"/>
          <w:sz w:val="24"/>
          <w:szCs w:val="24"/>
        </w:rPr>
        <w:t xml:space="preserve">FA deficiency, which is in </w:t>
      </w:r>
      <w:r w:rsidR="00087D22">
        <w:rPr>
          <w:rFonts w:ascii="Book Antiqua" w:hAnsi="Book Antiqua"/>
          <w:color w:val="000000"/>
          <w:sz w:val="24"/>
          <w:szCs w:val="24"/>
        </w:rPr>
        <w:t xml:space="preserve">a </w:t>
      </w:r>
      <w:r w:rsidR="001C1D57" w:rsidRPr="007F339E">
        <w:rPr>
          <w:rFonts w:ascii="Book Antiqua" w:hAnsi="Book Antiqua"/>
          <w:color w:val="000000"/>
          <w:sz w:val="24"/>
          <w:szCs w:val="24"/>
        </w:rPr>
        <w:t>correlation</w:t>
      </w:r>
      <w:r w:rsidRPr="007F339E">
        <w:rPr>
          <w:rFonts w:ascii="Book Antiqua" w:hAnsi="Book Antiqua"/>
          <w:color w:val="000000"/>
          <w:sz w:val="24"/>
          <w:szCs w:val="24"/>
        </w:rPr>
        <w:t xml:space="preserve"> </w:t>
      </w:r>
      <w:r w:rsidR="001C1D57" w:rsidRPr="007F339E">
        <w:rPr>
          <w:rFonts w:ascii="Book Antiqua" w:hAnsi="Book Antiqua"/>
          <w:color w:val="000000"/>
          <w:sz w:val="24"/>
          <w:szCs w:val="24"/>
        </w:rPr>
        <w:t>with</w:t>
      </w:r>
      <w:r w:rsidRPr="007F339E">
        <w:rPr>
          <w:rFonts w:ascii="Book Antiqua" w:hAnsi="Book Antiqua"/>
          <w:color w:val="000000"/>
          <w:sz w:val="24"/>
          <w:szCs w:val="24"/>
        </w:rPr>
        <w:t xml:space="preserve"> the</w:t>
      </w:r>
      <w:r w:rsidR="00087D22">
        <w:rPr>
          <w:rFonts w:ascii="Book Antiqua" w:hAnsi="Book Antiqua"/>
          <w:color w:val="000000"/>
          <w:sz w:val="24"/>
          <w:szCs w:val="24"/>
        </w:rPr>
        <w:t xml:space="preserve"> degree of enzyme deficiency. C</w:t>
      </w:r>
      <w:r w:rsidRPr="007F339E">
        <w:rPr>
          <w:rFonts w:ascii="Book Antiqua" w:hAnsi="Book Antiqua"/>
          <w:color w:val="000000"/>
          <w:sz w:val="24"/>
          <w:szCs w:val="24"/>
        </w:rPr>
        <w:t xml:space="preserve">omplete enzyme deficiency results in very severe, life threatening neonatal liver disease, </w:t>
      </w:r>
      <w:r w:rsidR="00361F0A" w:rsidRPr="007F339E">
        <w:rPr>
          <w:rFonts w:ascii="Book Antiqua" w:hAnsi="Book Antiqua"/>
          <w:color w:val="000000"/>
          <w:sz w:val="24"/>
          <w:szCs w:val="24"/>
        </w:rPr>
        <w:t>urgent</w:t>
      </w:r>
      <w:r w:rsidR="001C1D57" w:rsidRPr="007F339E">
        <w:rPr>
          <w:rFonts w:ascii="Book Antiqua" w:hAnsi="Book Antiqua"/>
          <w:color w:val="000000"/>
          <w:sz w:val="24"/>
          <w:szCs w:val="24"/>
        </w:rPr>
        <w:t xml:space="preserve"> for an instant</w:t>
      </w:r>
      <w:r w:rsidRPr="007F339E">
        <w:rPr>
          <w:rFonts w:ascii="Book Antiqua" w:hAnsi="Book Antiqua"/>
          <w:color w:val="000000"/>
          <w:sz w:val="24"/>
          <w:szCs w:val="24"/>
        </w:rPr>
        <w:t xml:space="preserve"> liver transplant.</w:t>
      </w:r>
    </w:p>
    <w:p w14:paraId="461A90EF" w14:textId="77777777" w:rsidR="00655202" w:rsidRPr="007F339E" w:rsidRDefault="00655202" w:rsidP="006601F9">
      <w:pPr>
        <w:autoSpaceDE w:val="0"/>
        <w:autoSpaceDN w:val="0"/>
        <w:adjustRightInd w:val="0"/>
        <w:spacing w:after="0" w:line="360" w:lineRule="auto"/>
        <w:jc w:val="both"/>
        <w:rPr>
          <w:rFonts w:ascii="Book Antiqua" w:hAnsi="Book Antiqua"/>
          <w:color w:val="000000"/>
          <w:sz w:val="24"/>
          <w:szCs w:val="24"/>
          <w:lang w:eastAsia="zh-CN"/>
        </w:rPr>
      </w:pPr>
    </w:p>
    <w:p w14:paraId="3382DA22" w14:textId="77777777" w:rsidR="006E2DDD" w:rsidRPr="00655202" w:rsidRDefault="006E2DDD" w:rsidP="006601F9">
      <w:pPr>
        <w:spacing w:after="0" w:line="360" w:lineRule="auto"/>
        <w:jc w:val="both"/>
        <w:rPr>
          <w:rFonts w:ascii="Book Antiqua" w:hAnsi="Book Antiqua"/>
          <w:b/>
          <w:i/>
          <w:sz w:val="24"/>
          <w:szCs w:val="24"/>
        </w:rPr>
      </w:pPr>
      <w:r w:rsidRPr="00655202">
        <w:rPr>
          <w:rFonts w:ascii="Book Antiqua" w:hAnsi="Book Antiqua"/>
          <w:b/>
          <w:i/>
          <w:sz w:val="24"/>
          <w:szCs w:val="24"/>
        </w:rPr>
        <w:t>Testing the hypothesis-theory</w:t>
      </w:r>
    </w:p>
    <w:p w14:paraId="3DF70A0B" w14:textId="0B08BD49" w:rsidR="00704A53" w:rsidRDefault="006E2DDD" w:rsidP="006601F9">
      <w:pPr>
        <w:spacing w:after="0" w:line="360" w:lineRule="auto"/>
        <w:jc w:val="both"/>
        <w:rPr>
          <w:rFonts w:ascii="Book Antiqua" w:hAnsi="Book Antiqua"/>
          <w:sz w:val="24"/>
          <w:szCs w:val="24"/>
          <w:lang w:eastAsia="zh-CN"/>
        </w:rPr>
      </w:pPr>
      <w:r w:rsidRPr="007F339E">
        <w:rPr>
          <w:rFonts w:ascii="Book Antiqua" w:hAnsi="Book Antiqua"/>
          <w:sz w:val="24"/>
          <w:szCs w:val="24"/>
        </w:rPr>
        <w:t>Presented hypothesis could be easily tested by</w:t>
      </w:r>
      <w:r w:rsidR="00087D22">
        <w:rPr>
          <w:rFonts w:ascii="Book Antiqua" w:hAnsi="Book Antiqua"/>
          <w:sz w:val="24"/>
          <w:szCs w:val="24"/>
        </w:rPr>
        <w:t xml:space="preserve"> the</w:t>
      </w:r>
      <w:r w:rsidRPr="007F339E">
        <w:rPr>
          <w:rFonts w:ascii="Book Antiqua" w:hAnsi="Book Antiqua"/>
          <w:sz w:val="24"/>
          <w:szCs w:val="24"/>
        </w:rPr>
        <w:t xml:space="preserve"> examining</w:t>
      </w:r>
      <w:r w:rsidR="00087D22">
        <w:rPr>
          <w:rFonts w:ascii="Book Antiqua" w:hAnsi="Book Antiqua"/>
          <w:sz w:val="24"/>
          <w:szCs w:val="24"/>
        </w:rPr>
        <w:t xml:space="preserve"> </w:t>
      </w:r>
      <w:r w:rsidR="00B50BE9">
        <w:rPr>
          <w:rFonts w:ascii="Book Antiqua" w:hAnsi="Book Antiqua"/>
          <w:sz w:val="24"/>
          <w:szCs w:val="24"/>
        </w:rPr>
        <w:t xml:space="preserve">of </w:t>
      </w:r>
      <w:r w:rsidR="00B50BE9" w:rsidRPr="007F339E">
        <w:rPr>
          <w:rFonts w:ascii="Book Antiqua" w:hAnsi="Book Antiqua"/>
          <w:sz w:val="24"/>
          <w:szCs w:val="24"/>
        </w:rPr>
        <w:t>patients</w:t>
      </w:r>
      <w:r w:rsidRPr="007F339E">
        <w:rPr>
          <w:rFonts w:ascii="Book Antiqua" w:hAnsi="Book Antiqua"/>
          <w:sz w:val="24"/>
          <w:szCs w:val="24"/>
        </w:rPr>
        <w:t xml:space="preserve"> suffering </w:t>
      </w:r>
      <w:r w:rsidR="00307A06" w:rsidRPr="007F339E">
        <w:rPr>
          <w:rFonts w:ascii="Book Antiqua" w:hAnsi="Book Antiqua"/>
          <w:sz w:val="24"/>
          <w:szCs w:val="24"/>
        </w:rPr>
        <w:t>from</w:t>
      </w:r>
      <w:r w:rsidRPr="007F339E">
        <w:rPr>
          <w:rFonts w:ascii="Book Antiqua" w:hAnsi="Book Antiqua"/>
          <w:sz w:val="24"/>
          <w:szCs w:val="24"/>
        </w:rPr>
        <w:t xml:space="preserve"> UCDs, the newborns and the patients with post neonatal, late presentation, for liver iron overload by using specific magnetic resonance imagination</w:t>
      </w:r>
      <w:r w:rsidR="00F42716">
        <w:rPr>
          <w:rFonts w:ascii="Book Antiqua" w:hAnsi="Book Antiqua"/>
          <w:sz w:val="24"/>
          <w:szCs w:val="24"/>
        </w:rPr>
        <w:t xml:space="preserve"> </w:t>
      </w:r>
      <w:r w:rsidRPr="007F339E">
        <w:rPr>
          <w:rFonts w:ascii="Book Antiqua" w:hAnsi="Book Antiqua"/>
          <w:sz w:val="24"/>
          <w:szCs w:val="24"/>
        </w:rPr>
        <w:t>(MRI) for pathologic iron deposition in their livers. Having in mind the rarity of UCDs,</w:t>
      </w:r>
      <w:r w:rsidRPr="00655202">
        <w:rPr>
          <w:rFonts w:ascii="Book Antiqua" w:hAnsi="Book Antiqua"/>
          <w:i/>
          <w:sz w:val="24"/>
          <w:szCs w:val="24"/>
        </w:rPr>
        <w:t xml:space="preserve"> i.e.</w:t>
      </w:r>
      <w:r w:rsidR="00655202" w:rsidRPr="00655202">
        <w:rPr>
          <w:rFonts w:ascii="Book Antiqua" w:hAnsi="Book Antiqua" w:hint="eastAsia"/>
          <w:i/>
          <w:sz w:val="24"/>
          <w:szCs w:val="24"/>
          <w:lang w:eastAsia="zh-CN"/>
        </w:rPr>
        <w:t>,</w:t>
      </w:r>
      <w:r w:rsidRPr="007F339E">
        <w:rPr>
          <w:rFonts w:ascii="Book Antiqua" w:hAnsi="Book Antiqua"/>
          <w:sz w:val="24"/>
          <w:szCs w:val="24"/>
        </w:rPr>
        <w:t xml:space="preserve"> its incidence of only </w:t>
      </w:r>
      <w:r w:rsidR="008708C2">
        <w:rPr>
          <w:rFonts w:ascii="Book Antiqua" w:hAnsi="Book Antiqua"/>
          <w:sz w:val="24"/>
          <w:szCs w:val="24"/>
        </w:rPr>
        <w:t>1: 30</w:t>
      </w:r>
      <w:r w:rsidR="00CF7847" w:rsidRPr="007F339E">
        <w:rPr>
          <w:rFonts w:ascii="Book Antiqua" w:hAnsi="Book Antiqua"/>
          <w:sz w:val="24"/>
          <w:szCs w:val="24"/>
        </w:rPr>
        <w:t>000</w:t>
      </w:r>
      <w:r w:rsidRPr="007F339E">
        <w:rPr>
          <w:rFonts w:ascii="Book Antiqua" w:hAnsi="Book Antiqua"/>
          <w:sz w:val="24"/>
          <w:szCs w:val="24"/>
        </w:rPr>
        <w:t xml:space="preserve"> live births</w:t>
      </w:r>
      <w:r w:rsidR="00B3296D">
        <w:rPr>
          <w:rFonts w:ascii="Book Antiqua" w:hAnsi="Book Antiqua"/>
          <w:sz w:val="24"/>
          <w:szCs w:val="24"/>
          <w:vertAlign w:val="superscript"/>
        </w:rPr>
        <w:t>[1]</w:t>
      </w:r>
      <w:r w:rsidRPr="007F339E">
        <w:rPr>
          <w:rFonts w:ascii="Book Antiqua" w:hAnsi="Book Antiqua"/>
          <w:sz w:val="24"/>
          <w:szCs w:val="24"/>
        </w:rPr>
        <w:t xml:space="preserve">, follows that this could be easily performed in countries with </w:t>
      </w:r>
      <w:r w:rsidR="00B3296D">
        <w:rPr>
          <w:rFonts w:ascii="Book Antiqua" w:hAnsi="Book Antiqua"/>
          <w:sz w:val="24"/>
          <w:szCs w:val="24"/>
        </w:rPr>
        <w:t xml:space="preserve">a </w:t>
      </w:r>
      <w:r w:rsidRPr="007F339E">
        <w:rPr>
          <w:rFonts w:ascii="Book Antiqua" w:hAnsi="Book Antiqua"/>
          <w:sz w:val="24"/>
          <w:szCs w:val="24"/>
        </w:rPr>
        <w:t xml:space="preserve">high population and comprehensive national register for inborn errors of metabolism. The countries of choice for this purpose are the </w:t>
      </w:r>
      <w:r w:rsidR="00655202" w:rsidRPr="00655202">
        <w:rPr>
          <w:rFonts w:ascii="Book Antiqua" w:hAnsi="Book Antiqua"/>
          <w:sz w:val="24"/>
          <w:szCs w:val="24"/>
        </w:rPr>
        <w:t>United States</w:t>
      </w:r>
      <w:r w:rsidRPr="007F339E">
        <w:rPr>
          <w:rFonts w:ascii="Book Antiqua" w:hAnsi="Book Antiqua"/>
          <w:sz w:val="24"/>
          <w:szCs w:val="24"/>
        </w:rPr>
        <w:t xml:space="preserve">, Republic of China, Japan, </w:t>
      </w:r>
      <w:r w:rsidRPr="007F339E">
        <w:rPr>
          <w:rFonts w:ascii="Book Antiqua" w:hAnsi="Book Antiqua"/>
          <w:sz w:val="24"/>
          <w:szCs w:val="24"/>
        </w:rPr>
        <w:lastRenderedPageBreak/>
        <w:t>Italy, France, Great Britain</w:t>
      </w:r>
      <w:r w:rsidR="00655202">
        <w:rPr>
          <w:rFonts w:ascii="Book Antiqua" w:hAnsi="Book Antiqua" w:hint="eastAsia"/>
          <w:sz w:val="24"/>
          <w:szCs w:val="24"/>
          <w:lang w:eastAsia="zh-CN"/>
        </w:rPr>
        <w:t>.</w:t>
      </w:r>
      <w:r w:rsidRPr="007F339E">
        <w:rPr>
          <w:rFonts w:ascii="Book Antiqua" w:hAnsi="Book Antiqua"/>
          <w:sz w:val="24"/>
          <w:szCs w:val="24"/>
        </w:rPr>
        <w:t xml:space="preserve"> In the </w:t>
      </w:r>
      <w:r w:rsidR="00655202" w:rsidRPr="00655202">
        <w:rPr>
          <w:rFonts w:ascii="Book Antiqua" w:hAnsi="Book Antiqua"/>
          <w:sz w:val="24"/>
          <w:szCs w:val="24"/>
        </w:rPr>
        <w:t xml:space="preserve">United States </w:t>
      </w:r>
      <w:r w:rsidR="00CF7847" w:rsidRPr="007F339E">
        <w:rPr>
          <w:rFonts w:ascii="Book Antiqua" w:hAnsi="Book Antiqua"/>
          <w:sz w:val="24"/>
          <w:szCs w:val="24"/>
        </w:rPr>
        <w:t>with</w:t>
      </w:r>
      <w:r w:rsidR="00655202">
        <w:rPr>
          <w:rFonts w:ascii="Book Antiqua" w:hAnsi="Book Antiqua"/>
          <w:sz w:val="24"/>
          <w:szCs w:val="24"/>
        </w:rPr>
        <w:t xml:space="preserve"> its 300000</w:t>
      </w:r>
      <w:r w:rsidRPr="007F339E">
        <w:rPr>
          <w:rFonts w:ascii="Book Antiqua" w:hAnsi="Book Antiqua"/>
          <w:sz w:val="24"/>
          <w:szCs w:val="24"/>
        </w:rPr>
        <w:t>000 i</w:t>
      </w:r>
      <w:r w:rsidR="00655202">
        <w:rPr>
          <w:rFonts w:ascii="Book Antiqua" w:hAnsi="Book Antiqua"/>
          <w:sz w:val="24"/>
          <w:szCs w:val="24"/>
        </w:rPr>
        <w:t>nhabitants, and approximately 3000</w:t>
      </w:r>
      <w:r w:rsidRPr="007F339E">
        <w:rPr>
          <w:rFonts w:ascii="Book Antiqua" w:hAnsi="Book Antiqua"/>
          <w:sz w:val="24"/>
          <w:szCs w:val="24"/>
        </w:rPr>
        <w:t>000 of births per year, and UCD incidence of 1:</w:t>
      </w:r>
      <w:r w:rsidR="00655202">
        <w:rPr>
          <w:rFonts w:ascii="Book Antiqua" w:hAnsi="Book Antiqua" w:hint="eastAsia"/>
          <w:sz w:val="24"/>
          <w:szCs w:val="24"/>
          <w:lang w:eastAsia="zh-CN"/>
        </w:rPr>
        <w:t xml:space="preserve"> </w:t>
      </w:r>
      <w:r w:rsidR="00655202">
        <w:rPr>
          <w:rFonts w:ascii="Book Antiqua" w:hAnsi="Book Antiqua"/>
          <w:sz w:val="24"/>
          <w:szCs w:val="24"/>
        </w:rPr>
        <w:t>30</w:t>
      </w:r>
      <w:r w:rsidRPr="007F339E">
        <w:rPr>
          <w:rFonts w:ascii="Book Antiqua" w:hAnsi="Book Antiqua"/>
          <w:sz w:val="24"/>
          <w:szCs w:val="24"/>
        </w:rPr>
        <w:t>000 live births, each year approximately a hundred children have UCD. These children should be screened by MRI for liver iron overload.  Provided the presented theory is correct, these children should have positive MRI for liver iron overload and would have a prospect for physiologically based mode of prevention.</w:t>
      </w:r>
    </w:p>
    <w:p w14:paraId="5D3AA52C" w14:textId="77777777" w:rsidR="00655202" w:rsidRPr="00655202" w:rsidRDefault="00655202" w:rsidP="006601F9">
      <w:pPr>
        <w:spacing w:after="0" w:line="360" w:lineRule="auto"/>
        <w:jc w:val="both"/>
        <w:rPr>
          <w:rFonts w:ascii="Book Antiqua" w:hAnsi="Book Antiqua"/>
          <w:b/>
          <w:sz w:val="24"/>
          <w:szCs w:val="24"/>
          <w:lang w:eastAsia="zh-CN"/>
        </w:rPr>
      </w:pPr>
    </w:p>
    <w:p w14:paraId="79ED4696" w14:textId="3C8C4651" w:rsidR="00655202" w:rsidRPr="00655202" w:rsidRDefault="00655202" w:rsidP="006601F9">
      <w:pPr>
        <w:autoSpaceDE w:val="0"/>
        <w:autoSpaceDN w:val="0"/>
        <w:adjustRightInd w:val="0"/>
        <w:spacing w:after="0" w:line="360" w:lineRule="auto"/>
        <w:jc w:val="both"/>
        <w:outlineLvl w:val="0"/>
        <w:rPr>
          <w:rFonts w:ascii="Book Antiqua" w:hAnsi="Book Antiqua"/>
          <w:b/>
          <w:i/>
          <w:color w:val="000000"/>
          <w:sz w:val="24"/>
          <w:szCs w:val="24"/>
          <w:lang w:eastAsia="zh-CN"/>
        </w:rPr>
      </w:pPr>
      <w:r w:rsidRPr="00655202">
        <w:rPr>
          <w:rFonts w:ascii="Book Antiqua" w:hAnsi="Book Antiqua"/>
          <w:b/>
          <w:i/>
          <w:color w:val="000000"/>
          <w:sz w:val="24"/>
          <w:szCs w:val="24"/>
        </w:rPr>
        <w:t xml:space="preserve">Mode </w:t>
      </w:r>
      <w:r w:rsidR="00704A53" w:rsidRPr="00655202">
        <w:rPr>
          <w:rFonts w:ascii="Book Antiqua" w:hAnsi="Book Antiqua"/>
          <w:b/>
          <w:i/>
          <w:color w:val="000000"/>
          <w:sz w:val="24"/>
          <w:szCs w:val="24"/>
        </w:rPr>
        <w:t>of prevention of neonatal liver damage</w:t>
      </w:r>
    </w:p>
    <w:p w14:paraId="1228C882" w14:textId="7A9B8CE0" w:rsidR="00704A53" w:rsidRDefault="00361F0A" w:rsidP="006601F9">
      <w:pPr>
        <w:spacing w:after="0" w:line="360" w:lineRule="auto"/>
        <w:jc w:val="both"/>
        <w:rPr>
          <w:rFonts w:ascii="Book Antiqua" w:hAnsi="Book Antiqua"/>
          <w:sz w:val="24"/>
          <w:szCs w:val="24"/>
          <w:lang w:eastAsia="zh-CN"/>
        </w:rPr>
      </w:pPr>
      <w:r w:rsidRPr="007F339E">
        <w:rPr>
          <w:rFonts w:ascii="Book Antiqua" w:hAnsi="Book Antiqua"/>
          <w:sz w:val="24"/>
          <w:szCs w:val="24"/>
        </w:rPr>
        <w:t>The presented theory</w:t>
      </w:r>
      <w:r w:rsidR="00704A53" w:rsidRPr="007F339E">
        <w:rPr>
          <w:rFonts w:ascii="Book Antiqua" w:hAnsi="Book Antiqua"/>
          <w:sz w:val="24"/>
          <w:szCs w:val="24"/>
        </w:rPr>
        <w:t>, provided correct, offers a</w:t>
      </w:r>
      <w:r w:rsidR="008D4AC9">
        <w:rPr>
          <w:rFonts w:ascii="Book Antiqua" w:hAnsi="Book Antiqua"/>
          <w:sz w:val="24"/>
          <w:szCs w:val="24"/>
        </w:rPr>
        <w:t xml:space="preserve"> prospect for the prevention of</w:t>
      </w:r>
      <w:r w:rsidR="00434796" w:rsidRPr="007F339E">
        <w:rPr>
          <w:rFonts w:ascii="Book Antiqua" w:hAnsi="Book Antiqua"/>
          <w:sz w:val="24"/>
          <w:szCs w:val="24"/>
        </w:rPr>
        <w:t xml:space="preserve"> </w:t>
      </w:r>
      <w:r w:rsidR="00704A53" w:rsidRPr="007F339E">
        <w:rPr>
          <w:rFonts w:ascii="Book Antiqua" w:hAnsi="Book Antiqua"/>
          <w:sz w:val="24"/>
          <w:szCs w:val="24"/>
        </w:rPr>
        <w:t xml:space="preserve">hepatic damage in UCDs, during </w:t>
      </w:r>
      <w:r w:rsidR="00434796" w:rsidRPr="007F339E">
        <w:rPr>
          <w:rFonts w:ascii="Book Antiqua" w:hAnsi="Book Antiqua"/>
          <w:sz w:val="24"/>
          <w:szCs w:val="24"/>
        </w:rPr>
        <w:t xml:space="preserve">the </w:t>
      </w:r>
      <w:r w:rsidR="00704A53" w:rsidRPr="007F339E">
        <w:rPr>
          <w:rFonts w:ascii="Book Antiqua" w:hAnsi="Book Antiqua"/>
          <w:sz w:val="24"/>
          <w:szCs w:val="24"/>
        </w:rPr>
        <w:t>f</w:t>
      </w:r>
      <w:r w:rsidR="00434796" w:rsidRPr="007F339E">
        <w:rPr>
          <w:rFonts w:ascii="Book Antiqua" w:hAnsi="Book Antiqua"/>
          <w:sz w:val="24"/>
          <w:szCs w:val="24"/>
        </w:rPr>
        <w:t>e</w:t>
      </w:r>
      <w:r w:rsidR="00704A53" w:rsidRPr="007F339E">
        <w:rPr>
          <w:rFonts w:ascii="Book Antiqua" w:hAnsi="Book Antiqua"/>
          <w:sz w:val="24"/>
          <w:szCs w:val="24"/>
        </w:rPr>
        <w:t xml:space="preserve">tal life </w:t>
      </w:r>
      <w:r w:rsidRPr="007F339E">
        <w:rPr>
          <w:rFonts w:ascii="Book Antiqua" w:hAnsi="Book Antiqua"/>
          <w:sz w:val="24"/>
          <w:szCs w:val="24"/>
        </w:rPr>
        <w:t xml:space="preserve">and after birth, throughout the </w:t>
      </w:r>
      <w:r w:rsidR="00704A53" w:rsidRPr="007F339E">
        <w:rPr>
          <w:rFonts w:ascii="Book Antiqua" w:hAnsi="Book Antiqua"/>
          <w:sz w:val="24"/>
          <w:szCs w:val="24"/>
        </w:rPr>
        <w:t>whole life</w:t>
      </w:r>
      <w:r w:rsidRPr="007F339E">
        <w:rPr>
          <w:rFonts w:ascii="Book Antiqua" w:hAnsi="Book Antiqua"/>
          <w:sz w:val="24"/>
          <w:szCs w:val="24"/>
        </w:rPr>
        <w:t>,</w:t>
      </w:r>
      <w:r w:rsidR="00704A53" w:rsidRPr="007F339E">
        <w:rPr>
          <w:rFonts w:ascii="Book Antiqua" w:hAnsi="Book Antiqua"/>
          <w:sz w:val="24"/>
          <w:szCs w:val="24"/>
        </w:rPr>
        <w:t xml:space="preserve"> as well. During</w:t>
      </w:r>
      <w:r w:rsidR="00540A30" w:rsidRPr="007F339E">
        <w:rPr>
          <w:rFonts w:ascii="Book Antiqua" w:hAnsi="Book Antiqua"/>
          <w:sz w:val="24"/>
          <w:szCs w:val="24"/>
        </w:rPr>
        <w:t xml:space="preserve"> the</w:t>
      </w:r>
      <w:r w:rsidR="00704A53" w:rsidRPr="007F339E">
        <w:rPr>
          <w:rFonts w:ascii="Book Antiqua" w:hAnsi="Book Antiqua"/>
          <w:sz w:val="24"/>
          <w:szCs w:val="24"/>
        </w:rPr>
        <w:t xml:space="preserve"> fetal life </w:t>
      </w:r>
      <w:r w:rsidR="00526980" w:rsidRPr="007F339E">
        <w:rPr>
          <w:rFonts w:ascii="Book Antiqua" w:hAnsi="Book Antiqua"/>
          <w:sz w:val="24"/>
          <w:szCs w:val="24"/>
        </w:rPr>
        <w:t>prevention</w:t>
      </w:r>
      <w:r w:rsidR="00704A53" w:rsidRPr="007F339E">
        <w:rPr>
          <w:rFonts w:ascii="Book Antiqua" w:hAnsi="Book Antiqua"/>
          <w:sz w:val="24"/>
          <w:szCs w:val="24"/>
        </w:rPr>
        <w:t xml:space="preserve"> could be achieved by </w:t>
      </w:r>
      <w:r w:rsidR="00540A30" w:rsidRPr="007F339E">
        <w:rPr>
          <w:rFonts w:ascii="Book Antiqua" w:hAnsi="Book Antiqua"/>
          <w:sz w:val="24"/>
          <w:szCs w:val="24"/>
        </w:rPr>
        <w:t xml:space="preserve">the </w:t>
      </w:r>
      <w:r w:rsidR="00704A53" w:rsidRPr="007F339E">
        <w:rPr>
          <w:rFonts w:ascii="Book Antiqua" w:hAnsi="Book Antiqua"/>
          <w:sz w:val="24"/>
          <w:szCs w:val="24"/>
        </w:rPr>
        <w:t xml:space="preserve">gestational fumarate supplementation of pregnant women. </w:t>
      </w:r>
      <w:r w:rsidR="00540A30" w:rsidRPr="007F339E">
        <w:rPr>
          <w:rFonts w:ascii="Book Antiqua" w:hAnsi="Book Antiqua"/>
          <w:sz w:val="24"/>
          <w:szCs w:val="24"/>
        </w:rPr>
        <w:t>As</w:t>
      </w:r>
      <w:r w:rsidR="00704A53" w:rsidRPr="007F339E">
        <w:rPr>
          <w:rFonts w:ascii="Book Antiqua" w:hAnsi="Book Antiqua"/>
          <w:sz w:val="24"/>
          <w:szCs w:val="24"/>
        </w:rPr>
        <w:t xml:space="preserve"> it is a routine pra</w:t>
      </w:r>
      <w:r w:rsidR="00540A30" w:rsidRPr="007F339E">
        <w:rPr>
          <w:rFonts w:ascii="Book Antiqua" w:hAnsi="Book Antiqua"/>
          <w:sz w:val="24"/>
          <w:szCs w:val="24"/>
        </w:rPr>
        <w:t xml:space="preserve">ctice for </w:t>
      </w:r>
      <w:r w:rsidR="00704A53" w:rsidRPr="007F339E">
        <w:rPr>
          <w:rFonts w:ascii="Book Antiqua" w:hAnsi="Book Antiqua"/>
          <w:sz w:val="24"/>
          <w:szCs w:val="24"/>
        </w:rPr>
        <w:t xml:space="preserve">pregnant women to be supplied with iron because of </w:t>
      </w:r>
      <w:r w:rsidR="00540A30" w:rsidRPr="007F339E">
        <w:rPr>
          <w:rFonts w:ascii="Book Antiqua" w:hAnsi="Book Antiqua"/>
          <w:sz w:val="24"/>
          <w:szCs w:val="24"/>
        </w:rPr>
        <w:t>higher need for iron</w:t>
      </w:r>
      <w:r w:rsidR="00024EC4">
        <w:rPr>
          <w:rFonts w:ascii="Book Antiqua" w:hAnsi="Book Antiqua"/>
          <w:sz w:val="24"/>
          <w:szCs w:val="24"/>
        </w:rPr>
        <w:t xml:space="preserve"> during the pregnancy. P</w:t>
      </w:r>
      <w:r w:rsidR="00704A53" w:rsidRPr="007F339E">
        <w:rPr>
          <w:rFonts w:ascii="Book Antiqua" w:hAnsi="Book Antiqua"/>
          <w:sz w:val="24"/>
          <w:szCs w:val="24"/>
        </w:rPr>
        <w:t>roscribed iron</w:t>
      </w:r>
      <w:r w:rsidR="00024EC4">
        <w:rPr>
          <w:rFonts w:ascii="Book Antiqua" w:hAnsi="Book Antiqua"/>
          <w:sz w:val="24"/>
          <w:szCs w:val="24"/>
        </w:rPr>
        <w:t xml:space="preserve"> a</w:t>
      </w:r>
      <w:r w:rsidR="00704A53" w:rsidRPr="007F339E">
        <w:rPr>
          <w:rFonts w:ascii="Book Antiqua" w:hAnsi="Book Antiqua"/>
          <w:sz w:val="24"/>
          <w:szCs w:val="24"/>
        </w:rPr>
        <w:t>ccording to the postulated theory, should be in the form of ferro</w:t>
      </w:r>
      <w:r w:rsidR="00307A06" w:rsidRPr="007F339E">
        <w:rPr>
          <w:rFonts w:ascii="Book Antiqua" w:hAnsi="Book Antiqua"/>
          <w:sz w:val="24"/>
          <w:szCs w:val="24"/>
        </w:rPr>
        <w:t>us</w:t>
      </w:r>
      <w:r w:rsidR="00704A53" w:rsidRPr="007F339E">
        <w:rPr>
          <w:rFonts w:ascii="Book Antiqua" w:hAnsi="Book Antiqua"/>
          <w:sz w:val="24"/>
          <w:szCs w:val="24"/>
        </w:rPr>
        <w:t xml:space="preserve"> fumarate (or </w:t>
      </w:r>
      <w:r w:rsidR="00540A30" w:rsidRPr="007F339E">
        <w:rPr>
          <w:rFonts w:ascii="Book Antiqua" w:hAnsi="Book Antiqua"/>
          <w:sz w:val="24"/>
          <w:szCs w:val="24"/>
        </w:rPr>
        <w:t xml:space="preserve">succinate). </w:t>
      </w:r>
      <w:r w:rsidR="00526980" w:rsidRPr="007F339E">
        <w:rPr>
          <w:rFonts w:ascii="Book Antiqua" w:hAnsi="Book Antiqua"/>
          <w:sz w:val="24"/>
          <w:szCs w:val="24"/>
        </w:rPr>
        <w:t>Taking into account</w:t>
      </w:r>
      <w:r w:rsidR="00540A30" w:rsidRPr="007F339E">
        <w:rPr>
          <w:rFonts w:ascii="Book Antiqua" w:hAnsi="Book Antiqua"/>
          <w:sz w:val="24"/>
          <w:szCs w:val="24"/>
        </w:rPr>
        <w:t xml:space="preserve"> Avogadro's l</w:t>
      </w:r>
      <w:r w:rsidR="00E529BD" w:rsidRPr="007F339E">
        <w:rPr>
          <w:rFonts w:ascii="Book Antiqua" w:hAnsi="Book Antiqua"/>
          <w:sz w:val="24"/>
          <w:szCs w:val="24"/>
        </w:rPr>
        <w:t>a</w:t>
      </w:r>
      <w:r w:rsidR="00540A30" w:rsidRPr="007F339E">
        <w:rPr>
          <w:rFonts w:ascii="Book Antiqua" w:hAnsi="Book Antiqua"/>
          <w:sz w:val="24"/>
          <w:szCs w:val="24"/>
        </w:rPr>
        <w:t xml:space="preserve">w </w:t>
      </w:r>
      <w:r w:rsidR="00655202">
        <w:rPr>
          <w:rFonts w:ascii="Book Antiqua" w:hAnsi="Book Antiqua"/>
          <w:sz w:val="24"/>
          <w:szCs w:val="24"/>
        </w:rPr>
        <w:t>number (6</w:t>
      </w:r>
      <w:r w:rsidR="00704A53" w:rsidRPr="007F339E">
        <w:rPr>
          <w:rFonts w:ascii="Book Antiqua" w:hAnsi="Book Antiqua"/>
          <w:sz w:val="24"/>
          <w:szCs w:val="24"/>
        </w:rPr>
        <w:t xml:space="preserve">022 </w:t>
      </w:r>
      <w:r w:rsidR="00655202">
        <w:rPr>
          <w:rFonts w:ascii="Book Antiqua" w:hAnsi="Book Antiqua"/>
          <w:sz w:val="24"/>
          <w:szCs w:val="24"/>
        </w:rPr>
        <w:sym w:font="Symbol" w:char="F0B4"/>
      </w:r>
      <w:r w:rsidR="00704A53" w:rsidRPr="007F339E">
        <w:rPr>
          <w:rFonts w:ascii="Book Antiqua" w:hAnsi="Book Antiqua"/>
          <w:sz w:val="24"/>
          <w:szCs w:val="24"/>
        </w:rPr>
        <w:t xml:space="preserve"> 10</w:t>
      </w:r>
      <w:r w:rsidR="00704A53" w:rsidRPr="007F339E">
        <w:rPr>
          <w:rFonts w:ascii="Book Antiqua" w:hAnsi="Book Antiqua"/>
          <w:sz w:val="24"/>
          <w:szCs w:val="24"/>
          <w:vertAlign w:val="superscript"/>
        </w:rPr>
        <w:t>23</w:t>
      </w:r>
      <w:r w:rsidR="00704A53" w:rsidRPr="007F339E">
        <w:rPr>
          <w:rFonts w:ascii="Book Antiqua" w:hAnsi="Book Antiqua"/>
          <w:sz w:val="24"/>
          <w:szCs w:val="24"/>
        </w:rPr>
        <w:t>), it</w:t>
      </w:r>
      <w:r w:rsidR="00540A30" w:rsidRPr="007F339E">
        <w:rPr>
          <w:rFonts w:ascii="Book Antiqua" w:hAnsi="Book Antiqua"/>
          <w:sz w:val="24"/>
          <w:szCs w:val="24"/>
        </w:rPr>
        <w:t xml:space="preserve"> could be easily calculated that</w:t>
      </w:r>
      <w:r w:rsidR="00704A53" w:rsidRPr="007F339E">
        <w:rPr>
          <w:rFonts w:ascii="Book Antiqua" w:hAnsi="Book Antiqua"/>
          <w:sz w:val="24"/>
          <w:szCs w:val="24"/>
        </w:rPr>
        <w:t xml:space="preserve"> one ferro</w:t>
      </w:r>
      <w:r w:rsidR="00307A06" w:rsidRPr="007F339E">
        <w:rPr>
          <w:rFonts w:ascii="Book Antiqua" w:hAnsi="Book Antiqua"/>
          <w:sz w:val="24"/>
          <w:szCs w:val="24"/>
        </w:rPr>
        <w:t xml:space="preserve">us </w:t>
      </w:r>
      <w:r w:rsidR="00704A53" w:rsidRPr="007F339E">
        <w:rPr>
          <w:rFonts w:ascii="Book Antiqua" w:hAnsi="Book Antiqua"/>
          <w:sz w:val="24"/>
          <w:szCs w:val="24"/>
        </w:rPr>
        <w:t xml:space="preserve">fumarate pill of 350 mg contains </w:t>
      </w:r>
      <w:r w:rsidR="00655202">
        <w:rPr>
          <w:rFonts w:ascii="Book Antiqua" w:hAnsi="Book Antiqua" w:hint="eastAsia"/>
          <w:sz w:val="24"/>
          <w:szCs w:val="24"/>
          <w:lang w:eastAsia="zh-CN"/>
        </w:rPr>
        <w:t xml:space="preserve">about </w:t>
      </w:r>
      <w:r w:rsidR="00704A53" w:rsidRPr="007F339E">
        <w:rPr>
          <w:rFonts w:ascii="Book Antiqua" w:hAnsi="Book Antiqua"/>
          <w:sz w:val="24"/>
          <w:szCs w:val="24"/>
        </w:rPr>
        <w:t xml:space="preserve">200 mg of FA, </w:t>
      </w:r>
      <w:r w:rsidR="00704A53" w:rsidRPr="00655202">
        <w:rPr>
          <w:rFonts w:ascii="Book Antiqua" w:hAnsi="Book Antiqua"/>
          <w:i/>
          <w:sz w:val="24"/>
          <w:szCs w:val="24"/>
        </w:rPr>
        <w:t>i.e.</w:t>
      </w:r>
      <w:r w:rsidR="00655202" w:rsidRPr="00655202">
        <w:rPr>
          <w:rFonts w:ascii="Book Antiqua" w:hAnsi="Book Antiqua" w:hint="eastAsia"/>
          <w:i/>
          <w:sz w:val="24"/>
          <w:szCs w:val="24"/>
          <w:lang w:eastAsia="zh-CN"/>
        </w:rPr>
        <w:t>,</w:t>
      </w:r>
      <w:r w:rsidR="00704A53" w:rsidRPr="00655202">
        <w:rPr>
          <w:rFonts w:ascii="Book Antiqua" w:hAnsi="Book Antiqua"/>
          <w:i/>
          <w:sz w:val="24"/>
          <w:szCs w:val="24"/>
        </w:rPr>
        <w:t xml:space="preserve"> </w:t>
      </w:r>
      <w:r w:rsidR="00655202">
        <w:rPr>
          <w:rFonts w:ascii="Book Antiqua" w:hAnsi="Book Antiqua"/>
          <w:sz w:val="24"/>
          <w:szCs w:val="24"/>
        </w:rPr>
        <w:t>1</w:t>
      </w:r>
      <w:r w:rsidR="00704A53" w:rsidRPr="007F339E">
        <w:rPr>
          <w:rFonts w:ascii="Book Antiqua" w:hAnsi="Book Antiqua"/>
          <w:sz w:val="24"/>
          <w:szCs w:val="24"/>
        </w:rPr>
        <w:t xml:space="preserve">0344 </w:t>
      </w:r>
      <w:r w:rsidR="00655202">
        <w:rPr>
          <w:rFonts w:ascii="Book Antiqua" w:hAnsi="Book Antiqua"/>
          <w:sz w:val="24"/>
          <w:szCs w:val="24"/>
        </w:rPr>
        <w:sym w:font="Symbol" w:char="F0B4"/>
      </w:r>
      <w:r w:rsidR="00704A53" w:rsidRPr="007F339E">
        <w:rPr>
          <w:rFonts w:ascii="Book Antiqua" w:hAnsi="Book Antiqua"/>
          <w:sz w:val="24"/>
          <w:szCs w:val="24"/>
        </w:rPr>
        <w:t xml:space="preserve"> 10</w:t>
      </w:r>
      <w:r w:rsidR="00704A53" w:rsidRPr="007F339E">
        <w:rPr>
          <w:rFonts w:ascii="Book Antiqua" w:hAnsi="Book Antiqua"/>
          <w:sz w:val="24"/>
          <w:szCs w:val="24"/>
          <w:vertAlign w:val="superscript"/>
        </w:rPr>
        <w:t xml:space="preserve">21 </w:t>
      </w:r>
      <w:r w:rsidR="0007589D" w:rsidRPr="007F339E">
        <w:rPr>
          <w:rFonts w:ascii="Book Antiqua" w:hAnsi="Book Antiqua"/>
          <w:sz w:val="24"/>
          <w:szCs w:val="24"/>
        </w:rPr>
        <w:t>FA molecules. These molecules</w:t>
      </w:r>
      <w:r w:rsidR="00704A53" w:rsidRPr="007F339E">
        <w:rPr>
          <w:rFonts w:ascii="Book Antiqua" w:hAnsi="Book Antiqua"/>
          <w:sz w:val="24"/>
          <w:szCs w:val="24"/>
        </w:rPr>
        <w:t xml:space="preserve"> can be converted </w:t>
      </w:r>
      <w:r w:rsidR="0007589D" w:rsidRPr="007F339E">
        <w:rPr>
          <w:rFonts w:ascii="Book Antiqua" w:hAnsi="Book Antiqua"/>
          <w:sz w:val="24"/>
          <w:szCs w:val="24"/>
        </w:rPr>
        <w:t xml:space="preserve">into the same number of SA and succinyl-CoA subsequently </w:t>
      </w:r>
      <w:r w:rsidR="00704A53" w:rsidRPr="007F339E">
        <w:rPr>
          <w:rFonts w:ascii="Book Antiqua" w:hAnsi="Book Antiqua"/>
          <w:sz w:val="24"/>
          <w:szCs w:val="24"/>
        </w:rPr>
        <w:t xml:space="preserve">via the catalytic </w:t>
      </w:r>
      <w:r w:rsidR="0007589D" w:rsidRPr="007F339E">
        <w:rPr>
          <w:rFonts w:ascii="Book Antiqua" w:hAnsi="Book Antiqua"/>
          <w:sz w:val="24"/>
          <w:szCs w:val="24"/>
        </w:rPr>
        <w:t>ac</w:t>
      </w:r>
      <w:r w:rsidR="00704A53" w:rsidRPr="007F339E">
        <w:rPr>
          <w:rFonts w:ascii="Book Antiqua" w:hAnsi="Book Antiqua"/>
          <w:sz w:val="24"/>
          <w:szCs w:val="24"/>
        </w:rPr>
        <w:t>tivity of G-STK</w:t>
      </w:r>
      <w:r w:rsidR="0007589D" w:rsidRPr="007F339E">
        <w:rPr>
          <w:rFonts w:ascii="Book Antiqua" w:hAnsi="Book Antiqua"/>
          <w:sz w:val="24"/>
          <w:szCs w:val="24"/>
        </w:rPr>
        <w:t>, in mitochondria.</w:t>
      </w:r>
      <w:r w:rsidR="00704A53" w:rsidRPr="007F339E">
        <w:rPr>
          <w:rFonts w:ascii="Book Antiqua" w:hAnsi="Book Antiqua"/>
          <w:sz w:val="24"/>
          <w:szCs w:val="24"/>
        </w:rPr>
        <w:t xml:space="preserve"> </w:t>
      </w:r>
      <w:r w:rsidR="00540A30" w:rsidRPr="007F339E">
        <w:rPr>
          <w:rFonts w:ascii="Book Antiqua" w:hAnsi="Book Antiqua"/>
          <w:sz w:val="24"/>
          <w:szCs w:val="24"/>
        </w:rPr>
        <w:t xml:space="preserve">On </w:t>
      </w:r>
      <w:r w:rsidR="00704A53" w:rsidRPr="007F339E">
        <w:rPr>
          <w:rFonts w:ascii="Book Antiqua" w:hAnsi="Book Antiqua"/>
          <w:sz w:val="24"/>
          <w:szCs w:val="24"/>
        </w:rPr>
        <w:t xml:space="preserve">the other </w:t>
      </w:r>
      <w:r w:rsidR="00540A30" w:rsidRPr="007F339E">
        <w:rPr>
          <w:rFonts w:ascii="Book Antiqua" w:hAnsi="Book Antiqua"/>
          <w:sz w:val="24"/>
          <w:szCs w:val="24"/>
        </w:rPr>
        <w:t>hand</w:t>
      </w:r>
      <w:r w:rsidR="00704A53" w:rsidRPr="007F339E">
        <w:rPr>
          <w:rFonts w:ascii="Book Antiqua" w:hAnsi="Book Antiqua"/>
          <w:sz w:val="24"/>
          <w:szCs w:val="24"/>
        </w:rPr>
        <w:t xml:space="preserve">, it is well known that one red blood cell contains </w:t>
      </w:r>
      <w:r w:rsidR="00655202">
        <w:rPr>
          <w:rFonts w:ascii="Book Antiqua" w:hAnsi="Book Antiqua" w:hint="eastAsia"/>
          <w:sz w:val="24"/>
          <w:szCs w:val="24"/>
          <w:lang w:eastAsia="zh-CN"/>
        </w:rPr>
        <w:t xml:space="preserve">about </w:t>
      </w:r>
      <w:r w:rsidR="00704A53" w:rsidRPr="007F339E">
        <w:rPr>
          <w:rFonts w:ascii="Book Antiqua" w:hAnsi="Book Antiqua"/>
          <w:sz w:val="24"/>
          <w:szCs w:val="24"/>
        </w:rPr>
        <w:t>280 million (</w:t>
      </w:r>
      <w:r w:rsidR="00704A53" w:rsidRPr="00655202">
        <w:rPr>
          <w:rFonts w:ascii="Book Antiqua" w:hAnsi="Book Antiqua"/>
          <w:sz w:val="24"/>
          <w:szCs w:val="24"/>
        </w:rPr>
        <w:t>28</w:t>
      </w:r>
      <w:r w:rsidR="00655202" w:rsidRPr="00655202">
        <w:rPr>
          <w:rFonts w:ascii="Book Antiqua" w:hAnsi="Book Antiqua" w:hint="eastAsia"/>
          <w:sz w:val="24"/>
          <w:szCs w:val="24"/>
          <w:lang w:eastAsia="zh-CN"/>
        </w:rPr>
        <w:t xml:space="preserve"> </w:t>
      </w:r>
      <w:r w:rsidR="00655202" w:rsidRPr="00655202">
        <w:rPr>
          <w:rFonts w:ascii="Book Antiqua" w:hAnsi="Book Antiqua"/>
          <w:sz w:val="24"/>
          <w:szCs w:val="24"/>
        </w:rPr>
        <w:sym w:font="Symbol" w:char="F0B4"/>
      </w:r>
      <w:r w:rsidR="00655202" w:rsidRPr="00655202">
        <w:rPr>
          <w:rFonts w:ascii="Book Antiqua" w:hAnsi="Book Antiqua" w:hint="eastAsia"/>
          <w:sz w:val="24"/>
          <w:szCs w:val="24"/>
          <w:lang w:eastAsia="zh-CN"/>
        </w:rPr>
        <w:t xml:space="preserve"> </w:t>
      </w:r>
      <w:r w:rsidR="00704A53" w:rsidRPr="00655202">
        <w:rPr>
          <w:rFonts w:ascii="Book Antiqua" w:hAnsi="Book Antiqua"/>
          <w:sz w:val="24"/>
          <w:szCs w:val="24"/>
        </w:rPr>
        <w:t>10</w:t>
      </w:r>
      <w:r w:rsidR="00704A53" w:rsidRPr="00655202">
        <w:rPr>
          <w:rFonts w:ascii="Book Antiqua" w:hAnsi="Book Antiqua"/>
          <w:sz w:val="24"/>
          <w:szCs w:val="24"/>
          <w:vertAlign w:val="superscript"/>
        </w:rPr>
        <w:t>7</w:t>
      </w:r>
      <w:r w:rsidR="00704A53" w:rsidRPr="007F339E">
        <w:rPr>
          <w:rFonts w:ascii="Book Antiqua" w:hAnsi="Book Antiqua"/>
          <w:sz w:val="24"/>
          <w:szCs w:val="24"/>
        </w:rPr>
        <w:t xml:space="preserve">) hemoglobin molecules and that for the synthesis of one heme </w:t>
      </w:r>
      <w:r w:rsidR="0007589D" w:rsidRPr="007F339E">
        <w:rPr>
          <w:rFonts w:ascii="Book Antiqua" w:hAnsi="Book Antiqua"/>
          <w:sz w:val="24"/>
          <w:szCs w:val="24"/>
        </w:rPr>
        <w:t>molecule there is a need of 8</w:t>
      </w:r>
      <w:r w:rsidR="00704A53" w:rsidRPr="007F339E">
        <w:rPr>
          <w:rFonts w:ascii="Book Antiqua" w:hAnsi="Book Antiqua"/>
          <w:sz w:val="24"/>
          <w:szCs w:val="24"/>
        </w:rPr>
        <w:t xml:space="preserve"> SA molecules in the form of </w:t>
      </w:r>
      <w:r w:rsidR="0007589D" w:rsidRPr="007F339E">
        <w:rPr>
          <w:rFonts w:ascii="Book Antiqua" w:hAnsi="Book Antiqua"/>
          <w:sz w:val="24"/>
          <w:szCs w:val="24"/>
        </w:rPr>
        <w:t>acti</w:t>
      </w:r>
      <w:r w:rsidR="00886B85" w:rsidRPr="007F339E">
        <w:rPr>
          <w:rFonts w:ascii="Book Antiqua" w:hAnsi="Book Antiqua"/>
          <w:sz w:val="24"/>
          <w:szCs w:val="24"/>
        </w:rPr>
        <w:t>ve succinate (succinyl-CoA)</w:t>
      </w:r>
      <w:r w:rsidR="001604F8">
        <w:rPr>
          <w:rFonts w:ascii="Book Antiqua" w:hAnsi="Book Antiqua"/>
          <w:sz w:val="24"/>
          <w:szCs w:val="24"/>
          <w:vertAlign w:val="superscript"/>
        </w:rPr>
        <w:sym w:font="Symbol" w:char="F05B"/>
      </w:r>
      <w:r w:rsidR="001604F8">
        <w:rPr>
          <w:rFonts w:ascii="Book Antiqua" w:hAnsi="Book Antiqua"/>
          <w:sz w:val="24"/>
          <w:szCs w:val="24"/>
          <w:vertAlign w:val="superscript"/>
        </w:rPr>
        <w:t>41</w:t>
      </w:r>
      <w:r w:rsidR="001604F8">
        <w:rPr>
          <w:rFonts w:ascii="Book Antiqua" w:hAnsi="Book Antiqua"/>
          <w:sz w:val="24"/>
          <w:szCs w:val="24"/>
          <w:vertAlign w:val="superscript"/>
        </w:rPr>
        <w:sym w:font="Symbol" w:char="F05D"/>
      </w:r>
      <w:r w:rsidR="00024EC4">
        <w:rPr>
          <w:rFonts w:ascii="Book Antiqua" w:hAnsi="Book Antiqua"/>
          <w:sz w:val="24"/>
          <w:szCs w:val="24"/>
        </w:rPr>
        <w:t>.</w:t>
      </w:r>
      <w:r w:rsidR="0007589D" w:rsidRPr="007F339E">
        <w:rPr>
          <w:rFonts w:ascii="Book Antiqua" w:hAnsi="Book Antiqua"/>
          <w:sz w:val="24"/>
          <w:szCs w:val="24"/>
        </w:rPr>
        <w:t xml:space="preserve"> </w:t>
      </w:r>
      <w:r w:rsidR="00704A53" w:rsidRPr="007F339E">
        <w:rPr>
          <w:rFonts w:ascii="Book Antiqua" w:hAnsi="Book Antiqua"/>
          <w:sz w:val="24"/>
          <w:szCs w:val="24"/>
        </w:rPr>
        <w:t>Since one h</w:t>
      </w:r>
      <w:r w:rsidR="0007589D" w:rsidRPr="007F339E">
        <w:rPr>
          <w:rFonts w:ascii="Book Antiqua" w:hAnsi="Book Antiqua"/>
          <w:sz w:val="24"/>
          <w:szCs w:val="24"/>
        </w:rPr>
        <w:t>emoglobin molecule contains 4 globin chains</w:t>
      </w:r>
      <w:r w:rsidR="00704A53" w:rsidRPr="007F339E">
        <w:rPr>
          <w:rFonts w:ascii="Book Antiqua" w:hAnsi="Book Antiqua"/>
          <w:sz w:val="24"/>
          <w:szCs w:val="24"/>
        </w:rPr>
        <w:t xml:space="preserve"> and each globin chain binds one heme, </w:t>
      </w:r>
      <w:r w:rsidR="00540A30" w:rsidRPr="007F339E">
        <w:rPr>
          <w:rFonts w:ascii="Book Antiqua" w:hAnsi="Book Antiqua"/>
          <w:sz w:val="24"/>
          <w:szCs w:val="24"/>
        </w:rPr>
        <w:t>it can be stated</w:t>
      </w:r>
      <w:r w:rsidR="00704A53" w:rsidRPr="007F339E">
        <w:rPr>
          <w:rFonts w:ascii="Book Antiqua" w:hAnsi="Book Antiqua"/>
          <w:sz w:val="24"/>
          <w:szCs w:val="24"/>
        </w:rPr>
        <w:t xml:space="preserve"> that for the synthesis of one hemoglobin molecule there is a need for </w:t>
      </w:r>
      <w:r w:rsidR="006D0105" w:rsidRPr="007F339E">
        <w:rPr>
          <w:rFonts w:ascii="Book Antiqua" w:hAnsi="Book Antiqua"/>
          <w:sz w:val="24"/>
          <w:szCs w:val="24"/>
        </w:rPr>
        <w:t>thirty-two</w:t>
      </w:r>
      <w:r w:rsidR="00704A53" w:rsidRPr="007F339E">
        <w:rPr>
          <w:rFonts w:ascii="Book Antiqua" w:hAnsi="Book Antiqua"/>
          <w:sz w:val="24"/>
          <w:szCs w:val="24"/>
        </w:rPr>
        <w:t xml:space="preserve"> (</w:t>
      </w:r>
      <w:r w:rsidR="001B38D1" w:rsidRPr="007F339E">
        <w:rPr>
          <w:rFonts w:ascii="Book Antiqua" w:hAnsi="Book Antiqua"/>
          <w:b/>
          <w:sz w:val="24"/>
          <w:szCs w:val="24"/>
        </w:rPr>
        <w:t>32</w:t>
      </w:r>
      <w:r w:rsidR="00704A53" w:rsidRPr="007F339E">
        <w:rPr>
          <w:rFonts w:ascii="Book Antiqua" w:hAnsi="Book Antiqua"/>
          <w:sz w:val="24"/>
          <w:szCs w:val="24"/>
        </w:rPr>
        <w:t xml:space="preserve">) succinates, and for the synthesis of 280 million of hemoglobin molecules there is a need </w:t>
      </w:r>
      <w:r w:rsidR="00704A53" w:rsidRPr="008708C2">
        <w:rPr>
          <w:rFonts w:ascii="Book Antiqua" w:hAnsi="Book Antiqua"/>
          <w:sz w:val="24"/>
          <w:szCs w:val="24"/>
        </w:rPr>
        <w:t xml:space="preserve">for 32 </w:t>
      </w:r>
      <w:r w:rsidR="00655202" w:rsidRPr="008708C2">
        <w:rPr>
          <w:rFonts w:ascii="Book Antiqua" w:hAnsi="Book Antiqua"/>
          <w:sz w:val="24"/>
          <w:szCs w:val="24"/>
        </w:rPr>
        <w:sym w:font="Symbol" w:char="F0B4"/>
      </w:r>
      <w:r w:rsidR="00704A53" w:rsidRPr="008708C2">
        <w:rPr>
          <w:rFonts w:ascii="Book Antiqua" w:hAnsi="Book Antiqua"/>
          <w:sz w:val="24"/>
          <w:szCs w:val="24"/>
        </w:rPr>
        <w:t xml:space="preserve"> 28 </w:t>
      </w:r>
      <w:r w:rsidR="00655202" w:rsidRPr="008708C2">
        <w:rPr>
          <w:rFonts w:ascii="Book Antiqua" w:hAnsi="Book Antiqua"/>
          <w:sz w:val="24"/>
          <w:szCs w:val="24"/>
        </w:rPr>
        <w:sym w:font="Symbol" w:char="F0B4"/>
      </w:r>
      <w:r w:rsidR="00704A53" w:rsidRPr="008708C2">
        <w:rPr>
          <w:rFonts w:ascii="Book Antiqua" w:hAnsi="Book Antiqua"/>
          <w:sz w:val="24"/>
          <w:szCs w:val="24"/>
        </w:rPr>
        <w:t xml:space="preserve"> 10</w:t>
      </w:r>
      <w:r w:rsidR="00704A53" w:rsidRPr="008708C2">
        <w:rPr>
          <w:rFonts w:ascii="Book Antiqua" w:hAnsi="Book Antiqua"/>
          <w:sz w:val="24"/>
          <w:szCs w:val="24"/>
          <w:vertAlign w:val="superscript"/>
        </w:rPr>
        <w:t>7</w:t>
      </w:r>
      <w:r w:rsidR="00704A53" w:rsidRPr="008708C2">
        <w:rPr>
          <w:rFonts w:ascii="Book Antiqua" w:hAnsi="Book Antiqua"/>
          <w:sz w:val="24"/>
          <w:szCs w:val="24"/>
        </w:rPr>
        <w:t xml:space="preserve"> succinate molecules (</w:t>
      </w:r>
      <w:r w:rsidR="00704A53" w:rsidRPr="008708C2">
        <w:rPr>
          <w:rFonts w:ascii="Book Antiqua" w:hAnsi="Book Antiqua"/>
          <w:i/>
          <w:sz w:val="24"/>
          <w:szCs w:val="24"/>
        </w:rPr>
        <w:t>i.e.</w:t>
      </w:r>
      <w:r w:rsidR="00655202" w:rsidRPr="008708C2">
        <w:rPr>
          <w:rFonts w:ascii="Book Antiqua" w:hAnsi="Book Antiqua" w:hint="eastAsia"/>
          <w:i/>
          <w:sz w:val="24"/>
          <w:szCs w:val="24"/>
          <w:lang w:eastAsia="zh-CN"/>
        </w:rPr>
        <w:t>,</w:t>
      </w:r>
      <w:r w:rsidR="00704A53" w:rsidRPr="008708C2">
        <w:rPr>
          <w:rFonts w:ascii="Book Antiqua" w:hAnsi="Book Antiqua"/>
          <w:sz w:val="24"/>
          <w:szCs w:val="24"/>
        </w:rPr>
        <w:t xml:space="preserve"> 8</w:t>
      </w:r>
      <w:r w:rsidR="00B3296D" w:rsidRPr="008708C2">
        <w:rPr>
          <w:rFonts w:ascii="Book Antiqua" w:hAnsi="Book Antiqua"/>
          <w:sz w:val="24"/>
          <w:szCs w:val="24"/>
        </w:rPr>
        <w:t>.</w:t>
      </w:r>
      <w:r w:rsidR="00704A53" w:rsidRPr="008708C2">
        <w:rPr>
          <w:rFonts w:ascii="Book Antiqua" w:hAnsi="Book Antiqua"/>
          <w:sz w:val="24"/>
          <w:szCs w:val="24"/>
        </w:rPr>
        <w:t xml:space="preserve">96 </w:t>
      </w:r>
      <w:r w:rsidR="00655202" w:rsidRPr="008708C2">
        <w:rPr>
          <w:rFonts w:ascii="Book Antiqua" w:hAnsi="Book Antiqua"/>
          <w:sz w:val="24"/>
          <w:szCs w:val="24"/>
        </w:rPr>
        <w:sym w:font="Symbol" w:char="F0B4"/>
      </w:r>
      <w:r w:rsidR="00704A53" w:rsidRPr="008708C2">
        <w:rPr>
          <w:rFonts w:ascii="Book Antiqua" w:hAnsi="Book Antiqua"/>
          <w:sz w:val="24"/>
          <w:szCs w:val="24"/>
        </w:rPr>
        <w:t xml:space="preserve"> </w:t>
      </w:r>
      <w:r w:rsidR="006D0105" w:rsidRPr="008708C2">
        <w:rPr>
          <w:rFonts w:ascii="Book Antiqua" w:hAnsi="Book Antiqua"/>
          <w:sz w:val="24"/>
          <w:szCs w:val="24"/>
        </w:rPr>
        <w:t>10</w:t>
      </w:r>
      <w:r w:rsidR="006D0105" w:rsidRPr="008708C2">
        <w:rPr>
          <w:rFonts w:ascii="Book Antiqua" w:hAnsi="Book Antiqua"/>
          <w:sz w:val="24"/>
          <w:szCs w:val="24"/>
          <w:vertAlign w:val="superscript"/>
        </w:rPr>
        <w:t>9</w:t>
      </w:r>
      <w:r w:rsidR="006D0105" w:rsidRPr="008708C2">
        <w:rPr>
          <w:rFonts w:ascii="Book Antiqua" w:hAnsi="Book Antiqua"/>
          <w:sz w:val="24"/>
          <w:szCs w:val="24"/>
        </w:rPr>
        <w:t xml:space="preserve"> fumaric</w:t>
      </w:r>
      <w:r w:rsidR="00704A53" w:rsidRPr="008708C2">
        <w:rPr>
          <w:rFonts w:ascii="Book Antiqua" w:hAnsi="Book Antiqua"/>
          <w:sz w:val="24"/>
          <w:szCs w:val="24"/>
        </w:rPr>
        <w:t xml:space="preserve"> acid molecules). </w:t>
      </w:r>
      <w:r w:rsidR="00540A30" w:rsidRPr="008708C2">
        <w:rPr>
          <w:rFonts w:ascii="Book Antiqua" w:hAnsi="Book Antiqua"/>
          <w:sz w:val="24"/>
          <w:szCs w:val="24"/>
        </w:rPr>
        <w:t>Thus,</w:t>
      </w:r>
      <w:r w:rsidR="00704A53" w:rsidRPr="008708C2">
        <w:rPr>
          <w:rFonts w:ascii="Book Antiqua" w:hAnsi="Book Antiqua"/>
          <w:sz w:val="24"/>
          <w:szCs w:val="24"/>
        </w:rPr>
        <w:t xml:space="preserve"> only one ferro</w:t>
      </w:r>
      <w:r w:rsidR="00BB5ACF" w:rsidRPr="008708C2">
        <w:rPr>
          <w:rFonts w:ascii="Book Antiqua" w:hAnsi="Book Antiqua"/>
          <w:sz w:val="24"/>
          <w:szCs w:val="24"/>
        </w:rPr>
        <w:t xml:space="preserve">us </w:t>
      </w:r>
      <w:r w:rsidR="00704A53" w:rsidRPr="008708C2">
        <w:rPr>
          <w:rFonts w:ascii="Book Antiqua" w:hAnsi="Book Antiqua"/>
          <w:sz w:val="24"/>
          <w:szCs w:val="24"/>
        </w:rPr>
        <w:t>fumarate pill of</w:t>
      </w:r>
      <w:r w:rsidR="00540A30" w:rsidRPr="008708C2">
        <w:rPr>
          <w:rFonts w:ascii="Book Antiqua" w:hAnsi="Book Antiqua"/>
          <w:sz w:val="24"/>
          <w:szCs w:val="24"/>
        </w:rPr>
        <w:t xml:space="preserve"> 350 mg, of which 200 mg belong</w:t>
      </w:r>
      <w:r w:rsidR="00704A53" w:rsidRPr="008708C2">
        <w:rPr>
          <w:rFonts w:ascii="Book Antiqua" w:hAnsi="Book Antiqua"/>
          <w:sz w:val="24"/>
          <w:szCs w:val="24"/>
        </w:rPr>
        <w:t xml:space="preserve"> to FA, is sufficient for the production of 1</w:t>
      </w:r>
      <w:r w:rsidR="00B3296D" w:rsidRPr="008708C2">
        <w:rPr>
          <w:rFonts w:ascii="Book Antiqua" w:hAnsi="Book Antiqua"/>
          <w:sz w:val="24"/>
          <w:szCs w:val="24"/>
        </w:rPr>
        <w:t>.</w:t>
      </w:r>
      <w:r w:rsidR="00704A53" w:rsidRPr="008708C2">
        <w:rPr>
          <w:rFonts w:ascii="Book Antiqua" w:hAnsi="Book Antiqua"/>
          <w:sz w:val="24"/>
          <w:szCs w:val="24"/>
        </w:rPr>
        <w:t xml:space="preserve">15 </w:t>
      </w:r>
      <w:r w:rsidR="00655202" w:rsidRPr="008708C2">
        <w:rPr>
          <w:rFonts w:ascii="Book Antiqua" w:hAnsi="Book Antiqua"/>
          <w:sz w:val="24"/>
          <w:szCs w:val="24"/>
        </w:rPr>
        <w:sym w:font="Symbol" w:char="F0B4"/>
      </w:r>
      <w:r w:rsidR="00704A53" w:rsidRPr="008708C2">
        <w:rPr>
          <w:rFonts w:ascii="Book Antiqua" w:hAnsi="Book Antiqua"/>
          <w:sz w:val="24"/>
          <w:szCs w:val="24"/>
        </w:rPr>
        <w:t xml:space="preserve"> 10</w:t>
      </w:r>
      <w:r w:rsidR="00704A53" w:rsidRPr="008708C2">
        <w:rPr>
          <w:rFonts w:ascii="Book Antiqua" w:hAnsi="Book Antiqua"/>
          <w:sz w:val="24"/>
          <w:szCs w:val="24"/>
          <w:vertAlign w:val="superscript"/>
        </w:rPr>
        <w:t>11</w:t>
      </w:r>
      <w:r w:rsidR="00704A53" w:rsidRPr="008708C2">
        <w:rPr>
          <w:rFonts w:ascii="Book Antiqua" w:hAnsi="Book Antiqua"/>
          <w:sz w:val="24"/>
          <w:szCs w:val="24"/>
        </w:rPr>
        <w:t xml:space="preserve"> red blood </w:t>
      </w:r>
      <w:r w:rsidR="006D0105" w:rsidRPr="008708C2">
        <w:rPr>
          <w:rFonts w:ascii="Book Antiqua" w:hAnsi="Book Antiqua"/>
          <w:sz w:val="24"/>
          <w:szCs w:val="24"/>
        </w:rPr>
        <w:t>cells (</w:t>
      </w:r>
      <w:r w:rsidR="00704A53" w:rsidRPr="008708C2">
        <w:rPr>
          <w:rFonts w:ascii="Book Antiqua" w:hAnsi="Book Antiqua"/>
          <w:sz w:val="24"/>
          <w:szCs w:val="24"/>
        </w:rPr>
        <w:t>1</w:t>
      </w:r>
      <w:r w:rsidR="00B3296D" w:rsidRPr="008708C2">
        <w:rPr>
          <w:rFonts w:ascii="Book Antiqua" w:hAnsi="Book Antiqua"/>
          <w:sz w:val="24"/>
          <w:szCs w:val="24"/>
        </w:rPr>
        <w:t>.</w:t>
      </w:r>
      <w:r w:rsidR="00704A53" w:rsidRPr="008708C2">
        <w:rPr>
          <w:rFonts w:ascii="Book Antiqua" w:hAnsi="Book Antiqua"/>
          <w:sz w:val="24"/>
          <w:szCs w:val="24"/>
        </w:rPr>
        <w:t xml:space="preserve">0344 </w:t>
      </w:r>
      <w:r w:rsidR="00655202" w:rsidRPr="008708C2">
        <w:rPr>
          <w:rFonts w:ascii="Book Antiqua" w:hAnsi="Book Antiqua"/>
          <w:sz w:val="24"/>
          <w:szCs w:val="24"/>
        </w:rPr>
        <w:sym w:font="Symbol" w:char="F0B4"/>
      </w:r>
      <w:r w:rsidR="00704A53" w:rsidRPr="008708C2">
        <w:rPr>
          <w:rFonts w:ascii="Book Antiqua" w:hAnsi="Book Antiqua"/>
          <w:sz w:val="24"/>
          <w:szCs w:val="24"/>
        </w:rPr>
        <w:t xml:space="preserve"> 10</w:t>
      </w:r>
      <w:r w:rsidR="00704A53" w:rsidRPr="008708C2">
        <w:rPr>
          <w:rFonts w:ascii="Book Antiqua" w:hAnsi="Book Antiqua"/>
          <w:sz w:val="24"/>
          <w:szCs w:val="24"/>
          <w:vertAlign w:val="superscript"/>
        </w:rPr>
        <w:t>21</w:t>
      </w:r>
      <w:r w:rsidR="00704A53" w:rsidRPr="008708C2">
        <w:rPr>
          <w:rFonts w:ascii="Book Antiqua" w:hAnsi="Book Antiqua"/>
          <w:sz w:val="24"/>
          <w:szCs w:val="24"/>
        </w:rPr>
        <w:t xml:space="preserve"> FA molecules /8</w:t>
      </w:r>
      <w:r w:rsidR="00B3296D" w:rsidRPr="008708C2">
        <w:rPr>
          <w:rFonts w:ascii="Book Antiqua" w:hAnsi="Book Antiqua"/>
          <w:sz w:val="24"/>
          <w:szCs w:val="24"/>
        </w:rPr>
        <w:t>.</w:t>
      </w:r>
      <w:r w:rsidR="00704A53" w:rsidRPr="008708C2">
        <w:rPr>
          <w:rFonts w:ascii="Book Antiqua" w:hAnsi="Book Antiqua"/>
          <w:sz w:val="24"/>
          <w:szCs w:val="24"/>
        </w:rPr>
        <w:t xml:space="preserve">96 </w:t>
      </w:r>
      <w:r w:rsidR="00655202" w:rsidRPr="008708C2">
        <w:rPr>
          <w:rFonts w:ascii="Book Antiqua" w:hAnsi="Book Antiqua"/>
          <w:sz w:val="24"/>
          <w:szCs w:val="24"/>
        </w:rPr>
        <w:sym w:font="Symbol" w:char="F0B4"/>
      </w:r>
      <w:r w:rsidR="00704A53" w:rsidRPr="008708C2">
        <w:rPr>
          <w:rFonts w:ascii="Book Antiqua" w:hAnsi="Book Antiqua"/>
          <w:sz w:val="24"/>
          <w:szCs w:val="24"/>
        </w:rPr>
        <w:t xml:space="preserve"> 10</w:t>
      </w:r>
      <w:r w:rsidR="00704A53" w:rsidRPr="008708C2">
        <w:rPr>
          <w:rFonts w:ascii="Book Antiqua" w:hAnsi="Book Antiqua"/>
          <w:sz w:val="24"/>
          <w:szCs w:val="24"/>
          <w:vertAlign w:val="superscript"/>
        </w:rPr>
        <w:t>9</w:t>
      </w:r>
      <w:r w:rsidR="00704A53" w:rsidRPr="008708C2">
        <w:rPr>
          <w:rFonts w:ascii="Book Antiqua" w:hAnsi="Book Antiqua"/>
          <w:sz w:val="24"/>
          <w:szCs w:val="24"/>
        </w:rPr>
        <w:t xml:space="preserve"> FA molecules = 1</w:t>
      </w:r>
      <w:r w:rsidR="00B3296D" w:rsidRPr="008708C2">
        <w:rPr>
          <w:rFonts w:ascii="Book Antiqua" w:hAnsi="Book Antiqua"/>
          <w:sz w:val="24"/>
          <w:szCs w:val="24"/>
        </w:rPr>
        <w:t>.</w:t>
      </w:r>
      <w:r w:rsidR="00704A53" w:rsidRPr="008708C2">
        <w:rPr>
          <w:rFonts w:ascii="Book Antiqua" w:hAnsi="Book Antiqua"/>
          <w:sz w:val="24"/>
          <w:szCs w:val="24"/>
        </w:rPr>
        <w:t xml:space="preserve">15 </w:t>
      </w:r>
      <w:r w:rsidR="00655202" w:rsidRPr="008708C2">
        <w:rPr>
          <w:rFonts w:ascii="Book Antiqua" w:hAnsi="Book Antiqua"/>
          <w:sz w:val="24"/>
          <w:szCs w:val="24"/>
        </w:rPr>
        <w:sym w:font="Symbol" w:char="F0B4"/>
      </w:r>
      <w:r w:rsidR="00704A53" w:rsidRPr="008708C2">
        <w:rPr>
          <w:rFonts w:ascii="Book Antiqua" w:hAnsi="Book Antiqua"/>
          <w:sz w:val="24"/>
          <w:szCs w:val="24"/>
        </w:rPr>
        <w:t xml:space="preserve"> 10</w:t>
      </w:r>
      <w:r w:rsidR="00704A53" w:rsidRPr="008708C2">
        <w:rPr>
          <w:rFonts w:ascii="Book Antiqua" w:hAnsi="Book Antiqua"/>
          <w:sz w:val="24"/>
          <w:szCs w:val="24"/>
          <w:vertAlign w:val="superscript"/>
        </w:rPr>
        <w:t>11</w:t>
      </w:r>
      <w:r w:rsidR="00704A53" w:rsidRPr="008708C2">
        <w:rPr>
          <w:rFonts w:ascii="Book Antiqua" w:hAnsi="Book Antiqua"/>
          <w:sz w:val="24"/>
          <w:szCs w:val="24"/>
        </w:rPr>
        <w:t xml:space="preserve"> red blood cells</w:t>
      </w:r>
      <w:r w:rsidR="001B38D1" w:rsidRPr="008708C2">
        <w:rPr>
          <w:rFonts w:ascii="Book Antiqua" w:hAnsi="Book Antiqua"/>
          <w:sz w:val="24"/>
          <w:szCs w:val="24"/>
        </w:rPr>
        <w:t xml:space="preserve">). </w:t>
      </w:r>
      <w:r w:rsidR="00540A30" w:rsidRPr="008708C2">
        <w:rPr>
          <w:rFonts w:ascii="Book Antiqua" w:hAnsi="Book Antiqua"/>
          <w:sz w:val="24"/>
          <w:szCs w:val="24"/>
        </w:rPr>
        <w:t xml:space="preserve">When it comes to the fetus, </w:t>
      </w:r>
      <w:r w:rsidR="00704A53" w:rsidRPr="008708C2">
        <w:rPr>
          <w:rFonts w:ascii="Book Antiqua" w:hAnsi="Book Antiqua"/>
          <w:sz w:val="24"/>
          <w:szCs w:val="24"/>
        </w:rPr>
        <w:t xml:space="preserve">at </w:t>
      </w:r>
      <w:r w:rsidR="00540A30" w:rsidRPr="008708C2">
        <w:rPr>
          <w:rFonts w:ascii="Book Antiqua" w:hAnsi="Book Antiqua"/>
          <w:sz w:val="24"/>
          <w:szCs w:val="24"/>
        </w:rPr>
        <w:t>the</w:t>
      </w:r>
      <w:r w:rsidR="00676CAA" w:rsidRPr="008708C2">
        <w:rPr>
          <w:rFonts w:ascii="Book Antiqua" w:hAnsi="Book Antiqua"/>
          <w:sz w:val="24"/>
          <w:szCs w:val="24"/>
        </w:rPr>
        <w:t xml:space="preserve"> </w:t>
      </w:r>
      <w:r w:rsidR="00540A30" w:rsidRPr="008708C2">
        <w:rPr>
          <w:rFonts w:ascii="Book Antiqua" w:hAnsi="Book Antiqua"/>
          <w:color w:val="000000" w:themeColor="text1"/>
          <w:sz w:val="24"/>
          <w:szCs w:val="24"/>
        </w:rPr>
        <w:t>25</w:t>
      </w:r>
      <w:r w:rsidR="00886B85" w:rsidRPr="008708C2">
        <w:rPr>
          <w:rFonts w:ascii="Book Antiqua" w:hAnsi="Book Antiqua"/>
          <w:color w:val="000000" w:themeColor="text1"/>
          <w:sz w:val="24"/>
          <w:szCs w:val="24"/>
          <w:vertAlign w:val="superscript"/>
        </w:rPr>
        <w:t>th</w:t>
      </w:r>
      <w:r w:rsidR="00886B85" w:rsidRPr="008708C2">
        <w:rPr>
          <w:rFonts w:ascii="Book Antiqua" w:hAnsi="Book Antiqua"/>
          <w:color w:val="000000" w:themeColor="text1"/>
          <w:sz w:val="24"/>
          <w:szCs w:val="24"/>
        </w:rPr>
        <w:t xml:space="preserve"> </w:t>
      </w:r>
      <w:r w:rsidR="00B3296D" w:rsidRPr="008708C2">
        <w:rPr>
          <w:rFonts w:ascii="Book Antiqua" w:hAnsi="Book Antiqua"/>
          <w:color w:val="000000" w:themeColor="text1"/>
          <w:sz w:val="24"/>
          <w:szCs w:val="24"/>
        </w:rPr>
        <w:t xml:space="preserve">week of </w:t>
      </w:r>
      <w:r w:rsidR="00525FCF" w:rsidRPr="008708C2">
        <w:rPr>
          <w:rFonts w:ascii="Book Antiqua" w:hAnsi="Book Antiqua"/>
          <w:color w:val="000000" w:themeColor="text1"/>
          <w:sz w:val="24"/>
          <w:szCs w:val="24"/>
          <w:lang w:val="en-GB"/>
        </w:rPr>
        <w:t>gestation</w:t>
      </w:r>
      <w:r w:rsidR="001B38D1" w:rsidRPr="008708C2">
        <w:rPr>
          <w:rFonts w:ascii="Book Antiqua" w:hAnsi="Book Antiqua"/>
          <w:sz w:val="24"/>
          <w:szCs w:val="24"/>
        </w:rPr>
        <w:t xml:space="preserve">, </w:t>
      </w:r>
      <w:r w:rsidR="00540A30" w:rsidRPr="008708C2">
        <w:rPr>
          <w:rFonts w:ascii="Book Antiqua" w:hAnsi="Book Antiqua"/>
          <w:sz w:val="24"/>
          <w:szCs w:val="24"/>
        </w:rPr>
        <w:t xml:space="preserve">it </w:t>
      </w:r>
      <w:r w:rsidR="00704A53" w:rsidRPr="008708C2">
        <w:rPr>
          <w:rFonts w:ascii="Book Antiqua" w:hAnsi="Book Antiqua"/>
          <w:sz w:val="24"/>
          <w:szCs w:val="24"/>
        </w:rPr>
        <w:t>has ~60 ml of blood volume</w:t>
      </w:r>
      <w:r w:rsidR="00B3296D" w:rsidRPr="008708C2">
        <w:rPr>
          <w:rFonts w:ascii="Book Antiqua" w:hAnsi="Book Antiqua"/>
          <w:sz w:val="24"/>
          <w:szCs w:val="24"/>
          <w:vertAlign w:val="superscript"/>
        </w:rPr>
        <w:t>[</w:t>
      </w:r>
      <w:r w:rsidR="00024EC4" w:rsidRPr="008708C2">
        <w:rPr>
          <w:rFonts w:ascii="Book Antiqua" w:hAnsi="Book Antiqua"/>
          <w:sz w:val="24"/>
          <w:szCs w:val="24"/>
          <w:vertAlign w:val="superscript"/>
        </w:rPr>
        <w:t>42</w:t>
      </w:r>
      <w:r w:rsidR="00B3296D" w:rsidRPr="008708C2">
        <w:rPr>
          <w:rFonts w:ascii="Book Antiqua" w:hAnsi="Book Antiqua"/>
          <w:sz w:val="24"/>
          <w:szCs w:val="24"/>
          <w:vertAlign w:val="superscript"/>
        </w:rPr>
        <w:t>]</w:t>
      </w:r>
      <w:r w:rsidR="00704A53" w:rsidRPr="008708C2">
        <w:rPr>
          <w:rFonts w:ascii="Book Antiqua" w:hAnsi="Book Antiqua"/>
          <w:sz w:val="24"/>
          <w:szCs w:val="24"/>
        </w:rPr>
        <w:t xml:space="preserve"> and </w:t>
      </w:r>
      <w:r w:rsidR="00B3296D" w:rsidRPr="008708C2">
        <w:rPr>
          <w:rFonts w:ascii="Book Antiqua" w:hAnsi="Book Antiqua"/>
          <w:sz w:val="24"/>
          <w:szCs w:val="24"/>
        </w:rPr>
        <w:t xml:space="preserve">a </w:t>
      </w:r>
      <w:r w:rsidR="00704A53" w:rsidRPr="008708C2">
        <w:rPr>
          <w:rFonts w:ascii="Book Antiqua" w:hAnsi="Book Antiqua"/>
          <w:sz w:val="24"/>
          <w:szCs w:val="24"/>
        </w:rPr>
        <w:t xml:space="preserve">total of </w:t>
      </w:r>
      <w:r w:rsidR="00655202" w:rsidRPr="008708C2">
        <w:rPr>
          <w:rFonts w:ascii="Book Antiqua" w:hAnsi="Book Antiqua" w:hint="eastAsia"/>
          <w:sz w:val="24"/>
          <w:szCs w:val="24"/>
          <w:lang w:eastAsia="zh-CN"/>
        </w:rPr>
        <w:t xml:space="preserve">about </w:t>
      </w:r>
      <w:r w:rsidR="00704A53" w:rsidRPr="008708C2">
        <w:rPr>
          <w:rFonts w:ascii="Book Antiqua" w:hAnsi="Book Antiqua"/>
          <w:sz w:val="24"/>
          <w:szCs w:val="24"/>
        </w:rPr>
        <w:lastRenderedPageBreak/>
        <w:t>4</w:t>
      </w:r>
      <w:r w:rsidR="00B3296D" w:rsidRPr="008708C2">
        <w:rPr>
          <w:rFonts w:ascii="Book Antiqua" w:hAnsi="Book Antiqua"/>
          <w:sz w:val="24"/>
          <w:szCs w:val="24"/>
        </w:rPr>
        <w:t>.</w:t>
      </w:r>
      <w:r w:rsidR="00704A53" w:rsidRPr="008708C2">
        <w:rPr>
          <w:rFonts w:ascii="Book Antiqua" w:hAnsi="Book Antiqua"/>
          <w:sz w:val="24"/>
          <w:szCs w:val="24"/>
        </w:rPr>
        <w:t xml:space="preserve">20 </w:t>
      </w:r>
      <w:r w:rsidR="00655202" w:rsidRPr="008708C2">
        <w:rPr>
          <w:rFonts w:ascii="Book Antiqua" w:hAnsi="Book Antiqua"/>
          <w:sz w:val="24"/>
          <w:szCs w:val="24"/>
        </w:rPr>
        <w:sym w:font="Symbol" w:char="F0B4"/>
      </w:r>
      <w:r w:rsidR="00704A53" w:rsidRPr="008708C2">
        <w:rPr>
          <w:rFonts w:ascii="Book Antiqua" w:hAnsi="Book Antiqua"/>
          <w:sz w:val="24"/>
          <w:szCs w:val="24"/>
        </w:rPr>
        <w:t xml:space="preserve"> 10</w:t>
      </w:r>
      <w:r w:rsidR="00704A53" w:rsidRPr="008708C2">
        <w:rPr>
          <w:rFonts w:ascii="Book Antiqua" w:hAnsi="Book Antiqua"/>
          <w:sz w:val="24"/>
          <w:szCs w:val="24"/>
          <w:vertAlign w:val="superscript"/>
        </w:rPr>
        <w:t>11</w:t>
      </w:r>
      <w:r w:rsidR="00704A53" w:rsidRPr="008708C2">
        <w:rPr>
          <w:rFonts w:ascii="Book Antiqua" w:hAnsi="Book Antiqua"/>
          <w:sz w:val="24"/>
          <w:szCs w:val="24"/>
        </w:rPr>
        <w:t xml:space="preserve"> fetal red blood cells (60 m</w:t>
      </w:r>
      <w:r w:rsidR="008708C2" w:rsidRPr="008708C2">
        <w:rPr>
          <w:rFonts w:ascii="Book Antiqua" w:hAnsi="Book Antiqua"/>
          <w:sz w:val="24"/>
          <w:szCs w:val="24"/>
        </w:rPr>
        <w:t>L</w:t>
      </w:r>
      <w:r w:rsidR="00704A53" w:rsidRPr="008708C2">
        <w:rPr>
          <w:rFonts w:ascii="Book Antiqua" w:hAnsi="Book Antiqua"/>
          <w:sz w:val="24"/>
          <w:szCs w:val="24"/>
        </w:rPr>
        <w:t xml:space="preserve"> = 6 </w:t>
      </w:r>
      <w:r w:rsidR="00655202" w:rsidRPr="008708C2">
        <w:rPr>
          <w:rFonts w:ascii="Book Antiqua" w:hAnsi="Book Antiqua"/>
          <w:sz w:val="24"/>
          <w:szCs w:val="24"/>
        </w:rPr>
        <w:sym w:font="Symbol" w:char="F0B4"/>
      </w:r>
      <w:r w:rsidR="00704A53" w:rsidRPr="008708C2">
        <w:rPr>
          <w:rFonts w:ascii="Book Antiqua" w:hAnsi="Book Antiqua"/>
          <w:sz w:val="24"/>
          <w:szCs w:val="24"/>
        </w:rPr>
        <w:t xml:space="preserve"> 10</w:t>
      </w:r>
      <w:r w:rsidR="00704A53" w:rsidRPr="008708C2">
        <w:rPr>
          <w:rFonts w:ascii="Book Antiqua" w:hAnsi="Book Antiqua"/>
          <w:sz w:val="24"/>
          <w:szCs w:val="24"/>
          <w:vertAlign w:val="superscript"/>
        </w:rPr>
        <w:t>4</w:t>
      </w:r>
      <w:r w:rsidR="008E7711" w:rsidRPr="008708C2">
        <w:rPr>
          <w:rFonts w:ascii="Book Antiqua" w:hAnsi="Book Antiqua"/>
          <w:sz w:val="24"/>
          <w:szCs w:val="24"/>
        </w:rPr>
        <w:t xml:space="preserve"> mm</w:t>
      </w:r>
      <w:r w:rsidR="008E7711" w:rsidRPr="008708C2">
        <w:rPr>
          <w:rFonts w:ascii="Book Antiqua" w:hAnsi="Book Antiqua"/>
          <w:sz w:val="24"/>
          <w:szCs w:val="24"/>
          <w:vertAlign w:val="superscript"/>
        </w:rPr>
        <w:t>3</w:t>
      </w:r>
      <w:r w:rsidR="00704A53" w:rsidRPr="008708C2">
        <w:rPr>
          <w:rFonts w:ascii="Book Antiqua" w:hAnsi="Book Antiqua"/>
          <w:sz w:val="24"/>
          <w:szCs w:val="24"/>
        </w:rPr>
        <w:t xml:space="preserve">, multiplied </w:t>
      </w:r>
      <w:r w:rsidR="00B3296D" w:rsidRPr="008708C2">
        <w:rPr>
          <w:rFonts w:ascii="Book Antiqua" w:hAnsi="Book Antiqua"/>
          <w:sz w:val="24"/>
          <w:szCs w:val="24"/>
        </w:rPr>
        <w:t xml:space="preserve">by </w:t>
      </w:r>
      <w:r w:rsidR="00540A30" w:rsidRPr="008708C2">
        <w:rPr>
          <w:rFonts w:ascii="Book Antiqua" w:hAnsi="Book Antiqua"/>
          <w:sz w:val="24"/>
          <w:szCs w:val="24"/>
        </w:rPr>
        <w:t xml:space="preserve">the </w:t>
      </w:r>
      <w:r w:rsidR="00704A53" w:rsidRPr="008708C2">
        <w:rPr>
          <w:rFonts w:ascii="Book Antiqua" w:hAnsi="Book Antiqua"/>
          <w:sz w:val="24"/>
          <w:szCs w:val="24"/>
        </w:rPr>
        <w:t xml:space="preserve">fetal red blood cell number </w:t>
      </w:r>
      <w:r w:rsidR="00655202" w:rsidRPr="008708C2">
        <w:rPr>
          <w:rFonts w:ascii="Book Antiqua" w:hAnsi="Book Antiqua" w:hint="eastAsia"/>
          <w:sz w:val="24"/>
          <w:szCs w:val="24"/>
          <w:lang w:eastAsia="zh-CN"/>
        </w:rPr>
        <w:t xml:space="preserve">about </w:t>
      </w:r>
      <w:r w:rsidR="00704A53" w:rsidRPr="008708C2">
        <w:rPr>
          <w:rFonts w:ascii="Book Antiqua" w:hAnsi="Book Antiqua"/>
          <w:sz w:val="24"/>
          <w:szCs w:val="24"/>
        </w:rPr>
        <w:t xml:space="preserve">7 </w:t>
      </w:r>
      <w:r w:rsidR="00655202" w:rsidRPr="008708C2">
        <w:rPr>
          <w:rFonts w:ascii="Book Antiqua" w:hAnsi="Book Antiqua"/>
          <w:sz w:val="24"/>
          <w:szCs w:val="24"/>
        </w:rPr>
        <w:sym w:font="Symbol" w:char="F0B4"/>
      </w:r>
      <w:r w:rsidR="00704A53" w:rsidRPr="008708C2">
        <w:rPr>
          <w:rFonts w:ascii="Book Antiqua" w:hAnsi="Book Antiqua"/>
          <w:sz w:val="24"/>
          <w:szCs w:val="24"/>
        </w:rPr>
        <w:t xml:space="preserve"> 10</w:t>
      </w:r>
      <w:r w:rsidR="00704A53" w:rsidRPr="008708C2">
        <w:rPr>
          <w:rFonts w:ascii="Book Antiqua" w:hAnsi="Book Antiqua"/>
          <w:sz w:val="24"/>
          <w:szCs w:val="24"/>
          <w:vertAlign w:val="superscript"/>
        </w:rPr>
        <w:t>6</w:t>
      </w:r>
      <w:r w:rsidR="00704A53" w:rsidRPr="008708C2">
        <w:rPr>
          <w:rFonts w:ascii="Book Antiqua" w:hAnsi="Book Antiqua"/>
          <w:sz w:val="24"/>
          <w:szCs w:val="24"/>
        </w:rPr>
        <w:t>/mm</w:t>
      </w:r>
      <w:r w:rsidR="00704A53" w:rsidRPr="007F339E">
        <w:rPr>
          <w:rFonts w:ascii="Book Antiqua" w:hAnsi="Book Antiqua"/>
          <w:sz w:val="24"/>
          <w:szCs w:val="24"/>
          <w:vertAlign w:val="superscript"/>
        </w:rPr>
        <w:t>3</w:t>
      </w:r>
      <w:r w:rsidR="00704A53" w:rsidRPr="007F339E">
        <w:rPr>
          <w:rFonts w:ascii="Book Antiqua" w:hAnsi="Book Antiqua"/>
          <w:sz w:val="24"/>
          <w:szCs w:val="24"/>
        </w:rPr>
        <w:t xml:space="preserve">). </w:t>
      </w:r>
      <w:r w:rsidR="00540A30" w:rsidRPr="007F339E">
        <w:rPr>
          <w:rFonts w:ascii="Book Antiqua" w:hAnsi="Book Antiqua"/>
          <w:sz w:val="24"/>
          <w:szCs w:val="24"/>
        </w:rPr>
        <w:t xml:space="preserve">In terms of </w:t>
      </w:r>
      <w:r w:rsidR="00B3296D">
        <w:rPr>
          <w:rFonts w:ascii="Book Antiqua" w:hAnsi="Book Antiqua"/>
          <w:sz w:val="24"/>
          <w:szCs w:val="24"/>
        </w:rPr>
        <w:t>the aforementioned points</w:t>
      </w:r>
      <w:r w:rsidR="00540A30" w:rsidRPr="007F339E">
        <w:rPr>
          <w:rFonts w:ascii="Book Antiqua" w:hAnsi="Book Antiqua"/>
          <w:sz w:val="24"/>
          <w:szCs w:val="24"/>
        </w:rPr>
        <w:t>, the</w:t>
      </w:r>
      <w:r w:rsidR="00704A53" w:rsidRPr="007F339E">
        <w:rPr>
          <w:rFonts w:ascii="Book Antiqua" w:hAnsi="Book Antiqua"/>
          <w:sz w:val="24"/>
          <w:szCs w:val="24"/>
        </w:rPr>
        <w:t xml:space="preserve"> prevention of </w:t>
      </w:r>
      <w:r w:rsidR="00540A30" w:rsidRPr="007F339E">
        <w:rPr>
          <w:rFonts w:ascii="Book Antiqua" w:hAnsi="Book Antiqua"/>
          <w:sz w:val="24"/>
          <w:szCs w:val="24"/>
        </w:rPr>
        <w:t xml:space="preserve">the </w:t>
      </w:r>
      <w:r w:rsidR="00704A53" w:rsidRPr="007F339E">
        <w:rPr>
          <w:rFonts w:ascii="Book Antiqua" w:hAnsi="Book Antiqua"/>
          <w:sz w:val="24"/>
          <w:szCs w:val="24"/>
        </w:rPr>
        <w:t xml:space="preserve">fetal liver damage in fetuses having </w:t>
      </w:r>
      <w:r w:rsidR="00540A30" w:rsidRPr="007F339E">
        <w:rPr>
          <w:rFonts w:ascii="Book Antiqua" w:hAnsi="Book Antiqua"/>
          <w:sz w:val="24"/>
          <w:szCs w:val="24"/>
        </w:rPr>
        <w:t>the</w:t>
      </w:r>
      <w:r w:rsidR="00676CAA" w:rsidRPr="007F339E">
        <w:rPr>
          <w:rFonts w:ascii="Book Antiqua" w:hAnsi="Book Antiqua"/>
          <w:sz w:val="24"/>
          <w:szCs w:val="24"/>
        </w:rPr>
        <w:t xml:space="preserve"> </w:t>
      </w:r>
      <w:r w:rsidR="00704A53" w:rsidRPr="007F339E">
        <w:rPr>
          <w:rFonts w:ascii="Book Antiqua" w:hAnsi="Book Antiqua"/>
          <w:sz w:val="24"/>
          <w:szCs w:val="24"/>
        </w:rPr>
        <w:t>UCD</w:t>
      </w:r>
      <w:r w:rsidR="00540A30" w:rsidRPr="007F339E">
        <w:rPr>
          <w:rFonts w:ascii="Book Antiqua" w:hAnsi="Book Antiqua"/>
          <w:sz w:val="24"/>
          <w:szCs w:val="24"/>
        </w:rPr>
        <w:t>s</w:t>
      </w:r>
      <w:r w:rsidR="00704A53" w:rsidRPr="007F339E">
        <w:rPr>
          <w:rFonts w:ascii="Book Antiqua" w:hAnsi="Book Antiqua"/>
          <w:sz w:val="24"/>
          <w:szCs w:val="24"/>
        </w:rPr>
        <w:t xml:space="preserve">, can be </w:t>
      </w:r>
      <w:r w:rsidR="00540A30" w:rsidRPr="007F339E">
        <w:rPr>
          <w:rFonts w:ascii="Book Antiqua" w:hAnsi="Book Antiqua"/>
          <w:sz w:val="24"/>
          <w:szCs w:val="24"/>
        </w:rPr>
        <w:t>realized</w:t>
      </w:r>
      <w:r w:rsidR="00704A53" w:rsidRPr="007F339E">
        <w:rPr>
          <w:rFonts w:ascii="Book Antiqua" w:hAnsi="Book Antiqua"/>
          <w:sz w:val="24"/>
          <w:szCs w:val="24"/>
        </w:rPr>
        <w:t xml:space="preserve"> by </w:t>
      </w:r>
      <w:r w:rsidR="00540A30" w:rsidRPr="007F339E">
        <w:rPr>
          <w:rFonts w:ascii="Book Antiqua" w:hAnsi="Book Antiqua"/>
          <w:sz w:val="24"/>
          <w:szCs w:val="24"/>
        </w:rPr>
        <w:t>the</w:t>
      </w:r>
      <w:r w:rsidR="00201746" w:rsidRPr="007F339E">
        <w:rPr>
          <w:rFonts w:ascii="Book Antiqua" w:hAnsi="Book Antiqua"/>
          <w:sz w:val="24"/>
          <w:szCs w:val="24"/>
        </w:rPr>
        <w:t xml:space="preserve"> daily</w:t>
      </w:r>
      <w:r w:rsidR="00540A30" w:rsidRPr="007F339E">
        <w:rPr>
          <w:rFonts w:ascii="Book Antiqua" w:hAnsi="Book Antiqua"/>
          <w:sz w:val="24"/>
          <w:szCs w:val="24"/>
        </w:rPr>
        <w:t xml:space="preserve"> </w:t>
      </w:r>
      <w:r w:rsidR="00704A53" w:rsidRPr="007F339E">
        <w:rPr>
          <w:rFonts w:ascii="Book Antiqua" w:hAnsi="Book Antiqua"/>
          <w:sz w:val="24"/>
          <w:szCs w:val="24"/>
        </w:rPr>
        <w:t xml:space="preserve">supplementation </w:t>
      </w:r>
      <w:r w:rsidR="00201746" w:rsidRPr="007F339E">
        <w:rPr>
          <w:rFonts w:ascii="Book Antiqua" w:hAnsi="Book Antiqua"/>
          <w:sz w:val="24"/>
          <w:szCs w:val="24"/>
        </w:rPr>
        <w:t>with</w:t>
      </w:r>
      <w:r w:rsidR="00704A53" w:rsidRPr="007F339E">
        <w:rPr>
          <w:rFonts w:ascii="Book Antiqua" w:hAnsi="Book Antiqua"/>
          <w:sz w:val="24"/>
          <w:szCs w:val="24"/>
        </w:rPr>
        <w:t xml:space="preserve"> 200 mg of fumaric </w:t>
      </w:r>
      <w:r w:rsidR="00676CAA" w:rsidRPr="007F339E">
        <w:rPr>
          <w:rFonts w:ascii="Book Antiqua" w:hAnsi="Book Antiqua"/>
          <w:sz w:val="24"/>
          <w:szCs w:val="24"/>
        </w:rPr>
        <w:t>acid in iron supplement formula during pregnancy.</w:t>
      </w:r>
      <w:r w:rsidR="00704A53" w:rsidRPr="007F339E">
        <w:rPr>
          <w:rFonts w:ascii="Book Antiqua" w:hAnsi="Book Antiqua"/>
          <w:sz w:val="24"/>
          <w:szCs w:val="24"/>
        </w:rPr>
        <w:t xml:space="preserve"> </w:t>
      </w:r>
    </w:p>
    <w:p w14:paraId="62960CD4" w14:textId="77777777" w:rsidR="00655202" w:rsidRPr="007F339E" w:rsidRDefault="00655202" w:rsidP="006601F9">
      <w:pPr>
        <w:spacing w:after="0" w:line="360" w:lineRule="auto"/>
        <w:jc w:val="both"/>
        <w:rPr>
          <w:rFonts w:ascii="Book Antiqua" w:hAnsi="Book Antiqua"/>
          <w:sz w:val="24"/>
          <w:szCs w:val="24"/>
          <w:lang w:eastAsia="zh-CN"/>
        </w:rPr>
      </w:pPr>
    </w:p>
    <w:p w14:paraId="41A0E1CB" w14:textId="71758AEE" w:rsidR="00704A53" w:rsidRPr="00655202" w:rsidRDefault="008708C2" w:rsidP="006601F9">
      <w:pPr>
        <w:spacing w:after="0" w:line="360" w:lineRule="auto"/>
        <w:jc w:val="both"/>
        <w:outlineLvl w:val="0"/>
        <w:rPr>
          <w:rFonts w:ascii="Book Antiqua" w:hAnsi="Book Antiqua"/>
          <w:b/>
          <w:sz w:val="24"/>
          <w:szCs w:val="24"/>
        </w:rPr>
      </w:pPr>
      <w:r w:rsidRPr="00655202">
        <w:rPr>
          <w:rFonts w:ascii="Book Antiqua" w:hAnsi="Book Antiqua"/>
          <w:b/>
          <w:i/>
          <w:color w:val="000000"/>
          <w:sz w:val="24"/>
          <w:szCs w:val="24"/>
        </w:rPr>
        <w:t>Mode</w:t>
      </w:r>
      <w:r w:rsidR="00BB5ACF" w:rsidRPr="00655202">
        <w:rPr>
          <w:rFonts w:ascii="Book Antiqua" w:hAnsi="Book Antiqua"/>
          <w:b/>
          <w:i/>
          <w:color w:val="000000"/>
          <w:sz w:val="24"/>
          <w:szCs w:val="24"/>
        </w:rPr>
        <w:t xml:space="preserve"> </w:t>
      </w:r>
      <w:r w:rsidR="00704A53" w:rsidRPr="00655202">
        <w:rPr>
          <w:rFonts w:ascii="Book Antiqua" w:hAnsi="Book Antiqua"/>
          <w:b/>
          <w:i/>
          <w:color w:val="000000"/>
          <w:sz w:val="24"/>
          <w:szCs w:val="24"/>
        </w:rPr>
        <w:t xml:space="preserve">of prevention of </w:t>
      </w:r>
      <w:r w:rsidR="00846F19" w:rsidRPr="00655202">
        <w:rPr>
          <w:rFonts w:ascii="Book Antiqua" w:hAnsi="Book Antiqua"/>
          <w:b/>
          <w:i/>
          <w:color w:val="000000"/>
          <w:sz w:val="24"/>
          <w:szCs w:val="24"/>
        </w:rPr>
        <w:t xml:space="preserve">the </w:t>
      </w:r>
      <w:r w:rsidR="00704A53" w:rsidRPr="00655202">
        <w:rPr>
          <w:rFonts w:ascii="Book Antiqua" w:hAnsi="Book Antiqua"/>
          <w:b/>
          <w:i/>
          <w:color w:val="000000"/>
          <w:sz w:val="24"/>
          <w:szCs w:val="24"/>
        </w:rPr>
        <w:t>post</w:t>
      </w:r>
      <w:r w:rsidR="00B3296D" w:rsidRPr="00655202">
        <w:rPr>
          <w:rFonts w:ascii="Book Antiqua" w:hAnsi="Book Antiqua"/>
          <w:b/>
          <w:i/>
          <w:color w:val="000000"/>
          <w:sz w:val="24"/>
          <w:szCs w:val="24"/>
        </w:rPr>
        <w:t>-</w:t>
      </w:r>
      <w:r w:rsidR="00704A53" w:rsidRPr="00655202">
        <w:rPr>
          <w:rFonts w:ascii="Book Antiqua" w:hAnsi="Book Antiqua"/>
          <w:b/>
          <w:i/>
          <w:color w:val="000000"/>
          <w:sz w:val="24"/>
          <w:szCs w:val="24"/>
        </w:rPr>
        <w:t>neonatal liver damage</w:t>
      </w:r>
    </w:p>
    <w:p w14:paraId="5402F5EC" w14:textId="77777777" w:rsidR="00704A53" w:rsidRPr="007F339E" w:rsidRDefault="00676CAA" w:rsidP="006601F9">
      <w:pPr>
        <w:spacing w:after="0" w:line="360" w:lineRule="auto"/>
        <w:jc w:val="both"/>
        <w:rPr>
          <w:rFonts w:ascii="Book Antiqua" w:hAnsi="Book Antiqua"/>
          <w:sz w:val="24"/>
          <w:szCs w:val="24"/>
        </w:rPr>
      </w:pPr>
      <w:r w:rsidRPr="007F339E">
        <w:rPr>
          <w:rFonts w:ascii="Book Antiqua" w:hAnsi="Book Antiqua"/>
          <w:sz w:val="24"/>
          <w:szCs w:val="24"/>
        </w:rPr>
        <w:t>Throughout their lives, m</w:t>
      </w:r>
      <w:r w:rsidR="00704A53" w:rsidRPr="007F339E">
        <w:rPr>
          <w:rFonts w:ascii="Book Antiqua" w:hAnsi="Book Antiqua"/>
          <w:sz w:val="24"/>
          <w:szCs w:val="24"/>
        </w:rPr>
        <w:t xml:space="preserve">any patients with </w:t>
      </w:r>
      <w:r w:rsidR="00846F19" w:rsidRPr="007F339E">
        <w:rPr>
          <w:rFonts w:ascii="Book Antiqua" w:hAnsi="Book Antiqua"/>
          <w:sz w:val="24"/>
          <w:szCs w:val="24"/>
        </w:rPr>
        <w:t xml:space="preserve">the </w:t>
      </w:r>
      <w:r w:rsidR="00704A53" w:rsidRPr="007F339E">
        <w:rPr>
          <w:rFonts w:ascii="Book Antiqua" w:hAnsi="Book Antiqua"/>
          <w:sz w:val="24"/>
          <w:szCs w:val="24"/>
        </w:rPr>
        <w:t xml:space="preserve">UCDs experience various degrees of </w:t>
      </w:r>
      <w:r w:rsidR="00846F19" w:rsidRPr="007F339E">
        <w:rPr>
          <w:rFonts w:ascii="Book Antiqua" w:hAnsi="Book Antiqua"/>
          <w:sz w:val="24"/>
          <w:szCs w:val="24"/>
        </w:rPr>
        <w:t xml:space="preserve">the </w:t>
      </w:r>
      <w:r w:rsidR="00704A53" w:rsidRPr="007F339E">
        <w:rPr>
          <w:rFonts w:ascii="Book Antiqua" w:hAnsi="Book Antiqua"/>
          <w:sz w:val="24"/>
          <w:szCs w:val="24"/>
        </w:rPr>
        <w:t>liver damage, without</w:t>
      </w:r>
      <w:r w:rsidR="00846F19" w:rsidRPr="007F339E">
        <w:rPr>
          <w:rFonts w:ascii="Book Antiqua" w:hAnsi="Book Antiqua"/>
          <w:sz w:val="24"/>
          <w:szCs w:val="24"/>
        </w:rPr>
        <w:t xml:space="preserve"> any</w:t>
      </w:r>
      <w:r w:rsidR="00704A53" w:rsidRPr="007F339E">
        <w:rPr>
          <w:rFonts w:ascii="Book Antiqua" w:hAnsi="Book Antiqua"/>
          <w:sz w:val="24"/>
          <w:szCs w:val="24"/>
        </w:rPr>
        <w:t xml:space="preserve"> explanation of the mechanism of the damage. In accordance with the presented theory, the pathophysiology is probably the same. It is caused by</w:t>
      </w:r>
      <w:r w:rsidRPr="007F339E">
        <w:rPr>
          <w:rFonts w:ascii="Book Antiqua" w:hAnsi="Book Antiqua"/>
          <w:sz w:val="24"/>
          <w:szCs w:val="24"/>
        </w:rPr>
        <w:t xml:space="preserve"> the high concentration of</w:t>
      </w:r>
      <w:r w:rsidR="00704A53" w:rsidRPr="007F339E">
        <w:rPr>
          <w:rFonts w:ascii="Book Antiqua" w:hAnsi="Book Antiqua"/>
          <w:sz w:val="24"/>
          <w:szCs w:val="24"/>
        </w:rPr>
        <w:t xml:space="preserve"> hepatic</w:t>
      </w:r>
      <w:r w:rsidR="001B38D1" w:rsidRPr="007F339E">
        <w:rPr>
          <w:rFonts w:ascii="Book Antiqua" w:hAnsi="Book Antiqua"/>
          <w:sz w:val="24"/>
          <w:szCs w:val="24"/>
        </w:rPr>
        <w:t xml:space="preserve"> iron,</w:t>
      </w:r>
      <w:r w:rsidR="00351EFA" w:rsidRPr="007F339E">
        <w:rPr>
          <w:rFonts w:ascii="Book Antiqua" w:hAnsi="Book Antiqua"/>
          <w:sz w:val="24"/>
          <w:szCs w:val="24"/>
        </w:rPr>
        <w:t xml:space="preserve"> </w:t>
      </w:r>
      <w:r w:rsidR="00C136F0" w:rsidRPr="007F339E">
        <w:rPr>
          <w:rFonts w:ascii="Book Antiqua" w:hAnsi="Book Antiqua"/>
          <w:sz w:val="24"/>
          <w:szCs w:val="24"/>
        </w:rPr>
        <w:t>because</w:t>
      </w:r>
      <w:r w:rsidR="00351EFA" w:rsidRPr="007F339E">
        <w:rPr>
          <w:rFonts w:ascii="Book Antiqua" w:hAnsi="Book Antiqua"/>
          <w:sz w:val="24"/>
          <w:szCs w:val="24"/>
        </w:rPr>
        <w:t xml:space="preserve"> </w:t>
      </w:r>
      <w:r w:rsidR="00704A53" w:rsidRPr="007F339E">
        <w:rPr>
          <w:rFonts w:ascii="Book Antiqua" w:hAnsi="Book Antiqua"/>
          <w:sz w:val="24"/>
          <w:szCs w:val="24"/>
        </w:rPr>
        <w:t xml:space="preserve">of </w:t>
      </w:r>
      <w:r w:rsidR="007A77E2" w:rsidRPr="007F339E">
        <w:rPr>
          <w:rFonts w:ascii="Book Antiqua" w:hAnsi="Book Antiqua"/>
          <w:sz w:val="24"/>
          <w:szCs w:val="24"/>
        </w:rPr>
        <w:t xml:space="preserve">the </w:t>
      </w:r>
      <w:r w:rsidR="00704A53" w:rsidRPr="007F339E">
        <w:rPr>
          <w:rFonts w:ascii="Book Antiqua" w:hAnsi="Book Antiqua"/>
          <w:sz w:val="24"/>
          <w:szCs w:val="24"/>
        </w:rPr>
        <w:t>increased iron absorption and its transportation via the specific transferrin</w:t>
      </w:r>
      <w:r w:rsidR="00351EFA" w:rsidRPr="007F339E">
        <w:rPr>
          <w:rFonts w:ascii="Book Antiqua" w:hAnsi="Book Antiqua"/>
          <w:sz w:val="24"/>
          <w:szCs w:val="24"/>
        </w:rPr>
        <w:t xml:space="preserve"> isoform into the liver, as </w:t>
      </w:r>
      <w:r w:rsidR="00704A53" w:rsidRPr="007F339E">
        <w:rPr>
          <w:rFonts w:ascii="Book Antiqua" w:hAnsi="Book Antiqua"/>
          <w:sz w:val="24"/>
          <w:szCs w:val="24"/>
        </w:rPr>
        <w:t xml:space="preserve">a consequence of </w:t>
      </w:r>
      <w:r w:rsidR="007A77E2" w:rsidRPr="007F339E">
        <w:rPr>
          <w:rFonts w:ascii="Book Antiqua" w:hAnsi="Book Antiqua"/>
          <w:sz w:val="24"/>
          <w:szCs w:val="24"/>
        </w:rPr>
        <w:t xml:space="preserve">the </w:t>
      </w:r>
      <w:r w:rsidR="00351EFA" w:rsidRPr="007F339E">
        <w:rPr>
          <w:rFonts w:ascii="Book Antiqua" w:hAnsi="Book Antiqua"/>
          <w:sz w:val="24"/>
          <w:szCs w:val="24"/>
        </w:rPr>
        <w:t>compromised hematopoiesis (</w:t>
      </w:r>
      <w:r w:rsidR="00704A53" w:rsidRPr="007F339E">
        <w:rPr>
          <w:rFonts w:ascii="Book Antiqua" w:hAnsi="Book Antiqua"/>
          <w:sz w:val="24"/>
          <w:szCs w:val="24"/>
        </w:rPr>
        <w:t>since the liver retains its genetically imprinted capability of hematopoiesis throughout the life</w:t>
      </w:r>
      <w:r w:rsidR="00351EFA" w:rsidRPr="007F339E">
        <w:rPr>
          <w:rFonts w:ascii="Book Antiqua" w:hAnsi="Book Antiqua"/>
          <w:sz w:val="24"/>
          <w:szCs w:val="24"/>
        </w:rPr>
        <w:t>)</w:t>
      </w:r>
      <w:r w:rsidR="00704A53" w:rsidRPr="007F339E">
        <w:rPr>
          <w:rFonts w:ascii="Book Antiqua" w:hAnsi="Book Antiqua"/>
          <w:sz w:val="24"/>
          <w:szCs w:val="24"/>
        </w:rPr>
        <w:t xml:space="preserve">. </w:t>
      </w:r>
      <w:r w:rsidR="007A77E2" w:rsidRPr="007F339E">
        <w:rPr>
          <w:rFonts w:ascii="Book Antiqua" w:hAnsi="Book Antiqua"/>
          <w:sz w:val="24"/>
          <w:szCs w:val="24"/>
        </w:rPr>
        <w:t>The p</w:t>
      </w:r>
      <w:r w:rsidR="00704A53" w:rsidRPr="007F339E">
        <w:rPr>
          <w:rFonts w:ascii="Book Antiqua" w:hAnsi="Book Antiqua"/>
          <w:sz w:val="24"/>
          <w:szCs w:val="24"/>
        </w:rPr>
        <w:t xml:space="preserve">ostnatal </w:t>
      </w:r>
      <w:r w:rsidR="00704A53" w:rsidRPr="007F339E">
        <w:rPr>
          <w:rFonts w:ascii="Book Antiqua" w:hAnsi="Book Antiqua"/>
          <w:sz w:val="24"/>
          <w:szCs w:val="24"/>
        </w:rPr>
        <w:sym w:font="Symbol" w:char="F0B2"/>
      </w:r>
      <w:r w:rsidR="00704A53" w:rsidRPr="007F339E">
        <w:rPr>
          <w:rFonts w:ascii="Book Antiqua" w:hAnsi="Book Antiqua"/>
          <w:sz w:val="24"/>
          <w:szCs w:val="24"/>
        </w:rPr>
        <w:t>liver hematopoiesis</w:t>
      </w:r>
      <w:r w:rsidR="00704A53" w:rsidRPr="007F339E">
        <w:rPr>
          <w:rFonts w:ascii="Book Antiqua" w:hAnsi="Book Antiqua"/>
          <w:sz w:val="24"/>
          <w:szCs w:val="24"/>
        </w:rPr>
        <w:sym w:font="Symbol" w:char="F0B2"/>
      </w:r>
      <w:r w:rsidR="00704A53" w:rsidRPr="007F339E">
        <w:rPr>
          <w:rFonts w:ascii="Book Antiqua" w:hAnsi="Book Antiqua"/>
          <w:sz w:val="24"/>
          <w:szCs w:val="24"/>
        </w:rPr>
        <w:t xml:space="preserve"> is compromised because of</w:t>
      </w:r>
      <w:r w:rsidR="007A77E2" w:rsidRPr="007F339E">
        <w:rPr>
          <w:rFonts w:ascii="Book Antiqua" w:hAnsi="Book Antiqua"/>
          <w:sz w:val="24"/>
          <w:szCs w:val="24"/>
        </w:rPr>
        <w:t xml:space="preserve"> the</w:t>
      </w:r>
      <w:r w:rsidR="00704A53" w:rsidRPr="007F339E">
        <w:rPr>
          <w:rFonts w:ascii="Book Antiqua" w:hAnsi="Book Antiqua"/>
          <w:sz w:val="24"/>
          <w:szCs w:val="24"/>
        </w:rPr>
        <w:t xml:space="preserve"> fumarate deficiency, caused by </w:t>
      </w:r>
      <w:r w:rsidR="007A77E2" w:rsidRPr="007F339E">
        <w:rPr>
          <w:rFonts w:ascii="Book Antiqua" w:hAnsi="Book Antiqua"/>
          <w:sz w:val="24"/>
          <w:szCs w:val="24"/>
        </w:rPr>
        <w:t xml:space="preserve">the </w:t>
      </w:r>
      <w:r w:rsidR="00704A53" w:rsidRPr="007F339E">
        <w:rPr>
          <w:rFonts w:ascii="Book Antiqua" w:hAnsi="Book Antiqua"/>
          <w:sz w:val="24"/>
          <w:szCs w:val="24"/>
        </w:rPr>
        <w:t>urea cycle enzymatic fumarate deficient production. After birth</w:t>
      </w:r>
      <w:r w:rsidR="00351EFA" w:rsidRPr="007F339E">
        <w:rPr>
          <w:rFonts w:ascii="Book Antiqua" w:hAnsi="Book Antiqua"/>
          <w:sz w:val="24"/>
          <w:szCs w:val="24"/>
        </w:rPr>
        <w:t>,</w:t>
      </w:r>
      <w:r w:rsidR="007A77E2" w:rsidRPr="007F339E">
        <w:rPr>
          <w:rFonts w:ascii="Book Antiqua" w:hAnsi="Book Antiqua"/>
          <w:sz w:val="24"/>
          <w:szCs w:val="24"/>
        </w:rPr>
        <w:t xml:space="preserve"> the</w:t>
      </w:r>
      <w:r w:rsidR="00704A53" w:rsidRPr="007F339E">
        <w:rPr>
          <w:rFonts w:ascii="Book Antiqua" w:hAnsi="Book Antiqua"/>
          <w:sz w:val="24"/>
          <w:szCs w:val="24"/>
        </w:rPr>
        <w:t xml:space="preserve"> fumarate deficiency is </w:t>
      </w:r>
      <w:r w:rsidR="00CF7847" w:rsidRPr="007F339E">
        <w:rPr>
          <w:rFonts w:ascii="Book Antiqua" w:hAnsi="Book Antiqua"/>
          <w:sz w:val="24"/>
          <w:szCs w:val="24"/>
        </w:rPr>
        <w:t>further augmented</w:t>
      </w:r>
      <w:r w:rsidR="00704A53" w:rsidRPr="007F339E">
        <w:rPr>
          <w:rFonts w:ascii="Book Antiqua" w:hAnsi="Book Antiqua"/>
          <w:sz w:val="24"/>
          <w:szCs w:val="24"/>
        </w:rPr>
        <w:t xml:space="preserve"> by </w:t>
      </w:r>
      <w:r w:rsidR="007A77E2" w:rsidRPr="007F339E">
        <w:rPr>
          <w:rFonts w:ascii="Book Antiqua" w:hAnsi="Book Antiqua"/>
          <w:sz w:val="24"/>
          <w:szCs w:val="24"/>
        </w:rPr>
        <w:t xml:space="preserve">the protein restricted </w:t>
      </w:r>
      <w:r w:rsidR="00356313" w:rsidRPr="007F339E">
        <w:rPr>
          <w:rFonts w:ascii="Book Antiqua" w:hAnsi="Book Antiqua"/>
          <w:sz w:val="24"/>
          <w:szCs w:val="24"/>
        </w:rPr>
        <w:t>diet, which</w:t>
      </w:r>
      <w:r w:rsidR="00704A53" w:rsidRPr="007F339E">
        <w:rPr>
          <w:rFonts w:ascii="Book Antiqua" w:hAnsi="Book Antiqua"/>
          <w:sz w:val="24"/>
          <w:szCs w:val="24"/>
        </w:rPr>
        <w:t xml:space="preserve"> practically excludes protein catabolism and "expels" </w:t>
      </w:r>
      <w:r w:rsidR="007A77E2" w:rsidRPr="007F339E">
        <w:rPr>
          <w:rFonts w:ascii="Book Antiqua" w:hAnsi="Book Antiqua"/>
          <w:sz w:val="24"/>
          <w:szCs w:val="24"/>
        </w:rPr>
        <w:t xml:space="preserve">the </w:t>
      </w:r>
      <w:r w:rsidR="00704A53" w:rsidRPr="007F339E">
        <w:rPr>
          <w:rFonts w:ascii="Book Antiqua" w:hAnsi="Book Antiqua"/>
          <w:sz w:val="24"/>
          <w:szCs w:val="24"/>
        </w:rPr>
        <w:t xml:space="preserve">UC from the hepatocytes. </w:t>
      </w:r>
      <w:r w:rsidR="007A77E2" w:rsidRPr="007F339E">
        <w:rPr>
          <w:rFonts w:ascii="Book Antiqua" w:hAnsi="Book Antiqua"/>
          <w:sz w:val="24"/>
          <w:szCs w:val="24"/>
        </w:rPr>
        <w:t>A p</w:t>
      </w:r>
      <w:r w:rsidR="00704A53" w:rsidRPr="007F339E">
        <w:rPr>
          <w:rFonts w:ascii="Book Antiqua" w:hAnsi="Book Antiqua"/>
          <w:sz w:val="24"/>
          <w:szCs w:val="24"/>
        </w:rPr>
        <w:t>hysiological</w:t>
      </w:r>
      <w:r w:rsidR="007A77E2" w:rsidRPr="007F339E">
        <w:rPr>
          <w:rFonts w:ascii="Book Antiqua" w:hAnsi="Book Antiqua"/>
          <w:sz w:val="24"/>
          <w:szCs w:val="24"/>
        </w:rPr>
        <w:t>ly</w:t>
      </w:r>
      <w:r w:rsidR="00704A53" w:rsidRPr="007F339E">
        <w:rPr>
          <w:rFonts w:ascii="Book Antiqua" w:hAnsi="Book Antiqua"/>
          <w:sz w:val="24"/>
          <w:szCs w:val="24"/>
        </w:rPr>
        <w:t xml:space="preserve"> required preventive dose of FA can be calculated upon the following consideration:</w:t>
      </w:r>
    </w:p>
    <w:p w14:paraId="10A13C06" w14:textId="29899E63" w:rsidR="00704A53" w:rsidRPr="007F339E" w:rsidRDefault="00704A53" w:rsidP="006601F9">
      <w:pPr>
        <w:spacing w:after="0" w:line="360" w:lineRule="auto"/>
        <w:ind w:firstLineChars="100" w:firstLine="240"/>
        <w:jc w:val="both"/>
        <w:rPr>
          <w:rFonts w:ascii="Book Antiqua" w:hAnsi="Book Antiqua"/>
          <w:color w:val="000000"/>
          <w:sz w:val="24"/>
          <w:szCs w:val="24"/>
          <w:shd w:val="clear" w:color="auto" w:fill="FFFFFF"/>
        </w:rPr>
      </w:pPr>
      <w:r w:rsidRPr="007F339E">
        <w:rPr>
          <w:rFonts w:ascii="Book Antiqua" w:hAnsi="Book Antiqua"/>
          <w:color w:val="000000"/>
          <w:sz w:val="24"/>
          <w:szCs w:val="24"/>
          <w:shd w:val="clear" w:color="auto" w:fill="FFFFFF"/>
        </w:rPr>
        <w:t>Almost 1</w:t>
      </w:r>
      <w:r w:rsidR="00525FCF" w:rsidRPr="007F339E">
        <w:rPr>
          <w:rFonts w:ascii="Book Antiqua" w:hAnsi="Book Antiqua"/>
          <w:color w:val="000000"/>
          <w:sz w:val="24"/>
          <w:szCs w:val="24"/>
          <w:shd w:val="clear" w:color="auto" w:fill="FFFFFF"/>
        </w:rPr>
        <w:t>%</w:t>
      </w:r>
      <w:r w:rsidRPr="007F339E">
        <w:rPr>
          <w:rFonts w:ascii="Book Antiqua" w:hAnsi="Book Antiqua"/>
          <w:color w:val="000000"/>
          <w:sz w:val="24"/>
          <w:szCs w:val="24"/>
          <w:shd w:val="clear" w:color="auto" w:fill="FFFFFF"/>
        </w:rPr>
        <w:t xml:space="preserve"> of the body’s red </w:t>
      </w:r>
      <w:r w:rsidR="00356313" w:rsidRPr="007F339E">
        <w:rPr>
          <w:rFonts w:ascii="Book Antiqua" w:hAnsi="Book Antiqua"/>
          <w:color w:val="000000"/>
          <w:sz w:val="24"/>
          <w:szCs w:val="24"/>
          <w:shd w:val="clear" w:color="auto" w:fill="FFFFFF"/>
        </w:rPr>
        <w:t xml:space="preserve">blood </w:t>
      </w:r>
      <w:r w:rsidR="00351EFA" w:rsidRPr="007F339E">
        <w:rPr>
          <w:rFonts w:ascii="Book Antiqua" w:hAnsi="Book Antiqua"/>
          <w:color w:val="000000"/>
          <w:sz w:val="24"/>
          <w:szCs w:val="24"/>
          <w:shd w:val="clear" w:color="auto" w:fill="FFFFFF"/>
        </w:rPr>
        <w:t>cells are generated each day</w:t>
      </w:r>
      <w:r w:rsidRPr="007F339E">
        <w:rPr>
          <w:rFonts w:ascii="Book Antiqua" w:hAnsi="Book Antiqua"/>
          <w:color w:val="000000"/>
          <w:sz w:val="24"/>
          <w:szCs w:val="24"/>
          <w:shd w:val="clear" w:color="auto" w:fill="FFFFFF"/>
        </w:rPr>
        <w:t xml:space="preserve"> and the balance between red</w:t>
      </w:r>
      <w:r w:rsidR="00356313" w:rsidRPr="007F339E">
        <w:rPr>
          <w:rFonts w:ascii="Book Antiqua" w:hAnsi="Book Antiqua"/>
          <w:color w:val="000000"/>
          <w:sz w:val="24"/>
          <w:szCs w:val="24"/>
          <w:shd w:val="clear" w:color="auto" w:fill="FFFFFF"/>
        </w:rPr>
        <w:t xml:space="preserve"> blood</w:t>
      </w:r>
      <w:r w:rsidRPr="007F339E">
        <w:rPr>
          <w:rFonts w:ascii="Book Antiqua" w:hAnsi="Book Antiqua"/>
          <w:color w:val="000000"/>
          <w:sz w:val="24"/>
          <w:szCs w:val="24"/>
          <w:shd w:val="clear" w:color="auto" w:fill="FFFFFF"/>
        </w:rPr>
        <w:t xml:space="preserve"> cell production and the removal of aging red</w:t>
      </w:r>
      <w:r w:rsidR="00356313" w:rsidRPr="007F339E">
        <w:rPr>
          <w:rFonts w:ascii="Book Antiqua" w:hAnsi="Book Antiqua"/>
          <w:color w:val="000000"/>
          <w:sz w:val="24"/>
          <w:szCs w:val="24"/>
          <w:shd w:val="clear" w:color="auto" w:fill="FFFFFF"/>
        </w:rPr>
        <w:t xml:space="preserve"> blood</w:t>
      </w:r>
      <w:r w:rsidRPr="007F339E">
        <w:rPr>
          <w:rFonts w:ascii="Book Antiqua" w:hAnsi="Book Antiqua"/>
          <w:color w:val="000000"/>
          <w:sz w:val="24"/>
          <w:szCs w:val="24"/>
          <w:shd w:val="clear" w:color="auto" w:fill="FFFFFF"/>
        </w:rPr>
        <w:t xml:space="preserve"> cells from the circulation is precisely maintained.</w:t>
      </w:r>
      <w:r w:rsidRPr="007F339E">
        <w:rPr>
          <w:rFonts w:ascii="Book Antiqua" w:hAnsi="Book Antiqua"/>
          <w:sz w:val="24"/>
          <w:szCs w:val="24"/>
        </w:rPr>
        <w:t xml:space="preserve"> </w:t>
      </w:r>
      <w:r w:rsidRPr="007F339E">
        <w:rPr>
          <w:rFonts w:ascii="Book Antiqua" w:hAnsi="Book Antiqua"/>
          <w:color w:val="000000"/>
          <w:sz w:val="24"/>
          <w:szCs w:val="24"/>
          <w:shd w:val="clear" w:color="auto" w:fill="FFFFFF"/>
        </w:rPr>
        <w:t>The ceaseless hematopoietic process replenishes the senescent cells that leave the circulation and p</w:t>
      </w:r>
      <w:r w:rsidR="00655202">
        <w:rPr>
          <w:rFonts w:ascii="Book Antiqua" w:hAnsi="Book Antiqua"/>
          <w:color w:val="000000"/>
          <w:sz w:val="24"/>
          <w:szCs w:val="24"/>
          <w:shd w:val="clear" w:color="auto" w:fill="FFFFFF"/>
        </w:rPr>
        <w:t>roduces nearly 200000000</w:t>
      </w:r>
      <w:r w:rsidRPr="007F339E">
        <w:rPr>
          <w:rFonts w:ascii="Book Antiqua" w:hAnsi="Book Antiqua"/>
          <w:color w:val="000000"/>
          <w:sz w:val="24"/>
          <w:szCs w:val="24"/>
          <w:shd w:val="clear" w:color="auto" w:fill="FFFFFF"/>
        </w:rPr>
        <w:t xml:space="preserve">000 (2 </w:t>
      </w:r>
      <w:r w:rsidR="00655202" w:rsidRPr="00655202">
        <w:rPr>
          <w:rFonts w:ascii="Book Antiqua" w:hAnsi="Book Antiqua"/>
          <w:color w:val="000000"/>
          <w:sz w:val="24"/>
          <w:szCs w:val="24"/>
          <w:shd w:val="clear" w:color="auto" w:fill="FFFFFF"/>
        </w:rPr>
        <w:t>United States</w:t>
      </w:r>
      <w:r w:rsidRPr="007F339E">
        <w:rPr>
          <w:rFonts w:ascii="Book Antiqua" w:hAnsi="Book Antiqua"/>
          <w:color w:val="000000"/>
          <w:sz w:val="24"/>
          <w:szCs w:val="24"/>
          <w:shd w:val="clear" w:color="auto" w:fill="FFFFFF"/>
        </w:rPr>
        <w:t xml:space="preserve"> 10</w:t>
      </w:r>
      <w:r w:rsidRPr="007F339E">
        <w:rPr>
          <w:rFonts w:ascii="Book Antiqua" w:hAnsi="Book Antiqua"/>
          <w:color w:val="000000"/>
          <w:sz w:val="24"/>
          <w:szCs w:val="24"/>
          <w:shd w:val="clear" w:color="auto" w:fill="FFFFFF"/>
          <w:vertAlign w:val="superscript"/>
        </w:rPr>
        <w:t>11</w:t>
      </w:r>
      <w:r w:rsidR="009B266C">
        <w:rPr>
          <w:rFonts w:ascii="Book Antiqua" w:hAnsi="Book Antiqua"/>
          <w:color w:val="000000"/>
          <w:sz w:val="24"/>
          <w:szCs w:val="24"/>
          <w:shd w:val="clear" w:color="auto" w:fill="FFFFFF"/>
        </w:rPr>
        <w:t>) red blood cells per day</w:t>
      </w:r>
      <w:r w:rsidR="001604F8">
        <w:rPr>
          <w:rFonts w:ascii="Book Antiqua" w:hAnsi="Book Antiqua"/>
          <w:color w:val="000000"/>
          <w:sz w:val="24"/>
          <w:szCs w:val="24"/>
          <w:shd w:val="clear" w:color="auto" w:fill="FFFFFF"/>
          <w:vertAlign w:val="superscript"/>
        </w:rPr>
        <w:sym w:font="Symbol" w:char="F05B"/>
      </w:r>
      <w:r w:rsidR="001604F8">
        <w:rPr>
          <w:rFonts w:ascii="Book Antiqua" w:hAnsi="Book Antiqua"/>
          <w:color w:val="000000"/>
          <w:sz w:val="24"/>
          <w:szCs w:val="24"/>
          <w:shd w:val="clear" w:color="auto" w:fill="FFFFFF"/>
          <w:vertAlign w:val="superscript"/>
        </w:rPr>
        <w:t>43</w:t>
      </w:r>
      <w:r w:rsidR="001604F8">
        <w:rPr>
          <w:rFonts w:ascii="Book Antiqua" w:hAnsi="Book Antiqua"/>
          <w:color w:val="000000"/>
          <w:sz w:val="24"/>
          <w:szCs w:val="24"/>
          <w:shd w:val="clear" w:color="auto" w:fill="FFFFFF"/>
          <w:vertAlign w:val="superscript"/>
        </w:rPr>
        <w:sym w:font="Symbol" w:char="F05D"/>
      </w:r>
      <w:r w:rsidR="009B266C">
        <w:rPr>
          <w:rFonts w:ascii="Book Antiqua" w:hAnsi="Book Antiqua"/>
          <w:color w:val="000000"/>
          <w:sz w:val="24"/>
          <w:szCs w:val="24"/>
          <w:shd w:val="clear" w:color="auto" w:fill="FFFFFF"/>
        </w:rPr>
        <w:t>.</w:t>
      </w:r>
      <w:r w:rsidRPr="007F339E">
        <w:rPr>
          <w:rFonts w:ascii="Book Antiqua" w:hAnsi="Book Antiqua"/>
          <w:color w:val="000000"/>
          <w:sz w:val="24"/>
          <w:szCs w:val="24"/>
          <w:shd w:val="clear" w:color="auto" w:fill="FFFFFF"/>
        </w:rPr>
        <w:t xml:space="preserve"> As </w:t>
      </w:r>
      <w:r w:rsidR="00356313" w:rsidRPr="007F339E">
        <w:rPr>
          <w:rFonts w:ascii="Book Antiqua" w:hAnsi="Book Antiqua"/>
          <w:color w:val="000000"/>
          <w:sz w:val="24"/>
          <w:szCs w:val="24"/>
          <w:shd w:val="clear" w:color="auto" w:fill="FFFFFF"/>
        </w:rPr>
        <w:t>it was previously demonstrated</w:t>
      </w:r>
      <w:r w:rsidRPr="007F339E">
        <w:rPr>
          <w:rFonts w:ascii="Book Antiqua" w:hAnsi="Book Antiqua"/>
          <w:color w:val="000000"/>
          <w:sz w:val="24"/>
          <w:szCs w:val="24"/>
          <w:shd w:val="clear" w:color="auto" w:fill="FFFFFF"/>
        </w:rPr>
        <w:t xml:space="preserve">, </w:t>
      </w:r>
      <w:r w:rsidR="00356313" w:rsidRPr="007F339E">
        <w:rPr>
          <w:rFonts w:ascii="Book Antiqua" w:hAnsi="Book Antiqua"/>
          <w:color w:val="000000"/>
          <w:sz w:val="24"/>
          <w:szCs w:val="24"/>
          <w:shd w:val="clear" w:color="auto" w:fill="FFFFFF"/>
        </w:rPr>
        <w:t>approximately 1</w:t>
      </w:r>
      <w:r w:rsidR="00B3296D">
        <w:rPr>
          <w:rFonts w:ascii="Book Antiqua" w:hAnsi="Book Antiqua"/>
          <w:color w:val="000000"/>
          <w:sz w:val="24"/>
          <w:szCs w:val="24"/>
          <w:shd w:val="clear" w:color="auto" w:fill="FFFFFF"/>
        </w:rPr>
        <w:t>.</w:t>
      </w:r>
      <w:r w:rsidR="00356313" w:rsidRPr="007F339E">
        <w:rPr>
          <w:rFonts w:ascii="Book Antiqua" w:hAnsi="Book Antiqua"/>
          <w:color w:val="000000"/>
          <w:sz w:val="24"/>
          <w:szCs w:val="24"/>
          <w:shd w:val="clear" w:color="auto" w:fill="FFFFFF"/>
        </w:rPr>
        <w:t>0344 x 10</w:t>
      </w:r>
      <w:r w:rsidR="00356313" w:rsidRPr="007F339E">
        <w:rPr>
          <w:rFonts w:ascii="Book Antiqua" w:hAnsi="Book Antiqua"/>
          <w:color w:val="000000"/>
          <w:sz w:val="24"/>
          <w:szCs w:val="24"/>
          <w:shd w:val="clear" w:color="auto" w:fill="FFFFFF"/>
          <w:vertAlign w:val="superscript"/>
        </w:rPr>
        <w:t>21</w:t>
      </w:r>
      <w:r w:rsidR="00356313" w:rsidRPr="007F339E">
        <w:rPr>
          <w:rFonts w:ascii="Book Antiqua" w:hAnsi="Book Antiqua"/>
          <w:color w:val="000000"/>
          <w:sz w:val="24"/>
          <w:szCs w:val="24"/>
          <w:shd w:val="clear" w:color="auto" w:fill="FFFFFF"/>
        </w:rPr>
        <w:t xml:space="preserve"> </w:t>
      </w:r>
      <w:r w:rsidR="00C136F0" w:rsidRPr="007F339E">
        <w:rPr>
          <w:rFonts w:ascii="Book Antiqua" w:hAnsi="Book Antiqua"/>
          <w:color w:val="000000"/>
          <w:sz w:val="24"/>
          <w:szCs w:val="24"/>
          <w:shd w:val="clear" w:color="auto" w:fill="FFFFFF"/>
        </w:rPr>
        <w:t>of FA</w:t>
      </w:r>
      <w:r w:rsidR="00356313" w:rsidRPr="007F339E">
        <w:rPr>
          <w:rFonts w:ascii="Book Antiqua" w:hAnsi="Book Antiqua"/>
          <w:color w:val="000000"/>
          <w:sz w:val="24"/>
          <w:szCs w:val="24"/>
          <w:shd w:val="clear" w:color="auto" w:fill="FFFFFF"/>
        </w:rPr>
        <w:t xml:space="preserve"> molecules must be used </w:t>
      </w:r>
      <w:r w:rsidRPr="007F339E">
        <w:rPr>
          <w:rFonts w:ascii="Book Antiqua" w:hAnsi="Book Antiqua"/>
          <w:color w:val="000000"/>
          <w:sz w:val="24"/>
          <w:szCs w:val="24"/>
          <w:shd w:val="clear" w:color="auto" w:fill="FFFFFF"/>
        </w:rPr>
        <w:t>for th</w:t>
      </w:r>
      <w:r w:rsidR="00655202">
        <w:rPr>
          <w:rFonts w:ascii="Book Antiqua" w:hAnsi="Book Antiqua"/>
          <w:color w:val="000000"/>
          <w:sz w:val="24"/>
          <w:szCs w:val="24"/>
          <w:shd w:val="clear" w:color="auto" w:fill="FFFFFF"/>
        </w:rPr>
        <w:t>e heme synthesis of 200000000</w:t>
      </w:r>
      <w:r w:rsidRPr="007F339E">
        <w:rPr>
          <w:rFonts w:ascii="Book Antiqua" w:hAnsi="Book Antiqua"/>
          <w:color w:val="000000"/>
          <w:sz w:val="24"/>
          <w:szCs w:val="24"/>
          <w:shd w:val="clear" w:color="auto" w:fill="FFFFFF"/>
        </w:rPr>
        <w:t xml:space="preserve">000 (2 </w:t>
      </w:r>
      <w:r w:rsidR="00655202">
        <w:rPr>
          <w:rFonts w:ascii="Book Antiqua" w:hAnsi="Book Antiqua"/>
          <w:color w:val="000000"/>
          <w:sz w:val="24"/>
          <w:szCs w:val="24"/>
          <w:shd w:val="clear" w:color="auto" w:fill="FFFFFF"/>
        </w:rPr>
        <w:sym w:font="Symbol" w:char="F0B4"/>
      </w:r>
      <w:r w:rsidRPr="007F339E">
        <w:rPr>
          <w:rFonts w:ascii="Book Antiqua" w:hAnsi="Book Antiqua"/>
          <w:color w:val="000000"/>
          <w:sz w:val="24"/>
          <w:szCs w:val="24"/>
          <w:shd w:val="clear" w:color="auto" w:fill="FFFFFF"/>
        </w:rPr>
        <w:t xml:space="preserve"> 10</w:t>
      </w:r>
      <w:r w:rsidRPr="007F339E">
        <w:rPr>
          <w:rFonts w:ascii="Book Antiqua" w:hAnsi="Book Antiqua"/>
          <w:color w:val="000000"/>
          <w:sz w:val="24"/>
          <w:szCs w:val="24"/>
          <w:shd w:val="clear" w:color="auto" w:fill="FFFFFF"/>
          <w:vertAlign w:val="superscript"/>
        </w:rPr>
        <w:t>11</w:t>
      </w:r>
      <w:r w:rsidRPr="007F339E">
        <w:rPr>
          <w:rFonts w:ascii="Book Antiqua" w:hAnsi="Book Antiqua"/>
          <w:color w:val="000000"/>
          <w:sz w:val="24"/>
          <w:szCs w:val="24"/>
          <w:shd w:val="clear" w:color="auto" w:fill="FFFFFF"/>
        </w:rPr>
        <w:t xml:space="preserve">) red blood </w:t>
      </w:r>
      <w:r w:rsidR="00C136F0" w:rsidRPr="007F339E">
        <w:rPr>
          <w:rFonts w:ascii="Book Antiqua" w:hAnsi="Book Antiqua"/>
          <w:color w:val="000000"/>
          <w:sz w:val="24"/>
          <w:szCs w:val="24"/>
          <w:shd w:val="clear" w:color="auto" w:fill="FFFFFF"/>
        </w:rPr>
        <w:t>cells.</w:t>
      </w:r>
      <w:r w:rsidR="00D02997" w:rsidRPr="007F339E">
        <w:rPr>
          <w:rFonts w:ascii="Book Antiqua" w:hAnsi="Book Antiqua"/>
          <w:color w:val="000000"/>
          <w:sz w:val="24"/>
          <w:szCs w:val="24"/>
          <w:shd w:val="clear" w:color="auto" w:fill="FFFFFF"/>
        </w:rPr>
        <w:t xml:space="preserve"> This quantity of </w:t>
      </w:r>
      <w:r w:rsidRPr="007F339E">
        <w:rPr>
          <w:rFonts w:ascii="Book Antiqua" w:hAnsi="Book Antiqua"/>
          <w:color w:val="000000"/>
          <w:sz w:val="24"/>
          <w:szCs w:val="24"/>
          <w:shd w:val="clear" w:color="auto" w:fill="FFFFFF"/>
        </w:rPr>
        <w:t xml:space="preserve">FA is </w:t>
      </w:r>
      <w:r w:rsidR="00D02997" w:rsidRPr="007F339E">
        <w:rPr>
          <w:rFonts w:ascii="Book Antiqua" w:hAnsi="Book Antiqua"/>
          <w:color w:val="000000"/>
          <w:sz w:val="24"/>
          <w:szCs w:val="24"/>
          <w:shd w:val="clear" w:color="auto" w:fill="FFFFFF"/>
        </w:rPr>
        <w:t>concentrated</w:t>
      </w:r>
      <w:r w:rsidRPr="007F339E">
        <w:rPr>
          <w:rFonts w:ascii="Book Antiqua" w:hAnsi="Book Antiqua"/>
          <w:color w:val="000000"/>
          <w:sz w:val="24"/>
          <w:szCs w:val="24"/>
          <w:shd w:val="clear" w:color="auto" w:fill="FFFFFF"/>
        </w:rPr>
        <w:t xml:space="preserve"> in only one ferro</w:t>
      </w:r>
      <w:r w:rsidR="00307A06" w:rsidRPr="007F339E">
        <w:rPr>
          <w:rFonts w:ascii="Book Antiqua" w:hAnsi="Book Antiqua"/>
          <w:color w:val="000000"/>
          <w:sz w:val="24"/>
          <w:szCs w:val="24"/>
          <w:shd w:val="clear" w:color="auto" w:fill="FFFFFF"/>
        </w:rPr>
        <w:t>us</w:t>
      </w:r>
      <w:r w:rsidR="00302F7F" w:rsidRPr="007F339E">
        <w:rPr>
          <w:rFonts w:ascii="Book Antiqua" w:hAnsi="Book Antiqua"/>
          <w:color w:val="000000"/>
          <w:sz w:val="24"/>
          <w:szCs w:val="24"/>
          <w:shd w:val="clear" w:color="auto" w:fill="FFFFFF"/>
        </w:rPr>
        <w:t xml:space="preserve"> </w:t>
      </w:r>
      <w:r w:rsidRPr="007F339E">
        <w:rPr>
          <w:rFonts w:ascii="Book Antiqua" w:hAnsi="Book Antiqua"/>
          <w:color w:val="000000"/>
          <w:sz w:val="24"/>
          <w:szCs w:val="24"/>
          <w:shd w:val="clear" w:color="auto" w:fill="FFFFFF"/>
        </w:rPr>
        <w:t xml:space="preserve">fumarate pill of 350 mg. </w:t>
      </w:r>
      <w:r w:rsidR="00D02997" w:rsidRPr="007F339E">
        <w:rPr>
          <w:rFonts w:ascii="Book Antiqua" w:hAnsi="Book Antiqua"/>
          <w:color w:val="000000"/>
          <w:sz w:val="24"/>
          <w:szCs w:val="24"/>
          <w:shd w:val="clear" w:color="auto" w:fill="FFFFFF"/>
        </w:rPr>
        <w:t>In this way</w:t>
      </w:r>
      <w:r w:rsidR="00351EFA" w:rsidRPr="007F339E">
        <w:rPr>
          <w:rFonts w:ascii="Book Antiqua" w:hAnsi="Book Antiqua"/>
          <w:color w:val="000000"/>
          <w:sz w:val="24"/>
          <w:szCs w:val="24"/>
          <w:shd w:val="clear" w:color="auto" w:fill="FFFFFF"/>
        </w:rPr>
        <w:t xml:space="preserve">, </w:t>
      </w:r>
      <w:r w:rsidRPr="007F339E">
        <w:rPr>
          <w:rFonts w:ascii="Book Antiqua" w:hAnsi="Book Antiqua"/>
          <w:color w:val="000000"/>
          <w:sz w:val="24"/>
          <w:szCs w:val="24"/>
          <w:shd w:val="clear" w:color="auto" w:fill="FFFFFF"/>
        </w:rPr>
        <w:t xml:space="preserve">adult patients suffering from </w:t>
      </w:r>
      <w:r w:rsidR="00356313" w:rsidRPr="007F339E">
        <w:rPr>
          <w:rFonts w:ascii="Book Antiqua" w:hAnsi="Book Antiqua"/>
          <w:color w:val="000000"/>
          <w:sz w:val="24"/>
          <w:szCs w:val="24"/>
          <w:shd w:val="clear" w:color="auto" w:fill="FFFFFF"/>
        </w:rPr>
        <w:t xml:space="preserve">the </w:t>
      </w:r>
      <w:r w:rsidRPr="007F339E">
        <w:rPr>
          <w:rFonts w:ascii="Book Antiqua" w:hAnsi="Book Antiqua"/>
          <w:color w:val="000000"/>
          <w:sz w:val="24"/>
          <w:szCs w:val="24"/>
          <w:shd w:val="clear" w:color="auto" w:fill="FFFFFF"/>
        </w:rPr>
        <w:t>UCD</w:t>
      </w:r>
      <w:r w:rsidR="00356313" w:rsidRPr="007F339E">
        <w:rPr>
          <w:rFonts w:ascii="Book Antiqua" w:hAnsi="Book Antiqua"/>
          <w:color w:val="000000"/>
          <w:sz w:val="24"/>
          <w:szCs w:val="24"/>
          <w:shd w:val="clear" w:color="auto" w:fill="FFFFFF"/>
        </w:rPr>
        <w:t>s</w:t>
      </w:r>
      <w:r w:rsidR="00D02997" w:rsidRPr="007F339E">
        <w:rPr>
          <w:rFonts w:ascii="Book Antiqua" w:hAnsi="Book Antiqua"/>
          <w:color w:val="000000"/>
          <w:sz w:val="24"/>
          <w:szCs w:val="24"/>
          <w:shd w:val="clear" w:color="auto" w:fill="FFFFFF"/>
        </w:rPr>
        <w:t xml:space="preserve"> can prevent the high concentration of iron</w:t>
      </w:r>
      <w:r w:rsidR="00F6118B" w:rsidRPr="007F339E">
        <w:rPr>
          <w:rFonts w:ascii="Book Antiqua" w:hAnsi="Book Antiqua"/>
          <w:color w:val="000000"/>
          <w:sz w:val="24"/>
          <w:szCs w:val="24"/>
          <w:shd w:val="clear" w:color="auto" w:fill="FFFFFF"/>
        </w:rPr>
        <w:t>,</w:t>
      </w:r>
      <w:r w:rsidR="00D02997" w:rsidRPr="007F339E">
        <w:rPr>
          <w:rFonts w:ascii="Book Antiqua" w:hAnsi="Book Antiqua"/>
          <w:color w:val="000000"/>
          <w:sz w:val="24"/>
          <w:szCs w:val="24"/>
          <w:shd w:val="clear" w:color="auto" w:fill="FFFFFF"/>
        </w:rPr>
        <w:t xml:space="preserve"> by</w:t>
      </w:r>
      <w:r w:rsidR="00351EFA" w:rsidRPr="007F339E">
        <w:rPr>
          <w:rFonts w:ascii="Book Antiqua" w:hAnsi="Book Antiqua"/>
          <w:color w:val="000000"/>
          <w:sz w:val="24"/>
          <w:szCs w:val="24"/>
          <w:shd w:val="clear" w:color="auto" w:fill="FFFFFF"/>
        </w:rPr>
        <w:t xml:space="preserve"> daily consumption of </w:t>
      </w:r>
      <w:r w:rsidRPr="007F339E">
        <w:rPr>
          <w:rFonts w:ascii="Book Antiqua" w:hAnsi="Book Antiqua"/>
          <w:color w:val="000000"/>
          <w:sz w:val="24"/>
          <w:szCs w:val="24"/>
          <w:shd w:val="clear" w:color="auto" w:fill="FFFFFF"/>
        </w:rPr>
        <w:t>200</w:t>
      </w:r>
      <w:r w:rsidR="00655202">
        <w:rPr>
          <w:rFonts w:ascii="Book Antiqua" w:hAnsi="Book Antiqua" w:hint="eastAsia"/>
          <w:color w:val="000000"/>
          <w:sz w:val="24"/>
          <w:szCs w:val="24"/>
          <w:shd w:val="clear" w:color="auto" w:fill="FFFFFF"/>
          <w:lang w:eastAsia="zh-CN"/>
        </w:rPr>
        <w:t xml:space="preserve"> </w:t>
      </w:r>
      <w:r w:rsidRPr="007F339E">
        <w:rPr>
          <w:rFonts w:ascii="Book Antiqua" w:hAnsi="Book Antiqua"/>
          <w:color w:val="000000"/>
          <w:sz w:val="24"/>
          <w:szCs w:val="24"/>
          <w:shd w:val="clear" w:color="auto" w:fill="FFFFFF"/>
        </w:rPr>
        <w:t xml:space="preserve">mg of fumarate. An identical calculation can be used for </w:t>
      </w:r>
      <w:r w:rsidR="00F6118B" w:rsidRPr="007F339E">
        <w:rPr>
          <w:rFonts w:ascii="Book Antiqua" w:hAnsi="Book Antiqua"/>
          <w:color w:val="000000"/>
          <w:sz w:val="24"/>
          <w:szCs w:val="24"/>
          <w:shd w:val="clear" w:color="auto" w:fill="FFFFFF"/>
        </w:rPr>
        <w:t>the</w:t>
      </w:r>
      <w:r w:rsidR="00F6118B" w:rsidRPr="007F339E">
        <w:rPr>
          <w:rFonts w:ascii="Book Antiqua" w:hAnsi="Book Antiqua"/>
          <w:sz w:val="24"/>
          <w:szCs w:val="24"/>
        </w:rPr>
        <w:t xml:space="preserve"> </w:t>
      </w:r>
      <w:r w:rsidR="00F6118B" w:rsidRPr="007F339E">
        <w:rPr>
          <w:rFonts w:ascii="Book Antiqua" w:hAnsi="Book Antiqua"/>
          <w:color w:val="000000"/>
          <w:sz w:val="24"/>
          <w:szCs w:val="24"/>
          <w:shd w:val="clear" w:color="auto" w:fill="FFFFFF"/>
        </w:rPr>
        <w:t>succinate</w:t>
      </w:r>
      <w:r w:rsidRPr="007F339E">
        <w:rPr>
          <w:rFonts w:ascii="Book Antiqua" w:hAnsi="Book Antiqua"/>
          <w:color w:val="000000"/>
          <w:sz w:val="24"/>
          <w:szCs w:val="24"/>
          <w:shd w:val="clear" w:color="auto" w:fill="FFFFFF"/>
        </w:rPr>
        <w:t xml:space="preserve"> </w:t>
      </w:r>
      <w:r w:rsidR="00307A06" w:rsidRPr="007F339E">
        <w:rPr>
          <w:rFonts w:ascii="Book Antiqua" w:hAnsi="Book Antiqua"/>
          <w:color w:val="000000"/>
          <w:sz w:val="24"/>
          <w:szCs w:val="24"/>
          <w:shd w:val="clear" w:color="auto" w:fill="FFFFFF"/>
        </w:rPr>
        <w:t>supplement on the basis of ferric</w:t>
      </w:r>
      <w:r w:rsidRPr="007F339E">
        <w:rPr>
          <w:rFonts w:ascii="Book Antiqua" w:hAnsi="Book Antiqua"/>
          <w:color w:val="000000"/>
          <w:sz w:val="24"/>
          <w:szCs w:val="24"/>
          <w:shd w:val="clear" w:color="auto" w:fill="FFFFFF"/>
        </w:rPr>
        <w:t>-</w:t>
      </w:r>
      <w:r w:rsidRPr="007F339E">
        <w:rPr>
          <w:rFonts w:ascii="Book Antiqua" w:hAnsi="Book Antiqua"/>
          <w:color w:val="000000"/>
          <w:sz w:val="24"/>
          <w:szCs w:val="24"/>
          <w:shd w:val="clear" w:color="auto" w:fill="FFFFFF"/>
        </w:rPr>
        <w:lastRenderedPageBreak/>
        <w:t>succinate formula</w:t>
      </w:r>
      <w:r w:rsidR="00307A06" w:rsidRPr="007F339E">
        <w:rPr>
          <w:rFonts w:ascii="Book Antiqua" w:hAnsi="Book Antiqua"/>
          <w:color w:val="000000"/>
          <w:sz w:val="24"/>
          <w:szCs w:val="24"/>
          <w:shd w:val="clear" w:color="auto" w:fill="FFFFFF"/>
        </w:rPr>
        <w:t>s</w:t>
      </w:r>
      <w:r w:rsidRPr="007F339E">
        <w:rPr>
          <w:rFonts w:ascii="Book Antiqua" w:hAnsi="Book Antiqua"/>
          <w:color w:val="000000"/>
          <w:sz w:val="24"/>
          <w:szCs w:val="24"/>
          <w:shd w:val="clear" w:color="auto" w:fill="FFFFFF"/>
        </w:rPr>
        <w:t xml:space="preserve">. </w:t>
      </w:r>
      <w:r w:rsidR="00D02997" w:rsidRPr="007F339E">
        <w:rPr>
          <w:rFonts w:ascii="Book Antiqua" w:hAnsi="Book Antiqua"/>
          <w:color w:val="000000"/>
          <w:sz w:val="24"/>
          <w:szCs w:val="24"/>
          <w:shd w:val="clear" w:color="auto" w:fill="FFFFFF"/>
        </w:rPr>
        <w:t>The p</w:t>
      </w:r>
      <w:r w:rsidRPr="007F339E">
        <w:rPr>
          <w:rFonts w:ascii="Book Antiqua" w:hAnsi="Book Antiqua"/>
          <w:color w:val="000000"/>
          <w:sz w:val="24"/>
          <w:szCs w:val="24"/>
          <w:shd w:val="clear" w:color="auto" w:fill="FFFFFF"/>
        </w:rPr>
        <w:t xml:space="preserve">revention of </w:t>
      </w:r>
      <w:r w:rsidR="00DE700E" w:rsidRPr="007F339E">
        <w:rPr>
          <w:rFonts w:ascii="Book Antiqua" w:hAnsi="Book Antiqua"/>
          <w:color w:val="000000"/>
          <w:sz w:val="24"/>
          <w:szCs w:val="24"/>
          <w:shd w:val="clear" w:color="auto" w:fill="FFFFFF"/>
        </w:rPr>
        <w:t xml:space="preserve">the </w:t>
      </w:r>
      <w:r w:rsidRPr="007F339E">
        <w:rPr>
          <w:rFonts w:ascii="Book Antiqua" w:hAnsi="Book Antiqua"/>
          <w:color w:val="000000"/>
          <w:sz w:val="24"/>
          <w:szCs w:val="24"/>
          <w:shd w:val="clear" w:color="auto" w:fill="FFFFFF"/>
        </w:rPr>
        <w:t xml:space="preserve">hepatic iron </w:t>
      </w:r>
      <w:r w:rsidR="00D02997" w:rsidRPr="007F339E">
        <w:rPr>
          <w:rFonts w:ascii="Book Antiqua" w:hAnsi="Book Antiqua"/>
          <w:color w:val="000000"/>
          <w:sz w:val="24"/>
          <w:szCs w:val="24"/>
          <w:shd w:val="clear" w:color="auto" w:fill="FFFFFF"/>
        </w:rPr>
        <w:t>excess</w:t>
      </w:r>
      <w:r w:rsidRPr="007F339E">
        <w:rPr>
          <w:rFonts w:ascii="Book Antiqua" w:hAnsi="Book Antiqua"/>
          <w:color w:val="000000"/>
          <w:sz w:val="24"/>
          <w:szCs w:val="24"/>
          <w:shd w:val="clear" w:color="auto" w:fill="FFFFFF"/>
        </w:rPr>
        <w:t xml:space="preserve"> during childhood can be also achieved with </w:t>
      </w:r>
      <w:r w:rsidR="00D02997" w:rsidRPr="007F339E">
        <w:rPr>
          <w:rFonts w:ascii="Book Antiqua" w:hAnsi="Book Antiqua"/>
          <w:color w:val="000000"/>
          <w:sz w:val="24"/>
          <w:szCs w:val="24"/>
          <w:shd w:val="clear" w:color="auto" w:fill="FFFFFF"/>
        </w:rPr>
        <w:t xml:space="preserve">the </w:t>
      </w:r>
      <w:r w:rsidRPr="007F339E">
        <w:rPr>
          <w:rFonts w:ascii="Book Antiqua" w:hAnsi="Book Antiqua"/>
          <w:color w:val="000000"/>
          <w:sz w:val="24"/>
          <w:szCs w:val="24"/>
          <w:shd w:val="clear" w:color="auto" w:fill="FFFFFF"/>
        </w:rPr>
        <w:t>fumarate-succinate supplementation</w:t>
      </w:r>
      <w:r w:rsidR="00D02997" w:rsidRPr="007F339E">
        <w:rPr>
          <w:rFonts w:ascii="Book Antiqua" w:hAnsi="Book Antiqua"/>
          <w:color w:val="000000"/>
          <w:sz w:val="24"/>
          <w:szCs w:val="24"/>
          <w:shd w:val="clear" w:color="auto" w:fill="FFFFFF"/>
        </w:rPr>
        <w:t>, i.e.</w:t>
      </w:r>
      <w:r w:rsidRPr="007F339E">
        <w:rPr>
          <w:rFonts w:ascii="Book Antiqua" w:hAnsi="Book Antiqua"/>
          <w:color w:val="000000"/>
          <w:sz w:val="24"/>
          <w:szCs w:val="24"/>
          <w:shd w:val="clear" w:color="auto" w:fill="FFFFFF"/>
        </w:rPr>
        <w:t xml:space="preserve"> doses</w:t>
      </w:r>
      <w:r w:rsidR="00356313" w:rsidRPr="007F339E">
        <w:rPr>
          <w:rFonts w:ascii="Book Antiqua" w:hAnsi="Book Antiqua"/>
          <w:color w:val="000000"/>
          <w:sz w:val="24"/>
          <w:szCs w:val="24"/>
          <w:shd w:val="clear" w:color="auto" w:fill="FFFFFF"/>
        </w:rPr>
        <w:t xml:space="preserve"> should be</w:t>
      </w:r>
      <w:r w:rsidRPr="007F339E">
        <w:rPr>
          <w:rFonts w:ascii="Book Antiqua" w:hAnsi="Book Antiqua"/>
          <w:color w:val="000000"/>
          <w:sz w:val="24"/>
          <w:szCs w:val="24"/>
          <w:shd w:val="clear" w:color="auto" w:fill="FFFFFF"/>
        </w:rPr>
        <w:t xml:space="preserve"> adjusted according to the age dependent erythropoietic kinetic properties. </w:t>
      </w:r>
      <w:r w:rsidR="0053493C" w:rsidRPr="007F339E">
        <w:rPr>
          <w:rFonts w:ascii="Book Antiqua" w:hAnsi="Book Antiqua"/>
          <w:color w:val="000000"/>
          <w:sz w:val="24"/>
          <w:szCs w:val="24"/>
          <w:shd w:val="clear" w:color="auto" w:fill="FFFFFF"/>
        </w:rPr>
        <w:t>Bearing in mind</w:t>
      </w:r>
      <w:r w:rsidR="00E63D75" w:rsidRPr="007F339E">
        <w:rPr>
          <w:rFonts w:ascii="Book Antiqua" w:hAnsi="Book Antiqua"/>
          <w:color w:val="000000"/>
          <w:sz w:val="24"/>
          <w:szCs w:val="24"/>
          <w:shd w:val="clear" w:color="auto" w:fill="FFFFFF"/>
        </w:rPr>
        <w:t xml:space="preserve"> that</w:t>
      </w:r>
      <w:r w:rsidR="00D02997" w:rsidRPr="007F339E">
        <w:rPr>
          <w:rFonts w:ascii="Book Antiqua" w:hAnsi="Book Antiqua"/>
          <w:color w:val="000000"/>
          <w:sz w:val="24"/>
          <w:szCs w:val="24"/>
          <w:shd w:val="clear" w:color="auto" w:fill="FFFFFF"/>
        </w:rPr>
        <w:t xml:space="preserve"> </w:t>
      </w:r>
      <w:r w:rsidRPr="007F339E">
        <w:rPr>
          <w:rFonts w:ascii="Book Antiqua" w:hAnsi="Book Antiqua"/>
          <w:color w:val="000000"/>
          <w:sz w:val="24"/>
          <w:szCs w:val="24"/>
          <w:shd w:val="clear" w:color="auto" w:fill="FFFFFF"/>
        </w:rPr>
        <w:t>UCD</w:t>
      </w:r>
      <w:r w:rsidR="0053493C" w:rsidRPr="007F339E">
        <w:rPr>
          <w:rFonts w:ascii="Book Antiqua" w:hAnsi="Book Antiqua"/>
          <w:color w:val="000000"/>
          <w:sz w:val="24"/>
          <w:szCs w:val="24"/>
          <w:shd w:val="clear" w:color="auto" w:fill="FFFFFF"/>
        </w:rPr>
        <w:t xml:space="preserve"> patients are always </w:t>
      </w:r>
      <w:r w:rsidR="00356313" w:rsidRPr="007F339E">
        <w:rPr>
          <w:rFonts w:ascii="Book Antiqua" w:hAnsi="Book Antiqua"/>
          <w:color w:val="000000"/>
          <w:sz w:val="24"/>
          <w:szCs w:val="24"/>
          <w:shd w:val="clear" w:color="auto" w:fill="FFFFFF"/>
        </w:rPr>
        <w:t>subjected to an increasing</w:t>
      </w:r>
      <w:r w:rsidR="0053493C" w:rsidRPr="007F339E">
        <w:rPr>
          <w:rFonts w:ascii="Book Antiqua" w:hAnsi="Book Antiqua"/>
          <w:color w:val="000000"/>
          <w:sz w:val="24"/>
          <w:szCs w:val="24"/>
          <w:shd w:val="clear" w:color="auto" w:fill="FFFFFF"/>
        </w:rPr>
        <w:t xml:space="preserve"> risk </w:t>
      </w:r>
      <w:r w:rsidR="00356313" w:rsidRPr="007F339E">
        <w:rPr>
          <w:rFonts w:ascii="Book Antiqua" w:hAnsi="Book Antiqua"/>
          <w:color w:val="000000"/>
          <w:sz w:val="24"/>
          <w:szCs w:val="24"/>
          <w:shd w:val="clear" w:color="auto" w:fill="FFFFFF"/>
        </w:rPr>
        <w:t>of</w:t>
      </w:r>
      <w:r w:rsidRPr="007F339E">
        <w:rPr>
          <w:rFonts w:ascii="Book Antiqua" w:hAnsi="Book Antiqua"/>
          <w:color w:val="000000"/>
          <w:sz w:val="24"/>
          <w:szCs w:val="24"/>
          <w:shd w:val="clear" w:color="auto" w:fill="FFFFFF"/>
        </w:rPr>
        <w:t xml:space="preserve"> </w:t>
      </w:r>
      <w:r w:rsidR="0053493C" w:rsidRPr="007F339E">
        <w:rPr>
          <w:rFonts w:ascii="Book Antiqua" w:hAnsi="Book Antiqua"/>
          <w:color w:val="000000"/>
          <w:sz w:val="24"/>
          <w:szCs w:val="24"/>
          <w:shd w:val="clear" w:color="auto" w:fill="FFFFFF"/>
        </w:rPr>
        <w:t>high concentrations of iron in the</w:t>
      </w:r>
      <w:r w:rsidR="00356313" w:rsidRPr="007F339E">
        <w:rPr>
          <w:rFonts w:ascii="Book Antiqua" w:hAnsi="Book Antiqua"/>
          <w:color w:val="000000"/>
          <w:sz w:val="24"/>
          <w:szCs w:val="24"/>
          <w:shd w:val="clear" w:color="auto" w:fill="FFFFFF"/>
        </w:rPr>
        <w:t>ir</w:t>
      </w:r>
      <w:r w:rsidR="0053493C" w:rsidRPr="007F339E">
        <w:rPr>
          <w:rFonts w:ascii="Book Antiqua" w:hAnsi="Book Antiqua"/>
          <w:color w:val="000000"/>
          <w:sz w:val="24"/>
          <w:szCs w:val="24"/>
          <w:shd w:val="clear" w:color="auto" w:fill="FFFFFF"/>
        </w:rPr>
        <w:t xml:space="preserve"> livers</w:t>
      </w:r>
      <w:r w:rsidRPr="007F339E">
        <w:rPr>
          <w:rFonts w:ascii="Book Antiqua" w:hAnsi="Book Antiqua"/>
          <w:color w:val="000000"/>
          <w:sz w:val="24"/>
          <w:szCs w:val="24"/>
          <w:shd w:val="clear" w:color="auto" w:fill="FFFFFF"/>
        </w:rPr>
        <w:t>, we would suggest these patients t</w:t>
      </w:r>
      <w:r w:rsidR="00347B13" w:rsidRPr="007F339E">
        <w:rPr>
          <w:rFonts w:ascii="Book Antiqua" w:hAnsi="Book Antiqua"/>
          <w:color w:val="000000"/>
          <w:sz w:val="24"/>
          <w:szCs w:val="24"/>
          <w:shd w:val="clear" w:color="auto" w:fill="FFFFFF"/>
        </w:rPr>
        <w:t>o be supplemented with formulae</w:t>
      </w:r>
      <w:r w:rsidRPr="007F339E">
        <w:rPr>
          <w:rFonts w:ascii="Book Antiqua" w:hAnsi="Book Antiqua"/>
          <w:color w:val="000000"/>
          <w:sz w:val="24"/>
          <w:szCs w:val="24"/>
          <w:shd w:val="clear" w:color="auto" w:fill="FFFFFF"/>
        </w:rPr>
        <w:t xml:space="preserve"> on the basis of zinc-fumarate or zinc-succinate.</w:t>
      </w:r>
    </w:p>
    <w:p w14:paraId="3A6597CD" w14:textId="77777777" w:rsidR="00AC2BE5" w:rsidRPr="007F339E" w:rsidRDefault="00AC2BE5" w:rsidP="006601F9">
      <w:pPr>
        <w:spacing w:after="0" w:line="360" w:lineRule="auto"/>
        <w:jc w:val="both"/>
        <w:rPr>
          <w:rFonts w:ascii="Book Antiqua" w:hAnsi="Book Antiqua"/>
          <w:color w:val="000000"/>
          <w:sz w:val="24"/>
          <w:szCs w:val="24"/>
          <w:shd w:val="clear" w:color="auto" w:fill="FFFFFF"/>
          <w:lang w:eastAsia="zh-CN"/>
        </w:rPr>
      </w:pPr>
    </w:p>
    <w:p w14:paraId="5DFDFF9A" w14:textId="77777777" w:rsidR="006E47F9" w:rsidRPr="00A54A41" w:rsidRDefault="006E47F9" w:rsidP="006601F9">
      <w:pPr>
        <w:spacing w:after="0" w:line="360" w:lineRule="auto"/>
        <w:jc w:val="both"/>
        <w:rPr>
          <w:rFonts w:ascii="Book Antiqua" w:hAnsi="Book Antiqua"/>
          <w:b/>
          <w:sz w:val="24"/>
        </w:rPr>
      </w:pPr>
      <w:bookmarkStart w:id="76" w:name="OLE_LINK595"/>
      <w:bookmarkStart w:id="77" w:name="OLE_LINK596"/>
      <w:bookmarkStart w:id="78" w:name="OLE_LINK249"/>
      <w:bookmarkStart w:id="79" w:name="OLE_LINK250"/>
      <w:r w:rsidRPr="00A54A41">
        <w:rPr>
          <w:rFonts w:ascii="Book Antiqua" w:hAnsi="Book Antiqua"/>
          <w:b/>
          <w:sz w:val="24"/>
        </w:rPr>
        <w:t>COMMENTS</w:t>
      </w:r>
    </w:p>
    <w:p w14:paraId="620A3EAD" w14:textId="2E2CC1CE" w:rsidR="006E47F9" w:rsidRPr="00A54A41" w:rsidRDefault="006E47F9" w:rsidP="006601F9">
      <w:pPr>
        <w:spacing w:after="0" w:line="360" w:lineRule="auto"/>
        <w:jc w:val="both"/>
        <w:rPr>
          <w:rFonts w:ascii="Book Antiqua" w:hAnsi="Book Antiqua"/>
          <w:i/>
          <w:sz w:val="24"/>
        </w:rPr>
      </w:pPr>
      <w:r w:rsidRPr="00A54A41">
        <w:rPr>
          <w:rFonts w:ascii="Book Antiqua" w:hAnsi="Book Antiqua"/>
          <w:b/>
          <w:i/>
          <w:sz w:val="24"/>
        </w:rPr>
        <w:t>Case characteristics</w:t>
      </w:r>
    </w:p>
    <w:p w14:paraId="746A37C7" w14:textId="2CFB26F2" w:rsidR="006E47F9" w:rsidRPr="00A54A41" w:rsidRDefault="006E47F9" w:rsidP="006601F9">
      <w:pPr>
        <w:spacing w:after="0" w:line="360" w:lineRule="auto"/>
        <w:jc w:val="both"/>
        <w:rPr>
          <w:rFonts w:ascii="Book Antiqua" w:hAnsi="Book Antiqua"/>
          <w:sz w:val="24"/>
          <w:szCs w:val="24"/>
          <w:lang w:eastAsia="zh-CN"/>
        </w:rPr>
      </w:pPr>
      <w:r w:rsidRPr="00A54A41">
        <w:rPr>
          <w:rFonts w:ascii="Book Antiqua" w:hAnsi="Book Antiqua"/>
          <w:sz w:val="24"/>
          <w:szCs w:val="24"/>
        </w:rPr>
        <w:t>Urea cycle defects (UCDs) occur in approximately 1 of 30000 live births</w:t>
      </w:r>
      <w:r w:rsidRPr="00A54A41">
        <w:rPr>
          <w:rFonts w:ascii="Book Antiqua" w:hAnsi="Book Antiqua"/>
          <w:sz w:val="24"/>
          <w:szCs w:val="24"/>
          <w:vertAlign w:val="superscript"/>
          <w:lang w:val="en-GB"/>
        </w:rPr>
        <w:fldChar w:fldCharType="begin"/>
      </w:r>
      <w:r w:rsidRPr="00A54A41">
        <w:rPr>
          <w:rFonts w:ascii="Book Antiqua" w:hAnsi="Book Antiqua"/>
          <w:sz w:val="24"/>
          <w:szCs w:val="24"/>
          <w:vertAlign w:val="superscript"/>
          <w:lang w:val="en-GB"/>
        </w:rPr>
        <w:instrText xml:space="preserve"> ADDIN EN.CITE &lt;EndNote&gt;&lt;Cite ExcludeYear="1"&gt;&lt;Author&gt;Ah Mew&lt;/Author&gt;&lt;Year&gt;2003-2015&lt;/Year&gt;&lt;RecNum&gt;38&lt;/RecNum&gt;&lt;DisplayText&gt;(1)&lt;/DisplayText&gt;&lt;record&gt;&lt;rec-number&gt;38&lt;/rec-number&gt;&lt;foreign-keys&gt;&lt;key app="EN" db-id="2dwvtze58wa95kepv0qv02e2w59psa5tzfa0" timestamp="1473848534"&gt;38&lt;/key&gt;&lt;/foreign-keys&gt;&lt;ref-type name="Electronic Book Section"&gt;60&lt;/ref-type&gt;&lt;contributors&gt;&lt;authors&gt;&lt;author&gt;Ah Mew, N.&lt;/author&gt;&lt;author&gt;Lanpher, BC.&lt;/author&gt;&lt;author&gt;Gropman, A.&lt;/author&gt;&lt;author&gt;Chapman, KA.&lt;/author&gt;&lt;author&gt;Simspon, KL.&lt;/author&gt;&lt;author&gt;Urea Cycle Disorders Consortium.&lt;/author&gt;&lt;author&gt;Summar, ML.&lt;/author&gt;&lt;/authors&gt;&lt;secondary-authors&gt;&lt;author&gt;Pagon, RA.&lt;/author&gt;&lt;author&gt;Adam, MP.&lt;/author&gt;&lt;author&gt;Ardinger, HH.&lt;/author&gt;&lt;/secondary-authors&gt;&lt;/contributors&gt;&lt;titles&gt;&lt;title&gt;Urea Cycle Disorders Overview&lt;/title&gt;&lt;secondary-title&gt;GeneReviews&lt;/secondary-title&gt;&lt;/titles&gt;&lt;dates&gt;&lt;year&gt;2003-2015&lt;/year&gt;&lt;pub-dates&gt;&lt;date&gt;Apr 29&lt;/date&gt;&lt;/pub-dates&gt;&lt;/dates&gt;&lt;pub-location&gt;Seattle&lt;/pub-location&gt;&lt;publisher&gt;University of Washington&lt;/publisher&gt;&lt;urls&gt;&lt;related-urls&gt;&lt;url&gt;http://www.ncbi.nlm.nih.gov/books/NBK1217/&lt;/url&gt;&lt;/related-urls&gt;&lt;/urls&gt;&lt;/record&gt;&lt;/Cite&gt;&lt;/EndNote&gt;</w:instrText>
      </w:r>
      <w:r w:rsidRPr="00A54A41">
        <w:rPr>
          <w:rFonts w:ascii="Book Antiqua" w:hAnsi="Book Antiqua"/>
          <w:sz w:val="24"/>
          <w:szCs w:val="24"/>
          <w:vertAlign w:val="superscript"/>
          <w:lang w:val="en-GB"/>
        </w:rPr>
        <w:fldChar w:fldCharType="separate"/>
      </w:r>
      <w:r w:rsidRPr="00A54A41">
        <w:rPr>
          <w:rFonts w:ascii="Book Antiqua" w:hAnsi="Book Antiqua" w:hint="eastAsia"/>
          <w:noProof/>
          <w:sz w:val="24"/>
          <w:szCs w:val="24"/>
          <w:vertAlign w:val="superscript"/>
          <w:lang w:val="en-GB" w:eastAsia="zh-CN"/>
        </w:rPr>
        <w:t>[</w:t>
      </w:r>
      <w:hyperlink w:anchor="_ENREF_1" w:tooltip="Ah Mew, 2003-2015 #38" w:history="1">
        <w:r w:rsidRPr="00A54A41">
          <w:rPr>
            <w:rFonts w:ascii="Book Antiqua" w:hAnsi="Book Antiqua"/>
            <w:noProof/>
            <w:sz w:val="24"/>
            <w:szCs w:val="24"/>
            <w:vertAlign w:val="superscript"/>
            <w:lang w:val="en-GB"/>
          </w:rPr>
          <w:t>1</w:t>
        </w:r>
      </w:hyperlink>
      <w:r w:rsidRPr="00A54A41">
        <w:rPr>
          <w:rFonts w:ascii="Book Antiqua" w:hAnsi="Book Antiqua" w:hint="eastAsia"/>
          <w:noProof/>
          <w:sz w:val="24"/>
          <w:szCs w:val="24"/>
          <w:vertAlign w:val="superscript"/>
          <w:lang w:val="en-GB" w:eastAsia="zh-CN"/>
        </w:rPr>
        <w:t>]</w:t>
      </w:r>
      <w:r w:rsidRPr="00A54A41">
        <w:rPr>
          <w:rFonts w:ascii="Book Antiqua" w:hAnsi="Book Antiqua"/>
          <w:sz w:val="24"/>
          <w:szCs w:val="24"/>
          <w:vertAlign w:val="superscript"/>
          <w:lang w:val="en-GB"/>
        </w:rPr>
        <w:fldChar w:fldCharType="end"/>
      </w:r>
      <w:r w:rsidRPr="00A54A41">
        <w:rPr>
          <w:rFonts w:ascii="Book Antiqua" w:hAnsi="Book Antiqua" w:hint="eastAsia"/>
          <w:sz w:val="28"/>
          <w:szCs w:val="24"/>
          <w:lang w:val="en-GB" w:eastAsia="zh-CN"/>
        </w:rPr>
        <w:t xml:space="preserve">. </w:t>
      </w:r>
      <w:r w:rsidRPr="00A54A41">
        <w:rPr>
          <w:rFonts w:ascii="Book Antiqua" w:hAnsi="Book Antiqua"/>
          <w:sz w:val="24"/>
          <w:szCs w:val="24"/>
        </w:rPr>
        <w:t>The clinical hepatic presentation of the UCDs may include acute liver failure (ALF), liver dysfunction, and hepatocellular injury</w:t>
      </w:r>
      <w:r w:rsidR="00A54A41" w:rsidRPr="00A54A41">
        <w:rPr>
          <w:rFonts w:ascii="Book Antiqua" w:hAnsi="Book Antiqua" w:hint="eastAsia"/>
          <w:sz w:val="24"/>
          <w:szCs w:val="24"/>
          <w:lang w:eastAsia="zh-CN"/>
        </w:rPr>
        <w:t>.</w:t>
      </w:r>
    </w:p>
    <w:p w14:paraId="76B8DCCA" w14:textId="77777777" w:rsidR="00A54A41" w:rsidRPr="00A54A41" w:rsidRDefault="00A54A41" w:rsidP="006601F9">
      <w:pPr>
        <w:spacing w:after="0" w:line="360" w:lineRule="auto"/>
        <w:jc w:val="both"/>
        <w:rPr>
          <w:rFonts w:ascii="Book Antiqua" w:hAnsi="Book Antiqua" w:cs="Arial"/>
          <w:b/>
          <w:i/>
          <w:color w:val="000000"/>
          <w:sz w:val="24"/>
          <w:lang w:eastAsia="zh-CN"/>
        </w:rPr>
      </w:pPr>
    </w:p>
    <w:p w14:paraId="6BD009AF" w14:textId="344A037F" w:rsidR="006E47F9" w:rsidRPr="00A54A41" w:rsidRDefault="006E47F9" w:rsidP="006601F9">
      <w:pPr>
        <w:spacing w:after="0" w:line="360" w:lineRule="auto"/>
        <w:jc w:val="both"/>
        <w:rPr>
          <w:rFonts w:ascii="Book Antiqua" w:hAnsi="Book Antiqua" w:cs="Arial"/>
          <w:b/>
          <w:i/>
          <w:color w:val="000000"/>
          <w:sz w:val="24"/>
        </w:rPr>
      </w:pPr>
      <w:r w:rsidRPr="00A54A41">
        <w:rPr>
          <w:rFonts w:ascii="Book Antiqua" w:hAnsi="Book Antiqua" w:cs="Arial"/>
          <w:b/>
          <w:i/>
          <w:color w:val="000000"/>
          <w:sz w:val="24"/>
        </w:rPr>
        <w:t>Pathological diagnosis</w:t>
      </w:r>
    </w:p>
    <w:p w14:paraId="105E1DEA" w14:textId="77777777" w:rsidR="00A54A41" w:rsidRPr="00A54A41" w:rsidRDefault="00A54A41" w:rsidP="006601F9">
      <w:pPr>
        <w:spacing w:after="0" w:line="360" w:lineRule="auto"/>
        <w:jc w:val="both"/>
        <w:rPr>
          <w:rFonts w:ascii="Book Antiqua" w:hAnsi="Book Antiqua" w:cs="Arial"/>
          <w:color w:val="000000"/>
          <w:sz w:val="24"/>
          <w:lang w:eastAsia="zh-CN"/>
        </w:rPr>
      </w:pPr>
      <w:r w:rsidRPr="00A54A41">
        <w:rPr>
          <w:rFonts w:ascii="Book Antiqua" w:hAnsi="Book Antiqua" w:cs="Arial"/>
          <w:color w:val="000000"/>
          <w:sz w:val="24"/>
        </w:rPr>
        <w:t xml:space="preserve">This metabolic profile finding gave the final diagnosis of citrullinemia type I, a defect in the urea cycle, caused by the deficiency of argininosuccinate synthetase. </w:t>
      </w:r>
    </w:p>
    <w:p w14:paraId="679E059B" w14:textId="77777777" w:rsidR="00A54A41" w:rsidRPr="00A54A41" w:rsidRDefault="00A54A41" w:rsidP="006601F9">
      <w:pPr>
        <w:spacing w:after="0" w:line="360" w:lineRule="auto"/>
        <w:jc w:val="both"/>
        <w:rPr>
          <w:rFonts w:ascii="Book Antiqua" w:hAnsi="Book Antiqua" w:cs="Arial"/>
          <w:color w:val="000000"/>
          <w:sz w:val="24"/>
          <w:lang w:eastAsia="zh-CN"/>
        </w:rPr>
      </w:pPr>
    </w:p>
    <w:p w14:paraId="3EC84ADF" w14:textId="16F01C16" w:rsidR="006E47F9" w:rsidRPr="00A54A41" w:rsidRDefault="006E47F9" w:rsidP="006601F9">
      <w:pPr>
        <w:spacing w:after="0" w:line="360" w:lineRule="auto"/>
        <w:jc w:val="both"/>
        <w:rPr>
          <w:rFonts w:ascii="Book Antiqua" w:hAnsi="Book Antiqua" w:cs="Arial"/>
          <w:b/>
          <w:i/>
          <w:color w:val="000000"/>
          <w:sz w:val="24"/>
        </w:rPr>
      </w:pPr>
      <w:r w:rsidRPr="00A54A41">
        <w:rPr>
          <w:rFonts w:ascii="Book Antiqua" w:hAnsi="Book Antiqua" w:cs="Arial"/>
          <w:b/>
          <w:i/>
          <w:color w:val="000000"/>
          <w:sz w:val="24"/>
        </w:rPr>
        <w:t>Treatment</w:t>
      </w:r>
    </w:p>
    <w:p w14:paraId="6D0113F3" w14:textId="3730D667" w:rsidR="00A54A41" w:rsidRPr="00A54A41" w:rsidRDefault="00A54A41" w:rsidP="006601F9">
      <w:pPr>
        <w:spacing w:after="0" w:line="360" w:lineRule="auto"/>
        <w:jc w:val="both"/>
        <w:rPr>
          <w:rFonts w:ascii="Book Antiqua" w:hAnsi="Book Antiqua" w:cs="Arial"/>
          <w:color w:val="000000"/>
          <w:sz w:val="24"/>
          <w:lang w:eastAsia="zh-CN"/>
        </w:rPr>
      </w:pPr>
      <w:r w:rsidRPr="00A54A41">
        <w:rPr>
          <w:rFonts w:ascii="Book Antiqua" w:hAnsi="Book Antiqua" w:cs="Arial"/>
          <w:color w:val="000000"/>
          <w:sz w:val="24"/>
        </w:rPr>
        <w:t xml:space="preserve">The treatment was continued according to the rules for the treatment of acute hypeammomiemia. It included prompt removal of ammonia from the body and providing the organism with adequate calories and essential amino acids to halt further breakdown of endogenous proteins. The patient showed visible clinical and laboratory improvement. The ammonia level fell to 46 μmol/L, ALT level 70 IU/L, AST 86 IU/L and LDH level 538 IU/L. </w:t>
      </w:r>
      <w:r w:rsidRPr="00A54A41">
        <w:rPr>
          <w:rFonts w:ascii="Book Antiqua" w:hAnsi="Book Antiqua" w:cs="Arial" w:hint="eastAsia"/>
          <w:color w:val="000000"/>
          <w:sz w:val="24"/>
          <w:lang w:eastAsia="zh-CN"/>
        </w:rPr>
        <w:t xml:space="preserve"> </w:t>
      </w:r>
    </w:p>
    <w:p w14:paraId="7742D898" w14:textId="4ECE2948" w:rsidR="006E47F9" w:rsidRPr="00A54A41" w:rsidRDefault="00A54A41" w:rsidP="006601F9">
      <w:pPr>
        <w:spacing w:after="0" w:line="360" w:lineRule="auto"/>
        <w:jc w:val="both"/>
        <w:rPr>
          <w:rFonts w:ascii="Book Antiqua" w:hAnsi="Book Antiqua"/>
          <w:sz w:val="24"/>
        </w:rPr>
      </w:pPr>
      <w:r w:rsidRPr="00A54A41">
        <w:rPr>
          <w:rFonts w:ascii="Book Antiqua" w:hAnsi="Book Antiqua" w:cs="Arial" w:hint="eastAsia"/>
          <w:b/>
          <w:color w:val="000000"/>
          <w:sz w:val="24"/>
          <w:lang w:eastAsia="zh-CN"/>
        </w:rPr>
        <w:t xml:space="preserve"> </w:t>
      </w:r>
    </w:p>
    <w:p w14:paraId="5A7C4244" w14:textId="7C1E44C5" w:rsidR="006E47F9" w:rsidRPr="00A54A41" w:rsidRDefault="006E47F9" w:rsidP="006601F9">
      <w:pPr>
        <w:spacing w:after="0" w:line="360" w:lineRule="auto"/>
        <w:jc w:val="both"/>
        <w:rPr>
          <w:rFonts w:ascii="Book Antiqua" w:hAnsi="Book Antiqua" w:cs="Arial"/>
          <w:b/>
          <w:i/>
          <w:color w:val="000000"/>
          <w:sz w:val="24"/>
        </w:rPr>
      </w:pPr>
      <w:r w:rsidRPr="00A54A41">
        <w:rPr>
          <w:rFonts w:ascii="Book Antiqua" w:hAnsi="Book Antiqua" w:cs="Arial"/>
          <w:b/>
          <w:i/>
          <w:color w:val="000000"/>
          <w:sz w:val="24"/>
        </w:rPr>
        <w:t>Experiences and lessons</w:t>
      </w:r>
    </w:p>
    <w:p w14:paraId="79097D71" w14:textId="4E2FFDF7" w:rsidR="00A54A41" w:rsidRDefault="00A54A41" w:rsidP="006601F9">
      <w:pPr>
        <w:spacing w:after="0" w:line="360" w:lineRule="auto"/>
        <w:jc w:val="both"/>
        <w:rPr>
          <w:rFonts w:ascii="Book Antiqua" w:hAnsi="Book Antiqua"/>
          <w:color w:val="000000"/>
          <w:sz w:val="24"/>
          <w:szCs w:val="24"/>
          <w:shd w:val="clear" w:color="auto" w:fill="FFFFFF"/>
          <w:lang w:eastAsia="zh-CN"/>
        </w:rPr>
      </w:pPr>
      <w:r w:rsidRPr="00A54A41">
        <w:rPr>
          <w:rFonts w:ascii="Book Antiqua" w:hAnsi="Book Antiqua"/>
          <w:color w:val="000000"/>
          <w:sz w:val="24"/>
          <w:szCs w:val="24"/>
          <w:shd w:val="clear" w:color="auto" w:fill="FFFFFF"/>
        </w:rPr>
        <w:t>The prevention of the hepatic iron excess during childhood can be also achieved with the fumarate-succinate supplementation,</w:t>
      </w:r>
      <w:r w:rsidRPr="00A54A41">
        <w:rPr>
          <w:rFonts w:ascii="Book Antiqua" w:hAnsi="Book Antiqua"/>
          <w:i/>
          <w:color w:val="000000"/>
          <w:sz w:val="24"/>
          <w:szCs w:val="24"/>
          <w:shd w:val="clear" w:color="auto" w:fill="FFFFFF"/>
        </w:rPr>
        <w:t xml:space="preserve"> i.e.</w:t>
      </w:r>
      <w:r w:rsidRPr="00A54A41">
        <w:rPr>
          <w:rFonts w:ascii="Book Antiqua" w:hAnsi="Book Antiqua" w:hint="eastAsia"/>
          <w:i/>
          <w:color w:val="000000"/>
          <w:sz w:val="24"/>
          <w:szCs w:val="24"/>
          <w:shd w:val="clear" w:color="auto" w:fill="FFFFFF"/>
          <w:lang w:eastAsia="zh-CN"/>
        </w:rPr>
        <w:t>,</w:t>
      </w:r>
      <w:r w:rsidRPr="00A54A41">
        <w:rPr>
          <w:rFonts w:ascii="Book Antiqua" w:hAnsi="Book Antiqua"/>
          <w:i/>
          <w:color w:val="000000"/>
          <w:sz w:val="24"/>
          <w:szCs w:val="24"/>
          <w:shd w:val="clear" w:color="auto" w:fill="FFFFFF"/>
        </w:rPr>
        <w:t xml:space="preserve"> </w:t>
      </w:r>
      <w:r w:rsidRPr="00A54A41">
        <w:rPr>
          <w:rFonts w:ascii="Book Antiqua" w:hAnsi="Book Antiqua"/>
          <w:color w:val="000000"/>
          <w:sz w:val="24"/>
          <w:szCs w:val="24"/>
          <w:shd w:val="clear" w:color="auto" w:fill="FFFFFF"/>
        </w:rPr>
        <w:t xml:space="preserve">doses should be adjusted according to the age dependent erythropoietic kinetic properties. Bearing in mind that UCD patients are </w:t>
      </w:r>
      <w:r w:rsidRPr="00A54A41">
        <w:rPr>
          <w:rFonts w:ascii="Book Antiqua" w:hAnsi="Book Antiqua"/>
          <w:color w:val="000000"/>
          <w:sz w:val="24"/>
          <w:szCs w:val="24"/>
          <w:shd w:val="clear" w:color="auto" w:fill="FFFFFF"/>
        </w:rPr>
        <w:lastRenderedPageBreak/>
        <w:t>always subjected to an increasing risk of high concentrations of iron in their livers, we would suggest these patients to be supplemented with formulae on the basis of zinc-fumarate or zinc-succinate.</w:t>
      </w:r>
    </w:p>
    <w:p w14:paraId="561291E9" w14:textId="77777777" w:rsidR="00A54A41" w:rsidRPr="007F339E" w:rsidRDefault="00A54A41" w:rsidP="006601F9">
      <w:pPr>
        <w:spacing w:after="0" w:line="360" w:lineRule="auto"/>
        <w:jc w:val="both"/>
        <w:rPr>
          <w:rFonts w:ascii="Book Antiqua" w:hAnsi="Book Antiqua"/>
          <w:color w:val="000000"/>
          <w:sz w:val="24"/>
          <w:szCs w:val="24"/>
          <w:shd w:val="clear" w:color="auto" w:fill="FFFFFF"/>
          <w:lang w:eastAsia="zh-CN"/>
        </w:rPr>
      </w:pPr>
    </w:p>
    <w:p w14:paraId="683FAC62" w14:textId="766650A0" w:rsidR="006E47F9" w:rsidRPr="00A54A41" w:rsidRDefault="006E47F9" w:rsidP="006601F9">
      <w:pPr>
        <w:spacing w:after="0" w:line="360" w:lineRule="auto"/>
        <w:jc w:val="both"/>
        <w:rPr>
          <w:rFonts w:ascii="Book Antiqua" w:hAnsi="Book Antiqua"/>
          <w:b/>
          <w:i/>
          <w:sz w:val="24"/>
        </w:rPr>
      </w:pPr>
      <w:r w:rsidRPr="00A54A41">
        <w:rPr>
          <w:rFonts w:ascii="Book Antiqua" w:hAnsi="Book Antiqua"/>
          <w:b/>
          <w:i/>
          <w:sz w:val="24"/>
        </w:rPr>
        <w:t>Peer</w:t>
      </w:r>
      <w:r w:rsidRPr="00A54A41">
        <w:rPr>
          <w:rFonts w:ascii="Book Antiqua" w:hAnsi="Book Antiqua" w:hint="eastAsia"/>
          <w:b/>
          <w:i/>
          <w:sz w:val="24"/>
        </w:rPr>
        <w:t>-</w:t>
      </w:r>
      <w:r w:rsidRPr="00A54A41">
        <w:rPr>
          <w:rFonts w:ascii="Book Antiqua" w:hAnsi="Book Antiqua"/>
          <w:b/>
          <w:i/>
          <w:sz w:val="24"/>
        </w:rPr>
        <w:t>review</w:t>
      </w:r>
    </w:p>
    <w:p w14:paraId="6DC52A4E" w14:textId="3B4FA681" w:rsidR="006E47F9" w:rsidRPr="00A54A41" w:rsidRDefault="00A54A41" w:rsidP="006601F9">
      <w:pPr>
        <w:spacing w:after="0" w:line="360" w:lineRule="auto"/>
        <w:jc w:val="both"/>
        <w:rPr>
          <w:rFonts w:ascii="Book Antiqua" w:hAnsi="Book Antiqua"/>
          <w:sz w:val="24"/>
          <w:szCs w:val="24"/>
          <w:lang w:eastAsia="zh-CN"/>
        </w:rPr>
      </w:pPr>
      <w:r w:rsidRPr="00A54A41">
        <w:rPr>
          <w:rFonts w:ascii="Book Antiqua" w:hAnsi="Book Antiqua" w:cs="Tahoma"/>
          <w:color w:val="000000"/>
          <w:sz w:val="24"/>
          <w:szCs w:val="24"/>
          <w:shd w:val="clear" w:color="auto" w:fill="F8F8F8"/>
        </w:rPr>
        <w:t>The manuscript</w:t>
      </w:r>
      <w:r>
        <w:rPr>
          <w:rFonts w:ascii="Book Antiqua" w:hAnsi="Book Antiqua" w:cs="Tahoma" w:hint="eastAsia"/>
          <w:color w:val="000000"/>
          <w:sz w:val="24"/>
          <w:szCs w:val="24"/>
          <w:shd w:val="clear" w:color="auto" w:fill="F8F8F8"/>
          <w:lang w:eastAsia="zh-CN"/>
        </w:rPr>
        <w:t xml:space="preserve"> </w:t>
      </w:r>
      <w:r w:rsidRPr="00A54A41">
        <w:rPr>
          <w:rFonts w:ascii="Book Antiqua" w:hAnsi="Book Antiqua" w:cs="Tahoma"/>
          <w:color w:val="000000"/>
          <w:sz w:val="24"/>
          <w:szCs w:val="24"/>
          <w:shd w:val="clear" w:color="auto" w:fill="F8F8F8"/>
        </w:rPr>
        <w:t>"Metabolically based liver damage pathophysiology in patients with urea cycle disorders-a new hypothesis" is and interested and very detail for the new hypothesis.</w:t>
      </w:r>
    </w:p>
    <w:bookmarkEnd w:id="76"/>
    <w:bookmarkEnd w:id="77"/>
    <w:bookmarkEnd w:id="78"/>
    <w:bookmarkEnd w:id="79"/>
    <w:p w14:paraId="5C885D0B" w14:textId="77777777" w:rsidR="00A54A41" w:rsidRDefault="00A54A41" w:rsidP="006601F9">
      <w:pPr>
        <w:spacing w:after="0" w:line="240" w:lineRule="auto"/>
        <w:jc w:val="both"/>
        <w:rPr>
          <w:rFonts w:ascii="Book Antiqua" w:hAnsi="Book Antiqua"/>
          <w:b/>
          <w:bCs/>
          <w:i/>
          <w:sz w:val="24"/>
        </w:rPr>
      </w:pPr>
      <w:r>
        <w:rPr>
          <w:rFonts w:ascii="Book Antiqua" w:hAnsi="Book Antiqua"/>
          <w:b/>
          <w:bCs/>
          <w:i/>
          <w:sz w:val="24"/>
        </w:rPr>
        <w:br w:type="page"/>
      </w:r>
    </w:p>
    <w:p w14:paraId="5840DD66" w14:textId="265F53DC" w:rsidR="008F6A45" w:rsidRDefault="007F339E" w:rsidP="006601F9">
      <w:pPr>
        <w:spacing w:after="0" w:line="360" w:lineRule="auto"/>
        <w:jc w:val="both"/>
        <w:outlineLvl w:val="0"/>
        <w:rPr>
          <w:rFonts w:ascii="Book Antiqua" w:hAnsi="Book Antiqua"/>
          <w:sz w:val="24"/>
          <w:szCs w:val="24"/>
          <w:lang w:eastAsia="zh-CN"/>
        </w:rPr>
      </w:pPr>
      <w:r w:rsidRPr="007F339E">
        <w:rPr>
          <w:rFonts w:ascii="Book Antiqua" w:hAnsi="Book Antiqua"/>
          <w:b/>
          <w:color w:val="000000"/>
          <w:sz w:val="24"/>
          <w:szCs w:val="24"/>
          <w:shd w:val="clear" w:color="auto" w:fill="FFFFFF"/>
        </w:rPr>
        <w:lastRenderedPageBreak/>
        <w:t>REFERENCES</w:t>
      </w:r>
    </w:p>
    <w:p w14:paraId="35CBE453"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1</w:t>
      </w:r>
      <w:r w:rsidRPr="00547BAC">
        <w:rPr>
          <w:rFonts w:ascii="Book Antiqua" w:eastAsia="SimSun" w:hAnsi="Book Antiqua" w:cs="SimSun" w:hint="eastAsia"/>
          <w:b/>
          <w:sz w:val="24"/>
          <w:szCs w:val="24"/>
        </w:rPr>
        <w:t xml:space="preserve"> </w:t>
      </w:r>
      <w:r w:rsidRPr="00547BAC">
        <w:rPr>
          <w:rFonts w:ascii="Book Antiqua" w:eastAsia="SimSun" w:hAnsi="Book Antiqua" w:cs="SimSun"/>
          <w:b/>
          <w:sz w:val="24"/>
          <w:szCs w:val="24"/>
        </w:rPr>
        <w:t>Ah Mew N,</w:t>
      </w:r>
      <w:r w:rsidRPr="00547BAC">
        <w:rPr>
          <w:rFonts w:ascii="Book Antiqua" w:eastAsia="SimSun" w:hAnsi="Book Antiqua" w:cs="SimSun"/>
          <w:sz w:val="24"/>
          <w:szCs w:val="24"/>
        </w:rPr>
        <w:t xml:space="preserve"> Lanpher B, Gropman A, Chapman K, Simspon K, Consortium. UCD, Summar M. Urea Cycle Disorders Overview. In: Pagon R, Adam M, Ardinger H, editors. GeneReviews. Seattle: University of Washington; 2003-2015.</w:t>
      </w:r>
    </w:p>
    <w:p w14:paraId="6A030A82"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2 </w:t>
      </w:r>
      <w:r w:rsidRPr="00547BAC">
        <w:rPr>
          <w:rFonts w:ascii="Book Antiqua" w:eastAsia="SimSun" w:hAnsi="Book Antiqua" w:cs="SimSun"/>
          <w:b/>
          <w:bCs/>
          <w:sz w:val="24"/>
          <w:szCs w:val="24"/>
        </w:rPr>
        <w:t>Clayton PT</w:t>
      </w:r>
      <w:r w:rsidRPr="00547BAC">
        <w:rPr>
          <w:rFonts w:ascii="Book Antiqua" w:eastAsia="SimSun" w:hAnsi="Book Antiqua" w:cs="SimSun"/>
          <w:sz w:val="24"/>
          <w:szCs w:val="24"/>
        </w:rPr>
        <w:t>. Inborn errors presenting with liver dysfunction. </w:t>
      </w:r>
      <w:r w:rsidRPr="00547BAC">
        <w:rPr>
          <w:rFonts w:ascii="Book Antiqua" w:eastAsia="SimSun" w:hAnsi="Book Antiqua" w:cs="SimSun"/>
          <w:i/>
          <w:iCs/>
          <w:sz w:val="24"/>
          <w:szCs w:val="24"/>
        </w:rPr>
        <w:t>Semin Neonatol</w:t>
      </w:r>
      <w:r w:rsidRPr="00547BAC">
        <w:rPr>
          <w:rFonts w:ascii="Book Antiqua" w:eastAsia="SimSun" w:hAnsi="Book Antiqua" w:cs="SimSun"/>
          <w:sz w:val="24"/>
          <w:szCs w:val="24"/>
        </w:rPr>
        <w:t> 2002; </w:t>
      </w:r>
      <w:r w:rsidRPr="00547BAC">
        <w:rPr>
          <w:rFonts w:ascii="Book Antiqua" w:eastAsia="SimSun" w:hAnsi="Book Antiqua" w:cs="SimSun"/>
          <w:b/>
          <w:bCs/>
          <w:sz w:val="24"/>
          <w:szCs w:val="24"/>
        </w:rPr>
        <w:t>7</w:t>
      </w:r>
      <w:r w:rsidRPr="00547BAC">
        <w:rPr>
          <w:rFonts w:ascii="Book Antiqua" w:eastAsia="SimSun" w:hAnsi="Book Antiqua" w:cs="SimSun"/>
          <w:sz w:val="24"/>
          <w:szCs w:val="24"/>
        </w:rPr>
        <w:t>: 49-63 [PMID: 12069538 DOI: 10.1053/siny.2001.0086]</w:t>
      </w:r>
    </w:p>
    <w:p w14:paraId="11B70C93"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3 </w:t>
      </w:r>
      <w:r w:rsidRPr="00547BAC">
        <w:rPr>
          <w:rFonts w:ascii="Book Antiqua" w:eastAsia="SimSun" w:hAnsi="Book Antiqua" w:cs="SimSun"/>
          <w:b/>
          <w:bCs/>
          <w:sz w:val="24"/>
          <w:szCs w:val="24"/>
        </w:rPr>
        <w:t>Clayton PT</w:t>
      </w:r>
      <w:r w:rsidRPr="00547BAC">
        <w:rPr>
          <w:rFonts w:ascii="Book Antiqua" w:eastAsia="SimSun" w:hAnsi="Book Antiqua" w:cs="SimSun"/>
          <w:sz w:val="24"/>
          <w:szCs w:val="24"/>
        </w:rPr>
        <w:t>. Diagnosis of inherited disorders of liver metabolism. </w:t>
      </w:r>
      <w:r w:rsidRPr="00547BAC">
        <w:rPr>
          <w:rFonts w:ascii="Book Antiqua" w:eastAsia="SimSun" w:hAnsi="Book Antiqua" w:cs="SimSun"/>
          <w:i/>
          <w:iCs/>
          <w:sz w:val="24"/>
          <w:szCs w:val="24"/>
        </w:rPr>
        <w:t>J Inherit Metab Dis</w:t>
      </w:r>
      <w:r w:rsidRPr="00547BAC">
        <w:rPr>
          <w:rFonts w:ascii="Book Antiqua" w:eastAsia="SimSun" w:hAnsi="Book Antiqua" w:cs="SimSun"/>
          <w:sz w:val="24"/>
          <w:szCs w:val="24"/>
        </w:rPr>
        <w:t> 2003; </w:t>
      </w:r>
      <w:r w:rsidRPr="00547BAC">
        <w:rPr>
          <w:rFonts w:ascii="Book Antiqua" w:eastAsia="SimSun" w:hAnsi="Book Antiqua" w:cs="SimSun"/>
          <w:b/>
          <w:bCs/>
          <w:sz w:val="24"/>
          <w:szCs w:val="24"/>
        </w:rPr>
        <w:t>26</w:t>
      </w:r>
      <w:r w:rsidRPr="00547BAC">
        <w:rPr>
          <w:rFonts w:ascii="Book Antiqua" w:eastAsia="SimSun" w:hAnsi="Book Antiqua" w:cs="SimSun"/>
          <w:sz w:val="24"/>
          <w:szCs w:val="24"/>
        </w:rPr>
        <w:t>: 135-146 [PMID: 12889656]</w:t>
      </w:r>
    </w:p>
    <w:p w14:paraId="366A13BB"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4 </w:t>
      </w:r>
      <w:r w:rsidRPr="00547BAC">
        <w:rPr>
          <w:rFonts w:ascii="Book Antiqua" w:eastAsia="SimSun" w:hAnsi="Book Antiqua" w:cs="SimSun"/>
          <w:b/>
          <w:bCs/>
          <w:sz w:val="24"/>
          <w:szCs w:val="24"/>
        </w:rPr>
        <w:t>Mustafa A</w:t>
      </w:r>
      <w:r w:rsidRPr="00547BAC">
        <w:rPr>
          <w:rFonts w:ascii="Book Antiqua" w:eastAsia="SimSun" w:hAnsi="Book Antiqua" w:cs="SimSun"/>
          <w:sz w:val="24"/>
          <w:szCs w:val="24"/>
        </w:rPr>
        <w:t>, Clarke JT. Ornithine transcarbamoylase deficiency presenting with acute liver failure. </w:t>
      </w:r>
      <w:r w:rsidRPr="00547BAC">
        <w:rPr>
          <w:rFonts w:ascii="Book Antiqua" w:eastAsia="SimSun" w:hAnsi="Book Antiqua" w:cs="SimSun"/>
          <w:i/>
          <w:iCs/>
          <w:sz w:val="24"/>
          <w:szCs w:val="24"/>
        </w:rPr>
        <w:t>J Inherit Metab Dis</w:t>
      </w:r>
      <w:r w:rsidRPr="00547BAC">
        <w:rPr>
          <w:rFonts w:ascii="Book Antiqua" w:eastAsia="SimSun" w:hAnsi="Book Antiqua" w:cs="SimSun"/>
          <w:sz w:val="24"/>
          <w:szCs w:val="24"/>
        </w:rPr>
        <w:t> 2006; </w:t>
      </w:r>
      <w:r w:rsidRPr="00547BAC">
        <w:rPr>
          <w:rFonts w:ascii="Book Antiqua" w:eastAsia="SimSun" w:hAnsi="Book Antiqua" w:cs="SimSun"/>
          <w:b/>
          <w:bCs/>
          <w:sz w:val="24"/>
          <w:szCs w:val="24"/>
        </w:rPr>
        <w:t>29</w:t>
      </w:r>
      <w:r w:rsidRPr="00547BAC">
        <w:rPr>
          <w:rFonts w:ascii="Book Antiqua" w:eastAsia="SimSun" w:hAnsi="Book Antiqua" w:cs="SimSun"/>
          <w:sz w:val="24"/>
          <w:szCs w:val="24"/>
        </w:rPr>
        <w:t>: 586 [PMID: 16802108 DOI: 10.1007/s10545-006-0303-2]</w:t>
      </w:r>
    </w:p>
    <w:p w14:paraId="1E83CCD8"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5 </w:t>
      </w:r>
      <w:r w:rsidRPr="00547BAC">
        <w:rPr>
          <w:rFonts w:ascii="Book Antiqua" w:eastAsia="SimSun" w:hAnsi="Book Antiqua" w:cs="SimSun"/>
          <w:b/>
          <w:bCs/>
          <w:sz w:val="24"/>
          <w:szCs w:val="24"/>
        </w:rPr>
        <w:t>Teufel U</w:t>
      </w:r>
      <w:r w:rsidRPr="00547BAC">
        <w:rPr>
          <w:rFonts w:ascii="Book Antiqua" w:eastAsia="SimSun" w:hAnsi="Book Antiqua" w:cs="SimSun"/>
          <w:sz w:val="24"/>
          <w:szCs w:val="24"/>
        </w:rPr>
        <w:t>, Weitz J, Flechtenmacher C, Prietsch V, Schmidt J, Hoffmann GF, Kölker S, Engelmann G. High urgency liver transplantation in ornithine transcarbamylase deficiency presenting with acute liver failure. </w:t>
      </w:r>
      <w:r w:rsidRPr="00547BAC">
        <w:rPr>
          <w:rFonts w:ascii="Book Antiqua" w:eastAsia="SimSun" w:hAnsi="Book Antiqua" w:cs="SimSun"/>
          <w:i/>
          <w:iCs/>
          <w:sz w:val="24"/>
          <w:szCs w:val="24"/>
        </w:rPr>
        <w:t>Pediatr Transplant</w:t>
      </w:r>
      <w:r w:rsidRPr="00547BAC">
        <w:rPr>
          <w:rFonts w:ascii="Book Antiqua" w:eastAsia="SimSun" w:hAnsi="Book Antiqua" w:cs="SimSun"/>
          <w:sz w:val="24"/>
          <w:szCs w:val="24"/>
        </w:rPr>
        <w:t> 2011; </w:t>
      </w:r>
      <w:r w:rsidRPr="00547BAC">
        <w:rPr>
          <w:rFonts w:ascii="Book Antiqua" w:eastAsia="SimSun" w:hAnsi="Book Antiqua" w:cs="SimSun"/>
          <w:b/>
          <w:bCs/>
          <w:sz w:val="24"/>
          <w:szCs w:val="24"/>
        </w:rPr>
        <w:t>15</w:t>
      </w:r>
      <w:r w:rsidRPr="00547BAC">
        <w:rPr>
          <w:rFonts w:ascii="Book Antiqua" w:eastAsia="SimSun" w:hAnsi="Book Antiqua" w:cs="SimSun"/>
          <w:sz w:val="24"/>
          <w:szCs w:val="24"/>
        </w:rPr>
        <w:t>: E110-E115 [PMID: 21884343 DOI: 10.1111/j.1399-3064.2009.01171.x]</w:t>
      </w:r>
    </w:p>
    <w:p w14:paraId="41564120"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6 </w:t>
      </w:r>
      <w:r w:rsidRPr="00547BAC">
        <w:rPr>
          <w:rFonts w:ascii="Book Antiqua" w:eastAsia="SimSun" w:hAnsi="Book Antiqua" w:cs="SimSun"/>
          <w:b/>
          <w:bCs/>
          <w:sz w:val="24"/>
          <w:szCs w:val="24"/>
        </w:rPr>
        <w:t>Morrow G</w:t>
      </w:r>
      <w:r w:rsidRPr="00547BAC">
        <w:rPr>
          <w:rFonts w:ascii="Book Antiqua" w:eastAsia="SimSun" w:hAnsi="Book Antiqua" w:cs="SimSun"/>
          <w:sz w:val="24"/>
          <w:szCs w:val="24"/>
        </w:rPr>
        <w:t>, Barness LA, Efron ML. Citrullinemia with defective urea production. </w:t>
      </w:r>
      <w:r w:rsidRPr="00547BAC">
        <w:rPr>
          <w:rFonts w:ascii="Book Antiqua" w:eastAsia="SimSun" w:hAnsi="Book Antiqua" w:cs="SimSun"/>
          <w:i/>
          <w:iCs/>
          <w:sz w:val="24"/>
          <w:szCs w:val="24"/>
        </w:rPr>
        <w:t>Pediatrics</w:t>
      </w:r>
      <w:r w:rsidRPr="00547BAC">
        <w:rPr>
          <w:rFonts w:ascii="Book Antiqua" w:eastAsia="SimSun" w:hAnsi="Book Antiqua" w:cs="SimSun"/>
          <w:sz w:val="24"/>
          <w:szCs w:val="24"/>
        </w:rPr>
        <w:t> 1967; </w:t>
      </w:r>
      <w:r w:rsidRPr="00547BAC">
        <w:rPr>
          <w:rFonts w:ascii="Book Antiqua" w:eastAsia="SimSun" w:hAnsi="Book Antiqua" w:cs="SimSun"/>
          <w:b/>
          <w:bCs/>
          <w:sz w:val="24"/>
          <w:szCs w:val="24"/>
        </w:rPr>
        <w:t>40</w:t>
      </w:r>
      <w:r w:rsidRPr="00547BAC">
        <w:rPr>
          <w:rFonts w:ascii="Book Antiqua" w:eastAsia="SimSun" w:hAnsi="Book Antiqua" w:cs="SimSun"/>
          <w:sz w:val="24"/>
          <w:szCs w:val="24"/>
        </w:rPr>
        <w:t>: 565-574 [PMID: 6051056]</w:t>
      </w:r>
    </w:p>
    <w:p w14:paraId="250D4D7B"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7 </w:t>
      </w:r>
      <w:r w:rsidRPr="00547BAC">
        <w:rPr>
          <w:rFonts w:ascii="Book Antiqua" w:eastAsia="SimSun" w:hAnsi="Book Antiqua" w:cs="SimSun"/>
          <w:b/>
          <w:bCs/>
          <w:sz w:val="24"/>
          <w:szCs w:val="24"/>
        </w:rPr>
        <w:t>Ito S</w:t>
      </w:r>
      <w:r w:rsidRPr="00547BAC">
        <w:rPr>
          <w:rFonts w:ascii="Book Antiqua" w:eastAsia="SimSun" w:hAnsi="Book Antiqua" w:cs="SimSun"/>
          <w:sz w:val="24"/>
          <w:szCs w:val="24"/>
        </w:rPr>
        <w:t>, Kurasawa G, Yamamoto K, Furuta I, Ishihara F, Kobayashi K, Saheki T, Matsuura T, Yamauchi M, Kakinoki H. A pregnant patient with fulminant hepatic failure was found to carry a novel missense mutation in the argininosuccinate synthetase gene. </w:t>
      </w:r>
      <w:r w:rsidRPr="00547BAC">
        <w:rPr>
          <w:rFonts w:ascii="Book Antiqua" w:eastAsia="SimSun" w:hAnsi="Book Antiqua" w:cs="SimSun"/>
          <w:i/>
          <w:iCs/>
          <w:sz w:val="24"/>
          <w:szCs w:val="24"/>
        </w:rPr>
        <w:t>J Gastroenterol</w:t>
      </w:r>
      <w:r w:rsidRPr="00547BAC">
        <w:rPr>
          <w:rFonts w:ascii="Book Antiqua" w:eastAsia="SimSun" w:hAnsi="Book Antiqua" w:cs="SimSun"/>
          <w:sz w:val="24"/>
          <w:szCs w:val="24"/>
        </w:rPr>
        <w:t> 2004; </w:t>
      </w:r>
      <w:r w:rsidRPr="00547BAC">
        <w:rPr>
          <w:rFonts w:ascii="Book Antiqua" w:eastAsia="SimSun" w:hAnsi="Book Antiqua" w:cs="SimSun"/>
          <w:b/>
          <w:bCs/>
          <w:sz w:val="24"/>
          <w:szCs w:val="24"/>
        </w:rPr>
        <w:t>39</w:t>
      </w:r>
      <w:r w:rsidRPr="00547BAC">
        <w:rPr>
          <w:rFonts w:ascii="Book Antiqua" w:eastAsia="SimSun" w:hAnsi="Book Antiqua" w:cs="SimSun"/>
          <w:sz w:val="24"/>
          <w:szCs w:val="24"/>
        </w:rPr>
        <w:t>: 1115-1117 [PMID: 15580409 DOI: 10.1077/s00535-004-1455-1]</w:t>
      </w:r>
    </w:p>
    <w:p w14:paraId="0A622DE5"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8 </w:t>
      </w:r>
      <w:r w:rsidRPr="00547BAC">
        <w:rPr>
          <w:rFonts w:ascii="Book Antiqua" w:eastAsia="SimSun" w:hAnsi="Book Antiqua" w:cs="SimSun"/>
          <w:b/>
          <w:bCs/>
          <w:sz w:val="24"/>
          <w:szCs w:val="24"/>
        </w:rPr>
        <w:t>Güçer S</w:t>
      </w:r>
      <w:r w:rsidRPr="00547BAC">
        <w:rPr>
          <w:rFonts w:ascii="Book Antiqua" w:eastAsia="SimSun" w:hAnsi="Book Antiqua" w:cs="SimSun"/>
          <w:sz w:val="24"/>
          <w:szCs w:val="24"/>
        </w:rPr>
        <w:t>, A</w:t>
      </w:r>
      <w:r w:rsidRPr="00547BAC">
        <w:rPr>
          <w:rFonts w:ascii="Book Antiqua" w:eastAsia="MS Mincho" w:hAnsi="Book Antiqua" w:cs="MS Mincho"/>
          <w:sz w:val="24"/>
          <w:szCs w:val="24"/>
        </w:rPr>
        <w:t>ş</w:t>
      </w:r>
      <w:r w:rsidRPr="00547BAC">
        <w:rPr>
          <w:rFonts w:ascii="Book Antiqua" w:eastAsia="SimSun" w:hAnsi="Book Antiqua" w:cs="SimSun"/>
          <w:sz w:val="24"/>
          <w:szCs w:val="24"/>
        </w:rPr>
        <w:t>an E, Atilla P, Tokatli A, Ca</w:t>
      </w:r>
      <w:r w:rsidRPr="00547BAC">
        <w:rPr>
          <w:rFonts w:ascii="Book Antiqua" w:eastAsia="MS Mincho" w:hAnsi="Book Antiqua" w:cs="MS Mincho"/>
          <w:sz w:val="24"/>
          <w:szCs w:val="24"/>
        </w:rPr>
        <w:t>ğ</w:t>
      </w:r>
      <w:r w:rsidRPr="00547BAC">
        <w:rPr>
          <w:rFonts w:ascii="Book Antiqua" w:eastAsia="SimSun" w:hAnsi="Book Antiqua" w:cs="SimSun"/>
          <w:sz w:val="24"/>
          <w:szCs w:val="24"/>
        </w:rPr>
        <w:t>lar M. Early cirrhosis in a patient with type I citrullinaemia (CTLN1). </w:t>
      </w:r>
      <w:r w:rsidRPr="00547BAC">
        <w:rPr>
          <w:rFonts w:ascii="Book Antiqua" w:eastAsia="SimSun" w:hAnsi="Book Antiqua" w:cs="SimSun"/>
          <w:i/>
          <w:iCs/>
          <w:sz w:val="24"/>
          <w:szCs w:val="24"/>
        </w:rPr>
        <w:t>J Inherit Metab Dis</w:t>
      </w:r>
      <w:r w:rsidRPr="00547BAC">
        <w:rPr>
          <w:rFonts w:ascii="Book Antiqua" w:eastAsia="SimSun" w:hAnsi="Book Antiqua" w:cs="SimSun"/>
          <w:sz w:val="24"/>
          <w:szCs w:val="24"/>
        </w:rPr>
        <w:t> 2004; </w:t>
      </w:r>
      <w:r w:rsidRPr="00547BAC">
        <w:rPr>
          <w:rFonts w:ascii="Book Antiqua" w:eastAsia="SimSun" w:hAnsi="Book Antiqua" w:cs="SimSun"/>
          <w:b/>
          <w:bCs/>
          <w:sz w:val="24"/>
          <w:szCs w:val="24"/>
        </w:rPr>
        <w:t>27</w:t>
      </w:r>
      <w:r w:rsidRPr="00547BAC">
        <w:rPr>
          <w:rFonts w:ascii="Book Antiqua" w:eastAsia="SimSun" w:hAnsi="Book Antiqua" w:cs="SimSun"/>
          <w:sz w:val="24"/>
          <w:szCs w:val="24"/>
        </w:rPr>
        <w:t>: 541-542 [PMID: 15334737]</w:t>
      </w:r>
    </w:p>
    <w:p w14:paraId="7387653B"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9 </w:t>
      </w:r>
      <w:r w:rsidRPr="00547BAC">
        <w:rPr>
          <w:rFonts w:ascii="Book Antiqua" w:eastAsia="SimSun" w:hAnsi="Book Antiqua" w:cs="SimSun"/>
          <w:b/>
          <w:bCs/>
          <w:sz w:val="24"/>
          <w:szCs w:val="24"/>
        </w:rPr>
        <w:t>de Groot MJ</w:t>
      </w:r>
      <w:r w:rsidRPr="00547BAC">
        <w:rPr>
          <w:rFonts w:ascii="Book Antiqua" w:eastAsia="SimSun" w:hAnsi="Book Antiqua" w:cs="SimSun"/>
          <w:sz w:val="24"/>
          <w:szCs w:val="24"/>
        </w:rPr>
        <w:t>, Cuppen M, Eling M, Verheijen FW, Rings EH, Reijngoud DJ, de Vries MM, van Spronsen FJ. Metabolic investigations prevent liver transplantation in two young children with citrullinemia type I. </w:t>
      </w:r>
      <w:r w:rsidRPr="00547BAC">
        <w:rPr>
          <w:rFonts w:ascii="Book Antiqua" w:eastAsia="SimSun" w:hAnsi="Book Antiqua" w:cs="SimSun"/>
          <w:i/>
          <w:iCs/>
          <w:sz w:val="24"/>
          <w:szCs w:val="24"/>
        </w:rPr>
        <w:t>J Inherit Metab Dis</w:t>
      </w:r>
      <w:r w:rsidRPr="00547BAC">
        <w:rPr>
          <w:rFonts w:ascii="Book Antiqua" w:eastAsia="SimSun" w:hAnsi="Book Antiqua" w:cs="SimSun"/>
          <w:sz w:val="24"/>
          <w:szCs w:val="24"/>
        </w:rPr>
        <w:t> 2010; </w:t>
      </w:r>
      <w:r w:rsidRPr="00547BAC">
        <w:rPr>
          <w:rFonts w:ascii="Book Antiqua" w:eastAsia="SimSun" w:hAnsi="Book Antiqua" w:cs="SimSun"/>
          <w:b/>
          <w:bCs/>
          <w:sz w:val="24"/>
          <w:szCs w:val="24"/>
        </w:rPr>
        <w:t xml:space="preserve">33 </w:t>
      </w:r>
      <w:r w:rsidRPr="00547BAC">
        <w:rPr>
          <w:rFonts w:ascii="Book Antiqua" w:eastAsia="SimSun" w:hAnsi="Book Antiqua" w:cs="SimSun"/>
          <w:bCs/>
          <w:sz w:val="24"/>
          <w:szCs w:val="24"/>
        </w:rPr>
        <w:t>Suppl 3</w:t>
      </w:r>
      <w:r w:rsidRPr="00547BAC">
        <w:rPr>
          <w:rFonts w:ascii="Book Antiqua" w:eastAsia="SimSun" w:hAnsi="Book Antiqua" w:cs="SimSun"/>
          <w:sz w:val="24"/>
          <w:szCs w:val="24"/>
        </w:rPr>
        <w:t>: S413-S416 [PMID: 20852933 DOI: 10.1007/s10545-010-9207-2]</w:t>
      </w:r>
    </w:p>
    <w:p w14:paraId="2C438DBC"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lastRenderedPageBreak/>
        <w:t>10 </w:t>
      </w:r>
      <w:r w:rsidRPr="00547BAC">
        <w:rPr>
          <w:rFonts w:ascii="Book Antiqua" w:eastAsia="SimSun" w:hAnsi="Book Antiqua" w:cs="SimSun"/>
          <w:b/>
          <w:bCs/>
          <w:sz w:val="24"/>
          <w:szCs w:val="24"/>
        </w:rPr>
        <w:t>Faghfoury H</w:t>
      </w:r>
      <w:r w:rsidRPr="00547BAC">
        <w:rPr>
          <w:rFonts w:ascii="Book Antiqua" w:eastAsia="SimSun" w:hAnsi="Book Antiqua" w:cs="SimSun"/>
          <w:sz w:val="24"/>
          <w:szCs w:val="24"/>
        </w:rPr>
        <w:t>, Baruteau J, de Baulny HO, Häberle J, Schulze A. Transient fulminant liver failure as an initial presentation in citrullinemia type I. </w:t>
      </w:r>
      <w:r w:rsidRPr="00547BAC">
        <w:rPr>
          <w:rFonts w:ascii="Book Antiqua" w:eastAsia="SimSun" w:hAnsi="Book Antiqua" w:cs="SimSun"/>
          <w:i/>
          <w:iCs/>
          <w:sz w:val="24"/>
          <w:szCs w:val="24"/>
        </w:rPr>
        <w:t>Mol Genet Metab</w:t>
      </w:r>
      <w:r w:rsidRPr="00547BAC">
        <w:rPr>
          <w:rFonts w:ascii="Book Antiqua" w:eastAsia="SimSun" w:hAnsi="Book Antiqua" w:cs="SimSun"/>
          <w:sz w:val="24"/>
          <w:szCs w:val="24"/>
        </w:rPr>
        <w:t> 2011; </w:t>
      </w:r>
      <w:r w:rsidRPr="00547BAC">
        <w:rPr>
          <w:rFonts w:ascii="Book Antiqua" w:eastAsia="SimSun" w:hAnsi="Book Antiqua" w:cs="SimSun"/>
          <w:b/>
          <w:bCs/>
          <w:sz w:val="24"/>
          <w:szCs w:val="24"/>
        </w:rPr>
        <w:t>102</w:t>
      </w:r>
      <w:r w:rsidRPr="00547BAC">
        <w:rPr>
          <w:rFonts w:ascii="Book Antiqua" w:eastAsia="SimSun" w:hAnsi="Book Antiqua" w:cs="SimSun"/>
          <w:sz w:val="24"/>
          <w:szCs w:val="24"/>
        </w:rPr>
        <w:t>: 413-417 [PMID: 21227727 DOI: 10.1016/j.ymgme.2010.12.007]</w:t>
      </w:r>
    </w:p>
    <w:p w14:paraId="36A11E2B"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11 </w:t>
      </w:r>
      <w:r w:rsidRPr="00547BAC">
        <w:rPr>
          <w:rFonts w:ascii="Book Antiqua" w:eastAsia="SimSun" w:hAnsi="Book Antiqua" w:cs="SimSun"/>
          <w:b/>
          <w:bCs/>
          <w:sz w:val="24"/>
          <w:szCs w:val="24"/>
        </w:rPr>
        <w:t>Fecarotta S</w:t>
      </w:r>
      <w:r w:rsidRPr="00547BAC">
        <w:rPr>
          <w:rFonts w:ascii="Book Antiqua" w:eastAsia="SimSun" w:hAnsi="Book Antiqua" w:cs="SimSun"/>
          <w:sz w:val="24"/>
          <w:szCs w:val="24"/>
        </w:rPr>
        <w:t>, Parenti G, Vajro P, Zuppaldi A, Della Casa R, Carbone MT, Correra A, Torre G, Riva S, Dionisi-Vici C, Santorelli FM, Andria G. HHH syndrome (hyperornithinaemia, hyperammonaemia, homocitrullinuria), with fulminant hepatitis-like presentation. </w:t>
      </w:r>
      <w:r w:rsidRPr="00547BAC">
        <w:rPr>
          <w:rFonts w:ascii="Book Antiqua" w:eastAsia="SimSun" w:hAnsi="Book Antiqua" w:cs="SimSun"/>
          <w:i/>
          <w:iCs/>
          <w:sz w:val="24"/>
          <w:szCs w:val="24"/>
        </w:rPr>
        <w:t>J Inherit Metab Dis</w:t>
      </w:r>
      <w:r w:rsidRPr="00547BAC">
        <w:rPr>
          <w:rFonts w:ascii="Book Antiqua" w:eastAsia="SimSun" w:hAnsi="Book Antiqua" w:cs="SimSun"/>
          <w:sz w:val="24"/>
          <w:szCs w:val="24"/>
        </w:rPr>
        <w:t> 2006; </w:t>
      </w:r>
      <w:r w:rsidRPr="00547BAC">
        <w:rPr>
          <w:rFonts w:ascii="Book Antiqua" w:eastAsia="SimSun" w:hAnsi="Book Antiqua" w:cs="SimSun"/>
          <w:b/>
          <w:bCs/>
          <w:sz w:val="24"/>
          <w:szCs w:val="24"/>
        </w:rPr>
        <w:t>29</w:t>
      </w:r>
      <w:r w:rsidRPr="00547BAC">
        <w:rPr>
          <w:rFonts w:ascii="Book Antiqua" w:eastAsia="SimSun" w:hAnsi="Book Antiqua" w:cs="SimSun"/>
          <w:sz w:val="24"/>
          <w:szCs w:val="24"/>
        </w:rPr>
        <w:t>: 186-189 [PMID: 16601889 DOI: 10.1007/s10545-006-0120-7]</w:t>
      </w:r>
    </w:p>
    <w:p w14:paraId="5E0F2C4A"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12 </w:t>
      </w:r>
      <w:r w:rsidRPr="00547BAC">
        <w:rPr>
          <w:rFonts w:ascii="Book Antiqua" w:eastAsia="SimSun" w:hAnsi="Book Antiqua" w:cs="SimSun"/>
          <w:b/>
          <w:bCs/>
          <w:sz w:val="24"/>
          <w:szCs w:val="24"/>
        </w:rPr>
        <w:t>Mhanni AA</w:t>
      </w:r>
      <w:r w:rsidRPr="00547BAC">
        <w:rPr>
          <w:rFonts w:ascii="Book Antiqua" w:eastAsia="SimSun" w:hAnsi="Book Antiqua" w:cs="SimSun"/>
          <w:sz w:val="24"/>
          <w:szCs w:val="24"/>
        </w:rPr>
        <w:t>, Chan A, Collison M, Seifert B, Lehotay DC, Sokoro A, Huynh HQ, Greenberg CR. Hyperornithinemia-hyperammonemia-homocitrullinuria syndrome (HHH) presenting with acute fulminant hepatic failure. </w:t>
      </w:r>
      <w:r w:rsidRPr="00547BAC">
        <w:rPr>
          <w:rFonts w:ascii="Book Antiqua" w:eastAsia="SimSun" w:hAnsi="Book Antiqua" w:cs="SimSun"/>
          <w:i/>
          <w:iCs/>
          <w:sz w:val="24"/>
          <w:szCs w:val="24"/>
        </w:rPr>
        <w:t>J Pediatr Gastroenterol Nutr</w:t>
      </w:r>
      <w:r w:rsidRPr="00547BAC">
        <w:rPr>
          <w:rFonts w:ascii="Book Antiqua" w:eastAsia="SimSun" w:hAnsi="Book Antiqua" w:cs="SimSun"/>
          <w:sz w:val="24"/>
          <w:szCs w:val="24"/>
        </w:rPr>
        <w:t> 2008; </w:t>
      </w:r>
      <w:r w:rsidRPr="00547BAC">
        <w:rPr>
          <w:rFonts w:ascii="Book Antiqua" w:eastAsia="SimSun" w:hAnsi="Book Antiqua" w:cs="SimSun"/>
          <w:b/>
          <w:bCs/>
          <w:sz w:val="24"/>
          <w:szCs w:val="24"/>
        </w:rPr>
        <w:t>46</w:t>
      </w:r>
      <w:r w:rsidRPr="00547BAC">
        <w:rPr>
          <w:rFonts w:ascii="Book Antiqua" w:eastAsia="SimSun" w:hAnsi="Book Antiqua" w:cs="SimSun"/>
          <w:sz w:val="24"/>
          <w:szCs w:val="24"/>
        </w:rPr>
        <w:t>: 312-315 [PMID: 18376250 DOI: 10.1097/MPG.0b013e318145a8e5]</w:t>
      </w:r>
    </w:p>
    <w:p w14:paraId="0722F677"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13 </w:t>
      </w:r>
      <w:r w:rsidRPr="00547BAC">
        <w:rPr>
          <w:rFonts w:ascii="Book Antiqua" w:eastAsia="SimSun" w:hAnsi="Book Antiqua" w:cs="SimSun"/>
          <w:b/>
          <w:bCs/>
          <w:sz w:val="24"/>
          <w:szCs w:val="24"/>
        </w:rPr>
        <w:t>Mori T</w:t>
      </w:r>
      <w:r w:rsidRPr="00547BAC">
        <w:rPr>
          <w:rFonts w:ascii="Book Antiqua" w:eastAsia="SimSun" w:hAnsi="Book Antiqua" w:cs="SimSun"/>
          <w:sz w:val="24"/>
          <w:szCs w:val="24"/>
        </w:rPr>
        <w:t>, Nagai K, Mori M, Nagao M, Imamura M, Iijima M, Kobayashi K. Progressive liver fibrosis in late-onset argininosuccinate lyase deficiency. </w:t>
      </w:r>
      <w:r w:rsidRPr="00547BAC">
        <w:rPr>
          <w:rFonts w:ascii="Book Antiqua" w:eastAsia="SimSun" w:hAnsi="Book Antiqua" w:cs="SimSun"/>
          <w:i/>
          <w:iCs/>
          <w:sz w:val="24"/>
          <w:szCs w:val="24"/>
        </w:rPr>
        <w:t>Pediatr Dev Pathol</w:t>
      </w:r>
      <w:r w:rsidRPr="00547BAC">
        <w:rPr>
          <w:rFonts w:ascii="Book Antiqua" w:eastAsia="SimSun" w:hAnsi="Book Antiqua" w:cs="SimSun"/>
          <w:sz w:val="24"/>
          <w:szCs w:val="24"/>
        </w:rPr>
        <w:t> </w:t>
      </w:r>
      <w:r>
        <w:rPr>
          <w:rFonts w:ascii="Book Antiqua" w:eastAsia="SimSun" w:hAnsi="Book Antiqua" w:cs="SimSun" w:hint="eastAsia"/>
          <w:sz w:val="24"/>
          <w:szCs w:val="24"/>
        </w:rPr>
        <w:t>2002</w:t>
      </w:r>
      <w:r w:rsidRPr="00547BAC">
        <w:rPr>
          <w:rFonts w:ascii="Book Antiqua" w:eastAsia="SimSun" w:hAnsi="Book Antiqua" w:cs="SimSun"/>
          <w:sz w:val="24"/>
          <w:szCs w:val="24"/>
        </w:rPr>
        <w:t>; </w:t>
      </w:r>
      <w:r w:rsidRPr="00547BAC">
        <w:rPr>
          <w:rFonts w:ascii="Book Antiqua" w:eastAsia="SimSun" w:hAnsi="Book Antiqua" w:cs="SimSun"/>
          <w:b/>
          <w:bCs/>
          <w:sz w:val="24"/>
          <w:szCs w:val="24"/>
        </w:rPr>
        <w:t>5</w:t>
      </w:r>
      <w:r w:rsidRPr="00547BAC">
        <w:rPr>
          <w:rFonts w:ascii="Book Antiqua" w:eastAsia="SimSun" w:hAnsi="Book Antiqua" w:cs="SimSun"/>
          <w:sz w:val="24"/>
          <w:szCs w:val="24"/>
        </w:rPr>
        <w:t>: 597-601 [PMID: 12370774 DOI: 10.1007/s10024-002-0109-7]</w:t>
      </w:r>
    </w:p>
    <w:p w14:paraId="6355F611"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14 </w:t>
      </w:r>
      <w:r w:rsidRPr="00547BAC">
        <w:rPr>
          <w:rFonts w:ascii="Book Antiqua" w:eastAsia="SimSun" w:hAnsi="Book Antiqua" w:cs="SimSun"/>
          <w:b/>
          <w:bCs/>
          <w:sz w:val="24"/>
          <w:szCs w:val="24"/>
        </w:rPr>
        <w:t>Sundaram SS</w:t>
      </w:r>
      <w:r w:rsidRPr="00547BAC">
        <w:rPr>
          <w:rFonts w:ascii="Book Antiqua" w:eastAsia="SimSun" w:hAnsi="Book Antiqua" w:cs="SimSun"/>
          <w:sz w:val="24"/>
          <w:szCs w:val="24"/>
        </w:rPr>
        <w:t>, Alonso EM, Narkewicz MR, Zhang S, Squires RH. Characterization and outcomes of young infants with acute liver failure. </w:t>
      </w:r>
      <w:r w:rsidRPr="00547BAC">
        <w:rPr>
          <w:rFonts w:ascii="Book Antiqua" w:eastAsia="SimSun" w:hAnsi="Book Antiqua" w:cs="SimSun"/>
          <w:i/>
          <w:iCs/>
          <w:sz w:val="24"/>
          <w:szCs w:val="24"/>
        </w:rPr>
        <w:t>J Pediatr</w:t>
      </w:r>
      <w:r w:rsidRPr="00547BAC">
        <w:rPr>
          <w:rFonts w:ascii="Book Antiqua" w:eastAsia="SimSun" w:hAnsi="Book Antiqua" w:cs="SimSun"/>
          <w:sz w:val="24"/>
          <w:szCs w:val="24"/>
        </w:rPr>
        <w:t> 2011; </w:t>
      </w:r>
      <w:r w:rsidRPr="00547BAC">
        <w:rPr>
          <w:rFonts w:ascii="Book Antiqua" w:eastAsia="SimSun" w:hAnsi="Book Antiqua" w:cs="SimSun"/>
          <w:b/>
          <w:bCs/>
          <w:sz w:val="24"/>
          <w:szCs w:val="24"/>
        </w:rPr>
        <w:t>159</w:t>
      </w:r>
      <w:r w:rsidRPr="00547BAC">
        <w:rPr>
          <w:rFonts w:ascii="Book Antiqua" w:eastAsia="SimSun" w:hAnsi="Book Antiqua" w:cs="SimSun"/>
          <w:sz w:val="24"/>
          <w:szCs w:val="24"/>
        </w:rPr>
        <w:t>: 813-818.e1 [PMID: 21621221 DOI: 10.1016/j.jpeds.2011.04.016]</w:t>
      </w:r>
    </w:p>
    <w:p w14:paraId="73CDC4E9"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15 </w:t>
      </w:r>
      <w:r w:rsidRPr="00547BAC">
        <w:rPr>
          <w:rFonts w:ascii="Book Antiqua" w:eastAsia="SimSun" w:hAnsi="Book Antiqua" w:cs="SimSun"/>
          <w:b/>
          <w:bCs/>
          <w:sz w:val="24"/>
          <w:szCs w:val="24"/>
        </w:rPr>
        <w:t>LaBrecque DR</w:t>
      </w:r>
      <w:r w:rsidRPr="00547BAC">
        <w:rPr>
          <w:rFonts w:ascii="Book Antiqua" w:eastAsia="SimSun" w:hAnsi="Book Antiqua" w:cs="SimSun"/>
          <w:sz w:val="24"/>
          <w:szCs w:val="24"/>
        </w:rPr>
        <w:t>, Latham PS, Riely CA, Hsia YE, Klatskin G. Heritable urea cycle enzyme deficiency-liver disease in 16 patients. </w:t>
      </w:r>
      <w:r w:rsidRPr="00547BAC">
        <w:rPr>
          <w:rFonts w:ascii="Book Antiqua" w:eastAsia="SimSun" w:hAnsi="Book Antiqua" w:cs="SimSun"/>
          <w:i/>
          <w:iCs/>
          <w:sz w:val="24"/>
          <w:szCs w:val="24"/>
        </w:rPr>
        <w:t>J Pediatr</w:t>
      </w:r>
      <w:r w:rsidRPr="00547BAC">
        <w:rPr>
          <w:rFonts w:ascii="Book Antiqua" w:eastAsia="SimSun" w:hAnsi="Book Antiqua" w:cs="SimSun"/>
          <w:sz w:val="24"/>
          <w:szCs w:val="24"/>
        </w:rPr>
        <w:t> 1979; </w:t>
      </w:r>
      <w:r w:rsidRPr="00547BAC">
        <w:rPr>
          <w:rFonts w:ascii="Book Antiqua" w:eastAsia="SimSun" w:hAnsi="Book Antiqua" w:cs="SimSun"/>
          <w:b/>
          <w:bCs/>
          <w:sz w:val="24"/>
          <w:szCs w:val="24"/>
        </w:rPr>
        <w:t>94</w:t>
      </w:r>
      <w:r w:rsidRPr="00547BAC">
        <w:rPr>
          <w:rFonts w:ascii="Book Antiqua" w:eastAsia="SimSun" w:hAnsi="Book Antiqua" w:cs="SimSun"/>
          <w:sz w:val="24"/>
          <w:szCs w:val="24"/>
        </w:rPr>
        <w:t>: 580-587 [PMID: 219172]</w:t>
      </w:r>
    </w:p>
    <w:p w14:paraId="38081D93"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16 </w:t>
      </w:r>
      <w:r w:rsidRPr="00547BAC">
        <w:rPr>
          <w:rFonts w:ascii="Book Antiqua" w:eastAsia="SimSun" w:hAnsi="Book Antiqua" w:cs="SimSun"/>
          <w:b/>
          <w:bCs/>
          <w:sz w:val="24"/>
          <w:szCs w:val="24"/>
        </w:rPr>
        <w:t>Wilson JM</w:t>
      </w:r>
      <w:r w:rsidRPr="00547BAC">
        <w:rPr>
          <w:rFonts w:ascii="Book Antiqua" w:eastAsia="SimSun" w:hAnsi="Book Antiqua" w:cs="SimSun"/>
          <w:sz w:val="24"/>
          <w:szCs w:val="24"/>
        </w:rPr>
        <w:t>, Shchelochkov OA, Gallagher RC, Batshaw ML. Hepatocellular carcinoma in a research subject with ornithine transcarbamylase deficiency. </w:t>
      </w:r>
      <w:r w:rsidRPr="00547BAC">
        <w:rPr>
          <w:rFonts w:ascii="Book Antiqua" w:eastAsia="SimSun" w:hAnsi="Book Antiqua" w:cs="SimSun"/>
          <w:i/>
          <w:iCs/>
          <w:sz w:val="24"/>
          <w:szCs w:val="24"/>
        </w:rPr>
        <w:t>Mol Genet Metab</w:t>
      </w:r>
      <w:r w:rsidRPr="00547BAC">
        <w:rPr>
          <w:rFonts w:ascii="Book Antiqua" w:eastAsia="SimSun" w:hAnsi="Book Antiqua" w:cs="SimSun"/>
          <w:sz w:val="24"/>
          <w:szCs w:val="24"/>
        </w:rPr>
        <w:t> 2012; </w:t>
      </w:r>
      <w:r w:rsidRPr="00547BAC">
        <w:rPr>
          <w:rFonts w:ascii="Book Antiqua" w:eastAsia="SimSun" w:hAnsi="Book Antiqua" w:cs="SimSun"/>
          <w:b/>
          <w:bCs/>
          <w:sz w:val="24"/>
          <w:szCs w:val="24"/>
        </w:rPr>
        <w:t>105</w:t>
      </w:r>
      <w:r w:rsidRPr="00547BAC">
        <w:rPr>
          <w:rFonts w:ascii="Book Antiqua" w:eastAsia="SimSun" w:hAnsi="Book Antiqua" w:cs="SimSun"/>
          <w:sz w:val="24"/>
          <w:szCs w:val="24"/>
        </w:rPr>
        <w:t>: 263-265 [PMID: 22129577 DOI: 10.1016/j.ymgme.2011.10.016]</w:t>
      </w:r>
    </w:p>
    <w:p w14:paraId="2A635EB4"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17 </w:t>
      </w:r>
      <w:r w:rsidRPr="00547BAC">
        <w:rPr>
          <w:rFonts w:ascii="Book Antiqua" w:eastAsia="SimSun" w:hAnsi="Book Antiqua" w:cs="SimSun"/>
          <w:b/>
          <w:bCs/>
          <w:sz w:val="24"/>
          <w:szCs w:val="24"/>
        </w:rPr>
        <w:t>Laemmle A</w:t>
      </w:r>
      <w:r w:rsidRPr="00547BAC">
        <w:rPr>
          <w:rFonts w:ascii="Book Antiqua" w:eastAsia="SimSun" w:hAnsi="Book Antiqua" w:cs="SimSun"/>
          <w:sz w:val="24"/>
          <w:szCs w:val="24"/>
        </w:rPr>
        <w:t>, Gallagher RC, Keogh A, Stricker T, Gautschi M, Nuoffer JM, Baumgartner MR, Häberle J. Frequency and Pathophysiology of Acute Liver Failure in Ornithine Transcarbamylase Deficiency (OTCD). </w:t>
      </w:r>
      <w:r w:rsidRPr="00547BAC">
        <w:rPr>
          <w:rFonts w:ascii="Book Antiqua" w:eastAsia="SimSun" w:hAnsi="Book Antiqua" w:cs="SimSun"/>
          <w:i/>
          <w:iCs/>
          <w:sz w:val="24"/>
          <w:szCs w:val="24"/>
        </w:rPr>
        <w:t>PLoS One</w:t>
      </w:r>
      <w:r w:rsidRPr="00547BAC">
        <w:rPr>
          <w:rFonts w:ascii="Book Antiqua" w:eastAsia="SimSun" w:hAnsi="Book Antiqua" w:cs="SimSun"/>
          <w:sz w:val="24"/>
          <w:szCs w:val="24"/>
        </w:rPr>
        <w:t> 2016; </w:t>
      </w:r>
      <w:r w:rsidRPr="00547BAC">
        <w:rPr>
          <w:rFonts w:ascii="Book Antiqua" w:eastAsia="SimSun" w:hAnsi="Book Antiqua" w:cs="SimSun"/>
          <w:b/>
          <w:bCs/>
          <w:sz w:val="24"/>
          <w:szCs w:val="24"/>
        </w:rPr>
        <w:t>11</w:t>
      </w:r>
      <w:r w:rsidRPr="00547BAC">
        <w:rPr>
          <w:rFonts w:ascii="Book Antiqua" w:eastAsia="SimSun" w:hAnsi="Book Antiqua" w:cs="SimSun"/>
          <w:sz w:val="24"/>
          <w:szCs w:val="24"/>
        </w:rPr>
        <w:t>: e0153358 [PMID: 27070778 DOI: 10.1371/journal.pone.0153358]</w:t>
      </w:r>
    </w:p>
    <w:p w14:paraId="4134F21D"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lastRenderedPageBreak/>
        <w:t>18 </w:t>
      </w:r>
      <w:r w:rsidRPr="00547BAC">
        <w:rPr>
          <w:rFonts w:ascii="Book Antiqua" w:eastAsia="SimSun" w:hAnsi="Book Antiqua" w:cs="SimSun"/>
          <w:b/>
          <w:bCs/>
          <w:sz w:val="24"/>
          <w:szCs w:val="24"/>
        </w:rPr>
        <w:t>Walker V</w:t>
      </w:r>
      <w:r w:rsidRPr="00547BAC">
        <w:rPr>
          <w:rFonts w:ascii="Book Antiqua" w:eastAsia="SimSun" w:hAnsi="Book Antiqua" w:cs="SimSun"/>
          <w:sz w:val="24"/>
          <w:szCs w:val="24"/>
        </w:rPr>
        <w:t>. Ammonia toxicity and its prevention in inherited defects of the urea cycle. </w:t>
      </w:r>
      <w:r w:rsidRPr="00547BAC">
        <w:rPr>
          <w:rFonts w:ascii="Book Antiqua" w:eastAsia="SimSun" w:hAnsi="Book Antiqua" w:cs="SimSun"/>
          <w:i/>
          <w:iCs/>
          <w:sz w:val="24"/>
          <w:szCs w:val="24"/>
        </w:rPr>
        <w:t>Diabetes Obes Metab</w:t>
      </w:r>
      <w:r w:rsidRPr="00547BAC">
        <w:rPr>
          <w:rFonts w:ascii="Book Antiqua" w:eastAsia="SimSun" w:hAnsi="Book Antiqua" w:cs="SimSun"/>
          <w:sz w:val="24"/>
          <w:szCs w:val="24"/>
        </w:rPr>
        <w:t> 2009; </w:t>
      </w:r>
      <w:r w:rsidRPr="00547BAC">
        <w:rPr>
          <w:rFonts w:ascii="Book Antiqua" w:eastAsia="SimSun" w:hAnsi="Book Antiqua" w:cs="SimSun"/>
          <w:b/>
          <w:bCs/>
          <w:sz w:val="24"/>
          <w:szCs w:val="24"/>
        </w:rPr>
        <w:t>11</w:t>
      </w:r>
      <w:r w:rsidRPr="00547BAC">
        <w:rPr>
          <w:rFonts w:ascii="Book Antiqua" w:eastAsia="SimSun" w:hAnsi="Book Antiqua" w:cs="SimSun"/>
          <w:sz w:val="24"/>
          <w:szCs w:val="24"/>
        </w:rPr>
        <w:t>: 823-835 [PMID: 19531057 DOI: 10.1111/j.1463-1326.2009.01054.x]</w:t>
      </w:r>
    </w:p>
    <w:p w14:paraId="27390A65"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19 </w:t>
      </w:r>
      <w:r w:rsidRPr="00547BAC">
        <w:rPr>
          <w:rFonts w:ascii="Book Antiqua" w:eastAsia="SimSun" w:hAnsi="Book Antiqua" w:cs="SimSun"/>
          <w:b/>
          <w:bCs/>
          <w:sz w:val="24"/>
          <w:szCs w:val="24"/>
        </w:rPr>
        <w:t>Zimmermann A</w:t>
      </w:r>
      <w:r w:rsidRPr="00547BAC">
        <w:rPr>
          <w:rFonts w:ascii="Book Antiqua" w:eastAsia="SimSun" w:hAnsi="Book Antiqua" w:cs="SimSun"/>
          <w:sz w:val="24"/>
          <w:szCs w:val="24"/>
        </w:rPr>
        <w:t>, Bachmann C, Baumgartner R. Severe liver fibrosis in argininosuccinic aciduria. </w:t>
      </w:r>
      <w:r w:rsidRPr="00547BAC">
        <w:rPr>
          <w:rFonts w:ascii="Book Antiqua" w:eastAsia="SimSun" w:hAnsi="Book Antiqua" w:cs="SimSun"/>
          <w:i/>
          <w:iCs/>
          <w:sz w:val="24"/>
          <w:szCs w:val="24"/>
        </w:rPr>
        <w:t>Arch Pathol Lab Med</w:t>
      </w:r>
      <w:r w:rsidRPr="00547BAC">
        <w:rPr>
          <w:rFonts w:ascii="Book Antiqua" w:eastAsia="SimSun" w:hAnsi="Book Antiqua" w:cs="SimSun"/>
          <w:sz w:val="24"/>
          <w:szCs w:val="24"/>
        </w:rPr>
        <w:t> 1986; </w:t>
      </w:r>
      <w:r w:rsidRPr="00547BAC">
        <w:rPr>
          <w:rFonts w:ascii="Book Antiqua" w:eastAsia="SimSun" w:hAnsi="Book Antiqua" w:cs="SimSun"/>
          <w:b/>
          <w:bCs/>
          <w:sz w:val="24"/>
          <w:szCs w:val="24"/>
        </w:rPr>
        <w:t>110</w:t>
      </w:r>
      <w:r w:rsidRPr="00547BAC">
        <w:rPr>
          <w:rFonts w:ascii="Book Antiqua" w:eastAsia="SimSun" w:hAnsi="Book Antiqua" w:cs="SimSun"/>
          <w:sz w:val="24"/>
          <w:szCs w:val="24"/>
        </w:rPr>
        <w:t>: 136-140 [PMID: 3753845]</w:t>
      </w:r>
    </w:p>
    <w:p w14:paraId="52507F96"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20 </w:t>
      </w:r>
      <w:r w:rsidRPr="00547BAC">
        <w:rPr>
          <w:rFonts w:ascii="Book Antiqua" w:eastAsia="SimSun" w:hAnsi="Book Antiqua" w:cs="SimSun"/>
          <w:b/>
          <w:bCs/>
          <w:sz w:val="24"/>
          <w:szCs w:val="24"/>
        </w:rPr>
        <w:t>Zamora SA</w:t>
      </w:r>
      <w:r w:rsidRPr="00547BAC">
        <w:rPr>
          <w:rFonts w:ascii="Book Antiqua" w:eastAsia="SimSun" w:hAnsi="Book Antiqua" w:cs="SimSun"/>
          <w:sz w:val="24"/>
          <w:szCs w:val="24"/>
        </w:rPr>
        <w:t>, Pinto A, Scott RB, Parsons HG. Mitochondrial abnormalities of liver in two children with citrullinaemia. </w:t>
      </w:r>
      <w:r w:rsidRPr="00547BAC">
        <w:rPr>
          <w:rFonts w:ascii="Book Antiqua" w:eastAsia="SimSun" w:hAnsi="Book Antiqua" w:cs="SimSun"/>
          <w:i/>
          <w:iCs/>
          <w:sz w:val="24"/>
          <w:szCs w:val="24"/>
        </w:rPr>
        <w:t>J Inherit Metab Dis</w:t>
      </w:r>
      <w:r w:rsidRPr="00547BAC">
        <w:rPr>
          <w:rFonts w:ascii="Book Antiqua" w:eastAsia="SimSun" w:hAnsi="Book Antiqua" w:cs="SimSun"/>
          <w:sz w:val="24"/>
          <w:szCs w:val="24"/>
        </w:rPr>
        <w:t> 1997; </w:t>
      </w:r>
      <w:r w:rsidRPr="00547BAC">
        <w:rPr>
          <w:rFonts w:ascii="Book Antiqua" w:eastAsia="SimSun" w:hAnsi="Book Antiqua" w:cs="SimSun"/>
          <w:b/>
          <w:bCs/>
          <w:sz w:val="24"/>
          <w:szCs w:val="24"/>
        </w:rPr>
        <w:t>20</w:t>
      </w:r>
      <w:r w:rsidRPr="00547BAC">
        <w:rPr>
          <w:rFonts w:ascii="Book Antiqua" w:eastAsia="SimSun" w:hAnsi="Book Antiqua" w:cs="SimSun"/>
          <w:sz w:val="24"/>
          <w:szCs w:val="24"/>
        </w:rPr>
        <w:t>: 509-516 [PMID: 9266386]</w:t>
      </w:r>
    </w:p>
    <w:p w14:paraId="753B6E7D"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21 </w:t>
      </w:r>
      <w:r w:rsidRPr="00547BAC">
        <w:rPr>
          <w:rFonts w:ascii="Book Antiqua" w:eastAsia="SimSun" w:hAnsi="Book Antiqua" w:cs="SimSun"/>
          <w:b/>
          <w:bCs/>
          <w:sz w:val="24"/>
          <w:szCs w:val="24"/>
        </w:rPr>
        <w:t>Durand P</w:t>
      </w:r>
      <w:r w:rsidRPr="00547BAC">
        <w:rPr>
          <w:rFonts w:ascii="Book Antiqua" w:eastAsia="SimSun" w:hAnsi="Book Antiqua" w:cs="SimSun"/>
          <w:sz w:val="24"/>
          <w:szCs w:val="24"/>
        </w:rPr>
        <w:t>, Debray D, Mandel R, Baujard C, Branchereau S, Gauthier F, Jacquemin E, Devictor D. Acute liver failure in infancy: a 14-year experience of a pediatric liver transplantation center. </w:t>
      </w:r>
      <w:r w:rsidRPr="00547BAC">
        <w:rPr>
          <w:rFonts w:ascii="Book Antiqua" w:eastAsia="SimSun" w:hAnsi="Book Antiqua" w:cs="SimSun"/>
          <w:i/>
          <w:iCs/>
          <w:sz w:val="24"/>
          <w:szCs w:val="24"/>
        </w:rPr>
        <w:t>J Pediatr</w:t>
      </w:r>
      <w:r w:rsidRPr="00547BAC">
        <w:rPr>
          <w:rFonts w:ascii="Book Antiqua" w:eastAsia="SimSun" w:hAnsi="Book Antiqua" w:cs="SimSun"/>
          <w:sz w:val="24"/>
          <w:szCs w:val="24"/>
        </w:rPr>
        <w:t> 2001; </w:t>
      </w:r>
      <w:r w:rsidRPr="00547BAC">
        <w:rPr>
          <w:rFonts w:ascii="Book Antiqua" w:eastAsia="SimSun" w:hAnsi="Book Antiqua" w:cs="SimSun"/>
          <w:b/>
          <w:bCs/>
          <w:sz w:val="24"/>
          <w:szCs w:val="24"/>
        </w:rPr>
        <w:t>139</w:t>
      </w:r>
      <w:r w:rsidRPr="00547BAC">
        <w:rPr>
          <w:rFonts w:ascii="Book Antiqua" w:eastAsia="SimSun" w:hAnsi="Book Antiqua" w:cs="SimSun"/>
          <w:sz w:val="24"/>
          <w:szCs w:val="24"/>
        </w:rPr>
        <w:t>: 871-876 [PMID: 11743517 DOI: 10.1067/mpd.2001.119989]</w:t>
      </w:r>
    </w:p>
    <w:p w14:paraId="040A98D1"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22 </w:t>
      </w:r>
      <w:r w:rsidRPr="00547BAC">
        <w:rPr>
          <w:rFonts w:ascii="Book Antiqua" w:eastAsia="SimSun" w:hAnsi="Book Antiqua" w:cs="SimSun"/>
          <w:b/>
          <w:bCs/>
          <w:sz w:val="24"/>
          <w:szCs w:val="24"/>
        </w:rPr>
        <w:t>Feldman AG</w:t>
      </w:r>
      <w:r w:rsidRPr="00547BAC">
        <w:rPr>
          <w:rFonts w:ascii="Book Antiqua" w:eastAsia="SimSun" w:hAnsi="Book Antiqua" w:cs="SimSun"/>
          <w:sz w:val="24"/>
          <w:szCs w:val="24"/>
        </w:rPr>
        <w:t>, Whitington PF. Neonatal hemochromatosis. </w:t>
      </w:r>
      <w:r w:rsidRPr="00547BAC">
        <w:rPr>
          <w:rFonts w:ascii="Book Antiqua" w:eastAsia="SimSun" w:hAnsi="Book Antiqua" w:cs="SimSun"/>
          <w:i/>
          <w:iCs/>
          <w:sz w:val="24"/>
          <w:szCs w:val="24"/>
        </w:rPr>
        <w:t>J Clin Exp Hepatol</w:t>
      </w:r>
      <w:r w:rsidRPr="00547BAC">
        <w:rPr>
          <w:rFonts w:ascii="Book Antiqua" w:eastAsia="SimSun" w:hAnsi="Book Antiqua" w:cs="SimSun"/>
          <w:sz w:val="24"/>
          <w:szCs w:val="24"/>
        </w:rPr>
        <w:t> 2013; </w:t>
      </w:r>
      <w:r w:rsidRPr="00547BAC">
        <w:rPr>
          <w:rFonts w:ascii="Book Antiqua" w:eastAsia="SimSun" w:hAnsi="Book Antiqua" w:cs="SimSun"/>
          <w:b/>
          <w:bCs/>
          <w:sz w:val="24"/>
          <w:szCs w:val="24"/>
        </w:rPr>
        <w:t>3</w:t>
      </w:r>
      <w:r w:rsidRPr="00547BAC">
        <w:rPr>
          <w:rFonts w:ascii="Book Antiqua" w:eastAsia="SimSun" w:hAnsi="Book Antiqua" w:cs="SimSun"/>
          <w:sz w:val="24"/>
          <w:szCs w:val="24"/>
        </w:rPr>
        <w:t>: 313-320 [PMID: 25755519 DOI: 10.1016/j.jceh.2013.10.004]</w:t>
      </w:r>
    </w:p>
    <w:p w14:paraId="25953084"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23</w:t>
      </w:r>
      <w:r>
        <w:rPr>
          <w:rFonts w:ascii="Book Antiqua" w:eastAsia="SimSun" w:hAnsi="Book Antiqua" w:cs="SimSun" w:hint="eastAsia"/>
          <w:sz w:val="24"/>
          <w:szCs w:val="24"/>
        </w:rPr>
        <w:t xml:space="preserve"> </w:t>
      </w:r>
      <w:r w:rsidRPr="00547BAC">
        <w:rPr>
          <w:rFonts w:ascii="Book Antiqua" w:eastAsia="SimSun" w:hAnsi="Book Antiqua" w:cs="SimSun"/>
          <w:b/>
          <w:sz w:val="24"/>
          <w:szCs w:val="24"/>
        </w:rPr>
        <w:t>Rezvani I.</w:t>
      </w:r>
      <w:r w:rsidRPr="00547BAC">
        <w:rPr>
          <w:rFonts w:ascii="Book Antiqua" w:eastAsia="SimSun" w:hAnsi="Book Antiqua" w:cs="SimSun"/>
          <w:sz w:val="24"/>
          <w:szCs w:val="24"/>
        </w:rPr>
        <w:t xml:space="preserve"> Urea Cycle and Hyperammonemia (Arginine, Citrulline, Ornithine). Nelson Textbook of Pediatrics 19th ed. WB Sounders</w:t>
      </w:r>
      <w:r>
        <w:rPr>
          <w:rFonts w:ascii="Book Antiqua" w:eastAsia="SimSun" w:hAnsi="Book Antiqua" w:cs="SimSun" w:hint="eastAsia"/>
          <w:sz w:val="24"/>
          <w:szCs w:val="24"/>
        </w:rPr>
        <w:t>,</w:t>
      </w:r>
      <w:r w:rsidRPr="00547BAC">
        <w:rPr>
          <w:rFonts w:ascii="Book Antiqua" w:eastAsia="SimSun" w:hAnsi="Book Antiqua" w:cs="SimSun"/>
          <w:sz w:val="24"/>
          <w:szCs w:val="24"/>
        </w:rPr>
        <w:t xml:space="preserve"> 2011</w:t>
      </w:r>
      <w:r>
        <w:rPr>
          <w:rFonts w:ascii="Book Antiqua" w:eastAsia="SimSun" w:hAnsi="Book Antiqua" w:cs="SimSun" w:hint="eastAsia"/>
          <w:sz w:val="24"/>
          <w:szCs w:val="24"/>
        </w:rPr>
        <w:t xml:space="preserve">: </w:t>
      </w:r>
      <w:r w:rsidRPr="00547BAC">
        <w:rPr>
          <w:rFonts w:ascii="Book Antiqua" w:eastAsia="SimSun" w:hAnsi="Book Antiqua" w:cs="SimSun"/>
          <w:sz w:val="24"/>
          <w:szCs w:val="24"/>
        </w:rPr>
        <w:t>424-429.</w:t>
      </w:r>
    </w:p>
    <w:p w14:paraId="67730055"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24 </w:t>
      </w:r>
      <w:r w:rsidRPr="00547BAC">
        <w:rPr>
          <w:rFonts w:ascii="Book Antiqua" w:eastAsia="SimSun" w:hAnsi="Book Antiqua" w:cs="SimSun"/>
          <w:b/>
          <w:bCs/>
          <w:sz w:val="24"/>
          <w:szCs w:val="24"/>
        </w:rPr>
        <w:t>Tuchman M</w:t>
      </w:r>
      <w:r w:rsidRPr="00547BAC">
        <w:rPr>
          <w:rFonts w:ascii="Book Antiqua" w:eastAsia="SimSun" w:hAnsi="Book Antiqua" w:cs="SimSun"/>
          <w:sz w:val="24"/>
          <w:szCs w:val="24"/>
        </w:rPr>
        <w:t>, Lee B, Lichter-Konecki U, Summar ML, Yudkoff M, Cederbaum SD, Kerr DS, Diaz GA, Seashore MR, Lee HS, McCarter RJ, Krischer JP, Batshaw ML. Cross-sectional multicenter study of patients with urea cycle disorders in the United States. </w:t>
      </w:r>
      <w:r w:rsidRPr="00547BAC">
        <w:rPr>
          <w:rFonts w:ascii="Book Antiqua" w:eastAsia="SimSun" w:hAnsi="Book Antiqua" w:cs="SimSun"/>
          <w:i/>
          <w:iCs/>
          <w:sz w:val="24"/>
          <w:szCs w:val="24"/>
        </w:rPr>
        <w:t>Mol Genet Metab</w:t>
      </w:r>
      <w:r w:rsidRPr="00547BAC">
        <w:rPr>
          <w:rFonts w:ascii="Book Antiqua" w:eastAsia="SimSun" w:hAnsi="Book Antiqua" w:cs="SimSun"/>
          <w:sz w:val="24"/>
          <w:szCs w:val="24"/>
        </w:rPr>
        <w:t> 2008; </w:t>
      </w:r>
      <w:r w:rsidRPr="00547BAC">
        <w:rPr>
          <w:rFonts w:ascii="Book Antiqua" w:eastAsia="SimSun" w:hAnsi="Book Antiqua" w:cs="SimSun"/>
          <w:b/>
          <w:bCs/>
          <w:sz w:val="24"/>
          <w:szCs w:val="24"/>
        </w:rPr>
        <w:t>94</w:t>
      </w:r>
      <w:r w:rsidRPr="00547BAC">
        <w:rPr>
          <w:rFonts w:ascii="Book Antiqua" w:eastAsia="SimSun" w:hAnsi="Book Antiqua" w:cs="SimSun"/>
          <w:sz w:val="24"/>
          <w:szCs w:val="24"/>
        </w:rPr>
        <w:t>: 397-402 [PMID: 18562231 DOI: 10.1016/j.ymgme.2008.05.004]</w:t>
      </w:r>
    </w:p>
    <w:p w14:paraId="41E0A88D"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25 </w:t>
      </w:r>
      <w:r w:rsidRPr="00547BAC">
        <w:rPr>
          <w:rFonts w:ascii="Book Antiqua" w:eastAsia="SimSun" w:hAnsi="Book Antiqua" w:cs="SimSun"/>
          <w:b/>
          <w:bCs/>
          <w:sz w:val="24"/>
          <w:szCs w:val="24"/>
        </w:rPr>
        <w:t>Whitington PF</w:t>
      </w:r>
      <w:r w:rsidRPr="00547BAC">
        <w:rPr>
          <w:rFonts w:ascii="Book Antiqua" w:eastAsia="SimSun" w:hAnsi="Book Antiqua" w:cs="SimSun"/>
          <w:sz w:val="24"/>
          <w:szCs w:val="24"/>
        </w:rPr>
        <w:t>, Hibbard JU. High-dose immunoglobulin during pregnancy for recurrent neonatal haemochromatosis. </w:t>
      </w:r>
      <w:r w:rsidRPr="00547BAC">
        <w:rPr>
          <w:rFonts w:ascii="Book Antiqua" w:eastAsia="SimSun" w:hAnsi="Book Antiqua" w:cs="SimSun"/>
          <w:i/>
          <w:iCs/>
          <w:sz w:val="24"/>
          <w:szCs w:val="24"/>
        </w:rPr>
        <w:t>Lancet</w:t>
      </w:r>
      <w:r w:rsidRPr="00547BAC">
        <w:rPr>
          <w:rFonts w:ascii="Book Antiqua" w:eastAsia="SimSun" w:hAnsi="Book Antiqua" w:cs="SimSun"/>
          <w:sz w:val="24"/>
          <w:szCs w:val="24"/>
        </w:rPr>
        <w:t> </w:t>
      </w:r>
      <w:r>
        <w:rPr>
          <w:rFonts w:ascii="Book Antiqua" w:eastAsia="SimSun" w:hAnsi="Book Antiqua" w:cs="SimSun" w:hint="eastAsia"/>
          <w:sz w:val="24"/>
          <w:szCs w:val="24"/>
        </w:rPr>
        <w:t>2004</w:t>
      </w:r>
      <w:r w:rsidRPr="00547BAC">
        <w:rPr>
          <w:rFonts w:ascii="Book Antiqua" w:eastAsia="SimSun" w:hAnsi="Book Antiqua" w:cs="SimSun"/>
          <w:sz w:val="24"/>
          <w:szCs w:val="24"/>
        </w:rPr>
        <w:t>; </w:t>
      </w:r>
      <w:r w:rsidRPr="00547BAC">
        <w:rPr>
          <w:rFonts w:ascii="Book Antiqua" w:eastAsia="SimSun" w:hAnsi="Book Antiqua" w:cs="SimSun"/>
          <w:b/>
          <w:bCs/>
          <w:sz w:val="24"/>
          <w:szCs w:val="24"/>
        </w:rPr>
        <w:t>364</w:t>
      </w:r>
      <w:r w:rsidRPr="00547BAC">
        <w:rPr>
          <w:rFonts w:ascii="Book Antiqua" w:eastAsia="SimSun" w:hAnsi="Book Antiqua" w:cs="SimSun"/>
          <w:sz w:val="24"/>
          <w:szCs w:val="24"/>
        </w:rPr>
        <w:t>: 1690-1698 [PMID: 15530630 DOI: 10.1016/S0140-6736(04)17356-X]</w:t>
      </w:r>
    </w:p>
    <w:p w14:paraId="62AF03BC"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26 </w:t>
      </w:r>
      <w:r w:rsidRPr="00547BAC">
        <w:rPr>
          <w:rFonts w:ascii="Book Antiqua" w:eastAsia="SimSun" w:hAnsi="Book Antiqua" w:cs="SimSun"/>
          <w:b/>
          <w:bCs/>
          <w:sz w:val="24"/>
          <w:szCs w:val="24"/>
        </w:rPr>
        <w:t>Tamamori A</w:t>
      </w:r>
      <w:r w:rsidRPr="00547BAC">
        <w:rPr>
          <w:rFonts w:ascii="Book Antiqua" w:eastAsia="SimSun" w:hAnsi="Book Antiqua" w:cs="SimSun"/>
          <w:sz w:val="24"/>
          <w:szCs w:val="24"/>
        </w:rPr>
        <w:t>, Okano Y, Ozaki H, Fujimoto A, Kajiwara M, Fukuda K, Kobayashi K, Saheki T, Tagami Y, Yamano T. Neonatal intrahepatic cholestasis caused by citrin deficiency: severe hepatic dysfunction in an infant requiring liver transplantation. </w:t>
      </w:r>
      <w:r w:rsidRPr="00547BAC">
        <w:rPr>
          <w:rFonts w:ascii="Book Antiqua" w:eastAsia="SimSun" w:hAnsi="Book Antiqua" w:cs="SimSun"/>
          <w:i/>
          <w:iCs/>
          <w:sz w:val="24"/>
          <w:szCs w:val="24"/>
        </w:rPr>
        <w:t>Eur J Pediatr</w:t>
      </w:r>
      <w:r w:rsidRPr="00547BAC">
        <w:rPr>
          <w:rFonts w:ascii="Book Antiqua" w:eastAsia="SimSun" w:hAnsi="Book Antiqua" w:cs="SimSun"/>
          <w:sz w:val="24"/>
          <w:szCs w:val="24"/>
        </w:rPr>
        <w:t> 2002; </w:t>
      </w:r>
      <w:r w:rsidRPr="00547BAC">
        <w:rPr>
          <w:rFonts w:ascii="Book Antiqua" w:eastAsia="SimSun" w:hAnsi="Book Antiqua" w:cs="SimSun"/>
          <w:b/>
          <w:bCs/>
          <w:sz w:val="24"/>
          <w:szCs w:val="24"/>
        </w:rPr>
        <w:t>161</w:t>
      </w:r>
      <w:r w:rsidRPr="00547BAC">
        <w:rPr>
          <w:rFonts w:ascii="Book Antiqua" w:eastAsia="SimSun" w:hAnsi="Book Antiqua" w:cs="SimSun"/>
          <w:sz w:val="24"/>
          <w:szCs w:val="24"/>
        </w:rPr>
        <w:t>: 609-613 [PMID: 12424587 DOI: 10.1007/s00431-002-1045-2]</w:t>
      </w:r>
    </w:p>
    <w:p w14:paraId="6F2F2D51" w14:textId="037E3280" w:rsidR="006601F9" w:rsidRPr="00547BAC" w:rsidRDefault="006601F9" w:rsidP="006601F9">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rPr>
        <w:t xml:space="preserve">27 </w:t>
      </w:r>
      <w:r w:rsidRPr="00547BAC">
        <w:rPr>
          <w:rFonts w:ascii="Book Antiqua" w:eastAsia="SimSun" w:hAnsi="Book Antiqua" w:cs="SimSun"/>
          <w:sz w:val="24"/>
          <w:szCs w:val="24"/>
        </w:rPr>
        <w:t>"The Nobel Prize in Physiology or Medicine 1937". The Nobel Foundation. Retrieved 2011</w:t>
      </w:r>
      <w:r>
        <w:rPr>
          <w:rFonts w:ascii="Book Antiqua" w:eastAsia="SimSun" w:hAnsi="Book Antiqua" w:cs="SimSun" w:hint="eastAsia"/>
          <w:sz w:val="24"/>
          <w:szCs w:val="24"/>
        </w:rPr>
        <w:t>-</w:t>
      </w:r>
      <w:r w:rsidR="008708C2">
        <w:rPr>
          <w:rFonts w:ascii="Book Antiqua" w:eastAsia="SimSun" w:hAnsi="Book Antiqua" w:cs="SimSun"/>
          <w:sz w:val="24"/>
          <w:szCs w:val="24"/>
        </w:rPr>
        <w:t>10-26</w:t>
      </w:r>
    </w:p>
    <w:p w14:paraId="7FEA7D73"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lastRenderedPageBreak/>
        <w:t>28 </w:t>
      </w:r>
      <w:r w:rsidRPr="00547BAC">
        <w:rPr>
          <w:rFonts w:ascii="Book Antiqua" w:eastAsia="SimSun" w:hAnsi="Book Antiqua" w:cs="SimSun"/>
          <w:b/>
          <w:bCs/>
          <w:sz w:val="24"/>
          <w:szCs w:val="24"/>
        </w:rPr>
        <w:t>Fernández KS</w:t>
      </w:r>
      <w:r w:rsidRPr="00547BAC">
        <w:rPr>
          <w:rFonts w:ascii="Book Antiqua" w:eastAsia="SimSun" w:hAnsi="Book Antiqua" w:cs="SimSun"/>
          <w:sz w:val="24"/>
          <w:szCs w:val="24"/>
        </w:rPr>
        <w:t>, de Alarcón PA. Development of the hematopoietic system and disorders of hematopoiesis that present during infancy and early childhood. </w:t>
      </w:r>
      <w:r w:rsidRPr="00547BAC">
        <w:rPr>
          <w:rFonts w:ascii="Book Antiqua" w:eastAsia="SimSun" w:hAnsi="Book Antiqua" w:cs="SimSun"/>
          <w:i/>
          <w:iCs/>
          <w:sz w:val="24"/>
          <w:szCs w:val="24"/>
        </w:rPr>
        <w:t>Pediatr Clin North Am</w:t>
      </w:r>
      <w:r w:rsidRPr="00547BAC">
        <w:rPr>
          <w:rFonts w:ascii="Book Antiqua" w:eastAsia="SimSun" w:hAnsi="Book Antiqua" w:cs="SimSun"/>
          <w:sz w:val="24"/>
          <w:szCs w:val="24"/>
        </w:rPr>
        <w:t> 2013; </w:t>
      </w:r>
      <w:r w:rsidRPr="00547BAC">
        <w:rPr>
          <w:rFonts w:ascii="Book Antiqua" w:eastAsia="SimSun" w:hAnsi="Book Antiqua" w:cs="SimSun"/>
          <w:b/>
          <w:bCs/>
          <w:sz w:val="24"/>
          <w:szCs w:val="24"/>
        </w:rPr>
        <w:t>60</w:t>
      </w:r>
      <w:r w:rsidRPr="00547BAC">
        <w:rPr>
          <w:rFonts w:ascii="Book Antiqua" w:eastAsia="SimSun" w:hAnsi="Book Antiqua" w:cs="SimSun"/>
          <w:sz w:val="24"/>
          <w:szCs w:val="24"/>
        </w:rPr>
        <w:t>: 1273-1289 [PMID: 24237971 DOI: 10.1016/j.pcl.2013.08.002]</w:t>
      </w:r>
    </w:p>
    <w:p w14:paraId="61DB9CBC"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29 </w:t>
      </w:r>
      <w:r w:rsidRPr="00547BAC">
        <w:rPr>
          <w:rFonts w:ascii="Book Antiqua" w:eastAsia="SimSun" w:hAnsi="Book Antiqua" w:cs="SimSun"/>
          <w:b/>
          <w:bCs/>
          <w:sz w:val="24"/>
          <w:szCs w:val="24"/>
        </w:rPr>
        <w:t>Jenkins TM</w:t>
      </w:r>
      <w:r w:rsidRPr="00547BAC">
        <w:rPr>
          <w:rFonts w:ascii="Book Antiqua" w:eastAsia="SimSun" w:hAnsi="Book Antiqua" w:cs="SimSun"/>
          <w:sz w:val="24"/>
          <w:szCs w:val="24"/>
        </w:rPr>
        <w:t>, Weitzman PD. Physiological roles of animal succinate thiokinases. Specific association of the guanine nucleotide-linked enzyme with haem biosynthesis. </w:t>
      </w:r>
      <w:r w:rsidRPr="00547BAC">
        <w:rPr>
          <w:rFonts w:ascii="Book Antiqua" w:eastAsia="SimSun" w:hAnsi="Book Antiqua" w:cs="SimSun"/>
          <w:i/>
          <w:iCs/>
          <w:sz w:val="24"/>
          <w:szCs w:val="24"/>
        </w:rPr>
        <w:t>FEBS Lett</w:t>
      </w:r>
      <w:r w:rsidRPr="00547BAC">
        <w:rPr>
          <w:rFonts w:ascii="Book Antiqua" w:eastAsia="SimSun" w:hAnsi="Book Antiqua" w:cs="SimSun"/>
          <w:sz w:val="24"/>
          <w:szCs w:val="24"/>
        </w:rPr>
        <w:t> 1988; </w:t>
      </w:r>
      <w:r w:rsidRPr="00547BAC">
        <w:rPr>
          <w:rFonts w:ascii="Book Antiqua" w:eastAsia="SimSun" w:hAnsi="Book Antiqua" w:cs="SimSun"/>
          <w:b/>
          <w:bCs/>
          <w:sz w:val="24"/>
          <w:szCs w:val="24"/>
        </w:rPr>
        <w:t>230</w:t>
      </w:r>
      <w:r w:rsidRPr="00547BAC">
        <w:rPr>
          <w:rFonts w:ascii="Book Antiqua" w:eastAsia="SimSun" w:hAnsi="Book Antiqua" w:cs="SimSun"/>
          <w:sz w:val="24"/>
          <w:szCs w:val="24"/>
        </w:rPr>
        <w:t>: 6-8 [PMID: 3350152]</w:t>
      </w:r>
    </w:p>
    <w:p w14:paraId="4118D128"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30 </w:t>
      </w:r>
      <w:r w:rsidRPr="00547BAC">
        <w:rPr>
          <w:rFonts w:ascii="Book Antiqua" w:eastAsia="SimSun" w:hAnsi="Book Antiqua" w:cs="SimSun"/>
          <w:b/>
          <w:bCs/>
          <w:sz w:val="24"/>
          <w:szCs w:val="24"/>
        </w:rPr>
        <w:t>Jenkins TM</w:t>
      </w:r>
      <w:r w:rsidRPr="00547BAC">
        <w:rPr>
          <w:rFonts w:ascii="Book Antiqua" w:eastAsia="SimSun" w:hAnsi="Book Antiqua" w:cs="SimSun"/>
          <w:sz w:val="24"/>
          <w:szCs w:val="24"/>
        </w:rPr>
        <w:t>, Weitzman PD. Distinct physiological roles of animal succinate thiokinases. Association of guanine nucleotide-linked succinate thiokinase with ketone body utilization. </w:t>
      </w:r>
      <w:r w:rsidRPr="00547BAC">
        <w:rPr>
          <w:rFonts w:ascii="Book Antiqua" w:eastAsia="SimSun" w:hAnsi="Book Antiqua" w:cs="SimSun"/>
          <w:i/>
          <w:iCs/>
          <w:sz w:val="24"/>
          <w:szCs w:val="24"/>
        </w:rPr>
        <w:t>FEBS Lett</w:t>
      </w:r>
      <w:r w:rsidRPr="00547BAC">
        <w:rPr>
          <w:rFonts w:ascii="Book Antiqua" w:eastAsia="SimSun" w:hAnsi="Book Antiqua" w:cs="SimSun"/>
          <w:sz w:val="24"/>
          <w:szCs w:val="24"/>
        </w:rPr>
        <w:t> 1986; </w:t>
      </w:r>
      <w:r w:rsidRPr="00547BAC">
        <w:rPr>
          <w:rFonts w:ascii="Book Antiqua" w:eastAsia="SimSun" w:hAnsi="Book Antiqua" w:cs="SimSun"/>
          <w:b/>
          <w:bCs/>
          <w:sz w:val="24"/>
          <w:szCs w:val="24"/>
        </w:rPr>
        <w:t>205</w:t>
      </w:r>
      <w:r w:rsidRPr="00547BAC">
        <w:rPr>
          <w:rFonts w:ascii="Book Antiqua" w:eastAsia="SimSun" w:hAnsi="Book Antiqua" w:cs="SimSun"/>
          <w:sz w:val="24"/>
          <w:szCs w:val="24"/>
        </w:rPr>
        <w:t>: 215-218 [PMID: 2943604]</w:t>
      </w:r>
    </w:p>
    <w:p w14:paraId="701CC4D8"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31 </w:t>
      </w:r>
      <w:r w:rsidRPr="00547BAC">
        <w:rPr>
          <w:rFonts w:ascii="Book Antiqua" w:eastAsia="SimSun" w:hAnsi="Book Antiqua" w:cs="SimSun"/>
          <w:b/>
          <w:bCs/>
          <w:sz w:val="24"/>
          <w:szCs w:val="24"/>
        </w:rPr>
        <w:t>Johnson JD</w:t>
      </w:r>
      <w:r w:rsidRPr="00547BAC">
        <w:rPr>
          <w:rFonts w:ascii="Book Antiqua" w:eastAsia="SimSun" w:hAnsi="Book Antiqua" w:cs="SimSun"/>
          <w:sz w:val="24"/>
          <w:szCs w:val="24"/>
        </w:rPr>
        <w:t>, Muhonen WW, Lambeth DO. Characterization of the ATP- and GTP-specific succinyl-CoA synthetases in pigeon. The enzymes incorporate the same alpha-subunit. </w:t>
      </w:r>
      <w:r w:rsidRPr="00547BAC">
        <w:rPr>
          <w:rFonts w:ascii="Book Antiqua" w:eastAsia="SimSun" w:hAnsi="Book Antiqua" w:cs="SimSun"/>
          <w:i/>
          <w:iCs/>
          <w:sz w:val="24"/>
          <w:szCs w:val="24"/>
        </w:rPr>
        <w:t>J Biol Chem</w:t>
      </w:r>
      <w:r w:rsidRPr="00547BAC">
        <w:rPr>
          <w:rFonts w:ascii="Book Antiqua" w:eastAsia="SimSun" w:hAnsi="Book Antiqua" w:cs="SimSun"/>
          <w:sz w:val="24"/>
          <w:szCs w:val="24"/>
        </w:rPr>
        <w:t> 1998; </w:t>
      </w:r>
      <w:r w:rsidRPr="00547BAC">
        <w:rPr>
          <w:rFonts w:ascii="Book Antiqua" w:eastAsia="SimSun" w:hAnsi="Book Antiqua" w:cs="SimSun"/>
          <w:b/>
          <w:bCs/>
          <w:sz w:val="24"/>
          <w:szCs w:val="24"/>
        </w:rPr>
        <w:t>273</w:t>
      </w:r>
      <w:r w:rsidRPr="00547BAC">
        <w:rPr>
          <w:rFonts w:ascii="Book Antiqua" w:eastAsia="SimSun" w:hAnsi="Book Antiqua" w:cs="SimSun"/>
          <w:sz w:val="24"/>
          <w:szCs w:val="24"/>
        </w:rPr>
        <w:t>: 27573-27579 [PMID: 9765290]</w:t>
      </w:r>
    </w:p>
    <w:p w14:paraId="1AB88017"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32</w:t>
      </w:r>
      <w:r>
        <w:rPr>
          <w:rFonts w:ascii="Book Antiqua" w:eastAsia="SimSun" w:hAnsi="Book Antiqua" w:cs="SimSun" w:hint="eastAsia"/>
          <w:sz w:val="24"/>
          <w:szCs w:val="24"/>
        </w:rPr>
        <w:t xml:space="preserve"> </w:t>
      </w:r>
      <w:r w:rsidRPr="00547BAC">
        <w:rPr>
          <w:rFonts w:ascii="Book Antiqua" w:eastAsia="SimSun" w:hAnsi="Book Antiqua" w:cs="SimSun"/>
          <w:b/>
          <w:sz w:val="24"/>
          <w:szCs w:val="24"/>
        </w:rPr>
        <w:t>Murray RK</w:t>
      </w:r>
      <w:r w:rsidRPr="00547BAC">
        <w:rPr>
          <w:rFonts w:ascii="Book Antiqua" w:eastAsia="SimSun" w:hAnsi="Book Antiqua" w:cs="SimSun"/>
          <w:sz w:val="24"/>
          <w:szCs w:val="24"/>
        </w:rPr>
        <w:t xml:space="preserve">, Bender DA, Botham KM, Kennelly PJ, Rodwell VW, Anthony Weil P. Harper's Illustrated Biochemistry, 28e &gt;Chapter 28. Catabolism of Proteins &amp; of Amino Acid Nitrogen&gt; by The McGraw-Hill Companies, Inc. Copyright </w:t>
      </w:r>
      <w:r w:rsidRPr="008F6A45">
        <w:rPr>
          <w:rFonts w:ascii="Book Antiqua" w:hAnsi="Book Antiqua"/>
          <w:sz w:val="24"/>
          <w:szCs w:val="24"/>
        </w:rPr>
        <w:t>©</w:t>
      </w:r>
      <w:r>
        <w:rPr>
          <w:rFonts w:ascii="Book Antiqua" w:hAnsi="Book Antiqua" w:hint="eastAsia"/>
          <w:sz w:val="24"/>
          <w:szCs w:val="24"/>
        </w:rPr>
        <w:t xml:space="preserve"> </w:t>
      </w:r>
      <w:r w:rsidRPr="00547BAC">
        <w:rPr>
          <w:rFonts w:ascii="Book Antiqua" w:eastAsia="SimSun" w:hAnsi="Book Antiqua" w:cs="SimSun"/>
          <w:sz w:val="24"/>
          <w:szCs w:val="24"/>
        </w:rPr>
        <w:t>2009.</w:t>
      </w:r>
    </w:p>
    <w:p w14:paraId="3316C24E"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33 </w:t>
      </w:r>
      <w:r w:rsidRPr="00547BAC">
        <w:rPr>
          <w:rFonts w:ascii="Book Antiqua" w:eastAsia="SimSun" w:hAnsi="Book Antiqua" w:cs="SimSun"/>
          <w:b/>
          <w:bCs/>
          <w:sz w:val="24"/>
          <w:szCs w:val="24"/>
        </w:rPr>
        <w:t>Ross BD</w:t>
      </w:r>
      <w:r w:rsidRPr="00547BAC">
        <w:rPr>
          <w:rFonts w:ascii="Book Antiqua" w:eastAsia="SimSun" w:hAnsi="Book Antiqua" w:cs="SimSun"/>
          <w:sz w:val="24"/>
          <w:szCs w:val="24"/>
        </w:rPr>
        <w:t>, Hems R, Krebs HA. The rate of gluconeogenesis from various precursors in the perfused rat liver. </w:t>
      </w:r>
      <w:r w:rsidRPr="00547BAC">
        <w:rPr>
          <w:rFonts w:ascii="Book Antiqua" w:eastAsia="SimSun" w:hAnsi="Book Antiqua" w:cs="SimSun"/>
          <w:i/>
          <w:iCs/>
          <w:sz w:val="24"/>
          <w:szCs w:val="24"/>
        </w:rPr>
        <w:t>Biochem J</w:t>
      </w:r>
      <w:r w:rsidRPr="00547BAC">
        <w:rPr>
          <w:rFonts w:ascii="Book Antiqua" w:eastAsia="SimSun" w:hAnsi="Book Antiqua" w:cs="SimSun"/>
          <w:sz w:val="24"/>
          <w:szCs w:val="24"/>
        </w:rPr>
        <w:t> 1967; </w:t>
      </w:r>
      <w:r w:rsidRPr="00547BAC">
        <w:rPr>
          <w:rFonts w:ascii="Book Antiqua" w:eastAsia="SimSun" w:hAnsi="Book Antiqua" w:cs="SimSun"/>
          <w:b/>
          <w:bCs/>
          <w:sz w:val="24"/>
          <w:szCs w:val="24"/>
        </w:rPr>
        <w:t>102</w:t>
      </w:r>
      <w:r w:rsidRPr="00547BAC">
        <w:rPr>
          <w:rFonts w:ascii="Book Antiqua" w:eastAsia="SimSun" w:hAnsi="Book Antiqua" w:cs="SimSun"/>
          <w:sz w:val="24"/>
          <w:szCs w:val="24"/>
        </w:rPr>
        <w:t>: 942-951 [PMID: 16742514]</w:t>
      </w:r>
    </w:p>
    <w:p w14:paraId="0B28FCE9"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34 </w:t>
      </w:r>
      <w:r w:rsidRPr="00547BAC">
        <w:rPr>
          <w:rFonts w:ascii="Book Antiqua" w:eastAsia="SimSun" w:hAnsi="Book Antiqua" w:cs="SimSun"/>
          <w:b/>
          <w:bCs/>
          <w:sz w:val="24"/>
          <w:szCs w:val="24"/>
        </w:rPr>
        <w:t>Saheki T</w:t>
      </w:r>
      <w:r w:rsidRPr="00547BAC">
        <w:rPr>
          <w:rFonts w:ascii="Book Antiqua" w:eastAsia="SimSun" w:hAnsi="Book Antiqua" w:cs="SimSun"/>
          <w:sz w:val="24"/>
          <w:szCs w:val="24"/>
        </w:rPr>
        <w:t>, Kobayashi K. Mitochondrial aspartate glutamate carrier (citrin) deficiency as the cause of adult-onset type II citrullinemia (CTLN2) and idiopathic neonatal hepatitis (NICCD). </w:t>
      </w:r>
      <w:r w:rsidRPr="00547BAC">
        <w:rPr>
          <w:rFonts w:ascii="Book Antiqua" w:eastAsia="SimSun" w:hAnsi="Book Antiqua" w:cs="SimSun"/>
          <w:i/>
          <w:iCs/>
          <w:sz w:val="24"/>
          <w:szCs w:val="24"/>
        </w:rPr>
        <w:t>J Hum Genet</w:t>
      </w:r>
      <w:r w:rsidRPr="00547BAC">
        <w:rPr>
          <w:rFonts w:ascii="Book Antiqua" w:eastAsia="SimSun" w:hAnsi="Book Antiqua" w:cs="SimSun"/>
          <w:sz w:val="24"/>
          <w:szCs w:val="24"/>
        </w:rPr>
        <w:t> 2002; </w:t>
      </w:r>
      <w:r w:rsidRPr="00547BAC">
        <w:rPr>
          <w:rFonts w:ascii="Book Antiqua" w:eastAsia="SimSun" w:hAnsi="Book Antiqua" w:cs="SimSun"/>
          <w:b/>
          <w:bCs/>
          <w:sz w:val="24"/>
          <w:szCs w:val="24"/>
        </w:rPr>
        <w:t>47</w:t>
      </w:r>
      <w:r w:rsidRPr="00547BAC">
        <w:rPr>
          <w:rFonts w:ascii="Book Antiqua" w:eastAsia="SimSun" w:hAnsi="Book Antiqua" w:cs="SimSun"/>
          <w:sz w:val="24"/>
          <w:szCs w:val="24"/>
        </w:rPr>
        <w:t>: 333-341 [PMID: 12111366 DOI: 10.1007/s100380200046]</w:t>
      </w:r>
    </w:p>
    <w:p w14:paraId="3E7B3091"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35 </w:t>
      </w:r>
      <w:r w:rsidRPr="00547BAC">
        <w:rPr>
          <w:rFonts w:ascii="Book Antiqua" w:eastAsia="SimSun" w:hAnsi="Book Antiqua" w:cs="SimSun"/>
          <w:b/>
          <w:bCs/>
          <w:sz w:val="24"/>
          <w:szCs w:val="24"/>
        </w:rPr>
        <w:t>Fleming RE</w:t>
      </w:r>
      <w:r w:rsidRPr="00547BAC">
        <w:rPr>
          <w:rFonts w:ascii="Book Antiqua" w:eastAsia="SimSun" w:hAnsi="Book Antiqua" w:cs="SimSun"/>
          <w:sz w:val="24"/>
          <w:szCs w:val="24"/>
        </w:rPr>
        <w:t>, Ponka P. Iron overload in human disease. </w:t>
      </w:r>
      <w:r w:rsidRPr="00547BAC">
        <w:rPr>
          <w:rFonts w:ascii="Book Antiqua" w:eastAsia="SimSun" w:hAnsi="Book Antiqua" w:cs="SimSun"/>
          <w:i/>
          <w:iCs/>
          <w:sz w:val="24"/>
          <w:szCs w:val="24"/>
        </w:rPr>
        <w:t>N Engl J Med</w:t>
      </w:r>
      <w:r w:rsidRPr="00547BAC">
        <w:rPr>
          <w:rFonts w:ascii="Book Antiqua" w:eastAsia="SimSun" w:hAnsi="Book Antiqua" w:cs="SimSun"/>
          <w:sz w:val="24"/>
          <w:szCs w:val="24"/>
        </w:rPr>
        <w:t> 2012; </w:t>
      </w:r>
      <w:r w:rsidRPr="00547BAC">
        <w:rPr>
          <w:rFonts w:ascii="Book Antiqua" w:eastAsia="SimSun" w:hAnsi="Book Antiqua" w:cs="SimSun"/>
          <w:b/>
          <w:bCs/>
          <w:sz w:val="24"/>
          <w:szCs w:val="24"/>
        </w:rPr>
        <w:t>366</w:t>
      </w:r>
      <w:r w:rsidRPr="00547BAC">
        <w:rPr>
          <w:rFonts w:ascii="Book Antiqua" w:eastAsia="SimSun" w:hAnsi="Book Antiqua" w:cs="SimSun"/>
          <w:sz w:val="24"/>
          <w:szCs w:val="24"/>
        </w:rPr>
        <w:t>: 348-359 [PMID: 22276824 DOI: 10.1056/NEJMra1004967]</w:t>
      </w:r>
    </w:p>
    <w:p w14:paraId="1702EDD0"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36 </w:t>
      </w:r>
      <w:r w:rsidRPr="00547BAC">
        <w:rPr>
          <w:rFonts w:ascii="Book Antiqua" w:eastAsia="SimSun" w:hAnsi="Book Antiqua" w:cs="SimSun"/>
          <w:b/>
          <w:bCs/>
          <w:sz w:val="24"/>
          <w:szCs w:val="24"/>
        </w:rPr>
        <w:t>Fleming RE</w:t>
      </w:r>
      <w:r w:rsidRPr="00547BAC">
        <w:rPr>
          <w:rFonts w:ascii="Book Antiqua" w:eastAsia="SimSun" w:hAnsi="Book Antiqua" w:cs="SimSun"/>
          <w:sz w:val="24"/>
          <w:szCs w:val="24"/>
        </w:rPr>
        <w:t>, Bacon BR. Orchestration of iron homeostasis. </w:t>
      </w:r>
      <w:r w:rsidRPr="00547BAC">
        <w:rPr>
          <w:rFonts w:ascii="Book Antiqua" w:eastAsia="SimSun" w:hAnsi="Book Antiqua" w:cs="SimSun"/>
          <w:i/>
          <w:iCs/>
          <w:sz w:val="24"/>
          <w:szCs w:val="24"/>
        </w:rPr>
        <w:t>N Engl J Med</w:t>
      </w:r>
      <w:r w:rsidRPr="00547BAC">
        <w:rPr>
          <w:rFonts w:ascii="Book Antiqua" w:eastAsia="SimSun" w:hAnsi="Book Antiqua" w:cs="SimSun"/>
          <w:sz w:val="24"/>
          <w:szCs w:val="24"/>
        </w:rPr>
        <w:t> 2005; </w:t>
      </w:r>
      <w:r w:rsidRPr="00547BAC">
        <w:rPr>
          <w:rFonts w:ascii="Book Antiqua" w:eastAsia="SimSun" w:hAnsi="Book Antiqua" w:cs="SimSun"/>
          <w:b/>
          <w:bCs/>
          <w:sz w:val="24"/>
          <w:szCs w:val="24"/>
        </w:rPr>
        <w:t>352</w:t>
      </w:r>
      <w:r w:rsidRPr="00547BAC">
        <w:rPr>
          <w:rFonts w:ascii="Book Antiqua" w:eastAsia="SimSun" w:hAnsi="Book Antiqua" w:cs="SimSun"/>
          <w:sz w:val="24"/>
          <w:szCs w:val="24"/>
        </w:rPr>
        <w:t>: 1741-1744 [PMID: 15858181 DOI: 10.1056/NEJMp048363]</w:t>
      </w:r>
    </w:p>
    <w:p w14:paraId="666A14CF"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37 </w:t>
      </w:r>
      <w:r w:rsidRPr="00547BAC">
        <w:rPr>
          <w:rFonts w:ascii="Book Antiqua" w:eastAsia="SimSun" w:hAnsi="Book Antiqua" w:cs="SimSun"/>
          <w:b/>
          <w:bCs/>
          <w:sz w:val="24"/>
          <w:szCs w:val="24"/>
        </w:rPr>
        <w:t>Arndt T</w:t>
      </w:r>
      <w:r w:rsidRPr="00547BAC">
        <w:rPr>
          <w:rFonts w:ascii="Book Antiqua" w:eastAsia="SimSun" w:hAnsi="Book Antiqua" w:cs="SimSun"/>
          <w:sz w:val="24"/>
          <w:szCs w:val="24"/>
        </w:rPr>
        <w:t>, Stanzel S, Sewell AC. Paediatric age-dependent serum transferrin isoform distribution studied by HPLC. </w:t>
      </w:r>
      <w:r w:rsidRPr="00547BAC">
        <w:rPr>
          <w:rFonts w:ascii="Book Antiqua" w:eastAsia="SimSun" w:hAnsi="Book Antiqua" w:cs="SimSun"/>
          <w:i/>
          <w:iCs/>
          <w:sz w:val="24"/>
          <w:szCs w:val="24"/>
        </w:rPr>
        <w:t>Clin Lab</w:t>
      </w:r>
      <w:r w:rsidRPr="00547BAC">
        <w:rPr>
          <w:rFonts w:ascii="Book Antiqua" w:eastAsia="SimSun" w:hAnsi="Book Antiqua" w:cs="SimSun"/>
          <w:sz w:val="24"/>
          <w:szCs w:val="24"/>
        </w:rPr>
        <w:t> 2007; </w:t>
      </w:r>
      <w:r w:rsidRPr="00547BAC">
        <w:rPr>
          <w:rFonts w:ascii="Book Antiqua" w:eastAsia="SimSun" w:hAnsi="Book Antiqua" w:cs="SimSun"/>
          <w:b/>
          <w:bCs/>
          <w:sz w:val="24"/>
          <w:szCs w:val="24"/>
        </w:rPr>
        <w:t>53</w:t>
      </w:r>
      <w:r w:rsidRPr="00547BAC">
        <w:rPr>
          <w:rFonts w:ascii="Book Antiqua" w:eastAsia="SimSun" w:hAnsi="Book Antiqua" w:cs="SimSun"/>
          <w:sz w:val="24"/>
          <w:szCs w:val="24"/>
        </w:rPr>
        <w:t>: 575-582 [PMID: 18257464]</w:t>
      </w:r>
    </w:p>
    <w:p w14:paraId="0EAD37A6"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38 </w:t>
      </w:r>
      <w:r w:rsidRPr="00547BAC">
        <w:rPr>
          <w:rFonts w:ascii="Book Antiqua" w:eastAsia="SimSun" w:hAnsi="Book Antiqua" w:cs="SimSun"/>
          <w:b/>
          <w:bCs/>
          <w:sz w:val="24"/>
          <w:szCs w:val="24"/>
        </w:rPr>
        <w:t>Bortolotti F</w:t>
      </w:r>
      <w:r w:rsidRPr="00547BAC">
        <w:rPr>
          <w:rFonts w:ascii="Book Antiqua" w:eastAsia="SimSun" w:hAnsi="Book Antiqua" w:cs="SimSun"/>
          <w:sz w:val="24"/>
          <w:szCs w:val="24"/>
        </w:rPr>
        <w:t>, De Paoli G, Tagliaro F. Carbohydrate-deficient transferrin (CDT) as a marker of alcohol abuse: a critical review of the literature 2001-2005. </w:t>
      </w:r>
      <w:r w:rsidRPr="00547BAC">
        <w:rPr>
          <w:rFonts w:ascii="Book Antiqua" w:eastAsia="SimSun" w:hAnsi="Book Antiqua" w:cs="SimSun"/>
          <w:i/>
          <w:iCs/>
          <w:sz w:val="24"/>
          <w:szCs w:val="24"/>
        </w:rPr>
        <w:t xml:space="preserve">J Chromatogr B </w:t>
      </w:r>
      <w:r w:rsidRPr="00547BAC">
        <w:rPr>
          <w:rFonts w:ascii="Book Antiqua" w:eastAsia="SimSun" w:hAnsi="Book Antiqua" w:cs="SimSun"/>
          <w:i/>
          <w:iCs/>
          <w:sz w:val="24"/>
          <w:szCs w:val="24"/>
        </w:rPr>
        <w:lastRenderedPageBreak/>
        <w:t>Analyt Technol Biomed Life Sci</w:t>
      </w:r>
      <w:r w:rsidRPr="00547BAC">
        <w:rPr>
          <w:rFonts w:ascii="Book Antiqua" w:eastAsia="SimSun" w:hAnsi="Book Antiqua" w:cs="SimSun"/>
          <w:sz w:val="24"/>
          <w:szCs w:val="24"/>
        </w:rPr>
        <w:t> 2006; </w:t>
      </w:r>
      <w:r w:rsidRPr="00547BAC">
        <w:rPr>
          <w:rFonts w:ascii="Book Antiqua" w:eastAsia="SimSun" w:hAnsi="Book Antiqua" w:cs="SimSun"/>
          <w:b/>
          <w:bCs/>
          <w:sz w:val="24"/>
          <w:szCs w:val="24"/>
        </w:rPr>
        <w:t>841</w:t>
      </w:r>
      <w:r w:rsidRPr="00547BAC">
        <w:rPr>
          <w:rFonts w:ascii="Book Antiqua" w:eastAsia="SimSun" w:hAnsi="Book Antiqua" w:cs="SimSun"/>
          <w:sz w:val="24"/>
          <w:szCs w:val="24"/>
        </w:rPr>
        <w:t>: 96-109 [PMID: 16725384 DOI: 10.1016/j.jchromb.2006.05.005]</w:t>
      </w:r>
    </w:p>
    <w:p w14:paraId="263C84BE"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39</w:t>
      </w:r>
      <w:r>
        <w:rPr>
          <w:rFonts w:ascii="Book Antiqua" w:eastAsia="SimSun" w:hAnsi="Book Antiqua" w:cs="SimSun" w:hint="eastAsia"/>
          <w:sz w:val="24"/>
          <w:szCs w:val="24"/>
        </w:rPr>
        <w:t xml:space="preserve"> </w:t>
      </w:r>
      <w:r w:rsidRPr="00547BAC">
        <w:rPr>
          <w:rFonts w:ascii="Book Antiqua" w:eastAsia="SimSun" w:hAnsi="Book Antiqua" w:cs="SimSun"/>
          <w:b/>
          <w:sz w:val="24"/>
          <w:szCs w:val="24"/>
        </w:rPr>
        <w:t>Winterbourn CC.</w:t>
      </w:r>
      <w:r w:rsidRPr="00547BAC">
        <w:rPr>
          <w:rFonts w:ascii="Book Antiqua" w:eastAsia="SimSun" w:hAnsi="Book Antiqua" w:cs="SimSun"/>
          <w:sz w:val="24"/>
          <w:szCs w:val="24"/>
        </w:rPr>
        <w:t xml:space="preserve"> Toxicity of iron and hydrogen peroxide: the Fenton reaction. </w:t>
      </w:r>
      <w:r w:rsidRPr="00547BAC">
        <w:rPr>
          <w:rFonts w:ascii="Book Antiqua" w:eastAsia="SimSun" w:hAnsi="Book Antiqua" w:cs="SimSun"/>
          <w:i/>
          <w:sz w:val="24"/>
          <w:szCs w:val="24"/>
        </w:rPr>
        <w:t>Toxicol Lett</w:t>
      </w:r>
      <w:r w:rsidRPr="00547BAC">
        <w:rPr>
          <w:rFonts w:ascii="Book Antiqua" w:eastAsia="SimSun" w:hAnsi="Book Antiqua" w:cs="SimSun"/>
          <w:sz w:val="24"/>
          <w:szCs w:val="24"/>
        </w:rPr>
        <w:t xml:space="preserve"> 1995; </w:t>
      </w:r>
      <w:r w:rsidRPr="00547BAC">
        <w:rPr>
          <w:rFonts w:ascii="Book Antiqua" w:eastAsia="SimSun" w:hAnsi="Book Antiqua" w:cs="SimSun"/>
          <w:b/>
          <w:sz w:val="24"/>
          <w:szCs w:val="24"/>
        </w:rPr>
        <w:t>82</w:t>
      </w:r>
      <w:r w:rsidRPr="00547BAC">
        <w:rPr>
          <w:rFonts w:ascii="Book Antiqua" w:eastAsia="SimSun" w:hAnsi="Book Antiqua" w:cs="SimSun"/>
          <w:sz w:val="24"/>
          <w:szCs w:val="24"/>
        </w:rPr>
        <w:t>: 969-</w:t>
      </w:r>
      <w:r>
        <w:rPr>
          <w:rFonts w:ascii="Book Antiqua" w:eastAsia="SimSun" w:hAnsi="Book Antiqua" w:cs="SimSun" w:hint="eastAsia"/>
          <w:sz w:val="24"/>
          <w:szCs w:val="24"/>
        </w:rPr>
        <w:t>9</w:t>
      </w:r>
      <w:r w:rsidRPr="00547BAC">
        <w:rPr>
          <w:rFonts w:ascii="Book Antiqua" w:eastAsia="SimSun" w:hAnsi="Book Antiqua" w:cs="SimSun"/>
          <w:sz w:val="24"/>
          <w:szCs w:val="24"/>
        </w:rPr>
        <w:t>74</w:t>
      </w:r>
      <w:r>
        <w:rPr>
          <w:rFonts w:ascii="Book Antiqua" w:eastAsia="SimSun" w:hAnsi="Book Antiqua" w:cs="SimSun" w:hint="eastAsia"/>
          <w:sz w:val="24"/>
          <w:szCs w:val="24"/>
        </w:rPr>
        <w:t xml:space="preserve"> </w:t>
      </w:r>
      <w:r w:rsidRPr="00547BAC">
        <w:rPr>
          <w:rFonts w:ascii="Book Antiqua" w:eastAsia="SimSun" w:hAnsi="Book Antiqua" w:cs="SimSun"/>
          <w:sz w:val="24"/>
          <w:szCs w:val="24"/>
        </w:rPr>
        <w:sym w:font="Symbol" w:char="F05B"/>
      </w:r>
      <w:r w:rsidRPr="00547BAC">
        <w:rPr>
          <w:rFonts w:ascii="Book Antiqua" w:eastAsia="SimSun" w:hAnsi="Book Antiqua" w:cs="SimSun"/>
          <w:sz w:val="24"/>
          <w:szCs w:val="24"/>
        </w:rPr>
        <w:t>PMID</w:t>
      </w:r>
      <w:r w:rsidRPr="00547BAC">
        <w:rPr>
          <w:rFonts w:ascii="Book Antiqua" w:eastAsia="SimSun" w:hAnsi="Book Antiqua" w:cs="SimSun"/>
          <w:sz w:val="24"/>
          <w:szCs w:val="24"/>
        </w:rPr>
        <w:sym w:font="Symbol" w:char="F03A"/>
      </w:r>
      <w:r w:rsidRPr="00547BAC">
        <w:rPr>
          <w:rFonts w:ascii="Book Antiqua" w:eastAsia="SimSun" w:hAnsi="Book Antiqua" w:cs="SimSun"/>
          <w:sz w:val="24"/>
          <w:szCs w:val="24"/>
        </w:rPr>
        <w:t xml:space="preserve"> 8597169 DOI</w:t>
      </w:r>
      <w:r w:rsidRPr="00547BAC">
        <w:rPr>
          <w:rFonts w:ascii="Book Antiqua" w:eastAsia="SimSun" w:hAnsi="Book Antiqua" w:cs="SimSun"/>
          <w:sz w:val="24"/>
          <w:szCs w:val="24"/>
        </w:rPr>
        <w:sym w:font="Symbol" w:char="F03A"/>
      </w:r>
      <w:r w:rsidRPr="00547BAC">
        <w:rPr>
          <w:rFonts w:ascii="Book Antiqua" w:eastAsia="SimSun" w:hAnsi="Book Antiqua" w:cs="SimSun"/>
          <w:sz w:val="24"/>
          <w:szCs w:val="24"/>
        </w:rPr>
        <w:t xml:space="preserve"> 10.1016/0378-4274(95)03532-X </w:t>
      </w:r>
      <w:r w:rsidRPr="00547BAC">
        <w:rPr>
          <w:rFonts w:ascii="Book Antiqua" w:eastAsia="SimSun" w:hAnsi="Book Antiqua" w:cs="SimSun"/>
          <w:sz w:val="24"/>
          <w:szCs w:val="24"/>
        </w:rPr>
        <w:sym w:font="Symbol" w:char="F05D"/>
      </w:r>
    </w:p>
    <w:p w14:paraId="7ABD31A8"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40 </w:t>
      </w:r>
      <w:r w:rsidRPr="00547BAC">
        <w:rPr>
          <w:rFonts w:ascii="Book Antiqua" w:eastAsia="SimSun" w:hAnsi="Book Antiqua" w:cs="SimSun"/>
          <w:b/>
          <w:bCs/>
          <w:sz w:val="24"/>
          <w:szCs w:val="24"/>
        </w:rPr>
        <w:t>Frigerio R</w:t>
      </w:r>
      <w:r w:rsidRPr="00547BAC">
        <w:rPr>
          <w:rFonts w:ascii="Book Antiqua" w:eastAsia="SimSun" w:hAnsi="Book Antiqua" w:cs="SimSun"/>
          <w:sz w:val="24"/>
          <w:szCs w:val="24"/>
        </w:rPr>
        <w:t>, Mela Q, Passiu G, Cacace E, La Nasa G, Perpignano G, Carcassi UE. Iron overload and lysosomal stability in beta zero-thalassaemia intermedia and trait: correlation between serum ferritin and serum N-acetyl-beta-D-glucosaminidase levels. </w:t>
      </w:r>
      <w:r w:rsidRPr="00547BAC">
        <w:rPr>
          <w:rFonts w:ascii="Book Antiqua" w:eastAsia="SimSun" w:hAnsi="Book Antiqua" w:cs="SimSun"/>
          <w:i/>
          <w:iCs/>
          <w:sz w:val="24"/>
          <w:szCs w:val="24"/>
        </w:rPr>
        <w:t>Scand J Haematol</w:t>
      </w:r>
      <w:r w:rsidRPr="00547BAC">
        <w:rPr>
          <w:rFonts w:ascii="Book Antiqua" w:eastAsia="SimSun" w:hAnsi="Book Antiqua" w:cs="SimSun"/>
          <w:sz w:val="24"/>
          <w:szCs w:val="24"/>
        </w:rPr>
        <w:t> 1984; </w:t>
      </w:r>
      <w:r w:rsidRPr="00547BAC">
        <w:rPr>
          <w:rFonts w:ascii="Book Antiqua" w:eastAsia="SimSun" w:hAnsi="Book Antiqua" w:cs="SimSun"/>
          <w:b/>
          <w:bCs/>
          <w:sz w:val="24"/>
          <w:szCs w:val="24"/>
        </w:rPr>
        <w:t>33</w:t>
      </w:r>
      <w:r w:rsidRPr="00547BAC">
        <w:rPr>
          <w:rFonts w:ascii="Book Antiqua" w:eastAsia="SimSun" w:hAnsi="Book Antiqua" w:cs="SimSun"/>
          <w:sz w:val="24"/>
          <w:szCs w:val="24"/>
        </w:rPr>
        <w:t>: 252-255 [PMID: 6505627]</w:t>
      </w:r>
    </w:p>
    <w:p w14:paraId="4726E28E"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41</w:t>
      </w:r>
      <w:r w:rsidRPr="00547BAC">
        <w:rPr>
          <w:rFonts w:ascii="Book Antiqua" w:eastAsia="SimSun" w:hAnsi="Book Antiqua" w:cs="SimSun" w:hint="eastAsia"/>
          <w:b/>
          <w:sz w:val="24"/>
          <w:szCs w:val="24"/>
        </w:rPr>
        <w:t xml:space="preserve"> </w:t>
      </w:r>
      <w:r w:rsidRPr="00547BAC">
        <w:rPr>
          <w:rFonts w:ascii="Book Antiqua" w:eastAsia="SimSun" w:hAnsi="Book Antiqua" w:cs="SimSun"/>
          <w:b/>
          <w:sz w:val="24"/>
          <w:szCs w:val="24"/>
        </w:rPr>
        <w:t>Murray RK,</w:t>
      </w:r>
      <w:r w:rsidRPr="00547BAC">
        <w:rPr>
          <w:rFonts w:ascii="Book Antiqua" w:eastAsia="SimSun" w:hAnsi="Book Antiqua" w:cs="SimSun"/>
          <w:sz w:val="24"/>
          <w:szCs w:val="24"/>
        </w:rPr>
        <w:t xml:space="preserve"> Bender DA, Botham KM, Kennelly PJ, Rodwell VW, Anthony Weil P. Harper's Illustrated Biochemistry, 28e &gt;</w:t>
      </w:r>
      <w:r>
        <w:rPr>
          <w:rFonts w:ascii="Book Antiqua" w:eastAsia="SimSun" w:hAnsi="Book Antiqua" w:cs="SimSun" w:hint="eastAsia"/>
          <w:sz w:val="24"/>
          <w:szCs w:val="24"/>
        </w:rPr>
        <w:t xml:space="preserve"> </w:t>
      </w:r>
      <w:r w:rsidRPr="00547BAC">
        <w:rPr>
          <w:rFonts w:ascii="Book Antiqua" w:eastAsia="SimSun" w:hAnsi="Book Antiqua" w:cs="SimSun"/>
          <w:sz w:val="24"/>
          <w:szCs w:val="24"/>
        </w:rPr>
        <w:t>Chapter 31. Porphyrins &amp; Bile Pigments</w:t>
      </w:r>
      <w:r>
        <w:rPr>
          <w:rFonts w:ascii="Book Antiqua" w:eastAsia="SimSun" w:hAnsi="Book Antiqua" w:cs="SimSun" w:hint="eastAsia"/>
          <w:sz w:val="24"/>
          <w:szCs w:val="24"/>
        </w:rPr>
        <w:t xml:space="preserve"> </w:t>
      </w:r>
      <w:r w:rsidRPr="00547BAC">
        <w:rPr>
          <w:rFonts w:ascii="Book Antiqua" w:eastAsia="SimSun" w:hAnsi="Book Antiqua" w:cs="SimSun"/>
          <w:sz w:val="24"/>
          <w:szCs w:val="24"/>
        </w:rPr>
        <w:t xml:space="preserve">&gt; by The McGraw-Hill Companies, Inc. Copyright </w:t>
      </w:r>
      <w:r w:rsidRPr="008F6A45">
        <w:rPr>
          <w:rFonts w:ascii="Book Antiqua" w:hAnsi="Book Antiqua"/>
          <w:sz w:val="24"/>
          <w:szCs w:val="24"/>
        </w:rPr>
        <w:t>©</w:t>
      </w:r>
      <w:r w:rsidRPr="00547BAC">
        <w:rPr>
          <w:rFonts w:ascii="Book Antiqua" w:eastAsia="SimSun" w:hAnsi="Book Antiqua" w:cs="SimSun"/>
          <w:sz w:val="24"/>
          <w:szCs w:val="24"/>
        </w:rPr>
        <w:t xml:space="preserve"> 2009.</w:t>
      </w:r>
    </w:p>
    <w:p w14:paraId="39CE4A69"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42 </w:t>
      </w:r>
      <w:r w:rsidRPr="00547BAC">
        <w:rPr>
          <w:rFonts w:ascii="Book Antiqua" w:eastAsia="SimSun" w:hAnsi="Book Antiqua" w:cs="SimSun"/>
          <w:b/>
          <w:bCs/>
          <w:sz w:val="24"/>
          <w:szCs w:val="24"/>
        </w:rPr>
        <w:t>Smith GC</w:t>
      </w:r>
      <w:r w:rsidRPr="00547BAC">
        <w:rPr>
          <w:rFonts w:ascii="Book Antiqua" w:eastAsia="SimSun" w:hAnsi="Book Antiqua" w:cs="SimSun"/>
          <w:sz w:val="24"/>
          <w:szCs w:val="24"/>
        </w:rPr>
        <w:t>, Cameron AD. Estimating human fetal blood volume on the basis of gestational age and fetal abdominal circumference. </w:t>
      </w:r>
      <w:r w:rsidRPr="00547BAC">
        <w:rPr>
          <w:rFonts w:ascii="Book Antiqua" w:eastAsia="SimSun" w:hAnsi="Book Antiqua" w:cs="SimSun"/>
          <w:i/>
          <w:iCs/>
          <w:sz w:val="24"/>
          <w:szCs w:val="24"/>
        </w:rPr>
        <w:t>BJOG</w:t>
      </w:r>
      <w:r w:rsidRPr="00547BAC">
        <w:rPr>
          <w:rFonts w:ascii="Book Antiqua" w:eastAsia="SimSun" w:hAnsi="Book Antiqua" w:cs="SimSun"/>
          <w:sz w:val="24"/>
          <w:szCs w:val="24"/>
        </w:rPr>
        <w:t> 2002; </w:t>
      </w:r>
      <w:r w:rsidRPr="00547BAC">
        <w:rPr>
          <w:rFonts w:ascii="Book Antiqua" w:eastAsia="SimSun" w:hAnsi="Book Antiqua" w:cs="SimSun"/>
          <w:b/>
          <w:bCs/>
          <w:sz w:val="24"/>
          <w:szCs w:val="24"/>
        </w:rPr>
        <w:t>109</w:t>
      </w:r>
      <w:r w:rsidRPr="00547BAC">
        <w:rPr>
          <w:rFonts w:ascii="Book Antiqua" w:eastAsia="SimSun" w:hAnsi="Book Antiqua" w:cs="SimSun"/>
          <w:sz w:val="24"/>
          <w:szCs w:val="24"/>
        </w:rPr>
        <w:t>: 721-722 [PMID: 12118655]</w:t>
      </w:r>
    </w:p>
    <w:p w14:paraId="3A097C68" w14:textId="77777777" w:rsidR="006601F9" w:rsidRPr="00547BAC" w:rsidRDefault="006601F9" w:rsidP="006601F9">
      <w:pPr>
        <w:spacing w:after="0" w:line="360" w:lineRule="auto"/>
        <w:jc w:val="both"/>
        <w:rPr>
          <w:rFonts w:ascii="Book Antiqua" w:eastAsia="SimSun" w:hAnsi="Book Antiqua" w:cs="SimSun"/>
          <w:sz w:val="24"/>
          <w:szCs w:val="24"/>
        </w:rPr>
      </w:pPr>
      <w:r w:rsidRPr="00547BAC">
        <w:rPr>
          <w:rFonts w:ascii="Book Antiqua" w:eastAsia="SimSun" w:hAnsi="Book Antiqua" w:cs="SimSun"/>
          <w:sz w:val="24"/>
          <w:szCs w:val="24"/>
        </w:rPr>
        <w:t>43</w:t>
      </w:r>
      <w:r>
        <w:rPr>
          <w:rFonts w:ascii="Book Antiqua" w:eastAsia="SimSun" w:hAnsi="Book Antiqua" w:cs="SimSun" w:hint="eastAsia"/>
          <w:sz w:val="24"/>
          <w:szCs w:val="24"/>
        </w:rPr>
        <w:t xml:space="preserve"> </w:t>
      </w:r>
      <w:r w:rsidRPr="00547BAC">
        <w:rPr>
          <w:rFonts w:ascii="Book Antiqua" w:eastAsia="SimSun" w:hAnsi="Book Antiqua" w:cs="SimSun"/>
          <w:b/>
          <w:sz w:val="24"/>
          <w:szCs w:val="24"/>
        </w:rPr>
        <w:t>Erslev AJ</w:t>
      </w:r>
      <w:r>
        <w:rPr>
          <w:rFonts w:ascii="Book Antiqua" w:eastAsia="SimSun" w:hAnsi="Book Antiqua" w:cs="SimSun" w:hint="eastAsia"/>
          <w:sz w:val="24"/>
          <w:szCs w:val="24"/>
        </w:rPr>
        <w:t xml:space="preserve">. </w:t>
      </w:r>
      <w:r w:rsidRPr="00547BAC">
        <w:rPr>
          <w:rFonts w:ascii="Book Antiqua" w:eastAsia="SimSun" w:hAnsi="Book Antiqua" w:cs="SimSun"/>
          <w:sz w:val="24"/>
          <w:szCs w:val="24"/>
        </w:rPr>
        <w:t>Production of erythrocytes</w:t>
      </w:r>
      <w:r>
        <w:rPr>
          <w:rFonts w:ascii="Book Antiqua" w:eastAsia="SimSun" w:hAnsi="Book Antiqua" w:cs="SimSun" w:hint="eastAsia"/>
          <w:sz w:val="24"/>
          <w:szCs w:val="24"/>
        </w:rPr>
        <w:t>.</w:t>
      </w:r>
      <w:r w:rsidRPr="00547BAC">
        <w:rPr>
          <w:rFonts w:ascii="Book Antiqua" w:eastAsia="SimSun" w:hAnsi="Book Antiqua" w:cs="SimSun"/>
          <w:sz w:val="24"/>
          <w:szCs w:val="24"/>
        </w:rPr>
        <w:t xml:space="preserve"> In</w:t>
      </w:r>
      <w:r>
        <w:rPr>
          <w:rFonts w:ascii="Book Antiqua" w:eastAsia="SimSun" w:hAnsi="Book Antiqua" w:cs="SimSun" w:hint="eastAsia"/>
          <w:sz w:val="24"/>
          <w:szCs w:val="24"/>
        </w:rPr>
        <w:t>:</w:t>
      </w:r>
      <w:r w:rsidRPr="00547BAC">
        <w:rPr>
          <w:rFonts w:ascii="Book Antiqua" w:eastAsia="SimSun" w:hAnsi="Book Antiqua" w:cs="SimSun"/>
          <w:sz w:val="24"/>
          <w:szCs w:val="24"/>
        </w:rPr>
        <w:t xml:space="preserve"> Williams WJ, Beutler E, Erslev AJ, Lichtman MA</w:t>
      </w:r>
      <w:r>
        <w:rPr>
          <w:rFonts w:ascii="Book Antiqua" w:eastAsia="SimSun" w:hAnsi="Book Antiqua" w:cs="SimSun" w:hint="eastAsia"/>
          <w:sz w:val="24"/>
          <w:szCs w:val="24"/>
        </w:rPr>
        <w:t>.</w:t>
      </w:r>
      <w:r w:rsidRPr="00547BAC">
        <w:rPr>
          <w:rFonts w:ascii="Book Antiqua" w:eastAsia="SimSun" w:hAnsi="Book Antiqua" w:cs="SimSun"/>
          <w:sz w:val="24"/>
          <w:szCs w:val="24"/>
        </w:rPr>
        <w:t xml:space="preserve"> New York, NY, McGraw-Hill, 1983</w:t>
      </w:r>
      <w:r>
        <w:rPr>
          <w:rFonts w:ascii="Book Antiqua" w:eastAsia="SimSun" w:hAnsi="Book Antiqua" w:cs="SimSun" w:hint="eastAsia"/>
          <w:sz w:val="24"/>
          <w:szCs w:val="24"/>
        </w:rPr>
        <w:t xml:space="preserve">: </w:t>
      </w:r>
      <w:r w:rsidRPr="00547BAC">
        <w:rPr>
          <w:rFonts w:ascii="Book Antiqua" w:eastAsia="SimSun" w:hAnsi="Book Antiqua" w:cs="SimSun"/>
          <w:sz w:val="24"/>
          <w:szCs w:val="24"/>
        </w:rPr>
        <w:t>365.</w:t>
      </w:r>
    </w:p>
    <w:p w14:paraId="4B7A6F91" w14:textId="77777777" w:rsidR="008F6A45" w:rsidRPr="008F6A45" w:rsidRDefault="008F6A45" w:rsidP="006601F9">
      <w:pPr>
        <w:spacing w:after="0" w:line="360" w:lineRule="auto"/>
        <w:jc w:val="both"/>
        <w:rPr>
          <w:rFonts w:ascii="Book Antiqua" w:hAnsi="Book Antiqua"/>
          <w:sz w:val="24"/>
          <w:szCs w:val="24"/>
          <w:lang w:eastAsia="zh-CN"/>
        </w:rPr>
      </w:pPr>
    </w:p>
    <w:p w14:paraId="678DA4C1" w14:textId="12FB778D" w:rsidR="009D43C3" w:rsidRPr="009D43C3" w:rsidRDefault="009D43C3" w:rsidP="006601F9">
      <w:pPr>
        <w:spacing w:after="0" w:line="360" w:lineRule="auto"/>
        <w:rPr>
          <w:rFonts w:ascii="Book Antiqua" w:eastAsia="SimSun" w:hAnsi="Book Antiqua"/>
          <w:b/>
          <w:bCs/>
          <w:color w:val="000000"/>
          <w:lang w:eastAsia="zh-CN"/>
        </w:rPr>
      </w:pPr>
      <w:r w:rsidRPr="009D43C3">
        <w:rPr>
          <w:rStyle w:val="Strong"/>
          <w:rFonts w:ascii="Book Antiqua" w:hAnsi="Book Antiqua" w:cs="Arial"/>
          <w:bCs w:val="0"/>
          <w:noProof/>
          <w:color w:val="000000"/>
        </w:rPr>
        <w:t>P-Reviewer</w:t>
      </w:r>
      <w:r w:rsidRPr="009D43C3">
        <w:rPr>
          <w:rStyle w:val="Strong"/>
          <w:rFonts w:ascii="Book Antiqua" w:eastAsia="SimSun" w:hAnsi="Book Antiqua" w:cs="Arial"/>
          <w:bCs w:val="0"/>
          <w:noProof/>
          <w:color w:val="000000"/>
          <w:lang w:eastAsia="zh-CN"/>
        </w:rPr>
        <w:t>:</w:t>
      </w:r>
      <w:r w:rsidRPr="009D43C3">
        <w:rPr>
          <w:rFonts w:ascii="Book Antiqua" w:hAnsi="Book Antiqua"/>
          <w:bCs/>
          <w:color w:val="000000"/>
        </w:rPr>
        <w:t xml:space="preserve">  Huang</w:t>
      </w:r>
      <w:r>
        <w:rPr>
          <w:rFonts w:ascii="Book Antiqua" w:hAnsi="Book Antiqua" w:hint="eastAsia"/>
          <w:bCs/>
          <w:color w:val="000000"/>
          <w:lang w:eastAsia="zh-CN"/>
        </w:rPr>
        <w:t xml:space="preserve"> CM </w:t>
      </w:r>
      <w:r w:rsidRPr="009D43C3">
        <w:rPr>
          <w:rFonts w:ascii="Book Antiqua" w:hAnsi="Book Antiqua"/>
          <w:b/>
          <w:bCs/>
          <w:color w:val="000000"/>
        </w:rPr>
        <w:t>S-Editor</w:t>
      </w:r>
      <w:r w:rsidRPr="009D43C3">
        <w:rPr>
          <w:rFonts w:ascii="Book Antiqua" w:eastAsia="SimSun" w:hAnsi="Book Antiqua"/>
          <w:b/>
          <w:bCs/>
          <w:color w:val="000000"/>
          <w:lang w:eastAsia="zh-CN"/>
        </w:rPr>
        <w:t>:</w:t>
      </w:r>
      <w:r w:rsidRPr="009D43C3">
        <w:rPr>
          <w:rFonts w:ascii="Book Antiqua" w:hAnsi="Book Antiqua"/>
          <w:bCs/>
          <w:color w:val="000000"/>
        </w:rPr>
        <w:t xml:space="preserve"> </w:t>
      </w:r>
      <w:r w:rsidRPr="009D43C3">
        <w:rPr>
          <w:rFonts w:ascii="Book Antiqua" w:eastAsia="SimSun" w:hAnsi="Book Antiqua"/>
          <w:bCs/>
          <w:color w:val="000000"/>
          <w:lang w:eastAsia="zh-CN"/>
        </w:rPr>
        <w:t>Qi Y</w:t>
      </w:r>
      <w:r w:rsidRPr="009D43C3">
        <w:rPr>
          <w:rFonts w:ascii="Book Antiqua" w:hAnsi="Book Antiqua"/>
          <w:b/>
          <w:bCs/>
          <w:color w:val="000000"/>
        </w:rPr>
        <w:t xml:space="preserve">   L-Editor</w:t>
      </w:r>
      <w:r w:rsidRPr="009D43C3">
        <w:rPr>
          <w:rFonts w:ascii="Book Antiqua" w:eastAsia="SimSun" w:hAnsi="Book Antiqua"/>
          <w:b/>
          <w:bCs/>
          <w:color w:val="000000"/>
          <w:lang w:eastAsia="zh-CN"/>
        </w:rPr>
        <w:t>:</w:t>
      </w:r>
      <w:r w:rsidRPr="009D43C3">
        <w:rPr>
          <w:rFonts w:ascii="Book Antiqua" w:hAnsi="Book Antiqua"/>
          <w:b/>
          <w:bCs/>
          <w:color w:val="000000"/>
        </w:rPr>
        <w:t xml:space="preserve">   E-Editor</w:t>
      </w:r>
      <w:r w:rsidRPr="009D43C3">
        <w:rPr>
          <w:rFonts w:ascii="Book Antiqua" w:eastAsia="SimSun" w:hAnsi="Book Antiqua"/>
          <w:b/>
          <w:bCs/>
          <w:color w:val="000000"/>
          <w:lang w:eastAsia="zh-CN"/>
        </w:rPr>
        <w:t>:</w:t>
      </w:r>
    </w:p>
    <w:p w14:paraId="3FF67E38" w14:textId="77777777" w:rsidR="009D43C3" w:rsidRPr="008F0DB6" w:rsidRDefault="009D43C3" w:rsidP="006601F9">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6E54F8B7" w14:textId="17D2F237" w:rsidR="009D43C3" w:rsidRPr="008F0DB6" w:rsidRDefault="009D43C3" w:rsidP="006601F9">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884CC2" w:rsidRPr="007F339E">
        <w:rPr>
          <w:rFonts w:ascii="Book Antiqua" w:hAnsi="Book Antiqua"/>
          <w:sz w:val="24"/>
          <w:szCs w:val="24"/>
        </w:rPr>
        <w:t>Serbia</w:t>
      </w:r>
    </w:p>
    <w:p w14:paraId="4CD68488" w14:textId="77777777" w:rsidR="009D43C3" w:rsidRPr="008F0DB6" w:rsidRDefault="009D43C3" w:rsidP="006601F9">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5CA73F94" w14:textId="77777777" w:rsidR="009D43C3" w:rsidRPr="008F0DB6" w:rsidRDefault="009D43C3" w:rsidP="006601F9">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173EF95E" w14:textId="38EC1EF2" w:rsidR="009D43C3" w:rsidRPr="008F0DB6" w:rsidRDefault="009D43C3" w:rsidP="006601F9">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B (Very good): </w:t>
      </w:r>
      <w:r>
        <w:rPr>
          <w:rFonts w:ascii="Book Antiqua" w:hAnsi="Book Antiqua" w:cs="Helvetica" w:hint="eastAsia"/>
          <w:sz w:val="24"/>
          <w:lang w:eastAsia="zh-CN"/>
        </w:rPr>
        <w:t>B</w:t>
      </w:r>
    </w:p>
    <w:p w14:paraId="65F15480" w14:textId="77777777" w:rsidR="009D43C3" w:rsidRPr="008F0DB6" w:rsidRDefault="009D43C3" w:rsidP="006601F9">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14:paraId="7643AC08" w14:textId="77777777" w:rsidR="009D43C3" w:rsidRPr="008F0DB6" w:rsidRDefault="009D43C3" w:rsidP="006601F9">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1D2BA093" w14:textId="77777777" w:rsidR="009D43C3" w:rsidRPr="008F0DB6" w:rsidRDefault="009D43C3" w:rsidP="006601F9">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3316DB87" w14:textId="77777777" w:rsidR="008F6A45" w:rsidRPr="008F6A45" w:rsidRDefault="008F6A45" w:rsidP="006601F9">
      <w:pPr>
        <w:spacing w:after="0" w:line="360" w:lineRule="auto"/>
        <w:jc w:val="both"/>
        <w:rPr>
          <w:rFonts w:ascii="Book Antiqua" w:hAnsi="Book Antiqua"/>
          <w:sz w:val="24"/>
          <w:szCs w:val="24"/>
        </w:rPr>
      </w:pPr>
    </w:p>
    <w:p w14:paraId="4FC6CB93" w14:textId="77777777" w:rsidR="0025590D" w:rsidRPr="007F339E" w:rsidRDefault="0025590D" w:rsidP="006601F9">
      <w:pPr>
        <w:spacing w:after="0" w:line="360" w:lineRule="auto"/>
        <w:jc w:val="both"/>
        <w:rPr>
          <w:rFonts w:ascii="Book Antiqua" w:hAnsi="Book Antiqua"/>
          <w:sz w:val="24"/>
          <w:szCs w:val="24"/>
        </w:rPr>
      </w:pPr>
      <w:r w:rsidRPr="007F339E">
        <w:rPr>
          <w:rFonts w:ascii="Book Antiqua" w:hAnsi="Book Antiqua"/>
          <w:sz w:val="24"/>
          <w:szCs w:val="24"/>
        </w:rPr>
        <w:br w:type="page"/>
      </w:r>
    </w:p>
    <w:p w14:paraId="187C9348" w14:textId="2A5AD2C9" w:rsidR="0025590D" w:rsidRPr="007F339E" w:rsidRDefault="00A54A41" w:rsidP="006601F9">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lastRenderedPageBreak/>
        <w:t xml:space="preserve"> </w:t>
      </w:r>
    </w:p>
    <w:p w14:paraId="7E2AF291" w14:textId="03A687C5" w:rsidR="0025590D" w:rsidRPr="007F339E" w:rsidRDefault="00A54A41" w:rsidP="006601F9">
      <w:pPr>
        <w:spacing w:after="0" w:line="360" w:lineRule="auto"/>
        <w:jc w:val="both"/>
        <w:rPr>
          <w:rFonts w:ascii="Book Antiqua" w:hAnsi="Book Antiqua"/>
          <w:sz w:val="24"/>
          <w:szCs w:val="24"/>
        </w:rPr>
      </w:pPr>
      <w:r w:rsidRPr="007F339E">
        <w:rPr>
          <w:rFonts w:ascii="Book Antiqua" w:hAnsi="Book Antiqua"/>
          <w:noProof/>
          <w:sz w:val="24"/>
          <w:szCs w:val="24"/>
          <w:lang w:eastAsia="zh-CN"/>
        </w:rPr>
        <w:drawing>
          <wp:inline distT="0" distB="0" distL="0" distR="0" wp14:anchorId="26B3374E" wp14:editId="4DDB9918">
            <wp:extent cx="5972810" cy="1805940"/>
            <wp:effectExtent l="0" t="0" r="8890" b="3810"/>
            <wp:docPr id="3" name="Picture 3" descr="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1805940"/>
                    </a:xfrm>
                    <a:prstGeom prst="rect">
                      <a:avLst/>
                    </a:prstGeom>
                    <a:noFill/>
                    <a:ln>
                      <a:noFill/>
                    </a:ln>
                  </pic:spPr>
                </pic:pic>
              </a:graphicData>
            </a:graphic>
          </wp:inline>
        </w:drawing>
      </w:r>
    </w:p>
    <w:p w14:paraId="50A89478" w14:textId="7C8D030F" w:rsidR="0025590D" w:rsidRPr="00A54A41" w:rsidRDefault="00A54A41" w:rsidP="006601F9">
      <w:pPr>
        <w:spacing w:after="0" w:line="360" w:lineRule="auto"/>
        <w:jc w:val="both"/>
        <w:rPr>
          <w:rFonts w:ascii="Book Antiqua" w:hAnsi="Book Antiqua"/>
          <w:b/>
          <w:sz w:val="24"/>
          <w:szCs w:val="24"/>
          <w:lang w:eastAsia="zh-CN"/>
        </w:rPr>
      </w:pPr>
      <w:r w:rsidRPr="00A54A41">
        <w:rPr>
          <w:rFonts w:ascii="Book Antiqua" w:hAnsi="Book Antiqua"/>
          <w:b/>
          <w:sz w:val="24"/>
          <w:szCs w:val="24"/>
        </w:rPr>
        <w:t>Figure</w:t>
      </w:r>
      <w:r w:rsidRPr="00A54A41">
        <w:rPr>
          <w:rFonts w:ascii="Book Antiqua" w:hAnsi="Book Antiqua" w:hint="eastAsia"/>
          <w:b/>
          <w:sz w:val="24"/>
          <w:szCs w:val="24"/>
          <w:lang w:eastAsia="zh-CN"/>
        </w:rPr>
        <w:t xml:space="preserve"> </w:t>
      </w:r>
      <w:r w:rsidR="0025590D" w:rsidRPr="00A54A41">
        <w:rPr>
          <w:rFonts w:ascii="Book Antiqua" w:hAnsi="Book Antiqua"/>
          <w:b/>
          <w:sz w:val="24"/>
          <w:szCs w:val="24"/>
        </w:rPr>
        <w:t>1</w:t>
      </w:r>
      <w:r w:rsidRPr="00A54A41">
        <w:rPr>
          <w:rFonts w:ascii="Book Antiqua" w:hAnsi="Book Antiqua" w:hint="eastAsia"/>
          <w:b/>
          <w:sz w:val="24"/>
          <w:szCs w:val="24"/>
          <w:lang w:eastAsia="zh-CN"/>
        </w:rPr>
        <w:t xml:space="preserve"> </w:t>
      </w:r>
      <w:r w:rsidR="0025590D" w:rsidRPr="00A54A41">
        <w:rPr>
          <w:rFonts w:ascii="Book Antiqua" w:hAnsi="Book Antiqua"/>
          <w:b/>
          <w:sz w:val="24"/>
          <w:szCs w:val="24"/>
        </w:rPr>
        <w:t>Metabolic catalytic activities of succinate thiokinase(s)</w:t>
      </w:r>
      <w:r>
        <w:rPr>
          <w:rFonts w:ascii="Book Antiqua" w:hAnsi="Book Antiqua" w:hint="eastAsia"/>
          <w:b/>
          <w:sz w:val="24"/>
          <w:szCs w:val="24"/>
          <w:lang w:eastAsia="zh-CN"/>
        </w:rPr>
        <w:t>.</w:t>
      </w:r>
    </w:p>
    <w:p w14:paraId="6E5499BB" w14:textId="765DB2F0" w:rsidR="0025590D" w:rsidRPr="007F339E" w:rsidRDefault="0025590D" w:rsidP="006601F9">
      <w:pPr>
        <w:spacing w:after="0" w:line="360" w:lineRule="auto"/>
        <w:jc w:val="both"/>
        <w:rPr>
          <w:rFonts w:ascii="Book Antiqua" w:hAnsi="Book Antiqua"/>
          <w:sz w:val="24"/>
          <w:szCs w:val="24"/>
        </w:rPr>
      </w:pPr>
    </w:p>
    <w:p w14:paraId="3E9A887B" w14:textId="77777777" w:rsidR="0025590D" w:rsidRPr="007F339E" w:rsidRDefault="0025590D" w:rsidP="006601F9">
      <w:pPr>
        <w:spacing w:after="0" w:line="360" w:lineRule="auto"/>
        <w:jc w:val="both"/>
        <w:rPr>
          <w:rFonts w:ascii="Book Antiqua" w:hAnsi="Book Antiqua"/>
          <w:sz w:val="24"/>
          <w:szCs w:val="24"/>
        </w:rPr>
      </w:pPr>
    </w:p>
    <w:p w14:paraId="49729FBD" w14:textId="77777777" w:rsidR="0025590D" w:rsidRPr="007F339E" w:rsidRDefault="0025590D" w:rsidP="006601F9">
      <w:pPr>
        <w:spacing w:after="0" w:line="360" w:lineRule="auto"/>
        <w:jc w:val="both"/>
        <w:rPr>
          <w:rFonts w:ascii="Book Antiqua" w:hAnsi="Book Antiqua"/>
          <w:sz w:val="24"/>
          <w:szCs w:val="24"/>
        </w:rPr>
      </w:pPr>
    </w:p>
    <w:p w14:paraId="4D66F352" w14:textId="77777777" w:rsidR="0025590D" w:rsidRPr="007F339E" w:rsidRDefault="0025590D" w:rsidP="006601F9">
      <w:pPr>
        <w:spacing w:after="0" w:line="360" w:lineRule="auto"/>
        <w:jc w:val="both"/>
        <w:rPr>
          <w:rFonts w:ascii="Book Antiqua" w:hAnsi="Book Antiqua"/>
          <w:sz w:val="24"/>
          <w:szCs w:val="24"/>
        </w:rPr>
      </w:pPr>
    </w:p>
    <w:p w14:paraId="01916C95" w14:textId="77777777" w:rsidR="0025590D" w:rsidRPr="007F339E" w:rsidRDefault="0025590D" w:rsidP="006601F9">
      <w:pPr>
        <w:spacing w:after="0" w:line="360" w:lineRule="auto"/>
        <w:jc w:val="both"/>
        <w:rPr>
          <w:rFonts w:ascii="Book Antiqua" w:hAnsi="Book Antiqua"/>
          <w:sz w:val="24"/>
          <w:szCs w:val="24"/>
        </w:rPr>
      </w:pPr>
    </w:p>
    <w:p w14:paraId="42FF30CC" w14:textId="77777777" w:rsidR="0025590D" w:rsidRPr="007F339E" w:rsidRDefault="0025590D" w:rsidP="006601F9">
      <w:pPr>
        <w:spacing w:after="0" w:line="360" w:lineRule="auto"/>
        <w:jc w:val="both"/>
        <w:rPr>
          <w:rFonts w:ascii="Book Antiqua" w:hAnsi="Book Antiqua"/>
          <w:sz w:val="24"/>
          <w:szCs w:val="24"/>
        </w:rPr>
      </w:pPr>
    </w:p>
    <w:p w14:paraId="52FFE371" w14:textId="77777777" w:rsidR="0025590D" w:rsidRPr="007F339E" w:rsidRDefault="0025590D" w:rsidP="006601F9">
      <w:pPr>
        <w:spacing w:after="0" w:line="360" w:lineRule="auto"/>
        <w:jc w:val="both"/>
        <w:rPr>
          <w:rFonts w:ascii="Book Antiqua" w:hAnsi="Book Antiqua"/>
          <w:sz w:val="24"/>
          <w:szCs w:val="24"/>
        </w:rPr>
      </w:pPr>
    </w:p>
    <w:p w14:paraId="3DC5497B" w14:textId="77777777" w:rsidR="0025590D" w:rsidRPr="007F339E" w:rsidRDefault="0025590D" w:rsidP="006601F9">
      <w:pPr>
        <w:spacing w:after="0" w:line="360" w:lineRule="auto"/>
        <w:jc w:val="both"/>
        <w:rPr>
          <w:rFonts w:ascii="Book Antiqua" w:hAnsi="Book Antiqua"/>
          <w:sz w:val="24"/>
          <w:szCs w:val="24"/>
        </w:rPr>
      </w:pPr>
      <w:r w:rsidRPr="007F339E">
        <w:rPr>
          <w:rFonts w:ascii="Book Antiqua" w:hAnsi="Book Antiqua"/>
          <w:sz w:val="24"/>
          <w:szCs w:val="24"/>
        </w:rPr>
        <w:br w:type="page"/>
      </w:r>
    </w:p>
    <w:p w14:paraId="382FFCE5" w14:textId="77777777" w:rsidR="0025590D" w:rsidRPr="007F339E" w:rsidRDefault="0025590D" w:rsidP="006601F9">
      <w:pPr>
        <w:spacing w:after="0" w:line="360" w:lineRule="auto"/>
        <w:jc w:val="both"/>
        <w:rPr>
          <w:rFonts w:ascii="Book Antiqua" w:hAnsi="Book Antiqua"/>
          <w:sz w:val="24"/>
          <w:szCs w:val="24"/>
        </w:rPr>
      </w:pPr>
    </w:p>
    <w:p w14:paraId="2405B502" w14:textId="77777777" w:rsidR="0025590D" w:rsidRDefault="0025590D" w:rsidP="006601F9">
      <w:pPr>
        <w:spacing w:after="0" w:line="360" w:lineRule="auto"/>
        <w:jc w:val="both"/>
        <w:rPr>
          <w:rFonts w:ascii="Book Antiqua" w:hAnsi="Book Antiqua"/>
          <w:sz w:val="24"/>
          <w:szCs w:val="24"/>
          <w:lang w:eastAsia="zh-CN"/>
        </w:rPr>
      </w:pPr>
      <w:r w:rsidRPr="007F339E">
        <w:rPr>
          <w:rFonts w:ascii="Book Antiqua" w:hAnsi="Book Antiqua"/>
          <w:noProof/>
          <w:sz w:val="24"/>
          <w:szCs w:val="24"/>
          <w:lang w:eastAsia="zh-CN"/>
        </w:rPr>
        <w:drawing>
          <wp:inline distT="0" distB="0" distL="0" distR="0" wp14:anchorId="152525BB" wp14:editId="4D25320D">
            <wp:extent cx="5960745" cy="4074160"/>
            <wp:effectExtent l="0" t="0" r="0" b="0"/>
            <wp:docPr id="2" name="Picture 2" descr="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0745" cy="4074160"/>
                    </a:xfrm>
                    <a:prstGeom prst="rect">
                      <a:avLst/>
                    </a:prstGeom>
                    <a:noFill/>
                    <a:ln>
                      <a:noFill/>
                    </a:ln>
                  </pic:spPr>
                </pic:pic>
              </a:graphicData>
            </a:graphic>
          </wp:inline>
        </w:drawing>
      </w:r>
    </w:p>
    <w:p w14:paraId="54816AE0" w14:textId="77777777" w:rsidR="00A54A41" w:rsidRDefault="00A54A41" w:rsidP="006601F9">
      <w:pPr>
        <w:spacing w:after="0" w:line="360" w:lineRule="auto"/>
        <w:jc w:val="both"/>
        <w:rPr>
          <w:rFonts w:ascii="Book Antiqua" w:hAnsi="Book Antiqua"/>
          <w:sz w:val="24"/>
          <w:szCs w:val="24"/>
          <w:lang w:eastAsia="zh-CN"/>
        </w:rPr>
      </w:pPr>
    </w:p>
    <w:p w14:paraId="5D415FA8" w14:textId="2D55B4B6" w:rsidR="00A54A41" w:rsidRPr="007F339E" w:rsidRDefault="00A54A41" w:rsidP="006601F9">
      <w:pPr>
        <w:spacing w:after="0" w:line="360" w:lineRule="auto"/>
        <w:jc w:val="both"/>
        <w:rPr>
          <w:rFonts w:ascii="Book Antiqua" w:hAnsi="Book Antiqua"/>
          <w:sz w:val="24"/>
          <w:szCs w:val="24"/>
          <w:lang w:eastAsia="zh-CN"/>
        </w:rPr>
      </w:pPr>
      <w:r w:rsidRPr="00A54A41">
        <w:rPr>
          <w:rFonts w:ascii="Book Antiqua" w:hAnsi="Book Antiqua"/>
          <w:b/>
          <w:sz w:val="24"/>
          <w:szCs w:val="24"/>
        </w:rPr>
        <w:t>Fig</w:t>
      </w:r>
      <w:r w:rsidRPr="00A54A41">
        <w:rPr>
          <w:rFonts w:ascii="Book Antiqua" w:hAnsi="Book Antiqua" w:hint="eastAsia"/>
          <w:b/>
          <w:sz w:val="24"/>
          <w:szCs w:val="24"/>
          <w:lang w:eastAsia="zh-CN"/>
        </w:rPr>
        <w:t xml:space="preserve">ure </w:t>
      </w:r>
      <w:r w:rsidRPr="00A54A41">
        <w:rPr>
          <w:rFonts w:ascii="Book Antiqua" w:hAnsi="Book Antiqua"/>
          <w:b/>
          <w:sz w:val="24"/>
          <w:szCs w:val="24"/>
        </w:rPr>
        <w:t>2</w:t>
      </w:r>
      <w:r w:rsidRPr="00A54A41">
        <w:rPr>
          <w:rFonts w:ascii="Book Antiqua" w:hAnsi="Book Antiqua" w:hint="eastAsia"/>
          <w:b/>
          <w:sz w:val="24"/>
          <w:szCs w:val="24"/>
          <w:lang w:eastAsia="zh-CN"/>
        </w:rPr>
        <w:t xml:space="preserve"> </w:t>
      </w:r>
      <w:r w:rsidRPr="00A54A41">
        <w:rPr>
          <w:rFonts w:ascii="Book Antiqua" w:hAnsi="Book Antiqua"/>
          <w:b/>
          <w:sz w:val="24"/>
          <w:szCs w:val="24"/>
        </w:rPr>
        <w:t xml:space="preserve">Metabolic interrelationships between </w:t>
      </w:r>
      <w:r w:rsidR="009D43C3" w:rsidRPr="009D43C3">
        <w:rPr>
          <w:rFonts w:ascii="Book Antiqua" w:hAnsi="Book Antiqua"/>
          <w:b/>
          <w:sz w:val="24"/>
          <w:szCs w:val="24"/>
        </w:rPr>
        <w:t xml:space="preserve">urea cycle </w:t>
      </w:r>
      <w:r w:rsidRPr="00A54A41">
        <w:rPr>
          <w:rFonts w:ascii="Book Antiqua" w:hAnsi="Book Antiqua"/>
          <w:b/>
          <w:sz w:val="24"/>
          <w:szCs w:val="24"/>
        </w:rPr>
        <w:t>and TCA</w:t>
      </w:r>
      <w:r w:rsidRPr="00A54A41">
        <w:rPr>
          <w:rFonts w:ascii="Book Antiqua" w:hAnsi="Book Antiqua" w:hint="eastAsia"/>
          <w:b/>
          <w:sz w:val="24"/>
          <w:szCs w:val="24"/>
          <w:lang w:eastAsia="zh-CN"/>
        </w:rPr>
        <w:t>.</w:t>
      </w:r>
      <w:r>
        <w:rPr>
          <w:rFonts w:ascii="Book Antiqua" w:hAnsi="Book Antiqua" w:hint="eastAsia"/>
          <w:sz w:val="24"/>
          <w:szCs w:val="24"/>
          <w:lang w:eastAsia="zh-CN"/>
        </w:rPr>
        <w:t xml:space="preserve"> </w:t>
      </w:r>
      <w:r w:rsidRPr="007F339E">
        <w:rPr>
          <w:rFonts w:ascii="Book Antiqua" w:hAnsi="Book Antiqua"/>
          <w:sz w:val="24"/>
          <w:szCs w:val="24"/>
        </w:rPr>
        <w:t xml:space="preserve">Depicted biochemical pathways show the interrelationship of the urea cycle and TCA cycle. Note that all reactions of the urea cycle are unidirectional. In the TCA cycle most reactions are reversible, except for the initial reaction of the TCA, the condensation of acetyl-CoA with oxaloacetate to form citrate, and the reaction of oxidative decarboxylation of α-keto glutarate to form succinyl-CoA. Note that fumarate gained in the cytosol in the course of </w:t>
      </w:r>
      <w:r w:rsidR="009D43C3" w:rsidRPr="009D43C3">
        <w:rPr>
          <w:rFonts w:ascii="Book Antiqua" w:hAnsi="Book Antiqua"/>
          <w:sz w:val="24"/>
          <w:szCs w:val="24"/>
        </w:rPr>
        <w:t>urea cycle</w:t>
      </w:r>
      <w:r w:rsidR="009D43C3" w:rsidRPr="007F339E">
        <w:rPr>
          <w:rFonts w:ascii="Book Antiqua" w:hAnsi="Book Antiqua"/>
          <w:sz w:val="24"/>
          <w:szCs w:val="24"/>
        </w:rPr>
        <w:t xml:space="preserve"> </w:t>
      </w:r>
      <w:r w:rsidR="009D43C3">
        <w:rPr>
          <w:rFonts w:ascii="Book Antiqua" w:hAnsi="Book Antiqua" w:hint="eastAsia"/>
          <w:sz w:val="24"/>
          <w:szCs w:val="24"/>
          <w:lang w:eastAsia="zh-CN"/>
        </w:rPr>
        <w:t>(</w:t>
      </w:r>
      <w:r w:rsidRPr="007F339E">
        <w:rPr>
          <w:rFonts w:ascii="Book Antiqua" w:hAnsi="Book Antiqua"/>
          <w:sz w:val="24"/>
          <w:szCs w:val="24"/>
        </w:rPr>
        <w:t>UC</w:t>
      </w:r>
      <w:r w:rsidR="009D43C3">
        <w:rPr>
          <w:rFonts w:ascii="Book Antiqua" w:hAnsi="Book Antiqua" w:hint="eastAsia"/>
          <w:sz w:val="24"/>
          <w:szCs w:val="24"/>
          <w:lang w:eastAsia="zh-CN"/>
        </w:rPr>
        <w:t>)</w:t>
      </w:r>
      <w:r w:rsidRPr="007F339E">
        <w:rPr>
          <w:rFonts w:ascii="Book Antiqua" w:hAnsi="Book Antiqua"/>
          <w:sz w:val="24"/>
          <w:szCs w:val="24"/>
        </w:rPr>
        <w:t>, to be reused in UC must be transported into the mitochondria to be converted to aspartate.</w:t>
      </w:r>
    </w:p>
    <w:p w14:paraId="03EE04F8" w14:textId="77777777" w:rsidR="00A54A41" w:rsidRPr="00A54A41" w:rsidRDefault="00A54A41" w:rsidP="006601F9">
      <w:pPr>
        <w:spacing w:after="0" w:line="360" w:lineRule="auto"/>
        <w:jc w:val="both"/>
        <w:rPr>
          <w:rFonts w:ascii="Book Antiqua" w:hAnsi="Book Antiqua"/>
          <w:sz w:val="24"/>
          <w:szCs w:val="24"/>
          <w:lang w:eastAsia="zh-CN"/>
        </w:rPr>
      </w:pPr>
    </w:p>
    <w:p w14:paraId="09FDE313" w14:textId="5B92F12D" w:rsidR="0025590D" w:rsidRPr="007F339E" w:rsidRDefault="0025590D" w:rsidP="006601F9">
      <w:pPr>
        <w:spacing w:after="0" w:line="360" w:lineRule="auto"/>
        <w:jc w:val="both"/>
        <w:rPr>
          <w:rFonts w:ascii="Book Antiqua" w:hAnsi="Book Antiqua"/>
          <w:sz w:val="24"/>
          <w:szCs w:val="24"/>
          <w:lang w:eastAsia="zh-CN"/>
        </w:rPr>
      </w:pPr>
      <w:r w:rsidRPr="007F339E">
        <w:rPr>
          <w:rFonts w:ascii="Book Antiqua" w:hAnsi="Book Antiqua"/>
          <w:sz w:val="24"/>
          <w:szCs w:val="24"/>
        </w:rPr>
        <w:br w:type="page"/>
      </w:r>
    </w:p>
    <w:p w14:paraId="6BFCFF1B" w14:textId="77777777" w:rsidR="0025590D" w:rsidRPr="007F339E" w:rsidRDefault="0025590D" w:rsidP="006601F9">
      <w:pPr>
        <w:spacing w:after="0" w:line="360" w:lineRule="auto"/>
        <w:jc w:val="both"/>
        <w:rPr>
          <w:rFonts w:ascii="Book Antiqua" w:hAnsi="Book Antiqua"/>
          <w:sz w:val="24"/>
          <w:szCs w:val="24"/>
        </w:rPr>
      </w:pPr>
    </w:p>
    <w:p w14:paraId="63D39948" w14:textId="77777777" w:rsidR="0025590D" w:rsidRPr="007F339E" w:rsidRDefault="0025590D" w:rsidP="006601F9">
      <w:pPr>
        <w:spacing w:after="0" w:line="360" w:lineRule="auto"/>
        <w:jc w:val="both"/>
        <w:rPr>
          <w:rFonts w:ascii="Book Antiqua" w:hAnsi="Book Antiqua"/>
          <w:sz w:val="24"/>
          <w:szCs w:val="24"/>
        </w:rPr>
      </w:pPr>
    </w:p>
    <w:p w14:paraId="47AC3D57" w14:textId="77777777" w:rsidR="0025590D" w:rsidRPr="007F339E" w:rsidRDefault="0025590D" w:rsidP="006601F9">
      <w:pPr>
        <w:spacing w:after="0" w:line="360" w:lineRule="auto"/>
        <w:jc w:val="both"/>
        <w:rPr>
          <w:rFonts w:ascii="Book Antiqua" w:hAnsi="Book Antiqua"/>
          <w:sz w:val="24"/>
          <w:szCs w:val="24"/>
        </w:rPr>
      </w:pPr>
      <w:r w:rsidRPr="007F339E">
        <w:rPr>
          <w:rFonts w:ascii="Book Antiqua" w:hAnsi="Book Antiqua"/>
          <w:noProof/>
          <w:sz w:val="24"/>
          <w:szCs w:val="24"/>
          <w:lang w:eastAsia="zh-CN"/>
        </w:rPr>
        <w:drawing>
          <wp:inline distT="0" distB="0" distL="0" distR="0" wp14:anchorId="26FE02A1" wp14:editId="79B78F29">
            <wp:extent cx="4027805" cy="2778125"/>
            <wp:effectExtent l="0" t="0" r="0" b="0"/>
            <wp:docPr id="1" name="Picture 1" descr="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7805" cy="2778125"/>
                    </a:xfrm>
                    <a:prstGeom prst="rect">
                      <a:avLst/>
                    </a:prstGeom>
                    <a:noFill/>
                    <a:ln>
                      <a:noFill/>
                    </a:ln>
                  </pic:spPr>
                </pic:pic>
              </a:graphicData>
            </a:graphic>
          </wp:inline>
        </w:drawing>
      </w:r>
    </w:p>
    <w:p w14:paraId="35BA18CF" w14:textId="77777777" w:rsidR="0025590D" w:rsidRPr="007F339E" w:rsidRDefault="0025590D" w:rsidP="006601F9">
      <w:pPr>
        <w:spacing w:after="0" w:line="360" w:lineRule="auto"/>
        <w:jc w:val="both"/>
        <w:rPr>
          <w:rFonts w:ascii="Book Antiqua" w:hAnsi="Book Antiqua"/>
          <w:sz w:val="24"/>
          <w:szCs w:val="24"/>
        </w:rPr>
      </w:pPr>
    </w:p>
    <w:p w14:paraId="3F568DBF" w14:textId="06907DF6" w:rsidR="00E81C69" w:rsidRDefault="009D43C3" w:rsidP="006601F9">
      <w:pPr>
        <w:spacing w:after="0" w:line="360" w:lineRule="auto"/>
        <w:jc w:val="both"/>
        <w:rPr>
          <w:lang w:eastAsia="zh-CN"/>
        </w:rPr>
      </w:pPr>
      <w:r w:rsidRPr="009D43C3">
        <w:rPr>
          <w:rFonts w:ascii="Book Antiqua" w:hAnsi="Book Antiqua"/>
          <w:b/>
          <w:sz w:val="24"/>
          <w:szCs w:val="24"/>
        </w:rPr>
        <w:t>Fig</w:t>
      </w:r>
      <w:r w:rsidRPr="009D43C3">
        <w:rPr>
          <w:rFonts w:ascii="Book Antiqua" w:hAnsi="Book Antiqua" w:hint="eastAsia"/>
          <w:b/>
          <w:sz w:val="24"/>
          <w:szCs w:val="24"/>
          <w:lang w:eastAsia="zh-CN"/>
        </w:rPr>
        <w:t xml:space="preserve">ure </w:t>
      </w:r>
      <w:r w:rsidRPr="009D43C3">
        <w:rPr>
          <w:rFonts w:ascii="Book Antiqua" w:hAnsi="Book Antiqua"/>
          <w:b/>
          <w:sz w:val="24"/>
          <w:szCs w:val="24"/>
        </w:rPr>
        <w:t>3</w:t>
      </w:r>
      <w:r w:rsidRPr="009D43C3">
        <w:rPr>
          <w:rFonts w:ascii="Book Antiqua" w:hAnsi="Book Antiqua" w:hint="eastAsia"/>
          <w:b/>
          <w:sz w:val="24"/>
          <w:szCs w:val="24"/>
          <w:lang w:eastAsia="zh-CN"/>
        </w:rPr>
        <w:t xml:space="preserve"> </w:t>
      </w:r>
      <w:r w:rsidRPr="009D43C3">
        <w:rPr>
          <w:rFonts w:ascii="Book Antiqua" w:hAnsi="Book Antiqua"/>
          <w:b/>
          <w:sz w:val="24"/>
          <w:szCs w:val="24"/>
        </w:rPr>
        <w:t xml:space="preserve">Metabolic exchangeable pool of </w:t>
      </w:r>
      <w:r w:rsidR="008708C2" w:rsidRPr="009D43C3">
        <w:rPr>
          <w:rFonts w:ascii="Book Antiqua" w:hAnsi="Book Antiqua"/>
          <w:b/>
          <w:sz w:val="24"/>
          <w:szCs w:val="24"/>
        </w:rPr>
        <w:t xml:space="preserve">fumaric acid and succinic </w:t>
      </w:r>
      <w:r w:rsidRPr="009D43C3">
        <w:rPr>
          <w:rFonts w:ascii="Book Antiqua" w:hAnsi="Book Antiqua"/>
          <w:b/>
          <w:sz w:val="24"/>
          <w:szCs w:val="24"/>
        </w:rPr>
        <w:t>acid</w:t>
      </w:r>
      <w:r w:rsidRPr="009D43C3">
        <w:rPr>
          <w:rFonts w:ascii="Book Antiqua" w:hAnsi="Book Antiqua" w:hint="eastAsia"/>
          <w:b/>
          <w:sz w:val="24"/>
          <w:szCs w:val="24"/>
          <w:lang w:eastAsia="zh-CN"/>
        </w:rPr>
        <w:t>.</w:t>
      </w:r>
      <w:r>
        <w:rPr>
          <w:rFonts w:ascii="Book Antiqua" w:hAnsi="Book Antiqua" w:hint="eastAsia"/>
          <w:sz w:val="24"/>
          <w:szCs w:val="24"/>
          <w:lang w:eastAsia="zh-CN"/>
        </w:rPr>
        <w:t xml:space="preserve">  </w:t>
      </w:r>
      <w:r w:rsidRPr="007F339E">
        <w:rPr>
          <w:rFonts w:ascii="Book Antiqua" w:hAnsi="Book Antiqua"/>
          <w:sz w:val="24"/>
          <w:szCs w:val="24"/>
        </w:rPr>
        <w:t xml:space="preserve">In </w:t>
      </w:r>
      <w:r w:rsidRPr="009D43C3">
        <w:rPr>
          <w:rFonts w:ascii="Book Antiqua" w:hAnsi="Book Antiqua"/>
          <w:sz w:val="24"/>
          <w:szCs w:val="24"/>
        </w:rPr>
        <w:t xml:space="preserve">urea cycle disorders </w:t>
      </w:r>
      <w:r>
        <w:rPr>
          <w:rFonts w:ascii="Book Antiqua" w:hAnsi="Book Antiqua" w:hint="eastAsia"/>
          <w:sz w:val="24"/>
          <w:szCs w:val="24"/>
          <w:lang w:eastAsia="zh-CN"/>
        </w:rPr>
        <w:t xml:space="preserve">(UCDs) </w:t>
      </w:r>
      <w:r w:rsidRPr="007F339E">
        <w:rPr>
          <w:rFonts w:ascii="Book Antiqua" w:hAnsi="Book Antiqua"/>
          <w:sz w:val="24"/>
          <w:szCs w:val="24"/>
        </w:rPr>
        <w:t>there is decreased or completely absent FA supply from the cytosol. FA deficient supply is proportional to the enzyme activity deficiency</w:t>
      </w:r>
      <w:r>
        <w:rPr>
          <w:rFonts w:ascii="Book Antiqua" w:hAnsi="Book Antiqua" w:hint="eastAsia"/>
          <w:sz w:val="24"/>
          <w:szCs w:val="24"/>
          <w:lang w:eastAsia="zh-CN"/>
        </w:rPr>
        <w:t>.</w:t>
      </w:r>
    </w:p>
    <w:sectPr w:rsidR="00E81C69" w:rsidSect="003107C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CA0A5" w14:textId="77777777" w:rsidR="001001F8" w:rsidRDefault="001001F8" w:rsidP="00EB58E8">
      <w:pPr>
        <w:spacing w:after="0" w:line="240" w:lineRule="auto"/>
      </w:pPr>
      <w:r>
        <w:separator/>
      </w:r>
    </w:p>
  </w:endnote>
  <w:endnote w:type="continuationSeparator" w:id="0">
    <w:p w14:paraId="1CA15C40" w14:textId="77777777" w:rsidR="001001F8" w:rsidRDefault="001001F8" w:rsidP="00EB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F93EB" w14:textId="77777777" w:rsidR="001001F8" w:rsidRDefault="001001F8" w:rsidP="00EB58E8">
      <w:pPr>
        <w:spacing w:after="0" w:line="240" w:lineRule="auto"/>
      </w:pPr>
      <w:r>
        <w:separator/>
      </w:r>
    </w:p>
  </w:footnote>
  <w:footnote w:type="continuationSeparator" w:id="0">
    <w:p w14:paraId="2086ACFD" w14:textId="77777777" w:rsidR="001001F8" w:rsidRDefault="001001F8" w:rsidP="00EB5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530DFF"/>
    <w:multiLevelType w:val="hybridMultilevel"/>
    <w:tmpl w:val="1F2C2E28"/>
    <w:lvl w:ilvl="0" w:tplc="0410000F">
      <w:start w:val="1"/>
      <w:numFmt w:val="decimal"/>
      <w:lvlText w:val="%1."/>
      <w:lvlJc w:val="left"/>
      <w:pPr>
        <w:ind w:left="45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9921EC"/>
    <w:multiLevelType w:val="hybridMultilevel"/>
    <w:tmpl w:val="09B26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55F65"/>
    <w:multiLevelType w:val="hybridMultilevel"/>
    <w:tmpl w:val="F28C8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wvtze58wa95kepv0qv02e2w59psa5tzfa0&quot;&gt;UCD Cop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5&lt;/item&gt;&lt;item&gt;46&lt;/item&gt;&lt;/record-ids&gt;&lt;/item&gt;&lt;/Libraries&gt;"/>
  </w:docVars>
  <w:rsids>
    <w:rsidRoot w:val="00704A53"/>
    <w:rsid w:val="00006556"/>
    <w:rsid w:val="00011739"/>
    <w:rsid w:val="00020D2C"/>
    <w:rsid w:val="00021F96"/>
    <w:rsid w:val="00024EC4"/>
    <w:rsid w:val="0003460F"/>
    <w:rsid w:val="00051A98"/>
    <w:rsid w:val="00057158"/>
    <w:rsid w:val="00063506"/>
    <w:rsid w:val="00072359"/>
    <w:rsid w:val="0007310E"/>
    <w:rsid w:val="00074E24"/>
    <w:rsid w:val="0007589D"/>
    <w:rsid w:val="00082619"/>
    <w:rsid w:val="00087D22"/>
    <w:rsid w:val="000902E9"/>
    <w:rsid w:val="000910AD"/>
    <w:rsid w:val="000935B4"/>
    <w:rsid w:val="000A10FC"/>
    <w:rsid w:val="000B134D"/>
    <w:rsid w:val="000B76E4"/>
    <w:rsid w:val="000C24A3"/>
    <w:rsid w:val="000C7B44"/>
    <w:rsid w:val="000D01B3"/>
    <w:rsid w:val="000E036E"/>
    <w:rsid w:val="000E681C"/>
    <w:rsid w:val="001001F8"/>
    <w:rsid w:val="00105DEA"/>
    <w:rsid w:val="00112D2A"/>
    <w:rsid w:val="00123B92"/>
    <w:rsid w:val="00130483"/>
    <w:rsid w:val="001309A1"/>
    <w:rsid w:val="00136F53"/>
    <w:rsid w:val="001374E5"/>
    <w:rsid w:val="00137A78"/>
    <w:rsid w:val="00144CFA"/>
    <w:rsid w:val="00150FEF"/>
    <w:rsid w:val="0015150E"/>
    <w:rsid w:val="001544AD"/>
    <w:rsid w:val="001551B4"/>
    <w:rsid w:val="00157870"/>
    <w:rsid w:val="001604F8"/>
    <w:rsid w:val="00162DA5"/>
    <w:rsid w:val="00164F61"/>
    <w:rsid w:val="001746C6"/>
    <w:rsid w:val="0017515F"/>
    <w:rsid w:val="0018478C"/>
    <w:rsid w:val="0019520C"/>
    <w:rsid w:val="001A1EB7"/>
    <w:rsid w:val="001A6A55"/>
    <w:rsid w:val="001B38D1"/>
    <w:rsid w:val="001C1D57"/>
    <w:rsid w:val="001C1DA6"/>
    <w:rsid w:val="001C544D"/>
    <w:rsid w:val="001C5F0C"/>
    <w:rsid w:val="001C738D"/>
    <w:rsid w:val="001D0B5F"/>
    <w:rsid w:val="001D5743"/>
    <w:rsid w:val="001D7C10"/>
    <w:rsid w:val="001E13AD"/>
    <w:rsid w:val="001E2F8D"/>
    <w:rsid w:val="001E4E61"/>
    <w:rsid w:val="001F10A7"/>
    <w:rsid w:val="001F7FBE"/>
    <w:rsid w:val="00201746"/>
    <w:rsid w:val="00214AE9"/>
    <w:rsid w:val="002178B3"/>
    <w:rsid w:val="00217941"/>
    <w:rsid w:val="0022152F"/>
    <w:rsid w:val="00236FA9"/>
    <w:rsid w:val="002460A1"/>
    <w:rsid w:val="0025590D"/>
    <w:rsid w:val="00264ADD"/>
    <w:rsid w:val="002749B9"/>
    <w:rsid w:val="00283584"/>
    <w:rsid w:val="0028521F"/>
    <w:rsid w:val="002B2F60"/>
    <w:rsid w:val="002B57FB"/>
    <w:rsid w:val="002B7917"/>
    <w:rsid w:val="002C1CBA"/>
    <w:rsid w:val="002C27B4"/>
    <w:rsid w:val="002D7152"/>
    <w:rsid w:val="002E51A8"/>
    <w:rsid w:val="002E6406"/>
    <w:rsid w:val="002F0C9B"/>
    <w:rsid w:val="002F32FA"/>
    <w:rsid w:val="00301672"/>
    <w:rsid w:val="00302F7F"/>
    <w:rsid w:val="00307A06"/>
    <w:rsid w:val="003107CD"/>
    <w:rsid w:val="003175BF"/>
    <w:rsid w:val="0032283B"/>
    <w:rsid w:val="00341916"/>
    <w:rsid w:val="003445FC"/>
    <w:rsid w:val="003459C1"/>
    <w:rsid w:val="00347B13"/>
    <w:rsid w:val="00351EFA"/>
    <w:rsid w:val="00353279"/>
    <w:rsid w:val="00356313"/>
    <w:rsid w:val="00361F0A"/>
    <w:rsid w:val="00362159"/>
    <w:rsid w:val="00362826"/>
    <w:rsid w:val="00366EA4"/>
    <w:rsid w:val="00372DAF"/>
    <w:rsid w:val="00376E8A"/>
    <w:rsid w:val="00382186"/>
    <w:rsid w:val="0038494A"/>
    <w:rsid w:val="00386F80"/>
    <w:rsid w:val="003A7957"/>
    <w:rsid w:val="003C21B4"/>
    <w:rsid w:val="003C62B3"/>
    <w:rsid w:val="003D07BA"/>
    <w:rsid w:val="003D6D62"/>
    <w:rsid w:val="003D7F53"/>
    <w:rsid w:val="003F50C6"/>
    <w:rsid w:val="00402972"/>
    <w:rsid w:val="00414436"/>
    <w:rsid w:val="00417C19"/>
    <w:rsid w:val="004241D9"/>
    <w:rsid w:val="004261A7"/>
    <w:rsid w:val="00426750"/>
    <w:rsid w:val="004267D8"/>
    <w:rsid w:val="00434796"/>
    <w:rsid w:val="00445EAA"/>
    <w:rsid w:val="004472D0"/>
    <w:rsid w:val="00463ACB"/>
    <w:rsid w:val="004A0B12"/>
    <w:rsid w:val="004A2ADC"/>
    <w:rsid w:val="004A6E6D"/>
    <w:rsid w:val="004C0B20"/>
    <w:rsid w:val="004C66F9"/>
    <w:rsid w:val="005012F6"/>
    <w:rsid w:val="0051306F"/>
    <w:rsid w:val="00521FBC"/>
    <w:rsid w:val="00523143"/>
    <w:rsid w:val="0052394E"/>
    <w:rsid w:val="00525FCF"/>
    <w:rsid w:val="00526980"/>
    <w:rsid w:val="00527A63"/>
    <w:rsid w:val="00530ADA"/>
    <w:rsid w:val="0053493C"/>
    <w:rsid w:val="00540A30"/>
    <w:rsid w:val="00541F10"/>
    <w:rsid w:val="00546452"/>
    <w:rsid w:val="005638A1"/>
    <w:rsid w:val="005659A8"/>
    <w:rsid w:val="005A62C7"/>
    <w:rsid w:val="005B2989"/>
    <w:rsid w:val="005C06DC"/>
    <w:rsid w:val="005C3A47"/>
    <w:rsid w:val="005C771B"/>
    <w:rsid w:val="005D0606"/>
    <w:rsid w:val="005D5583"/>
    <w:rsid w:val="005E0849"/>
    <w:rsid w:val="005F2F00"/>
    <w:rsid w:val="005F4048"/>
    <w:rsid w:val="00602AD8"/>
    <w:rsid w:val="00615BB7"/>
    <w:rsid w:val="00624CB2"/>
    <w:rsid w:val="006259E1"/>
    <w:rsid w:val="0062607A"/>
    <w:rsid w:val="00634F5E"/>
    <w:rsid w:val="00636141"/>
    <w:rsid w:val="00655202"/>
    <w:rsid w:val="006601F9"/>
    <w:rsid w:val="00660C4E"/>
    <w:rsid w:val="00661B56"/>
    <w:rsid w:val="006639B8"/>
    <w:rsid w:val="0067068A"/>
    <w:rsid w:val="00676CAA"/>
    <w:rsid w:val="0069078B"/>
    <w:rsid w:val="00691F85"/>
    <w:rsid w:val="006B7A7C"/>
    <w:rsid w:val="006C0F58"/>
    <w:rsid w:val="006D0105"/>
    <w:rsid w:val="006D1BF8"/>
    <w:rsid w:val="006E156C"/>
    <w:rsid w:val="006E2DDD"/>
    <w:rsid w:val="006E2FAB"/>
    <w:rsid w:val="006E47F9"/>
    <w:rsid w:val="007002CC"/>
    <w:rsid w:val="0070459A"/>
    <w:rsid w:val="00704A53"/>
    <w:rsid w:val="007072FC"/>
    <w:rsid w:val="007160A7"/>
    <w:rsid w:val="00730B6D"/>
    <w:rsid w:val="00730E7E"/>
    <w:rsid w:val="00741D8D"/>
    <w:rsid w:val="00760901"/>
    <w:rsid w:val="007726BD"/>
    <w:rsid w:val="00776FB1"/>
    <w:rsid w:val="00781ABC"/>
    <w:rsid w:val="0079128E"/>
    <w:rsid w:val="007921DB"/>
    <w:rsid w:val="00795D63"/>
    <w:rsid w:val="00797120"/>
    <w:rsid w:val="007A70C2"/>
    <w:rsid w:val="007A77E2"/>
    <w:rsid w:val="007B71DE"/>
    <w:rsid w:val="007C0F5F"/>
    <w:rsid w:val="007C3449"/>
    <w:rsid w:val="007C43FE"/>
    <w:rsid w:val="007C702B"/>
    <w:rsid w:val="007D2657"/>
    <w:rsid w:val="007F2627"/>
    <w:rsid w:val="007F339E"/>
    <w:rsid w:val="008049DD"/>
    <w:rsid w:val="008111E3"/>
    <w:rsid w:val="00811D70"/>
    <w:rsid w:val="00817F5D"/>
    <w:rsid w:val="008239E9"/>
    <w:rsid w:val="0082505C"/>
    <w:rsid w:val="00831A90"/>
    <w:rsid w:val="00831F8B"/>
    <w:rsid w:val="00846F19"/>
    <w:rsid w:val="00855BBC"/>
    <w:rsid w:val="00857B8E"/>
    <w:rsid w:val="0086376F"/>
    <w:rsid w:val="00866891"/>
    <w:rsid w:val="00870468"/>
    <w:rsid w:val="008708C2"/>
    <w:rsid w:val="0087104F"/>
    <w:rsid w:val="0088084C"/>
    <w:rsid w:val="00884CC2"/>
    <w:rsid w:val="00885C84"/>
    <w:rsid w:val="00886B85"/>
    <w:rsid w:val="00890BCD"/>
    <w:rsid w:val="008A1C02"/>
    <w:rsid w:val="008D4AC9"/>
    <w:rsid w:val="008D57DB"/>
    <w:rsid w:val="008D6132"/>
    <w:rsid w:val="008E12CC"/>
    <w:rsid w:val="008E7711"/>
    <w:rsid w:val="008F20C2"/>
    <w:rsid w:val="008F3E3E"/>
    <w:rsid w:val="008F4F3E"/>
    <w:rsid w:val="008F5774"/>
    <w:rsid w:val="008F6A45"/>
    <w:rsid w:val="009047D4"/>
    <w:rsid w:val="00907786"/>
    <w:rsid w:val="009140F0"/>
    <w:rsid w:val="00927C6E"/>
    <w:rsid w:val="0093753A"/>
    <w:rsid w:val="00953489"/>
    <w:rsid w:val="0095380F"/>
    <w:rsid w:val="00953E91"/>
    <w:rsid w:val="00961640"/>
    <w:rsid w:val="00961977"/>
    <w:rsid w:val="00964C28"/>
    <w:rsid w:val="00982F8C"/>
    <w:rsid w:val="009860C7"/>
    <w:rsid w:val="00995EEF"/>
    <w:rsid w:val="00996959"/>
    <w:rsid w:val="009A211F"/>
    <w:rsid w:val="009A6E02"/>
    <w:rsid w:val="009B0734"/>
    <w:rsid w:val="009B266C"/>
    <w:rsid w:val="009B3615"/>
    <w:rsid w:val="009C25C3"/>
    <w:rsid w:val="009C3F4F"/>
    <w:rsid w:val="009D43C3"/>
    <w:rsid w:val="009D61F5"/>
    <w:rsid w:val="009E24ED"/>
    <w:rsid w:val="009E382A"/>
    <w:rsid w:val="00A03DD7"/>
    <w:rsid w:val="00A10396"/>
    <w:rsid w:val="00A15A48"/>
    <w:rsid w:val="00A54A41"/>
    <w:rsid w:val="00A54CB5"/>
    <w:rsid w:val="00A81E52"/>
    <w:rsid w:val="00A83A3C"/>
    <w:rsid w:val="00A90F33"/>
    <w:rsid w:val="00AA1A6F"/>
    <w:rsid w:val="00AA1A98"/>
    <w:rsid w:val="00AA3A87"/>
    <w:rsid w:val="00AA4711"/>
    <w:rsid w:val="00AA62CC"/>
    <w:rsid w:val="00AC002B"/>
    <w:rsid w:val="00AC2BE5"/>
    <w:rsid w:val="00AD22DA"/>
    <w:rsid w:val="00AD49ED"/>
    <w:rsid w:val="00AD7025"/>
    <w:rsid w:val="00AE01A9"/>
    <w:rsid w:val="00AF337C"/>
    <w:rsid w:val="00AF35D1"/>
    <w:rsid w:val="00B01176"/>
    <w:rsid w:val="00B04693"/>
    <w:rsid w:val="00B06575"/>
    <w:rsid w:val="00B231D2"/>
    <w:rsid w:val="00B31E93"/>
    <w:rsid w:val="00B3296D"/>
    <w:rsid w:val="00B33B26"/>
    <w:rsid w:val="00B42EC2"/>
    <w:rsid w:val="00B50BE9"/>
    <w:rsid w:val="00B52CB7"/>
    <w:rsid w:val="00B536AA"/>
    <w:rsid w:val="00B53AB7"/>
    <w:rsid w:val="00B546D5"/>
    <w:rsid w:val="00B560D1"/>
    <w:rsid w:val="00B60ECC"/>
    <w:rsid w:val="00B627C1"/>
    <w:rsid w:val="00B655B4"/>
    <w:rsid w:val="00B675FD"/>
    <w:rsid w:val="00B701EE"/>
    <w:rsid w:val="00B7711C"/>
    <w:rsid w:val="00B92A6A"/>
    <w:rsid w:val="00BA0B01"/>
    <w:rsid w:val="00BB3A00"/>
    <w:rsid w:val="00BB4134"/>
    <w:rsid w:val="00BB5ACF"/>
    <w:rsid w:val="00BC0228"/>
    <w:rsid w:val="00BC2E55"/>
    <w:rsid w:val="00BC3BF7"/>
    <w:rsid w:val="00BD67BF"/>
    <w:rsid w:val="00BE0D48"/>
    <w:rsid w:val="00BE260A"/>
    <w:rsid w:val="00BE3206"/>
    <w:rsid w:val="00BF644C"/>
    <w:rsid w:val="00BF68BE"/>
    <w:rsid w:val="00C02F2C"/>
    <w:rsid w:val="00C06CE6"/>
    <w:rsid w:val="00C0710D"/>
    <w:rsid w:val="00C136F0"/>
    <w:rsid w:val="00C2243F"/>
    <w:rsid w:val="00C22FF4"/>
    <w:rsid w:val="00C2683C"/>
    <w:rsid w:val="00C36835"/>
    <w:rsid w:val="00C36DC1"/>
    <w:rsid w:val="00C461EC"/>
    <w:rsid w:val="00C57159"/>
    <w:rsid w:val="00C65BD4"/>
    <w:rsid w:val="00C829AD"/>
    <w:rsid w:val="00C8326E"/>
    <w:rsid w:val="00C8429B"/>
    <w:rsid w:val="00C87121"/>
    <w:rsid w:val="00C914BD"/>
    <w:rsid w:val="00CA3E76"/>
    <w:rsid w:val="00CB6FFF"/>
    <w:rsid w:val="00CB7927"/>
    <w:rsid w:val="00CE0780"/>
    <w:rsid w:val="00CE4AE9"/>
    <w:rsid w:val="00CF0E65"/>
    <w:rsid w:val="00CF37D4"/>
    <w:rsid w:val="00CF7847"/>
    <w:rsid w:val="00D02997"/>
    <w:rsid w:val="00D22C97"/>
    <w:rsid w:val="00D24689"/>
    <w:rsid w:val="00D27000"/>
    <w:rsid w:val="00D275B4"/>
    <w:rsid w:val="00D31A1C"/>
    <w:rsid w:val="00D65FB9"/>
    <w:rsid w:val="00D87743"/>
    <w:rsid w:val="00DA0B8A"/>
    <w:rsid w:val="00DB1B2F"/>
    <w:rsid w:val="00DB6F2C"/>
    <w:rsid w:val="00DD322A"/>
    <w:rsid w:val="00DD436C"/>
    <w:rsid w:val="00DD5F04"/>
    <w:rsid w:val="00DE3ADC"/>
    <w:rsid w:val="00DE700E"/>
    <w:rsid w:val="00DF3D97"/>
    <w:rsid w:val="00DF7D4D"/>
    <w:rsid w:val="00E00FCC"/>
    <w:rsid w:val="00E23CEB"/>
    <w:rsid w:val="00E34184"/>
    <w:rsid w:val="00E35D55"/>
    <w:rsid w:val="00E369AE"/>
    <w:rsid w:val="00E44007"/>
    <w:rsid w:val="00E518CB"/>
    <w:rsid w:val="00E529BD"/>
    <w:rsid w:val="00E5706C"/>
    <w:rsid w:val="00E62B8C"/>
    <w:rsid w:val="00E63D75"/>
    <w:rsid w:val="00E65FBE"/>
    <w:rsid w:val="00E72A26"/>
    <w:rsid w:val="00E81C69"/>
    <w:rsid w:val="00E824D4"/>
    <w:rsid w:val="00E87F0B"/>
    <w:rsid w:val="00E90291"/>
    <w:rsid w:val="00E920E7"/>
    <w:rsid w:val="00E9384D"/>
    <w:rsid w:val="00EA154B"/>
    <w:rsid w:val="00EB58E8"/>
    <w:rsid w:val="00ED0577"/>
    <w:rsid w:val="00ED0FCC"/>
    <w:rsid w:val="00EE0385"/>
    <w:rsid w:val="00EF6940"/>
    <w:rsid w:val="00F03DD5"/>
    <w:rsid w:val="00F03F1A"/>
    <w:rsid w:val="00F12CEC"/>
    <w:rsid w:val="00F264D6"/>
    <w:rsid w:val="00F36BF0"/>
    <w:rsid w:val="00F36D97"/>
    <w:rsid w:val="00F40DEF"/>
    <w:rsid w:val="00F42716"/>
    <w:rsid w:val="00F463E6"/>
    <w:rsid w:val="00F5071A"/>
    <w:rsid w:val="00F54638"/>
    <w:rsid w:val="00F6118B"/>
    <w:rsid w:val="00F67EC0"/>
    <w:rsid w:val="00F7322F"/>
    <w:rsid w:val="00F7634E"/>
    <w:rsid w:val="00F83F0E"/>
    <w:rsid w:val="00F857BB"/>
    <w:rsid w:val="00F92F62"/>
    <w:rsid w:val="00F9363E"/>
    <w:rsid w:val="00F95ACB"/>
    <w:rsid w:val="00FA0D06"/>
    <w:rsid w:val="00FA19FE"/>
    <w:rsid w:val="00FB1BFB"/>
    <w:rsid w:val="00FB464F"/>
    <w:rsid w:val="00FD00FA"/>
    <w:rsid w:val="00FD2CFB"/>
    <w:rsid w:val="00FD3879"/>
    <w:rsid w:val="00FF5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82AF"/>
  <w15:docId w15:val="{9CB29A03-F1AD-49F0-A9DD-2FA31DC4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53"/>
    <w:pPr>
      <w:spacing w:after="200" w:line="276" w:lineRule="auto"/>
    </w:pPr>
    <w:rPr>
      <w:sz w:val="22"/>
      <w:szCs w:val="22"/>
    </w:rPr>
  </w:style>
  <w:style w:type="paragraph" w:styleId="Heading1">
    <w:name w:val="heading 1"/>
    <w:basedOn w:val="Normal"/>
    <w:next w:val="Normal"/>
    <w:link w:val="Heading1Char"/>
    <w:uiPriority w:val="9"/>
    <w:qFormat/>
    <w:rsid w:val="00DB1B2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B1B2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B1B2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B1B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1B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1B2F"/>
    <w:pPr>
      <w:spacing w:before="240" w:after="60"/>
      <w:outlineLvl w:val="5"/>
    </w:pPr>
    <w:rPr>
      <w:b/>
      <w:bCs/>
    </w:rPr>
  </w:style>
  <w:style w:type="paragraph" w:styleId="Heading7">
    <w:name w:val="heading 7"/>
    <w:basedOn w:val="Normal"/>
    <w:next w:val="Normal"/>
    <w:link w:val="Heading7Char"/>
    <w:uiPriority w:val="9"/>
    <w:semiHidden/>
    <w:unhideWhenUsed/>
    <w:qFormat/>
    <w:rsid w:val="00DB1B2F"/>
    <w:pPr>
      <w:spacing w:before="240" w:after="60"/>
      <w:outlineLvl w:val="6"/>
    </w:pPr>
  </w:style>
  <w:style w:type="paragraph" w:styleId="Heading8">
    <w:name w:val="heading 8"/>
    <w:basedOn w:val="Normal"/>
    <w:next w:val="Normal"/>
    <w:link w:val="Heading8Char"/>
    <w:uiPriority w:val="9"/>
    <w:semiHidden/>
    <w:unhideWhenUsed/>
    <w:qFormat/>
    <w:rsid w:val="00DB1B2F"/>
    <w:pPr>
      <w:spacing w:before="240" w:after="60"/>
      <w:outlineLvl w:val="7"/>
    </w:pPr>
    <w:rPr>
      <w:i/>
      <w:iCs/>
    </w:rPr>
  </w:style>
  <w:style w:type="paragraph" w:styleId="Heading9">
    <w:name w:val="heading 9"/>
    <w:basedOn w:val="Normal"/>
    <w:next w:val="Normal"/>
    <w:link w:val="Heading9Char"/>
    <w:uiPriority w:val="9"/>
    <w:semiHidden/>
    <w:unhideWhenUsed/>
    <w:qFormat/>
    <w:rsid w:val="00DB1B2F"/>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2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B1B2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B1B2F"/>
    <w:rPr>
      <w:rFonts w:ascii="Cambria" w:eastAsia="Times New Roman" w:hAnsi="Cambria"/>
      <w:b/>
      <w:bCs/>
      <w:sz w:val="26"/>
      <w:szCs w:val="26"/>
    </w:rPr>
  </w:style>
  <w:style w:type="character" w:customStyle="1" w:styleId="Heading4Char">
    <w:name w:val="Heading 4 Char"/>
    <w:basedOn w:val="DefaultParagraphFont"/>
    <w:link w:val="Heading4"/>
    <w:uiPriority w:val="9"/>
    <w:rsid w:val="00DB1B2F"/>
    <w:rPr>
      <w:b/>
      <w:bCs/>
      <w:sz w:val="28"/>
      <w:szCs w:val="28"/>
    </w:rPr>
  </w:style>
  <w:style w:type="character" w:customStyle="1" w:styleId="Heading5Char">
    <w:name w:val="Heading 5 Char"/>
    <w:basedOn w:val="DefaultParagraphFont"/>
    <w:link w:val="Heading5"/>
    <w:uiPriority w:val="9"/>
    <w:semiHidden/>
    <w:rsid w:val="00DB1B2F"/>
    <w:rPr>
      <w:b/>
      <w:bCs/>
      <w:i/>
      <w:iCs/>
      <w:sz w:val="26"/>
      <w:szCs w:val="26"/>
    </w:rPr>
  </w:style>
  <w:style w:type="character" w:customStyle="1" w:styleId="Heading6Char">
    <w:name w:val="Heading 6 Char"/>
    <w:basedOn w:val="DefaultParagraphFont"/>
    <w:link w:val="Heading6"/>
    <w:uiPriority w:val="9"/>
    <w:semiHidden/>
    <w:rsid w:val="00DB1B2F"/>
    <w:rPr>
      <w:b/>
      <w:bCs/>
    </w:rPr>
  </w:style>
  <w:style w:type="character" w:customStyle="1" w:styleId="Heading7Char">
    <w:name w:val="Heading 7 Char"/>
    <w:basedOn w:val="DefaultParagraphFont"/>
    <w:link w:val="Heading7"/>
    <w:uiPriority w:val="9"/>
    <w:semiHidden/>
    <w:rsid w:val="00DB1B2F"/>
    <w:rPr>
      <w:sz w:val="24"/>
      <w:szCs w:val="24"/>
    </w:rPr>
  </w:style>
  <w:style w:type="character" w:customStyle="1" w:styleId="Heading8Char">
    <w:name w:val="Heading 8 Char"/>
    <w:basedOn w:val="DefaultParagraphFont"/>
    <w:link w:val="Heading8"/>
    <w:uiPriority w:val="9"/>
    <w:semiHidden/>
    <w:rsid w:val="00DB1B2F"/>
    <w:rPr>
      <w:i/>
      <w:iCs/>
      <w:sz w:val="24"/>
      <w:szCs w:val="24"/>
    </w:rPr>
  </w:style>
  <w:style w:type="character" w:customStyle="1" w:styleId="Heading9Char">
    <w:name w:val="Heading 9 Char"/>
    <w:basedOn w:val="DefaultParagraphFont"/>
    <w:link w:val="Heading9"/>
    <w:uiPriority w:val="9"/>
    <w:semiHidden/>
    <w:rsid w:val="00DB1B2F"/>
    <w:rPr>
      <w:rFonts w:ascii="Cambria" w:eastAsia="Times New Roman" w:hAnsi="Cambria"/>
    </w:rPr>
  </w:style>
  <w:style w:type="paragraph" w:styleId="Title">
    <w:name w:val="Title"/>
    <w:basedOn w:val="Normal"/>
    <w:next w:val="Normal"/>
    <w:link w:val="TitleChar"/>
    <w:uiPriority w:val="10"/>
    <w:qFormat/>
    <w:rsid w:val="00DB1B2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B1B2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B1B2F"/>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B1B2F"/>
    <w:rPr>
      <w:rFonts w:ascii="Cambria" w:eastAsia="Times New Roman" w:hAnsi="Cambria"/>
      <w:sz w:val="24"/>
      <w:szCs w:val="24"/>
    </w:rPr>
  </w:style>
  <w:style w:type="character" w:styleId="Strong">
    <w:name w:val="Strong"/>
    <w:basedOn w:val="DefaultParagraphFont"/>
    <w:uiPriority w:val="22"/>
    <w:qFormat/>
    <w:rsid w:val="00DB1B2F"/>
    <w:rPr>
      <w:b/>
      <w:bCs/>
    </w:rPr>
  </w:style>
  <w:style w:type="character" w:styleId="Emphasis">
    <w:name w:val="Emphasis"/>
    <w:basedOn w:val="DefaultParagraphFont"/>
    <w:uiPriority w:val="20"/>
    <w:qFormat/>
    <w:rsid w:val="00DB1B2F"/>
    <w:rPr>
      <w:rFonts w:ascii="Calibri" w:hAnsi="Calibri"/>
      <w:b/>
      <w:i/>
      <w:iCs/>
    </w:rPr>
  </w:style>
  <w:style w:type="paragraph" w:styleId="NoSpacing">
    <w:name w:val="No Spacing"/>
    <w:basedOn w:val="Normal"/>
    <w:uiPriority w:val="1"/>
    <w:qFormat/>
    <w:rsid w:val="00DB1B2F"/>
    <w:rPr>
      <w:szCs w:val="32"/>
    </w:rPr>
  </w:style>
  <w:style w:type="paragraph" w:styleId="ListParagraph">
    <w:name w:val="List Paragraph"/>
    <w:basedOn w:val="Normal"/>
    <w:uiPriority w:val="34"/>
    <w:qFormat/>
    <w:rsid w:val="00DB1B2F"/>
    <w:pPr>
      <w:ind w:left="720"/>
      <w:contextualSpacing/>
    </w:pPr>
  </w:style>
  <w:style w:type="paragraph" w:styleId="Quote">
    <w:name w:val="Quote"/>
    <w:basedOn w:val="Normal"/>
    <w:next w:val="Normal"/>
    <w:link w:val="QuoteChar"/>
    <w:uiPriority w:val="29"/>
    <w:qFormat/>
    <w:rsid w:val="00DB1B2F"/>
    <w:rPr>
      <w:i/>
    </w:rPr>
  </w:style>
  <w:style w:type="character" w:customStyle="1" w:styleId="QuoteChar">
    <w:name w:val="Quote Char"/>
    <w:basedOn w:val="DefaultParagraphFont"/>
    <w:link w:val="Quote"/>
    <w:uiPriority w:val="29"/>
    <w:rsid w:val="00DB1B2F"/>
    <w:rPr>
      <w:i/>
      <w:sz w:val="24"/>
      <w:szCs w:val="24"/>
    </w:rPr>
  </w:style>
  <w:style w:type="paragraph" w:styleId="IntenseQuote">
    <w:name w:val="Intense Quote"/>
    <w:basedOn w:val="Normal"/>
    <w:next w:val="Normal"/>
    <w:link w:val="IntenseQuoteChar"/>
    <w:uiPriority w:val="30"/>
    <w:qFormat/>
    <w:rsid w:val="00DB1B2F"/>
    <w:pPr>
      <w:ind w:left="720" w:right="720"/>
    </w:pPr>
    <w:rPr>
      <w:b/>
      <w:i/>
    </w:rPr>
  </w:style>
  <w:style w:type="character" w:customStyle="1" w:styleId="IntenseQuoteChar">
    <w:name w:val="Intense Quote Char"/>
    <w:basedOn w:val="DefaultParagraphFont"/>
    <w:link w:val="IntenseQuote"/>
    <w:uiPriority w:val="30"/>
    <w:rsid w:val="00DB1B2F"/>
    <w:rPr>
      <w:b/>
      <w:i/>
      <w:sz w:val="24"/>
    </w:rPr>
  </w:style>
  <w:style w:type="character" w:styleId="SubtleEmphasis">
    <w:name w:val="Subtle Emphasis"/>
    <w:uiPriority w:val="19"/>
    <w:qFormat/>
    <w:rsid w:val="00DB1B2F"/>
    <w:rPr>
      <w:i/>
      <w:color w:val="5A5A5A"/>
    </w:rPr>
  </w:style>
  <w:style w:type="character" w:styleId="IntenseEmphasis">
    <w:name w:val="Intense Emphasis"/>
    <w:basedOn w:val="DefaultParagraphFont"/>
    <w:uiPriority w:val="21"/>
    <w:qFormat/>
    <w:rsid w:val="00DB1B2F"/>
    <w:rPr>
      <w:b/>
      <w:i/>
      <w:sz w:val="24"/>
      <w:szCs w:val="24"/>
      <w:u w:val="single"/>
    </w:rPr>
  </w:style>
  <w:style w:type="character" w:styleId="SubtleReference">
    <w:name w:val="Subtle Reference"/>
    <w:basedOn w:val="DefaultParagraphFont"/>
    <w:uiPriority w:val="31"/>
    <w:qFormat/>
    <w:rsid w:val="00DB1B2F"/>
    <w:rPr>
      <w:sz w:val="24"/>
      <w:szCs w:val="24"/>
      <w:u w:val="single"/>
    </w:rPr>
  </w:style>
  <w:style w:type="character" w:styleId="IntenseReference">
    <w:name w:val="Intense Reference"/>
    <w:basedOn w:val="DefaultParagraphFont"/>
    <w:uiPriority w:val="32"/>
    <w:qFormat/>
    <w:rsid w:val="00DB1B2F"/>
    <w:rPr>
      <w:b/>
      <w:sz w:val="24"/>
      <w:u w:val="single"/>
    </w:rPr>
  </w:style>
  <w:style w:type="character" w:styleId="BookTitle">
    <w:name w:val="Book Title"/>
    <w:basedOn w:val="DefaultParagraphFont"/>
    <w:uiPriority w:val="33"/>
    <w:qFormat/>
    <w:rsid w:val="00DB1B2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B1B2F"/>
    <w:pPr>
      <w:outlineLvl w:val="9"/>
    </w:pPr>
  </w:style>
  <w:style w:type="character" w:styleId="Hyperlink">
    <w:name w:val="Hyperlink"/>
    <w:basedOn w:val="DefaultParagraphFont"/>
    <w:unhideWhenUsed/>
    <w:rsid w:val="00704A53"/>
    <w:rPr>
      <w:color w:val="0000FF"/>
      <w:u w:val="single"/>
    </w:rPr>
  </w:style>
  <w:style w:type="character" w:customStyle="1" w:styleId="apple-converted-space">
    <w:name w:val="apple-converted-space"/>
    <w:basedOn w:val="DefaultParagraphFont"/>
    <w:rsid w:val="00704A53"/>
  </w:style>
  <w:style w:type="paragraph" w:styleId="BalloonText">
    <w:name w:val="Balloon Text"/>
    <w:basedOn w:val="Normal"/>
    <w:link w:val="BalloonTextChar"/>
    <w:uiPriority w:val="99"/>
    <w:semiHidden/>
    <w:unhideWhenUsed/>
    <w:rsid w:val="0070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A53"/>
    <w:rPr>
      <w:rFonts w:ascii="Tahoma" w:hAnsi="Tahoma" w:cs="Tahoma"/>
      <w:sz w:val="16"/>
      <w:szCs w:val="16"/>
      <w:lang w:bidi="ar-SA"/>
    </w:rPr>
  </w:style>
  <w:style w:type="paragraph" w:styleId="DocumentMap">
    <w:name w:val="Document Map"/>
    <w:basedOn w:val="Normal"/>
    <w:link w:val="DocumentMapChar"/>
    <w:uiPriority w:val="99"/>
    <w:semiHidden/>
    <w:unhideWhenUsed/>
    <w:rsid w:val="00CE078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E0780"/>
    <w:rPr>
      <w:rFonts w:ascii="Times New Roman" w:hAnsi="Times New Roman"/>
      <w:sz w:val="24"/>
      <w:szCs w:val="24"/>
    </w:rPr>
  </w:style>
  <w:style w:type="paragraph" w:styleId="Revision">
    <w:name w:val="Revision"/>
    <w:hidden/>
    <w:uiPriority w:val="99"/>
    <w:semiHidden/>
    <w:rsid w:val="00CE0780"/>
    <w:rPr>
      <w:sz w:val="22"/>
      <w:szCs w:val="22"/>
    </w:rPr>
  </w:style>
  <w:style w:type="character" w:styleId="CommentReference">
    <w:name w:val="annotation reference"/>
    <w:basedOn w:val="DefaultParagraphFont"/>
    <w:unhideWhenUsed/>
    <w:rsid w:val="00E529BD"/>
    <w:rPr>
      <w:sz w:val="18"/>
      <w:szCs w:val="18"/>
    </w:rPr>
  </w:style>
  <w:style w:type="paragraph" w:styleId="CommentText">
    <w:name w:val="annotation text"/>
    <w:basedOn w:val="Normal"/>
    <w:link w:val="CommentTextChar"/>
    <w:unhideWhenUsed/>
    <w:rsid w:val="00E529BD"/>
    <w:pPr>
      <w:spacing w:line="240" w:lineRule="auto"/>
    </w:pPr>
    <w:rPr>
      <w:sz w:val="24"/>
      <w:szCs w:val="24"/>
    </w:rPr>
  </w:style>
  <w:style w:type="character" w:customStyle="1" w:styleId="CommentTextChar">
    <w:name w:val="Comment Text Char"/>
    <w:basedOn w:val="DefaultParagraphFont"/>
    <w:link w:val="CommentText"/>
    <w:rsid w:val="00E529BD"/>
    <w:rPr>
      <w:sz w:val="24"/>
      <w:szCs w:val="24"/>
    </w:rPr>
  </w:style>
  <w:style w:type="paragraph" w:styleId="CommentSubject">
    <w:name w:val="annotation subject"/>
    <w:basedOn w:val="CommentText"/>
    <w:next w:val="CommentText"/>
    <w:link w:val="CommentSubjectChar"/>
    <w:uiPriority w:val="99"/>
    <w:semiHidden/>
    <w:unhideWhenUsed/>
    <w:rsid w:val="00E529BD"/>
    <w:rPr>
      <w:b/>
      <w:bCs/>
      <w:sz w:val="20"/>
      <w:szCs w:val="20"/>
    </w:rPr>
  </w:style>
  <w:style w:type="character" w:customStyle="1" w:styleId="CommentSubjectChar">
    <w:name w:val="Comment Subject Char"/>
    <w:basedOn w:val="CommentTextChar"/>
    <w:link w:val="CommentSubject"/>
    <w:uiPriority w:val="99"/>
    <w:semiHidden/>
    <w:rsid w:val="00E529BD"/>
    <w:rPr>
      <w:b/>
      <w:bCs/>
      <w:sz w:val="24"/>
      <w:szCs w:val="24"/>
    </w:rPr>
  </w:style>
  <w:style w:type="paragraph" w:customStyle="1" w:styleId="EndNoteBibliographyTitle">
    <w:name w:val="EndNote Bibliography Title"/>
    <w:basedOn w:val="Normal"/>
    <w:rsid w:val="005F2F00"/>
    <w:pPr>
      <w:spacing w:after="0"/>
      <w:jc w:val="center"/>
    </w:pPr>
    <w:rPr>
      <w:rFonts w:ascii="Times New Roman" w:hAnsi="Times New Roman"/>
      <w:sz w:val="24"/>
    </w:rPr>
  </w:style>
  <w:style w:type="paragraph" w:customStyle="1" w:styleId="EndNoteBibliography">
    <w:name w:val="EndNote Bibliography"/>
    <w:basedOn w:val="Normal"/>
    <w:rsid w:val="005F2F00"/>
    <w:pPr>
      <w:spacing w:line="240" w:lineRule="auto"/>
    </w:pPr>
    <w:rPr>
      <w:rFonts w:ascii="Times New Roman" w:hAnsi="Times New Roman"/>
      <w:sz w:val="24"/>
    </w:rPr>
  </w:style>
  <w:style w:type="paragraph" w:styleId="Header">
    <w:name w:val="header"/>
    <w:basedOn w:val="Normal"/>
    <w:link w:val="HeaderChar"/>
    <w:uiPriority w:val="99"/>
    <w:unhideWhenUsed/>
    <w:rsid w:val="00EB58E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8E8"/>
    <w:rPr>
      <w:sz w:val="22"/>
      <w:szCs w:val="22"/>
    </w:rPr>
  </w:style>
  <w:style w:type="paragraph" w:styleId="Footer">
    <w:name w:val="footer"/>
    <w:basedOn w:val="Normal"/>
    <w:link w:val="FooterChar"/>
    <w:uiPriority w:val="99"/>
    <w:unhideWhenUsed/>
    <w:rsid w:val="00EB58E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8E8"/>
    <w:rPr>
      <w:sz w:val="22"/>
      <w:szCs w:val="22"/>
    </w:rPr>
  </w:style>
  <w:style w:type="paragraph" w:styleId="NormalWeb">
    <w:name w:val="Normal (Web)"/>
    <w:basedOn w:val="Normal"/>
    <w:uiPriority w:val="99"/>
    <w:unhideWhenUsed/>
    <w:rsid w:val="00162DA5"/>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BB5ACF"/>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BB5ACF"/>
  </w:style>
  <w:style w:type="character" w:customStyle="1" w:styleId="labellist1">
    <w:name w:val="label_list1"/>
    <w:rsid w:val="007F339E"/>
  </w:style>
  <w:style w:type="character" w:customStyle="1" w:styleId="Mention">
    <w:name w:val="Mention"/>
    <w:basedOn w:val="DefaultParagraphFont"/>
    <w:uiPriority w:val="99"/>
    <w:semiHidden/>
    <w:unhideWhenUsed/>
    <w:rsid w:val="008F6A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483">
      <w:bodyDiv w:val="1"/>
      <w:marLeft w:val="0"/>
      <w:marRight w:val="0"/>
      <w:marTop w:val="0"/>
      <w:marBottom w:val="0"/>
      <w:divBdr>
        <w:top w:val="none" w:sz="0" w:space="0" w:color="auto"/>
        <w:left w:val="none" w:sz="0" w:space="0" w:color="auto"/>
        <w:bottom w:val="none" w:sz="0" w:space="0" w:color="auto"/>
        <w:right w:val="none" w:sz="0" w:space="0" w:color="auto"/>
      </w:divBdr>
      <w:divsChild>
        <w:div w:id="137848082">
          <w:marLeft w:val="0"/>
          <w:marRight w:val="0"/>
          <w:marTop w:val="0"/>
          <w:marBottom w:val="0"/>
          <w:divBdr>
            <w:top w:val="none" w:sz="0" w:space="0" w:color="auto"/>
            <w:left w:val="none" w:sz="0" w:space="0" w:color="auto"/>
            <w:bottom w:val="none" w:sz="0" w:space="0" w:color="auto"/>
            <w:right w:val="none" w:sz="0" w:space="0" w:color="auto"/>
          </w:divBdr>
          <w:divsChild>
            <w:div w:id="982539381">
              <w:marLeft w:val="0"/>
              <w:marRight w:val="0"/>
              <w:marTop w:val="0"/>
              <w:marBottom w:val="0"/>
              <w:divBdr>
                <w:top w:val="none" w:sz="0" w:space="0" w:color="auto"/>
                <w:left w:val="none" w:sz="0" w:space="0" w:color="auto"/>
                <w:bottom w:val="none" w:sz="0" w:space="0" w:color="auto"/>
                <w:right w:val="none" w:sz="0" w:space="0" w:color="auto"/>
              </w:divBdr>
              <w:divsChild>
                <w:div w:id="8608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3761">
      <w:bodyDiv w:val="1"/>
      <w:marLeft w:val="0"/>
      <w:marRight w:val="0"/>
      <w:marTop w:val="0"/>
      <w:marBottom w:val="0"/>
      <w:divBdr>
        <w:top w:val="none" w:sz="0" w:space="0" w:color="auto"/>
        <w:left w:val="none" w:sz="0" w:space="0" w:color="auto"/>
        <w:bottom w:val="none" w:sz="0" w:space="0" w:color="auto"/>
        <w:right w:val="none" w:sz="0" w:space="0" w:color="auto"/>
      </w:divBdr>
      <w:divsChild>
        <w:div w:id="367527829">
          <w:marLeft w:val="0"/>
          <w:marRight w:val="0"/>
          <w:marTop w:val="0"/>
          <w:marBottom w:val="0"/>
          <w:divBdr>
            <w:top w:val="none" w:sz="0" w:space="0" w:color="auto"/>
            <w:left w:val="none" w:sz="0" w:space="0" w:color="auto"/>
            <w:bottom w:val="none" w:sz="0" w:space="0" w:color="auto"/>
            <w:right w:val="none" w:sz="0" w:space="0" w:color="auto"/>
          </w:divBdr>
          <w:divsChild>
            <w:div w:id="168066327">
              <w:marLeft w:val="0"/>
              <w:marRight w:val="0"/>
              <w:marTop w:val="0"/>
              <w:marBottom w:val="0"/>
              <w:divBdr>
                <w:top w:val="none" w:sz="0" w:space="0" w:color="auto"/>
                <w:left w:val="none" w:sz="0" w:space="0" w:color="auto"/>
                <w:bottom w:val="none" w:sz="0" w:space="0" w:color="auto"/>
                <w:right w:val="none" w:sz="0" w:space="0" w:color="auto"/>
              </w:divBdr>
              <w:divsChild>
                <w:div w:id="10733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5280">
      <w:bodyDiv w:val="1"/>
      <w:marLeft w:val="0"/>
      <w:marRight w:val="0"/>
      <w:marTop w:val="0"/>
      <w:marBottom w:val="0"/>
      <w:divBdr>
        <w:top w:val="none" w:sz="0" w:space="0" w:color="auto"/>
        <w:left w:val="none" w:sz="0" w:space="0" w:color="auto"/>
        <w:bottom w:val="none" w:sz="0" w:space="0" w:color="auto"/>
        <w:right w:val="none" w:sz="0" w:space="0" w:color="auto"/>
      </w:divBdr>
      <w:divsChild>
        <w:div w:id="1321154783">
          <w:marLeft w:val="0"/>
          <w:marRight w:val="0"/>
          <w:marTop w:val="0"/>
          <w:marBottom w:val="0"/>
          <w:divBdr>
            <w:top w:val="none" w:sz="0" w:space="0" w:color="auto"/>
            <w:left w:val="none" w:sz="0" w:space="0" w:color="auto"/>
            <w:bottom w:val="none" w:sz="0" w:space="0" w:color="auto"/>
            <w:right w:val="none" w:sz="0" w:space="0" w:color="auto"/>
          </w:divBdr>
          <w:divsChild>
            <w:div w:id="1688293737">
              <w:marLeft w:val="0"/>
              <w:marRight w:val="0"/>
              <w:marTop w:val="0"/>
              <w:marBottom w:val="0"/>
              <w:divBdr>
                <w:top w:val="none" w:sz="0" w:space="0" w:color="auto"/>
                <w:left w:val="none" w:sz="0" w:space="0" w:color="auto"/>
                <w:bottom w:val="none" w:sz="0" w:space="0" w:color="auto"/>
                <w:right w:val="none" w:sz="0" w:space="0" w:color="auto"/>
              </w:divBdr>
              <w:divsChild>
                <w:div w:id="19114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ar.ivanovski@udk.bg.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58B8-72A7-4EAC-AAA5-13101A9C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7028</Words>
  <Characters>40066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Arcispedale S. Maria Nuova di Reggio Emilia</Company>
  <LinksUpToDate>false</LinksUpToDate>
  <CharactersWithSpaces>47001</CharactersWithSpaces>
  <SharedDoc>false</SharedDoc>
  <HLinks>
    <vt:vector size="24" baseType="variant">
      <vt:variant>
        <vt:i4>3145828</vt:i4>
      </vt:variant>
      <vt:variant>
        <vt:i4>15</vt:i4>
      </vt:variant>
      <vt:variant>
        <vt:i4>0</vt:i4>
      </vt:variant>
      <vt:variant>
        <vt:i4>5</vt:i4>
      </vt:variant>
      <vt:variant>
        <vt:lpwstr>https://en.wikipedia.org/wiki/Hydroperoxyl</vt:lpwstr>
      </vt:variant>
      <vt:variant>
        <vt:lpwstr/>
      </vt:variant>
      <vt:variant>
        <vt:i4>2818136</vt:i4>
      </vt:variant>
      <vt:variant>
        <vt:i4>12</vt:i4>
      </vt:variant>
      <vt:variant>
        <vt:i4>0</vt:i4>
      </vt:variant>
      <vt:variant>
        <vt:i4>5</vt:i4>
      </vt:variant>
      <vt:variant>
        <vt:lpwstr>https://en.wikipedia.org/wiki/Hydroxyl_radical</vt:lpwstr>
      </vt:variant>
      <vt:variant>
        <vt:lpwstr/>
      </vt:variant>
      <vt:variant>
        <vt:i4>3145828</vt:i4>
      </vt:variant>
      <vt:variant>
        <vt:i4>9</vt:i4>
      </vt:variant>
      <vt:variant>
        <vt:i4>0</vt:i4>
      </vt:variant>
      <vt:variant>
        <vt:i4>5</vt:i4>
      </vt:variant>
      <vt:variant>
        <vt:lpwstr>https://en.wikipedia.org/wiki/Hydroperoxyl</vt:lpwstr>
      </vt:variant>
      <vt:variant>
        <vt:lpwstr/>
      </vt:variant>
      <vt:variant>
        <vt:i4>2818136</vt:i4>
      </vt:variant>
      <vt:variant>
        <vt:i4>6</vt:i4>
      </vt:variant>
      <vt:variant>
        <vt:i4>0</vt:i4>
      </vt:variant>
      <vt:variant>
        <vt:i4>5</vt:i4>
      </vt:variant>
      <vt:variant>
        <vt:lpwstr>https://en.wikipedia.org/wiki/Hydroxyl_radical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 Ma</cp:lastModifiedBy>
  <cp:revision>2</cp:revision>
  <cp:lastPrinted>2017-02-05T11:11:00Z</cp:lastPrinted>
  <dcterms:created xsi:type="dcterms:W3CDTF">2017-06-17T16:59:00Z</dcterms:created>
  <dcterms:modified xsi:type="dcterms:W3CDTF">2017-06-17T16:59:00Z</dcterms:modified>
</cp:coreProperties>
</file>