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2DDF1" w14:textId="6E8D1D1D" w:rsidR="00947D93" w:rsidRPr="006420E7" w:rsidRDefault="00947D93" w:rsidP="006420E7">
      <w:pPr>
        <w:adjustRightInd w:val="0"/>
        <w:snapToGrid w:val="0"/>
        <w:spacing w:line="360" w:lineRule="auto"/>
        <w:jc w:val="both"/>
        <w:rPr>
          <w:rFonts w:ascii="Book Antiqua" w:eastAsia="Times New Roman" w:hAnsi="Book Antiqua" w:cs="宋体"/>
          <w:b/>
          <w:i/>
          <w:color w:val="000000"/>
        </w:rPr>
      </w:pPr>
      <w:bookmarkStart w:id="0" w:name="OLE_LINK543"/>
      <w:bookmarkStart w:id="1" w:name="OLE_LINK544"/>
      <w:bookmarkStart w:id="2" w:name="OLE_LINK545"/>
      <w:bookmarkStart w:id="3" w:name="OLE_LINK546"/>
      <w:bookmarkStart w:id="4" w:name="OLE_LINK592"/>
      <w:r w:rsidRPr="006420E7">
        <w:rPr>
          <w:rFonts w:ascii="Book Antiqua" w:eastAsia="Times New Roman" w:hAnsi="Book Antiqua" w:cs="宋体"/>
          <w:b/>
          <w:color w:val="000000"/>
        </w:rPr>
        <w:t xml:space="preserve">Name of journal: </w:t>
      </w:r>
      <w:r w:rsidR="009A7E14" w:rsidRPr="006420E7">
        <w:rPr>
          <w:rFonts w:ascii="Book Antiqua" w:eastAsia="Times New Roman" w:hAnsi="Book Antiqua" w:cs="宋体"/>
          <w:b/>
          <w:i/>
          <w:color w:val="000000"/>
        </w:rPr>
        <w:t>World Journal of Gastrointestinal Pharmacology and Therapeutics</w:t>
      </w:r>
    </w:p>
    <w:p w14:paraId="0609221F" w14:textId="4D62D9A3" w:rsidR="00947D93" w:rsidRPr="006420E7" w:rsidRDefault="00947D93" w:rsidP="006420E7">
      <w:pPr>
        <w:adjustRightInd w:val="0"/>
        <w:snapToGrid w:val="0"/>
        <w:spacing w:line="360" w:lineRule="auto"/>
        <w:jc w:val="both"/>
        <w:rPr>
          <w:rFonts w:ascii="Book Antiqua" w:eastAsia="宋体" w:hAnsi="Book Antiqua" w:cs="Arial"/>
          <w:color w:val="000000"/>
          <w:lang w:val="en" w:eastAsia="zh-CN"/>
        </w:rPr>
      </w:pPr>
      <w:r w:rsidRPr="006420E7">
        <w:rPr>
          <w:rFonts w:ascii="Book Antiqua" w:hAnsi="Book Antiqua" w:cs="Arial"/>
          <w:b/>
          <w:color w:val="000000"/>
          <w:lang w:val="en"/>
        </w:rPr>
        <w:t xml:space="preserve">ESPS Manuscript NO: </w:t>
      </w:r>
      <w:r w:rsidRPr="006420E7">
        <w:rPr>
          <w:rFonts w:ascii="Book Antiqua" w:eastAsia="宋体" w:hAnsi="Book Antiqua" w:cs="Arial"/>
          <w:b/>
          <w:color w:val="000000"/>
          <w:lang w:val="en" w:eastAsia="zh-CN"/>
        </w:rPr>
        <w:t>33443</w:t>
      </w:r>
    </w:p>
    <w:p w14:paraId="276EC240" w14:textId="221D6536" w:rsidR="00947D93" w:rsidRPr="006420E7" w:rsidRDefault="00947D93" w:rsidP="006420E7">
      <w:pPr>
        <w:spacing w:line="360" w:lineRule="auto"/>
        <w:jc w:val="both"/>
        <w:rPr>
          <w:rFonts w:ascii="Book Antiqua" w:hAnsi="Book Antiqua"/>
          <w:b/>
        </w:rPr>
      </w:pPr>
      <w:r w:rsidRPr="006420E7">
        <w:rPr>
          <w:rFonts w:ascii="Book Antiqua" w:hAnsi="Book Antiqua"/>
          <w:b/>
        </w:rPr>
        <w:t>Manuscript Type: Editorial</w:t>
      </w:r>
    </w:p>
    <w:bookmarkEnd w:id="0"/>
    <w:bookmarkEnd w:id="1"/>
    <w:bookmarkEnd w:id="2"/>
    <w:bookmarkEnd w:id="3"/>
    <w:bookmarkEnd w:id="4"/>
    <w:p w14:paraId="1F8CDA18" w14:textId="739CFA7A" w:rsidR="00947D93" w:rsidRPr="006420E7" w:rsidRDefault="00947D93" w:rsidP="006420E7">
      <w:pPr>
        <w:spacing w:line="360" w:lineRule="auto"/>
        <w:jc w:val="both"/>
        <w:rPr>
          <w:rFonts w:ascii="Book Antiqua" w:eastAsia="宋体" w:hAnsi="Book Antiqua" w:cs="Arial"/>
          <w:b/>
          <w:color w:val="000000"/>
          <w:lang w:eastAsia="zh-CN"/>
        </w:rPr>
      </w:pPr>
      <w:r w:rsidRPr="006420E7">
        <w:rPr>
          <w:rFonts w:ascii="Book Antiqua" w:eastAsia="宋体" w:hAnsi="Book Antiqua"/>
          <w:lang w:eastAsia="zh-CN"/>
        </w:rPr>
        <w:t xml:space="preserve"> </w:t>
      </w:r>
    </w:p>
    <w:p w14:paraId="30FF619B" w14:textId="1CA1624F" w:rsidR="002C3914" w:rsidRPr="006420E7" w:rsidRDefault="002C3914" w:rsidP="006420E7">
      <w:pPr>
        <w:spacing w:line="360" w:lineRule="auto"/>
        <w:jc w:val="both"/>
        <w:rPr>
          <w:rFonts w:ascii="Book Antiqua" w:hAnsi="Book Antiqua"/>
          <w:b/>
          <w:lang w:eastAsia="ja-JP"/>
        </w:rPr>
      </w:pPr>
      <w:r w:rsidRPr="006420E7">
        <w:rPr>
          <w:rFonts w:ascii="Book Antiqua" w:hAnsi="Book Antiqua"/>
          <w:b/>
          <w:lang w:eastAsia="ja-JP"/>
        </w:rPr>
        <w:t>Strategies for</w:t>
      </w:r>
      <w:r w:rsidR="00947D93" w:rsidRPr="006420E7">
        <w:rPr>
          <w:rFonts w:ascii="Book Antiqua" w:hAnsi="Book Antiqua"/>
          <w:b/>
          <w:lang w:eastAsia="ja-JP"/>
        </w:rPr>
        <w:t xml:space="preserve"> overcoming</w:t>
      </w:r>
      <w:r w:rsidR="003657A7" w:rsidRPr="006420E7">
        <w:rPr>
          <w:rFonts w:ascii="Book Antiqua" w:hAnsi="Book Antiqua"/>
          <w:b/>
          <w:lang w:eastAsia="ja-JP"/>
        </w:rPr>
        <w:t xml:space="preserve"> anti-TNF</w:t>
      </w:r>
      <w:r w:rsidR="00947D93" w:rsidRPr="006420E7">
        <w:rPr>
          <w:rFonts w:ascii="Book Antiqua" w:hAnsi="Book Antiqua"/>
          <w:b/>
          <w:lang w:eastAsia="ja-JP"/>
        </w:rPr>
        <w:t xml:space="preserve"> drug antibod</w:t>
      </w:r>
      <w:r w:rsidRPr="006420E7">
        <w:rPr>
          <w:rFonts w:ascii="Book Antiqua" w:hAnsi="Book Antiqua"/>
          <w:b/>
          <w:lang w:eastAsia="ja-JP"/>
        </w:rPr>
        <w:t xml:space="preserve">ies in </w:t>
      </w:r>
      <w:r w:rsidR="006C40CB" w:rsidRPr="006420E7">
        <w:rPr>
          <w:rFonts w:ascii="Book Antiqua" w:hAnsi="Book Antiqua"/>
          <w:b/>
          <w:lang w:eastAsia="ja-JP"/>
        </w:rPr>
        <w:t>inflammatory bowel disease</w:t>
      </w:r>
      <w:r w:rsidRPr="006420E7">
        <w:rPr>
          <w:rFonts w:ascii="Book Antiqua" w:hAnsi="Book Antiqua"/>
          <w:b/>
          <w:lang w:eastAsia="ja-JP"/>
        </w:rPr>
        <w:t xml:space="preserve">: Case </w:t>
      </w:r>
      <w:r w:rsidR="00DD2633" w:rsidRPr="006420E7">
        <w:rPr>
          <w:rFonts w:ascii="Book Antiqua" w:hAnsi="Book Antiqua"/>
          <w:b/>
          <w:lang w:eastAsia="ja-JP"/>
        </w:rPr>
        <w:t>s</w:t>
      </w:r>
      <w:r w:rsidRPr="006420E7">
        <w:rPr>
          <w:rFonts w:ascii="Book Antiqua" w:hAnsi="Book Antiqua"/>
          <w:b/>
          <w:lang w:eastAsia="ja-JP"/>
        </w:rPr>
        <w:t>e</w:t>
      </w:r>
      <w:r w:rsidR="00947D93" w:rsidRPr="006420E7">
        <w:rPr>
          <w:rFonts w:ascii="Book Antiqua" w:hAnsi="Book Antiqua"/>
          <w:b/>
          <w:lang w:eastAsia="ja-JP"/>
        </w:rPr>
        <w:t>ries and review of literature</w:t>
      </w:r>
    </w:p>
    <w:p w14:paraId="50504BE7" w14:textId="77777777" w:rsidR="00041EAD" w:rsidRPr="006420E7" w:rsidRDefault="00041EAD" w:rsidP="006420E7">
      <w:pPr>
        <w:spacing w:line="360" w:lineRule="auto"/>
        <w:jc w:val="both"/>
        <w:rPr>
          <w:rFonts w:ascii="Book Antiqua" w:hAnsi="Book Antiqua"/>
          <w:lang w:eastAsia="ja-JP"/>
        </w:rPr>
      </w:pPr>
    </w:p>
    <w:p w14:paraId="337CB988" w14:textId="5F251048" w:rsidR="002C3914" w:rsidRPr="006420E7" w:rsidRDefault="006C40CB" w:rsidP="006420E7">
      <w:pPr>
        <w:spacing w:line="360" w:lineRule="auto"/>
        <w:jc w:val="both"/>
        <w:rPr>
          <w:rFonts w:ascii="Book Antiqua" w:hAnsi="Book Antiqua"/>
          <w:lang w:eastAsia="ja-JP"/>
        </w:rPr>
      </w:pPr>
      <w:r w:rsidRPr="006420E7">
        <w:rPr>
          <w:rFonts w:ascii="Book Antiqua" w:hAnsi="Book Antiqua"/>
          <w:lang w:eastAsia="ja-JP"/>
        </w:rPr>
        <w:t xml:space="preserve">Kothari </w:t>
      </w:r>
      <w:r w:rsidRPr="006420E7">
        <w:rPr>
          <w:rFonts w:ascii="Book Antiqua" w:eastAsia="宋体" w:hAnsi="Book Antiqua"/>
          <w:lang w:eastAsia="zh-CN"/>
        </w:rPr>
        <w:t xml:space="preserve">MM </w:t>
      </w:r>
      <w:r w:rsidRPr="006420E7">
        <w:rPr>
          <w:rFonts w:ascii="Book Antiqua" w:eastAsia="宋体" w:hAnsi="Book Antiqua"/>
          <w:i/>
          <w:lang w:eastAsia="zh-CN"/>
        </w:rPr>
        <w:t xml:space="preserve">et al. </w:t>
      </w:r>
      <w:r w:rsidR="002C3914" w:rsidRPr="006420E7">
        <w:rPr>
          <w:rFonts w:ascii="Book Antiqua" w:hAnsi="Book Antiqua"/>
          <w:lang w:eastAsia="ja-JP"/>
        </w:rPr>
        <w:t xml:space="preserve">Overcoming </w:t>
      </w:r>
      <w:r w:rsidR="003657A7" w:rsidRPr="006420E7">
        <w:rPr>
          <w:rFonts w:ascii="Book Antiqua" w:hAnsi="Book Antiqua"/>
          <w:lang w:eastAsia="ja-JP"/>
        </w:rPr>
        <w:t>Anti-TNF</w:t>
      </w:r>
      <w:r w:rsidR="002C3914" w:rsidRPr="006420E7">
        <w:rPr>
          <w:rFonts w:ascii="Book Antiqua" w:hAnsi="Book Antiqua"/>
          <w:lang w:eastAsia="ja-JP"/>
        </w:rPr>
        <w:t xml:space="preserve"> Antibodies in IBD</w:t>
      </w:r>
    </w:p>
    <w:p w14:paraId="52E65D5D" w14:textId="77777777" w:rsidR="002C3914" w:rsidRPr="006420E7" w:rsidRDefault="002C3914" w:rsidP="006420E7">
      <w:pPr>
        <w:spacing w:line="360" w:lineRule="auto"/>
        <w:jc w:val="both"/>
        <w:rPr>
          <w:rFonts w:ascii="Book Antiqua" w:hAnsi="Book Antiqua"/>
          <w:lang w:eastAsia="ja-JP"/>
        </w:rPr>
      </w:pPr>
    </w:p>
    <w:p w14:paraId="6A989325" w14:textId="77777777" w:rsidR="002C3914" w:rsidRPr="006420E7" w:rsidRDefault="002C3914" w:rsidP="006420E7">
      <w:pPr>
        <w:spacing w:line="360" w:lineRule="auto"/>
        <w:jc w:val="both"/>
        <w:rPr>
          <w:rFonts w:ascii="Book Antiqua" w:eastAsia="宋体" w:hAnsi="Book Antiqua"/>
          <w:b/>
          <w:lang w:eastAsia="zh-CN"/>
        </w:rPr>
      </w:pPr>
      <w:proofErr w:type="spellStart"/>
      <w:r w:rsidRPr="006420E7">
        <w:rPr>
          <w:rFonts w:ascii="Book Antiqua" w:hAnsi="Book Antiqua"/>
          <w:b/>
          <w:lang w:eastAsia="ja-JP"/>
        </w:rPr>
        <w:t>Mansi</w:t>
      </w:r>
      <w:proofErr w:type="spellEnd"/>
      <w:r w:rsidRPr="006420E7">
        <w:rPr>
          <w:rFonts w:ascii="Book Antiqua" w:hAnsi="Book Antiqua"/>
          <w:b/>
          <w:lang w:eastAsia="ja-JP"/>
        </w:rPr>
        <w:t xml:space="preserve"> M Kothari, Douglas L Nguyen, </w:t>
      </w:r>
      <w:proofErr w:type="spellStart"/>
      <w:r w:rsidRPr="006420E7">
        <w:rPr>
          <w:rFonts w:ascii="Book Antiqua" w:hAnsi="Book Antiqua"/>
          <w:b/>
          <w:lang w:eastAsia="ja-JP"/>
        </w:rPr>
        <w:t>Nimisha</w:t>
      </w:r>
      <w:proofErr w:type="spellEnd"/>
      <w:r w:rsidRPr="006420E7">
        <w:rPr>
          <w:rFonts w:ascii="Book Antiqua" w:hAnsi="Book Antiqua"/>
          <w:b/>
          <w:lang w:eastAsia="ja-JP"/>
        </w:rPr>
        <w:t xml:space="preserve"> K Parekh</w:t>
      </w:r>
    </w:p>
    <w:p w14:paraId="1ADD641B" w14:textId="77777777" w:rsidR="006C40CB" w:rsidRPr="006420E7" w:rsidRDefault="006C40CB" w:rsidP="006420E7">
      <w:pPr>
        <w:spacing w:line="360" w:lineRule="auto"/>
        <w:jc w:val="both"/>
        <w:rPr>
          <w:rFonts w:ascii="Book Antiqua" w:eastAsia="宋体" w:hAnsi="Book Antiqua"/>
          <w:b/>
          <w:lang w:eastAsia="zh-CN"/>
        </w:rPr>
      </w:pPr>
    </w:p>
    <w:p w14:paraId="352CB1BC" w14:textId="17141C51" w:rsidR="002C3914" w:rsidRPr="006420E7" w:rsidRDefault="006C40CB" w:rsidP="006420E7">
      <w:pPr>
        <w:spacing w:line="360" w:lineRule="auto"/>
        <w:jc w:val="both"/>
        <w:rPr>
          <w:rFonts w:ascii="Book Antiqua" w:eastAsia="宋体" w:hAnsi="Book Antiqua"/>
          <w:b/>
          <w:lang w:eastAsia="zh-CN"/>
        </w:rPr>
      </w:pPr>
      <w:proofErr w:type="spellStart"/>
      <w:r w:rsidRPr="006420E7">
        <w:rPr>
          <w:rFonts w:ascii="Book Antiqua" w:hAnsi="Book Antiqua"/>
          <w:b/>
          <w:lang w:eastAsia="ja-JP"/>
        </w:rPr>
        <w:t>Mansi</w:t>
      </w:r>
      <w:proofErr w:type="spellEnd"/>
      <w:r w:rsidRPr="006420E7">
        <w:rPr>
          <w:rFonts w:ascii="Book Antiqua" w:hAnsi="Book Antiqua"/>
          <w:b/>
          <w:lang w:eastAsia="ja-JP"/>
        </w:rPr>
        <w:t xml:space="preserve"> M Kothari, Douglas L Nguyen, </w:t>
      </w:r>
      <w:proofErr w:type="spellStart"/>
      <w:r w:rsidRPr="006420E7">
        <w:rPr>
          <w:rFonts w:ascii="Book Antiqua" w:hAnsi="Book Antiqua"/>
          <w:b/>
          <w:lang w:eastAsia="ja-JP"/>
        </w:rPr>
        <w:t>Nimisha</w:t>
      </w:r>
      <w:proofErr w:type="spellEnd"/>
      <w:r w:rsidRPr="006420E7">
        <w:rPr>
          <w:rFonts w:ascii="Book Antiqua" w:hAnsi="Book Antiqua"/>
          <w:b/>
          <w:lang w:eastAsia="ja-JP"/>
        </w:rPr>
        <w:t xml:space="preserve"> K Parekh</w:t>
      </w:r>
      <w:r w:rsidRPr="006420E7">
        <w:rPr>
          <w:rFonts w:ascii="Book Antiqua" w:eastAsia="宋体" w:hAnsi="Book Antiqua"/>
          <w:b/>
          <w:lang w:eastAsia="zh-CN"/>
        </w:rPr>
        <w:t xml:space="preserve">, </w:t>
      </w:r>
      <w:r w:rsidR="002C3914" w:rsidRPr="006420E7">
        <w:rPr>
          <w:rFonts w:ascii="Book Antiqua" w:hAnsi="Book Antiqua"/>
          <w:lang w:eastAsia="ja-JP"/>
        </w:rPr>
        <w:t xml:space="preserve">Department of Medicine (Gastroenterology), University of California-Irvine, Irvine, CA 92868, </w:t>
      </w:r>
      <w:r w:rsidRPr="006420E7">
        <w:rPr>
          <w:rFonts w:ascii="Book Antiqua" w:hAnsi="Book Antiqua"/>
          <w:lang w:eastAsia="ja-JP"/>
        </w:rPr>
        <w:t>United States</w:t>
      </w:r>
    </w:p>
    <w:p w14:paraId="5BD50779" w14:textId="77777777" w:rsidR="00ED1B4F" w:rsidRPr="006420E7" w:rsidRDefault="00ED1B4F" w:rsidP="006420E7">
      <w:pPr>
        <w:spacing w:line="360" w:lineRule="auto"/>
        <w:jc w:val="both"/>
        <w:rPr>
          <w:rFonts w:ascii="Book Antiqua" w:eastAsia="宋体" w:hAnsi="Book Antiqua"/>
          <w:lang w:eastAsia="zh-CN"/>
        </w:rPr>
      </w:pPr>
    </w:p>
    <w:p w14:paraId="2B214EFF" w14:textId="2954B172" w:rsidR="00ED1B4F" w:rsidRPr="006420E7" w:rsidRDefault="00ED1B4F" w:rsidP="006420E7">
      <w:pPr>
        <w:spacing w:line="360" w:lineRule="auto"/>
        <w:jc w:val="both"/>
        <w:rPr>
          <w:rFonts w:ascii="Book Antiqua" w:hAnsi="Book Antiqua"/>
          <w:lang w:eastAsia="ja-JP"/>
        </w:rPr>
      </w:pPr>
      <w:r w:rsidRPr="006420E7">
        <w:rPr>
          <w:rFonts w:ascii="Book Antiqua" w:hAnsi="Book Antiqua"/>
          <w:b/>
          <w:lang w:eastAsia="ja-JP"/>
        </w:rPr>
        <w:t xml:space="preserve">Author </w:t>
      </w:r>
      <w:r w:rsidR="006C40CB" w:rsidRPr="006420E7">
        <w:rPr>
          <w:rFonts w:ascii="Book Antiqua" w:hAnsi="Book Antiqua"/>
          <w:b/>
          <w:lang w:eastAsia="ja-JP"/>
        </w:rPr>
        <w:t>contributions</w:t>
      </w:r>
      <w:r w:rsidRPr="006420E7">
        <w:rPr>
          <w:rFonts w:ascii="Book Antiqua" w:hAnsi="Book Antiqua"/>
          <w:lang w:eastAsia="ja-JP"/>
        </w:rPr>
        <w:t>:</w:t>
      </w:r>
      <w:r w:rsidR="006C40CB" w:rsidRPr="006420E7">
        <w:rPr>
          <w:rFonts w:ascii="Book Antiqua" w:eastAsia="宋体" w:hAnsi="Book Antiqua"/>
          <w:lang w:eastAsia="zh-CN"/>
        </w:rPr>
        <w:t xml:space="preserve"> </w:t>
      </w:r>
      <w:r w:rsidRPr="006420E7">
        <w:rPr>
          <w:rFonts w:ascii="Book Antiqua" w:hAnsi="Book Antiqua"/>
          <w:lang w:eastAsia="ja-JP"/>
        </w:rPr>
        <w:t>Nguyen DL and Parekh NK designed the research; Kothari MM performed the research, gathered data, and analyzed the data; Kothari MM, Nguyen DL and Parekh NK wrote the paper.</w:t>
      </w:r>
    </w:p>
    <w:p w14:paraId="318F8421" w14:textId="5FD8D72A" w:rsidR="00ED1B4F" w:rsidRPr="006420E7" w:rsidRDefault="00947D93" w:rsidP="006420E7">
      <w:pPr>
        <w:spacing w:line="360" w:lineRule="auto"/>
        <w:jc w:val="both"/>
        <w:rPr>
          <w:rFonts w:ascii="Book Antiqua" w:eastAsia="宋体" w:hAnsi="Book Antiqua"/>
          <w:lang w:eastAsia="zh-CN"/>
        </w:rPr>
      </w:pPr>
      <w:r w:rsidRPr="006420E7">
        <w:rPr>
          <w:rFonts w:ascii="Book Antiqua" w:eastAsia="宋体" w:hAnsi="Book Antiqua"/>
          <w:lang w:eastAsia="zh-CN"/>
        </w:rPr>
        <w:t xml:space="preserve"> </w:t>
      </w:r>
    </w:p>
    <w:p w14:paraId="7264EE7C" w14:textId="06BE95D9" w:rsidR="00B53CEB" w:rsidRPr="006420E7" w:rsidRDefault="00947D93" w:rsidP="006420E7">
      <w:pPr>
        <w:autoSpaceDE w:val="0"/>
        <w:autoSpaceDN w:val="0"/>
        <w:adjustRightInd w:val="0"/>
        <w:spacing w:line="360" w:lineRule="auto"/>
        <w:jc w:val="both"/>
        <w:rPr>
          <w:rFonts w:ascii="Book Antiqua" w:eastAsia="宋体" w:hAnsi="Book Antiqua"/>
          <w:lang w:eastAsia="zh-CN"/>
        </w:rPr>
      </w:pPr>
      <w:bookmarkStart w:id="5" w:name="OLE_LINK526"/>
      <w:bookmarkStart w:id="6" w:name="OLE_LINK527"/>
      <w:r w:rsidRPr="006420E7">
        <w:rPr>
          <w:rFonts w:ascii="Book Antiqua" w:hAnsi="Book Antiqua" w:cs="TimesNewRomanPS-BoldItalicMT"/>
          <w:b/>
          <w:bCs/>
          <w:iCs/>
          <w:color w:val="000000"/>
        </w:rPr>
        <w:t>Conflict-of-interest</w:t>
      </w:r>
      <w:r w:rsidRPr="006420E7">
        <w:rPr>
          <w:rFonts w:ascii="Book Antiqua" w:hAnsi="Book Antiqua"/>
          <w:b/>
          <w:bCs/>
          <w:iCs/>
        </w:rPr>
        <w:t xml:space="preserve"> statement</w:t>
      </w:r>
      <w:r w:rsidRPr="006420E7">
        <w:rPr>
          <w:rFonts w:ascii="Book Antiqua" w:hAnsi="Book Antiqua" w:cs="TimesNewRomanPS-BoldItalicMT"/>
          <w:b/>
          <w:bCs/>
          <w:iCs/>
          <w:color w:val="000000"/>
        </w:rPr>
        <w:t>:</w:t>
      </w:r>
      <w:bookmarkEnd w:id="5"/>
      <w:bookmarkEnd w:id="6"/>
      <w:r w:rsidR="006C40CB" w:rsidRPr="006420E7">
        <w:rPr>
          <w:rFonts w:ascii="Book Antiqua" w:eastAsia="宋体" w:hAnsi="Book Antiqua" w:cs="TimesNewRomanPS-BoldItalicMT"/>
          <w:b/>
          <w:bCs/>
          <w:iCs/>
          <w:color w:val="000000"/>
          <w:lang w:eastAsia="zh-CN"/>
        </w:rPr>
        <w:t xml:space="preserve"> </w:t>
      </w:r>
      <w:r w:rsidR="006C40CB" w:rsidRPr="006420E7">
        <w:rPr>
          <w:rFonts w:ascii="Book Antiqua" w:eastAsia="宋体" w:hAnsi="Book Antiqua"/>
          <w:lang w:eastAsia="zh-CN"/>
        </w:rPr>
        <w:t>All authors</w:t>
      </w:r>
      <w:r w:rsidR="00DA2DD8" w:rsidRPr="006420E7">
        <w:rPr>
          <w:rFonts w:ascii="Book Antiqua" w:hAnsi="Book Antiqua"/>
          <w:lang w:eastAsia="ja-JP"/>
        </w:rPr>
        <w:t xml:space="preserve"> </w:t>
      </w:r>
      <w:r w:rsidR="00B03954" w:rsidRPr="006420E7">
        <w:rPr>
          <w:rFonts w:ascii="Book Antiqua" w:hAnsi="Book Antiqua"/>
          <w:lang w:eastAsia="ja-JP"/>
        </w:rPr>
        <w:t>declare</w:t>
      </w:r>
      <w:r w:rsidR="00DA2DD8" w:rsidRPr="006420E7">
        <w:rPr>
          <w:rFonts w:ascii="Book Antiqua" w:hAnsi="Book Antiqua"/>
          <w:lang w:eastAsia="ja-JP"/>
        </w:rPr>
        <w:t xml:space="preserve"> no conflict of interest related to this publication.</w:t>
      </w:r>
    </w:p>
    <w:p w14:paraId="0775D2F2" w14:textId="77777777" w:rsidR="006C40CB" w:rsidRPr="006420E7" w:rsidRDefault="006C40CB" w:rsidP="006420E7">
      <w:pPr>
        <w:autoSpaceDE w:val="0"/>
        <w:autoSpaceDN w:val="0"/>
        <w:adjustRightInd w:val="0"/>
        <w:spacing w:line="360" w:lineRule="auto"/>
        <w:jc w:val="both"/>
        <w:rPr>
          <w:rFonts w:ascii="Book Antiqua" w:eastAsia="宋体" w:hAnsi="Book Antiqua"/>
          <w:lang w:eastAsia="zh-CN"/>
        </w:rPr>
      </w:pPr>
    </w:p>
    <w:p w14:paraId="59979A19" w14:textId="77777777" w:rsidR="00947D93" w:rsidRPr="006420E7" w:rsidRDefault="00947D93" w:rsidP="006420E7">
      <w:pPr>
        <w:spacing w:line="360" w:lineRule="auto"/>
        <w:jc w:val="both"/>
        <w:rPr>
          <w:rFonts w:ascii="Book Antiqua" w:hAnsi="Book Antiqua"/>
          <w:b/>
          <w:color w:val="000000"/>
        </w:rPr>
      </w:pPr>
      <w:bookmarkStart w:id="7" w:name="OLE_LINK155"/>
      <w:bookmarkStart w:id="8" w:name="OLE_LINK183"/>
      <w:bookmarkStart w:id="9" w:name="OLE_LINK441"/>
      <w:r w:rsidRPr="006420E7">
        <w:rPr>
          <w:rFonts w:ascii="Book Antiqua" w:hAnsi="Book Antiqua"/>
          <w:b/>
          <w:color w:val="000000"/>
        </w:rPr>
        <w:t xml:space="preserve">Open-Access: </w:t>
      </w:r>
      <w:r w:rsidRPr="006420E7">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
    <w:bookmarkEnd w:id="8"/>
    <w:bookmarkEnd w:id="9"/>
    <w:p w14:paraId="127E4607" w14:textId="77777777" w:rsidR="00947D93" w:rsidRPr="006420E7" w:rsidRDefault="00947D93" w:rsidP="006420E7">
      <w:pPr>
        <w:spacing w:line="360" w:lineRule="auto"/>
        <w:jc w:val="both"/>
        <w:rPr>
          <w:rFonts w:ascii="Book Antiqua" w:eastAsia="宋体" w:hAnsi="Book Antiqua" w:cs="Arial Unicode MS"/>
          <w:color w:val="000000"/>
          <w:lang w:eastAsia="zh-CN"/>
        </w:rPr>
      </w:pPr>
    </w:p>
    <w:p w14:paraId="1151428D" w14:textId="77777777" w:rsidR="00947D93" w:rsidRPr="006420E7" w:rsidRDefault="00947D93" w:rsidP="006420E7">
      <w:pPr>
        <w:spacing w:line="360" w:lineRule="auto"/>
        <w:jc w:val="both"/>
        <w:rPr>
          <w:rFonts w:ascii="Book Antiqua" w:hAnsi="Book Antiqua" w:cs="Arial Unicode MS"/>
          <w:color w:val="000000"/>
        </w:rPr>
      </w:pPr>
      <w:r w:rsidRPr="006420E7">
        <w:rPr>
          <w:rFonts w:ascii="Book Antiqua" w:hAnsi="Book Antiqua" w:cs="Arial Unicode MS"/>
          <w:b/>
          <w:color w:val="000000"/>
        </w:rPr>
        <w:t>Manuscript source:</w:t>
      </w:r>
      <w:r w:rsidRPr="006420E7">
        <w:rPr>
          <w:rFonts w:ascii="Book Antiqua" w:hAnsi="Book Antiqua" w:cs="Arial Unicode MS"/>
          <w:color w:val="000000"/>
        </w:rPr>
        <w:t xml:space="preserve"> Invited manuscript</w:t>
      </w:r>
    </w:p>
    <w:p w14:paraId="1208DC6C" w14:textId="77777777" w:rsidR="00ED1B4F" w:rsidRPr="006420E7" w:rsidRDefault="00ED1B4F" w:rsidP="006420E7">
      <w:pPr>
        <w:spacing w:line="360" w:lineRule="auto"/>
        <w:jc w:val="both"/>
        <w:rPr>
          <w:rFonts w:ascii="Book Antiqua" w:hAnsi="Book Antiqua"/>
          <w:lang w:eastAsia="ja-JP"/>
        </w:rPr>
      </w:pPr>
    </w:p>
    <w:p w14:paraId="4D87A22A" w14:textId="1100795F" w:rsidR="00471594" w:rsidRPr="006420E7" w:rsidRDefault="00ED1B4F" w:rsidP="006420E7">
      <w:pPr>
        <w:spacing w:line="360" w:lineRule="auto"/>
        <w:jc w:val="both"/>
        <w:rPr>
          <w:rFonts w:ascii="Book Antiqua" w:eastAsia="宋体" w:hAnsi="Book Antiqua"/>
          <w:b/>
          <w:lang w:eastAsia="zh-CN"/>
        </w:rPr>
      </w:pPr>
      <w:r w:rsidRPr="006420E7">
        <w:rPr>
          <w:rFonts w:ascii="Book Antiqua" w:hAnsi="Book Antiqua"/>
          <w:b/>
          <w:lang w:eastAsia="ja-JP"/>
        </w:rPr>
        <w:t>Correspondence to</w:t>
      </w:r>
      <w:r w:rsidRPr="006420E7">
        <w:rPr>
          <w:rFonts w:ascii="Book Antiqua" w:hAnsi="Book Antiqua"/>
          <w:lang w:eastAsia="ja-JP"/>
        </w:rPr>
        <w:t xml:space="preserve">: </w:t>
      </w:r>
      <w:proofErr w:type="spellStart"/>
      <w:r w:rsidR="00471594" w:rsidRPr="006420E7">
        <w:rPr>
          <w:rFonts w:ascii="Book Antiqua" w:hAnsi="Book Antiqua"/>
          <w:b/>
          <w:lang w:eastAsia="ja-JP"/>
        </w:rPr>
        <w:t>Mansi</w:t>
      </w:r>
      <w:proofErr w:type="spellEnd"/>
      <w:r w:rsidR="00471594" w:rsidRPr="006420E7">
        <w:rPr>
          <w:rFonts w:ascii="Book Antiqua" w:hAnsi="Book Antiqua"/>
          <w:b/>
          <w:lang w:eastAsia="ja-JP"/>
        </w:rPr>
        <w:t xml:space="preserve"> M Kothari, MD, Fellow</w:t>
      </w:r>
      <w:r w:rsidR="006C40CB" w:rsidRPr="006420E7">
        <w:rPr>
          <w:rFonts w:ascii="Book Antiqua" w:eastAsia="宋体" w:hAnsi="Book Antiqua"/>
          <w:b/>
          <w:lang w:eastAsia="zh-CN"/>
        </w:rPr>
        <w:t xml:space="preserve">, </w:t>
      </w:r>
      <w:r w:rsidR="00471594" w:rsidRPr="006420E7">
        <w:rPr>
          <w:rFonts w:ascii="Book Antiqua" w:hAnsi="Book Antiqua"/>
          <w:lang w:eastAsia="ja-JP"/>
        </w:rPr>
        <w:t>Department of Medicine (Gastroenterology), University of California-Irvine</w:t>
      </w:r>
      <w:r w:rsidR="006C40CB" w:rsidRPr="006420E7">
        <w:rPr>
          <w:rFonts w:ascii="Book Antiqua" w:eastAsia="宋体" w:hAnsi="Book Antiqua"/>
          <w:b/>
          <w:lang w:eastAsia="zh-CN"/>
        </w:rPr>
        <w:t xml:space="preserve">, </w:t>
      </w:r>
      <w:r w:rsidR="00471594" w:rsidRPr="006420E7">
        <w:rPr>
          <w:rFonts w:ascii="Book Antiqua" w:hAnsi="Book Antiqua"/>
          <w:lang w:eastAsia="ja-JP"/>
        </w:rPr>
        <w:t xml:space="preserve">UC Irvine Medical Center, 101 </w:t>
      </w:r>
      <w:r w:rsidR="008D1B89" w:rsidRPr="006420E7">
        <w:rPr>
          <w:rFonts w:ascii="Book Antiqua" w:hAnsi="Book Antiqua"/>
          <w:lang w:eastAsia="ja-JP"/>
        </w:rPr>
        <w:t xml:space="preserve">The </w:t>
      </w:r>
      <w:r w:rsidR="00471594" w:rsidRPr="006420E7">
        <w:rPr>
          <w:rFonts w:ascii="Book Antiqua" w:hAnsi="Book Antiqua"/>
          <w:lang w:eastAsia="ja-JP"/>
        </w:rPr>
        <w:t>City Dr</w:t>
      </w:r>
      <w:r w:rsidR="008D1B89" w:rsidRPr="006420E7">
        <w:rPr>
          <w:rFonts w:ascii="Book Antiqua" w:hAnsi="Book Antiqua"/>
          <w:lang w:eastAsia="ja-JP"/>
        </w:rPr>
        <w:t>ive</w:t>
      </w:r>
      <w:r w:rsidR="00471594" w:rsidRPr="006420E7">
        <w:rPr>
          <w:rFonts w:ascii="Book Antiqua" w:hAnsi="Book Antiqua"/>
          <w:lang w:eastAsia="ja-JP"/>
        </w:rPr>
        <w:t xml:space="preserve"> S, Orange, CA 92868, </w:t>
      </w:r>
      <w:r w:rsidR="006C40CB" w:rsidRPr="006420E7">
        <w:rPr>
          <w:rFonts w:ascii="Book Antiqua" w:hAnsi="Book Antiqua"/>
          <w:lang w:eastAsia="ja-JP"/>
        </w:rPr>
        <w:t>United States</w:t>
      </w:r>
      <w:r w:rsidR="00471594" w:rsidRPr="006420E7">
        <w:rPr>
          <w:rFonts w:ascii="Book Antiqua" w:hAnsi="Book Antiqua"/>
          <w:lang w:eastAsia="ja-JP"/>
        </w:rPr>
        <w:t>.</w:t>
      </w:r>
      <w:r w:rsidR="006C40CB" w:rsidRPr="006420E7">
        <w:rPr>
          <w:rFonts w:ascii="Book Antiqua" w:eastAsia="宋体" w:hAnsi="Book Antiqua"/>
          <w:b/>
          <w:lang w:eastAsia="zh-CN"/>
        </w:rPr>
        <w:t xml:space="preserve"> </w:t>
      </w:r>
      <w:r w:rsidR="00471594" w:rsidRPr="006420E7">
        <w:rPr>
          <w:rFonts w:ascii="Book Antiqua" w:hAnsi="Book Antiqua"/>
          <w:lang w:eastAsia="ja-JP"/>
        </w:rPr>
        <w:t>mmkothar@uci.edu</w:t>
      </w:r>
    </w:p>
    <w:p w14:paraId="6764FEDF" w14:textId="77777777" w:rsidR="002C3914" w:rsidRPr="006420E7" w:rsidRDefault="002C3914" w:rsidP="006420E7">
      <w:pPr>
        <w:spacing w:line="360" w:lineRule="auto"/>
        <w:jc w:val="both"/>
        <w:rPr>
          <w:rFonts w:ascii="Book Antiqua" w:hAnsi="Book Antiqua"/>
        </w:rPr>
      </w:pPr>
    </w:p>
    <w:p w14:paraId="4D643F7B" w14:textId="73909A3C" w:rsidR="00947D93" w:rsidRPr="006420E7" w:rsidRDefault="00947D93" w:rsidP="006420E7">
      <w:pPr>
        <w:spacing w:line="360" w:lineRule="auto"/>
        <w:jc w:val="both"/>
        <w:rPr>
          <w:rFonts w:ascii="Book Antiqua" w:eastAsia="宋体" w:hAnsi="Book Antiqua"/>
          <w:b/>
          <w:lang w:eastAsia="zh-CN"/>
        </w:rPr>
      </w:pPr>
      <w:bookmarkStart w:id="10" w:name="OLE_LINK476"/>
      <w:bookmarkStart w:id="11" w:name="OLE_LINK477"/>
      <w:bookmarkStart w:id="12" w:name="OLE_LINK117"/>
      <w:bookmarkStart w:id="13" w:name="OLE_LINK528"/>
      <w:bookmarkStart w:id="14" w:name="OLE_LINK557"/>
      <w:r w:rsidRPr="006420E7">
        <w:rPr>
          <w:rFonts w:ascii="Book Antiqua" w:hAnsi="Book Antiqua"/>
          <w:b/>
        </w:rPr>
        <w:t>Received:</w:t>
      </w:r>
      <w:r w:rsidR="00082DD7" w:rsidRPr="006420E7">
        <w:rPr>
          <w:rFonts w:ascii="Book Antiqua" w:eastAsia="宋体" w:hAnsi="Book Antiqua" w:hint="eastAsia"/>
          <w:b/>
          <w:lang w:eastAsia="zh-CN"/>
        </w:rPr>
        <w:t xml:space="preserve"> </w:t>
      </w:r>
      <w:r w:rsidR="00082DD7" w:rsidRPr="006420E7">
        <w:rPr>
          <w:rFonts w:ascii="Book Antiqua" w:eastAsia="宋体" w:hAnsi="Book Antiqua" w:hint="eastAsia"/>
          <w:lang w:eastAsia="zh-CN"/>
        </w:rPr>
        <w:t>February 8, 2017</w:t>
      </w:r>
    </w:p>
    <w:p w14:paraId="19E42442" w14:textId="3E612852" w:rsidR="00947D93" w:rsidRPr="006420E7" w:rsidRDefault="00947D93" w:rsidP="006420E7">
      <w:pPr>
        <w:spacing w:line="360" w:lineRule="auto"/>
        <w:jc w:val="both"/>
        <w:rPr>
          <w:rFonts w:ascii="Book Antiqua" w:hAnsi="Book Antiqua"/>
          <w:b/>
        </w:rPr>
      </w:pPr>
      <w:r w:rsidRPr="006420E7">
        <w:rPr>
          <w:rFonts w:ascii="Book Antiqua" w:hAnsi="Book Antiqua"/>
          <w:b/>
        </w:rPr>
        <w:t>Peer-review started:</w:t>
      </w:r>
      <w:r w:rsidR="00082DD7" w:rsidRPr="006420E7">
        <w:rPr>
          <w:rFonts w:ascii="Book Antiqua" w:eastAsia="宋体" w:hAnsi="Book Antiqua" w:hint="eastAsia"/>
          <w:lang w:eastAsia="zh-CN"/>
        </w:rPr>
        <w:t xml:space="preserve"> February 9, 2017</w:t>
      </w:r>
    </w:p>
    <w:p w14:paraId="604FB1E5" w14:textId="3054A09D" w:rsidR="00947D93" w:rsidRPr="006420E7" w:rsidRDefault="00947D93" w:rsidP="006420E7">
      <w:pPr>
        <w:spacing w:line="360" w:lineRule="auto"/>
        <w:jc w:val="both"/>
        <w:rPr>
          <w:rFonts w:ascii="Book Antiqua" w:eastAsia="宋体" w:hAnsi="Book Antiqua"/>
          <w:b/>
          <w:lang w:eastAsia="zh-CN"/>
        </w:rPr>
      </w:pPr>
      <w:r w:rsidRPr="006420E7">
        <w:rPr>
          <w:rFonts w:ascii="Book Antiqua" w:hAnsi="Book Antiqua"/>
          <w:b/>
        </w:rPr>
        <w:t>First decision:</w:t>
      </w:r>
      <w:r w:rsidR="00082DD7" w:rsidRPr="006420E7">
        <w:rPr>
          <w:rFonts w:ascii="Book Antiqua" w:eastAsia="宋体" w:hAnsi="Book Antiqua" w:hint="eastAsia"/>
          <w:b/>
          <w:lang w:eastAsia="zh-CN"/>
        </w:rPr>
        <w:t xml:space="preserve"> </w:t>
      </w:r>
      <w:r w:rsidR="00082DD7" w:rsidRPr="006420E7">
        <w:rPr>
          <w:rFonts w:ascii="Book Antiqua" w:eastAsia="宋体" w:hAnsi="Book Antiqua" w:hint="eastAsia"/>
          <w:lang w:eastAsia="zh-CN"/>
        </w:rPr>
        <w:t>March 13, 2017</w:t>
      </w:r>
    </w:p>
    <w:p w14:paraId="6C6887B0" w14:textId="39A2842C" w:rsidR="00947D93" w:rsidRPr="006420E7" w:rsidRDefault="00947D93" w:rsidP="006420E7">
      <w:pPr>
        <w:spacing w:line="360" w:lineRule="auto"/>
        <w:jc w:val="both"/>
        <w:rPr>
          <w:rFonts w:ascii="Book Antiqua" w:eastAsia="宋体" w:hAnsi="Book Antiqua"/>
          <w:b/>
          <w:lang w:eastAsia="zh-CN"/>
        </w:rPr>
      </w:pPr>
      <w:r w:rsidRPr="006420E7">
        <w:rPr>
          <w:rFonts w:ascii="Book Antiqua" w:hAnsi="Book Antiqua"/>
          <w:b/>
        </w:rPr>
        <w:t>Revised:</w:t>
      </w:r>
      <w:r w:rsidR="00082DD7" w:rsidRPr="006420E7">
        <w:rPr>
          <w:rFonts w:ascii="Book Antiqua" w:eastAsia="宋体" w:hAnsi="Book Antiqua" w:hint="eastAsia"/>
          <w:b/>
          <w:lang w:eastAsia="zh-CN"/>
        </w:rPr>
        <w:t xml:space="preserve"> </w:t>
      </w:r>
      <w:r w:rsidR="00082DD7" w:rsidRPr="006420E7">
        <w:rPr>
          <w:rFonts w:ascii="Book Antiqua" w:eastAsia="宋体" w:hAnsi="Book Antiqua" w:hint="eastAsia"/>
          <w:lang w:eastAsia="zh-CN"/>
        </w:rPr>
        <w:t>May 14, 2017</w:t>
      </w:r>
    </w:p>
    <w:p w14:paraId="012A618E" w14:textId="4AC8393E" w:rsidR="00947D93" w:rsidRPr="00082A0F" w:rsidRDefault="00947D93" w:rsidP="00082A0F">
      <w:pPr>
        <w:rPr>
          <w:rFonts w:ascii="Book Antiqua" w:hAnsi="Book Antiqua"/>
          <w:iCs/>
        </w:rPr>
      </w:pPr>
      <w:r w:rsidRPr="006420E7">
        <w:rPr>
          <w:rFonts w:ascii="Book Antiqua" w:hAnsi="Book Antiqua"/>
          <w:b/>
        </w:rPr>
        <w:t xml:space="preserve">Accepted: </w:t>
      </w:r>
      <w:r w:rsidR="00082A0F">
        <w:rPr>
          <w:rStyle w:val="Emphasis"/>
        </w:rPr>
        <w:t>June 6</w:t>
      </w:r>
      <w:r w:rsidR="00082A0F">
        <w:rPr>
          <w:rStyle w:val="Emphasis"/>
          <w:rFonts w:cs="宋体"/>
        </w:rPr>
        <w:t>,</w:t>
      </w:r>
      <w:r w:rsidR="00082A0F">
        <w:rPr>
          <w:rStyle w:val="Emphasis"/>
        </w:rPr>
        <w:t xml:space="preserve"> 2017</w:t>
      </w:r>
    </w:p>
    <w:p w14:paraId="51ED2661" w14:textId="77777777" w:rsidR="00947D93" w:rsidRPr="006420E7" w:rsidRDefault="00947D93" w:rsidP="006420E7">
      <w:pPr>
        <w:spacing w:line="360" w:lineRule="auto"/>
        <w:jc w:val="both"/>
        <w:rPr>
          <w:rFonts w:ascii="Book Antiqua" w:hAnsi="Book Antiqua"/>
          <w:b/>
        </w:rPr>
      </w:pPr>
      <w:r w:rsidRPr="006420E7">
        <w:rPr>
          <w:rFonts w:ascii="Book Antiqua" w:hAnsi="Book Antiqua"/>
          <w:b/>
        </w:rPr>
        <w:t>Article in press:</w:t>
      </w:r>
    </w:p>
    <w:p w14:paraId="11E62E02" w14:textId="77777777" w:rsidR="00947D93" w:rsidRPr="006420E7" w:rsidRDefault="00947D93" w:rsidP="006420E7">
      <w:pPr>
        <w:spacing w:line="360" w:lineRule="auto"/>
        <w:jc w:val="both"/>
        <w:rPr>
          <w:rFonts w:ascii="Book Antiqua" w:hAnsi="Book Antiqua"/>
          <w:b/>
        </w:rPr>
      </w:pPr>
      <w:r w:rsidRPr="006420E7">
        <w:rPr>
          <w:rFonts w:ascii="Book Antiqua" w:hAnsi="Book Antiqua"/>
          <w:b/>
        </w:rPr>
        <w:t>Published online:</w:t>
      </w:r>
    </w:p>
    <w:bookmarkEnd w:id="10"/>
    <w:bookmarkEnd w:id="11"/>
    <w:bookmarkEnd w:id="12"/>
    <w:bookmarkEnd w:id="13"/>
    <w:bookmarkEnd w:id="14"/>
    <w:p w14:paraId="2C42CAB0" w14:textId="77777777" w:rsidR="00FD56B2" w:rsidRPr="006420E7" w:rsidRDefault="00FD56B2" w:rsidP="006420E7">
      <w:pPr>
        <w:spacing w:line="360" w:lineRule="auto"/>
        <w:jc w:val="both"/>
        <w:rPr>
          <w:rFonts w:ascii="Book Antiqua" w:hAnsi="Book Antiqua"/>
        </w:rPr>
      </w:pPr>
    </w:p>
    <w:p w14:paraId="55EEFE20" w14:textId="77777777" w:rsidR="00B53CEB" w:rsidRPr="006420E7" w:rsidRDefault="00B53CEB" w:rsidP="006420E7">
      <w:pPr>
        <w:spacing w:line="360" w:lineRule="auto"/>
        <w:jc w:val="both"/>
        <w:rPr>
          <w:rFonts w:ascii="Book Antiqua" w:hAnsi="Book Antiqua"/>
        </w:rPr>
      </w:pPr>
    </w:p>
    <w:p w14:paraId="4C9804CA" w14:textId="77777777" w:rsidR="00B53CEB" w:rsidRPr="006420E7" w:rsidRDefault="00B53CEB" w:rsidP="006420E7">
      <w:pPr>
        <w:spacing w:line="360" w:lineRule="auto"/>
        <w:jc w:val="both"/>
        <w:rPr>
          <w:rFonts w:ascii="Book Antiqua" w:hAnsi="Book Antiqua"/>
        </w:rPr>
      </w:pPr>
    </w:p>
    <w:p w14:paraId="7B901F09" w14:textId="77777777" w:rsidR="00634C01" w:rsidRPr="006420E7" w:rsidRDefault="00634C01" w:rsidP="006420E7">
      <w:pPr>
        <w:spacing w:line="360" w:lineRule="auto"/>
        <w:jc w:val="both"/>
        <w:rPr>
          <w:rFonts w:ascii="Book Antiqua" w:hAnsi="Book Antiqua"/>
        </w:rPr>
      </w:pPr>
    </w:p>
    <w:p w14:paraId="63038BFC" w14:textId="77777777" w:rsidR="00634C01" w:rsidRPr="006420E7" w:rsidRDefault="00634C01" w:rsidP="006420E7">
      <w:pPr>
        <w:spacing w:line="360" w:lineRule="auto"/>
        <w:jc w:val="both"/>
        <w:rPr>
          <w:rFonts w:ascii="Book Antiqua" w:hAnsi="Book Antiqua"/>
        </w:rPr>
      </w:pPr>
    </w:p>
    <w:p w14:paraId="1A1E3C28" w14:textId="77777777" w:rsidR="00634C01" w:rsidRPr="006420E7" w:rsidRDefault="00634C01" w:rsidP="006420E7">
      <w:pPr>
        <w:spacing w:line="360" w:lineRule="auto"/>
        <w:jc w:val="both"/>
        <w:rPr>
          <w:rFonts w:ascii="Book Antiqua" w:hAnsi="Book Antiqua"/>
        </w:rPr>
      </w:pPr>
    </w:p>
    <w:p w14:paraId="76EDB91A" w14:textId="77777777" w:rsidR="009B5392" w:rsidRPr="006420E7" w:rsidRDefault="009B5392" w:rsidP="006420E7">
      <w:pPr>
        <w:spacing w:line="360" w:lineRule="auto"/>
        <w:jc w:val="both"/>
        <w:rPr>
          <w:rFonts w:ascii="Book Antiqua" w:hAnsi="Book Antiqua"/>
        </w:rPr>
      </w:pPr>
    </w:p>
    <w:p w14:paraId="00971278" w14:textId="77777777" w:rsidR="00325EFB" w:rsidRPr="006420E7" w:rsidRDefault="00325EFB" w:rsidP="006420E7">
      <w:pPr>
        <w:spacing w:line="360" w:lineRule="auto"/>
        <w:jc w:val="both"/>
        <w:rPr>
          <w:rFonts w:ascii="Book Antiqua" w:hAnsi="Book Antiqua"/>
          <w:b/>
        </w:rPr>
      </w:pPr>
      <w:r w:rsidRPr="006420E7">
        <w:rPr>
          <w:rFonts w:ascii="Book Antiqua" w:hAnsi="Book Antiqua"/>
          <w:b/>
        </w:rPr>
        <w:br w:type="page"/>
      </w:r>
    </w:p>
    <w:p w14:paraId="196699C2" w14:textId="7D31F529" w:rsidR="00FD56B2" w:rsidRPr="006420E7" w:rsidRDefault="00FD56B2" w:rsidP="006420E7">
      <w:pPr>
        <w:spacing w:line="360" w:lineRule="auto"/>
        <w:jc w:val="both"/>
        <w:rPr>
          <w:rFonts w:ascii="Book Antiqua" w:eastAsia="宋体" w:hAnsi="Book Antiqua"/>
          <w:lang w:eastAsia="zh-CN"/>
        </w:rPr>
      </w:pPr>
      <w:r w:rsidRPr="006420E7">
        <w:rPr>
          <w:rFonts w:ascii="Book Antiqua" w:hAnsi="Book Antiqua"/>
          <w:b/>
        </w:rPr>
        <w:lastRenderedPageBreak/>
        <w:t>Abstract</w:t>
      </w:r>
    </w:p>
    <w:p w14:paraId="7CCFF95B" w14:textId="33F904AD" w:rsidR="008D1B89" w:rsidRPr="006420E7" w:rsidRDefault="0062250B" w:rsidP="006420E7">
      <w:pPr>
        <w:spacing w:line="360" w:lineRule="auto"/>
        <w:jc w:val="both"/>
        <w:rPr>
          <w:rFonts w:ascii="Book Antiqua" w:hAnsi="Book Antiqua"/>
        </w:rPr>
      </w:pPr>
      <w:r w:rsidRPr="006420E7">
        <w:rPr>
          <w:rFonts w:ascii="Book Antiqua" w:hAnsi="Book Antiqua"/>
        </w:rPr>
        <w:t>Anti-</w:t>
      </w:r>
      <w:r w:rsidR="00B53CEB" w:rsidRPr="006420E7">
        <w:rPr>
          <w:rFonts w:ascii="Book Antiqua" w:hAnsi="Book Antiqua"/>
        </w:rPr>
        <w:t>tumor necrosis factor (</w:t>
      </w:r>
      <w:r w:rsidRPr="006420E7">
        <w:rPr>
          <w:rFonts w:ascii="Book Antiqua" w:hAnsi="Book Antiqua"/>
        </w:rPr>
        <w:t>TNF</w:t>
      </w:r>
      <w:r w:rsidR="00B53CEB" w:rsidRPr="006420E7">
        <w:rPr>
          <w:rFonts w:ascii="Book Antiqua" w:hAnsi="Book Antiqua"/>
        </w:rPr>
        <w:t>)</w:t>
      </w:r>
      <w:r w:rsidRPr="006420E7">
        <w:rPr>
          <w:rFonts w:ascii="Book Antiqua" w:hAnsi="Book Antiqua"/>
        </w:rPr>
        <w:t xml:space="preserve"> biologics are currently amongst the most widely used and efficacious therapies for inflammatory bowel disease </w:t>
      </w:r>
      <w:r w:rsidR="00B53CEB" w:rsidRPr="006420E7">
        <w:rPr>
          <w:rFonts w:ascii="Book Antiqua" w:hAnsi="Book Antiqua"/>
        </w:rPr>
        <w:t>(IBD)</w:t>
      </w:r>
      <w:r w:rsidRPr="006420E7">
        <w:rPr>
          <w:rFonts w:ascii="Book Antiqua" w:hAnsi="Book Antiqua"/>
        </w:rPr>
        <w:t xml:space="preserve">. The development of therapeutic drug monitoring for infliximab and adalimumab has allowed for measurement of drug levels and antidrug antibodies. This information can allow for manipulation of drug therapy and prediction of response. It has been shown that therapeutic anti-TNF drug levels are associated with maintenance of remission, and development of antidrug antibodies is predictive of loss of response. Studies suggest that a low level of drug antibodies, however, can at times be overcome by dose escalation of anti-TNF therapy or addition of an </w:t>
      </w:r>
      <w:proofErr w:type="spellStart"/>
      <w:r w:rsidRPr="006420E7">
        <w:rPr>
          <w:rFonts w:ascii="Book Antiqua" w:hAnsi="Book Antiqua"/>
        </w:rPr>
        <w:t>immunomodulator</w:t>
      </w:r>
      <w:proofErr w:type="spellEnd"/>
      <w:r w:rsidRPr="006420E7">
        <w:rPr>
          <w:rFonts w:ascii="Book Antiqua" w:hAnsi="Book Antiqua"/>
        </w:rPr>
        <w:t>.</w:t>
      </w:r>
      <w:r w:rsidR="009C1DDF" w:rsidRPr="006420E7">
        <w:rPr>
          <w:rFonts w:ascii="Book Antiqua" w:eastAsia="宋体" w:hAnsi="Book Antiqua"/>
          <w:lang w:eastAsia="zh-CN"/>
        </w:rPr>
        <w:t xml:space="preserve"> </w:t>
      </w:r>
      <w:r w:rsidRPr="006420E7">
        <w:rPr>
          <w:rFonts w:ascii="Book Antiqua" w:hAnsi="Book Antiqua"/>
        </w:rPr>
        <w:t xml:space="preserve">We describe a retrospective case series of twelve IBD patients treated at the University of California-Irvine, who were on infliximab or adalimumab therapy and were found to have </w:t>
      </w:r>
      <w:r w:rsidR="00DD2633" w:rsidRPr="006420E7">
        <w:rPr>
          <w:rFonts w:ascii="Book Antiqua" w:hAnsi="Book Antiqua"/>
        </w:rPr>
        <w:t xml:space="preserve">detectable but </w:t>
      </w:r>
      <w:r w:rsidRPr="006420E7">
        <w:rPr>
          <w:rFonts w:ascii="Book Antiqua" w:hAnsi="Book Antiqua"/>
        </w:rPr>
        <w:t>low-level antidrug antibodies. These patients underwent dose escalation of the drug or addition of an immunomodulator, with subsequent follow-up drug levels obtained. Eight of the twelve patients (75%) demonstrated resolution of antidrug antibodies, and were noted to have improvement in disease activity. Though data regarding overcoming low-level anti-TNF drug antibodies remains somewhat limited, cases described in the literature as well as our own experience suggest that this may be a viable strategy for preserving the use of an anti-TNF drug. Low-level anti-TNF drug antibodies may be overcome by dose escalation and/or addition of an immunomodulator, and can allow for clinical improvement in disease status. Therapeutic drug monitoring is an important tool to guide this strategy.</w:t>
      </w:r>
    </w:p>
    <w:p w14:paraId="10255676" w14:textId="77777777" w:rsidR="00FD56B2" w:rsidRPr="006420E7" w:rsidRDefault="00FD56B2" w:rsidP="006420E7">
      <w:pPr>
        <w:spacing w:line="360" w:lineRule="auto"/>
        <w:jc w:val="both"/>
        <w:rPr>
          <w:rFonts w:ascii="Book Antiqua" w:eastAsia="宋体" w:hAnsi="Book Antiqua"/>
          <w:lang w:eastAsia="zh-CN"/>
        </w:rPr>
      </w:pPr>
    </w:p>
    <w:p w14:paraId="5EDA4903" w14:textId="5D4028F0" w:rsidR="00FD56B2" w:rsidRPr="006420E7" w:rsidRDefault="00FD56B2" w:rsidP="006420E7">
      <w:pPr>
        <w:spacing w:line="360" w:lineRule="auto"/>
        <w:jc w:val="both"/>
        <w:rPr>
          <w:rFonts w:ascii="Book Antiqua" w:eastAsia="宋体" w:hAnsi="Book Antiqua"/>
          <w:lang w:eastAsia="zh-CN"/>
        </w:rPr>
      </w:pPr>
      <w:r w:rsidRPr="006420E7">
        <w:rPr>
          <w:rFonts w:ascii="Book Antiqua" w:hAnsi="Book Antiqua"/>
          <w:b/>
        </w:rPr>
        <w:t>Key words</w:t>
      </w:r>
      <w:r w:rsidRPr="006420E7">
        <w:rPr>
          <w:rFonts w:ascii="Book Antiqua" w:hAnsi="Book Antiqua"/>
        </w:rPr>
        <w:t>:</w:t>
      </w:r>
      <w:r w:rsidR="00B03954">
        <w:rPr>
          <w:rFonts w:ascii="Book Antiqua" w:eastAsia="宋体" w:hAnsi="Book Antiqua" w:hint="eastAsia"/>
          <w:lang w:eastAsia="zh-CN"/>
        </w:rPr>
        <w:t xml:space="preserve"> </w:t>
      </w:r>
      <w:r w:rsidRPr="006420E7">
        <w:rPr>
          <w:rFonts w:ascii="Book Antiqua" w:hAnsi="Book Antiqua"/>
        </w:rPr>
        <w:t>Inf</w:t>
      </w:r>
      <w:r w:rsidR="00F729A4" w:rsidRPr="006420E7">
        <w:rPr>
          <w:rFonts w:ascii="Book Antiqua" w:hAnsi="Book Antiqua"/>
        </w:rPr>
        <w:t xml:space="preserve">lammatory bowel disease; Anti-TNF; Infliximab; Adalimumab; Therapeutic drug monitoring; Antidrug antibodies; Drug Antibody; Dose escalation </w:t>
      </w:r>
    </w:p>
    <w:p w14:paraId="505ADCEB" w14:textId="77777777" w:rsidR="00947D93" w:rsidRPr="006420E7" w:rsidRDefault="00947D93" w:rsidP="006420E7">
      <w:pPr>
        <w:spacing w:line="360" w:lineRule="auto"/>
        <w:jc w:val="both"/>
        <w:rPr>
          <w:rFonts w:ascii="Book Antiqua" w:eastAsia="宋体" w:hAnsi="Book Antiqua"/>
          <w:lang w:eastAsia="zh-CN"/>
        </w:rPr>
      </w:pPr>
    </w:p>
    <w:p w14:paraId="4A5C41F3" w14:textId="77777777" w:rsidR="00947D93" w:rsidRPr="006420E7" w:rsidRDefault="00947D93" w:rsidP="006420E7">
      <w:pPr>
        <w:spacing w:line="360" w:lineRule="auto"/>
        <w:jc w:val="both"/>
        <w:rPr>
          <w:rFonts w:ascii="Book Antiqua" w:hAnsi="Book Antiqua" w:cs="Arial"/>
        </w:rPr>
      </w:pPr>
      <w:bookmarkStart w:id="15" w:name="OLE_LINK55"/>
      <w:bookmarkStart w:id="16" w:name="OLE_LINK56"/>
      <w:bookmarkStart w:id="17" w:name="OLE_LINK105"/>
      <w:bookmarkStart w:id="18" w:name="OLE_LINK116"/>
      <w:bookmarkStart w:id="19" w:name="OLE_LINK89"/>
      <w:proofErr w:type="gramStart"/>
      <w:r w:rsidRPr="006420E7">
        <w:rPr>
          <w:rFonts w:ascii="Book Antiqua" w:hAnsi="Book Antiqua"/>
          <w:b/>
        </w:rPr>
        <w:lastRenderedPageBreak/>
        <w:t>©</w:t>
      </w:r>
      <w:bookmarkEnd w:id="15"/>
      <w:bookmarkEnd w:id="16"/>
      <w:r w:rsidRPr="006420E7">
        <w:rPr>
          <w:rFonts w:ascii="Book Antiqua" w:hAnsi="Book Antiqua"/>
          <w:b/>
        </w:rPr>
        <w:t xml:space="preserve"> </w:t>
      </w:r>
      <w:r w:rsidRPr="006420E7">
        <w:rPr>
          <w:rFonts w:ascii="Book Antiqua" w:hAnsi="Book Antiqua" w:cs="Arial"/>
          <w:b/>
        </w:rPr>
        <w:t>The Author(s) 2017.</w:t>
      </w:r>
      <w:proofErr w:type="gramEnd"/>
      <w:r w:rsidRPr="006420E7">
        <w:rPr>
          <w:rFonts w:ascii="Book Antiqua" w:hAnsi="Book Antiqua" w:cs="Arial"/>
          <w:b/>
        </w:rPr>
        <w:t xml:space="preserve"> </w:t>
      </w:r>
      <w:r w:rsidRPr="006420E7">
        <w:rPr>
          <w:rFonts w:ascii="Book Antiqua" w:hAnsi="Book Antiqua" w:cs="Arial"/>
        </w:rPr>
        <w:t xml:space="preserve">Published by </w:t>
      </w:r>
      <w:proofErr w:type="spellStart"/>
      <w:r w:rsidRPr="006420E7">
        <w:rPr>
          <w:rFonts w:ascii="Book Antiqua" w:hAnsi="Book Antiqua" w:cs="Arial"/>
        </w:rPr>
        <w:t>Baishideng</w:t>
      </w:r>
      <w:proofErr w:type="spellEnd"/>
      <w:r w:rsidRPr="006420E7">
        <w:rPr>
          <w:rFonts w:ascii="Book Antiqua" w:hAnsi="Book Antiqua" w:cs="Arial"/>
        </w:rPr>
        <w:t xml:space="preserve"> Publishing Group Inc. All rights reserved.</w:t>
      </w:r>
    </w:p>
    <w:bookmarkEnd w:id="17"/>
    <w:bookmarkEnd w:id="18"/>
    <w:bookmarkEnd w:id="19"/>
    <w:p w14:paraId="013941C4" w14:textId="77777777" w:rsidR="00FD56B2" w:rsidRPr="006420E7" w:rsidRDefault="00FD56B2" w:rsidP="006420E7">
      <w:pPr>
        <w:spacing w:line="360" w:lineRule="auto"/>
        <w:jc w:val="both"/>
        <w:rPr>
          <w:rFonts w:ascii="Book Antiqua" w:hAnsi="Book Antiqua"/>
        </w:rPr>
      </w:pPr>
    </w:p>
    <w:p w14:paraId="58EE0E45" w14:textId="0B5AA0ED" w:rsidR="00C11997" w:rsidRPr="006420E7" w:rsidRDefault="00FD56B2" w:rsidP="006420E7">
      <w:pPr>
        <w:spacing w:line="360" w:lineRule="auto"/>
        <w:jc w:val="both"/>
        <w:rPr>
          <w:rFonts w:ascii="Book Antiqua" w:hAnsi="Book Antiqua"/>
        </w:rPr>
      </w:pPr>
      <w:r w:rsidRPr="006420E7">
        <w:rPr>
          <w:rFonts w:ascii="Book Antiqua" w:hAnsi="Book Antiqua"/>
          <w:b/>
        </w:rPr>
        <w:t>Core tip</w:t>
      </w:r>
      <w:r w:rsidRPr="006420E7">
        <w:rPr>
          <w:rFonts w:ascii="Book Antiqua" w:hAnsi="Book Antiqua"/>
        </w:rPr>
        <w:t>:</w:t>
      </w:r>
      <w:r w:rsidR="00947D93" w:rsidRPr="006420E7">
        <w:rPr>
          <w:rFonts w:ascii="Book Antiqua" w:eastAsia="宋体" w:hAnsi="Book Antiqua"/>
          <w:lang w:eastAsia="zh-CN"/>
        </w:rPr>
        <w:t xml:space="preserve"> </w:t>
      </w:r>
      <w:r w:rsidR="00C11997" w:rsidRPr="006420E7">
        <w:rPr>
          <w:rFonts w:ascii="Book Antiqua" w:hAnsi="Book Antiqua"/>
        </w:rPr>
        <w:t xml:space="preserve">One of the main challenges of anti-TNF use in </w:t>
      </w:r>
      <w:r w:rsidR="00B6024E" w:rsidRPr="006420E7">
        <w:rPr>
          <w:rFonts w:ascii="Book Antiqua" w:hAnsi="Book Antiqua"/>
        </w:rPr>
        <w:t>inflammatory bowel disease</w:t>
      </w:r>
      <w:r w:rsidR="00C11997" w:rsidRPr="006420E7">
        <w:rPr>
          <w:rFonts w:ascii="Book Antiqua" w:hAnsi="Book Antiqua"/>
        </w:rPr>
        <w:t xml:space="preserve"> is immunogenicity, or the immune-mediated formation of drug antibodies. Therapeutic drug monitoring allows for measurement of serum drug levels and antidrug antibodies.</w:t>
      </w:r>
      <w:r w:rsidR="009C1DDF" w:rsidRPr="006420E7">
        <w:rPr>
          <w:rFonts w:ascii="Book Antiqua" w:eastAsia="宋体" w:hAnsi="Book Antiqua"/>
          <w:lang w:eastAsia="zh-CN"/>
        </w:rPr>
        <w:t xml:space="preserve"> </w:t>
      </w:r>
      <w:r w:rsidR="00C11997" w:rsidRPr="006420E7">
        <w:rPr>
          <w:rFonts w:ascii="Book Antiqua" w:hAnsi="Book Antiqua"/>
        </w:rPr>
        <w:t>Previously it was thought that antibody formation was indication to switch to an alternate agent; however, more recent literature, which we review in this article, suggest</w:t>
      </w:r>
      <w:r w:rsidR="00B6024E" w:rsidRPr="006420E7">
        <w:rPr>
          <w:rFonts w:ascii="Book Antiqua" w:hAnsi="Book Antiqua"/>
        </w:rPr>
        <w:t>s</w:t>
      </w:r>
      <w:r w:rsidR="00C11997" w:rsidRPr="006420E7">
        <w:rPr>
          <w:rFonts w:ascii="Book Antiqua" w:hAnsi="Book Antiqua"/>
        </w:rPr>
        <w:t xml:space="preserve"> that a low level of antidrug antibodies can be overcome by dose escalation of the biologic </w:t>
      </w:r>
      <w:r w:rsidR="00B6024E" w:rsidRPr="006420E7">
        <w:rPr>
          <w:rFonts w:ascii="Book Antiqua" w:hAnsi="Book Antiqua"/>
        </w:rPr>
        <w:t xml:space="preserve">drug </w:t>
      </w:r>
      <w:r w:rsidR="00C11997" w:rsidRPr="006420E7">
        <w:rPr>
          <w:rFonts w:ascii="Book Antiqua" w:hAnsi="Book Antiqua"/>
        </w:rPr>
        <w:t>and/or addition of an immunomodulator.  We describe a small case series of patients</w:t>
      </w:r>
      <w:r w:rsidR="00B6024E" w:rsidRPr="006420E7">
        <w:rPr>
          <w:rFonts w:ascii="Book Antiqua" w:hAnsi="Book Antiqua"/>
        </w:rPr>
        <w:t xml:space="preserve"> in whom this strategy was used, in conjunction with therapeutic drug monitoring, </w:t>
      </w:r>
      <w:r w:rsidR="00C11997" w:rsidRPr="006420E7">
        <w:rPr>
          <w:rFonts w:ascii="Book Antiqua" w:hAnsi="Book Antiqua"/>
        </w:rPr>
        <w:t xml:space="preserve">with some success. </w:t>
      </w:r>
    </w:p>
    <w:p w14:paraId="050C935D" w14:textId="3C95C687" w:rsidR="009B7622" w:rsidRPr="006420E7" w:rsidRDefault="009B7622" w:rsidP="006420E7">
      <w:pPr>
        <w:spacing w:line="360" w:lineRule="auto"/>
        <w:jc w:val="both"/>
        <w:rPr>
          <w:rFonts w:ascii="Book Antiqua" w:eastAsia="Times New Roman" w:hAnsi="Book Antiqua"/>
        </w:rPr>
      </w:pPr>
    </w:p>
    <w:p w14:paraId="48D5C304" w14:textId="30E5B927" w:rsidR="00947D93" w:rsidRPr="00B03954" w:rsidRDefault="009B7622" w:rsidP="00B03954">
      <w:pPr>
        <w:spacing w:line="360" w:lineRule="auto"/>
        <w:jc w:val="both"/>
        <w:rPr>
          <w:rFonts w:ascii="Book Antiqua" w:eastAsia="宋体" w:hAnsi="Book Antiqua"/>
          <w:b/>
          <w:lang w:eastAsia="zh-CN"/>
        </w:rPr>
      </w:pPr>
      <w:r w:rsidRPr="006420E7">
        <w:rPr>
          <w:rFonts w:ascii="Book Antiqua" w:hAnsi="Book Antiqua"/>
        </w:rPr>
        <w:t>Kothari MM, Nguyen DL, Parekh PK.</w:t>
      </w:r>
      <w:r w:rsidRPr="00B03954">
        <w:rPr>
          <w:rFonts w:ascii="Book Antiqua" w:hAnsi="Book Antiqua"/>
        </w:rPr>
        <w:t xml:space="preserve"> </w:t>
      </w:r>
      <w:bookmarkStart w:id="20" w:name="OLE_LINK424"/>
      <w:bookmarkStart w:id="21" w:name="OLE_LINK425"/>
      <w:r w:rsidR="00B03954" w:rsidRPr="00B03954">
        <w:rPr>
          <w:rFonts w:ascii="Book Antiqua" w:hAnsi="Book Antiqua"/>
          <w:lang w:eastAsia="ja-JP"/>
        </w:rPr>
        <w:t>Strategies for overcoming anti-TNF drug antibodies in inflammatory bowel disease: Case series and review of literature</w:t>
      </w:r>
      <w:r w:rsidR="00B03954" w:rsidRPr="00B03954">
        <w:rPr>
          <w:rFonts w:ascii="Book Antiqua" w:eastAsia="宋体" w:hAnsi="Book Antiqua" w:hint="eastAsia"/>
          <w:lang w:eastAsia="zh-CN"/>
        </w:rPr>
        <w:t>.</w:t>
      </w:r>
      <w:r w:rsidR="00B03954">
        <w:rPr>
          <w:rFonts w:ascii="Book Antiqua" w:eastAsia="宋体" w:hAnsi="Book Antiqua" w:hint="eastAsia"/>
          <w:lang w:eastAsia="zh-CN"/>
        </w:rPr>
        <w:t xml:space="preserve"> </w:t>
      </w:r>
      <w:r w:rsidR="003C4D87" w:rsidRPr="006420E7">
        <w:rPr>
          <w:rFonts w:ascii="Book Antiqua" w:eastAsia="Times New Roman" w:hAnsi="Book Antiqua" w:cs="宋体"/>
          <w:i/>
          <w:color w:val="000000"/>
        </w:rPr>
        <w:t xml:space="preserve">World J Gastrointestinal </w:t>
      </w:r>
      <w:proofErr w:type="spellStart"/>
      <w:r w:rsidR="003C4D87" w:rsidRPr="006420E7">
        <w:rPr>
          <w:rFonts w:ascii="Book Antiqua" w:eastAsia="Times New Roman" w:hAnsi="Book Antiqua" w:cs="宋体"/>
          <w:i/>
          <w:color w:val="000000"/>
        </w:rPr>
        <w:t>Pharmacol</w:t>
      </w:r>
      <w:proofErr w:type="spellEnd"/>
      <w:r w:rsidR="009C1DDF" w:rsidRPr="006420E7">
        <w:rPr>
          <w:rFonts w:ascii="Book Antiqua" w:eastAsia="宋体" w:hAnsi="Book Antiqua" w:cs="宋体"/>
          <w:i/>
          <w:color w:val="000000"/>
          <w:lang w:eastAsia="zh-CN"/>
        </w:rPr>
        <w:t xml:space="preserve"> </w:t>
      </w:r>
      <w:proofErr w:type="spellStart"/>
      <w:r w:rsidR="003C4D87" w:rsidRPr="006420E7">
        <w:rPr>
          <w:rFonts w:ascii="Book Antiqua" w:eastAsia="Times New Roman" w:hAnsi="Book Antiqua" w:cs="宋体"/>
          <w:i/>
          <w:color w:val="000000"/>
        </w:rPr>
        <w:t>Therap</w:t>
      </w:r>
      <w:proofErr w:type="spellEnd"/>
      <w:r w:rsidR="003C4D87" w:rsidRPr="006420E7" w:rsidDel="003C4D87">
        <w:rPr>
          <w:rFonts w:ascii="Book Antiqua" w:hAnsi="Book Antiqua"/>
          <w:i/>
        </w:rPr>
        <w:t xml:space="preserve"> </w:t>
      </w:r>
      <w:r w:rsidR="00947D93" w:rsidRPr="006420E7">
        <w:rPr>
          <w:rFonts w:ascii="Book Antiqua" w:hAnsi="Book Antiqua"/>
        </w:rPr>
        <w:t xml:space="preserve">2017; </w:t>
      </w:r>
      <w:bookmarkStart w:id="22" w:name="OLE_LINK1689"/>
      <w:bookmarkStart w:id="23" w:name="OLE_LINK1298"/>
      <w:bookmarkStart w:id="24" w:name="OLE_LINK1297"/>
      <w:proofErr w:type="gramStart"/>
      <w:r w:rsidR="00947D93" w:rsidRPr="006420E7">
        <w:rPr>
          <w:rFonts w:ascii="Book Antiqua" w:hAnsi="Book Antiqua"/>
        </w:rPr>
        <w:t>In</w:t>
      </w:r>
      <w:proofErr w:type="gramEnd"/>
      <w:r w:rsidR="00947D93" w:rsidRPr="006420E7">
        <w:rPr>
          <w:rFonts w:ascii="Book Antiqua" w:hAnsi="Book Antiqua"/>
        </w:rPr>
        <w:t xml:space="preserve"> press</w:t>
      </w:r>
      <w:bookmarkEnd w:id="22"/>
      <w:bookmarkEnd w:id="23"/>
      <w:bookmarkEnd w:id="24"/>
    </w:p>
    <w:bookmarkEnd w:id="20"/>
    <w:bookmarkEnd w:id="21"/>
    <w:p w14:paraId="75FBC881" w14:textId="5AAA0D86" w:rsidR="009B7622" w:rsidRPr="006420E7" w:rsidRDefault="009B7622" w:rsidP="006420E7">
      <w:pPr>
        <w:spacing w:line="360" w:lineRule="auto"/>
        <w:jc w:val="both"/>
        <w:rPr>
          <w:rFonts w:ascii="Book Antiqua" w:eastAsia="宋体" w:hAnsi="Book Antiqua"/>
          <w:b/>
          <w:lang w:eastAsia="zh-CN"/>
        </w:rPr>
      </w:pPr>
    </w:p>
    <w:p w14:paraId="09C041C9" w14:textId="77777777" w:rsidR="005E217A" w:rsidRPr="006420E7" w:rsidRDefault="005E217A" w:rsidP="006420E7">
      <w:pPr>
        <w:spacing w:line="360" w:lineRule="auto"/>
        <w:jc w:val="both"/>
        <w:rPr>
          <w:rFonts w:ascii="Book Antiqua" w:hAnsi="Book Antiqua"/>
        </w:rPr>
      </w:pPr>
    </w:p>
    <w:p w14:paraId="2FA87FD5" w14:textId="6E6F132C" w:rsidR="005E217A" w:rsidRPr="006420E7" w:rsidRDefault="00947D93" w:rsidP="006420E7">
      <w:pPr>
        <w:spacing w:line="360" w:lineRule="auto"/>
        <w:jc w:val="both"/>
        <w:rPr>
          <w:rFonts w:ascii="Book Antiqua" w:eastAsia="宋体" w:hAnsi="Book Antiqua"/>
          <w:b/>
          <w:lang w:eastAsia="zh-CN"/>
        </w:rPr>
      </w:pPr>
      <w:r w:rsidRPr="006420E7">
        <w:rPr>
          <w:rFonts w:ascii="Book Antiqua" w:eastAsia="宋体" w:hAnsi="Book Antiqua"/>
          <w:lang w:eastAsia="zh-CN"/>
        </w:rPr>
        <w:t xml:space="preserve"> </w:t>
      </w:r>
    </w:p>
    <w:p w14:paraId="6F347D7C" w14:textId="77777777" w:rsidR="009C1DDF" w:rsidRPr="006420E7" w:rsidRDefault="009C1DDF" w:rsidP="006420E7">
      <w:pPr>
        <w:spacing w:line="360" w:lineRule="auto"/>
        <w:rPr>
          <w:rFonts w:ascii="Book Antiqua" w:hAnsi="Book Antiqua"/>
          <w:b/>
        </w:rPr>
      </w:pPr>
      <w:r w:rsidRPr="006420E7">
        <w:rPr>
          <w:rFonts w:ascii="Book Antiqua" w:hAnsi="Book Antiqua"/>
          <w:b/>
        </w:rPr>
        <w:br w:type="page"/>
      </w:r>
    </w:p>
    <w:p w14:paraId="6E3CD09D" w14:textId="1E70FA06" w:rsidR="005E217A" w:rsidRPr="006420E7" w:rsidRDefault="00947D93" w:rsidP="006420E7">
      <w:pPr>
        <w:spacing w:line="360" w:lineRule="auto"/>
        <w:jc w:val="both"/>
        <w:rPr>
          <w:rFonts w:ascii="Book Antiqua" w:eastAsia="宋体" w:hAnsi="Book Antiqua"/>
          <w:b/>
          <w:lang w:eastAsia="zh-CN"/>
        </w:rPr>
      </w:pPr>
      <w:r w:rsidRPr="006420E7">
        <w:rPr>
          <w:rFonts w:ascii="Book Antiqua" w:hAnsi="Book Antiqua"/>
          <w:b/>
        </w:rPr>
        <w:lastRenderedPageBreak/>
        <w:t>INTRODUCTION</w:t>
      </w:r>
    </w:p>
    <w:p w14:paraId="2E1C06C1" w14:textId="7775CA5F" w:rsidR="005E217A" w:rsidRPr="006420E7" w:rsidRDefault="005E217A" w:rsidP="006420E7">
      <w:pPr>
        <w:spacing w:line="360" w:lineRule="auto"/>
        <w:jc w:val="both"/>
        <w:rPr>
          <w:rFonts w:ascii="Book Antiqua" w:hAnsi="Book Antiqua"/>
        </w:rPr>
      </w:pPr>
      <w:r w:rsidRPr="006420E7">
        <w:rPr>
          <w:rFonts w:ascii="Book Antiqua" w:hAnsi="Book Antiqua"/>
        </w:rPr>
        <w:t>Since the initiation of their use for inflammatory bowel dise</w:t>
      </w:r>
      <w:r w:rsidR="007E380E" w:rsidRPr="006420E7">
        <w:rPr>
          <w:rFonts w:ascii="Book Antiqua" w:hAnsi="Book Antiqua"/>
        </w:rPr>
        <w:t>ase (IBD) in the late 1990s, tumor necrosis factor (TNF)</w:t>
      </w:r>
      <w:r w:rsidRPr="006420E7">
        <w:rPr>
          <w:rFonts w:ascii="Book Antiqua" w:hAnsi="Book Antiqua"/>
        </w:rPr>
        <w:t xml:space="preserve"> inhibitors have drastically changed the face of IBD treatment. Anti-TNFs are monoclonal antibodies that inhibit the pro-inflammatory cyt</w:t>
      </w:r>
      <w:r w:rsidR="007E380E" w:rsidRPr="006420E7">
        <w:rPr>
          <w:rFonts w:ascii="Book Antiqua" w:hAnsi="Book Antiqua"/>
        </w:rPr>
        <w:t>okine tumor necrosis factor</w:t>
      </w:r>
      <w:r w:rsidRPr="006420E7">
        <w:rPr>
          <w:rFonts w:ascii="Book Antiqua" w:hAnsi="Book Antiqua"/>
          <w:vertAlign w:val="superscript"/>
        </w:rPr>
        <w:fldChar w:fldCharType="begin"/>
      </w:r>
      <w:r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w:t>
      </w:r>
      <w:r w:rsidRPr="006420E7">
        <w:rPr>
          <w:rFonts w:ascii="Book Antiqua" w:hAnsi="Book Antiqua"/>
          <w:noProof/>
          <w:vertAlign w:val="superscript"/>
        </w:rPr>
        <w:t>1</w:t>
      </w:r>
      <w:r w:rsidR="009C1DDF" w:rsidRPr="006420E7">
        <w:rPr>
          <w:rFonts w:ascii="Book Antiqua" w:eastAsia="宋体" w:hAnsi="Book Antiqua"/>
          <w:noProof/>
          <w:vertAlign w:val="superscript"/>
          <w:lang w:eastAsia="zh-CN"/>
        </w:rPr>
        <w:t>]</w:t>
      </w:r>
      <w:r w:rsidRPr="006420E7">
        <w:rPr>
          <w:rFonts w:ascii="Book Antiqua" w:hAnsi="Book Antiqua"/>
          <w:vertAlign w:val="superscript"/>
        </w:rPr>
        <w:fldChar w:fldCharType="end"/>
      </w:r>
      <w:r w:rsidRPr="006420E7">
        <w:rPr>
          <w:rFonts w:ascii="Book Antiqua" w:hAnsi="Book Antiqua"/>
        </w:rPr>
        <w:t>. These drugs have shown significant efficacy in the treatment of ulcerative colitis (UC) and Crohn’s disease (CD)</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[2]</w:t>
      </w:r>
      <w:r w:rsidR="009C1DDF" w:rsidRPr="006420E7">
        <w:rPr>
          <w:rFonts w:ascii="Book Antiqua" w:hAnsi="Book Antiqua"/>
          <w:vertAlign w:val="superscript"/>
        </w:rPr>
        <w:fldChar w:fldCharType="end"/>
      </w:r>
      <w:r w:rsidRPr="006420E7">
        <w:rPr>
          <w:rFonts w:ascii="Book Antiqua" w:hAnsi="Book Antiqua"/>
        </w:rPr>
        <w:t>. Currently approved anti-TNFs</w:t>
      </w:r>
      <w:r w:rsidR="00D84D78" w:rsidRPr="006420E7">
        <w:rPr>
          <w:rFonts w:ascii="Book Antiqua" w:hAnsi="Book Antiqua"/>
        </w:rPr>
        <w:t xml:space="preserve"> for IBD</w:t>
      </w:r>
      <w:r w:rsidRPr="006420E7">
        <w:rPr>
          <w:rFonts w:ascii="Book Antiqua" w:hAnsi="Book Antiqua"/>
        </w:rPr>
        <w:t xml:space="preserve"> in the United States include infliximab, adalimumab, certolizumab, and golimumab. </w:t>
      </w:r>
    </w:p>
    <w:p w14:paraId="0A0DB4B2" w14:textId="54FF8BCD" w:rsidR="005E217A" w:rsidRPr="006420E7" w:rsidRDefault="005E217A" w:rsidP="006420E7">
      <w:pPr>
        <w:spacing w:line="360" w:lineRule="auto"/>
        <w:ind w:firstLineChars="100" w:firstLine="240"/>
        <w:jc w:val="both"/>
        <w:rPr>
          <w:rFonts w:ascii="Book Antiqua" w:hAnsi="Book Antiqua"/>
        </w:rPr>
      </w:pPr>
      <w:r w:rsidRPr="006420E7">
        <w:rPr>
          <w:rFonts w:ascii="Book Antiqua" w:hAnsi="Book Antiqua"/>
        </w:rPr>
        <w:t>As the use of anti-TNFs has become more widespread, we seek out tools that will help us to use these drugs more efficaciously and economical</w:t>
      </w:r>
      <w:r w:rsidR="00D84D78" w:rsidRPr="006420E7">
        <w:rPr>
          <w:rFonts w:ascii="Book Antiqua" w:hAnsi="Book Antiqua"/>
        </w:rPr>
        <w:t xml:space="preserve">ly. Therapeutic drug monitoring (TDM) </w:t>
      </w:r>
      <w:r w:rsidRPr="006420E7">
        <w:rPr>
          <w:rFonts w:ascii="Book Antiqua" w:hAnsi="Book Antiqua"/>
        </w:rPr>
        <w:t xml:space="preserve">allows for measurement of drug levels and drug antibodies. As inadequate serum drug levels and/or development of immunogenicity are possible etiologies for treatment failure, TDM has become a helpful tool to guide therapy. </w:t>
      </w:r>
    </w:p>
    <w:p w14:paraId="21D00D86" w14:textId="77777777" w:rsidR="005E217A" w:rsidRPr="006420E7" w:rsidRDefault="005E217A" w:rsidP="006420E7">
      <w:pPr>
        <w:spacing w:line="360" w:lineRule="auto"/>
        <w:jc w:val="both"/>
        <w:rPr>
          <w:rFonts w:ascii="Book Antiqua" w:eastAsia="宋体" w:hAnsi="Book Antiqua"/>
          <w:lang w:eastAsia="zh-CN"/>
        </w:rPr>
      </w:pPr>
    </w:p>
    <w:p w14:paraId="45A39C6E" w14:textId="74289FF4" w:rsidR="005E217A" w:rsidRPr="006420E7" w:rsidRDefault="009C1DDF" w:rsidP="006420E7">
      <w:pPr>
        <w:spacing w:line="360" w:lineRule="auto"/>
        <w:jc w:val="both"/>
        <w:rPr>
          <w:rFonts w:ascii="Book Antiqua" w:eastAsia="宋体" w:hAnsi="Book Antiqua"/>
          <w:b/>
          <w:lang w:eastAsia="zh-CN"/>
        </w:rPr>
      </w:pPr>
      <w:r w:rsidRPr="006420E7">
        <w:rPr>
          <w:rFonts w:ascii="Book Antiqua" w:hAnsi="Book Antiqua"/>
          <w:b/>
        </w:rPr>
        <w:t>DRUG LEVELS</w:t>
      </w:r>
    </w:p>
    <w:p w14:paraId="2A860D7C" w14:textId="7126845E" w:rsidR="005E217A" w:rsidRPr="006420E7" w:rsidRDefault="005E217A" w:rsidP="006420E7">
      <w:pPr>
        <w:spacing w:line="360" w:lineRule="auto"/>
        <w:jc w:val="both"/>
        <w:rPr>
          <w:rFonts w:ascii="Book Antiqua" w:hAnsi="Book Antiqua"/>
        </w:rPr>
      </w:pPr>
      <w:r w:rsidRPr="006420E7">
        <w:rPr>
          <w:rFonts w:ascii="Book Antiqua" w:hAnsi="Book Antiqua"/>
        </w:rPr>
        <w:t xml:space="preserve">In the </w:t>
      </w:r>
      <w:r w:rsidR="009C1DDF" w:rsidRPr="006420E7">
        <w:rPr>
          <w:rFonts w:ascii="Book Antiqua" w:hAnsi="Book Antiqua"/>
        </w:rPr>
        <w:t>United States</w:t>
      </w:r>
      <w:r w:rsidRPr="006420E7">
        <w:rPr>
          <w:rFonts w:ascii="Book Antiqua" w:hAnsi="Book Antiqua"/>
        </w:rPr>
        <w:t>, there are currently commercially available assays to measure serum drug levels of infliximab, adalimumab, certolizumab and golimumab, though the therapeutic cutoffs for certolizumab and golimumab are overall less certain</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[3]</w:t>
      </w:r>
      <w:r w:rsidR="009C1DDF" w:rsidRPr="006420E7">
        <w:rPr>
          <w:rFonts w:ascii="Book Antiqua" w:hAnsi="Book Antiqua"/>
          <w:vertAlign w:val="superscript"/>
        </w:rPr>
        <w:fldChar w:fldCharType="end"/>
      </w:r>
      <w:r w:rsidRPr="006420E7">
        <w:rPr>
          <w:rFonts w:ascii="Book Antiqua" w:hAnsi="Book Antiqua"/>
        </w:rPr>
        <w:t xml:space="preserve">. There are various types of assays, including enzyme-linked </w:t>
      </w:r>
      <w:proofErr w:type="spellStart"/>
      <w:r w:rsidRPr="006420E7">
        <w:rPr>
          <w:rFonts w:ascii="Book Antiqua" w:hAnsi="Book Antiqua"/>
        </w:rPr>
        <w:t>immunosorbent</w:t>
      </w:r>
      <w:proofErr w:type="spellEnd"/>
      <w:r w:rsidRPr="006420E7">
        <w:rPr>
          <w:rFonts w:ascii="Book Antiqua" w:hAnsi="Book Antiqua"/>
        </w:rPr>
        <w:t xml:space="preserve"> assay (ELISA), homogeneous mobility shift assay (HMSA), radioimmunoassay (RIA), reporter gene assay (RGA), and </w:t>
      </w:r>
      <w:proofErr w:type="spellStart"/>
      <w:r w:rsidRPr="006420E7">
        <w:rPr>
          <w:rFonts w:ascii="Book Antiqua" w:hAnsi="Book Antiqua"/>
        </w:rPr>
        <w:t>electrochemiluminescence</w:t>
      </w:r>
      <w:proofErr w:type="spellEnd"/>
      <w:r w:rsidRPr="006420E7">
        <w:rPr>
          <w:rFonts w:ascii="Book Antiqua" w:hAnsi="Book Antiqua"/>
        </w:rPr>
        <w:t xml:space="preserve"> (ECLIA)</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[4]</w:t>
      </w:r>
      <w:r w:rsidR="009C1DDF" w:rsidRPr="006420E7">
        <w:rPr>
          <w:rFonts w:ascii="Book Antiqua" w:hAnsi="Book Antiqua"/>
          <w:vertAlign w:val="superscript"/>
        </w:rPr>
        <w:fldChar w:fldCharType="end"/>
      </w:r>
      <w:r w:rsidRPr="006420E7">
        <w:rPr>
          <w:rFonts w:ascii="Book Antiqua" w:hAnsi="Book Antiqua"/>
        </w:rPr>
        <w:t xml:space="preserve">. It is beyond the scope of this article to discuss details regarding the mechanism of these various assays; however, although analytic properties of the tests vary somewhat, </w:t>
      </w:r>
      <w:r w:rsidR="00DD2633" w:rsidRPr="006420E7">
        <w:rPr>
          <w:rFonts w:ascii="Book Antiqua" w:hAnsi="Book Antiqua"/>
        </w:rPr>
        <w:t xml:space="preserve">it is thought that </w:t>
      </w:r>
      <w:r w:rsidRPr="006420E7">
        <w:rPr>
          <w:rFonts w:ascii="Book Antiqua" w:hAnsi="Book Antiqua"/>
        </w:rPr>
        <w:t>overall detection of drug levels and antidrug antibodies (ADAs) correlate with each other and result in similar interventions and clinical outcomes regardless of the assay used</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[5]</w:t>
      </w:r>
      <w:r w:rsidR="009C1DDF" w:rsidRPr="006420E7">
        <w:rPr>
          <w:rFonts w:ascii="Book Antiqua" w:hAnsi="Book Antiqua"/>
          <w:vertAlign w:val="superscript"/>
        </w:rPr>
        <w:fldChar w:fldCharType="end"/>
      </w:r>
      <w:r w:rsidRPr="006420E7">
        <w:rPr>
          <w:rFonts w:ascii="Book Antiqua" w:hAnsi="Book Antiqua"/>
        </w:rPr>
        <w:t>. It should be noted that the newer generation assays allow for the detection of drug in the presence of</w:t>
      </w:r>
      <w:r w:rsidR="00615C55" w:rsidRPr="006420E7">
        <w:rPr>
          <w:rFonts w:ascii="Book Antiqua" w:hAnsi="Book Antiqua"/>
        </w:rPr>
        <w:t xml:space="preserve"> drug antibodies</w:t>
      </w:r>
      <w:r w:rsidRPr="006420E7">
        <w:rPr>
          <w:rFonts w:ascii="Book Antiqua" w:hAnsi="Book Antiqua"/>
        </w:rPr>
        <w:t xml:space="preserve"> or when bound to drug antibodies</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[4]</w:t>
      </w:r>
      <w:r w:rsidR="009C1DDF" w:rsidRPr="006420E7">
        <w:rPr>
          <w:rFonts w:ascii="Book Antiqua" w:hAnsi="Book Antiqua"/>
          <w:vertAlign w:val="superscript"/>
        </w:rPr>
        <w:fldChar w:fldCharType="end"/>
      </w:r>
      <w:r w:rsidRPr="006420E7">
        <w:rPr>
          <w:rFonts w:ascii="Book Antiqua" w:hAnsi="Book Antiqua"/>
        </w:rPr>
        <w:t>.</w:t>
      </w:r>
    </w:p>
    <w:p w14:paraId="73C00B2F" w14:textId="1B867175" w:rsidR="005E217A" w:rsidRPr="006420E7" w:rsidRDefault="005E217A" w:rsidP="006420E7">
      <w:pPr>
        <w:spacing w:line="360" w:lineRule="auto"/>
        <w:ind w:firstLineChars="100" w:firstLine="240"/>
        <w:jc w:val="both"/>
        <w:rPr>
          <w:rFonts w:ascii="Book Antiqua" w:hAnsi="Book Antiqua"/>
        </w:rPr>
      </w:pPr>
      <w:r w:rsidRPr="006420E7">
        <w:rPr>
          <w:rFonts w:ascii="Book Antiqua" w:hAnsi="Book Antiqua"/>
        </w:rPr>
        <w:lastRenderedPageBreak/>
        <w:t>Numerous studies have clearly demonstrated that therapeutic levels of drug in the serum are associated with induction and sustaining of clinical remission, decreased inflammatory markers, endoscopic healing, and decreased risk for requiring surgery</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[6-9]</w:t>
      </w:r>
      <w:r w:rsidR="009C1DDF" w:rsidRPr="006420E7">
        <w:rPr>
          <w:rFonts w:ascii="Book Antiqua" w:hAnsi="Book Antiqua"/>
          <w:vertAlign w:val="superscript"/>
        </w:rPr>
        <w:fldChar w:fldCharType="end"/>
      </w:r>
      <w:r w:rsidRPr="006420E7">
        <w:rPr>
          <w:rFonts w:ascii="Book Antiqua" w:hAnsi="Book Antiqua"/>
        </w:rPr>
        <w:t>.</w:t>
      </w:r>
    </w:p>
    <w:p w14:paraId="4B2B090E" w14:textId="48EFC1C8" w:rsidR="005E217A" w:rsidRPr="006420E7" w:rsidRDefault="005E217A" w:rsidP="006420E7">
      <w:pPr>
        <w:spacing w:line="360" w:lineRule="auto"/>
        <w:ind w:firstLineChars="100" w:firstLine="240"/>
        <w:jc w:val="both"/>
        <w:rPr>
          <w:rFonts w:ascii="Book Antiqua" w:hAnsi="Book Antiqua"/>
        </w:rPr>
      </w:pPr>
      <w:r w:rsidRPr="006420E7">
        <w:rPr>
          <w:rFonts w:ascii="Book Antiqua" w:hAnsi="Book Antiqua"/>
        </w:rPr>
        <w:t>Anti-TNF drug levels are typically measured as a trough. There have been multiple attempts to identify target therapeutic levels; due to variable study end points (including clinical remission, decreased inflammatory markers, endoscopic and mucosal healing and lack of antibody formation), these studies have yielded mixed results</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[3]</w:t>
      </w:r>
      <w:r w:rsidR="009C1DDF" w:rsidRPr="006420E7">
        <w:rPr>
          <w:rFonts w:ascii="Book Antiqua" w:hAnsi="Book Antiqua"/>
          <w:vertAlign w:val="superscript"/>
        </w:rPr>
        <w:fldChar w:fldCharType="end"/>
      </w:r>
      <w:r w:rsidRPr="006420E7">
        <w:rPr>
          <w:rFonts w:ascii="Book Antiqua" w:hAnsi="Book Antiqua"/>
        </w:rPr>
        <w:t xml:space="preserve">. A retrospective analysis in 2015 by </w:t>
      </w:r>
      <w:proofErr w:type="spellStart"/>
      <w:r w:rsidRPr="006420E7">
        <w:rPr>
          <w:rFonts w:ascii="Book Antiqua" w:hAnsi="Book Antiqua"/>
        </w:rPr>
        <w:t>Yanai</w:t>
      </w:r>
      <w:proofErr w:type="spellEnd"/>
      <w:r w:rsidRPr="006420E7">
        <w:rPr>
          <w:rFonts w:ascii="Book Antiqua" w:hAnsi="Book Antiqua"/>
        </w:rPr>
        <w:t xml:space="preserve"> </w:t>
      </w:r>
      <w:r w:rsidRPr="006420E7">
        <w:rPr>
          <w:rFonts w:ascii="Book Antiqua" w:hAnsi="Book Antiqua"/>
          <w:i/>
        </w:rPr>
        <w:t>et al</w:t>
      </w:r>
      <w:r w:rsidR="006420E7" w:rsidRPr="006420E7">
        <w:rPr>
          <w:rFonts w:ascii="Book Antiqua" w:hAnsi="Book Antiqua"/>
          <w:vertAlign w:val="superscript"/>
        </w:rPr>
        <w:fldChar w:fldCharType="begin"/>
      </w:r>
      <w:r w:rsidR="006420E7"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6420E7" w:rsidRPr="006420E7">
        <w:rPr>
          <w:rFonts w:ascii="Book Antiqua" w:hAnsi="Book Antiqua"/>
          <w:vertAlign w:val="superscript"/>
        </w:rPr>
        <w:fldChar w:fldCharType="separate"/>
      </w:r>
      <w:r w:rsidR="006420E7" w:rsidRPr="006420E7">
        <w:rPr>
          <w:rFonts w:ascii="Book Antiqua" w:eastAsia="宋体" w:hAnsi="Book Antiqua"/>
          <w:noProof/>
          <w:vertAlign w:val="superscript"/>
          <w:lang w:eastAsia="zh-CN"/>
        </w:rPr>
        <w:t>[</w:t>
      </w:r>
      <w:r w:rsidR="006420E7" w:rsidRPr="006420E7">
        <w:rPr>
          <w:rFonts w:ascii="Book Antiqua" w:hAnsi="Book Antiqua"/>
          <w:noProof/>
          <w:vertAlign w:val="superscript"/>
        </w:rPr>
        <w:t>1</w:t>
      </w:r>
      <w:r w:rsidR="006420E7" w:rsidRPr="006420E7">
        <w:rPr>
          <w:rFonts w:ascii="Book Antiqua" w:eastAsia="宋体" w:hAnsi="Book Antiqua"/>
          <w:noProof/>
          <w:vertAlign w:val="superscript"/>
          <w:lang w:eastAsia="zh-CN"/>
        </w:rPr>
        <w:t>0]</w:t>
      </w:r>
      <w:r w:rsidR="006420E7" w:rsidRPr="006420E7">
        <w:rPr>
          <w:rFonts w:ascii="Book Antiqua" w:hAnsi="Book Antiqua"/>
          <w:vertAlign w:val="superscript"/>
        </w:rPr>
        <w:fldChar w:fldCharType="end"/>
      </w:r>
      <w:r w:rsidRPr="006420E7">
        <w:rPr>
          <w:rFonts w:ascii="Book Antiqua" w:hAnsi="Book Antiqua"/>
        </w:rPr>
        <w:t xml:space="preserve"> </w:t>
      </w:r>
      <w:r w:rsidR="00A20E2C" w:rsidRPr="006420E7">
        <w:rPr>
          <w:rFonts w:ascii="Book Antiqua" w:hAnsi="Book Antiqua"/>
        </w:rPr>
        <w:t xml:space="preserve">using an ELISA-based assay </w:t>
      </w:r>
      <w:r w:rsidRPr="006420E7">
        <w:rPr>
          <w:rFonts w:ascii="Book Antiqua" w:hAnsi="Book Antiqua"/>
        </w:rPr>
        <w:t>demonstrated trough infliximab levels of &gt;</w:t>
      </w:r>
      <w:r w:rsidR="009C1DDF" w:rsidRPr="006420E7">
        <w:rPr>
          <w:rFonts w:ascii="Book Antiqua" w:eastAsia="宋体" w:hAnsi="Book Antiqua"/>
          <w:lang w:eastAsia="zh-CN"/>
        </w:rPr>
        <w:t xml:space="preserve"> </w:t>
      </w:r>
      <w:r w:rsidRPr="006420E7">
        <w:rPr>
          <w:rFonts w:ascii="Book Antiqua" w:hAnsi="Book Antiqua"/>
        </w:rPr>
        <w:t xml:space="preserve">3.8 mcg/mL and trough </w:t>
      </w:r>
      <w:proofErr w:type="spellStart"/>
      <w:r w:rsidRPr="006420E7">
        <w:rPr>
          <w:rFonts w:ascii="Book Antiqua" w:hAnsi="Book Antiqua"/>
        </w:rPr>
        <w:t>adalimumab</w:t>
      </w:r>
      <w:proofErr w:type="spellEnd"/>
      <w:r w:rsidRPr="006420E7">
        <w:rPr>
          <w:rFonts w:ascii="Book Antiqua" w:hAnsi="Book Antiqua"/>
        </w:rPr>
        <w:t xml:space="preserve"> levels of &gt;</w:t>
      </w:r>
      <w:r w:rsidR="009C1DDF" w:rsidRPr="006420E7">
        <w:rPr>
          <w:rFonts w:ascii="Book Antiqua" w:eastAsia="宋体" w:hAnsi="Book Antiqua"/>
          <w:lang w:eastAsia="zh-CN"/>
        </w:rPr>
        <w:t xml:space="preserve"> </w:t>
      </w:r>
      <w:r w:rsidRPr="006420E7">
        <w:rPr>
          <w:rFonts w:ascii="Book Antiqua" w:hAnsi="Book Antiqua"/>
        </w:rPr>
        <w:t xml:space="preserve">4.5 mcg/mL to be 90% specific in identifying patients who failed to respond to dose </w:t>
      </w:r>
      <w:r w:rsidR="00C146E1" w:rsidRPr="006420E7">
        <w:rPr>
          <w:rFonts w:ascii="Book Antiqua" w:hAnsi="Book Antiqua"/>
        </w:rPr>
        <w:t>intensification</w:t>
      </w:r>
      <w:r w:rsidRPr="006420E7">
        <w:rPr>
          <w:rFonts w:ascii="Book Antiqua" w:hAnsi="Book Antiqua"/>
        </w:rPr>
        <w:t>. Other studies suggest that slightly higher trough levels are necessary for the end point of mucosal healing</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w:t>
      </w:r>
      <w:r w:rsidR="009C1DDF" w:rsidRPr="006420E7">
        <w:rPr>
          <w:rFonts w:ascii="Book Antiqua" w:hAnsi="Book Antiqua"/>
          <w:noProof/>
          <w:vertAlign w:val="superscript"/>
        </w:rPr>
        <w:t>1</w:t>
      </w:r>
      <w:r w:rsidR="009C1DDF" w:rsidRPr="006420E7">
        <w:rPr>
          <w:rFonts w:ascii="Book Antiqua" w:eastAsia="宋体" w:hAnsi="Book Antiqua"/>
          <w:noProof/>
          <w:vertAlign w:val="superscript"/>
          <w:lang w:eastAsia="zh-CN"/>
        </w:rPr>
        <w:t>1,12]</w:t>
      </w:r>
      <w:r w:rsidR="009C1DDF" w:rsidRPr="006420E7">
        <w:rPr>
          <w:rFonts w:ascii="Book Antiqua" w:hAnsi="Book Antiqua"/>
          <w:vertAlign w:val="superscript"/>
        </w:rPr>
        <w:fldChar w:fldCharType="end"/>
      </w:r>
      <w:r w:rsidRPr="006420E7">
        <w:rPr>
          <w:rFonts w:ascii="Book Antiqua" w:hAnsi="Book Antiqua"/>
        </w:rPr>
        <w:t>.</w:t>
      </w:r>
    </w:p>
    <w:p w14:paraId="13D91309" w14:textId="77777777" w:rsidR="00391F50" w:rsidRPr="006420E7" w:rsidRDefault="00391F50" w:rsidP="006420E7">
      <w:pPr>
        <w:spacing w:line="360" w:lineRule="auto"/>
        <w:jc w:val="both"/>
        <w:rPr>
          <w:rFonts w:ascii="Book Antiqua" w:eastAsia="宋体" w:hAnsi="Book Antiqua"/>
          <w:lang w:eastAsia="zh-CN"/>
        </w:rPr>
      </w:pPr>
    </w:p>
    <w:p w14:paraId="1523CD32" w14:textId="31531963" w:rsidR="005E217A" w:rsidRPr="006420E7" w:rsidRDefault="009C1DDF" w:rsidP="006420E7">
      <w:pPr>
        <w:spacing w:line="360" w:lineRule="auto"/>
        <w:jc w:val="both"/>
        <w:rPr>
          <w:rFonts w:ascii="Book Antiqua" w:eastAsia="宋体" w:hAnsi="Book Antiqua"/>
          <w:b/>
          <w:lang w:eastAsia="zh-CN"/>
        </w:rPr>
      </w:pPr>
      <w:r w:rsidRPr="006420E7">
        <w:rPr>
          <w:rFonts w:ascii="Book Antiqua" w:hAnsi="Book Antiqua"/>
          <w:b/>
        </w:rPr>
        <w:t>ANTI-DRUG ANTIBODIES</w:t>
      </w:r>
    </w:p>
    <w:p w14:paraId="1983B9A1" w14:textId="6B62AB65" w:rsidR="005E217A" w:rsidRPr="006420E7" w:rsidRDefault="005E217A" w:rsidP="006420E7">
      <w:pPr>
        <w:spacing w:line="360" w:lineRule="auto"/>
        <w:jc w:val="both"/>
        <w:rPr>
          <w:rFonts w:ascii="Book Antiqua" w:hAnsi="Book Antiqua"/>
        </w:rPr>
      </w:pPr>
      <w:r w:rsidRPr="006420E7">
        <w:rPr>
          <w:rFonts w:ascii="Book Antiqua" w:hAnsi="Book Antiqua"/>
        </w:rPr>
        <w:t>Formation of antidrug antibodies occurs as an immune response to exposure to the TNF inhibitor, which is a foreign protein. Immunogenicity results in inability of the TNF inhibitor to bind to TNF molecules and also results in increased immune-mediated clearance of the drug from the body</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w:t>
      </w:r>
      <w:r w:rsidR="009C1DDF" w:rsidRPr="006420E7">
        <w:rPr>
          <w:rFonts w:ascii="Book Antiqua" w:hAnsi="Book Antiqua"/>
          <w:noProof/>
          <w:vertAlign w:val="superscript"/>
        </w:rPr>
        <w:t>1</w:t>
      </w:r>
      <w:r w:rsidR="009C1DDF" w:rsidRPr="006420E7">
        <w:rPr>
          <w:rFonts w:ascii="Book Antiqua" w:eastAsia="宋体" w:hAnsi="Book Antiqua"/>
          <w:noProof/>
          <w:vertAlign w:val="superscript"/>
          <w:lang w:eastAsia="zh-CN"/>
        </w:rPr>
        <w:t>3,14]</w:t>
      </w:r>
      <w:r w:rsidR="009C1DDF" w:rsidRPr="006420E7">
        <w:rPr>
          <w:rFonts w:ascii="Book Antiqua" w:hAnsi="Book Antiqua"/>
          <w:vertAlign w:val="superscript"/>
        </w:rPr>
        <w:fldChar w:fldCharType="end"/>
      </w:r>
      <w:r w:rsidRPr="006420E7">
        <w:rPr>
          <w:rFonts w:ascii="Book Antiqua" w:hAnsi="Book Antiqua"/>
        </w:rPr>
        <w:t>.</w:t>
      </w:r>
      <w:r w:rsidR="007A2244" w:rsidRPr="006420E7">
        <w:rPr>
          <w:rFonts w:ascii="Book Antiqua" w:hAnsi="Book Antiqua"/>
        </w:rPr>
        <w:t xml:space="preserve"> Factors</w:t>
      </w:r>
      <w:r w:rsidR="004A5E03" w:rsidRPr="006420E7">
        <w:rPr>
          <w:rFonts w:ascii="Book Antiqua" w:hAnsi="Book Antiqua"/>
        </w:rPr>
        <w:t xml:space="preserve"> thought to predict</w:t>
      </w:r>
      <w:r w:rsidR="007A2244" w:rsidRPr="006420E7">
        <w:rPr>
          <w:rFonts w:ascii="Book Antiqua" w:hAnsi="Book Antiqua"/>
        </w:rPr>
        <w:t xml:space="preserve"> development of immunogenicity include </w:t>
      </w:r>
      <w:r w:rsidR="00E8489E" w:rsidRPr="006420E7">
        <w:rPr>
          <w:rFonts w:ascii="Book Antiqua" w:hAnsi="Book Antiqua"/>
        </w:rPr>
        <w:t>episodic anti-TNF dosing, lack of induction</w:t>
      </w:r>
      <w:r w:rsidR="002F6A1A" w:rsidRPr="006420E7">
        <w:rPr>
          <w:rFonts w:ascii="Book Antiqua" w:hAnsi="Book Antiqua"/>
        </w:rPr>
        <w:t xml:space="preserve"> dosing</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w:t>
      </w:r>
      <w:r w:rsidR="009C1DDF" w:rsidRPr="006420E7">
        <w:rPr>
          <w:rFonts w:ascii="Book Antiqua" w:hAnsi="Book Antiqua"/>
          <w:noProof/>
          <w:vertAlign w:val="superscript"/>
        </w:rPr>
        <w:t>1</w:t>
      </w:r>
      <w:r w:rsidR="009C1DDF" w:rsidRPr="006420E7">
        <w:rPr>
          <w:rFonts w:ascii="Book Antiqua" w:eastAsia="宋体" w:hAnsi="Book Antiqua"/>
          <w:noProof/>
          <w:vertAlign w:val="superscript"/>
          <w:lang w:eastAsia="zh-CN"/>
        </w:rPr>
        <w:t>5]</w:t>
      </w:r>
      <w:r w:rsidR="009C1DDF" w:rsidRPr="006420E7">
        <w:rPr>
          <w:rFonts w:ascii="Book Antiqua" w:hAnsi="Book Antiqua"/>
          <w:vertAlign w:val="superscript"/>
        </w:rPr>
        <w:fldChar w:fldCharType="end"/>
      </w:r>
      <w:r w:rsidR="00E8489E" w:rsidRPr="006420E7">
        <w:rPr>
          <w:rFonts w:ascii="Book Antiqua" w:hAnsi="Book Antiqua"/>
        </w:rPr>
        <w:t xml:space="preserve">, </w:t>
      </w:r>
      <w:r w:rsidR="004A5E03" w:rsidRPr="006420E7">
        <w:rPr>
          <w:rFonts w:ascii="Book Antiqua" w:hAnsi="Book Antiqua"/>
        </w:rPr>
        <w:t>chimeric monoclonal antibody drugs</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w:t>
      </w:r>
      <w:r w:rsidR="009C1DDF" w:rsidRPr="006420E7">
        <w:rPr>
          <w:rFonts w:ascii="Book Antiqua" w:hAnsi="Book Antiqua"/>
          <w:noProof/>
          <w:vertAlign w:val="superscript"/>
        </w:rPr>
        <w:t>1</w:t>
      </w:r>
      <w:r w:rsidR="009C1DDF" w:rsidRPr="006420E7">
        <w:rPr>
          <w:rFonts w:ascii="Book Antiqua" w:eastAsia="宋体" w:hAnsi="Book Antiqua"/>
          <w:noProof/>
          <w:vertAlign w:val="superscript"/>
          <w:lang w:eastAsia="zh-CN"/>
        </w:rPr>
        <w:t>6]</w:t>
      </w:r>
      <w:r w:rsidR="009C1DDF" w:rsidRPr="006420E7">
        <w:rPr>
          <w:rFonts w:ascii="Book Antiqua" w:hAnsi="Book Antiqua"/>
          <w:vertAlign w:val="superscript"/>
        </w:rPr>
        <w:fldChar w:fldCharType="end"/>
      </w:r>
      <w:r w:rsidR="004A5E03" w:rsidRPr="006420E7">
        <w:rPr>
          <w:rFonts w:ascii="Book Antiqua" w:hAnsi="Book Antiqua"/>
        </w:rPr>
        <w:t xml:space="preserve">, route of </w:t>
      </w:r>
      <w:r w:rsidR="00FE442D" w:rsidRPr="006420E7">
        <w:rPr>
          <w:rFonts w:ascii="Book Antiqua" w:hAnsi="Book Antiqua"/>
        </w:rPr>
        <w:t>administration</w:t>
      </w:r>
      <w:r w:rsidR="004A5E03" w:rsidRPr="006420E7">
        <w:rPr>
          <w:rFonts w:ascii="Book Antiqua" w:hAnsi="Book Antiqua"/>
        </w:rPr>
        <w:t xml:space="preserve">, </w:t>
      </w:r>
      <w:r w:rsidR="00E8489E" w:rsidRPr="006420E7">
        <w:rPr>
          <w:rFonts w:ascii="Book Antiqua" w:hAnsi="Book Antiqua"/>
        </w:rPr>
        <w:t>and possibly</w:t>
      </w:r>
      <w:r w:rsidR="00FE442D" w:rsidRPr="006420E7">
        <w:rPr>
          <w:rFonts w:ascii="Book Antiqua" w:hAnsi="Book Antiqua"/>
        </w:rPr>
        <w:t xml:space="preserve"> the</w:t>
      </w:r>
      <w:r w:rsidR="00E8489E" w:rsidRPr="006420E7">
        <w:rPr>
          <w:rFonts w:ascii="Book Antiqua" w:hAnsi="Book Antiqua"/>
        </w:rPr>
        <w:t xml:space="preserve"> presence of certain genetic alleles</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w:t>
      </w:r>
      <w:r w:rsidR="009C1DDF" w:rsidRPr="006420E7">
        <w:rPr>
          <w:rFonts w:ascii="Book Antiqua" w:hAnsi="Book Antiqua"/>
          <w:noProof/>
          <w:vertAlign w:val="superscript"/>
        </w:rPr>
        <w:t>1</w:t>
      </w:r>
      <w:r w:rsidR="009C1DDF" w:rsidRPr="006420E7">
        <w:rPr>
          <w:rFonts w:ascii="Book Antiqua" w:eastAsia="宋体" w:hAnsi="Book Antiqua"/>
          <w:noProof/>
          <w:vertAlign w:val="superscript"/>
          <w:lang w:eastAsia="zh-CN"/>
        </w:rPr>
        <w:t>8]</w:t>
      </w:r>
      <w:r w:rsidR="009C1DDF" w:rsidRPr="006420E7">
        <w:rPr>
          <w:rFonts w:ascii="Book Antiqua" w:hAnsi="Book Antiqua"/>
          <w:vertAlign w:val="superscript"/>
        </w:rPr>
        <w:fldChar w:fldCharType="end"/>
      </w:r>
      <w:r w:rsidR="00E8489E" w:rsidRPr="006420E7">
        <w:rPr>
          <w:rFonts w:ascii="Book Antiqua" w:hAnsi="Book Antiqua"/>
        </w:rPr>
        <w:t>.</w:t>
      </w:r>
      <w:r w:rsidRPr="006420E7">
        <w:rPr>
          <w:rFonts w:ascii="Book Antiqua" w:hAnsi="Book Antiqua"/>
        </w:rPr>
        <w:t xml:space="preserve"> Commercially available assays for quantitation of antidrug antibodies are currently available for infliximab and adalimumab only</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[3]</w:t>
      </w:r>
      <w:r w:rsidR="009C1DDF" w:rsidRPr="006420E7">
        <w:rPr>
          <w:rFonts w:ascii="Book Antiqua" w:hAnsi="Book Antiqua"/>
          <w:vertAlign w:val="superscript"/>
        </w:rPr>
        <w:fldChar w:fldCharType="end"/>
      </w:r>
      <w:r w:rsidRPr="006420E7">
        <w:rPr>
          <w:rFonts w:ascii="Book Antiqua" w:hAnsi="Book Antiqua"/>
        </w:rPr>
        <w:t xml:space="preserve">. Due to lack of data on this topic with regard to other biologics, this article will focus on application of TDM for infliximab and adalimumab only. </w:t>
      </w:r>
    </w:p>
    <w:p w14:paraId="43B0F545" w14:textId="187A0D51" w:rsidR="00DD3192" w:rsidRPr="006420E7" w:rsidRDefault="00DD3192" w:rsidP="006420E7">
      <w:pPr>
        <w:spacing w:line="360" w:lineRule="auto"/>
        <w:ind w:firstLineChars="100" w:firstLine="240"/>
        <w:jc w:val="both"/>
        <w:rPr>
          <w:rFonts w:ascii="Book Antiqua" w:hAnsi="Book Antiqua"/>
        </w:rPr>
      </w:pPr>
      <w:r w:rsidRPr="006420E7">
        <w:rPr>
          <w:rFonts w:ascii="Book Antiqua" w:hAnsi="Book Antiqua"/>
        </w:rPr>
        <w:t xml:space="preserve">The significance of ADAs has been evaluated in multiple studies. A relatively early study by </w:t>
      </w:r>
      <w:proofErr w:type="spellStart"/>
      <w:r w:rsidRPr="006420E7">
        <w:rPr>
          <w:rFonts w:ascii="Book Antiqua" w:hAnsi="Book Antiqua"/>
        </w:rPr>
        <w:t>Baert</w:t>
      </w:r>
      <w:proofErr w:type="spellEnd"/>
      <w:r w:rsidRPr="006420E7">
        <w:rPr>
          <w:rFonts w:ascii="Book Antiqua" w:hAnsi="Book Antiqua"/>
        </w:rPr>
        <w:t xml:space="preserve"> </w:t>
      </w:r>
      <w:r w:rsidRPr="006420E7">
        <w:rPr>
          <w:rFonts w:ascii="Book Antiqua" w:hAnsi="Book Antiqua"/>
          <w:i/>
        </w:rPr>
        <w:t>et al</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w:t>
      </w:r>
      <w:r w:rsidR="009C1DDF" w:rsidRPr="006420E7">
        <w:rPr>
          <w:rFonts w:ascii="Book Antiqua" w:hAnsi="Book Antiqua"/>
          <w:noProof/>
          <w:vertAlign w:val="superscript"/>
        </w:rPr>
        <w:t>1</w:t>
      </w:r>
      <w:r w:rsidR="009C1DDF" w:rsidRPr="006420E7">
        <w:rPr>
          <w:rFonts w:ascii="Book Antiqua" w:eastAsia="宋体" w:hAnsi="Book Antiqua"/>
          <w:noProof/>
          <w:vertAlign w:val="superscript"/>
          <w:lang w:eastAsia="zh-CN"/>
        </w:rPr>
        <w:t>9]</w:t>
      </w:r>
      <w:r w:rsidR="009C1DDF" w:rsidRPr="006420E7">
        <w:rPr>
          <w:rFonts w:ascii="Book Antiqua" w:hAnsi="Book Antiqua"/>
          <w:vertAlign w:val="superscript"/>
        </w:rPr>
        <w:fldChar w:fldCharType="end"/>
      </w:r>
      <w:r w:rsidRPr="006420E7">
        <w:rPr>
          <w:rFonts w:ascii="Book Antiqua" w:hAnsi="Book Antiqua"/>
        </w:rPr>
        <w:t xml:space="preserve"> in 2003 showed that antibodies to infliximab were associated with infusion reaction and decreased duration of response to the drug. </w:t>
      </w:r>
      <w:r w:rsidRPr="006420E7">
        <w:rPr>
          <w:rFonts w:ascii="Book Antiqua" w:hAnsi="Book Antiqua"/>
        </w:rPr>
        <w:lastRenderedPageBreak/>
        <w:t>Subsequent studies confirmed that ADAs are associated with decreased drug levels</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[20,21]</w:t>
      </w:r>
      <w:r w:rsidR="009C1DDF" w:rsidRPr="006420E7">
        <w:rPr>
          <w:rFonts w:ascii="Book Antiqua" w:hAnsi="Book Antiqua"/>
          <w:vertAlign w:val="superscript"/>
        </w:rPr>
        <w:fldChar w:fldCharType="end"/>
      </w:r>
      <w:r w:rsidRPr="006420E7">
        <w:rPr>
          <w:rFonts w:ascii="Book Antiqua" w:hAnsi="Book Antiqua"/>
        </w:rPr>
        <w:t>, and demonstrated association with flare, loss of clinical response, and discontinuation of the anti-TNF drug</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[20-23]</w:t>
      </w:r>
      <w:r w:rsidR="009C1DDF" w:rsidRPr="006420E7">
        <w:rPr>
          <w:rFonts w:ascii="Book Antiqua" w:hAnsi="Book Antiqua"/>
          <w:vertAlign w:val="superscript"/>
        </w:rPr>
        <w:fldChar w:fldCharType="end"/>
      </w:r>
      <w:r w:rsidRPr="006420E7">
        <w:rPr>
          <w:rFonts w:ascii="Book Antiqua" w:hAnsi="Book Antiqua"/>
        </w:rPr>
        <w:t xml:space="preserve">. </w:t>
      </w:r>
    </w:p>
    <w:p w14:paraId="6D750D62" w14:textId="1F456142" w:rsidR="005E217A" w:rsidRPr="006420E7" w:rsidRDefault="005E217A" w:rsidP="006420E7">
      <w:pPr>
        <w:spacing w:line="360" w:lineRule="auto"/>
        <w:ind w:firstLineChars="100" w:firstLine="240"/>
        <w:jc w:val="both"/>
        <w:rPr>
          <w:rFonts w:ascii="Book Antiqua" w:hAnsi="Book Antiqua"/>
        </w:rPr>
      </w:pPr>
      <w:r w:rsidRPr="006420E7">
        <w:rPr>
          <w:rFonts w:ascii="Book Antiqua" w:hAnsi="Book Antiqua"/>
        </w:rPr>
        <w:t>Dose escalation of the anti-TNF drug is less successful in patients with antibodies and will be discussed further below. Therefore, determining the presence or absence of drug antibodies is a useful tool to guide decision-making.</w:t>
      </w:r>
    </w:p>
    <w:p w14:paraId="1BDA596F" w14:textId="7E9F0C67" w:rsidR="005E217A" w:rsidRPr="006420E7" w:rsidRDefault="005E217A" w:rsidP="006420E7">
      <w:pPr>
        <w:spacing w:line="360" w:lineRule="auto"/>
        <w:ind w:firstLineChars="100" w:firstLine="240"/>
        <w:jc w:val="both"/>
        <w:rPr>
          <w:rFonts w:ascii="Book Antiqua" w:hAnsi="Book Antiqua"/>
        </w:rPr>
      </w:pPr>
      <w:r w:rsidRPr="006420E7">
        <w:rPr>
          <w:rFonts w:ascii="Book Antiqua" w:hAnsi="Book Antiqua"/>
        </w:rPr>
        <w:t xml:space="preserve">Determination of a clinically significant level of antibodies has been evaluated in multiple studies. </w:t>
      </w:r>
      <w:proofErr w:type="spellStart"/>
      <w:r w:rsidRPr="006420E7">
        <w:rPr>
          <w:rFonts w:ascii="Book Antiqua" w:hAnsi="Book Antiqua"/>
        </w:rPr>
        <w:t>Baert</w:t>
      </w:r>
      <w:proofErr w:type="spellEnd"/>
      <w:r w:rsidRPr="006420E7">
        <w:rPr>
          <w:rFonts w:ascii="Book Antiqua" w:hAnsi="Book Antiqua"/>
        </w:rPr>
        <w:t xml:space="preserve"> </w:t>
      </w:r>
      <w:r w:rsidRPr="006420E7">
        <w:rPr>
          <w:rFonts w:ascii="Book Antiqua" w:hAnsi="Book Antiqua"/>
          <w:i/>
        </w:rPr>
        <w:t>et al</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w:t>
      </w:r>
      <w:r w:rsidR="009C1DDF" w:rsidRPr="006420E7">
        <w:rPr>
          <w:rFonts w:ascii="Book Antiqua" w:hAnsi="Book Antiqua"/>
          <w:noProof/>
          <w:vertAlign w:val="superscript"/>
        </w:rPr>
        <w:t>1</w:t>
      </w:r>
      <w:r w:rsidR="009C1DDF" w:rsidRPr="006420E7">
        <w:rPr>
          <w:rFonts w:ascii="Book Antiqua" w:eastAsia="宋体" w:hAnsi="Book Antiqua"/>
          <w:noProof/>
          <w:vertAlign w:val="superscript"/>
          <w:lang w:eastAsia="zh-CN"/>
        </w:rPr>
        <w:t>9]</w:t>
      </w:r>
      <w:r w:rsidR="009C1DDF" w:rsidRPr="006420E7">
        <w:rPr>
          <w:rFonts w:ascii="Book Antiqua" w:hAnsi="Book Antiqua"/>
          <w:vertAlign w:val="superscript"/>
        </w:rPr>
        <w:fldChar w:fldCharType="end"/>
      </w:r>
      <w:r w:rsidRPr="006420E7">
        <w:rPr>
          <w:rFonts w:ascii="Book Antiqua" w:hAnsi="Book Antiqua"/>
        </w:rPr>
        <w:t xml:space="preserve"> determined that patients with antibodies to infliximab in a titer </w:t>
      </w:r>
      <w:r w:rsidR="009C1DDF" w:rsidRPr="006420E7">
        <w:rPr>
          <w:rFonts w:ascii="Book Antiqua" w:hAnsi="Book Antiqua"/>
        </w:rPr>
        <w:sym w:font="Symbol" w:char="F0B3"/>
      </w:r>
      <w:r w:rsidR="009C1DDF" w:rsidRPr="006420E7">
        <w:rPr>
          <w:rFonts w:ascii="Book Antiqua" w:eastAsia="宋体" w:hAnsi="Book Antiqua"/>
          <w:lang w:eastAsia="zh-CN"/>
        </w:rPr>
        <w:t xml:space="preserve"> </w:t>
      </w:r>
      <w:r w:rsidRPr="006420E7">
        <w:rPr>
          <w:rFonts w:ascii="Book Antiqua" w:hAnsi="Book Antiqua"/>
        </w:rPr>
        <w:t xml:space="preserve">8 mcg/mL </w:t>
      </w:r>
      <w:r w:rsidR="00AC465D" w:rsidRPr="006420E7">
        <w:rPr>
          <w:rFonts w:ascii="Book Antiqua" w:hAnsi="Book Antiqua"/>
        </w:rPr>
        <w:t xml:space="preserve">(using ELISA) </w:t>
      </w:r>
      <w:r w:rsidRPr="006420E7">
        <w:rPr>
          <w:rFonts w:ascii="Book Antiqua" w:hAnsi="Book Antiqua"/>
        </w:rPr>
        <w:t xml:space="preserve">had a reduced duration of drug effect. </w:t>
      </w:r>
      <w:proofErr w:type="spellStart"/>
      <w:r w:rsidRPr="006420E7">
        <w:rPr>
          <w:rFonts w:ascii="Book Antiqua" w:hAnsi="Book Antiqua"/>
        </w:rPr>
        <w:t>Mazor</w:t>
      </w:r>
      <w:proofErr w:type="spellEnd"/>
      <w:r w:rsidRPr="006420E7">
        <w:rPr>
          <w:rFonts w:ascii="Book Antiqua" w:hAnsi="Book Antiqua"/>
        </w:rPr>
        <w:t xml:space="preserve"> </w:t>
      </w:r>
      <w:r w:rsidRPr="00B03954">
        <w:rPr>
          <w:rFonts w:ascii="Book Antiqua" w:hAnsi="Book Antiqua"/>
          <w:i/>
        </w:rPr>
        <w:t>et al</w:t>
      </w:r>
      <w:r w:rsidR="00B03954" w:rsidRPr="006420E7">
        <w:rPr>
          <w:rFonts w:ascii="Book Antiqua" w:hAnsi="Book Antiqua"/>
          <w:vertAlign w:val="superscript"/>
        </w:rPr>
        <w:fldChar w:fldCharType="begin"/>
      </w:r>
      <w:r w:rsidR="00B03954"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B03954" w:rsidRPr="006420E7">
        <w:rPr>
          <w:rFonts w:ascii="Book Antiqua" w:hAnsi="Book Antiqua"/>
          <w:vertAlign w:val="superscript"/>
        </w:rPr>
        <w:fldChar w:fldCharType="separate"/>
      </w:r>
      <w:r w:rsidR="00B03954" w:rsidRPr="006420E7">
        <w:rPr>
          <w:rFonts w:ascii="Book Antiqua" w:eastAsia="宋体" w:hAnsi="Book Antiqua"/>
          <w:noProof/>
          <w:vertAlign w:val="superscript"/>
          <w:lang w:eastAsia="zh-CN"/>
        </w:rPr>
        <w:t>[24]</w:t>
      </w:r>
      <w:r w:rsidR="00B03954" w:rsidRPr="006420E7">
        <w:rPr>
          <w:rFonts w:ascii="Book Antiqua" w:hAnsi="Book Antiqua"/>
          <w:vertAlign w:val="superscript"/>
        </w:rPr>
        <w:fldChar w:fldCharType="end"/>
      </w:r>
      <w:r w:rsidRPr="006420E7">
        <w:rPr>
          <w:rFonts w:ascii="Book Antiqua" w:hAnsi="Book Antiqua"/>
        </w:rPr>
        <w:t xml:space="preserve"> showed an inverse correlation between drug levels and antibodies levels, with antibody to </w:t>
      </w:r>
      <w:proofErr w:type="spellStart"/>
      <w:r w:rsidRPr="006420E7">
        <w:rPr>
          <w:rFonts w:ascii="Book Antiqua" w:hAnsi="Book Antiqua"/>
        </w:rPr>
        <w:t>adalimumab</w:t>
      </w:r>
      <w:proofErr w:type="spellEnd"/>
      <w:r w:rsidRPr="006420E7">
        <w:rPr>
          <w:rFonts w:ascii="Book Antiqua" w:hAnsi="Book Antiqua"/>
        </w:rPr>
        <w:t xml:space="preserve"> </w:t>
      </w:r>
      <w:r w:rsidR="009C1DDF" w:rsidRPr="006420E7">
        <w:rPr>
          <w:rFonts w:ascii="Book Antiqua" w:hAnsi="Book Antiqua"/>
        </w:rPr>
        <w:sym w:font="Symbol" w:char="F0B3"/>
      </w:r>
      <w:r w:rsidR="009C1DDF" w:rsidRPr="006420E7">
        <w:rPr>
          <w:rFonts w:ascii="Book Antiqua" w:eastAsia="宋体" w:hAnsi="Book Antiqua"/>
          <w:lang w:eastAsia="zh-CN"/>
        </w:rPr>
        <w:t xml:space="preserve"> </w:t>
      </w:r>
      <w:r w:rsidRPr="006420E7">
        <w:rPr>
          <w:rFonts w:ascii="Book Antiqua" w:hAnsi="Book Antiqua"/>
        </w:rPr>
        <w:t xml:space="preserve">3 mcg/mL </w:t>
      </w:r>
      <w:r w:rsidR="002F77A2" w:rsidRPr="006420E7">
        <w:rPr>
          <w:rFonts w:ascii="Book Antiqua" w:hAnsi="Book Antiqua"/>
        </w:rPr>
        <w:t xml:space="preserve">(using ELISA) </w:t>
      </w:r>
      <w:r w:rsidRPr="006420E7">
        <w:rPr>
          <w:rFonts w:ascii="Book Antiqua" w:hAnsi="Book Antiqua"/>
        </w:rPr>
        <w:t xml:space="preserve">predictive of active disease. The </w:t>
      </w:r>
      <w:proofErr w:type="spellStart"/>
      <w:r w:rsidRPr="006420E7">
        <w:rPr>
          <w:rFonts w:ascii="Book Antiqua" w:hAnsi="Book Antiqua"/>
        </w:rPr>
        <w:t>Yanai</w:t>
      </w:r>
      <w:proofErr w:type="spellEnd"/>
      <w:r w:rsidRPr="006420E7">
        <w:rPr>
          <w:rFonts w:ascii="Book Antiqua" w:hAnsi="Book Antiqua"/>
        </w:rPr>
        <w:t xml:space="preserve"> study from 2015 determined that  antibodies to infliximab &gt;</w:t>
      </w:r>
      <w:r w:rsidR="009C1DDF" w:rsidRPr="006420E7">
        <w:rPr>
          <w:rFonts w:ascii="Book Antiqua" w:eastAsia="宋体" w:hAnsi="Book Antiqua"/>
          <w:lang w:eastAsia="zh-CN"/>
        </w:rPr>
        <w:t xml:space="preserve"> </w:t>
      </w:r>
      <w:r w:rsidRPr="006420E7">
        <w:rPr>
          <w:rFonts w:ascii="Book Antiqua" w:hAnsi="Book Antiqua"/>
        </w:rPr>
        <w:t xml:space="preserve">9 mcg/mL or antibodies to </w:t>
      </w:r>
      <w:proofErr w:type="spellStart"/>
      <w:r w:rsidRPr="006420E7">
        <w:rPr>
          <w:rFonts w:ascii="Book Antiqua" w:hAnsi="Book Antiqua"/>
        </w:rPr>
        <w:t>adalimumab</w:t>
      </w:r>
      <w:proofErr w:type="spellEnd"/>
      <w:r w:rsidRPr="006420E7">
        <w:rPr>
          <w:rFonts w:ascii="Book Antiqua" w:hAnsi="Book Antiqua"/>
        </w:rPr>
        <w:t xml:space="preserve"> &gt;</w:t>
      </w:r>
      <w:r w:rsidR="009C1DDF" w:rsidRPr="006420E7">
        <w:rPr>
          <w:rFonts w:ascii="Book Antiqua" w:eastAsia="宋体" w:hAnsi="Book Antiqua"/>
          <w:lang w:eastAsia="zh-CN"/>
        </w:rPr>
        <w:t xml:space="preserve"> </w:t>
      </w:r>
      <w:r w:rsidRPr="006420E7">
        <w:rPr>
          <w:rFonts w:ascii="Book Antiqua" w:hAnsi="Book Antiqua"/>
        </w:rPr>
        <w:t>4 mcg/mL</w:t>
      </w:r>
      <w:r w:rsidR="002F77A2" w:rsidRPr="006420E7">
        <w:rPr>
          <w:rFonts w:ascii="Book Antiqua" w:hAnsi="Book Antiqua"/>
        </w:rPr>
        <w:t xml:space="preserve"> (using ELISA)</w:t>
      </w:r>
      <w:r w:rsidRPr="006420E7">
        <w:rPr>
          <w:rFonts w:ascii="Book Antiqua" w:hAnsi="Book Antiqua"/>
        </w:rPr>
        <w:t xml:space="preserve"> identified patients who did not respond to dose escalation with 90% specificity</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w:t>
      </w:r>
      <w:r w:rsidR="009C1DDF" w:rsidRPr="006420E7">
        <w:rPr>
          <w:rFonts w:ascii="Book Antiqua" w:hAnsi="Book Antiqua"/>
          <w:noProof/>
          <w:vertAlign w:val="superscript"/>
        </w:rPr>
        <w:t>1</w:t>
      </w:r>
      <w:r w:rsidR="009C1DDF" w:rsidRPr="006420E7">
        <w:rPr>
          <w:rFonts w:ascii="Book Antiqua" w:eastAsia="宋体" w:hAnsi="Book Antiqua"/>
          <w:noProof/>
          <w:vertAlign w:val="superscript"/>
          <w:lang w:eastAsia="zh-CN"/>
        </w:rPr>
        <w:t>0]</w:t>
      </w:r>
      <w:r w:rsidR="009C1DDF" w:rsidRPr="006420E7">
        <w:rPr>
          <w:rFonts w:ascii="Book Antiqua" w:hAnsi="Book Antiqua"/>
          <w:vertAlign w:val="superscript"/>
        </w:rPr>
        <w:fldChar w:fldCharType="end"/>
      </w:r>
      <w:r w:rsidRPr="006420E7">
        <w:rPr>
          <w:rFonts w:ascii="Book Antiqua" w:hAnsi="Book Antiqua"/>
        </w:rPr>
        <w:t xml:space="preserve">. </w:t>
      </w:r>
    </w:p>
    <w:p w14:paraId="4B340E03" w14:textId="7C0C9E1F" w:rsidR="005E217A" w:rsidRPr="006420E7" w:rsidRDefault="005E217A" w:rsidP="006420E7">
      <w:pPr>
        <w:spacing w:line="360" w:lineRule="auto"/>
        <w:ind w:firstLineChars="100" w:firstLine="240"/>
        <w:jc w:val="both"/>
        <w:rPr>
          <w:rFonts w:ascii="Book Antiqua" w:hAnsi="Book Antiqua"/>
        </w:rPr>
      </w:pPr>
      <w:r w:rsidRPr="006420E7">
        <w:rPr>
          <w:rFonts w:ascii="Book Antiqua" w:hAnsi="Book Antiqua"/>
        </w:rPr>
        <w:t>Given the above, prevention of immunogenicity is regarded to be an important consideration in the approach to using a TNF inhibitor. Strategies to prevent antibody formation include maintenance, rather than episodic, dosing</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[25]</w:t>
      </w:r>
      <w:r w:rsidR="009C1DDF" w:rsidRPr="006420E7">
        <w:rPr>
          <w:rFonts w:ascii="Book Antiqua" w:hAnsi="Book Antiqua"/>
          <w:vertAlign w:val="superscript"/>
        </w:rPr>
        <w:fldChar w:fldCharType="end"/>
      </w:r>
      <w:r w:rsidRPr="006420E7">
        <w:rPr>
          <w:rFonts w:ascii="Book Antiqua" w:hAnsi="Book Antiqua"/>
        </w:rPr>
        <w:t xml:space="preserve">, and concomitant use of an </w:t>
      </w:r>
      <w:proofErr w:type="spellStart"/>
      <w:r w:rsidRPr="006420E7">
        <w:rPr>
          <w:rFonts w:ascii="Book Antiqua" w:hAnsi="Book Antiqua"/>
        </w:rPr>
        <w:t>immunomodulator</w:t>
      </w:r>
      <w:proofErr w:type="spellEnd"/>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[26]</w:t>
      </w:r>
      <w:r w:rsidR="009C1DDF" w:rsidRPr="006420E7">
        <w:rPr>
          <w:rFonts w:ascii="Book Antiqua" w:hAnsi="Book Antiqua"/>
          <w:vertAlign w:val="superscript"/>
        </w:rPr>
        <w:fldChar w:fldCharType="end"/>
      </w:r>
      <w:r w:rsidRPr="006420E7">
        <w:rPr>
          <w:rFonts w:ascii="Book Antiqua" w:hAnsi="Book Antiqua"/>
        </w:rPr>
        <w:t xml:space="preserve">. </w:t>
      </w:r>
    </w:p>
    <w:p w14:paraId="5445B8D9" w14:textId="77777777" w:rsidR="005E217A" w:rsidRPr="006420E7" w:rsidRDefault="005E217A" w:rsidP="006420E7">
      <w:pPr>
        <w:spacing w:line="360" w:lineRule="auto"/>
        <w:ind w:firstLineChars="100" w:firstLine="240"/>
        <w:jc w:val="both"/>
        <w:rPr>
          <w:rFonts w:ascii="Book Antiqua" w:hAnsi="Book Antiqua"/>
        </w:rPr>
      </w:pPr>
      <w:r w:rsidRPr="006420E7">
        <w:rPr>
          <w:rFonts w:ascii="Book Antiqua" w:hAnsi="Book Antiqua"/>
        </w:rPr>
        <w:t xml:space="preserve">However, if antidrug antibodies are identified, the subsequent management strategy is less clear. Options to salvage the current anti-TNF therapy may include dose adjustment of the TNF inhibitor and/or addition of an immunomodulator.  </w:t>
      </w:r>
    </w:p>
    <w:p w14:paraId="11D1400A" w14:textId="77777777" w:rsidR="005E217A" w:rsidRPr="006420E7" w:rsidRDefault="005E217A" w:rsidP="006420E7">
      <w:pPr>
        <w:spacing w:line="360" w:lineRule="auto"/>
        <w:jc w:val="both"/>
        <w:rPr>
          <w:rFonts w:ascii="Book Antiqua" w:hAnsi="Book Antiqua"/>
          <w:b/>
        </w:rPr>
      </w:pPr>
    </w:p>
    <w:p w14:paraId="472B2A41" w14:textId="296830D3" w:rsidR="005E217A" w:rsidRPr="006420E7" w:rsidRDefault="005E217A" w:rsidP="006420E7">
      <w:pPr>
        <w:spacing w:line="360" w:lineRule="auto"/>
        <w:jc w:val="both"/>
        <w:rPr>
          <w:rFonts w:ascii="Book Antiqua" w:eastAsia="宋体" w:hAnsi="Book Antiqua"/>
          <w:b/>
          <w:lang w:eastAsia="zh-CN"/>
        </w:rPr>
      </w:pPr>
      <w:r w:rsidRPr="006420E7">
        <w:rPr>
          <w:rFonts w:ascii="Book Antiqua" w:hAnsi="Book Antiqua"/>
          <w:b/>
        </w:rPr>
        <w:t>DOSE</w:t>
      </w:r>
      <w:r w:rsidR="009C1DDF" w:rsidRPr="006420E7">
        <w:rPr>
          <w:rFonts w:ascii="Book Antiqua" w:hAnsi="Book Antiqua"/>
          <w:b/>
        </w:rPr>
        <w:t xml:space="preserve"> ESCALATION OF ANTI-TNFS</w:t>
      </w:r>
    </w:p>
    <w:p w14:paraId="5E00D64E" w14:textId="6F576743" w:rsidR="005E217A" w:rsidRPr="006420E7" w:rsidRDefault="005E217A" w:rsidP="006420E7">
      <w:pPr>
        <w:spacing w:line="360" w:lineRule="auto"/>
        <w:jc w:val="both"/>
        <w:rPr>
          <w:rFonts w:ascii="Book Antiqua" w:hAnsi="Book Antiqua"/>
        </w:rPr>
      </w:pPr>
      <w:r w:rsidRPr="006420E7">
        <w:rPr>
          <w:rFonts w:ascii="Book Antiqua" w:hAnsi="Book Antiqua"/>
        </w:rPr>
        <w:t>Dose intensification of the anti-TNF drug, in the form of increased dosage or frequency, can be a useful strategy for the management of secondary loss of response. The success of this strategy has been described with and without the assistance of drug monitoring, but appears to be more cost-effective when TDM is used as evidenced in multiple reviews</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w:t>
      </w:r>
      <w:r w:rsidR="009C1DDF" w:rsidRPr="006420E7">
        <w:rPr>
          <w:rFonts w:ascii="Book Antiqua" w:hAnsi="Book Antiqua"/>
          <w:noProof/>
          <w:vertAlign w:val="superscript"/>
        </w:rPr>
        <w:t>1</w:t>
      </w:r>
      <w:r w:rsidR="009C1DDF" w:rsidRPr="006420E7">
        <w:rPr>
          <w:rFonts w:ascii="Book Antiqua" w:eastAsia="宋体" w:hAnsi="Book Antiqua"/>
          <w:noProof/>
          <w:vertAlign w:val="superscript"/>
          <w:lang w:eastAsia="zh-CN"/>
        </w:rPr>
        <w:t>4,15,27]</w:t>
      </w:r>
      <w:r w:rsidR="009C1DDF" w:rsidRPr="006420E7">
        <w:rPr>
          <w:rFonts w:ascii="Book Antiqua" w:hAnsi="Book Antiqua"/>
          <w:vertAlign w:val="superscript"/>
        </w:rPr>
        <w:fldChar w:fldCharType="end"/>
      </w:r>
      <w:r w:rsidRPr="006420E7">
        <w:rPr>
          <w:rFonts w:ascii="Book Antiqua" w:hAnsi="Book Antiqua"/>
        </w:rPr>
        <w:t xml:space="preserve">. Additionally, as re-capturing of </w:t>
      </w:r>
      <w:r w:rsidRPr="006420E7">
        <w:rPr>
          <w:rFonts w:ascii="Book Antiqua" w:hAnsi="Book Antiqua"/>
        </w:rPr>
        <w:lastRenderedPageBreak/>
        <w:t>response is only demonstrated in patients who achieve measurable increase in drug levels after dose intensification</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[28,29]</w:t>
      </w:r>
      <w:r w:rsidR="009C1DDF" w:rsidRPr="006420E7">
        <w:rPr>
          <w:rFonts w:ascii="Book Antiqua" w:hAnsi="Book Antiqua"/>
          <w:vertAlign w:val="superscript"/>
        </w:rPr>
        <w:fldChar w:fldCharType="end"/>
      </w:r>
      <w:r w:rsidRPr="006420E7">
        <w:rPr>
          <w:rFonts w:ascii="Book Antiqua" w:hAnsi="Book Antiqua"/>
        </w:rPr>
        <w:t>, TDM may be helpful to better identify patients who will respond to this intervention.</w:t>
      </w:r>
    </w:p>
    <w:p w14:paraId="2F088D8C" w14:textId="21AECB6E" w:rsidR="005E217A" w:rsidRPr="006420E7" w:rsidRDefault="005E217A" w:rsidP="006420E7">
      <w:pPr>
        <w:spacing w:line="360" w:lineRule="auto"/>
        <w:ind w:firstLineChars="100" w:firstLine="240"/>
        <w:jc w:val="both"/>
        <w:rPr>
          <w:rFonts w:ascii="Book Antiqua" w:hAnsi="Book Antiqua"/>
        </w:rPr>
      </w:pPr>
      <w:r w:rsidRPr="006420E7">
        <w:rPr>
          <w:rFonts w:ascii="Book Antiqua" w:hAnsi="Book Antiqua"/>
        </w:rPr>
        <w:t>The usefulness of dose escalation in patients with antidrug antibodies, however, is less certain. A 2010 study found that patients who underwent dose escalation of infliximab had a decreased response when antibodies to infliximab were present</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[30]</w:t>
      </w:r>
      <w:r w:rsidR="009C1DDF" w:rsidRPr="006420E7">
        <w:rPr>
          <w:rFonts w:ascii="Book Antiqua" w:hAnsi="Book Antiqua"/>
          <w:vertAlign w:val="superscript"/>
        </w:rPr>
        <w:fldChar w:fldCharType="end"/>
      </w:r>
      <w:r w:rsidRPr="006420E7">
        <w:rPr>
          <w:rFonts w:ascii="Book Antiqua" w:hAnsi="Book Antiqua"/>
        </w:rPr>
        <w:t>. Similar findings were noted during a prospective study of patients on adalimumab done in 2014</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[31]</w:t>
      </w:r>
      <w:r w:rsidR="009C1DDF" w:rsidRPr="006420E7">
        <w:rPr>
          <w:rFonts w:ascii="Book Antiqua" w:hAnsi="Book Antiqua"/>
          <w:vertAlign w:val="superscript"/>
        </w:rPr>
        <w:fldChar w:fldCharType="end"/>
      </w:r>
      <w:r w:rsidRPr="006420E7">
        <w:rPr>
          <w:rFonts w:ascii="Book Antiqua" w:hAnsi="Book Antiqua"/>
        </w:rPr>
        <w:t xml:space="preserve">. </w:t>
      </w:r>
      <w:proofErr w:type="spellStart"/>
      <w:r w:rsidRPr="006420E7">
        <w:rPr>
          <w:rFonts w:ascii="Book Antiqua" w:hAnsi="Book Antiqua"/>
        </w:rPr>
        <w:t>Vande</w:t>
      </w:r>
      <w:proofErr w:type="spellEnd"/>
      <w:r w:rsidRPr="006420E7">
        <w:rPr>
          <w:rFonts w:ascii="Book Antiqua" w:hAnsi="Book Antiqua"/>
        </w:rPr>
        <w:t xml:space="preserve"> </w:t>
      </w:r>
      <w:proofErr w:type="spellStart"/>
      <w:r w:rsidRPr="006420E7">
        <w:rPr>
          <w:rFonts w:ascii="Book Antiqua" w:hAnsi="Book Antiqua"/>
        </w:rPr>
        <w:t>Casteele</w:t>
      </w:r>
      <w:proofErr w:type="spellEnd"/>
      <w:r w:rsidRPr="006420E7">
        <w:rPr>
          <w:rFonts w:ascii="Book Antiqua" w:hAnsi="Book Antiqua"/>
        </w:rPr>
        <w:t xml:space="preserve"> </w:t>
      </w:r>
      <w:r w:rsidRPr="006420E7">
        <w:rPr>
          <w:rFonts w:ascii="Book Antiqua" w:hAnsi="Book Antiqua"/>
          <w:i/>
        </w:rPr>
        <w:t>et al</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[28]</w:t>
      </w:r>
      <w:r w:rsidR="009C1DDF" w:rsidRPr="006420E7">
        <w:rPr>
          <w:rFonts w:ascii="Book Antiqua" w:hAnsi="Book Antiqua"/>
          <w:vertAlign w:val="superscript"/>
        </w:rPr>
        <w:fldChar w:fldCharType="end"/>
      </w:r>
      <w:r w:rsidRPr="006420E7">
        <w:rPr>
          <w:rFonts w:ascii="Book Antiqua" w:hAnsi="Book Antiqua"/>
          <w:i/>
        </w:rPr>
        <w:t xml:space="preserve"> </w:t>
      </w:r>
      <w:r w:rsidRPr="006420E7">
        <w:rPr>
          <w:rFonts w:ascii="Book Antiqua" w:hAnsi="Book Antiqua"/>
        </w:rPr>
        <w:t>also reported in 2013 that patients with sustained levels of infliximab ADAs were more likely to fail dose adjustment, with a likelihood ratio of 3.6 to fail dose escalation when antibodies to infliximab were &gt;</w:t>
      </w:r>
      <w:r w:rsidR="009C1DDF" w:rsidRPr="006420E7">
        <w:rPr>
          <w:rFonts w:ascii="Book Antiqua" w:eastAsia="宋体" w:hAnsi="Book Antiqua"/>
          <w:lang w:eastAsia="zh-CN"/>
        </w:rPr>
        <w:t xml:space="preserve"> </w:t>
      </w:r>
      <w:r w:rsidRPr="006420E7">
        <w:rPr>
          <w:rFonts w:ascii="Book Antiqua" w:hAnsi="Book Antiqua"/>
        </w:rPr>
        <w:t>9.1 U/mL</w:t>
      </w:r>
      <w:r w:rsidR="00E8129B" w:rsidRPr="006420E7">
        <w:rPr>
          <w:rFonts w:ascii="Book Antiqua" w:hAnsi="Book Antiqua"/>
        </w:rPr>
        <w:t xml:space="preserve"> </w:t>
      </w:r>
      <w:r w:rsidR="008977C2" w:rsidRPr="006420E7">
        <w:rPr>
          <w:rFonts w:ascii="Book Antiqua" w:hAnsi="Book Antiqua"/>
        </w:rPr>
        <w:t>(using HMSA)</w:t>
      </w:r>
      <w:r w:rsidRPr="006420E7">
        <w:rPr>
          <w:rFonts w:ascii="Book Antiqua" w:hAnsi="Book Antiqua"/>
        </w:rPr>
        <w:t xml:space="preserve">. Based on these data, some treatment algorithms would advocate changing drug therapy if presence of ADAs is identified. </w:t>
      </w:r>
    </w:p>
    <w:p w14:paraId="63E77B66" w14:textId="44CFC908" w:rsidR="005E217A" w:rsidRPr="006420E7" w:rsidRDefault="005E217A" w:rsidP="006420E7">
      <w:pPr>
        <w:spacing w:line="360" w:lineRule="auto"/>
        <w:ind w:firstLineChars="150" w:firstLine="360"/>
        <w:jc w:val="both"/>
        <w:rPr>
          <w:rFonts w:ascii="Book Antiqua" w:hAnsi="Book Antiqua"/>
        </w:rPr>
      </w:pPr>
      <w:r w:rsidRPr="006420E7">
        <w:rPr>
          <w:rFonts w:ascii="Book Antiqua" w:hAnsi="Book Antiqua"/>
        </w:rPr>
        <w:t>Though studies have been able to identify with relatively reasonable consistency a cutoff beyond which dose escalation is unlikely to be successful</w:t>
      </w:r>
      <w:r w:rsidRPr="006420E7">
        <w:rPr>
          <w:rFonts w:ascii="Book Antiqua" w:hAnsi="Book Antiqua"/>
        </w:rPr>
        <w:fldChar w:fldCharType="begin">
          <w:fldData xml:space="preserve">PEVuZE5vdGU+PENpdGU+PEF1dGhvcj5ZYW5haTwvQXV0aG9yPjxZZWFyPjIwMTU8L1llYXI+PElE
VGV4dD5MZXZlbHMgb2YgZHJ1ZyBhbmQgYW50aWRydWcgYW50aWJvZGllcyBhcmUgYXNzb2NpYXRl
ZCB3aXRoIG91dGNvbWUgb2YgaW50ZXJ2ZW50aW9ucyBhZnRlciBsb3NzIG9mIHJlc3BvbnNlIHRv
IGluZmxpeGltYWIgb3IgYWRhbGltdW1hYjwvSURUZXh0PjxEaXNwbGF5VGV4dD4oMTAsIDI4KTwv
RGlzcGxheVRleHQ+PHJlY29yZD48ZGF0ZXM+PHB1Yi1kYXRlcz48ZGF0ZT5NYXI8L2RhdGU+PC9w
dWItZGF0ZXM+PHllYXI+MjAxNTwveWVhcj48L2RhdGVzPjxrZXl3b3Jkcz48a2V5d29yZD5BZGFs
aW11bWFiPC9rZXl3b3JkPjxrZXl3b3JkPkFkdWx0PC9rZXl3b3JkPjxrZXl3b3JkPkFudGlib2Rp
ZXM8L2tleXdvcmQ+PGtleXdvcmQ+QW50aWJvZGllcywgTW9ub2Nsb25hbDwva2V5d29yZD48a2V5
d29yZD5BbnRpYm9kaWVzLCBNb25vY2xvbmFsLCBIdW1hbml6ZWQ8L2tleXdvcmQ+PGtleXdvcmQ+
Q29ob3J0IFN0dWRpZXM8L2tleXdvcmQ+PGtleXdvcmQ+RmVtYWxlPC9rZXl3b3JkPjxrZXl3b3Jk
Pkh1bWFuczwva2V5d29yZD48a2V5d29yZD5JbW11bm9sb2dpYyBGYWN0b3JzPC9rZXl3b3JkPjxr
ZXl3b3JkPkluZmxhbW1hdG9yeSBCb3dlbCBEaXNlYXNlczwva2V5d29yZD48a2V5d29yZD5JbmZs
aXhpbWFiPC9rZXl3b3JkPjxrZXl3b3JkPklzcmFlbDwva2V5d29yZD48a2V5d29yZD5NYWxlPC9r
ZXl3b3JkPjxrZXl3b3JkPk1pZGRsZSBBZ2VkPC9rZXl3b3JkPjxrZXl3b3JkPlJldHJvc3BlY3Rp
dmUgU3R1ZGllczwva2V5d29yZD48a2V5d29yZD5UcmVhdG1lbnQgRmFpbHVyZTwva2V5d29yZD48
a2V5d29yZD5Zb3VuZyBBZHVsdDwva2V5d29yZD48L2tleXdvcmRzPjx1cmxzPjxyZWxhdGVkLXVy
bHM+PHVybD5odHRwczovL3d3dy5uY2JpLm5sbS5uaWguZ292L3B1Ym1lZC8yNTA2NjgzNzwvdXJs
PjwvcmVsYXRlZC11cmxzPjwvdXJscz48aXNibj4xNTQyLTc3MTQ8L2lzYm4+PHRpdGxlcz48dGl0
bGU+TGV2ZWxzIG9mIGRydWcgYW5kIGFudGlkcnVnIGFudGlib2RpZXMgYXJlIGFzc29jaWF0ZWQg
d2l0aCBvdXRjb21lIG9mIGludGVydmVudGlvbnMgYWZ0ZXIgbG9zcyBvZiByZXNwb25zZSB0byBp
bmZsaXhpbWFiIG9yIGFkYWxpbXVtYWI8L3RpdGxlPjxzZWNvbmRhcnktdGl0bGU+Q2xpbiBHYXN0
cm9lbnRlcm9sIEhlcGF0b2w8L3NlY29uZGFyeS10aXRsZT48L3RpdGxlcz48cGFnZXM+NTIyLTUz
MC5lMjwvcGFnZXM+PG51bWJlcj4zPC9udW1iZXI+PGNvbnRyaWJ1dG9ycz48YXV0aG9ycz48YXV0
aG9yPllhbmFpLCBILjwvYXV0aG9yPjxhdXRob3I+TGljaHRlbnN0ZWluLCBMLjwvYXV0aG9yPjxh
dXRob3I+QXNzYSwgQS48L2F1dGhvcj48YXV0aG9yPk1hem9yLCBZLjwvYXV0aG9yPjxhdXRob3I+
V2Vpc3MsIEIuPC9hdXRob3I+PGF1dGhvcj5MZXZpbmUsIEEuPC9hdXRob3I+PGF1dGhvcj5Sb24s
IFkuPC9hdXRob3I+PGF1dGhvcj5Lb3B5bG92LCBVLjwvYXV0aG9yPjxhdXRob3I+QnVqYW5vdmVy
LCBZLjwvYXV0aG9yPjxhdXRob3I+Um9zZW5iYWNoLCBZLjwvYXV0aG9yPjxhdXRob3I+VW5nYXIs
IEIuPC9hdXRob3I+PGF1dGhvcj5FbGlha2ltLCBSLjwvYXV0aG9yPjxhdXRob3I+Q2hvd2Vycywg
WS48L2F1dGhvcj48YXV0aG9yPlNoYW1pciwgUi48L2F1dGhvcj48YXV0aG9yPkZyYXNlciwgRy48
L2F1dGhvcj48YXV0aG9yPkRvdGFuLCBJLjwvYXV0aG9yPjxhdXRob3I+QmVuLUhvcmluLCBTLjwv
YXV0aG9yPjwvYXV0aG9ycz48L2NvbnRyaWJ1dG9ycz48ZWRpdGlvbj4yMDE0LzA3LzI1PC9lZGl0
aW9uPjxsYW5ndWFnZT5lbmc8L2xhbmd1YWdlPjxhZGRlZC1kYXRlIGZvcm1hdD0idXRjIj4xNDg0
OTYzNTY5PC9hZGRlZC1kYXRlPjxyZWYtdHlwZSBuYW1lPSJKb3VybmFsIEFydGljbGUiPjE3PC9y
ZWYtdHlwZT48cmVjLW51bWJlcj4xNjwvcmVjLW51bWJlcj48bGFzdC11cGRhdGVkLWRhdGUgZm9y
bWF0PSJ1dGMiPjE0ODQ5NjM1Njk8L2xhc3QtdXBkYXRlZC1kYXRlPjxhY2Nlc3Npb24tbnVtPjI1
MDY2ODM3PC9hY2Nlc3Npb24tbnVtPjxlbGVjdHJvbmljLXJlc291cmNlLW51bT4xMC4xMDE2L2ou
Y2doLjIwMTQuMDcuMDI5PC9lbGVjdHJvbmljLXJlc291cmNlLW51bT48dm9sdW1lPjEzPC92b2x1
bWU+PC9yZWNvcmQ+PC9DaXRlPjxDaXRlPjxBdXRob3I+VmFuZGUgQ2FzdGVlbGU8L0F1dGhvcj48
WWVhcj4yMDEzPC9ZZWFyPjxJRFRleHQ+QW50aWJvZHkgcmVzcG9uc2UgdG8gaW5mbGl4aW1hYiBh
bmQgaXRzIGltcGFjdCBvbiBwaGFybWFjb2tpbmV0aWNzIGNhbiBiZSB0cmFuc2llbnQ8L0lEVGV4
dD48cmVjb3JkPjxkYXRlcz48cHViLWRhdGVzPjxkYXRlPkp1bjwvZGF0ZT48L3B1Yi1kYXRlcz48
eWVhcj4yMDEzPC95ZWFyPjwvZGF0ZXM+PGtleXdvcmRzPjxrZXl3b3JkPkFkb2xlc2NlbnQ8L2tl
eXdvcmQ+PGtleXdvcmQ+QWR1bHQ8L2tleXdvcmQ+PGtleXdvcmQ+QW50aWJvZGllczwva2V5d29y
ZD48a2V5d29yZD5BbnRpYm9kaWVzLCBNb25vY2xvbmFsPC9rZXl3b3JkPjxrZXl3b3JkPkMtUmVh
Y3RpdmUgUHJvdGVpbjwva2V5d29yZD48a2V5d29yZD5Db2xpdGlzLCBVbGNlcmF0aXZlPC9rZXl3
b3JkPjxrZXl3b3JkPkNyb2huIERpc2Vhc2U8L2tleXdvcmQ+PGtleXdvcmQ+RHJ1ZyBSZXNpc3Rh
bmNlPC9rZXl3b3JkPjxrZXl3b3JkPkZlbWFsZTwva2V5d29yZD48a2V5d29yZD5IdW1hbnM8L2tl
eXdvcmQ+PGtleXdvcmQ+SW5mbGl4aW1hYjwva2V5d29yZD48a2V5d29yZD5LYXBsYW4tTWVpZXIg
RXN0aW1hdGU8L2tleXdvcmQ+PGtleXdvcmQ+TWFsZTwva2V5d29yZD48a2V5d29yZD5ST0MgQ3Vy
dmU8L2tleXdvcmQ+PGtleXdvcmQ+UmV0cm9zcGVjdGl2ZSBTdHVkaWVzPC9rZXl3b3JkPjxrZXl3
b3JkPlN0YXRpc3RpY3MsIE5vbnBhcmFtZXRyaWM8L2tleXdvcmQ+PGtleXdvcmQ+VGltZSBGYWN0
b3JzPC9rZXl3b3JkPjxrZXl3b3JkPllvdW5nIEFkdWx0PC9rZXl3b3JkPjwva2V5d29yZHM+PHVy
bHM+PHJlbGF0ZWQtdXJscz48dXJsPmh0dHBzOi8vd3d3Lm5jYmkubmxtLm5paC5nb3YvcHVibWVk
LzIzNDE5MzgyPC91cmw+PC9yZWxhdGVkLXVybHM+PC91cmxzPjxpc2JuPjE1NzItMDI0MTwvaXNi
bj48dGl0bGVzPjx0aXRsZT5BbnRpYm9keSByZXNwb25zZSB0byBpbmZsaXhpbWFiIGFuZCBpdHMg
aW1wYWN0IG9uIHBoYXJtYWNva2luZXRpY3MgY2FuIGJlIHRyYW5zaWVudDwvdGl0bGU+PHNlY29u
ZGFyeS10aXRsZT5BbSBKIEdhc3Ryb2VudGVyb2w8L3NlY29uZGFyeS10aXRsZT48L3RpdGxlcz48
cGFnZXM+OTYyLTcxPC9wYWdlcz48bnVtYmVyPjY8L251bWJlcj48Y29udHJpYnV0b3JzPjxhdXRo
b3JzPjxhdXRob3I+VmFuZGUgQ2FzdGVlbGUsIE4uPC9hdXRob3I+PGF1dGhvcj5HaWxzLCBBLjwv
YXV0aG9yPjxhdXRob3I+U2luZ2gsIFMuPC9hdXRob3I+PGF1dGhvcj5PaHJtdW5kLCBMLjwvYXV0
aG9yPjxhdXRob3I+SGF1ZW5zdGVpbiwgUy48L2F1dGhvcj48YXV0aG9yPlJ1dGdlZXJ0cywgUC48
L2F1dGhvcj48YXV0aG9yPlZlcm1laXJlLCBTLjwvYXV0aG9yPjwvYXV0aG9ycz48L2NvbnRyaWJ1
dG9ycz48ZWRpdGlvbj4yMDEzLzAyLzE5PC9lZGl0aW9uPjxsYW5ndWFnZT5lbmc8L2xhbmd1YWdl
PjxhZGRlZC1kYXRlIGZvcm1hdD0idXRjIj4xNDg0OTY1ODg5PC9hZGRlZC1kYXRlPjxyZWYtdHlw
ZSBuYW1lPSJKb3VybmFsIEFydGljbGUiPjE3PC9yZWYtdHlwZT48cmVjLW51bWJlcj4zNTwvcmVj
LW51bWJlcj48bGFzdC11cGRhdGVkLWRhdGUgZm9ybWF0PSJ1dGMiPjE0ODQ5NjU4ODk8L2xhc3Qt
dXBkYXRlZC1kYXRlPjxhY2Nlc3Npb24tbnVtPjIzNDE5MzgyPC9hY2Nlc3Npb24tbnVtPjxlbGVj
dHJvbmljLXJlc291cmNlLW51bT4xMC4xMDM4L2FqZy4yMDEzLjEyPC9lbGVjdHJvbmljLXJlc291
cmNlLW51bT48dm9sdW1lPjEwODwvdm9sdW1lPjwvcmVjb3JkPjwvQ2l0ZT48L0VuZE5vdGU+AG==
</w:fldData>
        </w:fldChar>
      </w:r>
      <w:r w:rsidR="000630C8" w:rsidRPr="006420E7">
        <w:rPr>
          <w:rFonts w:ascii="Book Antiqua" w:hAnsi="Book Antiqua"/>
        </w:rPr>
        <w:instrText xml:space="preserve"> ADDIN EN.CITE </w:instrText>
      </w:r>
      <w:r w:rsidR="000630C8" w:rsidRPr="006420E7">
        <w:rPr>
          <w:rFonts w:ascii="Book Antiqua" w:hAnsi="Book Antiqua"/>
        </w:rPr>
        <w:fldChar w:fldCharType="begin">
          <w:fldData xml:space="preserve">PEVuZE5vdGU+PENpdGU+PEF1dGhvcj5ZYW5haTwvQXV0aG9yPjxZZWFyPjIwMTU8L1llYXI+PElE
VGV4dD5MZXZlbHMgb2YgZHJ1ZyBhbmQgYW50aWRydWcgYW50aWJvZGllcyBhcmUgYXNzb2NpYXRl
ZCB3aXRoIG91dGNvbWUgb2YgaW50ZXJ2ZW50aW9ucyBhZnRlciBsb3NzIG9mIHJlc3BvbnNlIHRv
IGluZmxpeGltYWIgb3IgYWRhbGltdW1hYjwvSURUZXh0PjxEaXNwbGF5VGV4dD4oMTAsIDI4KTwv
RGlzcGxheVRleHQ+PHJlY29yZD48ZGF0ZXM+PHB1Yi1kYXRlcz48ZGF0ZT5NYXI8L2RhdGU+PC9w
dWItZGF0ZXM+PHllYXI+MjAxNTwveWVhcj48L2RhdGVzPjxrZXl3b3Jkcz48a2V5d29yZD5BZGFs
aW11bWFiPC9rZXl3b3JkPjxrZXl3b3JkPkFkdWx0PC9rZXl3b3JkPjxrZXl3b3JkPkFudGlib2Rp
ZXM8L2tleXdvcmQ+PGtleXdvcmQ+QW50aWJvZGllcywgTW9ub2Nsb25hbDwva2V5d29yZD48a2V5
d29yZD5BbnRpYm9kaWVzLCBNb25vY2xvbmFsLCBIdW1hbml6ZWQ8L2tleXdvcmQ+PGtleXdvcmQ+
Q29ob3J0IFN0dWRpZXM8L2tleXdvcmQ+PGtleXdvcmQ+RmVtYWxlPC9rZXl3b3JkPjxrZXl3b3Jk
Pkh1bWFuczwva2V5d29yZD48a2V5d29yZD5JbW11bm9sb2dpYyBGYWN0b3JzPC9rZXl3b3JkPjxr
ZXl3b3JkPkluZmxhbW1hdG9yeSBCb3dlbCBEaXNlYXNlczwva2V5d29yZD48a2V5d29yZD5JbmZs
aXhpbWFiPC9rZXl3b3JkPjxrZXl3b3JkPklzcmFlbDwva2V5d29yZD48a2V5d29yZD5NYWxlPC9r
ZXl3b3JkPjxrZXl3b3JkPk1pZGRsZSBBZ2VkPC9rZXl3b3JkPjxrZXl3b3JkPlJldHJvc3BlY3Rp
dmUgU3R1ZGllczwva2V5d29yZD48a2V5d29yZD5UcmVhdG1lbnQgRmFpbHVyZTwva2V5d29yZD48
a2V5d29yZD5Zb3VuZyBBZHVsdDwva2V5d29yZD48L2tleXdvcmRzPjx1cmxzPjxyZWxhdGVkLXVy
bHM+PHVybD5odHRwczovL3d3dy5uY2JpLm5sbS5uaWguZ292L3B1Ym1lZC8yNTA2NjgzNzwvdXJs
PjwvcmVsYXRlZC11cmxzPjwvdXJscz48aXNibj4xNTQyLTc3MTQ8L2lzYm4+PHRpdGxlcz48dGl0
bGU+TGV2ZWxzIG9mIGRydWcgYW5kIGFudGlkcnVnIGFudGlib2RpZXMgYXJlIGFzc29jaWF0ZWQg
d2l0aCBvdXRjb21lIG9mIGludGVydmVudGlvbnMgYWZ0ZXIgbG9zcyBvZiByZXNwb25zZSB0byBp
bmZsaXhpbWFiIG9yIGFkYWxpbXVtYWI8L3RpdGxlPjxzZWNvbmRhcnktdGl0bGU+Q2xpbiBHYXN0
cm9lbnRlcm9sIEhlcGF0b2w8L3NlY29uZGFyeS10aXRsZT48L3RpdGxlcz48cGFnZXM+NTIyLTUz
MC5lMjwvcGFnZXM+PG51bWJlcj4zPC9udW1iZXI+PGNvbnRyaWJ1dG9ycz48YXV0aG9ycz48YXV0
aG9yPllhbmFpLCBILjwvYXV0aG9yPjxhdXRob3I+TGljaHRlbnN0ZWluLCBMLjwvYXV0aG9yPjxh
dXRob3I+QXNzYSwgQS48L2F1dGhvcj48YXV0aG9yPk1hem9yLCBZLjwvYXV0aG9yPjxhdXRob3I+
V2Vpc3MsIEIuPC9hdXRob3I+PGF1dGhvcj5MZXZpbmUsIEEuPC9hdXRob3I+PGF1dGhvcj5Sb24s
IFkuPC9hdXRob3I+PGF1dGhvcj5Lb3B5bG92LCBVLjwvYXV0aG9yPjxhdXRob3I+QnVqYW5vdmVy
LCBZLjwvYXV0aG9yPjxhdXRob3I+Um9zZW5iYWNoLCBZLjwvYXV0aG9yPjxhdXRob3I+VW5nYXIs
IEIuPC9hdXRob3I+PGF1dGhvcj5FbGlha2ltLCBSLjwvYXV0aG9yPjxhdXRob3I+Q2hvd2Vycywg
WS48L2F1dGhvcj48YXV0aG9yPlNoYW1pciwgUi48L2F1dGhvcj48YXV0aG9yPkZyYXNlciwgRy48
L2F1dGhvcj48YXV0aG9yPkRvdGFuLCBJLjwvYXV0aG9yPjxhdXRob3I+QmVuLUhvcmluLCBTLjwv
YXV0aG9yPjwvYXV0aG9ycz48L2NvbnRyaWJ1dG9ycz48ZWRpdGlvbj4yMDE0LzA3LzI1PC9lZGl0
aW9uPjxsYW5ndWFnZT5lbmc8L2xhbmd1YWdlPjxhZGRlZC1kYXRlIGZvcm1hdD0idXRjIj4xNDg0
OTYzNTY5PC9hZGRlZC1kYXRlPjxyZWYtdHlwZSBuYW1lPSJKb3VybmFsIEFydGljbGUiPjE3PC9y
ZWYtdHlwZT48cmVjLW51bWJlcj4xNjwvcmVjLW51bWJlcj48bGFzdC11cGRhdGVkLWRhdGUgZm9y
bWF0PSJ1dGMiPjE0ODQ5NjM1Njk8L2xhc3QtdXBkYXRlZC1kYXRlPjxhY2Nlc3Npb24tbnVtPjI1
MDY2ODM3PC9hY2Nlc3Npb24tbnVtPjxlbGVjdHJvbmljLXJlc291cmNlLW51bT4xMC4xMDE2L2ou
Y2doLjIwMTQuMDcuMDI5PC9lbGVjdHJvbmljLXJlc291cmNlLW51bT48dm9sdW1lPjEzPC92b2x1
bWU+PC9yZWNvcmQ+PC9DaXRlPjxDaXRlPjxBdXRob3I+VmFuZGUgQ2FzdGVlbGU8L0F1dGhvcj48
WWVhcj4yMDEzPC9ZZWFyPjxJRFRleHQ+QW50aWJvZHkgcmVzcG9uc2UgdG8gaW5mbGl4aW1hYiBh
bmQgaXRzIGltcGFjdCBvbiBwaGFybWFjb2tpbmV0aWNzIGNhbiBiZSB0cmFuc2llbnQ8L0lEVGV4
dD48cmVjb3JkPjxkYXRlcz48cHViLWRhdGVzPjxkYXRlPkp1bjwvZGF0ZT48L3B1Yi1kYXRlcz48
eWVhcj4yMDEzPC95ZWFyPjwvZGF0ZXM+PGtleXdvcmRzPjxrZXl3b3JkPkFkb2xlc2NlbnQ8L2tl
eXdvcmQ+PGtleXdvcmQ+QWR1bHQ8L2tleXdvcmQ+PGtleXdvcmQ+QW50aWJvZGllczwva2V5d29y
ZD48a2V5d29yZD5BbnRpYm9kaWVzLCBNb25vY2xvbmFsPC9rZXl3b3JkPjxrZXl3b3JkPkMtUmVh
Y3RpdmUgUHJvdGVpbjwva2V5d29yZD48a2V5d29yZD5Db2xpdGlzLCBVbGNlcmF0aXZlPC9rZXl3
b3JkPjxrZXl3b3JkPkNyb2huIERpc2Vhc2U8L2tleXdvcmQ+PGtleXdvcmQ+RHJ1ZyBSZXNpc3Rh
bmNlPC9rZXl3b3JkPjxrZXl3b3JkPkZlbWFsZTwva2V5d29yZD48a2V5d29yZD5IdW1hbnM8L2tl
eXdvcmQ+PGtleXdvcmQ+SW5mbGl4aW1hYjwva2V5d29yZD48a2V5d29yZD5LYXBsYW4tTWVpZXIg
RXN0aW1hdGU8L2tleXdvcmQ+PGtleXdvcmQ+TWFsZTwva2V5d29yZD48a2V5d29yZD5ST0MgQ3Vy
dmU8L2tleXdvcmQ+PGtleXdvcmQ+UmV0cm9zcGVjdGl2ZSBTdHVkaWVzPC9rZXl3b3JkPjxrZXl3
b3JkPlN0YXRpc3RpY3MsIE5vbnBhcmFtZXRyaWM8L2tleXdvcmQ+PGtleXdvcmQ+VGltZSBGYWN0
b3JzPC9rZXl3b3JkPjxrZXl3b3JkPllvdW5nIEFkdWx0PC9rZXl3b3JkPjwva2V5d29yZHM+PHVy
bHM+PHJlbGF0ZWQtdXJscz48dXJsPmh0dHBzOi8vd3d3Lm5jYmkubmxtLm5paC5nb3YvcHVibWVk
LzIzNDE5MzgyPC91cmw+PC9yZWxhdGVkLXVybHM+PC91cmxzPjxpc2JuPjE1NzItMDI0MTwvaXNi
bj48dGl0bGVzPjx0aXRsZT5BbnRpYm9keSByZXNwb25zZSB0byBpbmZsaXhpbWFiIGFuZCBpdHMg
aW1wYWN0IG9uIHBoYXJtYWNva2luZXRpY3MgY2FuIGJlIHRyYW5zaWVudDwvdGl0bGU+PHNlY29u
ZGFyeS10aXRsZT5BbSBKIEdhc3Ryb2VudGVyb2w8L3NlY29uZGFyeS10aXRsZT48L3RpdGxlcz48
cGFnZXM+OTYyLTcxPC9wYWdlcz48bnVtYmVyPjY8L251bWJlcj48Y29udHJpYnV0b3JzPjxhdXRo
b3JzPjxhdXRob3I+VmFuZGUgQ2FzdGVlbGUsIE4uPC9hdXRob3I+PGF1dGhvcj5HaWxzLCBBLjwv
YXV0aG9yPjxhdXRob3I+U2luZ2gsIFMuPC9hdXRob3I+PGF1dGhvcj5PaHJtdW5kLCBMLjwvYXV0
aG9yPjxhdXRob3I+SGF1ZW5zdGVpbiwgUy48L2F1dGhvcj48YXV0aG9yPlJ1dGdlZXJ0cywgUC48
L2F1dGhvcj48YXV0aG9yPlZlcm1laXJlLCBTLjwvYXV0aG9yPjwvYXV0aG9ycz48L2NvbnRyaWJ1
dG9ycz48ZWRpdGlvbj4yMDEzLzAyLzE5PC9lZGl0aW9uPjxsYW5ndWFnZT5lbmc8L2xhbmd1YWdl
PjxhZGRlZC1kYXRlIGZvcm1hdD0idXRjIj4xNDg0OTY1ODg5PC9hZGRlZC1kYXRlPjxyZWYtdHlw
ZSBuYW1lPSJKb3VybmFsIEFydGljbGUiPjE3PC9yZWYtdHlwZT48cmVjLW51bWJlcj4zNTwvcmVj
LW51bWJlcj48bGFzdC11cGRhdGVkLWRhdGUgZm9ybWF0PSJ1dGMiPjE0ODQ5NjU4ODk8L2xhc3Qt
dXBkYXRlZC1kYXRlPjxhY2Nlc3Npb24tbnVtPjIzNDE5MzgyPC9hY2Nlc3Npb24tbnVtPjxlbGVj
dHJvbmljLXJlc291cmNlLW51bT4xMC4xMDM4L2FqZy4yMDEzLjEyPC9lbGVjdHJvbmljLXJlc291
cmNlLW51bT48dm9sdW1lPjEwODwvdm9sdW1lPjwvcmVjb3JkPjwvQ2l0ZT48L0VuZE5vdGU+AG==
</w:fldData>
        </w:fldChar>
      </w:r>
      <w:r w:rsidR="000630C8" w:rsidRPr="006420E7">
        <w:rPr>
          <w:rFonts w:ascii="Book Antiqua" w:hAnsi="Book Antiqua"/>
        </w:rPr>
        <w:instrText xml:space="preserve"> ADDIN EN.CITE.DATA </w:instrText>
      </w:r>
      <w:r w:rsidR="000630C8" w:rsidRPr="006420E7">
        <w:rPr>
          <w:rFonts w:ascii="Book Antiqua" w:hAnsi="Book Antiqua"/>
        </w:rPr>
      </w:r>
      <w:r w:rsidR="000630C8" w:rsidRPr="006420E7">
        <w:rPr>
          <w:rFonts w:ascii="Book Antiqua" w:hAnsi="Book Antiqua"/>
        </w:rPr>
        <w:fldChar w:fldCharType="end"/>
      </w:r>
      <w:r w:rsidRPr="006420E7">
        <w:rPr>
          <w:rFonts w:ascii="Book Antiqua" w:hAnsi="Book Antiqua"/>
        </w:rPr>
      </w:r>
      <w:r w:rsidRPr="006420E7">
        <w:rPr>
          <w:rFonts w:ascii="Book Antiqua" w:hAnsi="Book Antiqua"/>
        </w:rPr>
        <w:fldChar w:fldCharType="separate"/>
      </w:r>
      <w:r w:rsidR="000630C8" w:rsidRPr="006420E7">
        <w:rPr>
          <w:rFonts w:ascii="Book Antiqua" w:hAnsi="Book Antiqua"/>
          <w:noProof/>
        </w:rPr>
        <w:t>(10, 28)</w:t>
      </w:r>
      <w:r w:rsidRPr="006420E7">
        <w:rPr>
          <w:rFonts w:ascii="Book Antiqua" w:hAnsi="Book Antiqua"/>
        </w:rPr>
        <w:fldChar w:fldCharType="end"/>
      </w:r>
      <w:r w:rsidRPr="006420E7">
        <w:rPr>
          <w:rFonts w:ascii="Book Antiqua" w:hAnsi="Book Antiqua"/>
        </w:rPr>
        <w:t xml:space="preserve">, the question remains whether lower levels of ADAs can be overcome by manipulation of therapy. This phenomenon has been described, albeit not in great number, in multiple studies throughout the years. </w:t>
      </w:r>
      <w:proofErr w:type="spellStart"/>
      <w:r w:rsidRPr="006420E7">
        <w:rPr>
          <w:rFonts w:ascii="Book Antiqua" w:hAnsi="Book Antiqua"/>
        </w:rPr>
        <w:t>Ternant</w:t>
      </w:r>
      <w:proofErr w:type="spellEnd"/>
      <w:r w:rsidRPr="006420E7">
        <w:rPr>
          <w:rFonts w:ascii="Book Antiqua" w:hAnsi="Book Antiqua"/>
          <w:i/>
        </w:rPr>
        <w:t xml:space="preserve"> et al</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[32]</w:t>
      </w:r>
      <w:r w:rsidR="009C1DDF" w:rsidRPr="006420E7">
        <w:rPr>
          <w:rFonts w:ascii="Book Antiqua" w:hAnsi="Book Antiqua"/>
          <w:vertAlign w:val="superscript"/>
        </w:rPr>
        <w:fldChar w:fldCharType="end"/>
      </w:r>
      <w:r w:rsidRPr="006420E7">
        <w:rPr>
          <w:rFonts w:ascii="Book Antiqua" w:hAnsi="Book Antiqua"/>
        </w:rPr>
        <w:t xml:space="preserve"> described as early as 2008 patients in whom infliximab antibodies resolved with dose adjustment, though disappearance seemed to occur spontaneously in other patients. In another prospective study by </w:t>
      </w:r>
      <w:proofErr w:type="spellStart"/>
      <w:r w:rsidRPr="006420E7">
        <w:rPr>
          <w:rFonts w:ascii="Book Antiqua" w:hAnsi="Book Antiqua"/>
        </w:rPr>
        <w:t>Bartelds</w:t>
      </w:r>
      <w:proofErr w:type="spellEnd"/>
      <w:r w:rsidRPr="006420E7">
        <w:rPr>
          <w:rFonts w:ascii="Book Antiqua" w:hAnsi="Book Antiqua"/>
        </w:rPr>
        <w:t xml:space="preserve"> </w:t>
      </w:r>
      <w:r w:rsidRPr="006420E7">
        <w:rPr>
          <w:rFonts w:ascii="Book Antiqua" w:hAnsi="Book Antiqua"/>
          <w:i/>
        </w:rPr>
        <w:t>et al</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[33]</w:t>
      </w:r>
      <w:r w:rsidR="009C1DDF" w:rsidRPr="006420E7">
        <w:rPr>
          <w:rFonts w:ascii="Book Antiqua" w:hAnsi="Book Antiqua"/>
          <w:vertAlign w:val="superscript"/>
        </w:rPr>
        <w:fldChar w:fldCharType="end"/>
      </w:r>
      <w:r w:rsidRPr="006420E7">
        <w:rPr>
          <w:rFonts w:ascii="Book Antiqua" w:hAnsi="Book Antiqua"/>
        </w:rPr>
        <w:t xml:space="preserve"> in 2011, 6 cases were described in which patients had loss of antibodies to </w:t>
      </w:r>
      <w:proofErr w:type="spellStart"/>
      <w:r w:rsidRPr="006420E7">
        <w:rPr>
          <w:rFonts w:ascii="Book Antiqua" w:hAnsi="Book Antiqua"/>
        </w:rPr>
        <w:t>adalimumab</w:t>
      </w:r>
      <w:proofErr w:type="spellEnd"/>
      <w:r w:rsidRPr="006420E7">
        <w:rPr>
          <w:rFonts w:ascii="Book Antiqua" w:hAnsi="Book Antiqua"/>
        </w:rPr>
        <w:t xml:space="preserve"> after dose escalation.  </w:t>
      </w:r>
      <w:proofErr w:type="spellStart"/>
      <w:r w:rsidRPr="006420E7">
        <w:rPr>
          <w:rFonts w:ascii="Book Antiqua" w:hAnsi="Book Antiqua"/>
        </w:rPr>
        <w:t>Pariente</w:t>
      </w:r>
      <w:proofErr w:type="spellEnd"/>
      <w:r w:rsidRPr="006420E7">
        <w:rPr>
          <w:rFonts w:ascii="Book Antiqua" w:hAnsi="Book Antiqua"/>
        </w:rPr>
        <w:t xml:space="preserve"> </w:t>
      </w:r>
      <w:r w:rsidRPr="006420E7">
        <w:rPr>
          <w:rFonts w:ascii="Book Antiqua" w:hAnsi="Book Antiqua"/>
          <w:i/>
        </w:rPr>
        <w:t>et al</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[34]</w:t>
      </w:r>
      <w:r w:rsidR="009C1DDF" w:rsidRPr="006420E7">
        <w:rPr>
          <w:rFonts w:ascii="Book Antiqua" w:hAnsi="Book Antiqua"/>
          <w:vertAlign w:val="superscript"/>
        </w:rPr>
        <w:fldChar w:fldCharType="end"/>
      </w:r>
      <w:r w:rsidRPr="006420E7">
        <w:rPr>
          <w:rFonts w:ascii="Book Antiqua" w:hAnsi="Book Antiqua"/>
        </w:rPr>
        <w:t xml:space="preserve"> described a decrease in antidrug antibody titers after dose intensification</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[34]</w:t>
      </w:r>
      <w:r w:rsidR="009C1DDF" w:rsidRPr="006420E7">
        <w:rPr>
          <w:rFonts w:ascii="Book Antiqua" w:hAnsi="Book Antiqua"/>
          <w:vertAlign w:val="superscript"/>
        </w:rPr>
        <w:fldChar w:fldCharType="end"/>
      </w:r>
      <w:r w:rsidRPr="006420E7">
        <w:rPr>
          <w:rFonts w:ascii="Book Antiqua" w:hAnsi="Book Antiqua"/>
        </w:rPr>
        <w:t xml:space="preserve">. More recently, the previously cited retrospective study by </w:t>
      </w:r>
      <w:proofErr w:type="spellStart"/>
      <w:r w:rsidRPr="006420E7">
        <w:rPr>
          <w:rFonts w:ascii="Book Antiqua" w:hAnsi="Book Antiqua"/>
        </w:rPr>
        <w:t>Yanai</w:t>
      </w:r>
      <w:proofErr w:type="spellEnd"/>
      <w:r w:rsidRPr="006420E7">
        <w:rPr>
          <w:rFonts w:ascii="Book Antiqua" w:hAnsi="Book Antiqua"/>
        </w:rPr>
        <w:t xml:space="preserve"> noted that low level of ADAs were overall less specific for failure to respond to dose escalation</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[10]</w:t>
      </w:r>
      <w:r w:rsidR="009C1DDF" w:rsidRPr="006420E7">
        <w:rPr>
          <w:rFonts w:ascii="Book Antiqua" w:hAnsi="Book Antiqua"/>
          <w:vertAlign w:val="superscript"/>
        </w:rPr>
        <w:fldChar w:fldCharType="end"/>
      </w:r>
      <w:r w:rsidRPr="006420E7">
        <w:rPr>
          <w:rFonts w:ascii="Book Antiqua" w:hAnsi="Book Antiqua"/>
        </w:rPr>
        <w:t xml:space="preserve">, and a 2015 study by </w:t>
      </w:r>
      <w:proofErr w:type="spellStart"/>
      <w:r w:rsidRPr="006420E7">
        <w:rPr>
          <w:rFonts w:ascii="Book Antiqua" w:hAnsi="Book Antiqua"/>
        </w:rPr>
        <w:t>Steenholdt</w:t>
      </w:r>
      <w:proofErr w:type="spellEnd"/>
      <w:r w:rsidRPr="006420E7">
        <w:rPr>
          <w:rFonts w:ascii="Book Antiqua" w:hAnsi="Book Antiqua"/>
        </w:rPr>
        <w:t xml:space="preserve"> </w:t>
      </w:r>
      <w:r w:rsidRPr="006420E7">
        <w:rPr>
          <w:rFonts w:ascii="Book Antiqua" w:hAnsi="Book Antiqua"/>
          <w:i/>
        </w:rPr>
        <w:t>et al</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[35]</w:t>
      </w:r>
      <w:r w:rsidR="009C1DDF" w:rsidRPr="006420E7">
        <w:rPr>
          <w:rFonts w:ascii="Book Antiqua" w:hAnsi="Book Antiqua"/>
          <w:vertAlign w:val="superscript"/>
        </w:rPr>
        <w:fldChar w:fldCharType="end"/>
      </w:r>
      <w:r w:rsidRPr="006420E7">
        <w:rPr>
          <w:rFonts w:ascii="Book Antiqua" w:hAnsi="Book Antiqua"/>
        </w:rPr>
        <w:t xml:space="preserve"> demonstrated resolution of anti-infliximab antibodies in patients who underwent dose escalation.</w:t>
      </w:r>
    </w:p>
    <w:p w14:paraId="3ED0DB0B" w14:textId="222EA546" w:rsidR="005E217A" w:rsidRPr="006420E7" w:rsidRDefault="005E217A" w:rsidP="006420E7">
      <w:pPr>
        <w:spacing w:line="360" w:lineRule="auto"/>
        <w:ind w:firstLineChars="100" w:firstLine="240"/>
        <w:jc w:val="both"/>
        <w:rPr>
          <w:rFonts w:ascii="Book Antiqua" w:eastAsia="宋体" w:hAnsi="Book Antiqua"/>
          <w:lang w:eastAsia="zh-CN"/>
        </w:rPr>
      </w:pPr>
      <w:r w:rsidRPr="006420E7">
        <w:rPr>
          <w:rFonts w:ascii="Book Antiqua" w:hAnsi="Book Antiqua"/>
        </w:rPr>
        <w:t xml:space="preserve">Based on the limited information from (but not limited to) the studies listed above, and the theoretical pharmacokinetics of overcoming the presence of </w:t>
      </w:r>
      <w:r w:rsidRPr="006420E7">
        <w:rPr>
          <w:rFonts w:ascii="Book Antiqua" w:hAnsi="Book Antiqua"/>
        </w:rPr>
        <w:lastRenderedPageBreak/>
        <w:t>antibodies, more recent treatment algorithms advocate that a low level of antidrug antibodies can be overcome</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[14,28,36-38]</w:t>
      </w:r>
      <w:r w:rsidR="009C1DDF" w:rsidRPr="006420E7">
        <w:rPr>
          <w:rFonts w:ascii="Book Antiqua" w:hAnsi="Book Antiqua"/>
          <w:vertAlign w:val="superscript"/>
        </w:rPr>
        <w:fldChar w:fldCharType="end"/>
      </w:r>
      <w:r w:rsidRPr="006420E7">
        <w:rPr>
          <w:rFonts w:ascii="Book Antiqua" w:hAnsi="Book Antiqua"/>
        </w:rPr>
        <w:t>. These algorithms suggest that in patients who are found to have low drug level and low level of ADA, dose intensification be performed in an attempt to avoid changing to an alternate drug</w:t>
      </w:r>
      <w:r w:rsidR="00AD1912" w:rsidRPr="006420E7">
        <w:rPr>
          <w:rFonts w:ascii="Book Antiqua" w:eastAsia="宋体" w:hAnsi="Book Antiqua" w:hint="eastAsia"/>
          <w:lang w:eastAsia="zh-CN"/>
        </w:rPr>
        <w:t xml:space="preserve"> (</w:t>
      </w:r>
      <w:r w:rsidR="00AD1912" w:rsidRPr="006420E7">
        <w:rPr>
          <w:rFonts w:ascii="Book Antiqua" w:eastAsia="宋体" w:hAnsi="Book Antiqua"/>
          <w:lang w:eastAsia="zh-CN"/>
        </w:rPr>
        <w:t xml:space="preserve">Table </w:t>
      </w:r>
      <w:r w:rsidR="00441508">
        <w:rPr>
          <w:rFonts w:ascii="Book Antiqua" w:eastAsia="宋体" w:hAnsi="Book Antiqua" w:hint="eastAsia"/>
          <w:lang w:eastAsia="zh-CN"/>
        </w:rPr>
        <w:t>1</w:t>
      </w:r>
      <w:r w:rsidR="00AD1912" w:rsidRPr="006420E7">
        <w:rPr>
          <w:rFonts w:ascii="Book Antiqua" w:eastAsia="宋体" w:hAnsi="Book Antiqua" w:hint="eastAsia"/>
          <w:lang w:eastAsia="zh-CN"/>
        </w:rPr>
        <w:t>)</w:t>
      </w:r>
      <w:r w:rsidRPr="006420E7">
        <w:rPr>
          <w:rFonts w:ascii="Book Antiqua" w:hAnsi="Book Antiqua"/>
        </w:rPr>
        <w:t>.</w:t>
      </w:r>
      <w:r w:rsidR="00AD1912" w:rsidRPr="006420E7">
        <w:rPr>
          <w:rFonts w:ascii="Book Antiqua" w:eastAsia="宋体" w:hAnsi="Book Antiqua" w:hint="eastAsia"/>
          <w:lang w:eastAsia="zh-CN"/>
        </w:rPr>
        <w:t xml:space="preserve"> </w:t>
      </w:r>
    </w:p>
    <w:p w14:paraId="6D700312" w14:textId="77777777" w:rsidR="005E217A" w:rsidRPr="006420E7" w:rsidRDefault="005E217A" w:rsidP="006420E7">
      <w:pPr>
        <w:spacing w:line="360" w:lineRule="auto"/>
        <w:jc w:val="both"/>
        <w:rPr>
          <w:rFonts w:ascii="Book Antiqua" w:hAnsi="Book Antiqua"/>
        </w:rPr>
      </w:pPr>
    </w:p>
    <w:p w14:paraId="690C7A05" w14:textId="6D31DA25" w:rsidR="005E217A" w:rsidRPr="006420E7" w:rsidRDefault="005E217A" w:rsidP="006420E7">
      <w:pPr>
        <w:spacing w:line="360" w:lineRule="auto"/>
        <w:rPr>
          <w:rFonts w:ascii="Book Antiqua" w:hAnsi="Book Antiqua"/>
          <w:b/>
        </w:rPr>
      </w:pPr>
      <w:r w:rsidRPr="006420E7">
        <w:rPr>
          <w:rFonts w:ascii="Book Antiqua" w:hAnsi="Book Antiqua"/>
          <w:b/>
        </w:rPr>
        <w:t>ADDITION OF IMMUNOMODULATOR THERAPY</w:t>
      </w:r>
      <w:r w:rsidR="009C1DDF" w:rsidRPr="006420E7">
        <w:rPr>
          <w:rFonts w:ascii="Book Antiqua" w:eastAsia="宋体" w:hAnsi="Book Antiqua"/>
          <w:b/>
          <w:lang w:eastAsia="zh-CN"/>
        </w:rPr>
        <w:t xml:space="preserve"> </w:t>
      </w:r>
    </w:p>
    <w:p w14:paraId="309259AE" w14:textId="2C8AB926" w:rsidR="005E217A" w:rsidRPr="006420E7" w:rsidRDefault="005E217A" w:rsidP="006420E7">
      <w:pPr>
        <w:spacing w:line="360" w:lineRule="auto"/>
        <w:jc w:val="both"/>
        <w:rPr>
          <w:rFonts w:ascii="Book Antiqua" w:eastAsia="宋体" w:hAnsi="Book Antiqua"/>
          <w:lang w:eastAsia="zh-CN"/>
        </w:rPr>
      </w:pPr>
      <w:r w:rsidRPr="006420E7">
        <w:rPr>
          <w:rFonts w:ascii="Book Antiqua" w:hAnsi="Book Antiqua"/>
        </w:rPr>
        <w:t xml:space="preserve">An alternate strategy to mediate immunogenicity to anti-TNF biologics is to use a concurrent immunomodulator. </w:t>
      </w:r>
    </w:p>
    <w:p w14:paraId="79872E44" w14:textId="562CDDF4" w:rsidR="005E217A" w:rsidRPr="006420E7" w:rsidRDefault="005E217A" w:rsidP="006420E7">
      <w:pPr>
        <w:spacing w:line="360" w:lineRule="auto"/>
        <w:ind w:firstLineChars="100" w:firstLine="240"/>
        <w:jc w:val="both"/>
        <w:rPr>
          <w:rFonts w:ascii="Book Antiqua" w:hAnsi="Book Antiqua"/>
        </w:rPr>
      </w:pPr>
      <w:r w:rsidRPr="006420E7">
        <w:rPr>
          <w:rFonts w:ascii="Book Antiqua" w:hAnsi="Book Antiqua"/>
        </w:rPr>
        <w:t xml:space="preserve">Concomitant therapy with an immunomodulator is a strategy already used to prevent immunogenicity. Previous data has shown that use of an immunomodulator, in the form of a </w:t>
      </w:r>
      <w:proofErr w:type="spellStart"/>
      <w:r w:rsidRPr="006420E7">
        <w:rPr>
          <w:rFonts w:ascii="Book Antiqua" w:hAnsi="Book Antiqua"/>
        </w:rPr>
        <w:t>thiopurine</w:t>
      </w:r>
      <w:proofErr w:type="spellEnd"/>
      <w:r w:rsidRPr="006420E7">
        <w:rPr>
          <w:rFonts w:ascii="Book Antiqua" w:hAnsi="Book Antiqua"/>
        </w:rPr>
        <w:t xml:space="preserve"> vs. methotrexate, when used together with a biologic</w:t>
      </w:r>
      <w:r w:rsidR="00E8129B" w:rsidRPr="006420E7">
        <w:rPr>
          <w:rFonts w:ascii="Book Antiqua" w:hAnsi="Book Antiqua"/>
        </w:rPr>
        <w:t xml:space="preserve"> agent</w:t>
      </w:r>
      <w:r w:rsidRPr="006420E7">
        <w:rPr>
          <w:rFonts w:ascii="Book Antiqua" w:hAnsi="Book Antiqua"/>
        </w:rPr>
        <w:t xml:space="preserve"> has been associated with decreased formation of antidrug antibodies</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[26]</w:t>
      </w:r>
      <w:r w:rsidR="009C1DDF" w:rsidRPr="006420E7">
        <w:rPr>
          <w:rFonts w:ascii="Book Antiqua" w:hAnsi="Book Antiqua"/>
          <w:vertAlign w:val="superscript"/>
        </w:rPr>
        <w:fldChar w:fldCharType="end"/>
      </w:r>
      <w:r w:rsidRPr="006420E7">
        <w:rPr>
          <w:rFonts w:ascii="Book Antiqua" w:hAnsi="Book Antiqua"/>
        </w:rPr>
        <w:t>. Use of dual therapy is associated with lower disease activity, increased mucosal healing, increased rates of steroid-free remission, and decreased need to switch to an alternate drug. These findings are evidenced in multiple studies, including the SONIC trial</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[39-41]</w:t>
      </w:r>
      <w:r w:rsidR="009C1DDF" w:rsidRPr="006420E7">
        <w:rPr>
          <w:rFonts w:ascii="Book Antiqua" w:hAnsi="Book Antiqua"/>
          <w:vertAlign w:val="superscript"/>
        </w:rPr>
        <w:fldChar w:fldCharType="end"/>
      </w:r>
      <w:r w:rsidRPr="006420E7">
        <w:rPr>
          <w:rFonts w:ascii="Book Antiqua" w:hAnsi="Book Antiqua"/>
        </w:rPr>
        <w:t xml:space="preserve">. This benefit has been postulated to be at least in part related to decreased immunogenicity of the biologic therapy when an immunomodulator is used. </w:t>
      </w:r>
      <w:r w:rsidR="00E8129B" w:rsidRPr="006420E7">
        <w:rPr>
          <w:rFonts w:ascii="Book Antiqua" w:hAnsi="Book Antiqua"/>
        </w:rPr>
        <w:t>Additionally, s</w:t>
      </w:r>
      <w:r w:rsidR="00F02AB5" w:rsidRPr="006420E7">
        <w:rPr>
          <w:rFonts w:ascii="Book Antiqua" w:hAnsi="Book Antiqua"/>
        </w:rPr>
        <w:t xml:space="preserve">tudies do not show significant increase in adverse events such as malignancy, infection or death when using combination therapy </w:t>
      </w:r>
      <w:proofErr w:type="spellStart"/>
      <w:r w:rsidR="00F02AB5" w:rsidRPr="006420E7">
        <w:rPr>
          <w:rFonts w:ascii="Book Antiqua" w:hAnsi="Book Antiqua"/>
          <w:i/>
        </w:rPr>
        <w:t>vs</w:t>
      </w:r>
      <w:proofErr w:type="spellEnd"/>
      <w:r w:rsidR="009C1DDF" w:rsidRPr="006420E7">
        <w:rPr>
          <w:rFonts w:ascii="Book Antiqua" w:eastAsia="宋体" w:hAnsi="Book Antiqua"/>
          <w:lang w:eastAsia="zh-CN"/>
        </w:rPr>
        <w:t xml:space="preserve"> </w:t>
      </w:r>
      <w:proofErr w:type="spellStart"/>
      <w:r w:rsidR="00F02AB5" w:rsidRPr="006420E7">
        <w:rPr>
          <w:rFonts w:ascii="Book Antiqua" w:hAnsi="Book Antiqua"/>
        </w:rPr>
        <w:t>monotherapy</w:t>
      </w:r>
      <w:proofErr w:type="spellEnd"/>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[42]</w:t>
      </w:r>
      <w:r w:rsidR="009C1DDF" w:rsidRPr="006420E7">
        <w:rPr>
          <w:rFonts w:ascii="Book Antiqua" w:hAnsi="Book Antiqua"/>
          <w:vertAlign w:val="superscript"/>
        </w:rPr>
        <w:fldChar w:fldCharType="end"/>
      </w:r>
      <w:r w:rsidR="00F02AB5" w:rsidRPr="006420E7">
        <w:rPr>
          <w:rFonts w:ascii="Book Antiqua" w:hAnsi="Book Antiqua"/>
        </w:rPr>
        <w:t>.</w:t>
      </w:r>
    </w:p>
    <w:p w14:paraId="5206E089" w14:textId="77777777" w:rsidR="005E217A" w:rsidRPr="006420E7" w:rsidRDefault="005E217A" w:rsidP="006420E7">
      <w:pPr>
        <w:spacing w:line="360" w:lineRule="auto"/>
        <w:jc w:val="both"/>
        <w:rPr>
          <w:rFonts w:ascii="Book Antiqua" w:hAnsi="Book Antiqua"/>
        </w:rPr>
      </w:pPr>
    </w:p>
    <w:p w14:paraId="6CE0CF18" w14:textId="7553BFAA" w:rsidR="005E217A" w:rsidRPr="006420E7" w:rsidRDefault="005E217A" w:rsidP="006420E7">
      <w:pPr>
        <w:spacing w:line="360" w:lineRule="auto"/>
        <w:ind w:firstLineChars="100" w:firstLine="240"/>
        <w:jc w:val="both"/>
        <w:rPr>
          <w:rFonts w:ascii="Book Antiqua" w:hAnsi="Book Antiqua"/>
        </w:rPr>
      </w:pPr>
      <w:r w:rsidRPr="006420E7">
        <w:rPr>
          <w:rFonts w:ascii="Book Antiqua" w:hAnsi="Book Antiqua"/>
        </w:rPr>
        <w:t>There is limited data regarding the addition of an immunomodulator drug after antidrug antibodies have already formed, but it suggests that this may be a viable strategy. In a small retrospective study of 5 patients who developed antidrug antibodies and loss of response to infliximab, Ben-</w:t>
      </w:r>
      <w:proofErr w:type="spellStart"/>
      <w:r w:rsidRPr="006420E7">
        <w:rPr>
          <w:rFonts w:ascii="Book Antiqua" w:hAnsi="Book Antiqua"/>
        </w:rPr>
        <w:t>Horin</w:t>
      </w:r>
      <w:proofErr w:type="spellEnd"/>
      <w:r w:rsidRPr="006420E7">
        <w:rPr>
          <w:rFonts w:ascii="Book Antiqua" w:hAnsi="Book Antiqua"/>
        </w:rPr>
        <w:t xml:space="preserve"> </w:t>
      </w:r>
      <w:r w:rsidRPr="006420E7">
        <w:rPr>
          <w:rFonts w:ascii="Book Antiqua" w:hAnsi="Book Antiqua"/>
          <w:i/>
        </w:rPr>
        <w:t>et al</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[43]</w:t>
      </w:r>
      <w:r w:rsidR="009C1DDF" w:rsidRPr="006420E7">
        <w:rPr>
          <w:rFonts w:ascii="Book Antiqua" w:hAnsi="Book Antiqua"/>
          <w:vertAlign w:val="superscript"/>
        </w:rPr>
        <w:fldChar w:fldCharType="end"/>
      </w:r>
      <w:r w:rsidRPr="006420E7">
        <w:rPr>
          <w:rFonts w:ascii="Book Antiqua" w:hAnsi="Book Antiqua"/>
        </w:rPr>
        <w:t xml:space="preserve"> showed that after addition of an immunomodulator (either azathioprine/6-mercaptopurine or methotrexate), all 5 patients had gradually decreasing levels of ADAs and restored clinical response. A later study by </w:t>
      </w:r>
      <w:proofErr w:type="spellStart"/>
      <w:r w:rsidRPr="006420E7">
        <w:rPr>
          <w:rFonts w:ascii="Book Antiqua" w:hAnsi="Book Antiqua"/>
        </w:rPr>
        <w:t>Yarur</w:t>
      </w:r>
      <w:proofErr w:type="spellEnd"/>
      <w:r w:rsidRPr="006420E7">
        <w:rPr>
          <w:rFonts w:ascii="Book Antiqua" w:hAnsi="Book Antiqua"/>
        </w:rPr>
        <w:t xml:space="preserve"> </w:t>
      </w:r>
      <w:r w:rsidRPr="006420E7">
        <w:rPr>
          <w:rFonts w:ascii="Book Antiqua" w:hAnsi="Book Antiqua"/>
          <w:i/>
        </w:rPr>
        <w:t>et al</w:t>
      </w:r>
      <w:r w:rsidR="009C1DDF" w:rsidRPr="006420E7">
        <w:rPr>
          <w:rFonts w:ascii="Book Antiqua" w:hAnsi="Book Antiqua"/>
          <w:vertAlign w:val="superscript"/>
        </w:rPr>
        <w:fldChar w:fldCharType="begin"/>
      </w:r>
      <w:r w:rsidR="009C1DDF" w:rsidRPr="006420E7">
        <w:rPr>
          <w:rFonts w:ascii="Book Antiqua" w:hAnsi="Book Antiqua"/>
          <w:vertAlign w:val="superscript"/>
        </w:rPr>
        <w:instrText xml:space="preserve"> ADDIN EN.CITE &lt;EndNote&gt;&lt;Cite&gt;&lt;Author&gt;Peake&lt;/Author&gt;&lt;Year&gt;2013&lt;/Year&gt;&lt;IDText&gt;Mechanisms of action of anti-tumor necrosis factor α agents in Crohn&amp;apos;s disease&lt;/IDText&gt;&lt;DisplayText&gt;(1)&lt;/DisplayText&gt;&lt;record&gt;&lt;dates&gt;&lt;pub-dates&gt;&lt;date&gt;Jun&lt;/date&gt;&lt;/pub-dates&gt;&lt;year&gt;2013&lt;/year&gt;&lt;/dates&gt;&lt;keywords&gt;&lt;keyword&gt;Animals&lt;/keyword&gt;&lt;keyword&gt;Anti-Inflammatory Agents&lt;/keyword&gt;&lt;keyword&gt;Crohn Disease&lt;/keyword&gt;&lt;keyword&gt;Humans&lt;/keyword&gt;&lt;keyword&gt;Prognosis&lt;/keyword&gt;&lt;keyword&gt;Tumor Necrosis Factor-alpha&lt;/keyword&gt;&lt;/keywords&gt;&lt;urls&gt;&lt;related-urls&gt;&lt;url&gt;https://www.ncbi.nlm.nih.gov/pubmed/23594837&lt;/url&gt;&lt;/related-urls&gt;&lt;/urls&gt;&lt;isbn&gt;1536-4844&lt;/isbn&gt;&lt;titles&gt;&lt;title&gt;Mechanisms of action of anti-tumor necrosis factor α agents in Crohn&amp;apos;s disease&lt;/title&gt;&lt;secondary-title&gt;Inflamm Bowel Dis&lt;/secondary-title&gt;&lt;/titles&gt;&lt;pages&gt;1546-55&lt;/pages&gt;&lt;number&gt;7&lt;/number&gt;&lt;contributors&gt;&lt;authors&gt;&lt;author&gt;Peake, S. T.&lt;/author&gt;&lt;author&gt;Bernardo, D.&lt;/author&gt;&lt;author&gt;Mann, E. R.&lt;/author&gt;&lt;author&gt;Al-Hassi, H. O.&lt;/author&gt;&lt;author&gt;Knight, S. C.&lt;/author&gt;&lt;author&gt;Hart, A. L.&lt;/author&gt;&lt;/authors&gt;&lt;/contributors&gt;&lt;language&gt;eng&lt;/language&gt;&lt;added-date format="utc"&gt;1484971592&lt;/added-date&gt;&lt;ref-type name="Journal Article"&gt;17&lt;/ref-type&gt;&lt;rec-number&gt;44&lt;/rec-number&gt;&lt;last-updated-date format="utc"&gt;1484971592&lt;/last-updated-date&gt;&lt;accession-num&gt;23594837&lt;/accession-num&gt;&lt;electronic-resource-num&gt;10.1097/MIB.0b013e318281333b&lt;/electronic-resource-num&gt;&lt;volume&gt;19&lt;/volume&gt;&lt;/record&gt;&lt;/Cite&gt;&lt;/EndNote&gt;</w:instrText>
      </w:r>
      <w:r w:rsidR="009C1DDF"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[44]</w:t>
      </w:r>
      <w:r w:rsidR="009C1DDF" w:rsidRPr="006420E7">
        <w:rPr>
          <w:rFonts w:ascii="Book Antiqua" w:hAnsi="Book Antiqua"/>
          <w:vertAlign w:val="superscript"/>
        </w:rPr>
        <w:fldChar w:fldCharType="end"/>
      </w:r>
      <w:r w:rsidRPr="006420E7">
        <w:rPr>
          <w:rFonts w:ascii="Book Antiqua" w:hAnsi="Book Antiqua"/>
        </w:rPr>
        <w:t xml:space="preserve"> showed that 6-thioguanine (6-TG) levels &gt;</w:t>
      </w:r>
      <w:r w:rsidR="009C1DDF" w:rsidRPr="006420E7">
        <w:rPr>
          <w:rFonts w:ascii="Book Antiqua" w:eastAsia="宋体" w:hAnsi="Book Antiqua"/>
          <w:lang w:eastAsia="zh-CN"/>
        </w:rPr>
        <w:t xml:space="preserve"> </w:t>
      </w:r>
      <w:r w:rsidRPr="006420E7">
        <w:rPr>
          <w:rFonts w:ascii="Book Antiqua" w:hAnsi="Book Antiqua"/>
        </w:rPr>
        <w:t xml:space="preserve">125 </w:t>
      </w:r>
      <w:proofErr w:type="spellStart"/>
      <w:r w:rsidRPr="006420E7">
        <w:rPr>
          <w:rFonts w:ascii="Book Antiqua" w:hAnsi="Book Antiqua"/>
        </w:rPr>
        <w:t>pmol</w:t>
      </w:r>
      <w:proofErr w:type="spellEnd"/>
      <w:r w:rsidRPr="006420E7">
        <w:rPr>
          <w:rFonts w:ascii="Book Antiqua" w:hAnsi="Book Antiqua"/>
        </w:rPr>
        <w:t xml:space="preserve">/8 </w:t>
      </w:r>
      <w:r w:rsidR="006420E7">
        <w:rPr>
          <w:rFonts w:ascii="Book Antiqua" w:hAnsi="Book Antiqua"/>
        </w:rPr>
        <w:sym w:font="Symbol" w:char="F0B4"/>
      </w:r>
      <w:r w:rsidRPr="006420E7">
        <w:rPr>
          <w:rFonts w:ascii="Book Antiqua" w:hAnsi="Book Antiqua"/>
        </w:rPr>
        <w:t xml:space="preserve"> 10</w:t>
      </w:r>
      <w:r w:rsidR="00B03954">
        <w:rPr>
          <w:rFonts w:ascii="Book Antiqua" w:eastAsia="宋体" w:hAnsi="Book Antiqua" w:hint="eastAsia"/>
          <w:vertAlign w:val="superscript"/>
          <w:lang w:eastAsia="zh-CN"/>
        </w:rPr>
        <w:t>8</w:t>
      </w:r>
      <w:r w:rsidRPr="006420E7">
        <w:rPr>
          <w:rFonts w:ascii="Book Antiqua" w:hAnsi="Book Antiqua"/>
        </w:rPr>
        <w:t xml:space="preserve"> RBCs correlated with more </w:t>
      </w:r>
      <w:r w:rsidRPr="006420E7">
        <w:rPr>
          <w:rFonts w:ascii="Book Antiqua" w:hAnsi="Book Antiqua"/>
        </w:rPr>
        <w:lastRenderedPageBreak/>
        <w:t xml:space="preserve">optimal levels of infliximab, and 6-TG levels lower than this threshold were associated with presence of antidrug antibodies. </w:t>
      </w:r>
      <w:r w:rsidR="00D55FA5" w:rsidRPr="006420E7">
        <w:rPr>
          <w:rFonts w:ascii="Book Antiqua" w:hAnsi="Book Antiqua"/>
        </w:rPr>
        <w:t>These studies did not include patients on adalimumab.</w:t>
      </w:r>
    </w:p>
    <w:p w14:paraId="0775B812" w14:textId="23F976A1" w:rsidR="005E217A" w:rsidRPr="006420E7" w:rsidRDefault="005E217A" w:rsidP="006420E7">
      <w:pPr>
        <w:spacing w:line="360" w:lineRule="auto"/>
        <w:ind w:firstLineChars="100" w:firstLine="240"/>
        <w:jc w:val="both"/>
        <w:rPr>
          <w:rFonts w:ascii="Book Antiqua" w:hAnsi="Book Antiqua"/>
        </w:rPr>
      </w:pPr>
      <w:r w:rsidRPr="006420E7">
        <w:rPr>
          <w:rFonts w:ascii="Book Antiqua" w:hAnsi="Book Antiqua"/>
        </w:rPr>
        <w:t xml:space="preserve">Though a distinct cutoff for </w:t>
      </w:r>
      <w:r w:rsidR="00E8129B" w:rsidRPr="006420E7">
        <w:rPr>
          <w:rFonts w:ascii="Book Antiqua" w:hAnsi="Book Antiqua"/>
        </w:rPr>
        <w:t>antidrug antibody</w:t>
      </w:r>
      <w:r w:rsidRPr="006420E7">
        <w:rPr>
          <w:rFonts w:ascii="Book Antiqua" w:hAnsi="Book Antiqua"/>
        </w:rPr>
        <w:t xml:space="preserve"> levels was not delineated in these studies, they do suggest that the addition of an immunomodulator is a viable strategy when ADAs form. This strategy has not yet been widely added to treatment algorithms, presumably pending the availability of additional supportive data. </w:t>
      </w:r>
    </w:p>
    <w:p w14:paraId="77E534F8" w14:textId="77777777" w:rsidR="00FE442D" w:rsidRPr="006420E7" w:rsidRDefault="00FE442D" w:rsidP="006420E7">
      <w:pPr>
        <w:spacing w:line="360" w:lineRule="auto"/>
        <w:jc w:val="both"/>
        <w:rPr>
          <w:rFonts w:ascii="Book Antiqua" w:eastAsia="宋体" w:hAnsi="Book Antiqua"/>
          <w:lang w:eastAsia="zh-CN"/>
        </w:rPr>
      </w:pPr>
    </w:p>
    <w:p w14:paraId="18DC6543" w14:textId="5FAF6D0A" w:rsidR="005E217A" w:rsidRPr="006420E7" w:rsidRDefault="009C1DDF" w:rsidP="006420E7">
      <w:pPr>
        <w:spacing w:line="360" w:lineRule="auto"/>
        <w:jc w:val="both"/>
        <w:rPr>
          <w:rFonts w:ascii="Book Antiqua" w:eastAsia="宋体" w:hAnsi="Book Antiqua"/>
          <w:b/>
          <w:lang w:eastAsia="zh-CN"/>
        </w:rPr>
      </w:pPr>
      <w:r w:rsidRPr="006420E7">
        <w:rPr>
          <w:rFonts w:ascii="Book Antiqua" w:hAnsi="Book Antiqua"/>
          <w:b/>
        </w:rPr>
        <w:t>PRACTICAL EXPERIENCE</w:t>
      </w:r>
    </w:p>
    <w:p w14:paraId="5A256DFD" w14:textId="147FB608" w:rsidR="005E217A" w:rsidRPr="006420E7" w:rsidRDefault="005E217A" w:rsidP="006420E7">
      <w:pPr>
        <w:spacing w:line="360" w:lineRule="auto"/>
        <w:jc w:val="both"/>
        <w:rPr>
          <w:rFonts w:ascii="Book Antiqua" w:hAnsi="Book Antiqua"/>
        </w:rPr>
      </w:pPr>
      <w:r w:rsidRPr="006420E7">
        <w:rPr>
          <w:rFonts w:ascii="Book Antiqua" w:hAnsi="Book Antiqua"/>
        </w:rPr>
        <w:t xml:space="preserve">We describe a retrospective case series of patients on anti-TNF therapy </w:t>
      </w:r>
      <w:r w:rsidR="009C1DDF" w:rsidRPr="006420E7">
        <w:rPr>
          <w:rFonts w:ascii="Book Antiqua" w:hAnsi="Book Antiqua"/>
        </w:rPr>
        <w:t>that</w:t>
      </w:r>
      <w:r w:rsidRPr="006420E7">
        <w:rPr>
          <w:rFonts w:ascii="Book Antiqua" w:hAnsi="Book Antiqua"/>
        </w:rPr>
        <w:t xml:space="preserve"> were found to have low-level antidrug antibodies and underwent escalation of drug therapy or addition o</w:t>
      </w:r>
      <w:r w:rsidR="00D55FA5" w:rsidRPr="006420E7">
        <w:rPr>
          <w:rFonts w:ascii="Book Antiqua" w:hAnsi="Book Antiqua"/>
        </w:rPr>
        <w:t>f</w:t>
      </w:r>
      <w:r w:rsidRPr="006420E7">
        <w:rPr>
          <w:rFonts w:ascii="Book Antiqua" w:hAnsi="Book Antiqua"/>
        </w:rPr>
        <w:t xml:space="preserve"> an </w:t>
      </w:r>
      <w:proofErr w:type="spellStart"/>
      <w:r w:rsidRPr="006420E7">
        <w:rPr>
          <w:rFonts w:ascii="Book Antiqua" w:hAnsi="Book Antiqua"/>
        </w:rPr>
        <w:t>immunomodulator</w:t>
      </w:r>
      <w:proofErr w:type="spellEnd"/>
      <w:r w:rsidRPr="006420E7">
        <w:rPr>
          <w:rFonts w:ascii="Book Antiqua" w:hAnsi="Book Antiqua"/>
        </w:rPr>
        <w:t>, with subsequent follow-up drug levels obtained. These patients were receiving care at the University of California-Irvine in the 36-month period from November 2013 to October 2016.</w:t>
      </w:r>
    </w:p>
    <w:p w14:paraId="45F14F2D" w14:textId="53BC30FA" w:rsidR="005E217A" w:rsidRPr="006420E7" w:rsidRDefault="005E217A" w:rsidP="006420E7">
      <w:pPr>
        <w:spacing w:line="360" w:lineRule="auto"/>
        <w:ind w:firstLineChars="150" w:firstLine="360"/>
        <w:jc w:val="both"/>
        <w:rPr>
          <w:rFonts w:ascii="Book Antiqua" w:hAnsi="Book Antiqua"/>
        </w:rPr>
      </w:pPr>
      <w:r w:rsidRPr="006420E7">
        <w:rPr>
          <w:rFonts w:ascii="Book Antiqua" w:hAnsi="Book Antiqua"/>
        </w:rPr>
        <w:t>A total of twelve patients on either infliximab or adalimumab were included in the case series – eight patients with Crohn’s disease and four patients with ulcerative colitis. Median patient age was 43.5 years</w:t>
      </w:r>
      <w:r w:rsidR="00995807" w:rsidRPr="006420E7">
        <w:rPr>
          <w:rFonts w:ascii="Book Antiqua" w:hAnsi="Book Antiqua"/>
        </w:rPr>
        <w:t>, ranging from 21 to 71 years</w:t>
      </w:r>
      <w:r w:rsidRPr="006420E7">
        <w:rPr>
          <w:rFonts w:ascii="Book Antiqua" w:hAnsi="Book Antiqua"/>
        </w:rPr>
        <w:t xml:space="preserve">. Disease activity in all patients was moderate to severe. Disease extent in Crohn’s </w:t>
      </w:r>
      <w:proofErr w:type="gramStart"/>
      <w:r w:rsidRPr="006420E7">
        <w:rPr>
          <w:rFonts w:ascii="Book Antiqua" w:hAnsi="Book Antiqua"/>
        </w:rPr>
        <w:t>patients</w:t>
      </w:r>
      <w:proofErr w:type="gramEnd"/>
      <w:r w:rsidRPr="006420E7">
        <w:rPr>
          <w:rFonts w:ascii="Book Antiqua" w:hAnsi="Book Antiqua"/>
        </w:rPr>
        <w:t xml:space="preserve"> disease included ileal, colonic, and ileocolonic disease, with some patients having stricturing or perianal disease. Disease extent in UC patients included either left-sided disease or pancolitis. The median duration of disease (from the time of diagnosis) was 8 years, ranging from 1 to 30 years. Four patients had previously been on an alternate anti-TNF drug.</w:t>
      </w:r>
      <w:r w:rsidR="00D53287" w:rsidRPr="006420E7">
        <w:rPr>
          <w:rFonts w:ascii="Book Antiqua" w:hAnsi="Book Antiqua"/>
        </w:rPr>
        <w:t xml:space="preserve"> Four patients were being treated concurrently with immunomodulator at the time of initial evaluation. Of note, all patients had been advised to take a concurrent immunomodulator at the time of anti-TNF initiation but eight of the twelve patients had previously declined due to concern for adverse effects.</w:t>
      </w:r>
    </w:p>
    <w:p w14:paraId="5A309D44" w14:textId="20560D05" w:rsidR="005E217A" w:rsidRPr="006420E7" w:rsidRDefault="005E217A" w:rsidP="006420E7">
      <w:pPr>
        <w:spacing w:line="360" w:lineRule="auto"/>
        <w:ind w:firstLineChars="100" w:firstLine="240"/>
        <w:jc w:val="both"/>
        <w:rPr>
          <w:rFonts w:ascii="Book Antiqua" w:hAnsi="Book Antiqua"/>
        </w:rPr>
      </w:pPr>
      <w:r w:rsidRPr="006420E7">
        <w:rPr>
          <w:rFonts w:ascii="Book Antiqua" w:hAnsi="Book Antiqua"/>
        </w:rPr>
        <w:t xml:space="preserve">Of the twelve patients, seven were being treated with infliximab and five with adalimumab at the time of the study. Median duration of treatment on the </w:t>
      </w:r>
      <w:r w:rsidR="009C1DDF" w:rsidRPr="006420E7">
        <w:rPr>
          <w:rFonts w:ascii="Book Antiqua" w:hAnsi="Book Antiqua"/>
        </w:rPr>
        <w:lastRenderedPageBreak/>
        <w:t xml:space="preserve">respective anti-TNF was 18.5 </w:t>
      </w:r>
      <w:proofErr w:type="spellStart"/>
      <w:r w:rsidR="009C1DDF" w:rsidRPr="006420E7">
        <w:rPr>
          <w:rFonts w:ascii="Book Antiqua" w:hAnsi="Book Antiqua"/>
        </w:rPr>
        <w:t>mo</w:t>
      </w:r>
      <w:proofErr w:type="spellEnd"/>
      <w:r w:rsidRPr="006420E7">
        <w:rPr>
          <w:rFonts w:ascii="Book Antiqua" w:hAnsi="Book Antiqua"/>
        </w:rPr>
        <w:t>, ranging from 4 to &gt;</w:t>
      </w:r>
      <w:r w:rsidR="009C1DDF" w:rsidRPr="006420E7">
        <w:rPr>
          <w:rFonts w:ascii="Book Antiqua" w:eastAsia="宋体" w:hAnsi="Book Antiqua"/>
          <w:lang w:eastAsia="zh-CN"/>
        </w:rPr>
        <w:t xml:space="preserve"> </w:t>
      </w:r>
      <w:r w:rsidR="009C1DDF" w:rsidRPr="006420E7">
        <w:rPr>
          <w:rFonts w:ascii="Book Antiqua" w:hAnsi="Book Antiqua"/>
        </w:rPr>
        <w:t>120 mo</w:t>
      </w:r>
      <w:r w:rsidRPr="006420E7">
        <w:rPr>
          <w:rFonts w:ascii="Book Antiqua" w:hAnsi="Book Antiqua"/>
        </w:rPr>
        <w:t xml:space="preserve">. Drug and antibody levels were checked using </w:t>
      </w:r>
      <w:r w:rsidR="002170FC" w:rsidRPr="006420E7">
        <w:rPr>
          <w:rFonts w:ascii="Book Antiqua" w:hAnsi="Book Antiqua"/>
        </w:rPr>
        <w:t>an ECLIA</w:t>
      </w:r>
      <w:r w:rsidRPr="006420E7">
        <w:rPr>
          <w:rFonts w:ascii="Book Antiqua" w:hAnsi="Book Antiqua"/>
        </w:rPr>
        <w:t xml:space="preserve"> or </w:t>
      </w:r>
      <w:r w:rsidR="002170FC" w:rsidRPr="006420E7">
        <w:rPr>
          <w:rFonts w:ascii="Book Antiqua" w:hAnsi="Book Antiqua"/>
        </w:rPr>
        <w:t>HMSA</w:t>
      </w:r>
      <w:r w:rsidRPr="006420E7">
        <w:rPr>
          <w:rFonts w:ascii="Book Antiqua" w:hAnsi="Book Antiqua"/>
        </w:rPr>
        <w:t>. Reference values were defined as h</w:t>
      </w:r>
      <w:r w:rsidR="005638DB" w:rsidRPr="006420E7">
        <w:rPr>
          <w:rFonts w:ascii="Book Antiqua" w:hAnsi="Book Antiqua"/>
        </w:rPr>
        <w:t>ad been previously</w:t>
      </w:r>
      <w:r w:rsidR="00B03954">
        <w:rPr>
          <w:rFonts w:ascii="Book Antiqua" w:eastAsia="宋体" w:hAnsi="Book Antiqua" w:hint="eastAsia"/>
          <w:lang w:eastAsia="zh-CN"/>
        </w:rPr>
        <w:t xml:space="preserve"> </w:t>
      </w:r>
      <w:r w:rsidR="005638DB" w:rsidRPr="006420E7">
        <w:rPr>
          <w:rFonts w:ascii="Book Antiqua" w:hAnsi="Book Antiqua"/>
        </w:rPr>
        <w:t>determined for the respective assays.</w:t>
      </w:r>
      <w:r w:rsidRPr="006420E7">
        <w:rPr>
          <w:rFonts w:ascii="Book Antiqua" w:hAnsi="Book Antiqua"/>
        </w:rPr>
        <w:t xml:space="preserve"> Indication for checking drug and antibody levels included presence of symptoms and/or active disease noted on endoscopy. All patients had some subjective or objective evidence of active disease at the time that drug level testing was performed.</w:t>
      </w:r>
      <w:r w:rsidR="004F1600" w:rsidRPr="006420E7">
        <w:rPr>
          <w:rFonts w:ascii="Book Antiqua" w:hAnsi="Book Antiqua"/>
        </w:rPr>
        <w:t xml:space="preserve"> In our experience, most patients</w:t>
      </w:r>
      <w:r w:rsidR="00E8129B" w:rsidRPr="006420E7">
        <w:rPr>
          <w:rFonts w:ascii="Book Antiqua" w:hAnsi="Book Antiqua"/>
        </w:rPr>
        <w:t xml:space="preserve"> either had the test covered by insurance or paid up to about $250 after subsidization from </w:t>
      </w:r>
      <w:r w:rsidR="004F1600" w:rsidRPr="006420E7">
        <w:rPr>
          <w:rFonts w:ascii="Book Antiqua" w:hAnsi="Book Antiqua"/>
        </w:rPr>
        <w:t>drug company assistance programs, though the list price for drug level testing is as high as $2500</w:t>
      </w:r>
      <w:r w:rsidR="00FE442D" w:rsidRPr="006420E7">
        <w:rPr>
          <w:rFonts w:ascii="Book Antiqua" w:hAnsi="Book Antiqua"/>
        </w:rPr>
        <w:t xml:space="preserve"> (USD)</w:t>
      </w:r>
      <w:r w:rsidR="004F1600" w:rsidRPr="006420E7">
        <w:rPr>
          <w:rFonts w:ascii="Book Antiqua" w:hAnsi="Book Antiqua"/>
        </w:rPr>
        <w:t xml:space="preserve">.   </w:t>
      </w:r>
    </w:p>
    <w:p w14:paraId="383568F5" w14:textId="3BB361D7" w:rsidR="005E217A" w:rsidRPr="006420E7" w:rsidRDefault="005E217A" w:rsidP="006420E7">
      <w:pPr>
        <w:spacing w:line="360" w:lineRule="auto"/>
        <w:ind w:firstLineChars="100" w:firstLine="240"/>
        <w:jc w:val="both"/>
        <w:rPr>
          <w:rFonts w:ascii="Book Antiqua" w:hAnsi="Book Antiqua"/>
        </w:rPr>
      </w:pPr>
      <w:r w:rsidRPr="006420E7">
        <w:rPr>
          <w:rFonts w:ascii="Book Antiqua" w:hAnsi="Book Antiqua"/>
        </w:rPr>
        <w:t xml:space="preserve">The median drug levels prior to </w:t>
      </w:r>
      <w:r w:rsidR="00A62E22" w:rsidRPr="006420E7">
        <w:rPr>
          <w:rFonts w:ascii="Book Antiqua" w:hAnsi="Book Antiqua"/>
        </w:rPr>
        <w:t>alteration of therapy were 4.1 mcg/mL and 3.0 mc</w:t>
      </w:r>
      <w:r w:rsidRPr="006420E7">
        <w:rPr>
          <w:rFonts w:ascii="Book Antiqua" w:hAnsi="Book Antiqua"/>
        </w:rPr>
        <w:t xml:space="preserve">g/mL for infliximab and adalimumab, respectively. The median antidrug antibody level for infliximab </w:t>
      </w:r>
      <w:r w:rsidR="00263AB1" w:rsidRPr="006420E7">
        <w:rPr>
          <w:rFonts w:ascii="Book Antiqua" w:hAnsi="Book Antiqua"/>
        </w:rPr>
        <w:t>was 5.5 U/mL using HMSA</w:t>
      </w:r>
      <w:r w:rsidR="00A24B10" w:rsidRPr="006420E7">
        <w:rPr>
          <w:rFonts w:ascii="Book Antiqua" w:hAnsi="Book Antiqua"/>
        </w:rPr>
        <w:t xml:space="preserve"> (n</w:t>
      </w:r>
      <w:r w:rsidR="004B0621" w:rsidRPr="006420E7">
        <w:rPr>
          <w:rFonts w:ascii="Book Antiqua" w:hAnsi="Book Antiqua"/>
        </w:rPr>
        <w:t>egative</w:t>
      </w:r>
      <w:r w:rsidR="00A24B10" w:rsidRPr="006420E7">
        <w:rPr>
          <w:rFonts w:ascii="Book Antiqua" w:hAnsi="Book Antiqua"/>
        </w:rPr>
        <w:t xml:space="preserve"> &lt;</w:t>
      </w:r>
      <w:r w:rsidR="009C1DDF" w:rsidRPr="006420E7">
        <w:rPr>
          <w:rFonts w:ascii="Book Antiqua" w:eastAsia="宋体" w:hAnsi="Book Antiqua"/>
          <w:lang w:eastAsia="zh-CN"/>
        </w:rPr>
        <w:t xml:space="preserve"> </w:t>
      </w:r>
      <w:r w:rsidR="00A24B10" w:rsidRPr="006420E7">
        <w:rPr>
          <w:rFonts w:ascii="Book Antiqua" w:hAnsi="Book Antiqua"/>
        </w:rPr>
        <w:t xml:space="preserve">3.1 </w:t>
      </w:r>
      <w:r w:rsidR="009C1DDF" w:rsidRPr="006420E7">
        <w:rPr>
          <w:rFonts w:ascii="Book Antiqua" w:hAnsi="Book Antiqua"/>
        </w:rPr>
        <w:sym w:font="Symbol" w:char="F06D"/>
      </w:r>
      <w:r w:rsidR="00A24B10" w:rsidRPr="006420E7">
        <w:rPr>
          <w:rFonts w:ascii="Book Antiqua" w:hAnsi="Book Antiqua"/>
        </w:rPr>
        <w:t>/mL)</w:t>
      </w:r>
      <w:r w:rsidRPr="006420E7">
        <w:rPr>
          <w:rFonts w:ascii="Book Antiqua" w:hAnsi="Book Antiqua"/>
        </w:rPr>
        <w:t>. The median antidrug antibody level for adalimumab was 3.1 U/mL for pat</w:t>
      </w:r>
      <w:r w:rsidR="00C73CF4" w:rsidRPr="006420E7">
        <w:rPr>
          <w:rFonts w:ascii="Book Antiqua" w:hAnsi="Book Antiqua"/>
        </w:rPr>
        <w:t xml:space="preserve">ients tested </w:t>
      </w:r>
      <w:r w:rsidR="00263AB1" w:rsidRPr="006420E7">
        <w:rPr>
          <w:rFonts w:ascii="Book Antiqua" w:hAnsi="Book Antiqua"/>
        </w:rPr>
        <w:t>using HMSA</w:t>
      </w:r>
      <w:r w:rsidR="004B0621" w:rsidRPr="006420E7">
        <w:rPr>
          <w:rFonts w:ascii="Book Antiqua" w:hAnsi="Book Antiqua"/>
        </w:rPr>
        <w:t xml:space="preserve"> (negative</w:t>
      </w:r>
      <w:r w:rsidR="00A24B10" w:rsidRPr="006420E7">
        <w:rPr>
          <w:rFonts w:ascii="Book Antiqua" w:hAnsi="Book Antiqua"/>
        </w:rPr>
        <w:t xml:space="preserve"> &lt;</w:t>
      </w:r>
      <w:r w:rsidR="009C1DDF" w:rsidRPr="006420E7">
        <w:rPr>
          <w:rFonts w:ascii="Book Antiqua" w:eastAsia="宋体" w:hAnsi="Book Antiqua"/>
          <w:lang w:eastAsia="zh-CN"/>
        </w:rPr>
        <w:t xml:space="preserve"> </w:t>
      </w:r>
      <w:r w:rsidR="00A24B10" w:rsidRPr="006420E7">
        <w:rPr>
          <w:rFonts w:ascii="Book Antiqua" w:hAnsi="Book Antiqua"/>
        </w:rPr>
        <w:t>1.7 U/mL)</w:t>
      </w:r>
      <w:r w:rsidRPr="006420E7">
        <w:rPr>
          <w:rFonts w:ascii="Book Antiqua" w:hAnsi="Book Antiqua"/>
        </w:rPr>
        <w:t xml:space="preserve">, and was 52 </w:t>
      </w:r>
      <w:proofErr w:type="spellStart"/>
      <w:r w:rsidRPr="006420E7">
        <w:rPr>
          <w:rFonts w:ascii="Book Antiqua" w:hAnsi="Book Antiqua"/>
        </w:rPr>
        <w:t>ng</w:t>
      </w:r>
      <w:proofErr w:type="spellEnd"/>
      <w:r w:rsidRPr="006420E7">
        <w:rPr>
          <w:rFonts w:ascii="Book Antiqua" w:hAnsi="Book Antiqua"/>
        </w:rPr>
        <w:t>/mL for patien</w:t>
      </w:r>
      <w:r w:rsidR="00263AB1" w:rsidRPr="006420E7">
        <w:rPr>
          <w:rFonts w:ascii="Book Antiqua" w:hAnsi="Book Antiqua"/>
        </w:rPr>
        <w:t>ts tested using ECLIA</w:t>
      </w:r>
      <w:r w:rsidR="00A24B10" w:rsidRPr="006420E7">
        <w:rPr>
          <w:rFonts w:ascii="Book Antiqua" w:hAnsi="Book Antiqua"/>
        </w:rPr>
        <w:t xml:space="preserve"> (n</w:t>
      </w:r>
      <w:r w:rsidR="004B0621" w:rsidRPr="006420E7">
        <w:rPr>
          <w:rFonts w:ascii="Book Antiqua" w:hAnsi="Book Antiqua"/>
        </w:rPr>
        <w:t>egative &lt;</w:t>
      </w:r>
      <w:r w:rsidR="009C1DDF" w:rsidRPr="006420E7">
        <w:rPr>
          <w:rFonts w:ascii="Book Antiqua" w:eastAsia="宋体" w:hAnsi="Book Antiqua"/>
          <w:lang w:eastAsia="zh-CN"/>
        </w:rPr>
        <w:t xml:space="preserve"> </w:t>
      </w:r>
      <w:r w:rsidR="004B0621" w:rsidRPr="006420E7">
        <w:rPr>
          <w:rFonts w:ascii="Book Antiqua" w:hAnsi="Book Antiqua"/>
        </w:rPr>
        <w:t xml:space="preserve">25 </w:t>
      </w:r>
      <w:proofErr w:type="spellStart"/>
      <w:r w:rsidR="004B0621" w:rsidRPr="006420E7">
        <w:rPr>
          <w:rFonts w:ascii="Book Antiqua" w:hAnsi="Book Antiqua"/>
        </w:rPr>
        <w:t>ng</w:t>
      </w:r>
      <w:proofErr w:type="spellEnd"/>
      <w:r w:rsidR="004B0621" w:rsidRPr="006420E7">
        <w:rPr>
          <w:rFonts w:ascii="Book Antiqua" w:hAnsi="Book Antiqua"/>
        </w:rPr>
        <w:t>/mL)</w:t>
      </w:r>
      <w:r w:rsidRPr="006420E7">
        <w:rPr>
          <w:rFonts w:ascii="Book Antiqua" w:hAnsi="Book Antiqua"/>
        </w:rPr>
        <w:t xml:space="preserve">. The twelve patients were determined to have a low level of antidrug antibody present, which was determined at the clinical discretion of the treating physician. </w:t>
      </w:r>
    </w:p>
    <w:p w14:paraId="7EC0EE16" w14:textId="62D91A85" w:rsidR="005E217A" w:rsidRPr="006420E7" w:rsidRDefault="005E217A" w:rsidP="006420E7">
      <w:pPr>
        <w:spacing w:line="360" w:lineRule="auto"/>
        <w:ind w:firstLineChars="100" w:firstLine="240"/>
        <w:jc w:val="both"/>
        <w:rPr>
          <w:rFonts w:ascii="Book Antiqua" w:hAnsi="Book Antiqua"/>
        </w:rPr>
      </w:pPr>
      <w:r w:rsidRPr="006420E7">
        <w:rPr>
          <w:rFonts w:ascii="Book Antiqua" w:hAnsi="Book Antiqua"/>
        </w:rPr>
        <w:t xml:space="preserve">After presence of low-level antibodies was noted, eleven patients underwent dose escalation of the anti-TNF drug in the form of either increase in drug frequency or dosage, and one patient had an immunomodulator (methotrexate) added. Addition of an immunomodulator </w:t>
      </w:r>
      <w:r w:rsidR="00B94CCD" w:rsidRPr="006420E7">
        <w:rPr>
          <w:rFonts w:ascii="Book Antiqua" w:hAnsi="Book Antiqua"/>
        </w:rPr>
        <w:t>was discussed with all of the</w:t>
      </w:r>
      <w:r w:rsidRPr="006420E7">
        <w:rPr>
          <w:rFonts w:ascii="Book Antiqua" w:hAnsi="Book Antiqua"/>
        </w:rPr>
        <w:t xml:space="preserve"> patients</w:t>
      </w:r>
      <w:r w:rsidR="00B94CCD" w:rsidRPr="006420E7">
        <w:rPr>
          <w:rFonts w:ascii="Book Antiqua" w:hAnsi="Book Antiqua"/>
        </w:rPr>
        <w:t xml:space="preserve"> who were not already treated with one, but most patients</w:t>
      </w:r>
      <w:r w:rsidRPr="006420E7">
        <w:rPr>
          <w:rFonts w:ascii="Book Antiqua" w:hAnsi="Book Antiqua"/>
        </w:rPr>
        <w:t xml:space="preserve"> declined</w:t>
      </w:r>
      <w:r w:rsidR="00B94CCD" w:rsidRPr="006420E7">
        <w:rPr>
          <w:rFonts w:ascii="Book Antiqua" w:hAnsi="Book Antiqua"/>
        </w:rPr>
        <w:t xml:space="preserve"> due to concern for side effects</w:t>
      </w:r>
      <w:r w:rsidRPr="006420E7">
        <w:rPr>
          <w:rFonts w:ascii="Book Antiqua" w:hAnsi="Book Antiqua"/>
        </w:rPr>
        <w:t>. Those who were already on immunomodula</w:t>
      </w:r>
      <w:r w:rsidR="00B94CCD" w:rsidRPr="006420E7">
        <w:rPr>
          <w:rFonts w:ascii="Book Antiqua" w:hAnsi="Book Antiqua"/>
        </w:rPr>
        <w:t>tor therapy were continued on dual therapy</w:t>
      </w:r>
      <w:r w:rsidRPr="006420E7">
        <w:rPr>
          <w:rFonts w:ascii="Book Antiqua" w:hAnsi="Book Antiqua"/>
        </w:rPr>
        <w:t xml:space="preserve">. </w:t>
      </w:r>
    </w:p>
    <w:p w14:paraId="4A7ABF7F" w14:textId="5166118D" w:rsidR="005E217A" w:rsidRPr="006420E7" w:rsidRDefault="005E217A" w:rsidP="006420E7">
      <w:pPr>
        <w:spacing w:line="360" w:lineRule="auto"/>
        <w:ind w:firstLineChars="100" w:firstLine="240"/>
        <w:jc w:val="both"/>
        <w:rPr>
          <w:rFonts w:ascii="Book Antiqua" w:hAnsi="Book Antiqua"/>
        </w:rPr>
      </w:pPr>
      <w:r w:rsidRPr="006420E7">
        <w:rPr>
          <w:rFonts w:ascii="Book Antiqua" w:hAnsi="Book Antiqua"/>
        </w:rPr>
        <w:t>Follow-up drug level testing demonstrated resolution of anti-drug antibodies in eight patients (75%). These patients were found to have increase in drug level: median levels</w:t>
      </w:r>
      <w:r w:rsidR="00A62E22" w:rsidRPr="006420E7">
        <w:rPr>
          <w:rFonts w:ascii="Book Antiqua" w:hAnsi="Book Antiqua"/>
        </w:rPr>
        <w:t xml:space="preserve"> drug levels increased to 20.2 mc</w:t>
      </w:r>
      <w:r w:rsidRPr="006420E7">
        <w:rPr>
          <w:rFonts w:ascii="Book Antiqua" w:hAnsi="Book Antiqua"/>
        </w:rPr>
        <w:t>g/mL and 7</w:t>
      </w:r>
      <w:r w:rsidR="00A62E22" w:rsidRPr="006420E7">
        <w:rPr>
          <w:rFonts w:ascii="Book Antiqua" w:hAnsi="Book Antiqua"/>
        </w:rPr>
        <w:t>.9 mc</w:t>
      </w:r>
      <w:r w:rsidRPr="006420E7">
        <w:rPr>
          <w:rFonts w:ascii="Book Antiqua" w:hAnsi="Book Antiqua"/>
        </w:rPr>
        <w:t xml:space="preserve">g/mL for infliximab and adalimumab, respectively. These patients were also noted to have improvement in disease activity in the form of decreased inflammatory markers and/or symptomatic improvement. The remaining four patients did not have </w:t>
      </w:r>
      <w:r w:rsidRPr="006420E7">
        <w:rPr>
          <w:rFonts w:ascii="Book Antiqua" w:hAnsi="Book Antiqua"/>
        </w:rPr>
        <w:lastRenderedPageBreak/>
        <w:t>resolution of anti-drug antibodies after dose escalation and were therefore switched to an alternate IBD therapy.</w:t>
      </w:r>
      <w:r w:rsidR="00E60BD3" w:rsidRPr="006420E7">
        <w:rPr>
          <w:rFonts w:ascii="Book Antiqua" w:hAnsi="Book Antiqua"/>
        </w:rPr>
        <w:t xml:space="preserve"> Of note, the four patients who did not have resolution of ADAs carried a diagnosis of Crohn’s disease, though given the small study </w:t>
      </w:r>
      <w:proofErr w:type="gramStart"/>
      <w:r w:rsidR="00E60BD3" w:rsidRPr="006420E7">
        <w:rPr>
          <w:rFonts w:ascii="Book Antiqua" w:hAnsi="Book Antiqua"/>
        </w:rPr>
        <w:t>size,</w:t>
      </w:r>
      <w:proofErr w:type="gramEnd"/>
      <w:r w:rsidR="00E60BD3" w:rsidRPr="006420E7">
        <w:rPr>
          <w:rFonts w:ascii="Book Antiqua" w:hAnsi="Book Antiqua"/>
        </w:rPr>
        <w:t xml:space="preserve"> it is unclear whether this is significant</w:t>
      </w:r>
      <w:r w:rsidR="004B2482">
        <w:rPr>
          <w:rFonts w:ascii="Book Antiqua" w:eastAsia="宋体" w:hAnsi="Book Antiqua" w:hint="eastAsia"/>
          <w:lang w:eastAsia="zh-CN"/>
        </w:rPr>
        <w:t xml:space="preserve"> (</w:t>
      </w:r>
      <w:r w:rsidR="004B2482">
        <w:rPr>
          <w:rFonts w:ascii="Book Antiqua" w:eastAsia="宋体" w:hAnsi="Book Antiqua"/>
          <w:lang w:eastAsia="zh-CN"/>
        </w:rPr>
        <w:t>Table</w:t>
      </w:r>
      <w:r w:rsidR="004B2482">
        <w:rPr>
          <w:rFonts w:ascii="Book Antiqua" w:eastAsia="宋体" w:hAnsi="Book Antiqua" w:hint="eastAsia"/>
          <w:lang w:eastAsia="zh-CN"/>
        </w:rPr>
        <w:t>s</w:t>
      </w:r>
      <w:r w:rsidR="004B2482">
        <w:rPr>
          <w:rFonts w:ascii="Book Antiqua" w:eastAsia="宋体" w:hAnsi="Book Antiqua"/>
          <w:lang w:eastAsia="zh-CN"/>
        </w:rPr>
        <w:t xml:space="preserve"> </w:t>
      </w:r>
      <w:r w:rsidR="004B2482">
        <w:rPr>
          <w:rFonts w:ascii="Book Antiqua" w:eastAsia="宋体" w:hAnsi="Book Antiqua" w:hint="eastAsia"/>
          <w:lang w:eastAsia="zh-CN"/>
        </w:rPr>
        <w:t>2 and 3)</w:t>
      </w:r>
      <w:r w:rsidR="00E60BD3" w:rsidRPr="006420E7">
        <w:rPr>
          <w:rFonts w:ascii="Book Antiqua" w:hAnsi="Book Antiqua"/>
        </w:rPr>
        <w:t xml:space="preserve">. </w:t>
      </w:r>
    </w:p>
    <w:p w14:paraId="6E6611DA" w14:textId="77777777" w:rsidR="00E5242A" w:rsidRPr="006420E7" w:rsidRDefault="00E5242A" w:rsidP="006420E7">
      <w:pPr>
        <w:spacing w:line="360" w:lineRule="auto"/>
        <w:jc w:val="both"/>
        <w:rPr>
          <w:rFonts w:ascii="Book Antiqua" w:hAnsi="Book Antiqua"/>
          <w:b/>
        </w:rPr>
      </w:pPr>
    </w:p>
    <w:p w14:paraId="110B392C" w14:textId="6486FB03" w:rsidR="005E217A" w:rsidRPr="006420E7" w:rsidRDefault="009C1DDF" w:rsidP="006420E7">
      <w:pPr>
        <w:spacing w:line="360" w:lineRule="auto"/>
        <w:jc w:val="both"/>
        <w:rPr>
          <w:rFonts w:ascii="Book Antiqua" w:eastAsia="宋体" w:hAnsi="Book Antiqua"/>
          <w:b/>
          <w:lang w:eastAsia="zh-CN"/>
        </w:rPr>
      </w:pPr>
      <w:r w:rsidRPr="006420E7">
        <w:rPr>
          <w:rFonts w:ascii="Book Antiqua" w:hAnsi="Book Antiqua"/>
          <w:b/>
        </w:rPr>
        <w:t>CONCLUSION</w:t>
      </w:r>
    </w:p>
    <w:p w14:paraId="6625A6F1" w14:textId="3F7760A5" w:rsidR="004B576C" w:rsidRPr="006420E7" w:rsidRDefault="005E217A" w:rsidP="006420E7">
      <w:pPr>
        <w:spacing w:line="360" w:lineRule="auto"/>
        <w:jc w:val="both"/>
        <w:rPr>
          <w:rFonts w:ascii="Book Antiqua" w:hAnsi="Book Antiqua"/>
        </w:rPr>
      </w:pPr>
      <w:r w:rsidRPr="006420E7">
        <w:rPr>
          <w:rFonts w:ascii="Book Antiqua" w:hAnsi="Book Antiqua"/>
        </w:rPr>
        <w:t xml:space="preserve">Though IBD treatment continues to evolve, biologic therapies still remain limited in number; therefore it may be prudent to exhaust a drug therapy before switching to an alternate drug. </w:t>
      </w:r>
      <w:r w:rsidR="0084466D" w:rsidRPr="006420E7">
        <w:rPr>
          <w:rFonts w:ascii="Book Antiqua" w:hAnsi="Book Antiqua"/>
        </w:rPr>
        <w:t>Therapeutic drug monitoring allows for measurement of drug levels and drug antibodies, and has become instrumental in optimizing anti-TNF drug therapy. In the case of active disease, when drug levels are low, dose escalation of the anti-TNF is recommended; when drug levels are high, therapy may need to be changed. Management o</w:t>
      </w:r>
      <w:r w:rsidR="00DD30F8" w:rsidRPr="006420E7">
        <w:rPr>
          <w:rFonts w:ascii="Book Antiqua" w:hAnsi="Book Antiqua"/>
        </w:rPr>
        <w:t>f antidrug antibodies is an evolving</w:t>
      </w:r>
      <w:r w:rsidR="0084466D" w:rsidRPr="006420E7">
        <w:rPr>
          <w:rFonts w:ascii="Book Antiqua" w:hAnsi="Book Antiqua"/>
        </w:rPr>
        <w:t xml:space="preserve"> </w:t>
      </w:r>
      <w:r w:rsidR="00A36C06" w:rsidRPr="006420E7">
        <w:rPr>
          <w:rFonts w:ascii="Book Antiqua" w:hAnsi="Book Antiqua"/>
        </w:rPr>
        <w:t>area of interest, a</w:t>
      </w:r>
      <w:r w:rsidRPr="006420E7">
        <w:rPr>
          <w:rFonts w:ascii="Book Antiqua" w:hAnsi="Book Antiqua"/>
        </w:rPr>
        <w:t>s immunogenicity one of the most common reasons for changing drug therapy</w:t>
      </w:r>
      <w:r w:rsidR="00A36C06" w:rsidRPr="006420E7">
        <w:rPr>
          <w:rFonts w:ascii="Book Antiqua" w:hAnsi="Book Antiqua"/>
        </w:rPr>
        <w:t>.</w:t>
      </w:r>
      <w:r w:rsidR="004208E7" w:rsidRPr="006420E7">
        <w:rPr>
          <w:rFonts w:ascii="Book Antiqua" w:hAnsi="Book Antiqua"/>
        </w:rPr>
        <w:t xml:space="preserve"> Antidrug antibodies have been demonstrated in multiple studies to </w:t>
      </w:r>
      <w:r w:rsidR="00195909" w:rsidRPr="006420E7">
        <w:rPr>
          <w:rFonts w:ascii="Book Antiqua" w:hAnsi="Book Antiqua"/>
        </w:rPr>
        <w:t xml:space="preserve">be associated with decreased drug levels, loss of response to the drug, and active disease. </w:t>
      </w:r>
      <w:r w:rsidR="004B576C" w:rsidRPr="006420E7">
        <w:rPr>
          <w:rFonts w:ascii="Book Antiqua" w:hAnsi="Book Antiqua"/>
        </w:rPr>
        <w:t>Strategies to prevent antibody formation include maintenance dosing and concurrent use of an immunomodulator. A</w:t>
      </w:r>
      <w:r w:rsidRPr="006420E7">
        <w:rPr>
          <w:rFonts w:ascii="Book Antiqua" w:hAnsi="Book Antiqua"/>
        </w:rPr>
        <w:t xml:space="preserve"> small amount of data exists about the possibility of overcoming antidrug antibodies, as reviewed above. </w:t>
      </w:r>
      <w:r w:rsidR="00981DB3" w:rsidRPr="006420E7">
        <w:rPr>
          <w:rFonts w:ascii="Book Antiqua" w:hAnsi="Book Antiqua"/>
        </w:rPr>
        <w:t>Several</w:t>
      </w:r>
      <w:r w:rsidR="004B576C" w:rsidRPr="006420E7">
        <w:rPr>
          <w:rFonts w:ascii="Book Antiqua" w:hAnsi="Book Antiqua"/>
        </w:rPr>
        <w:t xml:space="preserve"> studies have described resolution of ADAs with therapy modification in the form of dose escalation and/or addition of an immunomodulator. Based on </w:t>
      </w:r>
      <w:r w:rsidR="00981DB3" w:rsidRPr="006420E7">
        <w:rPr>
          <w:rFonts w:ascii="Book Antiqua" w:hAnsi="Book Antiqua"/>
        </w:rPr>
        <w:t xml:space="preserve">this strategy, recent algorithms for management of secondary loss of response </w:t>
      </w:r>
      <w:r w:rsidR="00E65286" w:rsidRPr="006420E7">
        <w:rPr>
          <w:rFonts w:ascii="Book Antiqua" w:hAnsi="Book Antiqua"/>
        </w:rPr>
        <w:t xml:space="preserve">now advocate that patients with low drug levels and low level ADAs undergo </w:t>
      </w:r>
      <w:r w:rsidR="00DD30F8" w:rsidRPr="006420E7">
        <w:rPr>
          <w:rFonts w:ascii="Book Antiqua" w:hAnsi="Book Antiqua"/>
        </w:rPr>
        <w:t>adjustment of therapy using these two strategies.</w:t>
      </w:r>
    </w:p>
    <w:p w14:paraId="65C8FDA4" w14:textId="2E7734C5" w:rsidR="00501CEE" w:rsidRPr="006420E7" w:rsidRDefault="00501CEE" w:rsidP="006420E7">
      <w:pPr>
        <w:spacing w:line="360" w:lineRule="auto"/>
        <w:ind w:firstLineChars="100" w:firstLine="240"/>
        <w:jc w:val="both"/>
        <w:rPr>
          <w:rFonts w:ascii="Book Antiqua" w:hAnsi="Book Antiqua"/>
        </w:rPr>
      </w:pPr>
      <w:r w:rsidRPr="006420E7">
        <w:rPr>
          <w:rFonts w:ascii="Book Antiqua" w:hAnsi="Book Antiqua"/>
        </w:rPr>
        <w:t xml:space="preserve">Our case series illustrates application of these strategies, with drug levels obtained before and after the adjustment in therapy. In 75% of cases, we were able to achieve resolution of anti-drug antibodies, confirmed with therapeutic drug monitoring, with either escalation of anti-TNF therapy or addition of an immunomodulator. These patients were noted </w:t>
      </w:r>
      <w:r w:rsidR="006B121D" w:rsidRPr="006420E7">
        <w:rPr>
          <w:rFonts w:ascii="Book Antiqua" w:hAnsi="Book Antiqua"/>
        </w:rPr>
        <w:t xml:space="preserve">to have improvement in their </w:t>
      </w:r>
      <w:r w:rsidR="006B121D" w:rsidRPr="006420E7">
        <w:rPr>
          <w:rFonts w:ascii="Book Antiqua" w:hAnsi="Book Antiqua"/>
        </w:rPr>
        <w:lastRenderedPageBreak/>
        <w:t xml:space="preserve">disease activity, based on subjective and/or objective measures. With regard to the possibility of de-escalation of anti-TNF dosing or discontinuation of the anti-TNF, the authors of this study generally did not pursue this if patients are tolerating the therapy without adverse effects, due to concern for formation of recurrent drug antibodies. </w:t>
      </w:r>
    </w:p>
    <w:p w14:paraId="769CFE6F" w14:textId="61F6B741" w:rsidR="005E217A" w:rsidRPr="006420E7" w:rsidRDefault="005E217A" w:rsidP="006420E7">
      <w:pPr>
        <w:spacing w:line="360" w:lineRule="auto"/>
        <w:ind w:firstLineChars="100" w:firstLine="240"/>
        <w:jc w:val="both"/>
        <w:rPr>
          <w:rFonts w:ascii="Book Antiqua" w:hAnsi="Book Antiqua"/>
        </w:rPr>
      </w:pPr>
      <w:r w:rsidRPr="006420E7">
        <w:rPr>
          <w:rFonts w:ascii="Book Antiqua" w:hAnsi="Book Antiqua"/>
        </w:rPr>
        <w:t>Based on this liter</w:t>
      </w:r>
      <w:r w:rsidR="00A36C06" w:rsidRPr="006420E7">
        <w:rPr>
          <w:rFonts w:ascii="Book Antiqua" w:hAnsi="Book Antiqua"/>
        </w:rPr>
        <w:t xml:space="preserve">ature and our own experience as </w:t>
      </w:r>
      <w:r w:rsidRPr="006420E7">
        <w:rPr>
          <w:rFonts w:ascii="Book Antiqua" w:hAnsi="Book Antiqua"/>
        </w:rPr>
        <w:t>described, we believe that in certain patients, low-level anti-TNF drug antibodies can be overcome by dose escalation and/or addition of an immunomodulator, and can allow for clinical improvement in disease status. As the efficacy of subsequent anti-TNF drugs generally diminishes in comparison to the initial anti-TNF drug</w:t>
      </w:r>
      <w:r w:rsidRPr="006420E7">
        <w:rPr>
          <w:rFonts w:ascii="Book Antiqua" w:hAnsi="Book Antiqua"/>
          <w:vertAlign w:val="superscript"/>
        </w:rPr>
        <w:fldChar w:fldCharType="begin">
          <w:fldData xml:space="preserve">PEVuZE5vdGU+PENpdGU+PEF1dGhvcj5EJmFwb3M7SGFlbnM8L0F1dGhvcj48WWVhcj4yMDExPC9Z
ZWFyPjxJRFRleHQ+VGhlIExvbmRvbiBQb3NpdGlvbiBTdGF0ZW1lbnQgb2YgdGhlIFdvcmxkIENv
bmdyZXNzIG9mIEdhc3Ryb2VudGVyb2xvZ3kgb24gQmlvbG9naWNhbCBUaGVyYXB5IGZvciBJQkQg
d2l0aCB0aGUgRXVyb3BlYW4gQ3JvaG4mYXBvcztzIGFuZCBDb2xpdGlzIE9yZ2FuaXphdGlvbjog
d2hlbiB0byBzdGFydCwgd2hlbiB0byBzdG9wLCB3aGljaCBkcnVnIHRvIGNob29zZSwgYW5kIGhv
dyB0byBwcmVkaWN0IHJlc3BvbnNlPzwvSURUZXh0PjxEaXNwbGF5VGV4dD4oNDEpPC9EaXNwbGF5
VGV4dD48cmVjb3JkPjxkYXRlcz48cHViLWRhdGVzPjxkYXRlPkZlYjwvZGF0ZT48L3B1Yi1kYXRl
cz48eWVhcj4yMDExPC95ZWFyPjwvZGF0ZXM+PGtleXdvcmRzPjxrZXl3b3JkPkFkYWxpbXVtYWI8
L2tleXdvcmQ+PGtleXdvcmQ+QW50aS1JbmZsYW1tYXRvcnkgQWdlbnRzPC9rZXl3b3JkPjxrZXl3
b3JkPkFudGlib2RpZXMsIE1vbm9jbG9uYWw8L2tleXdvcmQ+PGtleXdvcmQ+QW50aWJvZGllcywg
TW9ub2Nsb25hbCwgSHVtYW5pemVkPC9rZXl3b3JkPjxrZXl3b3JkPkF6YXRoaW9wcmluZTwva2V5
d29yZD48a2V5d29yZD5DZXJ0b2xpenVtYWIgUGVnb2w8L2tleXdvcmQ+PGtleXdvcmQ+Q29saXRp
czwva2V5d29yZD48a2V5d29yZD5Dcm9obiBEaXNlYXNlPC9rZXl3b3JkPjxrZXl3b3JkPkRydWcg
VGhlcmFweSwgQ29tYmluYXRpb248L2tleXdvcmQ+PGtleXdvcmQ+R2FzdHJvaW50ZXN0aW5hbCBB
Z2VudHM8L2tleXdvcmQ+PGtleXdvcmQ+SHVtYW5zPC9rZXl3b3JkPjxrZXl3b3JkPkltbXVub2ds
b2J1bGluIEZhYiBGcmFnbWVudHM8L2tleXdvcmQ+PGtleXdvcmQ+SW1tdW5vc3VwcHJlc3NpdmUg
QWdlbnRzPC9rZXl3b3JkPjxrZXl3b3JkPkluZmxpeGltYWI8L2tleXdvcmQ+PGtleXdvcmQ+TmF0
YWxpenVtYWI8L2tleXdvcmQ+PGtleXdvcmQ+UGF0aWVudCBTZWxlY3Rpb248L2tleXdvcmQ+PGtl
eXdvcmQ+UG9seWV0aHlsZW5lIEdseWNvbHM8L2tleXdvcmQ+PGtleXdvcmQ+UmVtaXNzaW9uIElu
ZHVjdGlvbjwva2V5d29yZD48a2V5d29yZD5UdW1vciBOZWNyb3NpcyBGYWN0b3ItYWxwaGE8L2tl
eXdvcmQ+PC9rZXl3b3Jkcz48dXJscz48cmVsYXRlZC11cmxzPjx1cmw+aHR0cHM6Ly93d3cubmNi
aS5ubG0ubmloLmdvdi9wdWJtZWQvMjEwNDU4MTQ8L3VybD48L3JlbGF0ZWQtdXJscz48L3VybHM+
PGlzYm4+MTU3Mi0wMjQxPC9pc2JuPjx0aXRsZXM+PHRpdGxlPlRoZSBMb25kb24gUG9zaXRpb24g
U3RhdGVtZW50IG9mIHRoZSBXb3JsZCBDb25ncmVzcyBvZiBHYXN0cm9lbnRlcm9sb2d5IG9uIEJp
b2xvZ2ljYWwgVGhlcmFweSBmb3IgSUJEIHdpdGggdGhlIEV1cm9wZWFuIENyb2huJmFwb3M7cyBh
bmQgQ29saXRpcyBPcmdhbml6YXRpb246IHdoZW4gdG8gc3RhcnQsIHdoZW4gdG8gc3RvcCwgd2hp
Y2ggZHJ1ZyB0byBjaG9vc2UsIGFuZCBob3cgdG8gcHJlZGljdCByZXNwb25zZT88L3RpdGxlPjxz
ZWNvbmRhcnktdGl0bGU+QW0gSiBHYXN0cm9lbnRlcm9sPC9zZWNvbmRhcnktdGl0bGU+PC90aXRs
ZXM+PHBhZ2VzPjE5OS0yMTI7IHF1aXogMjEzPC9wYWdlcz48bnVtYmVyPjI8L251bWJlcj48Y29u
dHJpYnV0b3JzPjxhdXRob3JzPjxhdXRob3I+RCZhcG9zO0hhZW5zLCBHLiBSLjwvYXV0aG9yPjxh
dXRob3I+UGFuYWNjaW9uZSwgUi48L2F1dGhvcj48YXV0aG9yPkhpZ2dpbnMsIFAuIEQuPC9hdXRo
b3I+PGF1dGhvcj5WZXJtZWlyZSwgUy48L2F1dGhvcj48YXV0aG9yPkdhc3N1bGwsIE0uPC9hdXRo
b3I+PGF1dGhvcj5DaG93ZXJzLCBZLjwvYXV0aG9yPjxhdXRob3I+SGFuYXVlciwgUy4gQi48L2F1
dGhvcj48YXV0aG9yPkhlcmZhcnRoLCBILjwvYXV0aG9yPjxhdXRob3I+SG9tbWVzLCBELiBXLjwv
YXV0aG9yPjxhdXRob3I+S2FtbSwgTS48L2F1dGhvcj48YXV0aG9yPkzDtmZiZXJnLCBSLjwvYXV0
aG9yPjxhdXRob3I+UXVhcnksIEEuPC9hdXRob3I+PGF1dGhvcj5TYW5kcywgQi48L2F1dGhvcj48
YXV0aG9yPlNvb2QsIEEuPC9hdXRob3I+PGF1dGhvcj5XYXRlcm1leWVyLCBHLjwvYXV0aG9yPjxh
dXRob3I+V2F0ZXJtYXllciwgRy48L2F1dGhvcj48YXV0aG9yPkxhc2huZXIsIEIuPC9hdXRob3I+
PGF1dGhvcj5Mw6ltYW5uLCBNLjwvYXV0aG9yPjxhdXRob3I+UGxldnksIFMuPC9hdXRob3I+PGF1
dGhvcj5SZWluaXNjaCwgVy48L2F1dGhvcj48YXV0aG9yPlNjaHJlaWJlciwgUy48L2F1dGhvcj48
YXV0aG9yPlNpZWdlbCwgQy48L2F1dGhvcj48YXV0aG9yPlRhcmdhbiwgUy48L2F1dGhvcj48YXV0
aG9yPldhdGFuYWJlLCBNLjwvYXV0aG9yPjxhdXRob3I+RmVhZ2FuLCBCLjwvYXV0aG9yPjxhdXRo
b3I+U2FuZGJvcm4sIFcuIEouPC9hdXRob3I+PGF1dGhvcj5Db2xvbWJlbCwgSi4gRi48L2F1dGhv
cj48YXV0aG9yPlRyYXZpcywgUy48L2F1dGhvcj48L2F1dGhvcnM+PC9jb250cmlidXRvcnM+PGVk
aXRpb24+MjAxMC8xMS8wMjwvZWRpdGlvbj48bGFuZ3VhZ2U+ZW5nPC9sYW5ndWFnZT48YWRkZWQt
ZGF0ZSBmb3JtYXQ9InV0YyI+MTQ4NTI4MzE4OTwvYWRkZWQtZGF0ZT48cmVmLXR5cGUgbmFtZT0i
Sm91cm5hbCBBcnRpY2xlIj4xNzwvcmVmLXR5cGU+PHJlYy1udW1iZXI+NTc8L3JlYy1udW1iZXI+
PGxhc3QtdXBkYXRlZC1kYXRlIGZvcm1hdD0idXRjIj4xNDg1MjgzMTg5PC9sYXN0LXVwZGF0ZWQt
ZGF0ZT48YWNjZXNzaW9uLW51bT4yMTA0NTgxNDwvYWNjZXNzaW9uLW51bT48ZWxlY3Ryb25pYy1y
ZXNvdXJjZS1udW0+MTAuMTAzOC9hamcuMjAxMC4zOTI8L2VsZWN0cm9uaWMtcmVzb3VyY2UtbnVt
Pjx2b2x1bWU+MTA2PC92b2x1bWU+PC9yZWNvcmQ+PC9DaXRlPjwvRW5kTm90ZT4A
</w:fldData>
        </w:fldChar>
      </w:r>
      <w:r w:rsidR="000630C8" w:rsidRPr="006420E7">
        <w:rPr>
          <w:rFonts w:ascii="Book Antiqua" w:hAnsi="Book Antiqua"/>
          <w:vertAlign w:val="superscript"/>
        </w:rPr>
        <w:instrText xml:space="preserve"> ADDIN EN.CITE </w:instrText>
      </w:r>
      <w:r w:rsidR="000630C8" w:rsidRPr="006420E7">
        <w:rPr>
          <w:rFonts w:ascii="Book Antiqua" w:hAnsi="Book Antiqua"/>
          <w:vertAlign w:val="superscript"/>
        </w:rPr>
        <w:fldChar w:fldCharType="begin">
          <w:fldData xml:space="preserve">PEVuZE5vdGU+PENpdGU+PEF1dGhvcj5EJmFwb3M7SGFlbnM8L0F1dGhvcj48WWVhcj4yMDExPC9Z
ZWFyPjxJRFRleHQ+VGhlIExvbmRvbiBQb3NpdGlvbiBTdGF0ZW1lbnQgb2YgdGhlIFdvcmxkIENv
bmdyZXNzIG9mIEdhc3Ryb2VudGVyb2xvZ3kgb24gQmlvbG9naWNhbCBUaGVyYXB5IGZvciBJQkQg
d2l0aCB0aGUgRXVyb3BlYW4gQ3JvaG4mYXBvcztzIGFuZCBDb2xpdGlzIE9yZ2FuaXphdGlvbjog
d2hlbiB0byBzdGFydCwgd2hlbiB0byBzdG9wLCB3aGljaCBkcnVnIHRvIGNob29zZSwgYW5kIGhv
dyB0byBwcmVkaWN0IHJlc3BvbnNlPzwvSURUZXh0PjxEaXNwbGF5VGV4dD4oNDEpPC9EaXNwbGF5
VGV4dD48cmVjb3JkPjxkYXRlcz48cHViLWRhdGVzPjxkYXRlPkZlYjwvZGF0ZT48L3B1Yi1kYXRl
cz48eWVhcj4yMDExPC95ZWFyPjwvZGF0ZXM+PGtleXdvcmRzPjxrZXl3b3JkPkFkYWxpbXVtYWI8
L2tleXdvcmQ+PGtleXdvcmQ+QW50aS1JbmZsYW1tYXRvcnkgQWdlbnRzPC9rZXl3b3JkPjxrZXl3
b3JkPkFudGlib2RpZXMsIE1vbm9jbG9uYWw8L2tleXdvcmQ+PGtleXdvcmQ+QW50aWJvZGllcywg
TW9ub2Nsb25hbCwgSHVtYW5pemVkPC9rZXl3b3JkPjxrZXl3b3JkPkF6YXRoaW9wcmluZTwva2V5
d29yZD48a2V5d29yZD5DZXJ0b2xpenVtYWIgUGVnb2w8L2tleXdvcmQ+PGtleXdvcmQ+Q29saXRp
czwva2V5d29yZD48a2V5d29yZD5Dcm9obiBEaXNlYXNlPC9rZXl3b3JkPjxrZXl3b3JkPkRydWcg
VGhlcmFweSwgQ29tYmluYXRpb248L2tleXdvcmQ+PGtleXdvcmQ+R2FzdHJvaW50ZXN0aW5hbCBB
Z2VudHM8L2tleXdvcmQ+PGtleXdvcmQ+SHVtYW5zPC9rZXl3b3JkPjxrZXl3b3JkPkltbXVub2ds
b2J1bGluIEZhYiBGcmFnbWVudHM8L2tleXdvcmQ+PGtleXdvcmQ+SW1tdW5vc3VwcHJlc3NpdmUg
QWdlbnRzPC9rZXl3b3JkPjxrZXl3b3JkPkluZmxpeGltYWI8L2tleXdvcmQ+PGtleXdvcmQ+TmF0
YWxpenVtYWI8L2tleXdvcmQ+PGtleXdvcmQ+UGF0aWVudCBTZWxlY3Rpb248L2tleXdvcmQ+PGtl
eXdvcmQ+UG9seWV0aHlsZW5lIEdseWNvbHM8L2tleXdvcmQ+PGtleXdvcmQ+UmVtaXNzaW9uIElu
ZHVjdGlvbjwva2V5d29yZD48a2V5d29yZD5UdW1vciBOZWNyb3NpcyBGYWN0b3ItYWxwaGE8L2tl
eXdvcmQ+PC9rZXl3b3Jkcz48dXJscz48cmVsYXRlZC11cmxzPjx1cmw+aHR0cHM6Ly93d3cubmNi
aS5ubG0ubmloLmdvdi9wdWJtZWQvMjEwNDU4MTQ8L3VybD48L3JlbGF0ZWQtdXJscz48L3VybHM+
PGlzYm4+MTU3Mi0wMjQxPC9pc2JuPjx0aXRsZXM+PHRpdGxlPlRoZSBMb25kb24gUG9zaXRpb24g
U3RhdGVtZW50IG9mIHRoZSBXb3JsZCBDb25ncmVzcyBvZiBHYXN0cm9lbnRlcm9sb2d5IG9uIEJp
b2xvZ2ljYWwgVGhlcmFweSBmb3IgSUJEIHdpdGggdGhlIEV1cm9wZWFuIENyb2huJmFwb3M7cyBh
bmQgQ29saXRpcyBPcmdhbml6YXRpb246IHdoZW4gdG8gc3RhcnQsIHdoZW4gdG8gc3RvcCwgd2hp
Y2ggZHJ1ZyB0byBjaG9vc2UsIGFuZCBob3cgdG8gcHJlZGljdCByZXNwb25zZT88L3RpdGxlPjxz
ZWNvbmRhcnktdGl0bGU+QW0gSiBHYXN0cm9lbnRlcm9sPC9zZWNvbmRhcnktdGl0bGU+PC90aXRs
ZXM+PHBhZ2VzPjE5OS0yMTI7IHF1aXogMjEzPC9wYWdlcz48bnVtYmVyPjI8L251bWJlcj48Y29u
dHJpYnV0b3JzPjxhdXRob3JzPjxhdXRob3I+RCZhcG9zO0hhZW5zLCBHLiBSLjwvYXV0aG9yPjxh
dXRob3I+UGFuYWNjaW9uZSwgUi48L2F1dGhvcj48YXV0aG9yPkhpZ2dpbnMsIFAuIEQuPC9hdXRo
b3I+PGF1dGhvcj5WZXJtZWlyZSwgUy48L2F1dGhvcj48YXV0aG9yPkdhc3N1bGwsIE0uPC9hdXRo
b3I+PGF1dGhvcj5DaG93ZXJzLCBZLjwvYXV0aG9yPjxhdXRob3I+SGFuYXVlciwgUy4gQi48L2F1
dGhvcj48YXV0aG9yPkhlcmZhcnRoLCBILjwvYXV0aG9yPjxhdXRob3I+SG9tbWVzLCBELiBXLjwv
YXV0aG9yPjxhdXRob3I+S2FtbSwgTS48L2F1dGhvcj48YXV0aG9yPkzDtmZiZXJnLCBSLjwvYXV0
aG9yPjxhdXRob3I+UXVhcnksIEEuPC9hdXRob3I+PGF1dGhvcj5TYW5kcywgQi48L2F1dGhvcj48
YXV0aG9yPlNvb2QsIEEuPC9hdXRob3I+PGF1dGhvcj5XYXRlcm1leWVyLCBHLjwvYXV0aG9yPjxh
dXRob3I+V2F0ZXJtYXllciwgRy48L2F1dGhvcj48YXV0aG9yPkxhc2huZXIsIEIuPC9hdXRob3I+
PGF1dGhvcj5Mw6ltYW5uLCBNLjwvYXV0aG9yPjxhdXRob3I+UGxldnksIFMuPC9hdXRob3I+PGF1
dGhvcj5SZWluaXNjaCwgVy48L2F1dGhvcj48YXV0aG9yPlNjaHJlaWJlciwgUy48L2F1dGhvcj48
YXV0aG9yPlNpZWdlbCwgQy48L2F1dGhvcj48YXV0aG9yPlRhcmdhbiwgUy48L2F1dGhvcj48YXV0
aG9yPldhdGFuYWJlLCBNLjwvYXV0aG9yPjxhdXRob3I+RmVhZ2FuLCBCLjwvYXV0aG9yPjxhdXRo
b3I+U2FuZGJvcm4sIFcuIEouPC9hdXRob3I+PGF1dGhvcj5Db2xvbWJlbCwgSi4gRi48L2F1dGhv
cj48YXV0aG9yPlRyYXZpcywgUy48L2F1dGhvcj48L2F1dGhvcnM+PC9jb250cmlidXRvcnM+PGVk
aXRpb24+MjAxMC8xMS8wMjwvZWRpdGlvbj48bGFuZ3VhZ2U+ZW5nPC9sYW5ndWFnZT48YWRkZWQt
ZGF0ZSBmb3JtYXQ9InV0YyI+MTQ4NTI4MzE4OTwvYWRkZWQtZGF0ZT48cmVmLXR5cGUgbmFtZT0i
Sm91cm5hbCBBcnRpY2xlIj4xNzwvcmVmLXR5cGU+PHJlYy1udW1iZXI+NTc8L3JlYy1udW1iZXI+
PGxhc3QtdXBkYXRlZC1kYXRlIGZvcm1hdD0idXRjIj4xNDg1MjgzMTg5PC9sYXN0LXVwZGF0ZWQt
ZGF0ZT48YWNjZXNzaW9uLW51bT4yMTA0NTgxNDwvYWNjZXNzaW9uLW51bT48ZWxlY3Ryb25pYy1y
ZXNvdXJjZS1udW0+MTAuMTAzOC9hamcuMjAxMC4zOTI8L2VsZWN0cm9uaWMtcmVzb3VyY2UtbnVt
Pjx2b2x1bWU+MTA2PC92b2x1bWU+PC9yZWNvcmQ+PC9DaXRlPjwvRW5kTm90ZT4A
</w:fldData>
        </w:fldChar>
      </w:r>
      <w:r w:rsidR="000630C8" w:rsidRPr="006420E7">
        <w:rPr>
          <w:rFonts w:ascii="Book Antiqua" w:hAnsi="Book Antiqua"/>
          <w:vertAlign w:val="superscript"/>
        </w:rPr>
        <w:instrText xml:space="preserve"> ADDIN EN.CITE.DATA </w:instrText>
      </w:r>
      <w:r w:rsidR="000630C8" w:rsidRPr="006420E7">
        <w:rPr>
          <w:rFonts w:ascii="Book Antiqua" w:hAnsi="Book Antiqua"/>
          <w:vertAlign w:val="superscript"/>
        </w:rPr>
      </w:r>
      <w:r w:rsidR="000630C8" w:rsidRPr="006420E7">
        <w:rPr>
          <w:rFonts w:ascii="Book Antiqua" w:hAnsi="Book Antiqua"/>
          <w:vertAlign w:val="superscript"/>
        </w:rPr>
        <w:fldChar w:fldCharType="end"/>
      </w:r>
      <w:r w:rsidRPr="006420E7">
        <w:rPr>
          <w:rFonts w:ascii="Book Antiqua" w:hAnsi="Book Antiqua"/>
          <w:vertAlign w:val="superscript"/>
        </w:rPr>
      </w:r>
      <w:r w:rsidRPr="006420E7">
        <w:rPr>
          <w:rFonts w:ascii="Book Antiqua" w:hAnsi="Book Antiqua"/>
          <w:vertAlign w:val="superscript"/>
        </w:rPr>
        <w:fldChar w:fldCharType="separate"/>
      </w:r>
      <w:r w:rsidR="009C1DDF" w:rsidRPr="006420E7">
        <w:rPr>
          <w:rFonts w:ascii="Book Antiqua" w:eastAsia="宋体" w:hAnsi="Book Antiqua"/>
          <w:noProof/>
          <w:vertAlign w:val="superscript"/>
          <w:lang w:eastAsia="zh-CN"/>
        </w:rPr>
        <w:t>[</w:t>
      </w:r>
      <w:r w:rsidR="000630C8" w:rsidRPr="006420E7">
        <w:rPr>
          <w:rFonts w:ascii="Book Antiqua" w:hAnsi="Book Antiqua"/>
          <w:noProof/>
          <w:vertAlign w:val="superscript"/>
        </w:rPr>
        <w:t>41</w:t>
      </w:r>
      <w:r w:rsidR="009C1DDF" w:rsidRPr="006420E7">
        <w:rPr>
          <w:rFonts w:ascii="Book Antiqua" w:eastAsia="宋体" w:hAnsi="Book Antiqua"/>
          <w:noProof/>
          <w:vertAlign w:val="superscript"/>
          <w:lang w:eastAsia="zh-CN"/>
        </w:rPr>
        <w:t>]</w:t>
      </w:r>
      <w:r w:rsidRPr="006420E7">
        <w:rPr>
          <w:rFonts w:ascii="Book Antiqua" w:hAnsi="Book Antiqua"/>
          <w:vertAlign w:val="superscript"/>
        </w:rPr>
        <w:fldChar w:fldCharType="end"/>
      </w:r>
      <w:r w:rsidRPr="006420E7">
        <w:rPr>
          <w:rFonts w:ascii="Book Antiqua" w:hAnsi="Book Antiqua"/>
        </w:rPr>
        <w:t>, drug manipulation to overcome low-level antibodies may be a valuable strategy to preserve the use of anti-TNFs in IBD; therapeutic drug monitoring is an instrumental tool to assess success or failure of this approach.</w:t>
      </w:r>
    </w:p>
    <w:p w14:paraId="3AD147E7" w14:textId="77777777" w:rsidR="005E217A" w:rsidRPr="006420E7" w:rsidRDefault="005E217A" w:rsidP="006420E7">
      <w:pPr>
        <w:spacing w:line="360" w:lineRule="auto"/>
        <w:jc w:val="both"/>
        <w:rPr>
          <w:rFonts w:ascii="Book Antiqua" w:eastAsia="宋体" w:hAnsi="Book Antiqua"/>
          <w:lang w:eastAsia="zh-CN"/>
        </w:rPr>
      </w:pPr>
    </w:p>
    <w:p w14:paraId="66AD30E1" w14:textId="77777777" w:rsidR="009C1DDF" w:rsidRPr="006420E7" w:rsidRDefault="009C1DDF" w:rsidP="006420E7">
      <w:pPr>
        <w:spacing w:line="360" w:lineRule="auto"/>
        <w:rPr>
          <w:rFonts w:ascii="Book Antiqua" w:hAnsi="Book Antiqua" w:cs="Arial"/>
          <w:b/>
        </w:rPr>
      </w:pPr>
      <w:r w:rsidRPr="006420E7">
        <w:rPr>
          <w:rFonts w:ascii="Book Antiqua" w:hAnsi="Book Antiqua" w:cs="Arial"/>
          <w:b/>
        </w:rPr>
        <w:br w:type="page"/>
      </w:r>
    </w:p>
    <w:p w14:paraId="79673629" w14:textId="6CA1A690" w:rsidR="00CA7501" w:rsidRPr="006420E7" w:rsidRDefault="00947D93" w:rsidP="006420E7">
      <w:pPr>
        <w:autoSpaceDE w:val="0"/>
        <w:autoSpaceDN w:val="0"/>
        <w:adjustRightInd w:val="0"/>
        <w:snapToGrid w:val="0"/>
        <w:spacing w:line="360" w:lineRule="auto"/>
        <w:jc w:val="both"/>
        <w:rPr>
          <w:rFonts w:ascii="Book Antiqua" w:eastAsia="宋体" w:hAnsi="Book Antiqua"/>
          <w:lang w:eastAsia="zh-CN"/>
        </w:rPr>
      </w:pPr>
      <w:r w:rsidRPr="006420E7">
        <w:rPr>
          <w:rFonts w:ascii="Book Antiqua" w:hAnsi="Book Antiqua" w:cs="Arial"/>
          <w:b/>
        </w:rPr>
        <w:lastRenderedPageBreak/>
        <w:t>REFERENCES</w:t>
      </w:r>
    </w:p>
    <w:p w14:paraId="15B16D3D" w14:textId="77777777" w:rsidR="00CA7501" w:rsidRPr="006420E7" w:rsidRDefault="00CA7501" w:rsidP="006420E7">
      <w:pPr>
        <w:spacing w:line="360" w:lineRule="auto"/>
        <w:jc w:val="both"/>
        <w:rPr>
          <w:rFonts w:ascii="Book Antiqua" w:eastAsia="宋体" w:hAnsi="Book Antiqua" w:cs="宋体"/>
        </w:rPr>
      </w:pPr>
      <w:proofErr w:type="gramStart"/>
      <w:r w:rsidRPr="006420E7">
        <w:rPr>
          <w:rFonts w:ascii="Book Antiqua" w:eastAsia="宋体" w:hAnsi="Book Antiqua" w:cs="宋体"/>
        </w:rPr>
        <w:t>1 </w:t>
      </w:r>
      <w:proofErr w:type="spellStart"/>
      <w:r w:rsidRPr="006420E7">
        <w:rPr>
          <w:rFonts w:ascii="Book Antiqua" w:eastAsia="宋体" w:hAnsi="Book Antiqua" w:cs="宋体"/>
          <w:b/>
          <w:bCs/>
        </w:rPr>
        <w:t>Peake</w:t>
      </w:r>
      <w:proofErr w:type="spellEnd"/>
      <w:r w:rsidRPr="006420E7">
        <w:rPr>
          <w:rFonts w:ascii="Book Antiqua" w:eastAsia="宋体" w:hAnsi="Book Antiqua" w:cs="宋体"/>
          <w:b/>
          <w:bCs/>
        </w:rPr>
        <w:t xml:space="preserve"> ST</w:t>
      </w:r>
      <w:r w:rsidRPr="006420E7">
        <w:rPr>
          <w:rFonts w:ascii="Book Antiqua" w:eastAsia="宋体" w:hAnsi="Book Antiqua" w:cs="宋体"/>
        </w:rPr>
        <w:t>, Bernardo D, Mann ER, Al-</w:t>
      </w:r>
      <w:proofErr w:type="spellStart"/>
      <w:r w:rsidRPr="006420E7">
        <w:rPr>
          <w:rFonts w:ascii="Book Antiqua" w:eastAsia="宋体" w:hAnsi="Book Antiqua" w:cs="宋体"/>
        </w:rPr>
        <w:t>Hassi</w:t>
      </w:r>
      <w:proofErr w:type="spellEnd"/>
      <w:r w:rsidRPr="006420E7">
        <w:rPr>
          <w:rFonts w:ascii="Book Antiqua" w:eastAsia="宋体" w:hAnsi="Book Antiqua" w:cs="宋体"/>
        </w:rPr>
        <w:t xml:space="preserve"> HO, Knight SC, Hart AL. Mechanisms of action of anti-tumor necrosis factor α agents in </w:t>
      </w:r>
      <w:proofErr w:type="spellStart"/>
      <w:r w:rsidRPr="006420E7">
        <w:rPr>
          <w:rFonts w:ascii="Book Antiqua" w:eastAsia="宋体" w:hAnsi="Book Antiqua" w:cs="宋体"/>
        </w:rPr>
        <w:t>Crohn's</w:t>
      </w:r>
      <w:proofErr w:type="spellEnd"/>
      <w:r w:rsidRPr="006420E7">
        <w:rPr>
          <w:rFonts w:ascii="Book Antiqua" w:eastAsia="宋体" w:hAnsi="Book Antiqua" w:cs="宋体"/>
        </w:rPr>
        <w:t xml:space="preserve"> disease.</w:t>
      </w:r>
      <w:proofErr w:type="gramEnd"/>
      <w:r w:rsidRPr="006420E7">
        <w:rPr>
          <w:rFonts w:ascii="Book Antiqua" w:eastAsia="宋体" w:hAnsi="Book Antiqua" w:cs="宋体"/>
        </w:rPr>
        <w:t> </w:t>
      </w:r>
      <w:proofErr w:type="spellStart"/>
      <w:r w:rsidRPr="006420E7">
        <w:rPr>
          <w:rFonts w:ascii="Book Antiqua" w:eastAsia="宋体" w:hAnsi="Book Antiqua" w:cs="宋体"/>
          <w:i/>
          <w:iCs/>
        </w:rPr>
        <w:t>Inflamm</w:t>
      </w:r>
      <w:proofErr w:type="spellEnd"/>
      <w:r w:rsidRPr="006420E7">
        <w:rPr>
          <w:rFonts w:ascii="Book Antiqua" w:eastAsia="宋体" w:hAnsi="Book Antiqua" w:cs="宋体"/>
          <w:i/>
          <w:iCs/>
        </w:rPr>
        <w:t xml:space="preserve"> Bowel Dis</w:t>
      </w:r>
      <w:r w:rsidRPr="006420E7">
        <w:rPr>
          <w:rFonts w:ascii="Book Antiqua" w:eastAsia="宋体" w:hAnsi="Book Antiqua" w:cs="宋体"/>
        </w:rPr>
        <w:t> 2013; </w:t>
      </w:r>
      <w:r w:rsidRPr="006420E7">
        <w:rPr>
          <w:rFonts w:ascii="Book Antiqua" w:eastAsia="宋体" w:hAnsi="Book Antiqua" w:cs="宋体"/>
          <w:b/>
          <w:bCs/>
        </w:rPr>
        <w:t>19</w:t>
      </w:r>
      <w:r w:rsidRPr="006420E7">
        <w:rPr>
          <w:rFonts w:ascii="Book Antiqua" w:eastAsia="宋体" w:hAnsi="Book Antiqua" w:cs="宋体"/>
        </w:rPr>
        <w:t>: 1546-1555 [PMID: 23594837 DOI: 10.1097/MIB.0b013e318281333b]</w:t>
      </w:r>
    </w:p>
    <w:p w14:paraId="52B868EB"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2 </w:t>
      </w:r>
      <w:r w:rsidRPr="006420E7">
        <w:rPr>
          <w:rFonts w:ascii="Book Antiqua" w:eastAsia="宋体" w:hAnsi="Book Antiqua" w:cs="宋体"/>
          <w:b/>
          <w:bCs/>
        </w:rPr>
        <w:t>Ford AC</w:t>
      </w:r>
      <w:r w:rsidRPr="006420E7">
        <w:rPr>
          <w:rFonts w:ascii="Book Antiqua" w:eastAsia="宋体" w:hAnsi="Book Antiqua" w:cs="宋体"/>
        </w:rPr>
        <w:t xml:space="preserve">, </w:t>
      </w:r>
      <w:proofErr w:type="spellStart"/>
      <w:r w:rsidRPr="006420E7">
        <w:rPr>
          <w:rFonts w:ascii="Book Antiqua" w:eastAsia="宋体" w:hAnsi="Book Antiqua" w:cs="宋体"/>
        </w:rPr>
        <w:t>Sandborn</w:t>
      </w:r>
      <w:proofErr w:type="spellEnd"/>
      <w:r w:rsidRPr="006420E7">
        <w:rPr>
          <w:rFonts w:ascii="Book Antiqua" w:eastAsia="宋体" w:hAnsi="Book Antiqua" w:cs="宋体"/>
        </w:rPr>
        <w:t xml:space="preserve"> WJ, Khan KJ, </w:t>
      </w:r>
      <w:proofErr w:type="spellStart"/>
      <w:r w:rsidRPr="006420E7">
        <w:rPr>
          <w:rFonts w:ascii="Book Antiqua" w:eastAsia="宋体" w:hAnsi="Book Antiqua" w:cs="宋体"/>
        </w:rPr>
        <w:t>Hanauer</w:t>
      </w:r>
      <w:proofErr w:type="spellEnd"/>
      <w:r w:rsidRPr="006420E7">
        <w:rPr>
          <w:rFonts w:ascii="Book Antiqua" w:eastAsia="宋体" w:hAnsi="Book Antiqua" w:cs="宋体"/>
        </w:rPr>
        <w:t xml:space="preserve"> SB, Talley NJ, </w:t>
      </w:r>
      <w:proofErr w:type="spellStart"/>
      <w:r w:rsidRPr="006420E7">
        <w:rPr>
          <w:rFonts w:ascii="Book Antiqua" w:eastAsia="宋体" w:hAnsi="Book Antiqua" w:cs="宋体"/>
        </w:rPr>
        <w:t>Moayyedi</w:t>
      </w:r>
      <w:proofErr w:type="spellEnd"/>
      <w:r w:rsidRPr="006420E7">
        <w:rPr>
          <w:rFonts w:ascii="Book Antiqua" w:eastAsia="宋体" w:hAnsi="Book Antiqua" w:cs="宋体"/>
        </w:rPr>
        <w:t xml:space="preserve"> P. Efficacy of biological therapies in inflammatory bowel disease: systematic review and meta-analysis. </w:t>
      </w:r>
      <w:r w:rsidRPr="006420E7">
        <w:rPr>
          <w:rFonts w:ascii="Book Antiqua" w:eastAsia="宋体" w:hAnsi="Book Antiqua" w:cs="宋体"/>
          <w:i/>
          <w:iCs/>
        </w:rPr>
        <w:t xml:space="preserve">Am J </w:t>
      </w:r>
      <w:proofErr w:type="spellStart"/>
      <w:r w:rsidRPr="006420E7">
        <w:rPr>
          <w:rFonts w:ascii="Book Antiqua" w:eastAsia="宋体" w:hAnsi="Book Antiqua" w:cs="宋体"/>
          <w:i/>
          <w:iCs/>
        </w:rPr>
        <w:t>Gastroenterol</w:t>
      </w:r>
      <w:proofErr w:type="spellEnd"/>
      <w:r w:rsidRPr="006420E7">
        <w:rPr>
          <w:rFonts w:ascii="Book Antiqua" w:eastAsia="宋体" w:hAnsi="Book Antiqua" w:cs="宋体"/>
        </w:rPr>
        <w:t> 2011; </w:t>
      </w:r>
      <w:r w:rsidRPr="006420E7">
        <w:rPr>
          <w:rFonts w:ascii="Book Antiqua" w:eastAsia="宋体" w:hAnsi="Book Antiqua" w:cs="宋体"/>
          <w:b/>
          <w:bCs/>
        </w:rPr>
        <w:t>106</w:t>
      </w:r>
      <w:r w:rsidRPr="006420E7">
        <w:rPr>
          <w:rFonts w:ascii="Book Antiqua" w:eastAsia="宋体" w:hAnsi="Book Antiqua" w:cs="宋体"/>
        </w:rPr>
        <w:t>: 644-59, quiz 660 [PMID: 21407183 DOI: 10.1038/ajg.2011.73]</w:t>
      </w:r>
    </w:p>
    <w:p w14:paraId="079DDC36" w14:textId="77777777" w:rsidR="00CA7501" w:rsidRPr="006420E7" w:rsidRDefault="00CA7501" w:rsidP="006420E7">
      <w:pPr>
        <w:spacing w:line="360" w:lineRule="auto"/>
        <w:rPr>
          <w:rFonts w:ascii="Book Antiqua" w:eastAsia="宋体" w:hAnsi="Book Antiqua" w:cs="宋体"/>
        </w:rPr>
      </w:pPr>
      <w:r w:rsidRPr="006420E7">
        <w:rPr>
          <w:rFonts w:ascii="Book Antiqua" w:eastAsia="宋体" w:hAnsi="Book Antiqua" w:cs="宋体"/>
        </w:rPr>
        <w:t>3</w:t>
      </w:r>
      <w:r w:rsidRPr="006420E7">
        <w:rPr>
          <w:rFonts w:ascii="Book Antiqua" w:eastAsia="宋体" w:hAnsi="Book Antiqua" w:cs="宋体" w:hint="eastAsia"/>
        </w:rPr>
        <w:t xml:space="preserve"> </w:t>
      </w:r>
      <w:proofErr w:type="spellStart"/>
      <w:r w:rsidRPr="006420E7">
        <w:rPr>
          <w:rFonts w:ascii="Book Antiqua" w:eastAsia="宋体" w:hAnsi="Book Antiqua" w:cs="宋体"/>
          <w:b/>
        </w:rPr>
        <w:t>Mitrev</w:t>
      </w:r>
      <w:proofErr w:type="spellEnd"/>
      <w:r w:rsidRPr="006420E7">
        <w:rPr>
          <w:rFonts w:ascii="Book Antiqua" w:eastAsia="宋体" w:hAnsi="Book Antiqua" w:cs="宋体"/>
          <w:b/>
        </w:rPr>
        <w:t xml:space="preserve"> N,</w:t>
      </w:r>
      <w:r w:rsidRPr="006420E7">
        <w:rPr>
          <w:rFonts w:ascii="Book Antiqua" w:eastAsia="宋体" w:hAnsi="Book Antiqua" w:cs="宋体"/>
        </w:rPr>
        <w:t xml:space="preserve"> Leong RW. </w:t>
      </w:r>
      <w:proofErr w:type="gramStart"/>
      <w:r w:rsidRPr="006420E7">
        <w:rPr>
          <w:rFonts w:ascii="Book Antiqua" w:eastAsia="宋体" w:hAnsi="Book Antiqua" w:cs="宋体"/>
        </w:rPr>
        <w:t>Therapeutic drug monitoring of anti-</w:t>
      </w:r>
      <w:proofErr w:type="spellStart"/>
      <w:r w:rsidRPr="006420E7">
        <w:rPr>
          <w:rFonts w:ascii="Book Antiqua" w:eastAsia="宋体" w:hAnsi="Book Antiqua" w:cs="宋体"/>
        </w:rPr>
        <w:t>tumour</w:t>
      </w:r>
      <w:proofErr w:type="spellEnd"/>
      <w:r w:rsidRPr="006420E7">
        <w:rPr>
          <w:rFonts w:ascii="Book Antiqua" w:eastAsia="宋体" w:hAnsi="Book Antiqua" w:cs="宋体"/>
        </w:rPr>
        <w:t xml:space="preserve"> necrosis factor-α agents in inflammatory bowel disease.</w:t>
      </w:r>
      <w:proofErr w:type="gramEnd"/>
      <w:r w:rsidRPr="006420E7">
        <w:rPr>
          <w:rFonts w:ascii="Book Antiqua" w:eastAsia="宋体" w:hAnsi="Book Antiqua" w:cs="宋体"/>
        </w:rPr>
        <w:t xml:space="preserve"> </w:t>
      </w:r>
      <w:r w:rsidRPr="006420E7">
        <w:rPr>
          <w:rFonts w:ascii="Book Antiqua" w:eastAsia="宋体" w:hAnsi="Book Antiqua" w:cs="宋体"/>
          <w:i/>
        </w:rPr>
        <w:t xml:space="preserve">Expert </w:t>
      </w:r>
      <w:proofErr w:type="spellStart"/>
      <w:r w:rsidRPr="006420E7">
        <w:rPr>
          <w:rFonts w:ascii="Book Antiqua" w:eastAsia="宋体" w:hAnsi="Book Antiqua" w:cs="宋体"/>
          <w:i/>
        </w:rPr>
        <w:t>Opin</w:t>
      </w:r>
      <w:proofErr w:type="spellEnd"/>
      <w:r w:rsidRPr="006420E7">
        <w:rPr>
          <w:rFonts w:ascii="Book Antiqua" w:eastAsia="宋体" w:hAnsi="Book Antiqua" w:cs="宋体"/>
          <w:i/>
        </w:rPr>
        <w:t xml:space="preserve"> Drug </w:t>
      </w:r>
      <w:proofErr w:type="spellStart"/>
      <w:r w:rsidRPr="006420E7">
        <w:rPr>
          <w:rFonts w:ascii="Book Antiqua" w:eastAsia="宋体" w:hAnsi="Book Antiqua" w:cs="宋体"/>
          <w:i/>
        </w:rPr>
        <w:t>Saf</w:t>
      </w:r>
      <w:proofErr w:type="spellEnd"/>
      <w:r w:rsidRPr="006420E7">
        <w:rPr>
          <w:rFonts w:ascii="Book Antiqua" w:eastAsia="宋体" w:hAnsi="Book Antiqua" w:cs="宋体" w:hint="eastAsia"/>
        </w:rPr>
        <w:t xml:space="preserve"> </w:t>
      </w:r>
      <w:r w:rsidRPr="006420E7">
        <w:rPr>
          <w:rFonts w:ascii="Book Antiqua" w:eastAsia="宋体" w:hAnsi="Book Antiqua" w:cs="宋体"/>
        </w:rPr>
        <w:t>2017;</w:t>
      </w:r>
      <w:r w:rsidRPr="006420E7">
        <w:rPr>
          <w:rFonts w:ascii="Book Antiqua" w:eastAsia="宋体" w:hAnsi="Book Antiqua" w:cs="宋体" w:hint="eastAsia"/>
        </w:rPr>
        <w:t xml:space="preserve"> </w:t>
      </w:r>
      <w:r w:rsidRPr="006420E7">
        <w:rPr>
          <w:rFonts w:ascii="Book Antiqua" w:eastAsia="宋体" w:hAnsi="Book Antiqua" w:cs="宋体"/>
          <w:b/>
        </w:rPr>
        <w:t>16</w:t>
      </w:r>
      <w:r w:rsidRPr="006420E7">
        <w:rPr>
          <w:rFonts w:ascii="Book Antiqua" w:eastAsia="宋体" w:hAnsi="Book Antiqua" w:cs="宋体"/>
        </w:rPr>
        <w:t>:</w:t>
      </w:r>
      <w:r w:rsidRPr="006420E7">
        <w:rPr>
          <w:rFonts w:ascii="Book Antiqua" w:eastAsia="宋体" w:hAnsi="Book Antiqua" w:cs="宋体" w:hint="eastAsia"/>
        </w:rPr>
        <w:t xml:space="preserve"> </w:t>
      </w:r>
      <w:r w:rsidRPr="006420E7">
        <w:rPr>
          <w:rFonts w:ascii="Book Antiqua" w:eastAsia="宋体" w:hAnsi="Book Antiqua" w:cs="宋体"/>
        </w:rPr>
        <w:t>303-317</w:t>
      </w:r>
      <w:r w:rsidRPr="006420E7">
        <w:rPr>
          <w:rFonts w:ascii="Book Antiqua" w:eastAsia="宋体" w:hAnsi="Book Antiqua" w:cs="宋体" w:hint="eastAsia"/>
        </w:rPr>
        <w:t xml:space="preserve"> [</w:t>
      </w:r>
      <w:r w:rsidRPr="006420E7">
        <w:rPr>
          <w:rFonts w:ascii="Book Antiqua" w:eastAsia="宋体" w:hAnsi="Book Antiqua" w:cs="宋体"/>
        </w:rPr>
        <w:t>PMID: 27922765 DOI: 10.1080/14740338.2017.1269169</w:t>
      </w:r>
      <w:r w:rsidRPr="006420E7">
        <w:rPr>
          <w:rFonts w:ascii="Book Antiqua" w:eastAsia="宋体" w:hAnsi="Book Antiqua" w:cs="宋体" w:hint="eastAsia"/>
        </w:rPr>
        <w:t>]</w:t>
      </w:r>
    </w:p>
    <w:p w14:paraId="4E15B91E" w14:textId="77777777" w:rsidR="00CA7501" w:rsidRPr="006420E7" w:rsidRDefault="00CA7501" w:rsidP="006420E7">
      <w:pPr>
        <w:spacing w:line="360" w:lineRule="auto"/>
        <w:jc w:val="both"/>
        <w:rPr>
          <w:rFonts w:ascii="Book Antiqua" w:eastAsia="宋体" w:hAnsi="Book Antiqua" w:cs="宋体"/>
        </w:rPr>
      </w:pPr>
      <w:proofErr w:type="gramStart"/>
      <w:r w:rsidRPr="006420E7">
        <w:rPr>
          <w:rFonts w:ascii="Book Antiqua" w:eastAsia="宋体" w:hAnsi="Book Antiqua" w:cs="宋体"/>
        </w:rPr>
        <w:t>4 </w:t>
      </w:r>
      <w:r w:rsidRPr="006420E7">
        <w:rPr>
          <w:rFonts w:ascii="Book Antiqua" w:eastAsia="宋体" w:hAnsi="Book Antiqua" w:cs="宋体"/>
          <w:b/>
          <w:bCs/>
        </w:rPr>
        <w:t>Scott FI</w:t>
      </w:r>
      <w:r w:rsidRPr="006420E7">
        <w:rPr>
          <w:rFonts w:ascii="Book Antiqua" w:eastAsia="宋体" w:hAnsi="Book Antiqua" w:cs="宋体"/>
        </w:rPr>
        <w:t>, Lichtenstein GR. Therapeutic Drug Monitoring of Anti-TNF Therapy in Inflammatory Bowel Disease.</w:t>
      </w:r>
      <w:proofErr w:type="gramEnd"/>
      <w:r w:rsidRPr="006420E7">
        <w:rPr>
          <w:rFonts w:ascii="Book Antiqua" w:eastAsia="宋体" w:hAnsi="Book Antiqua" w:cs="宋体"/>
        </w:rPr>
        <w:t> </w:t>
      </w:r>
      <w:proofErr w:type="spellStart"/>
      <w:r w:rsidRPr="006420E7">
        <w:rPr>
          <w:rFonts w:ascii="Book Antiqua" w:eastAsia="宋体" w:hAnsi="Book Antiqua" w:cs="宋体"/>
          <w:i/>
          <w:iCs/>
        </w:rPr>
        <w:t>Curr</w:t>
      </w:r>
      <w:proofErr w:type="spellEnd"/>
      <w:r w:rsidRPr="006420E7">
        <w:rPr>
          <w:rFonts w:ascii="Book Antiqua" w:eastAsia="宋体" w:hAnsi="Book Antiqua" w:cs="宋体"/>
          <w:i/>
          <w:iCs/>
        </w:rPr>
        <w:t xml:space="preserve"> Treat Options </w:t>
      </w:r>
      <w:proofErr w:type="spellStart"/>
      <w:r w:rsidRPr="006420E7">
        <w:rPr>
          <w:rFonts w:ascii="Book Antiqua" w:eastAsia="宋体" w:hAnsi="Book Antiqua" w:cs="宋体"/>
          <w:i/>
          <w:iCs/>
        </w:rPr>
        <w:t>Gastroenterol</w:t>
      </w:r>
      <w:proofErr w:type="spellEnd"/>
      <w:r w:rsidRPr="006420E7">
        <w:rPr>
          <w:rFonts w:ascii="Book Antiqua" w:eastAsia="宋体" w:hAnsi="Book Antiqua" w:cs="宋体"/>
        </w:rPr>
        <w:t> 2014; </w:t>
      </w:r>
      <w:r w:rsidRPr="006420E7">
        <w:rPr>
          <w:rFonts w:ascii="Book Antiqua" w:eastAsia="宋体" w:hAnsi="Book Antiqua" w:cs="宋体"/>
          <w:b/>
          <w:bCs/>
        </w:rPr>
        <w:t>12</w:t>
      </w:r>
      <w:r w:rsidRPr="006420E7">
        <w:rPr>
          <w:rFonts w:ascii="Book Antiqua" w:eastAsia="宋体" w:hAnsi="Book Antiqua" w:cs="宋体"/>
        </w:rPr>
        <w:t>: 59-75 [PMID: 24452768 DOI: 10.1007/s11938-013-0004-5]</w:t>
      </w:r>
    </w:p>
    <w:p w14:paraId="326B81E6"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5 </w:t>
      </w:r>
      <w:proofErr w:type="spellStart"/>
      <w:r w:rsidRPr="006420E7">
        <w:rPr>
          <w:rFonts w:ascii="Book Antiqua" w:eastAsia="宋体" w:hAnsi="Book Antiqua" w:cs="宋体"/>
          <w:b/>
          <w:bCs/>
        </w:rPr>
        <w:t>Steenholdt</w:t>
      </w:r>
      <w:proofErr w:type="spellEnd"/>
      <w:r w:rsidRPr="006420E7">
        <w:rPr>
          <w:rFonts w:ascii="Book Antiqua" w:eastAsia="宋体" w:hAnsi="Book Antiqua" w:cs="宋体"/>
          <w:b/>
          <w:bCs/>
        </w:rPr>
        <w:t xml:space="preserve"> C</w:t>
      </w:r>
      <w:r w:rsidRPr="006420E7">
        <w:rPr>
          <w:rFonts w:ascii="Book Antiqua" w:eastAsia="宋体" w:hAnsi="Book Antiqua" w:cs="宋体"/>
        </w:rPr>
        <w:t xml:space="preserve">, </w:t>
      </w:r>
      <w:proofErr w:type="spellStart"/>
      <w:r w:rsidRPr="006420E7">
        <w:rPr>
          <w:rFonts w:ascii="Book Antiqua" w:eastAsia="宋体" w:hAnsi="Book Antiqua" w:cs="宋体"/>
        </w:rPr>
        <w:t>Bendtzen</w:t>
      </w:r>
      <w:proofErr w:type="spellEnd"/>
      <w:r w:rsidRPr="006420E7">
        <w:rPr>
          <w:rFonts w:ascii="Book Antiqua" w:eastAsia="宋体" w:hAnsi="Book Antiqua" w:cs="宋体"/>
        </w:rPr>
        <w:t xml:space="preserve"> K, </w:t>
      </w:r>
      <w:proofErr w:type="spellStart"/>
      <w:r w:rsidRPr="006420E7">
        <w:rPr>
          <w:rFonts w:ascii="Book Antiqua" w:eastAsia="宋体" w:hAnsi="Book Antiqua" w:cs="宋体"/>
        </w:rPr>
        <w:t>Brynskov</w:t>
      </w:r>
      <w:proofErr w:type="spellEnd"/>
      <w:r w:rsidRPr="006420E7">
        <w:rPr>
          <w:rFonts w:ascii="Book Antiqua" w:eastAsia="宋体" w:hAnsi="Book Antiqua" w:cs="宋体"/>
        </w:rPr>
        <w:t xml:space="preserve"> J, Thomsen OØ, Ainsworth MA. Clinical implications of measuring drug and anti-drug antibodies by different assays when optimizing infliximab treatment failure in </w:t>
      </w:r>
      <w:proofErr w:type="spellStart"/>
      <w:r w:rsidRPr="006420E7">
        <w:rPr>
          <w:rFonts w:ascii="Book Antiqua" w:eastAsia="宋体" w:hAnsi="Book Antiqua" w:cs="宋体"/>
        </w:rPr>
        <w:t>Crohn's</w:t>
      </w:r>
      <w:proofErr w:type="spellEnd"/>
      <w:r w:rsidRPr="006420E7">
        <w:rPr>
          <w:rFonts w:ascii="Book Antiqua" w:eastAsia="宋体" w:hAnsi="Book Antiqua" w:cs="宋体"/>
        </w:rPr>
        <w:t xml:space="preserve"> disease: post hoc analysis of a randomized controlled trial. </w:t>
      </w:r>
      <w:r w:rsidRPr="006420E7">
        <w:rPr>
          <w:rFonts w:ascii="Book Antiqua" w:eastAsia="宋体" w:hAnsi="Book Antiqua" w:cs="宋体"/>
          <w:i/>
          <w:iCs/>
        </w:rPr>
        <w:t xml:space="preserve">Am J </w:t>
      </w:r>
      <w:proofErr w:type="spellStart"/>
      <w:r w:rsidRPr="006420E7">
        <w:rPr>
          <w:rFonts w:ascii="Book Antiqua" w:eastAsia="宋体" w:hAnsi="Book Antiqua" w:cs="宋体"/>
          <w:i/>
          <w:iCs/>
        </w:rPr>
        <w:t>Gastroenterol</w:t>
      </w:r>
      <w:proofErr w:type="spellEnd"/>
      <w:r w:rsidRPr="006420E7">
        <w:rPr>
          <w:rFonts w:ascii="Book Antiqua" w:eastAsia="宋体" w:hAnsi="Book Antiqua" w:cs="宋体"/>
        </w:rPr>
        <w:t> 2014; </w:t>
      </w:r>
      <w:r w:rsidRPr="006420E7">
        <w:rPr>
          <w:rFonts w:ascii="Book Antiqua" w:eastAsia="宋体" w:hAnsi="Book Antiqua" w:cs="宋体"/>
          <w:b/>
          <w:bCs/>
        </w:rPr>
        <w:t>109</w:t>
      </w:r>
      <w:r w:rsidRPr="006420E7">
        <w:rPr>
          <w:rFonts w:ascii="Book Antiqua" w:eastAsia="宋体" w:hAnsi="Book Antiqua" w:cs="宋体"/>
        </w:rPr>
        <w:t>: 1055-1064 [PMID: 24796769 DOI: 10.1038/ajg.2014.106]</w:t>
      </w:r>
    </w:p>
    <w:p w14:paraId="616331C4"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6 </w:t>
      </w:r>
      <w:proofErr w:type="spellStart"/>
      <w:r w:rsidRPr="006420E7">
        <w:rPr>
          <w:rFonts w:ascii="Book Antiqua" w:eastAsia="宋体" w:hAnsi="Book Antiqua" w:cs="宋体"/>
          <w:b/>
          <w:bCs/>
        </w:rPr>
        <w:t>Vande</w:t>
      </w:r>
      <w:proofErr w:type="spellEnd"/>
      <w:r w:rsidRPr="006420E7">
        <w:rPr>
          <w:rFonts w:ascii="Book Antiqua" w:eastAsia="宋体" w:hAnsi="Book Antiqua" w:cs="宋体"/>
          <w:b/>
          <w:bCs/>
        </w:rPr>
        <w:t xml:space="preserve"> </w:t>
      </w:r>
      <w:proofErr w:type="spellStart"/>
      <w:r w:rsidRPr="006420E7">
        <w:rPr>
          <w:rFonts w:ascii="Book Antiqua" w:eastAsia="宋体" w:hAnsi="Book Antiqua" w:cs="宋体"/>
          <w:b/>
          <w:bCs/>
        </w:rPr>
        <w:t>Casteele</w:t>
      </w:r>
      <w:proofErr w:type="spellEnd"/>
      <w:r w:rsidRPr="006420E7">
        <w:rPr>
          <w:rFonts w:ascii="Book Antiqua" w:eastAsia="宋体" w:hAnsi="Book Antiqua" w:cs="宋体"/>
          <w:b/>
          <w:bCs/>
        </w:rPr>
        <w:t xml:space="preserve"> N</w:t>
      </w:r>
      <w:r w:rsidRPr="006420E7">
        <w:rPr>
          <w:rFonts w:ascii="Book Antiqua" w:eastAsia="宋体" w:hAnsi="Book Antiqua" w:cs="宋体"/>
        </w:rPr>
        <w:t xml:space="preserve">, </w:t>
      </w:r>
      <w:proofErr w:type="spellStart"/>
      <w:r w:rsidRPr="006420E7">
        <w:rPr>
          <w:rFonts w:ascii="Book Antiqua" w:eastAsia="宋体" w:hAnsi="Book Antiqua" w:cs="宋体"/>
        </w:rPr>
        <w:t>Ferrante</w:t>
      </w:r>
      <w:proofErr w:type="spellEnd"/>
      <w:r w:rsidRPr="006420E7">
        <w:rPr>
          <w:rFonts w:ascii="Book Antiqua" w:eastAsia="宋体" w:hAnsi="Book Antiqua" w:cs="宋体"/>
        </w:rPr>
        <w:t xml:space="preserve"> M, Van </w:t>
      </w:r>
      <w:proofErr w:type="spellStart"/>
      <w:r w:rsidRPr="006420E7">
        <w:rPr>
          <w:rFonts w:ascii="Book Antiqua" w:eastAsia="宋体" w:hAnsi="Book Antiqua" w:cs="宋体"/>
        </w:rPr>
        <w:t>Assche</w:t>
      </w:r>
      <w:proofErr w:type="spellEnd"/>
      <w:r w:rsidRPr="006420E7">
        <w:rPr>
          <w:rFonts w:ascii="Book Antiqua" w:eastAsia="宋体" w:hAnsi="Book Antiqua" w:cs="宋体"/>
        </w:rPr>
        <w:t xml:space="preserve"> G, Ballet V, </w:t>
      </w:r>
      <w:proofErr w:type="spellStart"/>
      <w:r w:rsidRPr="006420E7">
        <w:rPr>
          <w:rFonts w:ascii="Book Antiqua" w:eastAsia="宋体" w:hAnsi="Book Antiqua" w:cs="宋体"/>
        </w:rPr>
        <w:t>Compernolle</w:t>
      </w:r>
      <w:proofErr w:type="spellEnd"/>
      <w:r w:rsidRPr="006420E7">
        <w:rPr>
          <w:rFonts w:ascii="Book Antiqua" w:eastAsia="宋体" w:hAnsi="Book Antiqua" w:cs="宋体"/>
        </w:rPr>
        <w:t xml:space="preserve"> G, Van Steen K, </w:t>
      </w:r>
      <w:proofErr w:type="spellStart"/>
      <w:r w:rsidRPr="006420E7">
        <w:rPr>
          <w:rFonts w:ascii="Book Antiqua" w:eastAsia="宋体" w:hAnsi="Book Antiqua" w:cs="宋体"/>
        </w:rPr>
        <w:t>Simoens</w:t>
      </w:r>
      <w:proofErr w:type="spellEnd"/>
      <w:r w:rsidRPr="006420E7">
        <w:rPr>
          <w:rFonts w:ascii="Book Antiqua" w:eastAsia="宋体" w:hAnsi="Book Antiqua" w:cs="宋体"/>
        </w:rPr>
        <w:t xml:space="preserve"> S, </w:t>
      </w:r>
      <w:proofErr w:type="spellStart"/>
      <w:r w:rsidRPr="006420E7">
        <w:rPr>
          <w:rFonts w:ascii="Book Antiqua" w:eastAsia="宋体" w:hAnsi="Book Antiqua" w:cs="宋体"/>
        </w:rPr>
        <w:t>Rutgeerts</w:t>
      </w:r>
      <w:proofErr w:type="spellEnd"/>
      <w:r w:rsidRPr="006420E7">
        <w:rPr>
          <w:rFonts w:ascii="Book Antiqua" w:eastAsia="宋体" w:hAnsi="Book Antiqua" w:cs="宋体"/>
        </w:rPr>
        <w:t xml:space="preserve"> P, Gils A, </w:t>
      </w:r>
      <w:proofErr w:type="spellStart"/>
      <w:r w:rsidRPr="006420E7">
        <w:rPr>
          <w:rFonts w:ascii="Book Antiqua" w:eastAsia="宋体" w:hAnsi="Book Antiqua" w:cs="宋体"/>
        </w:rPr>
        <w:t>Vermeire</w:t>
      </w:r>
      <w:proofErr w:type="spellEnd"/>
      <w:r w:rsidRPr="006420E7">
        <w:rPr>
          <w:rFonts w:ascii="Book Antiqua" w:eastAsia="宋体" w:hAnsi="Book Antiqua" w:cs="宋体"/>
        </w:rPr>
        <w:t xml:space="preserve"> S. Trough concentrations of infliximab guide dosing for patients with inflammatory bowel disease. </w:t>
      </w:r>
      <w:r w:rsidRPr="006420E7">
        <w:rPr>
          <w:rFonts w:ascii="Book Antiqua" w:eastAsia="宋体" w:hAnsi="Book Antiqua" w:cs="宋体"/>
          <w:i/>
          <w:iCs/>
        </w:rPr>
        <w:t>Gastroenterology</w:t>
      </w:r>
      <w:r w:rsidRPr="006420E7">
        <w:rPr>
          <w:rFonts w:ascii="Book Antiqua" w:eastAsia="宋体" w:hAnsi="Book Antiqua" w:cs="宋体"/>
        </w:rPr>
        <w:t> 2015; </w:t>
      </w:r>
      <w:r w:rsidRPr="006420E7">
        <w:rPr>
          <w:rFonts w:ascii="Book Antiqua" w:eastAsia="宋体" w:hAnsi="Book Antiqua" w:cs="宋体"/>
          <w:b/>
          <w:bCs/>
        </w:rPr>
        <w:t>148</w:t>
      </w:r>
      <w:r w:rsidRPr="006420E7">
        <w:rPr>
          <w:rFonts w:ascii="Book Antiqua" w:eastAsia="宋体" w:hAnsi="Book Antiqua" w:cs="宋体"/>
        </w:rPr>
        <w:t>: 1320-9.e3 [PMID: 25724455 DOI: 10.1053/j.gastro.2015.02.031]</w:t>
      </w:r>
    </w:p>
    <w:p w14:paraId="3579048B"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7 </w:t>
      </w:r>
      <w:proofErr w:type="spellStart"/>
      <w:r w:rsidRPr="006420E7">
        <w:rPr>
          <w:rFonts w:ascii="Book Antiqua" w:eastAsia="宋体" w:hAnsi="Book Antiqua" w:cs="宋体"/>
          <w:b/>
          <w:bCs/>
        </w:rPr>
        <w:t>Martelli</w:t>
      </w:r>
      <w:proofErr w:type="spellEnd"/>
      <w:r w:rsidRPr="006420E7">
        <w:rPr>
          <w:rFonts w:ascii="Book Antiqua" w:eastAsia="宋体" w:hAnsi="Book Antiqua" w:cs="宋体"/>
          <w:b/>
          <w:bCs/>
        </w:rPr>
        <w:t xml:space="preserve"> L</w:t>
      </w:r>
      <w:r w:rsidRPr="006420E7">
        <w:rPr>
          <w:rFonts w:ascii="Book Antiqua" w:eastAsia="宋体" w:hAnsi="Book Antiqua" w:cs="宋体"/>
        </w:rPr>
        <w:t xml:space="preserve">, </w:t>
      </w:r>
      <w:proofErr w:type="spellStart"/>
      <w:r w:rsidRPr="006420E7">
        <w:rPr>
          <w:rFonts w:ascii="Book Antiqua" w:eastAsia="宋体" w:hAnsi="Book Antiqua" w:cs="宋体"/>
        </w:rPr>
        <w:t>Olivera</w:t>
      </w:r>
      <w:proofErr w:type="spellEnd"/>
      <w:r w:rsidRPr="006420E7">
        <w:rPr>
          <w:rFonts w:ascii="Book Antiqua" w:eastAsia="宋体" w:hAnsi="Book Antiqua" w:cs="宋体"/>
        </w:rPr>
        <w:t xml:space="preserve"> P, </w:t>
      </w:r>
      <w:proofErr w:type="spellStart"/>
      <w:r w:rsidRPr="006420E7">
        <w:rPr>
          <w:rFonts w:ascii="Book Antiqua" w:eastAsia="宋体" w:hAnsi="Book Antiqua" w:cs="宋体"/>
        </w:rPr>
        <w:t>Roblin</w:t>
      </w:r>
      <w:proofErr w:type="spellEnd"/>
      <w:r w:rsidRPr="006420E7">
        <w:rPr>
          <w:rFonts w:ascii="Book Antiqua" w:eastAsia="宋体" w:hAnsi="Book Antiqua" w:cs="宋体"/>
        </w:rPr>
        <w:t xml:space="preserve"> X, Attar A, </w:t>
      </w:r>
      <w:proofErr w:type="spellStart"/>
      <w:r w:rsidRPr="006420E7">
        <w:rPr>
          <w:rFonts w:ascii="Book Antiqua" w:eastAsia="宋体" w:hAnsi="Book Antiqua" w:cs="宋体"/>
        </w:rPr>
        <w:t>Peyrin-Biroulet</w:t>
      </w:r>
      <w:proofErr w:type="spellEnd"/>
      <w:r w:rsidRPr="006420E7">
        <w:rPr>
          <w:rFonts w:ascii="Book Antiqua" w:eastAsia="宋体" w:hAnsi="Book Antiqua" w:cs="宋体"/>
        </w:rPr>
        <w:t xml:space="preserve"> L. Cost-effectiveness of drug monitoring of anti-TNF therapy in inflammatory bowel disease and rheumatoid arthritis: a systematic review. </w:t>
      </w:r>
      <w:r w:rsidRPr="006420E7">
        <w:rPr>
          <w:rFonts w:ascii="Book Antiqua" w:eastAsia="宋体" w:hAnsi="Book Antiqua" w:cs="宋体"/>
          <w:i/>
          <w:iCs/>
        </w:rPr>
        <w:t xml:space="preserve">J </w:t>
      </w:r>
      <w:proofErr w:type="spellStart"/>
      <w:r w:rsidRPr="006420E7">
        <w:rPr>
          <w:rFonts w:ascii="Book Antiqua" w:eastAsia="宋体" w:hAnsi="Book Antiqua" w:cs="宋体"/>
          <w:i/>
          <w:iCs/>
        </w:rPr>
        <w:t>Gastroenterol</w:t>
      </w:r>
      <w:proofErr w:type="spellEnd"/>
      <w:r w:rsidRPr="006420E7">
        <w:rPr>
          <w:rFonts w:ascii="Book Antiqua" w:eastAsia="宋体" w:hAnsi="Book Antiqua" w:cs="宋体"/>
        </w:rPr>
        <w:t> 2017; </w:t>
      </w:r>
      <w:r w:rsidRPr="006420E7">
        <w:rPr>
          <w:rFonts w:ascii="Book Antiqua" w:eastAsia="宋体" w:hAnsi="Book Antiqua" w:cs="宋体"/>
          <w:b/>
          <w:bCs/>
        </w:rPr>
        <w:t>52</w:t>
      </w:r>
      <w:r w:rsidRPr="006420E7">
        <w:rPr>
          <w:rFonts w:ascii="Book Antiqua" w:eastAsia="宋体" w:hAnsi="Book Antiqua" w:cs="宋体"/>
        </w:rPr>
        <w:t>: 19-25 [PMID: 27665099 DOI: 10.1007/s00535-016-1266-1]</w:t>
      </w:r>
    </w:p>
    <w:p w14:paraId="7EB02840"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lastRenderedPageBreak/>
        <w:t>8 </w:t>
      </w:r>
      <w:r w:rsidRPr="006420E7">
        <w:rPr>
          <w:rFonts w:ascii="Book Antiqua" w:eastAsia="宋体" w:hAnsi="Book Antiqua" w:cs="宋体"/>
          <w:b/>
          <w:bCs/>
        </w:rPr>
        <w:t>Maser EA</w:t>
      </w:r>
      <w:r w:rsidRPr="006420E7">
        <w:rPr>
          <w:rFonts w:ascii="Book Antiqua" w:eastAsia="宋体" w:hAnsi="Book Antiqua" w:cs="宋体"/>
        </w:rPr>
        <w:t xml:space="preserve">, </w:t>
      </w:r>
      <w:proofErr w:type="spellStart"/>
      <w:r w:rsidRPr="006420E7">
        <w:rPr>
          <w:rFonts w:ascii="Book Antiqua" w:eastAsia="宋体" w:hAnsi="Book Antiqua" w:cs="宋体"/>
        </w:rPr>
        <w:t>Villela</w:t>
      </w:r>
      <w:proofErr w:type="spellEnd"/>
      <w:r w:rsidRPr="006420E7">
        <w:rPr>
          <w:rFonts w:ascii="Book Antiqua" w:eastAsia="宋体" w:hAnsi="Book Antiqua" w:cs="宋体"/>
        </w:rPr>
        <w:t xml:space="preserve"> R, Silverberg MS, Greenberg GR. Association of trough serum infliximab to clinical outcome after scheduled maintenance treatment for </w:t>
      </w:r>
      <w:proofErr w:type="spellStart"/>
      <w:r w:rsidRPr="006420E7">
        <w:rPr>
          <w:rFonts w:ascii="Book Antiqua" w:eastAsia="宋体" w:hAnsi="Book Antiqua" w:cs="宋体"/>
        </w:rPr>
        <w:t>Crohn's</w:t>
      </w:r>
      <w:proofErr w:type="spellEnd"/>
      <w:r w:rsidRPr="006420E7">
        <w:rPr>
          <w:rFonts w:ascii="Book Antiqua" w:eastAsia="宋体" w:hAnsi="Book Antiqua" w:cs="宋体"/>
        </w:rPr>
        <w:t xml:space="preserve"> disease. </w:t>
      </w:r>
      <w:proofErr w:type="spellStart"/>
      <w:r w:rsidRPr="006420E7">
        <w:rPr>
          <w:rFonts w:ascii="Book Antiqua" w:eastAsia="宋体" w:hAnsi="Book Antiqua" w:cs="宋体"/>
          <w:i/>
          <w:iCs/>
        </w:rPr>
        <w:t>Clin</w:t>
      </w:r>
      <w:proofErr w:type="spellEnd"/>
      <w:r w:rsidRPr="006420E7">
        <w:rPr>
          <w:rFonts w:ascii="Book Antiqua" w:eastAsia="宋体" w:hAnsi="Book Antiqua" w:cs="宋体"/>
          <w:i/>
          <w:iCs/>
        </w:rPr>
        <w:t xml:space="preserve"> </w:t>
      </w:r>
      <w:proofErr w:type="spellStart"/>
      <w:r w:rsidRPr="006420E7">
        <w:rPr>
          <w:rFonts w:ascii="Book Antiqua" w:eastAsia="宋体" w:hAnsi="Book Antiqua" w:cs="宋体"/>
          <w:i/>
          <w:iCs/>
        </w:rPr>
        <w:t>Gastroenterol</w:t>
      </w:r>
      <w:proofErr w:type="spellEnd"/>
      <w:r w:rsidRPr="006420E7">
        <w:rPr>
          <w:rFonts w:ascii="Book Antiqua" w:eastAsia="宋体" w:hAnsi="Book Antiqua" w:cs="宋体"/>
          <w:i/>
          <w:iCs/>
        </w:rPr>
        <w:t xml:space="preserve"> </w:t>
      </w:r>
      <w:proofErr w:type="spellStart"/>
      <w:r w:rsidRPr="006420E7">
        <w:rPr>
          <w:rFonts w:ascii="Book Antiqua" w:eastAsia="宋体" w:hAnsi="Book Antiqua" w:cs="宋体"/>
          <w:i/>
          <w:iCs/>
        </w:rPr>
        <w:t>Hepatol</w:t>
      </w:r>
      <w:proofErr w:type="spellEnd"/>
      <w:r w:rsidRPr="006420E7">
        <w:rPr>
          <w:rFonts w:ascii="Book Antiqua" w:eastAsia="宋体" w:hAnsi="Book Antiqua" w:cs="宋体"/>
        </w:rPr>
        <w:t> 2006; </w:t>
      </w:r>
      <w:r w:rsidRPr="006420E7">
        <w:rPr>
          <w:rFonts w:ascii="Book Antiqua" w:eastAsia="宋体" w:hAnsi="Book Antiqua" w:cs="宋体"/>
          <w:b/>
          <w:bCs/>
        </w:rPr>
        <w:t>4</w:t>
      </w:r>
      <w:r w:rsidRPr="006420E7">
        <w:rPr>
          <w:rFonts w:ascii="Book Antiqua" w:eastAsia="宋体" w:hAnsi="Book Antiqua" w:cs="宋体"/>
        </w:rPr>
        <w:t>: 1248-1254 [PMID: 16931170 DOI: 10.1016/j.cgh.2006.06.025]</w:t>
      </w:r>
    </w:p>
    <w:p w14:paraId="470524B2"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9 </w:t>
      </w:r>
      <w:proofErr w:type="spellStart"/>
      <w:r w:rsidRPr="006420E7">
        <w:rPr>
          <w:rFonts w:ascii="Book Antiqua" w:eastAsia="宋体" w:hAnsi="Book Antiqua" w:cs="宋体"/>
          <w:b/>
          <w:bCs/>
        </w:rPr>
        <w:t>Seow</w:t>
      </w:r>
      <w:proofErr w:type="spellEnd"/>
      <w:r w:rsidRPr="006420E7">
        <w:rPr>
          <w:rFonts w:ascii="Book Antiqua" w:eastAsia="宋体" w:hAnsi="Book Antiqua" w:cs="宋体"/>
          <w:b/>
          <w:bCs/>
        </w:rPr>
        <w:t xml:space="preserve"> CH</w:t>
      </w:r>
      <w:r w:rsidRPr="006420E7">
        <w:rPr>
          <w:rFonts w:ascii="Book Antiqua" w:eastAsia="宋体" w:hAnsi="Book Antiqua" w:cs="宋体"/>
        </w:rPr>
        <w:t>, Newman A, Irwin SP, Steinhart AH, Silverberg MS, Greenberg GR. Trough serum infliximab: a predictive factor of clinical outcome for infliximab treatment in acute ulcerative colitis. </w:t>
      </w:r>
      <w:r w:rsidRPr="006420E7">
        <w:rPr>
          <w:rFonts w:ascii="Book Antiqua" w:eastAsia="宋体" w:hAnsi="Book Antiqua" w:cs="宋体"/>
          <w:i/>
          <w:iCs/>
        </w:rPr>
        <w:t>Gut</w:t>
      </w:r>
      <w:r w:rsidRPr="006420E7">
        <w:rPr>
          <w:rFonts w:ascii="Book Antiqua" w:eastAsia="宋体" w:hAnsi="Book Antiqua" w:cs="宋体"/>
        </w:rPr>
        <w:t> 2010; </w:t>
      </w:r>
      <w:r w:rsidRPr="006420E7">
        <w:rPr>
          <w:rFonts w:ascii="Book Antiqua" w:eastAsia="宋体" w:hAnsi="Book Antiqua" w:cs="宋体"/>
          <w:b/>
          <w:bCs/>
        </w:rPr>
        <w:t>59</w:t>
      </w:r>
      <w:r w:rsidRPr="006420E7">
        <w:rPr>
          <w:rFonts w:ascii="Book Antiqua" w:eastAsia="宋体" w:hAnsi="Book Antiqua" w:cs="宋体"/>
        </w:rPr>
        <w:t>: 49-54 [PMID: 19651627 DOI: 10.1136/gut.2009.183095]</w:t>
      </w:r>
    </w:p>
    <w:p w14:paraId="2B5DADD6"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10 </w:t>
      </w:r>
      <w:proofErr w:type="spellStart"/>
      <w:r w:rsidRPr="006420E7">
        <w:rPr>
          <w:rFonts w:ascii="Book Antiqua" w:eastAsia="宋体" w:hAnsi="Book Antiqua" w:cs="宋体"/>
          <w:b/>
          <w:bCs/>
        </w:rPr>
        <w:t>Yanai</w:t>
      </w:r>
      <w:proofErr w:type="spellEnd"/>
      <w:r w:rsidRPr="006420E7">
        <w:rPr>
          <w:rFonts w:ascii="Book Antiqua" w:eastAsia="宋体" w:hAnsi="Book Antiqua" w:cs="宋体"/>
          <w:b/>
          <w:bCs/>
        </w:rPr>
        <w:t xml:space="preserve"> H</w:t>
      </w:r>
      <w:r w:rsidRPr="006420E7">
        <w:rPr>
          <w:rFonts w:ascii="Book Antiqua" w:eastAsia="宋体" w:hAnsi="Book Antiqua" w:cs="宋体"/>
        </w:rPr>
        <w:t xml:space="preserve">, Lichtenstein L, </w:t>
      </w:r>
      <w:proofErr w:type="spellStart"/>
      <w:r w:rsidRPr="006420E7">
        <w:rPr>
          <w:rFonts w:ascii="Book Antiqua" w:eastAsia="宋体" w:hAnsi="Book Antiqua" w:cs="宋体"/>
        </w:rPr>
        <w:t>Assa</w:t>
      </w:r>
      <w:proofErr w:type="spellEnd"/>
      <w:r w:rsidRPr="006420E7">
        <w:rPr>
          <w:rFonts w:ascii="Book Antiqua" w:eastAsia="宋体" w:hAnsi="Book Antiqua" w:cs="宋体"/>
        </w:rPr>
        <w:t xml:space="preserve"> A, </w:t>
      </w:r>
      <w:proofErr w:type="spellStart"/>
      <w:r w:rsidRPr="006420E7">
        <w:rPr>
          <w:rFonts w:ascii="Book Antiqua" w:eastAsia="宋体" w:hAnsi="Book Antiqua" w:cs="宋体"/>
        </w:rPr>
        <w:t>Mazor</w:t>
      </w:r>
      <w:proofErr w:type="spellEnd"/>
      <w:r w:rsidRPr="006420E7">
        <w:rPr>
          <w:rFonts w:ascii="Book Antiqua" w:eastAsia="宋体" w:hAnsi="Book Antiqua" w:cs="宋体"/>
        </w:rPr>
        <w:t xml:space="preserve"> Y, Weiss B, Levine A, Ron Y, </w:t>
      </w:r>
      <w:proofErr w:type="spellStart"/>
      <w:r w:rsidRPr="006420E7">
        <w:rPr>
          <w:rFonts w:ascii="Book Antiqua" w:eastAsia="宋体" w:hAnsi="Book Antiqua" w:cs="宋体"/>
        </w:rPr>
        <w:t>Kopylov</w:t>
      </w:r>
      <w:proofErr w:type="spellEnd"/>
      <w:r w:rsidRPr="006420E7">
        <w:rPr>
          <w:rFonts w:ascii="Book Antiqua" w:eastAsia="宋体" w:hAnsi="Book Antiqua" w:cs="宋体"/>
        </w:rPr>
        <w:t xml:space="preserve"> U, </w:t>
      </w:r>
      <w:proofErr w:type="spellStart"/>
      <w:r w:rsidRPr="006420E7">
        <w:rPr>
          <w:rFonts w:ascii="Book Antiqua" w:eastAsia="宋体" w:hAnsi="Book Antiqua" w:cs="宋体"/>
        </w:rPr>
        <w:t>Bujanover</w:t>
      </w:r>
      <w:proofErr w:type="spellEnd"/>
      <w:r w:rsidRPr="006420E7">
        <w:rPr>
          <w:rFonts w:ascii="Book Antiqua" w:eastAsia="宋体" w:hAnsi="Book Antiqua" w:cs="宋体"/>
        </w:rPr>
        <w:t xml:space="preserve"> Y, </w:t>
      </w:r>
      <w:proofErr w:type="spellStart"/>
      <w:r w:rsidRPr="006420E7">
        <w:rPr>
          <w:rFonts w:ascii="Book Antiqua" w:eastAsia="宋体" w:hAnsi="Book Antiqua" w:cs="宋体"/>
        </w:rPr>
        <w:t>Rosenbach</w:t>
      </w:r>
      <w:proofErr w:type="spellEnd"/>
      <w:r w:rsidRPr="006420E7">
        <w:rPr>
          <w:rFonts w:ascii="Book Antiqua" w:eastAsia="宋体" w:hAnsi="Book Antiqua" w:cs="宋体"/>
        </w:rPr>
        <w:t xml:space="preserve"> Y, </w:t>
      </w:r>
      <w:proofErr w:type="spellStart"/>
      <w:r w:rsidRPr="006420E7">
        <w:rPr>
          <w:rFonts w:ascii="Book Antiqua" w:eastAsia="宋体" w:hAnsi="Book Antiqua" w:cs="宋体"/>
        </w:rPr>
        <w:t>Ungar</w:t>
      </w:r>
      <w:proofErr w:type="spellEnd"/>
      <w:r w:rsidRPr="006420E7">
        <w:rPr>
          <w:rFonts w:ascii="Book Antiqua" w:eastAsia="宋体" w:hAnsi="Book Antiqua" w:cs="宋体"/>
        </w:rPr>
        <w:t xml:space="preserve"> B, </w:t>
      </w:r>
      <w:proofErr w:type="spellStart"/>
      <w:r w:rsidRPr="006420E7">
        <w:rPr>
          <w:rFonts w:ascii="Book Antiqua" w:eastAsia="宋体" w:hAnsi="Book Antiqua" w:cs="宋体"/>
        </w:rPr>
        <w:t>Eliakim</w:t>
      </w:r>
      <w:proofErr w:type="spellEnd"/>
      <w:r w:rsidRPr="006420E7">
        <w:rPr>
          <w:rFonts w:ascii="Book Antiqua" w:eastAsia="宋体" w:hAnsi="Book Antiqua" w:cs="宋体"/>
        </w:rPr>
        <w:t xml:space="preserve"> R, </w:t>
      </w:r>
      <w:proofErr w:type="spellStart"/>
      <w:r w:rsidRPr="006420E7">
        <w:rPr>
          <w:rFonts w:ascii="Book Antiqua" w:eastAsia="宋体" w:hAnsi="Book Antiqua" w:cs="宋体"/>
        </w:rPr>
        <w:t>Chowers</w:t>
      </w:r>
      <w:proofErr w:type="spellEnd"/>
      <w:r w:rsidRPr="006420E7">
        <w:rPr>
          <w:rFonts w:ascii="Book Antiqua" w:eastAsia="宋体" w:hAnsi="Book Antiqua" w:cs="宋体"/>
        </w:rPr>
        <w:t xml:space="preserve"> Y, Shamir R, Fraser G, </w:t>
      </w:r>
      <w:proofErr w:type="spellStart"/>
      <w:r w:rsidRPr="006420E7">
        <w:rPr>
          <w:rFonts w:ascii="Book Antiqua" w:eastAsia="宋体" w:hAnsi="Book Antiqua" w:cs="宋体"/>
        </w:rPr>
        <w:t>Dotan</w:t>
      </w:r>
      <w:proofErr w:type="spellEnd"/>
      <w:r w:rsidRPr="006420E7">
        <w:rPr>
          <w:rFonts w:ascii="Book Antiqua" w:eastAsia="宋体" w:hAnsi="Book Antiqua" w:cs="宋体"/>
        </w:rPr>
        <w:t xml:space="preserve"> I, Ben-</w:t>
      </w:r>
      <w:proofErr w:type="spellStart"/>
      <w:r w:rsidRPr="006420E7">
        <w:rPr>
          <w:rFonts w:ascii="Book Antiqua" w:eastAsia="宋体" w:hAnsi="Book Antiqua" w:cs="宋体"/>
        </w:rPr>
        <w:t>Horin</w:t>
      </w:r>
      <w:proofErr w:type="spellEnd"/>
      <w:r w:rsidRPr="006420E7">
        <w:rPr>
          <w:rFonts w:ascii="Book Antiqua" w:eastAsia="宋体" w:hAnsi="Book Antiqua" w:cs="宋体"/>
        </w:rPr>
        <w:t xml:space="preserve"> S. Levels of drug and antidrug antibodies are associated with outcome of interventions after loss of response to infliximab or </w:t>
      </w:r>
      <w:proofErr w:type="spellStart"/>
      <w:r w:rsidRPr="006420E7">
        <w:rPr>
          <w:rFonts w:ascii="Book Antiqua" w:eastAsia="宋体" w:hAnsi="Book Antiqua" w:cs="宋体"/>
        </w:rPr>
        <w:t>adalimumab</w:t>
      </w:r>
      <w:proofErr w:type="spellEnd"/>
      <w:r w:rsidRPr="006420E7">
        <w:rPr>
          <w:rFonts w:ascii="Book Antiqua" w:eastAsia="宋体" w:hAnsi="Book Antiqua" w:cs="宋体"/>
        </w:rPr>
        <w:t>. </w:t>
      </w:r>
      <w:proofErr w:type="spellStart"/>
      <w:r w:rsidRPr="006420E7">
        <w:rPr>
          <w:rFonts w:ascii="Book Antiqua" w:eastAsia="宋体" w:hAnsi="Book Antiqua" w:cs="宋体"/>
          <w:i/>
          <w:iCs/>
        </w:rPr>
        <w:t>Clin</w:t>
      </w:r>
      <w:proofErr w:type="spellEnd"/>
      <w:r w:rsidRPr="006420E7">
        <w:rPr>
          <w:rFonts w:ascii="Book Antiqua" w:eastAsia="宋体" w:hAnsi="Book Antiqua" w:cs="宋体"/>
          <w:i/>
          <w:iCs/>
        </w:rPr>
        <w:t xml:space="preserve"> </w:t>
      </w:r>
      <w:proofErr w:type="spellStart"/>
      <w:r w:rsidRPr="006420E7">
        <w:rPr>
          <w:rFonts w:ascii="Book Antiqua" w:eastAsia="宋体" w:hAnsi="Book Antiqua" w:cs="宋体"/>
          <w:i/>
          <w:iCs/>
        </w:rPr>
        <w:t>Gastroenterol</w:t>
      </w:r>
      <w:proofErr w:type="spellEnd"/>
      <w:r w:rsidRPr="006420E7">
        <w:rPr>
          <w:rFonts w:ascii="Book Antiqua" w:eastAsia="宋体" w:hAnsi="Book Antiqua" w:cs="宋体"/>
          <w:i/>
          <w:iCs/>
        </w:rPr>
        <w:t xml:space="preserve"> </w:t>
      </w:r>
      <w:proofErr w:type="spellStart"/>
      <w:r w:rsidRPr="006420E7">
        <w:rPr>
          <w:rFonts w:ascii="Book Antiqua" w:eastAsia="宋体" w:hAnsi="Book Antiqua" w:cs="宋体"/>
          <w:i/>
          <w:iCs/>
        </w:rPr>
        <w:t>Hepatol</w:t>
      </w:r>
      <w:proofErr w:type="spellEnd"/>
      <w:r w:rsidRPr="006420E7">
        <w:rPr>
          <w:rFonts w:ascii="Book Antiqua" w:eastAsia="宋体" w:hAnsi="Book Antiqua" w:cs="宋体"/>
        </w:rPr>
        <w:t> 2015; </w:t>
      </w:r>
      <w:r w:rsidRPr="006420E7">
        <w:rPr>
          <w:rFonts w:ascii="Book Antiqua" w:eastAsia="宋体" w:hAnsi="Book Antiqua" w:cs="宋体"/>
          <w:b/>
          <w:bCs/>
        </w:rPr>
        <w:t>13</w:t>
      </w:r>
      <w:r w:rsidRPr="006420E7">
        <w:rPr>
          <w:rFonts w:ascii="Book Antiqua" w:eastAsia="宋体" w:hAnsi="Book Antiqua" w:cs="宋体"/>
        </w:rPr>
        <w:t>: 522-530.e2 [PMID: 25066837 DOI: 10.1016/j.cgh.2014.07.029]</w:t>
      </w:r>
    </w:p>
    <w:p w14:paraId="43E2B72B"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11 </w:t>
      </w:r>
      <w:proofErr w:type="spellStart"/>
      <w:r w:rsidRPr="006420E7">
        <w:rPr>
          <w:rFonts w:ascii="Book Antiqua" w:eastAsia="宋体" w:hAnsi="Book Antiqua" w:cs="宋体"/>
          <w:b/>
          <w:bCs/>
        </w:rPr>
        <w:t>Ungar</w:t>
      </w:r>
      <w:proofErr w:type="spellEnd"/>
      <w:r w:rsidRPr="006420E7">
        <w:rPr>
          <w:rFonts w:ascii="Book Antiqua" w:eastAsia="宋体" w:hAnsi="Book Antiqua" w:cs="宋体"/>
          <w:b/>
          <w:bCs/>
        </w:rPr>
        <w:t xml:space="preserve"> B</w:t>
      </w:r>
      <w:r w:rsidRPr="006420E7">
        <w:rPr>
          <w:rFonts w:ascii="Book Antiqua" w:eastAsia="宋体" w:hAnsi="Book Antiqua" w:cs="宋体"/>
        </w:rPr>
        <w:t xml:space="preserve">, Levy I, </w:t>
      </w:r>
      <w:proofErr w:type="spellStart"/>
      <w:r w:rsidRPr="006420E7">
        <w:rPr>
          <w:rFonts w:ascii="Book Antiqua" w:eastAsia="宋体" w:hAnsi="Book Antiqua" w:cs="宋体"/>
        </w:rPr>
        <w:t>Yavne</w:t>
      </w:r>
      <w:proofErr w:type="spellEnd"/>
      <w:r w:rsidRPr="006420E7">
        <w:rPr>
          <w:rFonts w:ascii="Book Antiqua" w:eastAsia="宋体" w:hAnsi="Book Antiqua" w:cs="宋体"/>
        </w:rPr>
        <w:t xml:space="preserve"> Y, </w:t>
      </w:r>
      <w:proofErr w:type="spellStart"/>
      <w:r w:rsidRPr="006420E7">
        <w:rPr>
          <w:rFonts w:ascii="Book Antiqua" w:eastAsia="宋体" w:hAnsi="Book Antiqua" w:cs="宋体"/>
        </w:rPr>
        <w:t>Yavzori</w:t>
      </w:r>
      <w:proofErr w:type="spellEnd"/>
      <w:r w:rsidRPr="006420E7">
        <w:rPr>
          <w:rFonts w:ascii="Book Antiqua" w:eastAsia="宋体" w:hAnsi="Book Antiqua" w:cs="宋体"/>
        </w:rPr>
        <w:t xml:space="preserve"> M, Picard O, </w:t>
      </w:r>
      <w:proofErr w:type="spellStart"/>
      <w:r w:rsidRPr="006420E7">
        <w:rPr>
          <w:rFonts w:ascii="Book Antiqua" w:eastAsia="宋体" w:hAnsi="Book Antiqua" w:cs="宋体"/>
        </w:rPr>
        <w:t>Fudim</w:t>
      </w:r>
      <w:proofErr w:type="spellEnd"/>
      <w:r w:rsidRPr="006420E7">
        <w:rPr>
          <w:rFonts w:ascii="Book Antiqua" w:eastAsia="宋体" w:hAnsi="Book Antiqua" w:cs="宋体"/>
        </w:rPr>
        <w:t xml:space="preserve"> E, </w:t>
      </w:r>
      <w:proofErr w:type="spellStart"/>
      <w:r w:rsidRPr="006420E7">
        <w:rPr>
          <w:rFonts w:ascii="Book Antiqua" w:eastAsia="宋体" w:hAnsi="Book Antiqua" w:cs="宋体"/>
        </w:rPr>
        <w:t>Loebstein</w:t>
      </w:r>
      <w:proofErr w:type="spellEnd"/>
      <w:r w:rsidRPr="006420E7">
        <w:rPr>
          <w:rFonts w:ascii="Book Antiqua" w:eastAsia="宋体" w:hAnsi="Book Antiqua" w:cs="宋体"/>
        </w:rPr>
        <w:t xml:space="preserve"> R, </w:t>
      </w:r>
      <w:proofErr w:type="spellStart"/>
      <w:r w:rsidRPr="006420E7">
        <w:rPr>
          <w:rFonts w:ascii="Book Antiqua" w:eastAsia="宋体" w:hAnsi="Book Antiqua" w:cs="宋体"/>
        </w:rPr>
        <w:t>Chowers</w:t>
      </w:r>
      <w:proofErr w:type="spellEnd"/>
      <w:r w:rsidRPr="006420E7">
        <w:rPr>
          <w:rFonts w:ascii="Book Antiqua" w:eastAsia="宋体" w:hAnsi="Book Antiqua" w:cs="宋体"/>
        </w:rPr>
        <w:t xml:space="preserve"> Y, </w:t>
      </w:r>
      <w:proofErr w:type="spellStart"/>
      <w:r w:rsidRPr="006420E7">
        <w:rPr>
          <w:rFonts w:ascii="Book Antiqua" w:eastAsia="宋体" w:hAnsi="Book Antiqua" w:cs="宋体"/>
        </w:rPr>
        <w:t>Eliakim</w:t>
      </w:r>
      <w:proofErr w:type="spellEnd"/>
      <w:r w:rsidRPr="006420E7">
        <w:rPr>
          <w:rFonts w:ascii="Book Antiqua" w:eastAsia="宋体" w:hAnsi="Book Antiqua" w:cs="宋体"/>
        </w:rPr>
        <w:t xml:space="preserve"> R, </w:t>
      </w:r>
      <w:proofErr w:type="spellStart"/>
      <w:r w:rsidRPr="006420E7">
        <w:rPr>
          <w:rFonts w:ascii="Book Antiqua" w:eastAsia="宋体" w:hAnsi="Book Antiqua" w:cs="宋体"/>
        </w:rPr>
        <w:t>Kopylov</w:t>
      </w:r>
      <w:proofErr w:type="spellEnd"/>
      <w:r w:rsidRPr="006420E7">
        <w:rPr>
          <w:rFonts w:ascii="Book Antiqua" w:eastAsia="宋体" w:hAnsi="Book Antiqua" w:cs="宋体"/>
        </w:rPr>
        <w:t xml:space="preserve"> U, Ben-</w:t>
      </w:r>
      <w:proofErr w:type="spellStart"/>
      <w:r w:rsidRPr="006420E7">
        <w:rPr>
          <w:rFonts w:ascii="Book Antiqua" w:eastAsia="宋体" w:hAnsi="Book Antiqua" w:cs="宋体"/>
        </w:rPr>
        <w:t>Horin</w:t>
      </w:r>
      <w:proofErr w:type="spellEnd"/>
      <w:r w:rsidRPr="006420E7">
        <w:rPr>
          <w:rFonts w:ascii="Book Antiqua" w:eastAsia="宋体" w:hAnsi="Book Antiqua" w:cs="宋体"/>
        </w:rPr>
        <w:t xml:space="preserve"> S. Optimizing Anti-TNF-α Therapy: Serum Levels of Infliximab and </w:t>
      </w:r>
      <w:proofErr w:type="spellStart"/>
      <w:r w:rsidRPr="006420E7">
        <w:rPr>
          <w:rFonts w:ascii="Book Antiqua" w:eastAsia="宋体" w:hAnsi="Book Antiqua" w:cs="宋体"/>
        </w:rPr>
        <w:t>Adalimumab</w:t>
      </w:r>
      <w:proofErr w:type="spellEnd"/>
      <w:r w:rsidRPr="006420E7">
        <w:rPr>
          <w:rFonts w:ascii="Book Antiqua" w:eastAsia="宋体" w:hAnsi="Book Antiqua" w:cs="宋体"/>
        </w:rPr>
        <w:t xml:space="preserve"> Are Associated With Mucosal Healing in Patients With Inflammatory Bowel Diseases. </w:t>
      </w:r>
      <w:proofErr w:type="spellStart"/>
      <w:r w:rsidRPr="006420E7">
        <w:rPr>
          <w:rFonts w:ascii="Book Antiqua" w:eastAsia="宋体" w:hAnsi="Book Antiqua" w:cs="宋体"/>
          <w:i/>
          <w:iCs/>
        </w:rPr>
        <w:t>Clin</w:t>
      </w:r>
      <w:proofErr w:type="spellEnd"/>
      <w:r w:rsidRPr="006420E7">
        <w:rPr>
          <w:rFonts w:ascii="Book Antiqua" w:eastAsia="宋体" w:hAnsi="Book Antiqua" w:cs="宋体"/>
          <w:i/>
          <w:iCs/>
        </w:rPr>
        <w:t xml:space="preserve"> </w:t>
      </w:r>
      <w:proofErr w:type="spellStart"/>
      <w:r w:rsidRPr="006420E7">
        <w:rPr>
          <w:rFonts w:ascii="Book Antiqua" w:eastAsia="宋体" w:hAnsi="Book Antiqua" w:cs="宋体"/>
          <w:i/>
          <w:iCs/>
        </w:rPr>
        <w:t>Gastroenterol</w:t>
      </w:r>
      <w:proofErr w:type="spellEnd"/>
      <w:r w:rsidRPr="006420E7">
        <w:rPr>
          <w:rFonts w:ascii="Book Antiqua" w:eastAsia="宋体" w:hAnsi="Book Antiqua" w:cs="宋体"/>
          <w:i/>
          <w:iCs/>
        </w:rPr>
        <w:t xml:space="preserve"> </w:t>
      </w:r>
      <w:proofErr w:type="spellStart"/>
      <w:r w:rsidRPr="006420E7">
        <w:rPr>
          <w:rFonts w:ascii="Book Antiqua" w:eastAsia="宋体" w:hAnsi="Book Antiqua" w:cs="宋体"/>
          <w:i/>
          <w:iCs/>
        </w:rPr>
        <w:t>Hepatol</w:t>
      </w:r>
      <w:proofErr w:type="spellEnd"/>
      <w:r w:rsidRPr="006420E7">
        <w:rPr>
          <w:rFonts w:ascii="Book Antiqua" w:eastAsia="宋体" w:hAnsi="Book Antiqua" w:cs="宋体"/>
        </w:rPr>
        <w:t> 2016; </w:t>
      </w:r>
      <w:r w:rsidRPr="006420E7">
        <w:rPr>
          <w:rFonts w:ascii="Book Antiqua" w:eastAsia="宋体" w:hAnsi="Book Antiqua" w:cs="宋体"/>
          <w:b/>
          <w:bCs/>
        </w:rPr>
        <w:t>14</w:t>
      </w:r>
      <w:r w:rsidRPr="006420E7">
        <w:rPr>
          <w:rFonts w:ascii="Book Antiqua" w:eastAsia="宋体" w:hAnsi="Book Antiqua" w:cs="宋体"/>
        </w:rPr>
        <w:t>: 550-557.e2 [PMID: 26538204 DOI: 10.1016/j.cgh.2015.10.025]</w:t>
      </w:r>
    </w:p>
    <w:p w14:paraId="6B99D0F3"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12 </w:t>
      </w:r>
      <w:proofErr w:type="spellStart"/>
      <w:r w:rsidRPr="006420E7">
        <w:rPr>
          <w:rFonts w:ascii="Book Antiqua" w:eastAsia="宋体" w:hAnsi="Book Antiqua" w:cs="宋体"/>
          <w:b/>
          <w:bCs/>
        </w:rPr>
        <w:t>Roblin</w:t>
      </w:r>
      <w:proofErr w:type="spellEnd"/>
      <w:r w:rsidRPr="006420E7">
        <w:rPr>
          <w:rFonts w:ascii="Book Antiqua" w:eastAsia="宋体" w:hAnsi="Book Antiqua" w:cs="宋体"/>
          <w:b/>
          <w:bCs/>
        </w:rPr>
        <w:t xml:space="preserve"> X</w:t>
      </w:r>
      <w:r w:rsidRPr="006420E7">
        <w:rPr>
          <w:rFonts w:ascii="Book Antiqua" w:eastAsia="宋体" w:hAnsi="Book Antiqua" w:cs="宋体"/>
        </w:rPr>
        <w:t xml:space="preserve">, </w:t>
      </w:r>
      <w:proofErr w:type="spellStart"/>
      <w:r w:rsidRPr="006420E7">
        <w:rPr>
          <w:rFonts w:ascii="Book Antiqua" w:eastAsia="宋体" w:hAnsi="Book Antiqua" w:cs="宋体"/>
        </w:rPr>
        <w:t>Marotte</w:t>
      </w:r>
      <w:proofErr w:type="spellEnd"/>
      <w:r w:rsidRPr="006420E7">
        <w:rPr>
          <w:rFonts w:ascii="Book Antiqua" w:eastAsia="宋体" w:hAnsi="Book Antiqua" w:cs="宋体"/>
        </w:rPr>
        <w:t xml:space="preserve"> H, </w:t>
      </w:r>
      <w:proofErr w:type="spellStart"/>
      <w:r w:rsidRPr="006420E7">
        <w:rPr>
          <w:rFonts w:ascii="Book Antiqua" w:eastAsia="宋体" w:hAnsi="Book Antiqua" w:cs="宋体"/>
        </w:rPr>
        <w:t>Rinaudo</w:t>
      </w:r>
      <w:proofErr w:type="spellEnd"/>
      <w:r w:rsidRPr="006420E7">
        <w:rPr>
          <w:rFonts w:ascii="Book Antiqua" w:eastAsia="宋体" w:hAnsi="Book Antiqua" w:cs="宋体"/>
        </w:rPr>
        <w:t xml:space="preserve"> M, Del Tedesco E, Moreau A, </w:t>
      </w:r>
      <w:proofErr w:type="spellStart"/>
      <w:r w:rsidRPr="006420E7">
        <w:rPr>
          <w:rFonts w:ascii="Book Antiqua" w:eastAsia="宋体" w:hAnsi="Book Antiqua" w:cs="宋体"/>
        </w:rPr>
        <w:t>Phelip</w:t>
      </w:r>
      <w:proofErr w:type="spellEnd"/>
      <w:r w:rsidRPr="006420E7">
        <w:rPr>
          <w:rFonts w:ascii="Book Antiqua" w:eastAsia="宋体" w:hAnsi="Book Antiqua" w:cs="宋体"/>
        </w:rPr>
        <w:t xml:space="preserve"> JM, </w:t>
      </w:r>
      <w:proofErr w:type="spellStart"/>
      <w:r w:rsidRPr="006420E7">
        <w:rPr>
          <w:rFonts w:ascii="Book Antiqua" w:eastAsia="宋体" w:hAnsi="Book Antiqua" w:cs="宋体"/>
        </w:rPr>
        <w:t>Genin</w:t>
      </w:r>
      <w:proofErr w:type="spellEnd"/>
      <w:r w:rsidRPr="006420E7">
        <w:rPr>
          <w:rFonts w:ascii="Book Antiqua" w:eastAsia="宋体" w:hAnsi="Book Antiqua" w:cs="宋体"/>
        </w:rPr>
        <w:t xml:space="preserve"> C, </w:t>
      </w:r>
      <w:proofErr w:type="spellStart"/>
      <w:r w:rsidRPr="006420E7">
        <w:rPr>
          <w:rFonts w:ascii="Book Antiqua" w:eastAsia="宋体" w:hAnsi="Book Antiqua" w:cs="宋体"/>
        </w:rPr>
        <w:t>Peyrin-Biroulet</w:t>
      </w:r>
      <w:proofErr w:type="spellEnd"/>
      <w:r w:rsidRPr="006420E7">
        <w:rPr>
          <w:rFonts w:ascii="Book Antiqua" w:eastAsia="宋体" w:hAnsi="Book Antiqua" w:cs="宋体"/>
        </w:rPr>
        <w:t xml:space="preserve"> L, Paul S. Association between pharmacokinetics of </w:t>
      </w:r>
      <w:proofErr w:type="spellStart"/>
      <w:r w:rsidRPr="006420E7">
        <w:rPr>
          <w:rFonts w:ascii="Book Antiqua" w:eastAsia="宋体" w:hAnsi="Book Antiqua" w:cs="宋体"/>
        </w:rPr>
        <w:t>adalimumab</w:t>
      </w:r>
      <w:proofErr w:type="spellEnd"/>
      <w:r w:rsidRPr="006420E7">
        <w:rPr>
          <w:rFonts w:ascii="Book Antiqua" w:eastAsia="宋体" w:hAnsi="Book Antiqua" w:cs="宋体"/>
        </w:rPr>
        <w:t xml:space="preserve"> and mucosal healing in patients with inflammatory bowel diseases. </w:t>
      </w:r>
      <w:proofErr w:type="spellStart"/>
      <w:r w:rsidRPr="006420E7">
        <w:rPr>
          <w:rFonts w:ascii="Book Antiqua" w:eastAsia="宋体" w:hAnsi="Book Antiqua" w:cs="宋体"/>
          <w:i/>
          <w:iCs/>
        </w:rPr>
        <w:t>Clin</w:t>
      </w:r>
      <w:proofErr w:type="spellEnd"/>
      <w:r w:rsidRPr="006420E7">
        <w:rPr>
          <w:rFonts w:ascii="Book Antiqua" w:eastAsia="宋体" w:hAnsi="Book Antiqua" w:cs="宋体"/>
          <w:i/>
          <w:iCs/>
        </w:rPr>
        <w:t xml:space="preserve"> </w:t>
      </w:r>
      <w:proofErr w:type="spellStart"/>
      <w:r w:rsidRPr="006420E7">
        <w:rPr>
          <w:rFonts w:ascii="Book Antiqua" w:eastAsia="宋体" w:hAnsi="Book Antiqua" w:cs="宋体"/>
          <w:i/>
          <w:iCs/>
        </w:rPr>
        <w:t>Gastroenterol</w:t>
      </w:r>
      <w:proofErr w:type="spellEnd"/>
      <w:r w:rsidRPr="006420E7">
        <w:rPr>
          <w:rFonts w:ascii="Book Antiqua" w:eastAsia="宋体" w:hAnsi="Book Antiqua" w:cs="宋体"/>
          <w:i/>
          <w:iCs/>
        </w:rPr>
        <w:t xml:space="preserve"> </w:t>
      </w:r>
      <w:proofErr w:type="spellStart"/>
      <w:r w:rsidRPr="006420E7">
        <w:rPr>
          <w:rFonts w:ascii="Book Antiqua" w:eastAsia="宋体" w:hAnsi="Book Antiqua" w:cs="宋体"/>
          <w:i/>
          <w:iCs/>
        </w:rPr>
        <w:t>Hepatol</w:t>
      </w:r>
      <w:proofErr w:type="spellEnd"/>
      <w:r w:rsidRPr="006420E7">
        <w:rPr>
          <w:rFonts w:ascii="Book Antiqua" w:eastAsia="宋体" w:hAnsi="Book Antiqua" w:cs="宋体"/>
        </w:rPr>
        <w:t> 2014; </w:t>
      </w:r>
      <w:r w:rsidRPr="006420E7">
        <w:rPr>
          <w:rFonts w:ascii="Book Antiqua" w:eastAsia="宋体" w:hAnsi="Book Antiqua" w:cs="宋体"/>
          <w:b/>
          <w:bCs/>
        </w:rPr>
        <w:t>12</w:t>
      </w:r>
      <w:r w:rsidRPr="006420E7">
        <w:rPr>
          <w:rFonts w:ascii="Book Antiqua" w:eastAsia="宋体" w:hAnsi="Book Antiqua" w:cs="宋体"/>
        </w:rPr>
        <w:t>: 80-84.e2 [PMID: 23891927 DOI: 10.1016/j.cgh.2013.07.010]</w:t>
      </w:r>
    </w:p>
    <w:p w14:paraId="06F1DC70"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13 </w:t>
      </w:r>
      <w:proofErr w:type="spellStart"/>
      <w:r w:rsidRPr="006420E7">
        <w:rPr>
          <w:rFonts w:ascii="Book Antiqua" w:eastAsia="宋体" w:hAnsi="Book Antiqua" w:cs="宋体"/>
          <w:b/>
          <w:bCs/>
        </w:rPr>
        <w:t>Wolbink</w:t>
      </w:r>
      <w:proofErr w:type="spellEnd"/>
      <w:r w:rsidRPr="006420E7">
        <w:rPr>
          <w:rFonts w:ascii="Book Antiqua" w:eastAsia="宋体" w:hAnsi="Book Antiqua" w:cs="宋体"/>
          <w:b/>
          <w:bCs/>
        </w:rPr>
        <w:t xml:space="preserve"> GJ</w:t>
      </w:r>
      <w:r w:rsidRPr="006420E7">
        <w:rPr>
          <w:rFonts w:ascii="Book Antiqua" w:eastAsia="宋体" w:hAnsi="Book Antiqua" w:cs="宋体"/>
        </w:rPr>
        <w:t xml:space="preserve">, </w:t>
      </w:r>
      <w:proofErr w:type="spellStart"/>
      <w:r w:rsidRPr="006420E7">
        <w:rPr>
          <w:rFonts w:ascii="Book Antiqua" w:eastAsia="宋体" w:hAnsi="Book Antiqua" w:cs="宋体"/>
        </w:rPr>
        <w:t>Aarden</w:t>
      </w:r>
      <w:proofErr w:type="spellEnd"/>
      <w:r w:rsidRPr="006420E7">
        <w:rPr>
          <w:rFonts w:ascii="Book Antiqua" w:eastAsia="宋体" w:hAnsi="Book Antiqua" w:cs="宋体"/>
        </w:rPr>
        <w:t xml:space="preserve"> LA, </w:t>
      </w:r>
      <w:proofErr w:type="spellStart"/>
      <w:r w:rsidRPr="006420E7">
        <w:rPr>
          <w:rFonts w:ascii="Book Antiqua" w:eastAsia="宋体" w:hAnsi="Book Antiqua" w:cs="宋体"/>
        </w:rPr>
        <w:t>Dijkmans</w:t>
      </w:r>
      <w:proofErr w:type="spellEnd"/>
      <w:r w:rsidRPr="006420E7">
        <w:rPr>
          <w:rFonts w:ascii="Book Antiqua" w:eastAsia="宋体" w:hAnsi="Book Antiqua" w:cs="宋体"/>
        </w:rPr>
        <w:t xml:space="preserve"> BA. Dealing with immunogenicity of </w:t>
      </w:r>
      <w:proofErr w:type="spellStart"/>
      <w:r w:rsidRPr="006420E7">
        <w:rPr>
          <w:rFonts w:ascii="Book Antiqua" w:eastAsia="宋体" w:hAnsi="Book Antiqua" w:cs="宋体"/>
        </w:rPr>
        <w:t>biologicals</w:t>
      </w:r>
      <w:proofErr w:type="spellEnd"/>
      <w:r w:rsidRPr="006420E7">
        <w:rPr>
          <w:rFonts w:ascii="Book Antiqua" w:eastAsia="宋体" w:hAnsi="Book Antiqua" w:cs="宋体"/>
        </w:rPr>
        <w:t>: assessment and clinical relevance. </w:t>
      </w:r>
      <w:proofErr w:type="spellStart"/>
      <w:r w:rsidRPr="006420E7">
        <w:rPr>
          <w:rFonts w:ascii="Book Antiqua" w:eastAsia="宋体" w:hAnsi="Book Antiqua" w:cs="宋体"/>
          <w:i/>
          <w:iCs/>
        </w:rPr>
        <w:t>Curr</w:t>
      </w:r>
      <w:proofErr w:type="spellEnd"/>
      <w:r w:rsidRPr="006420E7">
        <w:rPr>
          <w:rFonts w:ascii="Book Antiqua" w:eastAsia="宋体" w:hAnsi="Book Antiqua" w:cs="宋体"/>
          <w:i/>
          <w:iCs/>
        </w:rPr>
        <w:t xml:space="preserve"> </w:t>
      </w:r>
      <w:proofErr w:type="spellStart"/>
      <w:r w:rsidRPr="006420E7">
        <w:rPr>
          <w:rFonts w:ascii="Book Antiqua" w:eastAsia="宋体" w:hAnsi="Book Antiqua" w:cs="宋体"/>
          <w:i/>
          <w:iCs/>
        </w:rPr>
        <w:t>Opin</w:t>
      </w:r>
      <w:proofErr w:type="spellEnd"/>
      <w:r w:rsidRPr="006420E7">
        <w:rPr>
          <w:rFonts w:ascii="Book Antiqua" w:eastAsia="宋体" w:hAnsi="Book Antiqua" w:cs="宋体"/>
          <w:i/>
          <w:iCs/>
        </w:rPr>
        <w:t xml:space="preserve"> </w:t>
      </w:r>
      <w:proofErr w:type="spellStart"/>
      <w:r w:rsidRPr="006420E7">
        <w:rPr>
          <w:rFonts w:ascii="Book Antiqua" w:eastAsia="宋体" w:hAnsi="Book Antiqua" w:cs="宋体"/>
          <w:i/>
          <w:iCs/>
        </w:rPr>
        <w:t>Rheumatol</w:t>
      </w:r>
      <w:proofErr w:type="spellEnd"/>
      <w:r w:rsidRPr="006420E7">
        <w:rPr>
          <w:rFonts w:ascii="Book Antiqua" w:eastAsia="宋体" w:hAnsi="Book Antiqua" w:cs="宋体"/>
        </w:rPr>
        <w:t> 2009; </w:t>
      </w:r>
      <w:r w:rsidRPr="006420E7">
        <w:rPr>
          <w:rFonts w:ascii="Book Antiqua" w:eastAsia="宋体" w:hAnsi="Book Antiqua" w:cs="宋体"/>
          <w:b/>
          <w:bCs/>
        </w:rPr>
        <w:t>21</w:t>
      </w:r>
      <w:r w:rsidRPr="006420E7">
        <w:rPr>
          <w:rFonts w:ascii="Book Antiqua" w:eastAsia="宋体" w:hAnsi="Book Antiqua" w:cs="宋体"/>
        </w:rPr>
        <w:t>: 211-215 [PMID: 19399992 DOI: 10.1097/BOR.0b013e328329ed8b]</w:t>
      </w:r>
    </w:p>
    <w:p w14:paraId="07A26638"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lastRenderedPageBreak/>
        <w:t>14 </w:t>
      </w:r>
      <w:r w:rsidRPr="006420E7">
        <w:rPr>
          <w:rFonts w:ascii="Book Antiqua" w:eastAsia="宋体" w:hAnsi="Book Antiqua" w:cs="宋体"/>
          <w:b/>
          <w:bCs/>
        </w:rPr>
        <w:t>Ben-</w:t>
      </w:r>
      <w:proofErr w:type="spellStart"/>
      <w:r w:rsidRPr="006420E7">
        <w:rPr>
          <w:rFonts w:ascii="Book Antiqua" w:eastAsia="宋体" w:hAnsi="Book Antiqua" w:cs="宋体"/>
          <w:b/>
          <w:bCs/>
        </w:rPr>
        <w:t>Horin</w:t>
      </w:r>
      <w:proofErr w:type="spellEnd"/>
      <w:r w:rsidRPr="006420E7">
        <w:rPr>
          <w:rFonts w:ascii="Book Antiqua" w:eastAsia="宋体" w:hAnsi="Book Antiqua" w:cs="宋体"/>
          <w:b/>
          <w:bCs/>
        </w:rPr>
        <w:t xml:space="preserve"> S</w:t>
      </w:r>
      <w:r w:rsidRPr="006420E7">
        <w:rPr>
          <w:rFonts w:ascii="Book Antiqua" w:eastAsia="宋体" w:hAnsi="Book Antiqua" w:cs="宋体"/>
        </w:rPr>
        <w:t xml:space="preserve">, </w:t>
      </w:r>
      <w:proofErr w:type="spellStart"/>
      <w:r w:rsidRPr="006420E7">
        <w:rPr>
          <w:rFonts w:ascii="Book Antiqua" w:eastAsia="宋体" w:hAnsi="Book Antiqua" w:cs="宋体"/>
        </w:rPr>
        <w:t>Chowers</w:t>
      </w:r>
      <w:proofErr w:type="spellEnd"/>
      <w:r w:rsidRPr="006420E7">
        <w:rPr>
          <w:rFonts w:ascii="Book Antiqua" w:eastAsia="宋体" w:hAnsi="Book Antiqua" w:cs="宋体"/>
        </w:rPr>
        <w:t xml:space="preserve"> Y. Tailoring anti-TNF therapy in IBD: drug levels and disease activity. </w:t>
      </w:r>
      <w:r w:rsidRPr="006420E7">
        <w:rPr>
          <w:rFonts w:ascii="Book Antiqua" w:eastAsia="宋体" w:hAnsi="Book Antiqua" w:cs="宋体"/>
          <w:i/>
          <w:iCs/>
        </w:rPr>
        <w:t xml:space="preserve">Nat Rev </w:t>
      </w:r>
      <w:proofErr w:type="spellStart"/>
      <w:r w:rsidRPr="006420E7">
        <w:rPr>
          <w:rFonts w:ascii="Book Antiqua" w:eastAsia="宋体" w:hAnsi="Book Antiqua" w:cs="宋体"/>
          <w:i/>
          <w:iCs/>
        </w:rPr>
        <w:t>Gastroenterol</w:t>
      </w:r>
      <w:proofErr w:type="spellEnd"/>
      <w:r w:rsidRPr="006420E7">
        <w:rPr>
          <w:rFonts w:ascii="Book Antiqua" w:eastAsia="宋体" w:hAnsi="Book Antiqua" w:cs="宋体"/>
          <w:i/>
          <w:iCs/>
        </w:rPr>
        <w:t xml:space="preserve"> </w:t>
      </w:r>
      <w:proofErr w:type="spellStart"/>
      <w:r w:rsidRPr="006420E7">
        <w:rPr>
          <w:rFonts w:ascii="Book Antiqua" w:eastAsia="宋体" w:hAnsi="Book Antiqua" w:cs="宋体"/>
          <w:i/>
          <w:iCs/>
        </w:rPr>
        <w:t>Hepatol</w:t>
      </w:r>
      <w:proofErr w:type="spellEnd"/>
      <w:r w:rsidRPr="006420E7">
        <w:rPr>
          <w:rFonts w:ascii="Book Antiqua" w:eastAsia="宋体" w:hAnsi="Book Antiqua" w:cs="宋体"/>
        </w:rPr>
        <w:t> 2014; </w:t>
      </w:r>
      <w:r w:rsidRPr="006420E7">
        <w:rPr>
          <w:rFonts w:ascii="Book Antiqua" w:eastAsia="宋体" w:hAnsi="Book Antiqua" w:cs="宋体"/>
          <w:b/>
          <w:bCs/>
        </w:rPr>
        <w:t>11</w:t>
      </w:r>
      <w:r w:rsidRPr="006420E7">
        <w:rPr>
          <w:rFonts w:ascii="Book Antiqua" w:eastAsia="宋体" w:hAnsi="Book Antiqua" w:cs="宋体"/>
        </w:rPr>
        <w:t>: 243-255 [PMID: 24393836 DOI: 10.1038/nrgastro.2013.253]</w:t>
      </w:r>
    </w:p>
    <w:p w14:paraId="7C38284A"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15 </w:t>
      </w:r>
      <w:r w:rsidRPr="006420E7">
        <w:rPr>
          <w:rFonts w:ascii="Book Antiqua" w:eastAsia="宋体" w:hAnsi="Book Antiqua" w:cs="宋体"/>
          <w:b/>
          <w:bCs/>
        </w:rPr>
        <w:t>Ding NS</w:t>
      </w:r>
      <w:r w:rsidRPr="006420E7">
        <w:rPr>
          <w:rFonts w:ascii="Book Antiqua" w:eastAsia="宋体" w:hAnsi="Book Antiqua" w:cs="宋体"/>
        </w:rPr>
        <w:t xml:space="preserve">, Hart A, De Cruz P. Systematic review: predicting and </w:t>
      </w:r>
      <w:proofErr w:type="spellStart"/>
      <w:r w:rsidRPr="006420E7">
        <w:rPr>
          <w:rFonts w:ascii="Book Antiqua" w:eastAsia="宋体" w:hAnsi="Book Antiqua" w:cs="宋体"/>
        </w:rPr>
        <w:t>optimising</w:t>
      </w:r>
      <w:proofErr w:type="spellEnd"/>
      <w:r w:rsidRPr="006420E7">
        <w:rPr>
          <w:rFonts w:ascii="Book Antiqua" w:eastAsia="宋体" w:hAnsi="Book Antiqua" w:cs="宋体"/>
        </w:rPr>
        <w:t xml:space="preserve"> response to anti-TNF therapy in </w:t>
      </w:r>
      <w:proofErr w:type="spellStart"/>
      <w:r w:rsidRPr="006420E7">
        <w:rPr>
          <w:rFonts w:ascii="Book Antiqua" w:eastAsia="宋体" w:hAnsi="Book Antiqua" w:cs="宋体"/>
        </w:rPr>
        <w:t>Crohn's</w:t>
      </w:r>
      <w:proofErr w:type="spellEnd"/>
      <w:r w:rsidRPr="006420E7">
        <w:rPr>
          <w:rFonts w:ascii="Book Antiqua" w:eastAsia="宋体" w:hAnsi="Book Antiqua" w:cs="宋体"/>
        </w:rPr>
        <w:t xml:space="preserve"> disease - algorithm for practical management. </w:t>
      </w:r>
      <w:r w:rsidRPr="006420E7">
        <w:rPr>
          <w:rFonts w:ascii="Book Antiqua" w:eastAsia="宋体" w:hAnsi="Book Antiqua" w:cs="宋体"/>
          <w:i/>
          <w:iCs/>
        </w:rPr>
        <w:t xml:space="preserve">Aliment </w:t>
      </w:r>
      <w:proofErr w:type="spellStart"/>
      <w:r w:rsidRPr="006420E7">
        <w:rPr>
          <w:rFonts w:ascii="Book Antiqua" w:eastAsia="宋体" w:hAnsi="Book Antiqua" w:cs="宋体"/>
          <w:i/>
          <w:iCs/>
        </w:rPr>
        <w:t>Pharmacol</w:t>
      </w:r>
      <w:proofErr w:type="spellEnd"/>
      <w:r w:rsidRPr="006420E7">
        <w:rPr>
          <w:rFonts w:ascii="Book Antiqua" w:eastAsia="宋体" w:hAnsi="Book Antiqua" w:cs="宋体"/>
          <w:i/>
          <w:iCs/>
        </w:rPr>
        <w:t xml:space="preserve"> </w:t>
      </w:r>
      <w:proofErr w:type="spellStart"/>
      <w:r w:rsidRPr="006420E7">
        <w:rPr>
          <w:rFonts w:ascii="Book Antiqua" w:eastAsia="宋体" w:hAnsi="Book Antiqua" w:cs="宋体"/>
          <w:i/>
          <w:iCs/>
        </w:rPr>
        <w:t>Ther</w:t>
      </w:r>
      <w:proofErr w:type="spellEnd"/>
      <w:r w:rsidRPr="006420E7">
        <w:rPr>
          <w:rFonts w:ascii="Book Antiqua" w:eastAsia="宋体" w:hAnsi="Book Antiqua" w:cs="宋体"/>
        </w:rPr>
        <w:t> 2016; </w:t>
      </w:r>
      <w:r w:rsidRPr="006420E7">
        <w:rPr>
          <w:rFonts w:ascii="Book Antiqua" w:eastAsia="宋体" w:hAnsi="Book Antiqua" w:cs="宋体"/>
          <w:b/>
          <w:bCs/>
        </w:rPr>
        <w:t>43</w:t>
      </w:r>
      <w:r w:rsidRPr="006420E7">
        <w:rPr>
          <w:rFonts w:ascii="Book Antiqua" w:eastAsia="宋体" w:hAnsi="Book Antiqua" w:cs="宋体"/>
        </w:rPr>
        <w:t>: 30-51 [PMID: 26515897 DOI: 10.1111/apt.13445]</w:t>
      </w:r>
    </w:p>
    <w:p w14:paraId="116E96B2"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16 </w:t>
      </w:r>
      <w:r w:rsidRPr="006420E7">
        <w:rPr>
          <w:rFonts w:ascii="Book Antiqua" w:eastAsia="宋体" w:hAnsi="Book Antiqua" w:cs="宋体"/>
          <w:b/>
          <w:bCs/>
        </w:rPr>
        <w:t>Hwang WY</w:t>
      </w:r>
      <w:r w:rsidRPr="006420E7">
        <w:rPr>
          <w:rFonts w:ascii="Book Antiqua" w:eastAsia="宋体" w:hAnsi="Book Antiqua" w:cs="宋体"/>
        </w:rPr>
        <w:t>, Foote J. Immunogenicity of engineered antibodies. </w:t>
      </w:r>
      <w:r w:rsidRPr="006420E7">
        <w:rPr>
          <w:rFonts w:ascii="Book Antiqua" w:eastAsia="宋体" w:hAnsi="Book Antiqua" w:cs="宋体"/>
          <w:i/>
          <w:iCs/>
        </w:rPr>
        <w:t>Methods</w:t>
      </w:r>
      <w:r w:rsidRPr="006420E7">
        <w:rPr>
          <w:rFonts w:ascii="Book Antiqua" w:eastAsia="宋体" w:hAnsi="Book Antiqua" w:cs="宋体"/>
        </w:rPr>
        <w:t> 2005; </w:t>
      </w:r>
      <w:r w:rsidRPr="006420E7">
        <w:rPr>
          <w:rFonts w:ascii="Book Antiqua" w:eastAsia="宋体" w:hAnsi="Book Antiqua" w:cs="宋体"/>
          <w:b/>
          <w:bCs/>
        </w:rPr>
        <w:t>36</w:t>
      </w:r>
      <w:r w:rsidRPr="006420E7">
        <w:rPr>
          <w:rFonts w:ascii="Book Antiqua" w:eastAsia="宋体" w:hAnsi="Book Antiqua" w:cs="宋体"/>
        </w:rPr>
        <w:t>: 3-10 [PMID: 15848070 DOI: 10.1016/j.ymeth.2005.01.001]</w:t>
      </w:r>
    </w:p>
    <w:p w14:paraId="5A97EF39"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17 </w:t>
      </w:r>
      <w:proofErr w:type="spellStart"/>
      <w:r w:rsidRPr="006420E7">
        <w:rPr>
          <w:rFonts w:ascii="Book Antiqua" w:eastAsia="宋体" w:hAnsi="Book Antiqua" w:cs="宋体"/>
          <w:b/>
          <w:bCs/>
        </w:rPr>
        <w:t>Mohanan</w:t>
      </w:r>
      <w:proofErr w:type="spellEnd"/>
      <w:r w:rsidRPr="006420E7">
        <w:rPr>
          <w:rFonts w:ascii="Book Antiqua" w:eastAsia="宋体" w:hAnsi="Book Antiqua" w:cs="宋体"/>
          <w:b/>
          <w:bCs/>
        </w:rPr>
        <w:t xml:space="preserve"> D</w:t>
      </w:r>
      <w:r w:rsidRPr="006420E7">
        <w:rPr>
          <w:rFonts w:ascii="Book Antiqua" w:eastAsia="宋体" w:hAnsi="Book Antiqua" w:cs="宋体"/>
        </w:rPr>
        <w:t xml:space="preserve">, </w:t>
      </w:r>
      <w:proofErr w:type="spellStart"/>
      <w:r w:rsidRPr="006420E7">
        <w:rPr>
          <w:rFonts w:ascii="Book Antiqua" w:eastAsia="宋体" w:hAnsi="Book Antiqua" w:cs="宋体"/>
        </w:rPr>
        <w:t>Slütter</w:t>
      </w:r>
      <w:proofErr w:type="spellEnd"/>
      <w:r w:rsidRPr="006420E7">
        <w:rPr>
          <w:rFonts w:ascii="Book Antiqua" w:eastAsia="宋体" w:hAnsi="Book Antiqua" w:cs="宋体"/>
        </w:rPr>
        <w:t xml:space="preserve"> B, </w:t>
      </w:r>
      <w:proofErr w:type="spellStart"/>
      <w:r w:rsidRPr="006420E7">
        <w:rPr>
          <w:rFonts w:ascii="Book Antiqua" w:eastAsia="宋体" w:hAnsi="Book Antiqua" w:cs="宋体"/>
        </w:rPr>
        <w:t>Henriksen</w:t>
      </w:r>
      <w:proofErr w:type="spellEnd"/>
      <w:r w:rsidRPr="006420E7">
        <w:rPr>
          <w:rFonts w:ascii="Book Antiqua" w:eastAsia="宋体" w:hAnsi="Book Antiqua" w:cs="宋体"/>
        </w:rPr>
        <w:t xml:space="preserve">-Lacey M, </w:t>
      </w:r>
      <w:proofErr w:type="spellStart"/>
      <w:r w:rsidRPr="006420E7">
        <w:rPr>
          <w:rFonts w:ascii="Book Antiqua" w:eastAsia="宋体" w:hAnsi="Book Antiqua" w:cs="宋体"/>
        </w:rPr>
        <w:t>Jiskoot</w:t>
      </w:r>
      <w:proofErr w:type="spellEnd"/>
      <w:r w:rsidRPr="006420E7">
        <w:rPr>
          <w:rFonts w:ascii="Book Antiqua" w:eastAsia="宋体" w:hAnsi="Book Antiqua" w:cs="宋体"/>
        </w:rPr>
        <w:t xml:space="preserve"> W, </w:t>
      </w:r>
      <w:proofErr w:type="spellStart"/>
      <w:r w:rsidRPr="006420E7">
        <w:rPr>
          <w:rFonts w:ascii="Book Antiqua" w:eastAsia="宋体" w:hAnsi="Book Antiqua" w:cs="宋体"/>
        </w:rPr>
        <w:t>Bouwstra</w:t>
      </w:r>
      <w:proofErr w:type="spellEnd"/>
      <w:r w:rsidRPr="006420E7">
        <w:rPr>
          <w:rFonts w:ascii="Book Antiqua" w:eastAsia="宋体" w:hAnsi="Book Antiqua" w:cs="宋体"/>
        </w:rPr>
        <w:t xml:space="preserve"> JA, </w:t>
      </w:r>
      <w:proofErr w:type="spellStart"/>
      <w:r w:rsidRPr="006420E7">
        <w:rPr>
          <w:rFonts w:ascii="Book Antiqua" w:eastAsia="宋体" w:hAnsi="Book Antiqua" w:cs="宋体"/>
        </w:rPr>
        <w:t>Perrie</w:t>
      </w:r>
      <w:proofErr w:type="spellEnd"/>
      <w:r w:rsidRPr="006420E7">
        <w:rPr>
          <w:rFonts w:ascii="Book Antiqua" w:eastAsia="宋体" w:hAnsi="Book Antiqua" w:cs="宋体"/>
        </w:rPr>
        <w:t xml:space="preserve"> Y, </w:t>
      </w:r>
      <w:proofErr w:type="spellStart"/>
      <w:r w:rsidRPr="006420E7">
        <w:rPr>
          <w:rFonts w:ascii="Book Antiqua" w:eastAsia="宋体" w:hAnsi="Book Antiqua" w:cs="宋体"/>
        </w:rPr>
        <w:t>Kündig</w:t>
      </w:r>
      <w:proofErr w:type="spellEnd"/>
      <w:r w:rsidRPr="006420E7">
        <w:rPr>
          <w:rFonts w:ascii="Book Antiqua" w:eastAsia="宋体" w:hAnsi="Book Antiqua" w:cs="宋体"/>
        </w:rPr>
        <w:t xml:space="preserve"> TM, Gander B, Johansen P. Administration routes affect the quality of immune responses: A cross-sectional evaluation of particulate antigen-delivery systems. </w:t>
      </w:r>
      <w:r w:rsidRPr="006420E7">
        <w:rPr>
          <w:rFonts w:ascii="Book Antiqua" w:eastAsia="宋体" w:hAnsi="Book Antiqua" w:cs="宋体"/>
          <w:i/>
          <w:iCs/>
        </w:rPr>
        <w:t>J Control Release</w:t>
      </w:r>
      <w:r w:rsidRPr="006420E7">
        <w:rPr>
          <w:rFonts w:ascii="Book Antiqua" w:eastAsia="宋体" w:hAnsi="Book Antiqua" w:cs="宋体"/>
        </w:rPr>
        <w:t> 2010; </w:t>
      </w:r>
      <w:r w:rsidRPr="006420E7">
        <w:rPr>
          <w:rFonts w:ascii="Book Antiqua" w:eastAsia="宋体" w:hAnsi="Book Antiqua" w:cs="宋体"/>
          <w:b/>
          <w:bCs/>
        </w:rPr>
        <w:t>147</w:t>
      </w:r>
      <w:r w:rsidRPr="006420E7">
        <w:rPr>
          <w:rFonts w:ascii="Book Antiqua" w:eastAsia="宋体" w:hAnsi="Book Antiqua" w:cs="宋体"/>
        </w:rPr>
        <w:t>: 342-349 [PMID: 20727926 DOI: 10.1016/j.jconrel.2010.08.012]</w:t>
      </w:r>
    </w:p>
    <w:p w14:paraId="11C13F44"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18 </w:t>
      </w:r>
      <w:proofErr w:type="spellStart"/>
      <w:r w:rsidRPr="006420E7">
        <w:rPr>
          <w:rFonts w:ascii="Book Antiqua" w:eastAsia="宋体" w:hAnsi="Book Antiqua" w:cs="宋体"/>
          <w:b/>
          <w:bCs/>
        </w:rPr>
        <w:t>Billiet</w:t>
      </w:r>
      <w:proofErr w:type="spellEnd"/>
      <w:r w:rsidRPr="006420E7">
        <w:rPr>
          <w:rFonts w:ascii="Book Antiqua" w:eastAsia="宋体" w:hAnsi="Book Antiqua" w:cs="宋体"/>
          <w:b/>
          <w:bCs/>
        </w:rPr>
        <w:t xml:space="preserve"> T</w:t>
      </w:r>
      <w:r w:rsidRPr="006420E7">
        <w:rPr>
          <w:rFonts w:ascii="Book Antiqua" w:eastAsia="宋体" w:hAnsi="Book Antiqua" w:cs="宋体"/>
        </w:rPr>
        <w:t xml:space="preserve">, </w:t>
      </w:r>
      <w:proofErr w:type="spellStart"/>
      <w:r w:rsidRPr="006420E7">
        <w:rPr>
          <w:rFonts w:ascii="Book Antiqua" w:eastAsia="宋体" w:hAnsi="Book Antiqua" w:cs="宋体"/>
        </w:rPr>
        <w:t>Vande</w:t>
      </w:r>
      <w:proofErr w:type="spellEnd"/>
      <w:r w:rsidRPr="006420E7">
        <w:rPr>
          <w:rFonts w:ascii="Book Antiqua" w:eastAsia="宋体" w:hAnsi="Book Antiqua" w:cs="宋体"/>
        </w:rPr>
        <w:t xml:space="preserve"> </w:t>
      </w:r>
      <w:proofErr w:type="spellStart"/>
      <w:r w:rsidRPr="006420E7">
        <w:rPr>
          <w:rFonts w:ascii="Book Antiqua" w:eastAsia="宋体" w:hAnsi="Book Antiqua" w:cs="宋体"/>
        </w:rPr>
        <w:t>Casteele</w:t>
      </w:r>
      <w:proofErr w:type="spellEnd"/>
      <w:r w:rsidRPr="006420E7">
        <w:rPr>
          <w:rFonts w:ascii="Book Antiqua" w:eastAsia="宋体" w:hAnsi="Book Antiqua" w:cs="宋体"/>
        </w:rPr>
        <w:t xml:space="preserve"> N, Van </w:t>
      </w:r>
      <w:proofErr w:type="spellStart"/>
      <w:r w:rsidRPr="006420E7">
        <w:rPr>
          <w:rFonts w:ascii="Book Antiqua" w:eastAsia="宋体" w:hAnsi="Book Antiqua" w:cs="宋体"/>
        </w:rPr>
        <w:t>Stappen</w:t>
      </w:r>
      <w:proofErr w:type="spellEnd"/>
      <w:r w:rsidRPr="006420E7">
        <w:rPr>
          <w:rFonts w:ascii="Book Antiqua" w:eastAsia="宋体" w:hAnsi="Book Antiqua" w:cs="宋体"/>
        </w:rPr>
        <w:t xml:space="preserve"> T, </w:t>
      </w:r>
      <w:proofErr w:type="spellStart"/>
      <w:r w:rsidRPr="006420E7">
        <w:rPr>
          <w:rFonts w:ascii="Book Antiqua" w:eastAsia="宋体" w:hAnsi="Book Antiqua" w:cs="宋体"/>
        </w:rPr>
        <w:t>Princen</w:t>
      </w:r>
      <w:proofErr w:type="spellEnd"/>
      <w:r w:rsidRPr="006420E7">
        <w:rPr>
          <w:rFonts w:ascii="Book Antiqua" w:eastAsia="宋体" w:hAnsi="Book Antiqua" w:cs="宋体"/>
        </w:rPr>
        <w:t xml:space="preserve"> F, Singh S, Gils A, </w:t>
      </w:r>
      <w:proofErr w:type="spellStart"/>
      <w:r w:rsidRPr="006420E7">
        <w:rPr>
          <w:rFonts w:ascii="Book Antiqua" w:eastAsia="宋体" w:hAnsi="Book Antiqua" w:cs="宋体"/>
        </w:rPr>
        <w:t>Ferrante</w:t>
      </w:r>
      <w:proofErr w:type="spellEnd"/>
      <w:r w:rsidRPr="006420E7">
        <w:rPr>
          <w:rFonts w:ascii="Book Antiqua" w:eastAsia="宋体" w:hAnsi="Book Antiqua" w:cs="宋体"/>
        </w:rPr>
        <w:t xml:space="preserve"> M, Van </w:t>
      </w:r>
      <w:proofErr w:type="spellStart"/>
      <w:r w:rsidRPr="006420E7">
        <w:rPr>
          <w:rFonts w:ascii="Book Antiqua" w:eastAsia="宋体" w:hAnsi="Book Antiqua" w:cs="宋体"/>
        </w:rPr>
        <w:t>Assche</w:t>
      </w:r>
      <w:proofErr w:type="spellEnd"/>
      <w:r w:rsidRPr="006420E7">
        <w:rPr>
          <w:rFonts w:ascii="Book Antiqua" w:eastAsia="宋体" w:hAnsi="Book Antiqua" w:cs="宋体"/>
        </w:rPr>
        <w:t xml:space="preserve"> G, </w:t>
      </w:r>
      <w:proofErr w:type="spellStart"/>
      <w:r w:rsidRPr="006420E7">
        <w:rPr>
          <w:rFonts w:ascii="Book Antiqua" w:eastAsia="宋体" w:hAnsi="Book Antiqua" w:cs="宋体"/>
        </w:rPr>
        <w:t>Cleynen</w:t>
      </w:r>
      <w:proofErr w:type="spellEnd"/>
      <w:r w:rsidRPr="006420E7">
        <w:rPr>
          <w:rFonts w:ascii="Book Antiqua" w:eastAsia="宋体" w:hAnsi="Book Antiqua" w:cs="宋体"/>
        </w:rPr>
        <w:t xml:space="preserve"> I, </w:t>
      </w:r>
      <w:proofErr w:type="spellStart"/>
      <w:r w:rsidRPr="006420E7">
        <w:rPr>
          <w:rFonts w:ascii="Book Antiqua" w:eastAsia="宋体" w:hAnsi="Book Antiqua" w:cs="宋体"/>
        </w:rPr>
        <w:t>Vermeire</w:t>
      </w:r>
      <w:proofErr w:type="spellEnd"/>
      <w:r w:rsidRPr="006420E7">
        <w:rPr>
          <w:rFonts w:ascii="Book Antiqua" w:eastAsia="宋体" w:hAnsi="Book Antiqua" w:cs="宋体"/>
        </w:rPr>
        <w:t xml:space="preserve"> S. Immunogenicity to infliximab is associated with HLA-DRB1. </w:t>
      </w:r>
      <w:r w:rsidRPr="006420E7">
        <w:rPr>
          <w:rFonts w:ascii="Book Antiqua" w:eastAsia="宋体" w:hAnsi="Book Antiqua" w:cs="宋体"/>
          <w:i/>
          <w:iCs/>
        </w:rPr>
        <w:t>Gut</w:t>
      </w:r>
      <w:r w:rsidRPr="006420E7">
        <w:rPr>
          <w:rFonts w:ascii="Book Antiqua" w:eastAsia="宋体" w:hAnsi="Book Antiqua" w:cs="宋体"/>
        </w:rPr>
        <w:t> 2015; </w:t>
      </w:r>
      <w:r w:rsidRPr="006420E7">
        <w:rPr>
          <w:rFonts w:ascii="Book Antiqua" w:eastAsia="宋体" w:hAnsi="Book Antiqua" w:cs="宋体"/>
          <w:b/>
          <w:bCs/>
        </w:rPr>
        <w:t>64</w:t>
      </w:r>
      <w:r w:rsidRPr="006420E7">
        <w:rPr>
          <w:rFonts w:ascii="Book Antiqua" w:eastAsia="宋体" w:hAnsi="Book Antiqua" w:cs="宋体"/>
        </w:rPr>
        <w:t>: 1344-1345 [PMID: 25876612 DOI: 10.1136/gutjnl-2015-309698]</w:t>
      </w:r>
    </w:p>
    <w:p w14:paraId="3DA4DA36"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19 </w:t>
      </w:r>
      <w:proofErr w:type="spellStart"/>
      <w:r w:rsidRPr="006420E7">
        <w:rPr>
          <w:rFonts w:ascii="Book Antiqua" w:eastAsia="宋体" w:hAnsi="Book Antiqua" w:cs="宋体"/>
          <w:b/>
          <w:bCs/>
        </w:rPr>
        <w:t>Baert</w:t>
      </w:r>
      <w:proofErr w:type="spellEnd"/>
      <w:r w:rsidRPr="006420E7">
        <w:rPr>
          <w:rFonts w:ascii="Book Antiqua" w:eastAsia="宋体" w:hAnsi="Book Antiqua" w:cs="宋体"/>
          <w:b/>
          <w:bCs/>
        </w:rPr>
        <w:t xml:space="preserve"> F</w:t>
      </w:r>
      <w:r w:rsidRPr="006420E7">
        <w:rPr>
          <w:rFonts w:ascii="Book Antiqua" w:eastAsia="宋体" w:hAnsi="Book Antiqua" w:cs="宋体"/>
        </w:rPr>
        <w:t xml:space="preserve">, </w:t>
      </w:r>
      <w:proofErr w:type="spellStart"/>
      <w:r w:rsidRPr="006420E7">
        <w:rPr>
          <w:rFonts w:ascii="Book Antiqua" w:eastAsia="宋体" w:hAnsi="Book Antiqua" w:cs="宋体"/>
        </w:rPr>
        <w:t>Noman</w:t>
      </w:r>
      <w:proofErr w:type="spellEnd"/>
      <w:r w:rsidRPr="006420E7">
        <w:rPr>
          <w:rFonts w:ascii="Book Antiqua" w:eastAsia="宋体" w:hAnsi="Book Antiqua" w:cs="宋体"/>
        </w:rPr>
        <w:t xml:space="preserve"> M, </w:t>
      </w:r>
      <w:proofErr w:type="spellStart"/>
      <w:r w:rsidRPr="006420E7">
        <w:rPr>
          <w:rFonts w:ascii="Book Antiqua" w:eastAsia="宋体" w:hAnsi="Book Antiqua" w:cs="宋体"/>
        </w:rPr>
        <w:t>Vermeire</w:t>
      </w:r>
      <w:proofErr w:type="spellEnd"/>
      <w:r w:rsidRPr="006420E7">
        <w:rPr>
          <w:rFonts w:ascii="Book Antiqua" w:eastAsia="宋体" w:hAnsi="Book Antiqua" w:cs="宋体"/>
        </w:rPr>
        <w:t xml:space="preserve"> S, Van </w:t>
      </w:r>
      <w:proofErr w:type="spellStart"/>
      <w:r w:rsidRPr="006420E7">
        <w:rPr>
          <w:rFonts w:ascii="Book Antiqua" w:eastAsia="宋体" w:hAnsi="Book Antiqua" w:cs="宋体"/>
        </w:rPr>
        <w:t>Assche</w:t>
      </w:r>
      <w:proofErr w:type="spellEnd"/>
      <w:r w:rsidRPr="006420E7">
        <w:rPr>
          <w:rFonts w:ascii="Book Antiqua" w:eastAsia="宋体" w:hAnsi="Book Antiqua" w:cs="宋体"/>
        </w:rPr>
        <w:t xml:space="preserve"> G, D' </w:t>
      </w:r>
      <w:proofErr w:type="spellStart"/>
      <w:r w:rsidRPr="006420E7">
        <w:rPr>
          <w:rFonts w:ascii="Book Antiqua" w:eastAsia="宋体" w:hAnsi="Book Antiqua" w:cs="宋体"/>
        </w:rPr>
        <w:t>Haens</w:t>
      </w:r>
      <w:proofErr w:type="spellEnd"/>
      <w:r w:rsidRPr="006420E7">
        <w:rPr>
          <w:rFonts w:ascii="Book Antiqua" w:eastAsia="宋体" w:hAnsi="Book Antiqua" w:cs="宋体"/>
        </w:rPr>
        <w:t xml:space="preserve"> G, </w:t>
      </w:r>
      <w:proofErr w:type="spellStart"/>
      <w:r w:rsidRPr="006420E7">
        <w:rPr>
          <w:rFonts w:ascii="Book Antiqua" w:eastAsia="宋体" w:hAnsi="Book Antiqua" w:cs="宋体"/>
        </w:rPr>
        <w:t>Carbonez</w:t>
      </w:r>
      <w:proofErr w:type="spellEnd"/>
      <w:r w:rsidRPr="006420E7">
        <w:rPr>
          <w:rFonts w:ascii="Book Antiqua" w:eastAsia="宋体" w:hAnsi="Book Antiqua" w:cs="宋体"/>
        </w:rPr>
        <w:t xml:space="preserve"> A, </w:t>
      </w:r>
      <w:proofErr w:type="spellStart"/>
      <w:r w:rsidRPr="006420E7">
        <w:rPr>
          <w:rFonts w:ascii="Book Antiqua" w:eastAsia="宋体" w:hAnsi="Book Antiqua" w:cs="宋体"/>
        </w:rPr>
        <w:t>Rutgeerts</w:t>
      </w:r>
      <w:proofErr w:type="spellEnd"/>
      <w:r w:rsidRPr="006420E7">
        <w:rPr>
          <w:rFonts w:ascii="Book Antiqua" w:eastAsia="宋体" w:hAnsi="Book Antiqua" w:cs="宋体"/>
        </w:rPr>
        <w:t xml:space="preserve"> P. Influence of immunogenicity on the long-term efficacy of infliximab in </w:t>
      </w:r>
      <w:proofErr w:type="spellStart"/>
      <w:r w:rsidRPr="006420E7">
        <w:rPr>
          <w:rFonts w:ascii="Book Antiqua" w:eastAsia="宋体" w:hAnsi="Book Antiqua" w:cs="宋体"/>
        </w:rPr>
        <w:t>Crohn's</w:t>
      </w:r>
      <w:proofErr w:type="spellEnd"/>
      <w:r w:rsidRPr="006420E7">
        <w:rPr>
          <w:rFonts w:ascii="Book Antiqua" w:eastAsia="宋体" w:hAnsi="Book Antiqua" w:cs="宋体"/>
        </w:rPr>
        <w:t xml:space="preserve"> disease. </w:t>
      </w:r>
      <w:r w:rsidRPr="006420E7">
        <w:rPr>
          <w:rFonts w:ascii="Book Antiqua" w:eastAsia="宋体" w:hAnsi="Book Antiqua" w:cs="宋体"/>
          <w:i/>
          <w:iCs/>
        </w:rPr>
        <w:t xml:space="preserve">N </w:t>
      </w:r>
      <w:proofErr w:type="spellStart"/>
      <w:r w:rsidRPr="006420E7">
        <w:rPr>
          <w:rFonts w:ascii="Book Antiqua" w:eastAsia="宋体" w:hAnsi="Book Antiqua" w:cs="宋体"/>
          <w:i/>
          <w:iCs/>
        </w:rPr>
        <w:t>Engl</w:t>
      </w:r>
      <w:proofErr w:type="spellEnd"/>
      <w:r w:rsidRPr="006420E7">
        <w:rPr>
          <w:rFonts w:ascii="Book Antiqua" w:eastAsia="宋体" w:hAnsi="Book Antiqua" w:cs="宋体"/>
          <w:i/>
          <w:iCs/>
        </w:rPr>
        <w:t xml:space="preserve"> J Med</w:t>
      </w:r>
      <w:r w:rsidRPr="006420E7">
        <w:rPr>
          <w:rFonts w:ascii="Book Antiqua" w:eastAsia="宋体" w:hAnsi="Book Antiqua" w:cs="宋体"/>
        </w:rPr>
        <w:t> 2003; </w:t>
      </w:r>
      <w:r w:rsidRPr="006420E7">
        <w:rPr>
          <w:rFonts w:ascii="Book Antiqua" w:eastAsia="宋体" w:hAnsi="Book Antiqua" w:cs="宋体"/>
          <w:b/>
          <w:bCs/>
        </w:rPr>
        <w:t>348</w:t>
      </w:r>
      <w:r w:rsidRPr="006420E7">
        <w:rPr>
          <w:rFonts w:ascii="Book Antiqua" w:eastAsia="宋体" w:hAnsi="Book Antiqua" w:cs="宋体"/>
        </w:rPr>
        <w:t>: 601-608 [PMID: 12584368 DOI: 10.1056/NEJMoa020888]</w:t>
      </w:r>
    </w:p>
    <w:p w14:paraId="78542088"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20 </w:t>
      </w:r>
      <w:proofErr w:type="spellStart"/>
      <w:r w:rsidRPr="006420E7">
        <w:rPr>
          <w:rFonts w:ascii="Book Antiqua" w:eastAsia="宋体" w:hAnsi="Book Antiqua" w:cs="宋体"/>
          <w:b/>
          <w:bCs/>
        </w:rPr>
        <w:t>Karmiris</w:t>
      </w:r>
      <w:proofErr w:type="spellEnd"/>
      <w:r w:rsidRPr="006420E7">
        <w:rPr>
          <w:rFonts w:ascii="Book Antiqua" w:eastAsia="宋体" w:hAnsi="Book Antiqua" w:cs="宋体"/>
          <w:b/>
          <w:bCs/>
        </w:rPr>
        <w:t xml:space="preserve"> K</w:t>
      </w:r>
      <w:r w:rsidRPr="006420E7">
        <w:rPr>
          <w:rFonts w:ascii="Book Antiqua" w:eastAsia="宋体" w:hAnsi="Book Antiqua" w:cs="宋体"/>
        </w:rPr>
        <w:t xml:space="preserve">, </w:t>
      </w:r>
      <w:proofErr w:type="spellStart"/>
      <w:r w:rsidRPr="006420E7">
        <w:rPr>
          <w:rFonts w:ascii="Book Antiqua" w:eastAsia="宋体" w:hAnsi="Book Antiqua" w:cs="宋体"/>
        </w:rPr>
        <w:t>Paintaud</w:t>
      </w:r>
      <w:proofErr w:type="spellEnd"/>
      <w:r w:rsidRPr="006420E7">
        <w:rPr>
          <w:rFonts w:ascii="Book Antiqua" w:eastAsia="宋体" w:hAnsi="Book Antiqua" w:cs="宋体"/>
        </w:rPr>
        <w:t xml:space="preserve"> G, </w:t>
      </w:r>
      <w:proofErr w:type="spellStart"/>
      <w:r w:rsidRPr="006420E7">
        <w:rPr>
          <w:rFonts w:ascii="Book Antiqua" w:eastAsia="宋体" w:hAnsi="Book Antiqua" w:cs="宋体"/>
        </w:rPr>
        <w:t>Noman</w:t>
      </w:r>
      <w:proofErr w:type="spellEnd"/>
      <w:r w:rsidRPr="006420E7">
        <w:rPr>
          <w:rFonts w:ascii="Book Antiqua" w:eastAsia="宋体" w:hAnsi="Book Antiqua" w:cs="宋体"/>
        </w:rPr>
        <w:t xml:space="preserve"> M, </w:t>
      </w:r>
      <w:proofErr w:type="spellStart"/>
      <w:r w:rsidRPr="006420E7">
        <w:rPr>
          <w:rFonts w:ascii="Book Antiqua" w:eastAsia="宋体" w:hAnsi="Book Antiqua" w:cs="宋体"/>
        </w:rPr>
        <w:t>Magdelaine-Beuzelin</w:t>
      </w:r>
      <w:proofErr w:type="spellEnd"/>
      <w:r w:rsidRPr="006420E7">
        <w:rPr>
          <w:rFonts w:ascii="Book Antiqua" w:eastAsia="宋体" w:hAnsi="Book Antiqua" w:cs="宋体"/>
        </w:rPr>
        <w:t xml:space="preserve"> C, </w:t>
      </w:r>
      <w:proofErr w:type="spellStart"/>
      <w:r w:rsidRPr="006420E7">
        <w:rPr>
          <w:rFonts w:ascii="Book Antiqua" w:eastAsia="宋体" w:hAnsi="Book Antiqua" w:cs="宋体"/>
        </w:rPr>
        <w:t>Ferrante</w:t>
      </w:r>
      <w:proofErr w:type="spellEnd"/>
      <w:r w:rsidRPr="006420E7">
        <w:rPr>
          <w:rFonts w:ascii="Book Antiqua" w:eastAsia="宋体" w:hAnsi="Book Antiqua" w:cs="宋体"/>
        </w:rPr>
        <w:t xml:space="preserve"> M, </w:t>
      </w:r>
      <w:proofErr w:type="spellStart"/>
      <w:r w:rsidRPr="006420E7">
        <w:rPr>
          <w:rFonts w:ascii="Book Antiqua" w:eastAsia="宋体" w:hAnsi="Book Antiqua" w:cs="宋体"/>
        </w:rPr>
        <w:t>Degenne</w:t>
      </w:r>
      <w:proofErr w:type="spellEnd"/>
      <w:r w:rsidRPr="006420E7">
        <w:rPr>
          <w:rFonts w:ascii="Book Antiqua" w:eastAsia="宋体" w:hAnsi="Book Antiqua" w:cs="宋体"/>
        </w:rPr>
        <w:t xml:space="preserve"> D, </w:t>
      </w:r>
      <w:proofErr w:type="spellStart"/>
      <w:r w:rsidRPr="006420E7">
        <w:rPr>
          <w:rFonts w:ascii="Book Antiqua" w:eastAsia="宋体" w:hAnsi="Book Antiqua" w:cs="宋体"/>
        </w:rPr>
        <w:t>Claes</w:t>
      </w:r>
      <w:proofErr w:type="spellEnd"/>
      <w:r w:rsidRPr="006420E7">
        <w:rPr>
          <w:rFonts w:ascii="Book Antiqua" w:eastAsia="宋体" w:hAnsi="Book Antiqua" w:cs="宋体"/>
        </w:rPr>
        <w:t xml:space="preserve"> K, </w:t>
      </w:r>
      <w:proofErr w:type="spellStart"/>
      <w:r w:rsidRPr="006420E7">
        <w:rPr>
          <w:rFonts w:ascii="Book Antiqua" w:eastAsia="宋体" w:hAnsi="Book Antiqua" w:cs="宋体"/>
        </w:rPr>
        <w:t>Coopman</w:t>
      </w:r>
      <w:proofErr w:type="spellEnd"/>
      <w:r w:rsidRPr="006420E7">
        <w:rPr>
          <w:rFonts w:ascii="Book Antiqua" w:eastAsia="宋体" w:hAnsi="Book Antiqua" w:cs="宋体"/>
        </w:rPr>
        <w:t xml:space="preserve"> T, Van </w:t>
      </w:r>
      <w:proofErr w:type="spellStart"/>
      <w:r w:rsidRPr="006420E7">
        <w:rPr>
          <w:rFonts w:ascii="Book Antiqua" w:eastAsia="宋体" w:hAnsi="Book Antiqua" w:cs="宋体"/>
        </w:rPr>
        <w:t>Schuerbeek</w:t>
      </w:r>
      <w:proofErr w:type="spellEnd"/>
      <w:r w:rsidRPr="006420E7">
        <w:rPr>
          <w:rFonts w:ascii="Book Antiqua" w:eastAsia="宋体" w:hAnsi="Book Antiqua" w:cs="宋体"/>
        </w:rPr>
        <w:t xml:space="preserve"> N, Van </w:t>
      </w:r>
      <w:proofErr w:type="spellStart"/>
      <w:r w:rsidRPr="006420E7">
        <w:rPr>
          <w:rFonts w:ascii="Book Antiqua" w:eastAsia="宋体" w:hAnsi="Book Antiqua" w:cs="宋体"/>
        </w:rPr>
        <w:t>Assche</w:t>
      </w:r>
      <w:proofErr w:type="spellEnd"/>
      <w:r w:rsidRPr="006420E7">
        <w:rPr>
          <w:rFonts w:ascii="Book Antiqua" w:eastAsia="宋体" w:hAnsi="Book Antiqua" w:cs="宋体"/>
        </w:rPr>
        <w:t xml:space="preserve"> G, </w:t>
      </w:r>
      <w:proofErr w:type="spellStart"/>
      <w:r w:rsidRPr="006420E7">
        <w:rPr>
          <w:rFonts w:ascii="Book Antiqua" w:eastAsia="宋体" w:hAnsi="Book Antiqua" w:cs="宋体"/>
        </w:rPr>
        <w:t>Vermeire</w:t>
      </w:r>
      <w:proofErr w:type="spellEnd"/>
      <w:r w:rsidRPr="006420E7">
        <w:rPr>
          <w:rFonts w:ascii="Book Antiqua" w:eastAsia="宋体" w:hAnsi="Book Antiqua" w:cs="宋体"/>
        </w:rPr>
        <w:t xml:space="preserve"> S, </w:t>
      </w:r>
      <w:proofErr w:type="spellStart"/>
      <w:r w:rsidRPr="006420E7">
        <w:rPr>
          <w:rFonts w:ascii="Book Antiqua" w:eastAsia="宋体" w:hAnsi="Book Antiqua" w:cs="宋体"/>
        </w:rPr>
        <w:t>Rutgeerts</w:t>
      </w:r>
      <w:proofErr w:type="spellEnd"/>
      <w:r w:rsidRPr="006420E7">
        <w:rPr>
          <w:rFonts w:ascii="Book Antiqua" w:eastAsia="宋体" w:hAnsi="Book Antiqua" w:cs="宋体"/>
        </w:rPr>
        <w:t xml:space="preserve"> P. Influence of trough serum levels and immunogenicity on long-term outcome of </w:t>
      </w:r>
      <w:proofErr w:type="spellStart"/>
      <w:r w:rsidRPr="006420E7">
        <w:rPr>
          <w:rFonts w:ascii="Book Antiqua" w:eastAsia="宋体" w:hAnsi="Book Antiqua" w:cs="宋体"/>
        </w:rPr>
        <w:t>adalimumab</w:t>
      </w:r>
      <w:proofErr w:type="spellEnd"/>
      <w:r w:rsidRPr="006420E7">
        <w:rPr>
          <w:rFonts w:ascii="Book Antiqua" w:eastAsia="宋体" w:hAnsi="Book Antiqua" w:cs="宋体"/>
        </w:rPr>
        <w:t xml:space="preserve"> therapy in </w:t>
      </w:r>
      <w:proofErr w:type="spellStart"/>
      <w:r w:rsidRPr="006420E7">
        <w:rPr>
          <w:rFonts w:ascii="Book Antiqua" w:eastAsia="宋体" w:hAnsi="Book Antiqua" w:cs="宋体"/>
        </w:rPr>
        <w:t>Crohn's</w:t>
      </w:r>
      <w:proofErr w:type="spellEnd"/>
      <w:r w:rsidRPr="006420E7">
        <w:rPr>
          <w:rFonts w:ascii="Book Antiqua" w:eastAsia="宋体" w:hAnsi="Book Antiqua" w:cs="宋体"/>
        </w:rPr>
        <w:t xml:space="preserve"> disease. </w:t>
      </w:r>
      <w:r w:rsidRPr="006420E7">
        <w:rPr>
          <w:rFonts w:ascii="Book Antiqua" w:eastAsia="宋体" w:hAnsi="Book Antiqua" w:cs="宋体"/>
          <w:i/>
          <w:iCs/>
        </w:rPr>
        <w:t>Gastroenterology</w:t>
      </w:r>
      <w:r w:rsidRPr="006420E7">
        <w:rPr>
          <w:rFonts w:ascii="Book Antiqua" w:eastAsia="宋体" w:hAnsi="Book Antiqua" w:cs="宋体"/>
        </w:rPr>
        <w:t> 2009; </w:t>
      </w:r>
      <w:r w:rsidRPr="006420E7">
        <w:rPr>
          <w:rFonts w:ascii="Book Antiqua" w:eastAsia="宋体" w:hAnsi="Book Antiqua" w:cs="宋体"/>
          <w:b/>
          <w:bCs/>
        </w:rPr>
        <w:t>137</w:t>
      </w:r>
      <w:r w:rsidRPr="006420E7">
        <w:rPr>
          <w:rFonts w:ascii="Book Antiqua" w:eastAsia="宋体" w:hAnsi="Book Antiqua" w:cs="宋体"/>
        </w:rPr>
        <w:t>: 1628-1640 [PMID: 19664627 DOI: 10.1053/j.gastro.2009.07.062]</w:t>
      </w:r>
    </w:p>
    <w:p w14:paraId="4E70F638"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21 </w:t>
      </w:r>
      <w:r w:rsidRPr="006420E7">
        <w:rPr>
          <w:rFonts w:ascii="Book Antiqua" w:eastAsia="宋体" w:hAnsi="Book Antiqua" w:cs="宋体"/>
          <w:b/>
          <w:bCs/>
        </w:rPr>
        <w:t>Nanda KS</w:t>
      </w:r>
      <w:r w:rsidRPr="006420E7">
        <w:rPr>
          <w:rFonts w:ascii="Book Antiqua" w:eastAsia="宋体" w:hAnsi="Book Antiqua" w:cs="宋体"/>
        </w:rPr>
        <w:t xml:space="preserve">, </w:t>
      </w:r>
      <w:proofErr w:type="spellStart"/>
      <w:r w:rsidRPr="006420E7">
        <w:rPr>
          <w:rFonts w:ascii="Book Antiqua" w:eastAsia="宋体" w:hAnsi="Book Antiqua" w:cs="宋体"/>
        </w:rPr>
        <w:t>Cheifetz</w:t>
      </w:r>
      <w:proofErr w:type="spellEnd"/>
      <w:r w:rsidRPr="006420E7">
        <w:rPr>
          <w:rFonts w:ascii="Book Antiqua" w:eastAsia="宋体" w:hAnsi="Book Antiqua" w:cs="宋体"/>
        </w:rPr>
        <w:t xml:space="preserve"> AS, Moss AC. Impact of antibodies to infliximab on clinical outcomes and serum infliximab levels in patients with inflammatory </w:t>
      </w:r>
      <w:r w:rsidRPr="006420E7">
        <w:rPr>
          <w:rFonts w:ascii="Book Antiqua" w:eastAsia="宋体" w:hAnsi="Book Antiqua" w:cs="宋体"/>
        </w:rPr>
        <w:lastRenderedPageBreak/>
        <w:t>bowel disease (IBD): a meta-analysis. </w:t>
      </w:r>
      <w:r w:rsidRPr="006420E7">
        <w:rPr>
          <w:rFonts w:ascii="Book Antiqua" w:eastAsia="宋体" w:hAnsi="Book Antiqua" w:cs="宋体"/>
          <w:i/>
          <w:iCs/>
        </w:rPr>
        <w:t xml:space="preserve">Am J </w:t>
      </w:r>
      <w:proofErr w:type="spellStart"/>
      <w:r w:rsidRPr="006420E7">
        <w:rPr>
          <w:rFonts w:ascii="Book Antiqua" w:eastAsia="宋体" w:hAnsi="Book Antiqua" w:cs="宋体"/>
          <w:i/>
          <w:iCs/>
        </w:rPr>
        <w:t>Gastroenterol</w:t>
      </w:r>
      <w:proofErr w:type="spellEnd"/>
      <w:r w:rsidRPr="006420E7">
        <w:rPr>
          <w:rFonts w:ascii="Book Antiqua" w:eastAsia="宋体" w:hAnsi="Book Antiqua" w:cs="宋体"/>
        </w:rPr>
        <w:t> 2013; </w:t>
      </w:r>
      <w:r w:rsidRPr="006420E7">
        <w:rPr>
          <w:rFonts w:ascii="Book Antiqua" w:eastAsia="宋体" w:hAnsi="Book Antiqua" w:cs="宋体"/>
          <w:b/>
          <w:bCs/>
        </w:rPr>
        <w:t>108</w:t>
      </w:r>
      <w:r w:rsidRPr="006420E7">
        <w:rPr>
          <w:rFonts w:ascii="Book Antiqua" w:eastAsia="宋体" w:hAnsi="Book Antiqua" w:cs="宋体"/>
        </w:rPr>
        <w:t>: 40-7; quiz 48 [PMID: 23147525 DOI: 10.1038/ajg.2012.363]</w:t>
      </w:r>
    </w:p>
    <w:p w14:paraId="5EA2A313"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22 </w:t>
      </w:r>
      <w:proofErr w:type="spellStart"/>
      <w:r w:rsidRPr="006420E7">
        <w:rPr>
          <w:rFonts w:ascii="Book Antiqua" w:eastAsia="宋体" w:hAnsi="Book Antiqua" w:cs="宋体"/>
          <w:b/>
          <w:bCs/>
        </w:rPr>
        <w:t>Ungar</w:t>
      </w:r>
      <w:proofErr w:type="spellEnd"/>
      <w:r w:rsidRPr="006420E7">
        <w:rPr>
          <w:rFonts w:ascii="Book Antiqua" w:eastAsia="宋体" w:hAnsi="Book Antiqua" w:cs="宋体"/>
          <w:b/>
          <w:bCs/>
        </w:rPr>
        <w:t xml:space="preserve"> B</w:t>
      </w:r>
      <w:r w:rsidRPr="006420E7">
        <w:rPr>
          <w:rFonts w:ascii="Book Antiqua" w:eastAsia="宋体" w:hAnsi="Book Antiqua" w:cs="宋体"/>
        </w:rPr>
        <w:t xml:space="preserve">, </w:t>
      </w:r>
      <w:proofErr w:type="spellStart"/>
      <w:r w:rsidRPr="006420E7">
        <w:rPr>
          <w:rFonts w:ascii="Book Antiqua" w:eastAsia="宋体" w:hAnsi="Book Antiqua" w:cs="宋体"/>
        </w:rPr>
        <w:t>Chowers</w:t>
      </w:r>
      <w:proofErr w:type="spellEnd"/>
      <w:r w:rsidRPr="006420E7">
        <w:rPr>
          <w:rFonts w:ascii="Book Antiqua" w:eastAsia="宋体" w:hAnsi="Book Antiqua" w:cs="宋体"/>
        </w:rPr>
        <w:t xml:space="preserve"> Y, </w:t>
      </w:r>
      <w:proofErr w:type="spellStart"/>
      <w:r w:rsidRPr="006420E7">
        <w:rPr>
          <w:rFonts w:ascii="Book Antiqua" w:eastAsia="宋体" w:hAnsi="Book Antiqua" w:cs="宋体"/>
        </w:rPr>
        <w:t>Yavzori</w:t>
      </w:r>
      <w:proofErr w:type="spellEnd"/>
      <w:r w:rsidRPr="006420E7">
        <w:rPr>
          <w:rFonts w:ascii="Book Antiqua" w:eastAsia="宋体" w:hAnsi="Book Antiqua" w:cs="宋体"/>
        </w:rPr>
        <w:t xml:space="preserve"> M, Picard O, </w:t>
      </w:r>
      <w:proofErr w:type="spellStart"/>
      <w:r w:rsidRPr="006420E7">
        <w:rPr>
          <w:rFonts w:ascii="Book Antiqua" w:eastAsia="宋体" w:hAnsi="Book Antiqua" w:cs="宋体"/>
        </w:rPr>
        <w:t>Fudim</w:t>
      </w:r>
      <w:proofErr w:type="spellEnd"/>
      <w:r w:rsidRPr="006420E7">
        <w:rPr>
          <w:rFonts w:ascii="Book Antiqua" w:eastAsia="宋体" w:hAnsi="Book Antiqua" w:cs="宋体"/>
        </w:rPr>
        <w:t xml:space="preserve"> E, </w:t>
      </w:r>
      <w:proofErr w:type="spellStart"/>
      <w:r w:rsidRPr="006420E7">
        <w:rPr>
          <w:rFonts w:ascii="Book Antiqua" w:eastAsia="宋体" w:hAnsi="Book Antiqua" w:cs="宋体"/>
        </w:rPr>
        <w:t>Har-Noy</w:t>
      </w:r>
      <w:proofErr w:type="spellEnd"/>
      <w:r w:rsidRPr="006420E7">
        <w:rPr>
          <w:rFonts w:ascii="Book Antiqua" w:eastAsia="宋体" w:hAnsi="Book Antiqua" w:cs="宋体"/>
        </w:rPr>
        <w:t xml:space="preserve"> O, </w:t>
      </w:r>
      <w:proofErr w:type="spellStart"/>
      <w:r w:rsidRPr="006420E7">
        <w:rPr>
          <w:rFonts w:ascii="Book Antiqua" w:eastAsia="宋体" w:hAnsi="Book Antiqua" w:cs="宋体"/>
        </w:rPr>
        <w:t>Kopylov</w:t>
      </w:r>
      <w:proofErr w:type="spellEnd"/>
      <w:r w:rsidRPr="006420E7">
        <w:rPr>
          <w:rFonts w:ascii="Book Antiqua" w:eastAsia="宋体" w:hAnsi="Book Antiqua" w:cs="宋体"/>
        </w:rPr>
        <w:t xml:space="preserve"> U, </w:t>
      </w:r>
      <w:proofErr w:type="spellStart"/>
      <w:r w:rsidRPr="006420E7">
        <w:rPr>
          <w:rFonts w:ascii="Book Antiqua" w:eastAsia="宋体" w:hAnsi="Book Antiqua" w:cs="宋体"/>
        </w:rPr>
        <w:t>Eliakim</w:t>
      </w:r>
      <w:proofErr w:type="spellEnd"/>
      <w:r w:rsidRPr="006420E7">
        <w:rPr>
          <w:rFonts w:ascii="Book Antiqua" w:eastAsia="宋体" w:hAnsi="Book Antiqua" w:cs="宋体"/>
        </w:rPr>
        <w:t xml:space="preserve"> R, Ben-</w:t>
      </w:r>
      <w:proofErr w:type="spellStart"/>
      <w:r w:rsidRPr="006420E7">
        <w:rPr>
          <w:rFonts w:ascii="Book Antiqua" w:eastAsia="宋体" w:hAnsi="Book Antiqua" w:cs="宋体"/>
        </w:rPr>
        <w:t>Horin</w:t>
      </w:r>
      <w:proofErr w:type="spellEnd"/>
      <w:r w:rsidRPr="006420E7">
        <w:rPr>
          <w:rFonts w:ascii="Book Antiqua" w:eastAsia="宋体" w:hAnsi="Book Antiqua" w:cs="宋体"/>
        </w:rPr>
        <w:t xml:space="preserve"> S. The temporal evolution of antidrug antibodies in patients with inflammatory bowel disease treated with infliximab. </w:t>
      </w:r>
      <w:r w:rsidRPr="006420E7">
        <w:rPr>
          <w:rFonts w:ascii="Book Antiqua" w:eastAsia="宋体" w:hAnsi="Book Antiqua" w:cs="宋体"/>
          <w:i/>
          <w:iCs/>
        </w:rPr>
        <w:t>Gut</w:t>
      </w:r>
      <w:r w:rsidRPr="006420E7">
        <w:rPr>
          <w:rFonts w:ascii="Book Antiqua" w:eastAsia="宋体" w:hAnsi="Book Antiqua" w:cs="宋体"/>
        </w:rPr>
        <w:t> 2014; </w:t>
      </w:r>
      <w:r w:rsidRPr="006420E7">
        <w:rPr>
          <w:rFonts w:ascii="Book Antiqua" w:eastAsia="宋体" w:hAnsi="Book Antiqua" w:cs="宋体"/>
          <w:b/>
          <w:bCs/>
        </w:rPr>
        <w:t>63</w:t>
      </w:r>
      <w:r w:rsidRPr="006420E7">
        <w:rPr>
          <w:rFonts w:ascii="Book Antiqua" w:eastAsia="宋体" w:hAnsi="Book Antiqua" w:cs="宋体"/>
        </w:rPr>
        <w:t>: 1258-1264 [PMID: 24041539 DOI: 10.1136/gutjnl-2013-305259]</w:t>
      </w:r>
    </w:p>
    <w:p w14:paraId="2056FCDA"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23 </w:t>
      </w:r>
      <w:r w:rsidRPr="006420E7">
        <w:rPr>
          <w:rFonts w:ascii="Book Antiqua" w:eastAsia="宋体" w:hAnsi="Book Antiqua" w:cs="宋体"/>
          <w:b/>
          <w:bCs/>
        </w:rPr>
        <w:t>West RL</w:t>
      </w:r>
      <w:r w:rsidRPr="006420E7">
        <w:rPr>
          <w:rFonts w:ascii="Book Antiqua" w:eastAsia="宋体" w:hAnsi="Book Antiqua" w:cs="宋体"/>
        </w:rPr>
        <w:t xml:space="preserve">, </w:t>
      </w:r>
      <w:proofErr w:type="spellStart"/>
      <w:r w:rsidRPr="006420E7">
        <w:rPr>
          <w:rFonts w:ascii="Book Antiqua" w:eastAsia="宋体" w:hAnsi="Book Antiqua" w:cs="宋体"/>
        </w:rPr>
        <w:t>Zelinkova</w:t>
      </w:r>
      <w:proofErr w:type="spellEnd"/>
      <w:r w:rsidRPr="006420E7">
        <w:rPr>
          <w:rFonts w:ascii="Book Antiqua" w:eastAsia="宋体" w:hAnsi="Book Antiqua" w:cs="宋体"/>
        </w:rPr>
        <w:t xml:space="preserve"> Z, </w:t>
      </w:r>
      <w:proofErr w:type="spellStart"/>
      <w:r w:rsidRPr="006420E7">
        <w:rPr>
          <w:rFonts w:ascii="Book Antiqua" w:eastAsia="宋体" w:hAnsi="Book Antiqua" w:cs="宋体"/>
        </w:rPr>
        <w:t>Wolbink</w:t>
      </w:r>
      <w:proofErr w:type="spellEnd"/>
      <w:r w:rsidRPr="006420E7">
        <w:rPr>
          <w:rFonts w:ascii="Book Antiqua" w:eastAsia="宋体" w:hAnsi="Book Antiqua" w:cs="宋体"/>
        </w:rPr>
        <w:t xml:space="preserve"> GJ, </w:t>
      </w:r>
      <w:proofErr w:type="spellStart"/>
      <w:r w:rsidRPr="006420E7">
        <w:rPr>
          <w:rFonts w:ascii="Book Antiqua" w:eastAsia="宋体" w:hAnsi="Book Antiqua" w:cs="宋体"/>
        </w:rPr>
        <w:t>Kuipers</w:t>
      </w:r>
      <w:proofErr w:type="spellEnd"/>
      <w:r w:rsidRPr="006420E7">
        <w:rPr>
          <w:rFonts w:ascii="Book Antiqua" w:eastAsia="宋体" w:hAnsi="Book Antiqua" w:cs="宋体"/>
        </w:rPr>
        <w:t xml:space="preserve"> EJ, </w:t>
      </w:r>
      <w:proofErr w:type="spellStart"/>
      <w:r w:rsidRPr="006420E7">
        <w:rPr>
          <w:rFonts w:ascii="Book Antiqua" w:eastAsia="宋体" w:hAnsi="Book Antiqua" w:cs="宋体"/>
        </w:rPr>
        <w:t>Stokkers</w:t>
      </w:r>
      <w:proofErr w:type="spellEnd"/>
      <w:r w:rsidRPr="006420E7">
        <w:rPr>
          <w:rFonts w:ascii="Book Antiqua" w:eastAsia="宋体" w:hAnsi="Book Antiqua" w:cs="宋体"/>
        </w:rPr>
        <w:t xml:space="preserve"> PC, van der </w:t>
      </w:r>
      <w:proofErr w:type="spellStart"/>
      <w:r w:rsidRPr="006420E7">
        <w:rPr>
          <w:rFonts w:ascii="Book Antiqua" w:eastAsia="宋体" w:hAnsi="Book Antiqua" w:cs="宋体"/>
        </w:rPr>
        <w:t>Woude</w:t>
      </w:r>
      <w:proofErr w:type="spellEnd"/>
      <w:r w:rsidRPr="006420E7">
        <w:rPr>
          <w:rFonts w:ascii="Book Antiqua" w:eastAsia="宋体" w:hAnsi="Book Antiqua" w:cs="宋体"/>
        </w:rPr>
        <w:t xml:space="preserve"> CJ. Immunogenicity negatively influences the outcome of </w:t>
      </w:r>
      <w:proofErr w:type="spellStart"/>
      <w:r w:rsidRPr="006420E7">
        <w:rPr>
          <w:rFonts w:ascii="Book Antiqua" w:eastAsia="宋体" w:hAnsi="Book Antiqua" w:cs="宋体"/>
        </w:rPr>
        <w:t>adalimumab</w:t>
      </w:r>
      <w:proofErr w:type="spellEnd"/>
      <w:r w:rsidRPr="006420E7">
        <w:rPr>
          <w:rFonts w:ascii="Book Antiqua" w:eastAsia="宋体" w:hAnsi="Book Antiqua" w:cs="宋体"/>
        </w:rPr>
        <w:t xml:space="preserve"> treatment in </w:t>
      </w:r>
      <w:proofErr w:type="spellStart"/>
      <w:r w:rsidRPr="006420E7">
        <w:rPr>
          <w:rFonts w:ascii="Book Antiqua" w:eastAsia="宋体" w:hAnsi="Book Antiqua" w:cs="宋体"/>
        </w:rPr>
        <w:t>Crohn's</w:t>
      </w:r>
      <w:proofErr w:type="spellEnd"/>
      <w:r w:rsidRPr="006420E7">
        <w:rPr>
          <w:rFonts w:ascii="Book Antiqua" w:eastAsia="宋体" w:hAnsi="Book Antiqua" w:cs="宋体"/>
        </w:rPr>
        <w:t xml:space="preserve"> disease. </w:t>
      </w:r>
      <w:r w:rsidRPr="006420E7">
        <w:rPr>
          <w:rFonts w:ascii="Book Antiqua" w:eastAsia="宋体" w:hAnsi="Book Antiqua" w:cs="宋体"/>
          <w:i/>
          <w:iCs/>
        </w:rPr>
        <w:t xml:space="preserve">Aliment </w:t>
      </w:r>
      <w:proofErr w:type="spellStart"/>
      <w:r w:rsidRPr="006420E7">
        <w:rPr>
          <w:rFonts w:ascii="Book Antiqua" w:eastAsia="宋体" w:hAnsi="Book Antiqua" w:cs="宋体"/>
          <w:i/>
          <w:iCs/>
        </w:rPr>
        <w:t>Pharmacol</w:t>
      </w:r>
      <w:proofErr w:type="spellEnd"/>
      <w:r w:rsidRPr="006420E7">
        <w:rPr>
          <w:rFonts w:ascii="Book Antiqua" w:eastAsia="宋体" w:hAnsi="Book Antiqua" w:cs="宋体"/>
          <w:i/>
          <w:iCs/>
        </w:rPr>
        <w:t xml:space="preserve"> </w:t>
      </w:r>
      <w:proofErr w:type="spellStart"/>
      <w:r w:rsidRPr="006420E7">
        <w:rPr>
          <w:rFonts w:ascii="Book Antiqua" w:eastAsia="宋体" w:hAnsi="Book Antiqua" w:cs="宋体"/>
          <w:i/>
          <w:iCs/>
        </w:rPr>
        <w:t>Ther</w:t>
      </w:r>
      <w:proofErr w:type="spellEnd"/>
      <w:r w:rsidRPr="006420E7">
        <w:rPr>
          <w:rFonts w:ascii="Book Antiqua" w:eastAsia="宋体" w:hAnsi="Book Antiqua" w:cs="宋体"/>
        </w:rPr>
        <w:t> 2008; </w:t>
      </w:r>
      <w:r w:rsidRPr="006420E7">
        <w:rPr>
          <w:rFonts w:ascii="Book Antiqua" w:eastAsia="宋体" w:hAnsi="Book Antiqua" w:cs="宋体"/>
          <w:b/>
          <w:bCs/>
        </w:rPr>
        <w:t>28</w:t>
      </w:r>
      <w:r w:rsidRPr="006420E7">
        <w:rPr>
          <w:rFonts w:ascii="Book Antiqua" w:eastAsia="宋体" w:hAnsi="Book Antiqua" w:cs="宋体"/>
        </w:rPr>
        <w:t>: 1122-1126 [PMID: 18691349 DOI: 10.1111/j.1365-2036.2008.03828.x]</w:t>
      </w:r>
    </w:p>
    <w:p w14:paraId="442EEEB8"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24 </w:t>
      </w:r>
      <w:proofErr w:type="spellStart"/>
      <w:r w:rsidRPr="006420E7">
        <w:rPr>
          <w:rFonts w:ascii="Book Antiqua" w:eastAsia="宋体" w:hAnsi="Book Antiqua" w:cs="宋体"/>
          <w:b/>
          <w:bCs/>
        </w:rPr>
        <w:t>Mazor</w:t>
      </w:r>
      <w:proofErr w:type="spellEnd"/>
      <w:r w:rsidRPr="006420E7">
        <w:rPr>
          <w:rFonts w:ascii="Book Antiqua" w:eastAsia="宋体" w:hAnsi="Book Antiqua" w:cs="宋体"/>
          <w:b/>
          <w:bCs/>
        </w:rPr>
        <w:t xml:space="preserve"> Y</w:t>
      </w:r>
      <w:r w:rsidRPr="006420E7">
        <w:rPr>
          <w:rFonts w:ascii="Book Antiqua" w:eastAsia="宋体" w:hAnsi="Book Antiqua" w:cs="宋体"/>
        </w:rPr>
        <w:t xml:space="preserve">, </w:t>
      </w:r>
      <w:proofErr w:type="spellStart"/>
      <w:r w:rsidRPr="006420E7">
        <w:rPr>
          <w:rFonts w:ascii="Book Antiqua" w:eastAsia="宋体" w:hAnsi="Book Antiqua" w:cs="宋体"/>
        </w:rPr>
        <w:t>Almog</w:t>
      </w:r>
      <w:proofErr w:type="spellEnd"/>
      <w:r w:rsidRPr="006420E7">
        <w:rPr>
          <w:rFonts w:ascii="Book Antiqua" w:eastAsia="宋体" w:hAnsi="Book Antiqua" w:cs="宋体"/>
        </w:rPr>
        <w:t xml:space="preserve"> R, </w:t>
      </w:r>
      <w:proofErr w:type="spellStart"/>
      <w:r w:rsidRPr="006420E7">
        <w:rPr>
          <w:rFonts w:ascii="Book Antiqua" w:eastAsia="宋体" w:hAnsi="Book Antiqua" w:cs="宋体"/>
        </w:rPr>
        <w:t>Kopylov</w:t>
      </w:r>
      <w:proofErr w:type="spellEnd"/>
      <w:r w:rsidRPr="006420E7">
        <w:rPr>
          <w:rFonts w:ascii="Book Antiqua" w:eastAsia="宋体" w:hAnsi="Book Antiqua" w:cs="宋体"/>
        </w:rPr>
        <w:t xml:space="preserve"> U, Ben </w:t>
      </w:r>
      <w:proofErr w:type="spellStart"/>
      <w:r w:rsidRPr="006420E7">
        <w:rPr>
          <w:rFonts w:ascii="Book Antiqua" w:eastAsia="宋体" w:hAnsi="Book Antiqua" w:cs="宋体"/>
        </w:rPr>
        <w:t>Hur</w:t>
      </w:r>
      <w:proofErr w:type="spellEnd"/>
      <w:r w:rsidRPr="006420E7">
        <w:rPr>
          <w:rFonts w:ascii="Book Antiqua" w:eastAsia="宋体" w:hAnsi="Book Antiqua" w:cs="宋体"/>
        </w:rPr>
        <w:t xml:space="preserve"> D, Blatt A, </w:t>
      </w:r>
      <w:proofErr w:type="spellStart"/>
      <w:r w:rsidRPr="006420E7">
        <w:rPr>
          <w:rFonts w:ascii="Book Antiqua" w:eastAsia="宋体" w:hAnsi="Book Antiqua" w:cs="宋体"/>
        </w:rPr>
        <w:t>Dahan</w:t>
      </w:r>
      <w:proofErr w:type="spellEnd"/>
      <w:r w:rsidRPr="006420E7">
        <w:rPr>
          <w:rFonts w:ascii="Book Antiqua" w:eastAsia="宋体" w:hAnsi="Book Antiqua" w:cs="宋体"/>
        </w:rPr>
        <w:t xml:space="preserve"> A, Waterman M, Ben-</w:t>
      </w:r>
      <w:proofErr w:type="spellStart"/>
      <w:r w:rsidRPr="006420E7">
        <w:rPr>
          <w:rFonts w:ascii="Book Antiqua" w:eastAsia="宋体" w:hAnsi="Book Antiqua" w:cs="宋体"/>
        </w:rPr>
        <w:t>Horin</w:t>
      </w:r>
      <w:proofErr w:type="spellEnd"/>
      <w:r w:rsidRPr="006420E7">
        <w:rPr>
          <w:rFonts w:ascii="Book Antiqua" w:eastAsia="宋体" w:hAnsi="Book Antiqua" w:cs="宋体"/>
        </w:rPr>
        <w:t xml:space="preserve"> S, </w:t>
      </w:r>
      <w:proofErr w:type="spellStart"/>
      <w:r w:rsidRPr="006420E7">
        <w:rPr>
          <w:rFonts w:ascii="Book Antiqua" w:eastAsia="宋体" w:hAnsi="Book Antiqua" w:cs="宋体"/>
        </w:rPr>
        <w:t>Chowers</w:t>
      </w:r>
      <w:proofErr w:type="spellEnd"/>
      <w:r w:rsidRPr="006420E7">
        <w:rPr>
          <w:rFonts w:ascii="Book Antiqua" w:eastAsia="宋体" w:hAnsi="Book Antiqua" w:cs="宋体"/>
        </w:rPr>
        <w:t xml:space="preserve"> Y. </w:t>
      </w:r>
      <w:proofErr w:type="spellStart"/>
      <w:r w:rsidRPr="006420E7">
        <w:rPr>
          <w:rFonts w:ascii="Book Antiqua" w:eastAsia="宋体" w:hAnsi="Book Antiqua" w:cs="宋体"/>
        </w:rPr>
        <w:t>Adalimumab</w:t>
      </w:r>
      <w:proofErr w:type="spellEnd"/>
      <w:r w:rsidRPr="006420E7">
        <w:rPr>
          <w:rFonts w:ascii="Book Antiqua" w:eastAsia="宋体" w:hAnsi="Book Antiqua" w:cs="宋体"/>
        </w:rPr>
        <w:t xml:space="preserve"> drug and antibody levels as predictors of clinical and laboratory response in patients with </w:t>
      </w:r>
      <w:proofErr w:type="spellStart"/>
      <w:r w:rsidRPr="006420E7">
        <w:rPr>
          <w:rFonts w:ascii="Book Antiqua" w:eastAsia="宋体" w:hAnsi="Book Antiqua" w:cs="宋体"/>
        </w:rPr>
        <w:t>Crohn's</w:t>
      </w:r>
      <w:proofErr w:type="spellEnd"/>
      <w:r w:rsidRPr="006420E7">
        <w:rPr>
          <w:rFonts w:ascii="Book Antiqua" w:eastAsia="宋体" w:hAnsi="Book Antiqua" w:cs="宋体"/>
        </w:rPr>
        <w:t xml:space="preserve"> disease. </w:t>
      </w:r>
      <w:r w:rsidRPr="006420E7">
        <w:rPr>
          <w:rFonts w:ascii="Book Antiqua" w:eastAsia="宋体" w:hAnsi="Book Antiqua" w:cs="宋体"/>
          <w:i/>
          <w:iCs/>
        </w:rPr>
        <w:t xml:space="preserve">Aliment </w:t>
      </w:r>
      <w:proofErr w:type="spellStart"/>
      <w:r w:rsidRPr="006420E7">
        <w:rPr>
          <w:rFonts w:ascii="Book Antiqua" w:eastAsia="宋体" w:hAnsi="Book Antiqua" w:cs="宋体"/>
          <w:i/>
          <w:iCs/>
        </w:rPr>
        <w:t>Pharmacol</w:t>
      </w:r>
      <w:proofErr w:type="spellEnd"/>
      <w:r w:rsidRPr="006420E7">
        <w:rPr>
          <w:rFonts w:ascii="Book Antiqua" w:eastAsia="宋体" w:hAnsi="Book Antiqua" w:cs="宋体"/>
          <w:i/>
          <w:iCs/>
        </w:rPr>
        <w:t xml:space="preserve"> </w:t>
      </w:r>
      <w:proofErr w:type="spellStart"/>
      <w:r w:rsidRPr="006420E7">
        <w:rPr>
          <w:rFonts w:ascii="Book Antiqua" w:eastAsia="宋体" w:hAnsi="Book Antiqua" w:cs="宋体"/>
          <w:i/>
          <w:iCs/>
        </w:rPr>
        <w:t>Ther</w:t>
      </w:r>
      <w:proofErr w:type="spellEnd"/>
      <w:r w:rsidRPr="006420E7">
        <w:rPr>
          <w:rFonts w:ascii="Book Antiqua" w:eastAsia="宋体" w:hAnsi="Book Antiqua" w:cs="宋体"/>
        </w:rPr>
        <w:t> 2014; </w:t>
      </w:r>
      <w:r w:rsidRPr="006420E7">
        <w:rPr>
          <w:rFonts w:ascii="Book Antiqua" w:eastAsia="宋体" w:hAnsi="Book Antiqua" w:cs="宋体"/>
          <w:b/>
          <w:bCs/>
        </w:rPr>
        <w:t>40</w:t>
      </w:r>
      <w:r w:rsidRPr="006420E7">
        <w:rPr>
          <w:rFonts w:ascii="Book Antiqua" w:eastAsia="宋体" w:hAnsi="Book Antiqua" w:cs="宋体"/>
        </w:rPr>
        <w:t>: 620-628 [PMID: 25039584 DOI: 10.1111/apt.12869]</w:t>
      </w:r>
    </w:p>
    <w:p w14:paraId="5788D32C"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25 </w:t>
      </w:r>
      <w:proofErr w:type="spellStart"/>
      <w:r w:rsidRPr="006420E7">
        <w:rPr>
          <w:rFonts w:ascii="Book Antiqua" w:eastAsia="宋体" w:hAnsi="Book Antiqua" w:cs="宋体"/>
          <w:b/>
          <w:bCs/>
        </w:rPr>
        <w:t>Hanauer</w:t>
      </w:r>
      <w:proofErr w:type="spellEnd"/>
      <w:r w:rsidRPr="006420E7">
        <w:rPr>
          <w:rFonts w:ascii="Book Antiqua" w:eastAsia="宋体" w:hAnsi="Book Antiqua" w:cs="宋体"/>
          <w:b/>
          <w:bCs/>
        </w:rPr>
        <w:t xml:space="preserve"> SB</w:t>
      </w:r>
      <w:r w:rsidRPr="006420E7">
        <w:rPr>
          <w:rFonts w:ascii="Book Antiqua" w:eastAsia="宋体" w:hAnsi="Book Antiqua" w:cs="宋体"/>
        </w:rPr>
        <w:t xml:space="preserve">, Wagner CL, </w:t>
      </w:r>
      <w:proofErr w:type="spellStart"/>
      <w:r w:rsidRPr="006420E7">
        <w:rPr>
          <w:rFonts w:ascii="Book Antiqua" w:eastAsia="宋体" w:hAnsi="Book Antiqua" w:cs="宋体"/>
        </w:rPr>
        <w:t>Bala</w:t>
      </w:r>
      <w:proofErr w:type="spellEnd"/>
      <w:r w:rsidRPr="006420E7">
        <w:rPr>
          <w:rFonts w:ascii="Book Antiqua" w:eastAsia="宋体" w:hAnsi="Book Antiqua" w:cs="宋体"/>
        </w:rPr>
        <w:t xml:space="preserve"> M, Mayer L, Travers S, Diamond RH, Olson A, </w:t>
      </w:r>
      <w:proofErr w:type="spellStart"/>
      <w:r w:rsidRPr="006420E7">
        <w:rPr>
          <w:rFonts w:ascii="Book Antiqua" w:eastAsia="宋体" w:hAnsi="Book Antiqua" w:cs="宋体"/>
        </w:rPr>
        <w:t>Bao</w:t>
      </w:r>
      <w:proofErr w:type="spellEnd"/>
      <w:r w:rsidRPr="006420E7">
        <w:rPr>
          <w:rFonts w:ascii="Book Antiqua" w:eastAsia="宋体" w:hAnsi="Book Antiqua" w:cs="宋体"/>
        </w:rPr>
        <w:t xml:space="preserve"> W, </w:t>
      </w:r>
      <w:proofErr w:type="spellStart"/>
      <w:r w:rsidRPr="006420E7">
        <w:rPr>
          <w:rFonts w:ascii="Book Antiqua" w:eastAsia="宋体" w:hAnsi="Book Antiqua" w:cs="宋体"/>
        </w:rPr>
        <w:t>Rutgeerts</w:t>
      </w:r>
      <w:proofErr w:type="spellEnd"/>
      <w:r w:rsidRPr="006420E7">
        <w:rPr>
          <w:rFonts w:ascii="Book Antiqua" w:eastAsia="宋体" w:hAnsi="Book Antiqua" w:cs="宋体"/>
        </w:rPr>
        <w:t xml:space="preserve"> P. Incidence and importance of antibody responses to infliximab after maintenance or episodic treatment in </w:t>
      </w:r>
      <w:proofErr w:type="spellStart"/>
      <w:r w:rsidRPr="006420E7">
        <w:rPr>
          <w:rFonts w:ascii="Book Antiqua" w:eastAsia="宋体" w:hAnsi="Book Antiqua" w:cs="宋体"/>
        </w:rPr>
        <w:t>Crohn's</w:t>
      </w:r>
      <w:proofErr w:type="spellEnd"/>
      <w:r w:rsidRPr="006420E7">
        <w:rPr>
          <w:rFonts w:ascii="Book Antiqua" w:eastAsia="宋体" w:hAnsi="Book Antiqua" w:cs="宋体"/>
        </w:rPr>
        <w:t xml:space="preserve"> disease. </w:t>
      </w:r>
      <w:proofErr w:type="spellStart"/>
      <w:r w:rsidRPr="006420E7">
        <w:rPr>
          <w:rFonts w:ascii="Book Antiqua" w:eastAsia="宋体" w:hAnsi="Book Antiqua" w:cs="宋体"/>
          <w:i/>
          <w:iCs/>
        </w:rPr>
        <w:t>Clin</w:t>
      </w:r>
      <w:proofErr w:type="spellEnd"/>
      <w:r w:rsidRPr="006420E7">
        <w:rPr>
          <w:rFonts w:ascii="Book Antiqua" w:eastAsia="宋体" w:hAnsi="Book Antiqua" w:cs="宋体"/>
          <w:i/>
          <w:iCs/>
        </w:rPr>
        <w:t xml:space="preserve"> </w:t>
      </w:r>
      <w:proofErr w:type="spellStart"/>
      <w:r w:rsidRPr="006420E7">
        <w:rPr>
          <w:rFonts w:ascii="Book Antiqua" w:eastAsia="宋体" w:hAnsi="Book Antiqua" w:cs="宋体"/>
          <w:i/>
          <w:iCs/>
        </w:rPr>
        <w:t>Gastroenterol</w:t>
      </w:r>
      <w:proofErr w:type="spellEnd"/>
      <w:r w:rsidRPr="006420E7">
        <w:rPr>
          <w:rFonts w:ascii="Book Antiqua" w:eastAsia="宋体" w:hAnsi="Book Antiqua" w:cs="宋体"/>
          <w:i/>
          <w:iCs/>
        </w:rPr>
        <w:t xml:space="preserve"> </w:t>
      </w:r>
      <w:proofErr w:type="spellStart"/>
      <w:r w:rsidRPr="006420E7">
        <w:rPr>
          <w:rFonts w:ascii="Book Antiqua" w:eastAsia="宋体" w:hAnsi="Book Antiqua" w:cs="宋体"/>
          <w:i/>
          <w:iCs/>
        </w:rPr>
        <w:t>Hepatol</w:t>
      </w:r>
      <w:proofErr w:type="spellEnd"/>
      <w:r w:rsidRPr="006420E7">
        <w:rPr>
          <w:rFonts w:ascii="Book Antiqua" w:eastAsia="宋体" w:hAnsi="Book Antiqua" w:cs="宋体"/>
        </w:rPr>
        <w:t> 2004; </w:t>
      </w:r>
      <w:r w:rsidRPr="006420E7">
        <w:rPr>
          <w:rFonts w:ascii="Book Antiqua" w:eastAsia="宋体" w:hAnsi="Book Antiqua" w:cs="宋体"/>
          <w:b/>
          <w:bCs/>
        </w:rPr>
        <w:t>2</w:t>
      </w:r>
      <w:r w:rsidRPr="006420E7">
        <w:rPr>
          <w:rFonts w:ascii="Book Antiqua" w:eastAsia="宋体" w:hAnsi="Book Antiqua" w:cs="宋体"/>
        </w:rPr>
        <w:t>: 542-553 [PMID: 15224278 DOI: 10.1016/S1542-3565(04)00238-1]</w:t>
      </w:r>
    </w:p>
    <w:p w14:paraId="371A2004"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26 </w:t>
      </w:r>
      <w:proofErr w:type="spellStart"/>
      <w:r w:rsidRPr="006420E7">
        <w:rPr>
          <w:rFonts w:ascii="Book Antiqua" w:eastAsia="宋体" w:hAnsi="Book Antiqua" w:cs="宋体"/>
          <w:b/>
          <w:bCs/>
        </w:rPr>
        <w:t>Vermeire</w:t>
      </w:r>
      <w:proofErr w:type="spellEnd"/>
      <w:r w:rsidRPr="006420E7">
        <w:rPr>
          <w:rFonts w:ascii="Book Antiqua" w:eastAsia="宋体" w:hAnsi="Book Antiqua" w:cs="宋体"/>
          <w:b/>
          <w:bCs/>
        </w:rPr>
        <w:t xml:space="preserve"> S</w:t>
      </w:r>
      <w:r w:rsidRPr="006420E7">
        <w:rPr>
          <w:rFonts w:ascii="Book Antiqua" w:eastAsia="宋体" w:hAnsi="Book Antiqua" w:cs="宋体"/>
        </w:rPr>
        <w:t xml:space="preserve">, </w:t>
      </w:r>
      <w:proofErr w:type="spellStart"/>
      <w:r w:rsidRPr="006420E7">
        <w:rPr>
          <w:rFonts w:ascii="Book Antiqua" w:eastAsia="宋体" w:hAnsi="Book Antiqua" w:cs="宋体"/>
        </w:rPr>
        <w:t>Noman</w:t>
      </w:r>
      <w:proofErr w:type="spellEnd"/>
      <w:r w:rsidRPr="006420E7">
        <w:rPr>
          <w:rFonts w:ascii="Book Antiqua" w:eastAsia="宋体" w:hAnsi="Book Antiqua" w:cs="宋体"/>
        </w:rPr>
        <w:t xml:space="preserve"> M, Van </w:t>
      </w:r>
      <w:proofErr w:type="spellStart"/>
      <w:r w:rsidRPr="006420E7">
        <w:rPr>
          <w:rFonts w:ascii="Book Antiqua" w:eastAsia="宋体" w:hAnsi="Book Antiqua" w:cs="宋体"/>
        </w:rPr>
        <w:t>Assche</w:t>
      </w:r>
      <w:proofErr w:type="spellEnd"/>
      <w:r w:rsidRPr="006420E7">
        <w:rPr>
          <w:rFonts w:ascii="Book Antiqua" w:eastAsia="宋体" w:hAnsi="Book Antiqua" w:cs="宋体"/>
        </w:rPr>
        <w:t xml:space="preserve"> G, </w:t>
      </w:r>
      <w:proofErr w:type="spellStart"/>
      <w:r w:rsidRPr="006420E7">
        <w:rPr>
          <w:rFonts w:ascii="Book Antiqua" w:eastAsia="宋体" w:hAnsi="Book Antiqua" w:cs="宋体"/>
        </w:rPr>
        <w:t>Baert</w:t>
      </w:r>
      <w:proofErr w:type="spellEnd"/>
      <w:r w:rsidRPr="006420E7">
        <w:rPr>
          <w:rFonts w:ascii="Book Antiqua" w:eastAsia="宋体" w:hAnsi="Book Antiqua" w:cs="宋体"/>
        </w:rPr>
        <w:t xml:space="preserve"> F, </w:t>
      </w:r>
      <w:proofErr w:type="spellStart"/>
      <w:r w:rsidRPr="006420E7">
        <w:rPr>
          <w:rFonts w:ascii="Book Antiqua" w:eastAsia="宋体" w:hAnsi="Book Antiqua" w:cs="宋体"/>
        </w:rPr>
        <w:t>D'Haens</w:t>
      </w:r>
      <w:proofErr w:type="spellEnd"/>
      <w:r w:rsidRPr="006420E7">
        <w:rPr>
          <w:rFonts w:ascii="Book Antiqua" w:eastAsia="宋体" w:hAnsi="Book Antiqua" w:cs="宋体"/>
        </w:rPr>
        <w:t xml:space="preserve"> G, </w:t>
      </w:r>
      <w:proofErr w:type="spellStart"/>
      <w:r w:rsidRPr="006420E7">
        <w:rPr>
          <w:rFonts w:ascii="Book Antiqua" w:eastAsia="宋体" w:hAnsi="Book Antiqua" w:cs="宋体"/>
        </w:rPr>
        <w:t>Rutgeerts</w:t>
      </w:r>
      <w:proofErr w:type="spellEnd"/>
      <w:r w:rsidRPr="006420E7">
        <w:rPr>
          <w:rFonts w:ascii="Book Antiqua" w:eastAsia="宋体" w:hAnsi="Book Antiqua" w:cs="宋体"/>
        </w:rPr>
        <w:t xml:space="preserve"> P. Effectiveness of concomitant immunosuppressive therapy in suppressing the formation of antibodies to infliximab in </w:t>
      </w:r>
      <w:proofErr w:type="spellStart"/>
      <w:r w:rsidRPr="006420E7">
        <w:rPr>
          <w:rFonts w:ascii="Book Antiqua" w:eastAsia="宋体" w:hAnsi="Book Antiqua" w:cs="宋体"/>
        </w:rPr>
        <w:t>Crohn's</w:t>
      </w:r>
      <w:proofErr w:type="spellEnd"/>
      <w:r w:rsidRPr="006420E7">
        <w:rPr>
          <w:rFonts w:ascii="Book Antiqua" w:eastAsia="宋体" w:hAnsi="Book Antiqua" w:cs="宋体"/>
        </w:rPr>
        <w:t xml:space="preserve"> disease. </w:t>
      </w:r>
      <w:r w:rsidRPr="006420E7">
        <w:rPr>
          <w:rFonts w:ascii="Book Antiqua" w:eastAsia="宋体" w:hAnsi="Book Antiqua" w:cs="宋体"/>
          <w:i/>
          <w:iCs/>
        </w:rPr>
        <w:t>Gut</w:t>
      </w:r>
      <w:r w:rsidRPr="006420E7">
        <w:rPr>
          <w:rFonts w:ascii="Book Antiqua" w:eastAsia="宋体" w:hAnsi="Book Antiqua" w:cs="宋体"/>
        </w:rPr>
        <w:t> 2007; </w:t>
      </w:r>
      <w:r w:rsidRPr="006420E7">
        <w:rPr>
          <w:rFonts w:ascii="Book Antiqua" w:eastAsia="宋体" w:hAnsi="Book Antiqua" w:cs="宋体"/>
          <w:b/>
          <w:bCs/>
        </w:rPr>
        <w:t>56</w:t>
      </w:r>
      <w:r w:rsidRPr="006420E7">
        <w:rPr>
          <w:rFonts w:ascii="Book Antiqua" w:eastAsia="宋体" w:hAnsi="Book Antiqua" w:cs="宋体"/>
        </w:rPr>
        <w:t>: 1226-1231 [PMID: 17229796 DOI: 10.1136/gut.2006.099978]</w:t>
      </w:r>
    </w:p>
    <w:p w14:paraId="004B1BEA" w14:textId="77777777" w:rsidR="00CA7501" w:rsidRPr="006420E7" w:rsidRDefault="00CA7501" w:rsidP="006420E7">
      <w:pPr>
        <w:spacing w:line="360" w:lineRule="auto"/>
        <w:jc w:val="both"/>
        <w:rPr>
          <w:rFonts w:ascii="Book Antiqua" w:eastAsia="宋体" w:hAnsi="Book Antiqua" w:cs="宋体"/>
        </w:rPr>
      </w:pPr>
      <w:proofErr w:type="gramStart"/>
      <w:r w:rsidRPr="006420E7">
        <w:rPr>
          <w:rFonts w:ascii="Book Antiqua" w:eastAsia="宋体" w:hAnsi="Book Antiqua" w:cs="宋体"/>
        </w:rPr>
        <w:t>27 </w:t>
      </w:r>
      <w:proofErr w:type="spellStart"/>
      <w:r w:rsidRPr="006420E7">
        <w:rPr>
          <w:rFonts w:ascii="Book Antiqua" w:eastAsia="宋体" w:hAnsi="Book Antiqua" w:cs="宋体"/>
          <w:b/>
          <w:bCs/>
        </w:rPr>
        <w:t>Steenholdt</w:t>
      </w:r>
      <w:proofErr w:type="spellEnd"/>
      <w:r w:rsidRPr="006420E7">
        <w:rPr>
          <w:rFonts w:ascii="Book Antiqua" w:eastAsia="宋体" w:hAnsi="Book Antiqua" w:cs="宋体"/>
          <w:b/>
          <w:bCs/>
        </w:rPr>
        <w:t xml:space="preserve"> C</w:t>
      </w:r>
      <w:r w:rsidRPr="006420E7">
        <w:rPr>
          <w:rFonts w:ascii="Book Antiqua" w:eastAsia="宋体" w:hAnsi="Book Antiqua" w:cs="宋体"/>
        </w:rPr>
        <w:t>. Personalized therapy</w:t>
      </w:r>
      <w:proofErr w:type="gramEnd"/>
      <w:r w:rsidRPr="006420E7">
        <w:rPr>
          <w:rFonts w:ascii="Book Antiqua" w:eastAsia="宋体" w:hAnsi="Book Antiqua" w:cs="宋体"/>
        </w:rPr>
        <w:t xml:space="preserve"> with TNF-inhibitors in </w:t>
      </w:r>
      <w:proofErr w:type="spellStart"/>
      <w:r w:rsidRPr="006420E7">
        <w:rPr>
          <w:rFonts w:ascii="Book Antiqua" w:eastAsia="宋体" w:hAnsi="Book Antiqua" w:cs="宋体"/>
        </w:rPr>
        <w:t>Crohn's</w:t>
      </w:r>
      <w:proofErr w:type="spellEnd"/>
      <w:r w:rsidRPr="006420E7">
        <w:rPr>
          <w:rFonts w:ascii="Book Antiqua" w:eastAsia="宋体" w:hAnsi="Book Antiqua" w:cs="宋体"/>
        </w:rPr>
        <w:t xml:space="preserve"> disease: optimizing treatment outcomes by monitoring drug levels and anti-drug antibodies. </w:t>
      </w:r>
      <w:r w:rsidRPr="006420E7">
        <w:rPr>
          <w:rFonts w:ascii="Book Antiqua" w:eastAsia="宋体" w:hAnsi="Book Antiqua" w:cs="宋体"/>
          <w:i/>
          <w:iCs/>
        </w:rPr>
        <w:t>Dan Med J</w:t>
      </w:r>
      <w:r w:rsidRPr="006420E7">
        <w:rPr>
          <w:rFonts w:ascii="Book Antiqua" w:eastAsia="宋体" w:hAnsi="Book Antiqua" w:cs="宋体"/>
        </w:rPr>
        <w:t> 2016; </w:t>
      </w:r>
      <w:r w:rsidRPr="006420E7">
        <w:rPr>
          <w:rFonts w:ascii="Book Antiqua" w:eastAsia="宋体" w:hAnsi="Book Antiqua" w:cs="宋体"/>
          <w:b/>
          <w:bCs/>
        </w:rPr>
        <w:t>63</w:t>
      </w:r>
      <w:r w:rsidRPr="006420E7">
        <w:rPr>
          <w:rFonts w:ascii="Book Antiqua" w:eastAsia="宋体" w:hAnsi="Book Antiqua" w:cs="宋体"/>
        </w:rPr>
        <w:t>: [PMID: 27477799]</w:t>
      </w:r>
    </w:p>
    <w:p w14:paraId="5C7A870B"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28 </w:t>
      </w:r>
      <w:proofErr w:type="spellStart"/>
      <w:r w:rsidRPr="006420E7">
        <w:rPr>
          <w:rFonts w:ascii="Book Antiqua" w:eastAsia="宋体" w:hAnsi="Book Antiqua" w:cs="宋体"/>
          <w:b/>
          <w:bCs/>
        </w:rPr>
        <w:t>Vande</w:t>
      </w:r>
      <w:proofErr w:type="spellEnd"/>
      <w:r w:rsidRPr="006420E7">
        <w:rPr>
          <w:rFonts w:ascii="Book Antiqua" w:eastAsia="宋体" w:hAnsi="Book Antiqua" w:cs="宋体"/>
          <w:b/>
          <w:bCs/>
        </w:rPr>
        <w:t xml:space="preserve"> </w:t>
      </w:r>
      <w:proofErr w:type="spellStart"/>
      <w:r w:rsidRPr="006420E7">
        <w:rPr>
          <w:rFonts w:ascii="Book Antiqua" w:eastAsia="宋体" w:hAnsi="Book Antiqua" w:cs="宋体"/>
          <w:b/>
          <w:bCs/>
        </w:rPr>
        <w:t>Casteele</w:t>
      </w:r>
      <w:proofErr w:type="spellEnd"/>
      <w:r w:rsidRPr="006420E7">
        <w:rPr>
          <w:rFonts w:ascii="Book Antiqua" w:eastAsia="宋体" w:hAnsi="Book Antiqua" w:cs="宋体"/>
          <w:b/>
          <w:bCs/>
        </w:rPr>
        <w:t xml:space="preserve"> N</w:t>
      </w:r>
      <w:r w:rsidRPr="006420E7">
        <w:rPr>
          <w:rFonts w:ascii="Book Antiqua" w:eastAsia="宋体" w:hAnsi="Book Antiqua" w:cs="宋体"/>
        </w:rPr>
        <w:t xml:space="preserve">, Gils A, Singh S, </w:t>
      </w:r>
      <w:proofErr w:type="spellStart"/>
      <w:r w:rsidRPr="006420E7">
        <w:rPr>
          <w:rFonts w:ascii="Book Antiqua" w:eastAsia="宋体" w:hAnsi="Book Antiqua" w:cs="宋体"/>
        </w:rPr>
        <w:t>Ohrmund</w:t>
      </w:r>
      <w:proofErr w:type="spellEnd"/>
      <w:r w:rsidRPr="006420E7">
        <w:rPr>
          <w:rFonts w:ascii="Book Antiqua" w:eastAsia="宋体" w:hAnsi="Book Antiqua" w:cs="宋体"/>
        </w:rPr>
        <w:t xml:space="preserve"> L, </w:t>
      </w:r>
      <w:proofErr w:type="spellStart"/>
      <w:r w:rsidRPr="006420E7">
        <w:rPr>
          <w:rFonts w:ascii="Book Antiqua" w:eastAsia="宋体" w:hAnsi="Book Antiqua" w:cs="宋体"/>
        </w:rPr>
        <w:t>Hauenstein</w:t>
      </w:r>
      <w:proofErr w:type="spellEnd"/>
      <w:r w:rsidRPr="006420E7">
        <w:rPr>
          <w:rFonts w:ascii="Book Antiqua" w:eastAsia="宋体" w:hAnsi="Book Antiqua" w:cs="宋体"/>
        </w:rPr>
        <w:t xml:space="preserve"> S, </w:t>
      </w:r>
      <w:proofErr w:type="spellStart"/>
      <w:r w:rsidRPr="006420E7">
        <w:rPr>
          <w:rFonts w:ascii="Book Antiqua" w:eastAsia="宋体" w:hAnsi="Book Antiqua" w:cs="宋体"/>
        </w:rPr>
        <w:t>Rutgeerts</w:t>
      </w:r>
      <w:proofErr w:type="spellEnd"/>
      <w:r w:rsidRPr="006420E7">
        <w:rPr>
          <w:rFonts w:ascii="Book Antiqua" w:eastAsia="宋体" w:hAnsi="Book Antiqua" w:cs="宋体"/>
        </w:rPr>
        <w:t xml:space="preserve"> P, </w:t>
      </w:r>
      <w:proofErr w:type="spellStart"/>
      <w:r w:rsidRPr="006420E7">
        <w:rPr>
          <w:rFonts w:ascii="Book Antiqua" w:eastAsia="宋体" w:hAnsi="Book Antiqua" w:cs="宋体"/>
        </w:rPr>
        <w:t>Vermeire</w:t>
      </w:r>
      <w:proofErr w:type="spellEnd"/>
      <w:r w:rsidRPr="006420E7">
        <w:rPr>
          <w:rFonts w:ascii="Book Antiqua" w:eastAsia="宋体" w:hAnsi="Book Antiqua" w:cs="宋体"/>
        </w:rPr>
        <w:t xml:space="preserve"> S. Antibody response to infliximab and its impact on pharmacokinetics can be transient. </w:t>
      </w:r>
      <w:r w:rsidRPr="006420E7">
        <w:rPr>
          <w:rFonts w:ascii="Book Antiqua" w:eastAsia="宋体" w:hAnsi="Book Antiqua" w:cs="宋体"/>
          <w:i/>
          <w:iCs/>
        </w:rPr>
        <w:t xml:space="preserve">Am J </w:t>
      </w:r>
      <w:proofErr w:type="spellStart"/>
      <w:r w:rsidRPr="006420E7">
        <w:rPr>
          <w:rFonts w:ascii="Book Antiqua" w:eastAsia="宋体" w:hAnsi="Book Antiqua" w:cs="宋体"/>
          <w:i/>
          <w:iCs/>
        </w:rPr>
        <w:t>Gastroenterol</w:t>
      </w:r>
      <w:proofErr w:type="spellEnd"/>
      <w:r w:rsidRPr="006420E7">
        <w:rPr>
          <w:rFonts w:ascii="Book Antiqua" w:eastAsia="宋体" w:hAnsi="Book Antiqua" w:cs="宋体"/>
        </w:rPr>
        <w:t> 2013; </w:t>
      </w:r>
      <w:r w:rsidRPr="006420E7">
        <w:rPr>
          <w:rFonts w:ascii="Book Antiqua" w:eastAsia="宋体" w:hAnsi="Book Antiqua" w:cs="宋体"/>
          <w:b/>
          <w:bCs/>
        </w:rPr>
        <w:t>108</w:t>
      </w:r>
      <w:r w:rsidRPr="006420E7">
        <w:rPr>
          <w:rFonts w:ascii="Book Antiqua" w:eastAsia="宋体" w:hAnsi="Book Antiqua" w:cs="宋体"/>
        </w:rPr>
        <w:t>: 962-971 [PMID: 23419382 DOI: 10.1038/ajg.2013.12]</w:t>
      </w:r>
    </w:p>
    <w:p w14:paraId="639BA330"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lastRenderedPageBreak/>
        <w:t>29 </w:t>
      </w:r>
      <w:proofErr w:type="spellStart"/>
      <w:r w:rsidRPr="006420E7">
        <w:rPr>
          <w:rFonts w:ascii="Book Antiqua" w:eastAsia="宋体" w:hAnsi="Book Antiqua" w:cs="宋体"/>
          <w:b/>
          <w:bCs/>
        </w:rPr>
        <w:t>Hibi</w:t>
      </w:r>
      <w:proofErr w:type="spellEnd"/>
      <w:r w:rsidRPr="006420E7">
        <w:rPr>
          <w:rFonts w:ascii="Book Antiqua" w:eastAsia="宋体" w:hAnsi="Book Antiqua" w:cs="宋体"/>
          <w:b/>
          <w:bCs/>
        </w:rPr>
        <w:t xml:space="preserve"> T</w:t>
      </w:r>
      <w:r w:rsidRPr="006420E7">
        <w:rPr>
          <w:rFonts w:ascii="Book Antiqua" w:eastAsia="宋体" w:hAnsi="Book Antiqua" w:cs="宋体"/>
        </w:rPr>
        <w:t xml:space="preserve">, </w:t>
      </w:r>
      <w:proofErr w:type="spellStart"/>
      <w:r w:rsidRPr="006420E7">
        <w:rPr>
          <w:rFonts w:ascii="Book Antiqua" w:eastAsia="宋体" w:hAnsi="Book Antiqua" w:cs="宋体"/>
        </w:rPr>
        <w:t>Sakuraba</w:t>
      </w:r>
      <w:proofErr w:type="spellEnd"/>
      <w:r w:rsidRPr="006420E7">
        <w:rPr>
          <w:rFonts w:ascii="Book Antiqua" w:eastAsia="宋体" w:hAnsi="Book Antiqua" w:cs="宋体"/>
        </w:rPr>
        <w:t xml:space="preserve"> A, Watanabe M, </w:t>
      </w:r>
      <w:proofErr w:type="spellStart"/>
      <w:r w:rsidRPr="006420E7">
        <w:rPr>
          <w:rFonts w:ascii="Book Antiqua" w:eastAsia="宋体" w:hAnsi="Book Antiqua" w:cs="宋体"/>
        </w:rPr>
        <w:t>Motoya</w:t>
      </w:r>
      <w:proofErr w:type="spellEnd"/>
      <w:r w:rsidRPr="006420E7">
        <w:rPr>
          <w:rFonts w:ascii="Book Antiqua" w:eastAsia="宋体" w:hAnsi="Book Antiqua" w:cs="宋体"/>
        </w:rPr>
        <w:t xml:space="preserve"> S, Ito H, </w:t>
      </w:r>
      <w:proofErr w:type="spellStart"/>
      <w:r w:rsidRPr="006420E7">
        <w:rPr>
          <w:rFonts w:ascii="Book Antiqua" w:eastAsia="宋体" w:hAnsi="Book Antiqua" w:cs="宋体"/>
        </w:rPr>
        <w:t>Motegi</w:t>
      </w:r>
      <w:proofErr w:type="spellEnd"/>
      <w:r w:rsidRPr="006420E7">
        <w:rPr>
          <w:rFonts w:ascii="Book Antiqua" w:eastAsia="宋体" w:hAnsi="Book Antiqua" w:cs="宋体"/>
        </w:rPr>
        <w:t xml:space="preserve"> K, </w:t>
      </w:r>
      <w:proofErr w:type="spellStart"/>
      <w:r w:rsidRPr="006420E7">
        <w:rPr>
          <w:rFonts w:ascii="Book Antiqua" w:eastAsia="宋体" w:hAnsi="Book Antiqua" w:cs="宋体"/>
        </w:rPr>
        <w:t>Kinouchi</w:t>
      </w:r>
      <w:proofErr w:type="spellEnd"/>
      <w:r w:rsidRPr="006420E7">
        <w:rPr>
          <w:rFonts w:ascii="Book Antiqua" w:eastAsia="宋体" w:hAnsi="Book Antiqua" w:cs="宋体"/>
        </w:rPr>
        <w:t xml:space="preserve"> Y, </w:t>
      </w:r>
      <w:proofErr w:type="spellStart"/>
      <w:r w:rsidRPr="006420E7">
        <w:rPr>
          <w:rFonts w:ascii="Book Antiqua" w:eastAsia="宋体" w:hAnsi="Book Antiqua" w:cs="宋体"/>
        </w:rPr>
        <w:t>Takazoe</w:t>
      </w:r>
      <w:proofErr w:type="spellEnd"/>
      <w:r w:rsidRPr="006420E7">
        <w:rPr>
          <w:rFonts w:ascii="Book Antiqua" w:eastAsia="宋体" w:hAnsi="Book Antiqua" w:cs="宋体"/>
        </w:rPr>
        <w:t xml:space="preserve"> M, Suzuki Y, Matsumoto T, Kawakami K, Matsumoto T, Hirata I, Tanaka S, </w:t>
      </w:r>
      <w:proofErr w:type="spellStart"/>
      <w:r w:rsidRPr="006420E7">
        <w:rPr>
          <w:rFonts w:ascii="Book Antiqua" w:eastAsia="宋体" w:hAnsi="Book Antiqua" w:cs="宋体"/>
        </w:rPr>
        <w:t>Ashida</w:t>
      </w:r>
      <w:proofErr w:type="spellEnd"/>
      <w:r w:rsidRPr="006420E7">
        <w:rPr>
          <w:rFonts w:ascii="Book Antiqua" w:eastAsia="宋体" w:hAnsi="Book Antiqua" w:cs="宋体"/>
        </w:rPr>
        <w:t xml:space="preserve"> T, Matsui T. Retrieval of serum infliximab level by shortening the maintenance infusion interval is correlated with clinical efficacy in </w:t>
      </w:r>
      <w:proofErr w:type="spellStart"/>
      <w:r w:rsidRPr="006420E7">
        <w:rPr>
          <w:rFonts w:ascii="Book Antiqua" w:eastAsia="宋体" w:hAnsi="Book Antiqua" w:cs="宋体"/>
        </w:rPr>
        <w:t>Crohn's</w:t>
      </w:r>
      <w:proofErr w:type="spellEnd"/>
      <w:r w:rsidRPr="006420E7">
        <w:rPr>
          <w:rFonts w:ascii="Book Antiqua" w:eastAsia="宋体" w:hAnsi="Book Antiqua" w:cs="宋体"/>
        </w:rPr>
        <w:t xml:space="preserve"> disease. </w:t>
      </w:r>
      <w:proofErr w:type="spellStart"/>
      <w:r w:rsidRPr="006420E7">
        <w:rPr>
          <w:rFonts w:ascii="Book Antiqua" w:eastAsia="宋体" w:hAnsi="Book Antiqua" w:cs="宋体"/>
          <w:i/>
          <w:iCs/>
        </w:rPr>
        <w:t>Inflamm</w:t>
      </w:r>
      <w:proofErr w:type="spellEnd"/>
      <w:r w:rsidRPr="006420E7">
        <w:rPr>
          <w:rFonts w:ascii="Book Antiqua" w:eastAsia="宋体" w:hAnsi="Book Antiqua" w:cs="宋体"/>
          <w:i/>
          <w:iCs/>
        </w:rPr>
        <w:t xml:space="preserve"> Bowel Dis</w:t>
      </w:r>
      <w:r w:rsidRPr="006420E7">
        <w:rPr>
          <w:rFonts w:ascii="Book Antiqua" w:eastAsia="宋体" w:hAnsi="Book Antiqua" w:cs="宋体"/>
        </w:rPr>
        <w:t> 2012; </w:t>
      </w:r>
      <w:r w:rsidRPr="006420E7">
        <w:rPr>
          <w:rFonts w:ascii="Book Antiqua" w:eastAsia="宋体" w:hAnsi="Book Antiqua" w:cs="宋体"/>
          <w:b/>
          <w:bCs/>
        </w:rPr>
        <w:t>18</w:t>
      </w:r>
      <w:r w:rsidRPr="006420E7">
        <w:rPr>
          <w:rFonts w:ascii="Book Antiqua" w:eastAsia="宋体" w:hAnsi="Book Antiqua" w:cs="宋体"/>
        </w:rPr>
        <w:t>: 1480-1487 [PMID: 21987418 DOI: 10.1002/ibd.21886]</w:t>
      </w:r>
    </w:p>
    <w:p w14:paraId="64D049C4"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30 </w:t>
      </w:r>
      <w:proofErr w:type="spellStart"/>
      <w:r w:rsidRPr="006420E7">
        <w:rPr>
          <w:rFonts w:ascii="Book Antiqua" w:eastAsia="宋体" w:hAnsi="Book Antiqua" w:cs="宋体"/>
          <w:b/>
          <w:bCs/>
        </w:rPr>
        <w:t>Afif</w:t>
      </w:r>
      <w:proofErr w:type="spellEnd"/>
      <w:r w:rsidRPr="006420E7">
        <w:rPr>
          <w:rFonts w:ascii="Book Antiqua" w:eastAsia="宋体" w:hAnsi="Book Antiqua" w:cs="宋体"/>
          <w:b/>
          <w:bCs/>
        </w:rPr>
        <w:t xml:space="preserve"> W</w:t>
      </w:r>
      <w:r w:rsidRPr="006420E7">
        <w:rPr>
          <w:rFonts w:ascii="Book Antiqua" w:eastAsia="宋体" w:hAnsi="Book Antiqua" w:cs="宋体"/>
        </w:rPr>
        <w:t xml:space="preserve">, Loftus EV, </w:t>
      </w:r>
      <w:proofErr w:type="spellStart"/>
      <w:r w:rsidRPr="006420E7">
        <w:rPr>
          <w:rFonts w:ascii="Book Antiqua" w:eastAsia="宋体" w:hAnsi="Book Antiqua" w:cs="宋体"/>
        </w:rPr>
        <w:t>Faubion</w:t>
      </w:r>
      <w:proofErr w:type="spellEnd"/>
      <w:r w:rsidRPr="006420E7">
        <w:rPr>
          <w:rFonts w:ascii="Book Antiqua" w:eastAsia="宋体" w:hAnsi="Book Antiqua" w:cs="宋体"/>
        </w:rPr>
        <w:t xml:space="preserve"> WA, Kane SV, </w:t>
      </w:r>
      <w:proofErr w:type="spellStart"/>
      <w:r w:rsidRPr="006420E7">
        <w:rPr>
          <w:rFonts w:ascii="Book Antiqua" w:eastAsia="宋体" w:hAnsi="Book Antiqua" w:cs="宋体"/>
        </w:rPr>
        <w:t>Bruining</w:t>
      </w:r>
      <w:proofErr w:type="spellEnd"/>
      <w:r w:rsidRPr="006420E7">
        <w:rPr>
          <w:rFonts w:ascii="Book Antiqua" w:eastAsia="宋体" w:hAnsi="Book Antiqua" w:cs="宋体"/>
        </w:rPr>
        <w:t xml:space="preserve"> DH, Hanson KA, </w:t>
      </w:r>
      <w:proofErr w:type="spellStart"/>
      <w:r w:rsidRPr="006420E7">
        <w:rPr>
          <w:rFonts w:ascii="Book Antiqua" w:eastAsia="宋体" w:hAnsi="Book Antiqua" w:cs="宋体"/>
        </w:rPr>
        <w:t>Sandborn</w:t>
      </w:r>
      <w:proofErr w:type="spellEnd"/>
      <w:r w:rsidRPr="006420E7">
        <w:rPr>
          <w:rFonts w:ascii="Book Antiqua" w:eastAsia="宋体" w:hAnsi="Book Antiqua" w:cs="宋体"/>
        </w:rPr>
        <w:t xml:space="preserve"> WJ. </w:t>
      </w:r>
      <w:proofErr w:type="gramStart"/>
      <w:r w:rsidRPr="006420E7">
        <w:rPr>
          <w:rFonts w:ascii="Book Antiqua" w:eastAsia="宋体" w:hAnsi="Book Antiqua" w:cs="宋体"/>
        </w:rPr>
        <w:t>Clinical utility of measuring infliximab and human anti-chimeric antibody concentrations in patients with inflammatory bowel disease.</w:t>
      </w:r>
      <w:proofErr w:type="gramEnd"/>
      <w:r w:rsidRPr="006420E7">
        <w:rPr>
          <w:rFonts w:ascii="Book Antiqua" w:eastAsia="宋体" w:hAnsi="Book Antiqua" w:cs="宋体"/>
        </w:rPr>
        <w:t> </w:t>
      </w:r>
      <w:r w:rsidRPr="006420E7">
        <w:rPr>
          <w:rFonts w:ascii="Book Antiqua" w:eastAsia="宋体" w:hAnsi="Book Antiqua" w:cs="宋体"/>
          <w:i/>
          <w:iCs/>
        </w:rPr>
        <w:t xml:space="preserve">Am J </w:t>
      </w:r>
      <w:proofErr w:type="spellStart"/>
      <w:r w:rsidRPr="006420E7">
        <w:rPr>
          <w:rFonts w:ascii="Book Antiqua" w:eastAsia="宋体" w:hAnsi="Book Antiqua" w:cs="宋体"/>
          <w:i/>
          <w:iCs/>
        </w:rPr>
        <w:t>Gastroenterol</w:t>
      </w:r>
      <w:proofErr w:type="spellEnd"/>
      <w:r w:rsidRPr="006420E7">
        <w:rPr>
          <w:rFonts w:ascii="Book Antiqua" w:eastAsia="宋体" w:hAnsi="Book Antiqua" w:cs="宋体"/>
        </w:rPr>
        <w:t> 2010; </w:t>
      </w:r>
      <w:r w:rsidRPr="006420E7">
        <w:rPr>
          <w:rFonts w:ascii="Book Antiqua" w:eastAsia="宋体" w:hAnsi="Book Antiqua" w:cs="宋体"/>
          <w:b/>
          <w:bCs/>
        </w:rPr>
        <w:t>105</w:t>
      </w:r>
      <w:r w:rsidRPr="006420E7">
        <w:rPr>
          <w:rFonts w:ascii="Book Antiqua" w:eastAsia="宋体" w:hAnsi="Book Antiqua" w:cs="宋体"/>
        </w:rPr>
        <w:t>: 1133-1139 [PMID: 20145610 DOI: 10.1038/ajg.2010.9]</w:t>
      </w:r>
    </w:p>
    <w:p w14:paraId="25AAE289"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31 </w:t>
      </w:r>
      <w:proofErr w:type="spellStart"/>
      <w:r w:rsidRPr="006420E7">
        <w:rPr>
          <w:rFonts w:ascii="Book Antiqua" w:eastAsia="宋体" w:hAnsi="Book Antiqua" w:cs="宋体"/>
          <w:b/>
          <w:bCs/>
        </w:rPr>
        <w:t>Roblin</w:t>
      </w:r>
      <w:proofErr w:type="spellEnd"/>
      <w:r w:rsidRPr="006420E7">
        <w:rPr>
          <w:rFonts w:ascii="Book Antiqua" w:eastAsia="宋体" w:hAnsi="Book Antiqua" w:cs="宋体"/>
          <w:b/>
          <w:bCs/>
        </w:rPr>
        <w:t xml:space="preserve"> X</w:t>
      </w:r>
      <w:r w:rsidRPr="006420E7">
        <w:rPr>
          <w:rFonts w:ascii="Book Antiqua" w:eastAsia="宋体" w:hAnsi="Book Antiqua" w:cs="宋体"/>
        </w:rPr>
        <w:t xml:space="preserve">, </w:t>
      </w:r>
      <w:proofErr w:type="spellStart"/>
      <w:r w:rsidRPr="006420E7">
        <w:rPr>
          <w:rFonts w:ascii="Book Antiqua" w:eastAsia="宋体" w:hAnsi="Book Antiqua" w:cs="宋体"/>
        </w:rPr>
        <w:t>Rinaudo</w:t>
      </w:r>
      <w:proofErr w:type="spellEnd"/>
      <w:r w:rsidRPr="006420E7">
        <w:rPr>
          <w:rFonts w:ascii="Book Antiqua" w:eastAsia="宋体" w:hAnsi="Book Antiqua" w:cs="宋体"/>
        </w:rPr>
        <w:t xml:space="preserve"> M, Del Tedesco E, </w:t>
      </w:r>
      <w:proofErr w:type="spellStart"/>
      <w:r w:rsidRPr="006420E7">
        <w:rPr>
          <w:rFonts w:ascii="Book Antiqua" w:eastAsia="宋体" w:hAnsi="Book Antiqua" w:cs="宋体"/>
        </w:rPr>
        <w:t>Phelip</w:t>
      </w:r>
      <w:proofErr w:type="spellEnd"/>
      <w:r w:rsidRPr="006420E7">
        <w:rPr>
          <w:rFonts w:ascii="Book Antiqua" w:eastAsia="宋体" w:hAnsi="Book Antiqua" w:cs="宋体"/>
        </w:rPr>
        <w:t xml:space="preserve"> JM, </w:t>
      </w:r>
      <w:proofErr w:type="spellStart"/>
      <w:r w:rsidRPr="006420E7">
        <w:rPr>
          <w:rFonts w:ascii="Book Antiqua" w:eastAsia="宋体" w:hAnsi="Book Antiqua" w:cs="宋体"/>
        </w:rPr>
        <w:t>Genin</w:t>
      </w:r>
      <w:proofErr w:type="spellEnd"/>
      <w:r w:rsidRPr="006420E7">
        <w:rPr>
          <w:rFonts w:ascii="Book Antiqua" w:eastAsia="宋体" w:hAnsi="Book Antiqua" w:cs="宋体"/>
        </w:rPr>
        <w:t xml:space="preserve"> C, </w:t>
      </w:r>
      <w:proofErr w:type="spellStart"/>
      <w:r w:rsidRPr="006420E7">
        <w:rPr>
          <w:rFonts w:ascii="Book Antiqua" w:eastAsia="宋体" w:hAnsi="Book Antiqua" w:cs="宋体"/>
        </w:rPr>
        <w:t>Peyrin-Biroulet</w:t>
      </w:r>
      <w:proofErr w:type="spellEnd"/>
      <w:r w:rsidRPr="006420E7">
        <w:rPr>
          <w:rFonts w:ascii="Book Antiqua" w:eastAsia="宋体" w:hAnsi="Book Antiqua" w:cs="宋体"/>
        </w:rPr>
        <w:t xml:space="preserve"> L, Paul S. Development of an algorithm incorporating pharmacokinetics of </w:t>
      </w:r>
      <w:proofErr w:type="spellStart"/>
      <w:r w:rsidRPr="006420E7">
        <w:rPr>
          <w:rFonts w:ascii="Book Antiqua" w:eastAsia="宋体" w:hAnsi="Book Antiqua" w:cs="宋体"/>
        </w:rPr>
        <w:t>adalimumab</w:t>
      </w:r>
      <w:proofErr w:type="spellEnd"/>
      <w:r w:rsidRPr="006420E7">
        <w:rPr>
          <w:rFonts w:ascii="Book Antiqua" w:eastAsia="宋体" w:hAnsi="Book Antiqua" w:cs="宋体"/>
        </w:rPr>
        <w:t xml:space="preserve"> in inflammatory bowel diseases. </w:t>
      </w:r>
      <w:r w:rsidRPr="006420E7">
        <w:rPr>
          <w:rFonts w:ascii="Book Antiqua" w:eastAsia="宋体" w:hAnsi="Book Antiqua" w:cs="宋体"/>
          <w:i/>
          <w:iCs/>
        </w:rPr>
        <w:t xml:space="preserve">Am J </w:t>
      </w:r>
      <w:proofErr w:type="spellStart"/>
      <w:r w:rsidRPr="006420E7">
        <w:rPr>
          <w:rFonts w:ascii="Book Antiqua" w:eastAsia="宋体" w:hAnsi="Book Antiqua" w:cs="宋体"/>
          <w:i/>
          <w:iCs/>
        </w:rPr>
        <w:t>Gastroenterol</w:t>
      </w:r>
      <w:proofErr w:type="spellEnd"/>
      <w:r w:rsidRPr="006420E7">
        <w:rPr>
          <w:rFonts w:ascii="Book Antiqua" w:eastAsia="宋体" w:hAnsi="Book Antiqua" w:cs="宋体"/>
        </w:rPr>
        <w:t> 2014; </w:t>
      </w:r>
      <w:r w:rsidRPr="006420E7">
        <w:rPr>
          <w:rFonts w:ascii="Book Antiqua" w:eastAsia="宋体" w:hAnsi="Book Antiqua" w:cs="宋体"/>
          <w:b/>
          <w:bCs/>
        </w:rPr>
        <w:t>109</w:t>
      </w:r>
      <w:r w:rsidRPr="006420E7">
        <w:rPr>
          <w:rFonts w:ascii="Book Antiqua" w:eastAsia="宋体" w:hAnsi="Book Antiqua" w:cs="宋体"/>
        </w:rPr>
        <w:t>: 1250-1256 [PMID: 24913041 DOI: 10.1038/ajg.2014.146]</w:t>
      </w:r>
    </w:p>
    <w:p w14:paraId="27C15EB0"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32</w:t>
      </w:r>
      <w:r w:rsidRPr="006420E7">
        <w:rPr>
          <w:rFonts w:ascii="Book Antiqua" w:eastAsia="宋体" w:hAnsi="Book Antiqua" w:cs="宋体" w:hint="eastAsia"/>
        </w:rPr>
        <w:t xml:space="preserve"> </w:t>
      </w:r>
      <w:proofErr w:type="spellStart"/>
      <w:r w:rsidRPr="006420E7">
        <w:rPr>
          <w:rFonts w:ascii="Book Antiqua" w:eastAsia="宋体" w:hAnsi="Book Antiqua" w:cs="宋体"/>
          <w:b/>
        </w:rPr>
        <w:t>Ternant</w:t>
      </w:r>
      <w:proofErr w:type="spellEnd"/>
      <w:r w:rsidRPr="006420E7">
        <w:rPr>
          <w:rFonts w:ascii="Book Antiqua" w:eastAsia="宋体" w:hAnsi="Book Antiqua" w:cs="宋体"/>
          <w:b/>
        </w:rPr>
        <w:t xml:space="preserve"> D,</w:t>
      </w:r>
      <w:r w:rsidRPr="006420E7">
        <w:rPr>
          <w:rFonts w:ascii="Book Antiqua" w:eastAsia="宋体" w:hAnsi="Book Antiqua" w:cs="宋体"/>
        </w:rPr>
        <w:t xml:space="preserve"> </w:t>
      </w:r>
      <w:proofErr w:type="spellStart"/>
      <w:r w:rsidRPr="006420E7">
        <w:rPr>
          <w:rFonts w:ascii="Book Antiqua" w:eastAsia="宋体" w:hAnsi="Book Antiqua" w:cs="宋体"/>
        </w:rPr>
        <w:t>Aubourg</w:t>
      </w:r>
      <w:proofErr w:type="spellEnd"/>
      <w:r w:rsidRPr="006420E7">
        <w:rPr>
          <w:rFonts w:ascii="Book Antiqua" w:eastAsia="宋体" w:hAnsi="Book Antiqua" w:cs="宋体"/>
        </w:rPr>
        <w:t xml:space="preserve"> A, </w:t>
      </w:r>
      <w:proofErr w:type="spellStart"/>
      <w:r w:rsidRPr="006420E7">
        <w:rPr>
          <w:rFonts w:ascii="Book Antiqua" w:eastAsia="宋体" w:hAnsi="Book Antiqua" w:cs="宋体"/>
        </w:rPr>
        <w:t>Magdelaine-Beuzelin</w:t>
      </w:r>
      <w:proofErr w:type="spellEnd"/>
      <w:r w:rsidRPr="006420E7">
        <w:rPr>
          <w:rFonts w:ascii="Book Antiqua" w:eastAsia="宋体" w:hAnsi="Book Antiqua" w:cs="宋体"/>
        </w:rPr>
        <w:t xml:space="preserve"> C, </w:t>
      </w:r>
      <w:proofErr w:type="spellStart"/>
      <w:r w:rsidRPr="006420E7">
        <w:rPr>
          <w:rFonts w:ascii="Book Antiqua" w:eastAsia="宋体" w:hAnsi="Book Antiqua" w:cs="宋体"/>
        </w:rPr>
        <w:t>Degenne</w:t>
      </w:r>
      <w:proofErr w:type="spellEnd"/>
      <w:r w:rsidRPr="006420E7">
        <w:rPr>
          <w:rFonts w:ascii="Book Antiqua" w:eastAsia="宋体" w:hAnsi="Book Antiqua" w:cs="宋体"/>
        </w:rPr>
        <w:t xml:space="preserve"> D, </w:t>
      </w:r>
      <w:proofErr w:type="spellStart"/>
      <w:r w:rsidRPr="006420E7">
        <w:rPr>
          <w:rFonts w:ascii="Book Antiqua" w:eastAsia="宋体" w:hAnsi="Book Antiqua" w:cs="宋体"/>
        </w:rPr>
        <w:t>Watier</w:t>
      </w:r>
      <w:proofErr w:type="spellEnd"/>
      <w:r w:rsidRPr="006420E7">
        <w:rPr>
          <w:rFonts w:ascii="Book Antiqua" w:eastAsia="宋体" w:hAnsi="Book Antiqua" w:cs="宋体"/>
        </w:rPr>
        <w:t xml:space="preserve"> H, </w:t>
      </w:r>
      <w:proofErr w:type="spellStart"/>
      <w:r w:rsidRPr="006420E7">
        <w:rPr>
          <w:rFonts w:ascii="Book Antiqua" w:eastAsia="宋体" w:hAnsi="Book Antiqua" w:cs="宋体"/>
        </w:rPr>
        <w:t>Picon</w:t>
      </w:r>
      <w:proofErr w:type="spellEnd"/>
      <w:r w:rsidRPr="006420E7">
        <w:rPr>
          <w:rFonts w:ascii="Book Antiqua" w:eastAsia="宋体" w:hAnsi="Book Antiqua" w:cs="宋体"/>
        </w:rPr>
        <w:t xml:space="preserve"> L, </w:t>
      </w:r>
      <w:proofErr w:type="spellStart"/>
      <w:r w:rsidRPr="006420E7">
        <w:rPr>
          <w:rFonts w:ascii="Book Antiqua" w:eastAsia="宋体" w:hAnsi="Book Antiqua" w:cs="宋体"/>
        </w:rPr>
        <w:t>Paintaud</w:t>
      </w:r>
      <w:proofErr w:type="spellEnd"/>
      <w:r w:rsidRPr="006420E7">
        <w:rPr>
          <w:rFonts w:ascii="Book Antiqua" w:eastAsia="宋体" w:hAnsi="Book Antiqua" w:cs="宋体"/>
        </w:rPr>
        <w:t xml:space="preserve"> G. Infliximab pharmacokinetics in inflammatory bowel disease patients. </w:t>
      </w:r>
      <w:proofErr w:type="spellStart"/>
      <w:r w:rsidRPr="006420E7">
        <w:rPr>
          <w:rFonts w:ascii="Book Antiqua" w:eastAsia="宋体" w:hAnsi="Book Antiqua" w:cs="宋体"/>
          <w:i/>
        </w:rPr>
        <w:t>Ther</w:t>
      </w:r>
      <w:proofErr w:type="spellEnd"/>
      <w:r w:rsidRPr="006420E7">
        <w:rPr>
          <w:rFonts w:ascii="Book Antiqua" w:eastAsia="宋体" w:hAnsi="Book Antiqua" w:cs="宋体"/>
          <w:i/>
        </w:rPr>
        <w:t xml:space="preserve"> Drug </w:t>
      </w:r>
      <w:proofErr w:type="spellStart"/>
      <w:r w:rsidRPr="006420E7">
        <w:rPr>
          <w:rFonts w:ascii="Book Antiqua" w:eastAsia="宋体" w:hAnsi="Book Antiqua" w:cs="宋体"/>
          <w:i/>
        </w:rPr>
        <w:t>Monit</w:t>
      </w:r>
      <w:proofErr w:type="spellEnd"/>
      <w:r w:rsidRPr="006420E7">
        <w:rPr>
          <w:rFonts w:ascii="Book Antiqua" w:eastAsia="宋体" w:hAnsi="Book Antiqua" w:cs="宋体"/>
          <w:i/>
        </w:rPr>
        <w:t xml:space="preserve"> </w:t>
      </w:r>
      <w:r w:rsidRPr="006420E7">
        <w:rPr>
          <w:rFonts w:ascii="Book Antiqua" w:eastAsia="宋体" w:hAnsi="Book Antiqua" w:cs="宋体"/>
        </w:rPr>
        <w:t xml:space="preserve">2008; </w:t>
      </w:r>
      <w:r w:rsidRPr="006420E7">
        <w:rPr>
          <w:rFonts w:ascii="Book Antiqua" w:eastAsia="宋体" w:hAnsi="Book Antiqua" w:cs="宋体"/>
          <w:b/>
        </w:rPr>
        <w:t>30</w:t>
      </w:r>
      <w:r w:rsidRPr="006420E7">
        <w:rPr>
          <w:rFonts w:ascii="Book Antiqua" w:eastAsia="宋体" w:hAnsi="Book Antiqua" w:cs="宋体"/>
        </w:rPr>
        <w:t>: 523-</w:t>
      </w:r>
      <w:r w:rsidRPr="006420E7">
        <w:rPr>
          <w:rFonts w:ascii="Book Antiqua" w:eastAsia="宋体" w:hAnsi="Book Antiqua" w:cs="宋体" w:hint="eastAsia"/>
        </w:rPr>
        <w:t>52</w:t>
      </w:r>
      <w:r w:rsidRPr="006420E7">
        <w:rPr>
          <w:rFonts w:ascii="Book Antiqua" w:eastAsia="宋体" w:hAnsi="Book Antiqua" w:cs="宋体"/>
        </w:rPr>
        <w:t>9</w:t>
      </w:r>
      <w:r w:rsidRPr="006420E7">
        <w:rPr>
          <w:rFonts w:ascii="Book Antiqua" w:eastAsia="宋体" w:hAnsi="Book Antiqua" w:cs="宋体" w:hint="eastAsia"/>
        </w:rPr>
        <w:t xml:space="preserve"> [</w:t>
      </w:r>
      <w:r w:rsidRPr="006420E7">
        <w:rPr>
          <w:rFonts w:ascii="Book Antiqua" w:eastAsia="宋体" w:hAnsi="Book Antiqua" w:cs="宋体"/>
        </w:rPr>
        <w:t>PMID: 18641542 DOI: 10.1097/FTD.0b013e318180e300</w:t>
      </w:r>
      <w:r w:rsidRPr="006420E7">
        <w:rPr>
          <w:rFonts w:ascii="Book Antiqua" w:eastAsia="宋体" w:hAnsi="Book Antiqua" w:cs="宋体" w:hint="eastAsia"/>
        </w:rPr>
        <w:t>]</w:t>
      </w:r>
    </w:p>
    <w:p w14:paraId="405A5344"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33 </w:t>
      </w:r>
      <w:proofErr w:type="spellStart"/>
      <w:r w:rsidRPr="006420E7">
        <w:rPr>
          <w:rFonts w:ascii="Book Antiqua" w:eastAsia="宋体" w:hAnsi="Book Antiqua" w:cs="宋体"/>
          <w:b/>
          <w:bCs/>
        </w:rPr>
        <w:t>Bartelds</w:t>
      </w:r>
      <w:proofErr w:type="spellEnd"/>
      <w:r w:rsidRPr="006420E7">
        <w:rPr>
          <w:rFonts w:ascii="Book Antiqua" w:eastAsia="宋体" w:hAnsi="Book Antiqua" w:cs="宋体"/>
          <w:b/>
          <w:bCs/>
        </w:rPr>
        <w:t xml:space="preserve"> GM</w:t>
      </w:r>
      <w:r w:rsidRPr="006420E7">
        <w:rPr>
          <w:rFonts w:ascii="Book Antiqua" w:eastAsia="宋体" w:hAnsi="Book Antiqua" w:cs="宋体"/>
        </w:rPr>
        <w:t xml:space="preserve">, </w:t>
      </w:r>
      <w:proofErr w:type="spellStart"/>
      <w:r w:rsidRPr="006420E7">
        <w:rPr>
          <w:rFonts w:ascii="Book Antiqua" w:eastAsia="宋体" w:hAnsi="Book Antiqua" w:cs="宋体"/>
        </w:rPr>
        <w:t>Krieckaert</w:t>
      </w:r>
      <w:proofErr w:type="spellEnd"/>
      <w:r w:rsidRPr="006420E7">
        <w:rPr>
          <w:rFonts w:ascii="Book Antiqua" w:eastAsia="宋体" w:hAnsi="Book Antiqua" w:cs="宋体"/>
        </w:rPr>
        <w:t xml:space="preserve"> CL, </w:t>
      </w:r>
      <w:proofErr w:type="spellStart"/>
      <w:r w:rsidRPr="006420E7">
        <w:rPr>
          <w:rFonts w:ascii="Book Antiqua" w:eastAsia="宋体" w:hAnsi="Book Antiqua" w:cs="宋体"/>
        </w:rPr>
        <w:t>Nurmohamed</w:t>
      </w:r>
      <w:proofErr w:type="spellEnd"/>
      <w:r w:rsidRPr="006420E7">
        <w:rPr>
          <w:rFonts w:ascii="Book Antiqua" w:eastAsia="宋体" w:hAnsi="Book Antiqua" w:cs="宋体"/>
        </w:rPr>
        <w:t xml:space="preserve"> MT, van </w:t>
      </w:r>
      <w:proofErr w:type="spellStart"/>
      <w:r w:rsidRPr="006420E7">
        <w:rPr>
          <w:rFonts w:ascii="Book Antiqua" w:eastAsia="宋体" w:hAnsi="Book Antiqua" w:cs="宋体"/>
        </w:rPr>
        <w:t>Schouwenburg</w:t>
      </w:r>
      <w:proofErr w:type="spellEnd"/>
      <w:r w:rsidRPr="006420E7">
        <w:rPr>
          <w:rFonts w:ascii="Book Antiqua" w:eastAsia="宋体" w:hAnsi="Book Antiqua" w:cs="宋体"/>
        </w:rPr>
        <w:t xml:space="preserve"> PA, </w:t>
      </w:r>
      <w:proofErr w:type="spellStart"/>
      <w:r w:rsidRPr="006420E7">
        <w:rPr>
          <w:rFonts w:ascii="Book Antiqua" w:eastAsia="宋体" w:hAnsi="Book Antiqua" w:cs="宋体"/>
        </w:rPr>
        <w:t>Lems</w:t>
      </w:r>
      <w:proofErr w:type="spellEnd"/>
      <w:r w:rsidRPr="006420E7">
        <w:rPr>
          <w:rFonts w:ascii="Book Antiqua" w:eastAsia="宋体" w:hAnsi="Book Antiqua" w:cs="宋体"/>
        </w:rPr>
        <w:t xml:space="preserve"> WF, </w:t>
      </w:r>
      <w:proofErr w:type="spellStart"/>
      <w:r w:rsidRPr="006420E7">
        <w:rPr>
          <w:rFonts w:ascii="Book Antiqua" w:eastAsia="宋体" w:hAnsi="Book Antiqua" w:cs="宋体"/>
        </w:rPr>
        <w:t>Twisk</w:t>
      </w:r>
      <w:proofErr w:type="spellEnd"/>
      <w:r w:rsidRPr="006420E7">
        <w:rPr>
          <w:rFonts w:ascii="Book Antiqua" w:eastAsia="宋体" w:hAnsi="Book Antiqua" w:cs="宋体"/>
        </w:rPr>
        <w:t xml:space="preserve"> JW, </w:t>
      </w:r>
      <w:proofErr w:type="spellStart"/>
      <w:r w:rsidRPr="006420E7">
        <w:rPr>
          <w:rFonts w:ascii="Book Antiqua" w:eastAsia="宋体" w:hAnsi="Book Antiqua" w:cs="宋体"/>
        </w:rPr>
        <w:t>Dijkmans</w:t>
      </w:r>
      <w:proofErr w:type="spellEnd"/>
      <w:r w:rsidRPr="006420E7">
        <w:rPr>
          <w:rFonts w:ascii="Book Antiqua" w:eastAsia="宋体" w:hAnsi="Book Antiqua" w:cs="宋体"/>
        </w:rPr>
        <w:t xml:space="preserve"> BA, </w:t>
      </w:r>
      <w:proofErr w:type="spellStart"/>
      <w:r w:rsidRPr="006420E7">
        <w:rPr>
          <w:rFonts w:ascii="Book Antiqua" w:eastAsia="宋体" w:hAnsi="Book Antiqua" w:cs="宋体"/>
        </w:rPr>
        <w:t>Aarden</w:t>
      </w:r>
      <w:proofErr w:type="spellEnd"/>
      <w:r w:rsidRPr="006420E7">
        <w:rPr>
          <w:rFonts w:ascii="Book Antiqua" w:eastAsia="宋体" w:hAnsi="Book Antiqua" w:cs="宋体"/>
        </w:rPr>
        <w:t xml:space="preserve"> L, </w:t>
      </w:r>
      <w:proofErr w:type="spellStart"/>
      <w:r w:rsidRPr="006420E7">
        <w:rPr>
          <w:rFonts w:ascii="Book Antiqua" w:eastAsia="宋体" w:hAnsi="Book Antiqua" w:cs="宋体"/>
        </w:rPr>
        <w:t>Wolbink</w:t>
      </w:r>
      <w:proofErr w:type="spellEnd"/>
      <w:r w:rsidRPr="006420E7">
        <w:rPr>
          <w:rFonts w:ascii="Book Antiqua" w:eastAsia="宋体" w:hAnsi="Book Antiqua" w:cs="宋体"/>
        </w:rPr>
        <w:t xml:space="preserve"> GJ. </w:t>
      </w:r>
      <w:proofErr w:type="gramStart"/>
      <w:r w:rsidRPr="006420E7">
        <w:rPr>
          <w:rFonts w:ascii="Book Antiqua" w:eastAsia="宋体" w:hAnsi="Book Antiqua" w:cs="宋体"/>
        </w:rPr>
        <w:t xml:space="preserve">Development of antidrug antibodies against </w:t>
      </w:r>
      <w:proofErr w:type="spellStart"/>
      <w:r w:rsidRPr="006420E7">
        <w:rPr>
          <w:rFonts w:ascii="Book Antiqua" w:eastAsia="宋体" w:hAnsi="Book Antiqua" w:cs="宋体"/>
        </w:rPr>
        <w:t>adalimumab</w:t>
      </w:r>
      <w:proofErr w:type="spellEnd"/>
      <w:r w:rsidRPr="006420E7">
        <w:rPr>
          <w:rFonts w:ascii="Book Antiqua" w:eastAsia="宋体" w:hAnsi="Book Antiqua" w:cs="宋体"/>
        </w:rPr>
        <w:t xml:space="preserve"> and association with disease activity and treatment failure during long-term follow-up.</w:t>
      </w:r>
      <w:proofErr w:type="gramEnd"/>
      <w:r w:rsidRPr="006420E7">
        <w:rPr>
          <w:rFonts w:ascii="Book Antiqua" w:eastAsia="宋体" w:hAnsi="Book Antiqua" w:cs="宋体"/>
        </w:rPr>
        <w:t> </w:t>
      </w:r>
      <w:r w:rsidRPr="006420E7">
        <w:rPr>
          <w:rFonts w:ascii="Book Antiqua" w:eastAsia="宋体" w:hAnsi="Book Antiqua" w:cs="宋体"/>
          <w:i/>
          <w:iCs/>
        </w:rPr>
        <w:t>JAMA</w:t>
      </w:r>
      <w:r w:rsidRPr="006420E7">
        <w:rPr>
          <w:rFonts w:ascii="Book Antiqua" w:eastAsia="宋体" w:hAnsi="Book Antiqua" w:cs="宋体"/>
        </w:rPr>
        <w:t> 2011; </w:t>
      </w:r>
      <w:r w:rsidRPr="006420E7">
        <w:rPr>
          <w:rFonts w:ascii="Book Antiqua" w:eastAsia="宋体" w:hAnsi="Book Antiqua" w:cs="宋体"/>
          <w:b/>
          <w:bCs/>
        </w:rPr>
        <w:t>305</w:t>
      </w:r>
      <w:r w:rsidRPr="006420E7">
        <w:rPr>
          <w:rFonts w:ascii="Book Antiqua" w:eastAsia="宋体" w:hAnsi="Book Antiqua" w:cs="宋体"/>
        </w:rPr>
        <w:t>: 1460-1468 [PMID: 21486979 DOI: 10.1001/jama.2011.406]</w:t>
      </w:r>
    </w:p>
    <w:p w14:paraId="64391C8F"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34 </w:t>
      </w:r>
      <w:proofErr w:type="spellStart"/>
      <w:r w:rsidRPr="006420E7">
        <w:rPr>
          <w:rFonts w:ascii="Book Antiqua" w:eastAsia="宋体" w:hAnsi="Book Antiqua" w:cs="宋体"/>
          <w:b/>
          <w:bCs/>
        </w:rPr>
        <w:t>Pariente</w:t>
      </w:r>
      <w:proofErr w:type="spellEnd"/>
      <w:r w:rsidRPr="006420E7">
        <w:rPr>
          <w:rFonts w:ascii="Book Antiqua" w:eastAsia="宋体" w:hAnsi="Book Antiqua" w:cs="宋体"/>
          <w:b/>
          <w:bCs/>
        </w:rPr>
        <w:t xml:space="preserve"> B</w:t>
      </w:r>
      <w:r w:rsidRPr="006420E7">
        <w:rPr>
          <w:rFonts w:ascii="Book Antiqua" w:eastAsia="宋体" w:hAnsi="Book Antiqua" w:cs="宋体"/>
        </w:rPr>
        <w:t xml:space="preserve">, </w:t>
      </w:r>
      <w:proofErr w:type="spellStart"/>
      <w:r w:rsidRPr="006420E7">
        <w:rPr>
          <w:rFonts w:ascii="Book Antiqua" w:eastAsia="宋体" w:hAnsi="Book Antiqua" w:cs="宋体"/>
        </w:rPr>
        <w:t>Pineton</w:t>
      </w:r>
      <w:proofErr w:type="spellEnd"/>
      <w:r w:rsidRPr="006420E7">
        <w:rPr>
          <w:rFonts w:ascii="Book Antiqua" w:eastAsia="宋体" w:hAnsi="Book Antiqua" w:cs="宋体"/>
        </w:rPr>
        <w:t xml:space="preserve"> de </w:t>
      </w:r>
      <w:proofErr w:type="spellStart"/>
      <w:r w:rsidRPr="006420E7">
        <w:rPr>
          <w:rFonts w:ascii="Book Antiqua" w:eastAsia="宋体" w:hAnsi="Book Antiqua" w:cs="宋体"/>
        </w:rPr>
        <w:t>Chambrun</w:t>
      </w:r>
      <w:proofErr w:type="spellEnd"/>
      <w:r w:rsidRPr="006420E7">
        <w:rPr>
          <w:rFonts w:ascii="Book Antiqua" w:eastAsia="宋体" w:hAnsi="Book Antiqua" w:cs="宋体"/>
        </w:rPr>
        <w:t xml:space="preserve"> G, </w:t>
      </w:r>
      <w:proofErr w:type="spellStart"/>
      <w:r w:rsidRPr="006420E7">
        <w:rPr>
          <w:rFonts w:ascii="Book Antiqua" w:eastAsia="宋体" w:hAnsi="Book Antiqua" w:cs="宋体"/>
        </w:rPr>
        <w:t>Krzysiek</w:t>
      </w:r>
      <w:proofErr w:type="spellEnd"/>
      <w:r w:rsidRPr="006420E7">
        <w:rPr>
          <w:rFonts w:ascii="Book Antiqua" w:eastAsia="宋体" w:hAnsi="Book Antiqua" w:cs="宋体"/>
        </w:rPr>
        <w:t xml:space="preserve"> R, </w:t>
      </w:r>
      <w:proofErr w:type="spellStart"/>
      <w:r w:rsidRPr="006420E7">
        <w:rPr>
          <w:rFonts w:ascii="Book Antiqua" w:eastAsia="宋体" w:hAnsi="Book Antiqua" w:cs="宋体"/>
        </w:rPr>
        <w:t>Desroches</w:t>
      </w:r>
      <w:proofErr w:type="spellEnd"/>
      <w:r w:rsidRPr="006420E7">
        <w:rPr>
          <w:rFonts w:ascii="Book Antiqua" w:eastAsia="宋体" w:hAnsi="Book Antiqua" w:cs="宋体"/>
        </w:rPr>
        <w:t xml:space="preserve"> M, Louis G, De </w:t>
      </w:r>
      <w:proofErr w:type="spellStart"/>
      <w:r w:rsidRPr="006420E7">
        <w:rPr>
          <w:rFonts w:ascii="Book Antiqua" w:eastAsia="宋体" w:hAnsi="Book Antiqua" w:cs="宋体"/>
        </w:rPr>
        <w:t>Cassan</w:t>
      </w:r>
      <w:proofErr w:type="spellEnd"/>
      <w:r w:rsidRPr="006420E7">
        <w:rPr>
          <w:rFonts w:ascii="Book Antiqua" w:eastAsia="宋体" w:hAnsi="Book Antiqua" w:cs="宋体"/>
        </w:rPr>
        <w:t xml:space="preserve"> C, </w:t>
      </w:r>
      <w:proofErr w:type="spellStart"/>
      <w:r w:rsidRPr="006420E7">
        <w:rPr>
          <w:rFonts w:ascii="Book Antiqua" w:eastAsia="宋体" w:hAnsi="Book Antiqua" w:cs="宋体"/>
        </w:rPr>
        <w:t>Baudry</w:t>
      </w:r>
      <w:proofErr w:type="spellEnd"/>
      <w:r w:rsidRPr="006420E7">
        <w:rPr>
          <w:rFonts w:ascii="Book Antiqua" w:eastAsia="宋体" w:hAnsi="Book Antiqua" w:cs="宋体"/>
        </w:rPr>
        <w:t xml:space="preserve"> C, </w:t>
      </w:r>
      <w:proofErr w:type="spellStart"/>
      <w:r w:rsidRPr="006420E7">
        <w:rPr>
          <w:rFonts w:ascii="Book Antiqua" w:eastAsia="宋体" w:hAnsi="Book Antiqua" w:cs="宋体"/>
        </w:rPr>
        <w:t>Gornet</w:t>
      </w:r>
      <w:proofErr w:type="spellEnd"/>
      <w:r w:rsidRPr="006420E7">
        <w:rPr>
          <w:rFonts w:ascii="Book Antiqua" w:eastAsia="宋体" w:hAnsi="Book Antiqua" w:cs="宋体"/>
        </w:rPr>
        <w:t xml:space="preserve"> JM, </w:t>
      </w:r>
      <w:proofErr w:type="spellStart"/>
      <w:r w:rsidRPr="006420E7">
        <w:rPr>
          <w:rFonts w:ascii="Book Antiqua" w:eastAsia="宋体" w:hAnsi="Book Antiqua" w:cs="宋体"/>
        </w:rPr>
        <w:t>Desreumaux</w:t>
      </w:r>
      <w:proofErr w:type="spellEnd"/>
      <w:r w:rsidRPr="006420E7">
        <w:rPr>
          <w:rFonts w:ascii="Book Antiqua" w:eastAsia="宋体" w:hAnsi="Book Antiqua" w:cs="宋体"/>
        </w:rPr>
        <w:t xml:space="preserve"> P, Emilie D, </w:t>
      </w:r>
      <w:proofErr w:type="spellStart"/>
      <w:r w:rsidRPr="006420E7">
        <w:rPr>
          <w:rFonts w:ascii="Book Antiqua" w:eastAsia="宋体" w:hAnsi="Book Antiqua" w:cs="宋体"/>
        </w:rPr>
        <w:t>Colombel</w:t>
      </w:r>
      <w:proofErr w:type="spellEnd"/>
      <w:r w:rsidRPr="006420E7">
        <w:rPr>
          <w:rFonts w:ascii="Book Antiqua" w:eastAsia="宋体" w:hAnsi="Book Antiqua" w:cs="宋体"/>
        </w:rPr>
        <w:t xml:space="preserve"> JF, </w:t>
      </w:r>
      <w:proofErr w:type="spellStart"/>
      <w:r w:rsidRPr="006420E7">
        <w:rPr>
          <w:rFonts w:ascii="Book Antiqua" w:eastAsia="宋体" w:hAnsi="Book Antiqua" w:cs="宋体"/>
        </w:rPr>
        <w:t>Allez</w:t>
      </w:r>
      <w:proofErr w:type="spellEnd"/>
      <w:r w:rsidRPr="006420E7">
        <w:rPr>
          <w:rFonts w:ascii="Book Antiqua" w:eastAsia="宋体" w:hAnsi="Book Antiqua" w:cs="宋体"/>
        </w:rPr>
        <w:t xml:space="preserve"> M. Trough levels and antibodies to infliximab may not predict response to intensification of infliximab therapy in patients with inflammatory bowel disease. </w:t>
      </w:r>
      <w:proofErr w:type="spellStart"/>
      <w:r w:rsidRPr="006420E7">
        <w:rPr>
          <w:rFonts w:ascii="Book Antiqua" w:eastAsia="宋体" w:hAnsi="Book Antiqua" w:cs="宋体"/>
          <w:i/>
          <w:iCs/>
        </w:rPr>
        <w:t>Inflamm</w:t>
      </w:r>
      <w:proofErr w:type="spellEnd"/>
      <w:r w:rsidRPr="006420E7">
        <w:rPr>
          <w:rFonts w:ascii="Book Antiqua" w:eastAsia="宋体" w:hAnsi="Book Antiqua" w:cs="宋体"/>
          <w:i/>
          <w:iCs/>
        </w:rPr>
        <w:t xml:space="preserve"> Bowel Dis</w:t>
      </w:r>
      <w:r w:rsidRPr="006420E7">
        <w:rPr>
          <w:rFonts w:ascii="Book Antiqua" w:eastAsia="宋体" w:hAnsi="Book Antiqua" w:cs="宋体"/>
        </w:rPr>
        <w:t> 2012; </w:t>
      </w:r>
      <w:r w:rsidRPr="006420E7">
        <w:rPr>
          <w:rFonts w:ascii="Book Antiqua" w:eastAsia="宋体" w:hAnsi="Book Antiqua" w:cs="宋体"/>
          <w:b/>
          <w:bCs/>
        </w:rPr>
        <w:t>18</w:t>
      </w:r>
      <w:r w:rsidRPr="006420E7">
        <w:rPr>
          <w:rFonts w:ascii="Book Antiqua" w:eastAsia="宋体" w:hAnsi="Book Antiqua" w:cs="宋体"/>
        </w:rPr>
        <w:t>: 1199-1206 [PMID: 22127789 DOI: 10.1002/ibd.21839]</w:t>
      </w:r>
    </w:p>
    <w:p w14:paraId="7E099760"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lastRenderedPageBreak/>
        <w:t>35 </w:t>
      </w:r>
      <w:proofErr w:type="spellStart"/>
      <w:r w:rsidRPr="006420E7">
        <w:rPr>
          <w:rFonts w:ascii="Book Antiqua" w:eastAsia="宋体" w:hAnsi="Book Antiqua" w:cs="宋体"/>
          <w:b/>
          <w:bCs/>
        </w:rPr>
        <w:t>Steenholdt</w:t>
      </w:r>
      <w:proofErr w:type="spellEnd"/>
      <w:r w:rsidRPr="006420E7">
        <w:rPr>
          <w:rFonts w:ascii="Book Antiqua" w:eastAsia="宋体" w:hAnsi="Book Antiqua" w:cs="宋体"/>
          <w:b/>
          <w:bCs/>
        </w:rPr>
        <w:t xml:space="preserve"> C</w:t>
      </w:r>
      <w:r w:rsidRPr="006420E7">
        <w:rPr>
          <w:rFonts w:ascii="Book Antiqua" w:eastAsia="宋体" w:hAnsi="Book Antiqua" w:cs="宋体"/>
        </w:rPr>
        <w:t xml:space="preserve">, </w:t>
      </w:r>
      <w:proofErr w:type="spellStart"/>
      <w:r w:rsidRPr="006420E7">
        <w:rPr>
          <w:rFonts w:ascii="Book Antiqua" w:eastAsia="宋体" w:hAnsi="Book Antiqua" w:cs="宋体"/>
        </w:rPr>
        <w:t>Bendtzen</w:t>
      </w:r>
      <w:proofErr w:type="spellEnd"/>
      <w:r w:rsidRPr="006420E7">
        <w:rPr>
          <w:rFonts w:ascii="Book Antiqua" w:eastAsia="宋体" w:hAnsi="Book Antiqua" w:cs="宋体"/>
        </w:rPr>
        <w:t xml:space="preserve"> K, </w:t>
      </w:r>
      <w:proofErr w:type="spellStart"/>
      <w:r w:rsidRPr="006420E7">
        <w:rPr>
          <w:rFonts w:ascii="Book Antiqua" w:eastAsia="宋体" w:hAnsi="Book Antiqua" w:cs="宋体"/>
        </w:rPr>
        <w:t>Brynskov</w:t>
      </w:r>
      <w:proofErr w:type="spellEnd"/>
      <w:r w:rsidRPr="006420E7">
        <w:rPr>
          <w:rFonts w:ascii="Book Antiqua" w:eastAsia="宋体" w:hAnsi="Book Antiqua" w:cs="宋体"/>
        </w:rPr>
        <w:t xml:space="preserve"> J, Thomsen OØ, </w:t>
      </w:r>
      <w:proofErr w:type="spellStart"/>
      <w:r w:rsidRPr="006420E7">
        <w:rPr>
          <w:rFonts w:ascii="Book Antiqua" w:eastAsia="宋体" w:hAnsi="Book Antiqua" w:cs="宋体"/>
        </w:rPr>
        <w:t>Munck</w:t>
      </w:r>
      <w:proofErr w:type="spellEnd"/>
      <w:r w:rsidRPr="006420E7">
        <w:rPr>
          <w:rFonts w:ascii="Book Antiqua" w:eastAsia="宋体" w:hAnsi="Book Antiqua" w:cs="宋体"/>
        </w:rPr>
        <w:t xml:space="preserve"> LK, Christensen LA, Pedersen G, </w:t>
      </w:r>
      <w:proofErr w:type="spellStart"/>
      <w:r w:rsidRPr="006420E7">
        <w:rPr>
          <w:rFonts w:ascii="Book Antiqua" w:eastAsia="宋体" w:hAnsi="Book Antiqua" w:cs="宋体"/>
        </w:rPr>
        <w:t>Kjeldsen</w:t>
      </w:r>
      <w:proofErr w:type="spellEnd"/>
      <w:r w:rsidRPr="006420E7">
        <w:rPr>
          <w:rFonts w:ascii="Book Antiqua" w:eastAsia="宋体" w:hAnsi="Book Antiqua" w:cs="宋体"/>
        </w:rPr>
        <w:t xml:space="preserve"> J, Ainsworth MA. Changes in serum trough levels of infliximab during treatment intensification but not in anti-infliximab antibody detection are associated with clinical outcomes after therapeutic failure in </w:t>
      </w:r>
      <w:proofErr w:type="spellStart"/>
      <w:r w:rsidRPr="006420E7">
        <w:rPr>
          <w:rFonts w:ascii="Book Antiqua" w:eastAsia="宋体" w:hAnsi="Book Antiqua" w:cs="宋体"/>
        </w:rPr>
        <w:t>Crohn's</w:t>
      </w:r>
      <w:proofErr w:type="spellEnd"/>
      <w:r w:rsidRPr="006420E7">
        <w:rPr>
          <w:rFonts w:ascii="Book Antiqua" w:eastAsia="宋体" w:hAnsi="Book Antiqua" w:cs="宋体"/>
        </w:rPr>
        <w:t xml:space="preserve"> disease. </w:t>
      </w:r>
      <w:r w:rsidRPr="006420E7">
        <w:rPr>
          <w:rFonts w:ascii="Book Antiqua" w:eastAsia="宋体" w:hAnsi="Book Antiqua" w:cs="宋体"/>
          <w:i/>
          <w:iCs/>
        </w:rPr>
        <w:t xml:space="preserve">J </w:t>
      </w:r>
      <w:proofErr w:type="spellStart"/>
      <w:r w:rsidRPr="006420E7">
        <w:rPr>
          <w:rFonts w:ascii="Book Antiqua" w:eastAsia="宋体" w:hAnsi="Book Antiqua" w:cs="宋体"/>
          <w:i/>
          <w:iCs/>
        </w:rPr>
        <w:t>Crohns</w:t>
      </w:r>
      <w:proofErr w:type="spellEnd"/>
      <w:r w:rsidRPr="006420E7">
        <w:rPr>
          <w:rFonts w:ascii="Book Antiqua" w:eastAsia="宋体" w:hAnsi="Book Antiqua" w:cs="宋体"/>
          <w:i/>
          <w:iCs/>
        </w:rPr>
        <w:t xml:space="preserve"> Colitis</w:t>
      </w:r>
      <w:r w:rsidRPr="006420E7">
        <w:rPr>
          <w:rFonts w:ascii="Book Antiqua" w:eastAsia="宋体" w:hAnsi="Book Antiqua" w:cs="宋体"/>
        </w:rPr>
        <w:t> 2015; </w:t>
      </w:r>
      <w:r w:rsidRPr="006420E7">
        <w:rPr>
          <w:rFonts w:ascii="Book Antiqua" w:eastAsia="宋体" w:hAnsi="Book Antiqua" w:cs="宋体"/>
          <w:b/>
          <w:bCs/>
        </w:rPr>
        <w:t>9</w:t>
      </w:r>
      <w:r w:rsidRPr="006420E7">
        <w:rPr>
          <w:rFonts w:ascii="Book Antiqua" w:eastAsia="宋体" w:hAnsi="Book Antiqua" w:cs="宋体"/>
        </w:rPr>
        <w:t>: 238-245 [PMID: 25576753 DOI: 10.1093/</w:t>
      </w:r>
      <w:proofErr w:type="spellStart"/>
      <w:r w:rsidRPr="006420E7">
        <w:rPr>
          <w:rFonts w:ascii="Book Antiqua" w:eastAsia="宋体" w:hAnsi="Book Antiqua" w:cs="宋体"/>
        </w:rPr>
        <w:t>ecco-jcc</w:t>
      </w:r>
      <w:proofErr w:type="spellEnd"/>
      <w:r w:rsidRPr="006420E7">
        <w:rPr>
          <w:rFonts w:ascii="Book Antiqua" w:eastAsia="宋体" w:hAnsi="Book Antiqua" w:cs="宋体"/>
        </w:rPr>
        <w:t>/jjv004]</w:t>
      </w:r>
    </w:p>
    <w:p w14:paraId="510140A0"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36 </w:t>
      </w:r>
      <w:proofErr w:type="spellStart"/>
      <w:r w:rsidRPr="006420E7">
        <w:rPr>
          <w:rFonts w:ascii="Book Antiqua" w:eastAsia="宋体" w:hAnsi="Book Antiqua" w:cs="宋体"/>
          <w:b/>
          <w:bCs/>
        </w:rPr>
        <w:t>Ordás</w:t>
      </w:r>
      <w:proofErr w:type="spellEnd"/>
      <w:r w:rsidRPr="006420E7">
        <w:rPr>
          <w:rFonts w:ascii="Book Antiqua" w:eastAsia="宋体" w:hAnsi="Book Antiqua" w:cs="宋体"/>
          <w:b/>
          <w:bCs/>
        </w:rPr>
        <w:t xml:space="preserve"> I</w:t>
      </w:r>
      <w:r w:rsidRPr="006420E7">
        <w:rPr>
          <w:rFonts w:ascii="Book Antiqua" w:eastAsia="宋体" w:hAnsi="Book Antiqua" w:cs="宋体"/>
        </w:rPr>
        <w:t xml:space="preserve">, </w:t>
      </w:r>
      <w:proofErr w:type="spellStart"/>
      <w:r w:rsidRPr="006420E7">
        <w:rPr>
          <w:rFonts w:ascii="Book Antiqua" w:eastAsia="宋体" w:hAnsi="Book Antiqua" w:cs="宋体"/>
        </w:rPr>
        <w:t>Feagan</w:t>
      </w:r>
      <w:proofErr w:type="spellEnd"/>
      <w:r w:rsidRPr="006420E7">
        <w:rPr>
          <w:rFonts w:ascii="Book Antiqua" w:eastAsia="宋体" w:hAnsi="Book Antiqua" w:cs="宋体"/>
        </w:rPr>
        <w:t xml:space="preserve"> BG, </w:t>
      </w:r>
      <w:proofErr w:type="spellStart"/>
      <w:r w:rsidRPr="006420E7">
        <w:rPr>
          <w:rFonts w:ascii="Book Antiqua" w:eastAsia="宋体" w:hAnsi="Book Antiqua" w:cs="宋体"/>
        </w:rPr>
        <w:t>Sandborn</w:t>
      </w:r>
      <w:proofErr w:type="spellEnd"/>
      <w:r w:rsidRPr="006420E7">
        <w:rPr>
          <w:rFonts w:ascii="Book Antiqua" w:eastAsia="宋体" w:hAnsi="Book Antiqua" w:cs="宋体"/>
        </w:rPr>
        <w:t xml:space="preserve"> WJ. </w:t>
      </w:r>
      <w:proofErr w:type="gramStart"/>
      <w:r w:rsidRPr="006420E7">
        <w:rPr>
          <w:rFonts w:ascii="Book Antiqua" w:eastAsia="宋体" w:hAnsi="Book Antiqua" w:cs="宋体"/>
        </w:rPr>
        <w:t>Therapeutic drug monitoring of tumor necrosis factor antagonists in inflammatory bowel disease.</w:t>
      </w:r>
      <w:proofErr w:type="gramEnd"/>
      <w:r w:rsidRPr="006420E7">
        <w:rPr>
          <w:rFonts w:ascii="Book Antiqua" w:eastAsia="宋体" w:hAnsi="Book Antiqua" w:cs="宋体"/>
        </w:rPr>
        <w:t> </w:t>
      </w:r>
      <w:proofErr w:type="spellStart"/>
      <w:r w:rsidRPr="006420E7">
        <w:rPr>
          <w:rFonts w:ascii="Book Antiqua" w:eastAsia="宋体" w:hAnsi="Book Antiqua" w:cs="宋体"/>
          <w:i/>
          <w:iCs/>
        </w:rPr>
        <w:t>Clin</w:t>
      </w:r>
      <w:proofErr w:type="spellEnd"/>
      <w:r w:rsidRPr="006420E7">
        <w:rPr>
          <w:rFonts w:ascii="Book Antiqua" w:eastAsia="宋体" w:hAnsi="Book Antiqua" w:cs="宋体"/>
          <w:i/>
          <w:iCs/>
        </w:rPr>
        <w:t xml:space="preserve"> </w:t>
      </w:r>
      <w:proofErr w:type="spellStart"/>
      <w:r w:rsidRPr="006420E7">
        <w:rPr>
          <w:rFonts w:ascii="Book Antiqua" w:eastAsia="宋体" w:hAnsi="Book Antiqua" w:cs="宋体"/>
          <w:i/>
          <w:iCs/>
        </w:rPr>
        <w:t>Gastroenterol</w:t>
      </w:r>
      <w:proofErr w:type="spellEnd"/>
      <w:r w:rsidRPr="006420E7">
        <w:rPr>
          <w:rFonts w:ascii="Book Antiqua" w:eastAsia="宋体" w:hAnsi="Book Antiqua" w:cs="宋体"/>
          <w:i/>
          <w:iCs/>
        </w:rPr>
        <w:t xml:space="preserve"> </w:t>
      </w:r>
      <w:proofErr w:type="spellStart"/>
      <w:r w:rsidRPr="006420E7">
        <w:rPr>
          <w:rFonts w:ascii="Book Antiqua" w:eastAsia="宋体" w:hAnsi="Book Antiqua" w:cs="宋体"/>
          <w:i/>
          <w:iCs/>
        </w:rPr>
        <w:t>Hepatol</w:t>
      </w:r>
      <w:proofErr w:type="spellEnd"/>
      <w:r w:rsidRPr="006420E7">
        <w:rPr>
          <w:rFonts w:ascii="Book Antiqua" w:eastAsia="宋体" w:hAnsi="Book Antiqua" w:cs="宋体"/>
        </w:rPr>
        <w:t> 2012; </w:t>
      </w:r>
      <w:r w:rsidRPr="006420E7">
        <w:rPr>
          <w:rFonts w:ascii="Book Antiqua" w:eastAsia="宋体" w:hAnsi="Book Antiqua" w:cs="宋体"/>
          <w:b/>
          <w:bCs/>
        </w:rPr>
        <w:t>10</w:t>
      </w:r>
      <w:r w:rsidRPr="006420E7">
        <w:rPr>
          <w:rFonts w:ascii="Book Antiqua" w:eastAsia="宋体" w:hAnsi="Book Antiqua" w:cs="宋体"/>
        </w:rPr>
        <w:t>: 1079-187; quiz 1079-187; [PMID: 22813440]</w:t>
      </w:r>
    </w:p>
    <w:p w14:paraId="3819129E"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37 </w:t>
      </w:r>
      <w:proofErr w:type="spellStart"/>
      <w:r w:rsidRPr="006420E7">
        <w:rPr>
          <w:rFonts w:ascii="Book Antiqua" w:eastAsia="宋体" w:hAnsi="Book Antiqua" w:cs="宋体"/>
          <w:b/>
          <w:bCs/>
        </w:rPr>
        <w:t>Mosli</w:t>
      </w:r>
      <w:proofErr w:type="spellEnd"/>
      <w:r w:rsidRPr="006420E7">
        <w:rPr>
          <w:rFonts w:ascii="Book Antiqua" w:eastAsia="宋体" w:hAnsi="Book Antiqua" w:cs="宋体"/>
          <w:b/>
          <w:bCs/>
        </w:rPr>
        <w:t xml:space="preserve"> MH</w:t>
      </w:r>
      <w:r w:rsidRPr="006420E7">
        <w:rPr>
          <w:rFonts w:ascii="Book Antiqua" w:eastAsia="宋体" w:hAnsi="Book Antiqua" w:cs="宋体"/>
        </w:rPr>
        <w:t xml:space="preserve">, </w:t>
      </w:r>
      <w:proofErr w:type="spellStart"/>
      <w:r w:rsidRPr="006420E7">
        <w:rPr>
          <w:rFonts w:ascii="Book Antiqua" w:eastAsia="宋体" w:hAnsi="Book Antiqua" w:cs="宋体"/>
        </w:rPr>
        <w:t>Sandborn</w:t>
      </w:r>
      <w:proofErr w:type="spellEnd"/>
      <w:r w:rsidRPr="006420E7">
        <w:rPr>
          <w:rFonts w:ascii="Book Antiqua" w:eastAsia="宋体" w:hAnsi="Book Antiqua" w:cs="宋体"/>
        </w:rPr>
        <w:t xml:space="preserve"> WJ, Kim RB, </w:t>
      </w:r>
      <w:proofErr w:type="spellStart"/>
      <w:r w:rsidRPr="006420E7">
        <w:rPr>
          <w:rFonts w:ascii="Book Antiqua" w:eastAsia="宋体" w:hAnsi="Book Antiqua" w:cs="宋体"/>
        </w:rPr>
        <w:t>Khanna</w:t>
      </w:r>
      <w:proofErr w:type="spellEnd"/>
      <w:r w:rsidRPr="006420E7">
        <w:rPr>
          <w:rFonts w:ascii="Book Antiqua" w:eastAsia="宋体" w:hAnsi="Book Antiqua" w:cs="宋体"/>
        </w:rPr>
        <w:t xml:space="preserve"> R, Al-</w:t>
      </w:r>
      <w:proofErr w:type="spellStart"/>
      <w:r w:rsidRPr="006420E7">
        <w:rPr>
          <w:rFonts w:ascii="Book Antiqua" w:eastAsia="宋体" w:hAnsi="Book Antiqua" w:cs="宋体"/>
        </w:rPr>
        <w:t>Judaibi</w:t>
      </w:r>
      <w:proofErr w:type="spellEnd"/>
      <w:r w:rsidRPr="006420E7">
        <w:rPr>
          <w:rFonts w:ascii="Book Antiqua" w:eastAsia="宋体" w:hAnsi="Book Antiqua" w:cs="宋体"/>
        </w:rPr>
        <w:t xml:space="preserve"> B, </w:t>
      </w:r>
      <w:proofErr w:type="spellStart"/>
      <w:r w:rsidRPr="006420E7">
        <w:rPr>
          <w:rFonts w:ascii="Book Antiqua" w:eastAsia="宋体" w:hAnsi="Book Antiqua" w:cs="宋体"/>
        </w:rPr>
        <w:t>Feagan</w:t>
      </w:r>
      <w:proofErr w:type="spellEnd"/>
      <w:r w:rsidRPr="006420E7">
        <w:rPr>
          <w:rFonts w:ascii="Book Antiqua" w:eastAsia="宋体" w:hAnsi="Book Antiqua" w:cs="宋体"/>
        </w:rPr>
        <w:t xml:space="preserve"> BG. Toward a personalized medicine approach to the management of inflammatory bowel disease. </w:t>
      </w:r>
      <w:r w:rsidRPr="006420E7">
        <w:rPr>
          <w:rFonts w:ascii="Book Antiqua" w:eastAsia="宋体" w:hAnsi="Book Antiqua" w:cs="宋体"/>
          <w:i/>
          <w:iCs/>
        </w:rPr>
        <w:t xml:space="preserve">Am J </w:t>
      </w:r>
      <w:proofErr w:type="spellStart"/>
      <w:r w:rsidRPr="006420E7">
        <w:rPr>
          <w:rFonts w:ascii="Book Antiqua" w:eastAsia="宋体" w:hAnsi="Book Antiqua" w:cs="宋体"/>
          <w:i/>
          <w:iCs/>
        </w:rPr>
        <w:t>Gastroenterol</w:t>
      </w:r>
      <w:proofErr w:type="spellEnd"/>
      <w:r w:rsidRPr="006420E7">
        <w:rPr>
          <w:rFonts w:ascii="Book Antiqua" w:eastAsia="宋体" w:hAnsi="Book Antiqua" w:cs="宋体"/>
        </w:rPr>
        <w:t> 2014; </w:t>
      </w:r>
      <w:r w:rsidRPr="006420E7">
        <w:rPr>
          <w:rFonts w:ascii="Book Antiqua" w:eastAsia="宋体" w:hAnsi="Book Antiqua" w:cs="宋体"/>
          <w:b/>
          <w:bCs/>
        </w:rPr>
        <w:t>109</w:t>
      </w:r>
      <w:r w:rsidRPr="006420E7">
        <w:rPr>
          <w:rFonts w:ascii="Book Antiqua" w:eastAsia="宋体" w:hAnsi="Book Antiqua" w:cs="宋体"/>
        </w:rPr>
        <w:t>: 994-1004 [PMID: 24842338 DOI: 10.1038/ajg.2014.110]</w:t>
      </w:r>
    </w:p>
    <w:p w14:paraId="34EBFEBB"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38 </w:t>
      </w:r>
      <w:proofErr w:type="spellStart"/>
      <w:r w:rsidRPr="006420E7">
        <w:rPr>
          <w:rFonts w:ascii="Book Antiqua" w:eastAsia="宋体" w:hAnsi="Book Antiqua" w:cs="宋体"/>
          <w:b/>
          <w:bCs/>
        </w:rPr>
        <w:t>Colombel</w:t>
      </w:r>
      <w:proofErr w:type="spellEnd"/>
      <w:r w:rsidRPr="006420E7">
        <w:rPr>
          <w:rFonts w:ascii="Book Antiqua" w:eastAsia="宋体" w:hAnsi="Book Antiqua" w:cs="宋体"/>
          <w:b/>
          <w:bCs/>
        </w:rPr>
        <w:t xml:space="preserve"> JF</w:t>
      </w:r>
      <w:r w:rsidRPr="006420E7">
        <w:rPr>
          <w:rFonts w:ascii="Book Antiqua" w:eastAsia="宋体" w:hAnsi="Book Antiqua" w:cs="宋体"/>
        </w:rPr>
        <w:t xml:space="preserve">, </w:t>
      </w:r>
      <w:proofErr w:type="spellStart"/>
      <w:r w:rsidRPr="006420E7">
        <w:rPr>
          <w:rFonts w:ascii="Book Antiqua" w:eastAsia="宋体" w:hAnsi="Book Antiqua" w:cs="宋体"/>
        </w:rPr>
        <w:t>Feagan</w:t>
      </w:r>
      <w:proofErr w:type="spellEnd"/>
      <w:r w:rsidRPr="006420E7">
        <w:rPr>
          <w:rFonts w:ascii="Book Antiqua" w:eastAsia="宋体" w:hAnsi="Book Antiqua" w:cs="宋体"/>
        </w:rPr>
        <w:t xml:space="preserve"> BG, </w:t>
      </w:r>
      <w:proofErr w:type="spellStart"/>
      <w:r w:rsidRPr="006420E7">
        <w:rPr>
          <w:rFonts w:ascii="Book Antiqua" w:eastAsia="宋体" w:hAnsi="Book Antiqua" w:cs="宋体"/>
        </w:rPr>
        <w:t>Sandborn</w:t>
      </w:r>
      <w:proofErr w:type="spellEnd"/>
      <w:r w:rsidRPr="006420E7">
        <w:rPr>
          <w:rFonts w:ascii="Book Antiqua" w:eastAsia="宋体" w:hAnsi="Book Antiqua" w:cs="宋体"/>
        </w:rPr>
        <w:t xml:space="preserve"> WJ, Van </w:t>
      </w:r>
      <w:proofErr w:type="spellStart"/>
      <w:r w:rsidRPr="006420E7">
        <w:rPr>
          <w:rFonts w:ascii="Book Antiqua" w:eastAsia="宋体" w:hAnsi="Book Antiqua" w:cs="宋体"/>
        </w:rPr>
        <w:t>Assche</w:t>
      </w:r>
      <w:proofErr w:type="spellEnd"/>
      <w:r w:rsidRPr="006420E7">
        <w:rPr>
          <w:rFonts w:ascii="Book Antiqua" w:eastAsia="宋体" w:hAnsi="Book Antiqua" w:cs="宋体"/>
        </w:rPr>
        <w:t xml:space="preserve"> G, Robinson AM. </w:t>
      </w:r>
      <w:proofErr w:type="gramStart"/>
      <w:r w:rsidRPr="006420E7">
        <w:rPr>
          <w:rFonts w:ascii="Book Antiqua" w:eastAsia="宋体" w:hAnsi="Book Antiqua" w:cs="宋体"/>
        </w:rPr>
        <w:t>Therapeutic drug monitoring of biologics for inflammatory bowel disease.</w:t>
      </w:r>
      <w:proofErr w:type="gramEnd"/>
      <w:r w:rsidRPr="006420E7">
        <w:rPr>
          <w:rFonts w:ascii="Book Antiqua" w:eastAsia="宋体" w:hAnsi="Book Antiqua" w:cs="宋体"/>
        </w:rPr>
        <w:t> </w:t>
      </w:r>
      <w:proofErr w:type="spellStart"/>
      <w:r w:rsidRPr="006420E7">
        <w:rPr>
          <w:rFonts w:ascii="Book Antiqua" w:eastAsia="宋体" w:hAnsi="Book Antiqua" w:cs="宋体"/>
          <w:i/>
          <w:iCs/>
        </w:rPr>
        <w:t>Inflamm</w:t>
      </w:r>
      <w:proofErr w:type="spellEnd"/>
      <w:r w:rsidRPr="006420E7">
        <w:rPr>
          <w:rFonts w:ascii="Book Antiqua" w:eastAsia="宋体" w:hAnsi="Book Antiqua" w:cs="宋体"/>
          <w:i/>
          <w:iCs/>
        </w:rPr>
        <w:t xml:space="preserve"> Bowel Dis</w:t>
      </w:r>
      <w:r w:rsidRPr="006420E7">
        <w:rPr>
          <w:rFonts w:ascii="Book Antiqua" w:eastAsia="宋体" w:hAnsi="Book Antiqua" w:cs="宋体"/>
        </w:rPr>
        <w:t> 2012; </w:t>
      </w:r>
      <w:r w:rsidRPr="006420E7">
        <w:rPr>
          <w:rFonts w:ascii="Book Antiqua" w:eastAsia="宋体" w:hAnsi="Book Antiqua" w:cs="宋体"/>
          <w:b/>
          <w:bCs/>
        </w:rPr>
        <w:t>18</w:t>
      </w:r>
      <w:r w:rsidRPr="006420E7">
        <w:rPr>
          <w:rFonts w:ascii="Book Antiqua" w:eastAsia="宋体" w:hAnsi="Book Antiqua" w:cs="宋体"/>
        </w:rPr>
        <w:t>: 349-358 [PMID: 22021134 DOI: 10.1002/ibd.21831]</w:t>
      </w:r>
    </w:p>
    <w:p w14:paraId="5C9822C6"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39 </w:t>
      </w:r>
      <w:proofErr w:type="spellStart"/>
      <w:r w:rsidRPr="006420E7">
        <w:rPr>
          <w:rFonts w:ascii="Book Antiqua" w:eastAsia="宋体" w:hAnsi="Book Antiqua" w:cs="宋体"/>
          <w:b/>
          <w:bCs/>
        </w:rPr>
        <w:t>Sokol</w:t>
      </w:r>
      <w:proofErr w:type="spellEnd"/>
      <w:r w:rsidRPr="006420E7">
        <w:rPr>
          <w:rFonts w:ascii="Book Antiqua" w:eastAsia="宋体" w:hAnsi="Book Antiqua" w:cs="宋体"/>
          <w:b/>
          <w:bCs/>
        </w:rPr>
        <w:t xml:space="preserve"> H</w:t>
      </w:r>
      <w:r w:rsidRPr="006420E7">
        <w:rPr>
          <w:rFonts w:ascii="Book Antiqua" w:eastAsia="宋体" w:hAnsi="Book Antiqua" w:cs="宋体"/>
        </w:rPr>
        <w:t xml:space="preserve">, </w:t>
      </w:r>
      <w:proofErr w:type="spellStart"/>
      <w:r w:rsidRPr="006420E7">
        <w:rPr>
          <w:rFonts w:ascii="Book Antiqua" w:eastAsia="宋体" w:hAnsi="Book Antiqua" w:cs="宋体"/>
        </w:rPr>
        <w:t>Seksik</w:t>
      </w:r>
      <w:proofErr w:type="spellEnd"/>
      <w:r w:rsidRPr="006420E7">
        <w:rPr>
          <w:rFonts w:ascii="Book Antiqua" w:eastAsia="宋体" w:hAnsi="Book Antiqua" w:cs="宋体"/>
        </w:rPr>
        <w:t xml:space="preserve"> P, </w:t>
      </w:r>
      <w:proofErr w:type="spellStart"/>
      <w:r w:rsidRPr="006420E7">
        <w:rPr>
          <w:rFonts w:ascii="Book Antiqua" w:eastAsia="宋体" w:hAnsi="Book Antiqua" w:cs="宋体"/>
        </w:rPr>
        <w:t>Carrat</w:t>
      </w:r>
      <w:proofErr w:type="spellEnd"/>
      <w:r w:rsidRPr="006420E7">
        <w:rPr>
          <w:rFonts w:ascii="Book Antiqua" w:eastAsia="宋体" w:hAnsi="Book Antiqua" w:cs="宋体"/>
        </w:rPr>
        <w:t xml:space="preserve"> F, </w:t>
      </w:r>
      <w:proofErr w:type="spellStart"/>
      <w:r w:rsidRPr="006420E7">
        <w:rPr>
          <w:rFonts w:ascii="Book Antiqua" w:eastAsia="宋体" w:hAnsi="Book Antiqua" w:cs="宋体"/>
        </w:rPr>
        <w:t>Nion-Larmurier</w:t>
      </w:r>
      <w:proofErr w:type="spellEnd"/>
      <w:r w:rsidRPr="006420E7">
        <w:rPr>
          <w:rFonts w:ascii="Book Antiqua" w:eastAsia="宋体" w:hAnsi="Book Antiqua" w:cs="宋体"/>
        </w:rPr>
        <w:t xml:space="preserve"> I, Vienne A, </w:t>
      </w:r>
      <w:proofErr w:type="spellStart"/>
      <w:r w:rsidRPr="006420E7">
        <w:rPr>
          <w:rFonts w:ascii="Book Antiqua" w:eastAsia="宋体" w:hAnsi="Book Antiqua" w:cs="宋体"/>
        </w:rPr>
        <w:t>Beaugerie</w:t>
      </w:r>
      <w:proofErr w:type="spellEnd"/>
      <w:r w:rsidRPr="006420E7">
        <w:rPr>
          <w:rFonts w:ascii="Book Antiqua" w:eastAsia="宋体" w:hAnsi="Book Antiqua" w:cs="宋体"/>
        </w:rPr>
        <w:t xml:space="preserve"> L, </w:t>
      </w:r>
      <w:proofErr w:type="spellStart"/>
      <w:r w:rsidRPr="006420E7">
        <w:rPr>
          <w:rFonts w:ascii="Book Antiqua" w:eastAsia="宋体" w:hAnsi="Book Antiqua" w:cs="宋体"/>
        </w:rPr>
        <w:t>Cosnes</w:t>
      </w:r>
      <w:proofErr w:type="spellEnd"/>
      <w:r w:rsidRPr="006420E7">
        <w:rPr>
          <w:rFonts w:ascii="Book Antiqua" w:eastAsia="宋体" w:hAnsi="Book Antiqua" w:cs="宋体"/>
        </w:rPr>
        <w:t xml:space="preserve"> J. Usefulness of co-treatment with </w:t>
      </w:r>
      <w:proofErr w:type="spellStart"/>
      <w:r w:rsidRPr="006420E7">
        <w:rPr>
          <w:rFonts w:ascii="Book Antiqua" w:eastAsia="宋体" w:hAnsi="Book Antiqua" w:cs="宋体"/>
        </w:rPr>
        <w:t>immunomodulators</w:t>
      </w:r>
      <w:proofErr w:type="spellEnd"/>
      <w:r w:rsidRPr="006420E7">
        <w:rPr>
          <w:rFonts w:ascii="Book Antiqua" w:eastAsia="宋体" w:hAnsi="Book Antiqua" w:cs="宋体"/>
        </w:rPr>
        <w:t xml:space="preserve"> in patients with inflammatory bowel disease treated with scheduled infliximab maintenance therapy. </w:t>
      </w:r>
      <w:r w:rsidRPr="006420E7">
        <w:rPr>
          <w:rFonts w:ascii="Book Antiqua" w:eastAsia="宋体" w:hAnsi="Book Antiqua" w:cs="宋体"/>
          <w:i/>
          <w:iCs/>
        </w:rPr>
        <w:t>Gut</w:t>
      </w:r>
      <w:r w:rsidRPr="006420E7">
        <w:rPr>
          <w:rFonts w:ascii="Book Antiqua" w:eastAsia="宋体" w:hAnsi="Book Antiqua" w:cs="宋体"/>
        </w:rPr>
        <w:t> 2010; </w:t>
      </w:r>
      <w:r w:rsidRPr="006420E7">
        <w:rPr>
          <w:rFonts w:ascii="Book Antiqua" w:eastAsia="宋体" w:hAnsi="Book Antiqua" w:cs="宋体"/>
          <w:b/>
          <w:bCs/>
        </w:rPr>
        <w:t>59</w:t>
      </w:r>
      <w:r w:rsidRPr="006420E7">
        <w:rPr>
          <w:rFonts w:ascii="Book Antiqua" w:eastAsia="宋体" w:hAnsi="Book Antiqua" w:cs="宋体"/>
        </w:rPr>
        <w:t>: 1363-1368 [PMID: 20587545 DOI: 10.1136/gut.2010.212712]</w:t>
      </w:r>
    </w:p>
    <w:p w14:paraId="537AF3C6"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40 </w:t>
      </w:r>
      <w:proofErr w:type="spellStart"/>
      <w:r w:rsidRPr="006420E7">
        <w:rPr>
          <w:rFonts w:ascii="Book Antiqua" w:eastAsia="宋体" w:hAnsi="Book Antiqua" w:cs="宋体"/>
          <w:b/>
          <w:bCs/>
        </w:rPr>
        <w:t>Colombel</w:t>
      </w:r>
      <w:proofErr w:type="spellEnd"/>
      <w:r w:rsidRPr="006420E7">
        <w:rPr>
          <w:rFonts w:ascii="Book Antiqua" w:eastAsia="宋体" w:hAnsi="Book Antiqua" w:cs="宋体"/>
          <w:b/>
          <w:bCs/>
        </w:rPr>
        <w:t xml:space="preserve"> JF</w:t>
      </w:r>
      <w:r w:rsidRPr="006420E7">
        <w:rPr>
          <w:rFonts w:ascii="Book Antiqua" w:eastAsia="宋体" w:hAnsi="Book Antiqua" w:cs="宋体"/>
        </w:rPr>
        <w:t xml:space="preserve">, </w:t>
      </w:r>
      <w:proofErr w:type="spellStart"/>
      <w:r w:rsidRPr="006420E7">
        <w:rPr>
          <w:rFonts w:ascii="Book Antiqua" w:eastAsia="宋体" w:hAnsi="Book Antiqua" w:cs="宋体"/>
        </w:rPr>
        <w:t>Sandborn</w:t>
      </w:r>
      <w:proofErr w:type="spellEnd"/>
      <w:r w:rsidRPr="006420E7">
        <w:rPr>
          <w:rFonts w:ascii="Book Antiqua" w:eastAsia="宋体" w:hAnsi="Book Antiqua" w:cs="宋体"/>
        </w:rPr>
        <w:t xml:space="preserve"> WJ, </w:t>
      </w:r>
      <w:proofErr w:type="spellStart"/>
      <w:r w:rsidRPr="006420E7">
        <w:rPr>
          <w:rFonts w:ascii="Book Antiqua" w:eastAsia="宋体" w:hAnsi="Book Antiqua" w:cs="宋体"/>
        </w:rPr>
        <w:t>Reinisch</w:t>
      </w:r>
      <w:proofErr w:type="spellEnd"/>
      <w:r w:rsidRPr="006420E7">
        <w:rPr>
          <w:rFonts w:ascii="Book Antiqua" w:eastAsia="宋体" w:hAnsi="Book Antiqua" w:cs="宋体"/>
        </w:rPr>
        <w:t xml:space="preserve"> W, </w:t>
      </w:r>
      <w:proofErr w:type="spellStart"/>
      <w:r w:rsidRPr="006420E7">
        <w:rPr>
          <w:rFonts w:ascii="Book Antiqua" w:eastAsia="宋体" w:hAnsi="Book Antiqua" w:cs="宋体"/>
        </w:rPr>
        <w:t>Mantzaris</w:t>
      </w:r>
      <w:proofErr w:type="spellEnd"/>
      <w:r w:rsidRPr="006420E7">
        <w:rPr>
          <w:rFonts w:ascii="Book Antiqua" w:eastAsia="宋体" w:hAnsi="Book Antiqua" w:cs="宋体"/>
        </w:rPr>
        <w:t xml:space="preserve"> GJ, </w:t>
      </w:r>
      <w:proofErr w:type="spellStart"/>
      <w:r w:rsidRPr="006420E7">
        <w:rPr>
          <w:rFonts w:ascii="Book Antiqua" w:eastAsia="宋体" w:hAnsi="Book Antiqua" w:cs="宋体"/>
        </w:rPr>
        <w:t>Kornbluth</w:t>
      </w:r>
      <w:proofErr w:type="spellEnd"/>
      <w:r w:rsidRPr="006420E7">
        <w:rPr>
          <w:rFonts w:ascii="Book Antiqua" w:eastAsia="宋体" w:hAnsi="Book Antiqua" w:cs="宋体"/>
        </w:rPr>
        <w:t xml:space="preserve"> A, </w:t>
      </w:r>
      <w:proofErr w:type="spellStart"/>
      <w:r w:rsidRPr="006420E7">
        <w:rPr>
          <w:rFonts w:ascii="Book Antiqua" w:eastAsia="宋体" w:hAnsi="Book Antiqua" w:cs="宋体"/>
        </w:rPr>
        <w:t>Rachmilewitz</w:t>
      </w:r>
      <w:proofErr w:type="spellEnd"/>
      <w:r w:rsidRPr="006420E7">
        <w:rPr>
          <w:rFonts w:ascii="Book Antiqua" w:eastAsia="宋体" w:hAnsi="Book Antiqua" w:cs="宋体"/>
        </w:rPr>
        <w:t xml:space="preserve"> D, </w:t>
      </w:r>
      <w:proofErr w:type="spellStart"/>
      <w:r w:rsidRPr="006420E7">
        <w:rPr>
          <w:rFonts w:ascii="Book Antiqua" w:eastAsia="宋体" w:hAnsi="Book Antiqua" w:cs="宋体"/>
        </w:rPr>
        <w:t>Lichtiger</w:t>
      </w:r>
      <w:proofErr w:type="spellEnd"/>
      <w:r w:rsidRPr="006420E7">
        <w:rPr>
          <w:rFonts w:ascii="Book Antiqua" w:eastAsia="宋体" w:hAnsi="Book Antiqua" w:cs="宋体"/>
        </w:rPr>
        <w:t xml:space="preserve"> S, </w:t>
      </w:r>
      <w:proofErr w:type="spellStart"/>
      <w:r w:rsidRPr="006420E7">
        <w:rPr>
          <w:rFonts w:ascii="Book Antiqua" w:eastAsia="宋体" w:hAnsi="Book Antiqua" w:cs="宋体"/>
        </w:rPr>
        <w:t>D'Haens</w:t>
      </w:r>
      <w:proofErr w:type="spellEnd"/>
      <w:r w:rsidRPr="006420E7">
        <w:rPr>
          <w:rFonts w:ascii="Book Antiqua" w:eastAsia="宋体" w:hAnsi="Book Antiqua" w:cs="宋体"/>
        </w:rPr>
        <w:t xml:space="preserve"> G, Diamond RH, Broussard DL, Tang KL, van der </w:t>
      </w:r>
      <w:proofErr w:type="spellStart"/>
      <w:r w:rsidRPr="006420E7">
        <w:rPr>
          <w:rFonts w:ascii="Book Antiqua" w:eastAsia="宋体" w:hAnsi="Book Antiqua" w:cs="宋体"/>
        </w:rPr>
        <w:t>Woude</w:t>
      </w:r>
      <w:proofErr w:type="spellEnd"/>
      <w:r w:rsidRPr="006420E7">
        <w:rPr>
          <w:rFonts w:ascii="Book Antiqua" w:eastAsia="宋体" w:hAnsi="Book Antiqua" w:cs="宋体"/>
        </w:rPr>
        <w:t xml:space="preserve"> CJ, </w:t>
      </w:r>
      <w:proofErr w:type="spellStart"/>
      <w:r w:rsidRPr="006420E7">
        <w:rPr>
          <w:rFonts w:ascii="Book Antiqua" w:eastAsia="宋体" w:hAnsi="Book Antiqua" w:cs="宋体"/>
        </w:rPr>
        <w:t>Rutgeerts</w:t>
      </w:r>
      <w:proofErr w:type="spellEnd"/>
      <w:r w:rsidRPr="006420E7">
        <w:rPr>
          <w:rFonts w:ascii="Book Antiqua" w:eastAsia="宋体" w:hAnsi="Book Antiqua" w:cs="宋体"/>
        </w:rPr>
        <w:t xml:space="preserve"> P. Infliximab, azathioprine, or combination therapy for </w:t>
      </w:r>
      <w:proofErr w:type="spellStart"/>
      <w:r w:rsidRPr="006420E7">
        <w:rPr>
          <w:rFonts w:ascii="Book Antiqua" w:eastAsia="宋体" w:hAnsi="Book Antiqua" w:cs="宋体"/>
        </w:rPr>
        <w:t>Crohn's</w:t>
      </w:r>
      <w:proofErr w:type="spellEnd"/>
      <w:r w:rsidRPr="006420E7">
        <w:rPr>
          <w:rFonts w:ascii="Book Antiqua" w:eastAsia="宋体" w:hAnsi="Book Antiqua" w:cs="宋体"/>
        </w:rPr>
        <w:t xml:space="preserve"> disease. </w:t>
      </w:r>
      <w:r w:rsidRPr="006420E7">
        <w:rPr>
          <w:rFonts w:ascii="Book Antiqua" w:eastAsia="宋体" w:hAnsi="Book Antiqua" w:cs="宋体"/>
          <w:i/>
          <w:iCs/>
        </w:rPr>
        <w:t xml:space="preserve">N </w:t>
      </w:r>
      <w:proofErr w:type="spellStart"/>
      <w:r w:rsidRPr="006420E7">
        <w:rPr>
          <w:rFonts w:ascii="Book Antiqua" w:eastAsia="宋体" w:hAnsi="Book Antiqua" w:cs="宋体"/>
          <w:i/>
          <w:iCs/>
        </w:rPr>
        <w:t>Engl</w:t>
      </w:r>
      <w:proofErr w:type="spellEnd"/>
      <w:r w:rsidRPr="006420E7">
        <w:rPr>
          <w:rFonts w:ascii="Book Antiqua" w:eastAsia="宋体" w:hAnsi="Book Antiqua" w:cs="宋体"/>
          <w:i/>
          <w:iCs/>
        </w:rPr>
        <w:t xml:space="preserve"> J Med</w:t>
      </w:r>
      <w:r w:rsidRPr="006420E7">
        <w:rPr>
          <w:rFonts w:ascii="Book Antiqua" w:eastAsia="宋体" w:hAnsi="Book Antiqua" w:cs="宋体"/>
        </w:rPr>
        <w:t> 2010; </w:t>
      </w:r>
      <w:r w:rsidRPr="006420E7">
        <w:rPr>
          <w:rFonts w:ascii="Book Antiqua" w:eastAsia="宋体" w:hAnsi="Book Antiqua" w:cs="宋体"/>
          <w:b/>
          <w:bCs/>
        </w:rPr>
        <w:t>362</w:t>
      </w:r>
      <w:r w:rsidRPr="006420E7">
        <w:rPr>
          <w:rFonts w:ascii="Book Antiqua" w:eastAsia="宋体" w:hAnsi="Book Antiqua" w:cs="宋体"/>
        </w:rPr>
        <w:t>: 1383-1395 [PMID: 20393175 DOI: 10.1056/NEJMoa0904492]</w:t>
      </w:r>
    </w:p>
    <w:p w14:paraId="2EE6D7B6"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41 </w:t>
      </w:r>
      <w:proofErr w:type="spellStart"/>
      <w:r w:rsidRPr="006420E7">
        <w:rPr>
          <w:rFonts w:ascii="Book Antiqua" w:eastAsia="宋体" w:hAnsi="Book Antiqua" w:cs="宋体"/>
          <w:b/>
          <w:bCs/>
        </w:rPr>
        <w:t>D'Haens</w:t>
      </w:r>
      <w:proofErr w:type="spellEnd"/>
      <w:r w:rsidRPr="006420E7">
        <w:rPr>
          <w:rFonts w:ascii="Book Antiqua" w:eastAsia="宋体" w:hAnsi="Book Antiqua" w:cs="宋体"/>
          <w:b/>
          <w:bCs/>
        </w:rPr>
        <w:t xml:space="preserve"> GR</w:t>
      </w:r>
      <w:r w:rsidRPr="006420E7">
        <w:rPr>
          <w:rFonts w:ascii="Book Antiqua" w:eastAsia="宋体" w:hAnsi="Book Antiqua" w:cs="宋体"/>
        </w:rPr>
        <w:t xml:space="preserve">, </w:t>
      </w:r>
      <w:proofErr w:type="spellStart"/>
      <w:r w:rsidRPr="006420E7">
        <w:rPr>
          <w:rFonts w:ascii="Book Antiqua" w:eastAsia="宋体" w:hAnsi="Book Antiqua" w:cs="宋体"/>
        </w:rPr>
        <w:t>Panaccione</w:t>
      </w:r>
      <w:proofErr w:type="spellEnd"/>
      <w:r w:rsidRPr="006420E7">
        <w:rPr>
          <w:rFonts w:ascii="Book Antiqua" w:eastAsia="宋体" w:hAnsi="Book Antiqua" w:cs="宋体"/>
        </w:rPr>
        <w:t xml:space="preserve"> R, Higgins PD, </w:t>
      </w:r>
      <w:proofErr w:type="spellStart"/>
      <w:r w:rsidRPr="006420E7">
        <w:rPr>
          <w:rFonts w:ascii="Book Antiqua" w:eastAsia="宋体" w:hAnsi="Book Antiqua" w:cs="宋体"/>
        </w:rPr>
        <w:t>Vermeire</w:t>
      </w:r>
      <w:proofErr w:type="spellEnd"/>
      <w:r w:rsidRPr="006420E7">
        <w:rPr>
          <w:rFonts w:ascii="Book Antiqua" w:eastAsia="宋体" w:hAnsi="Book Antiqua" w:cs="宋体"/>
        </w:rPr>
        <w:t xml:space="preserve"> S, </w:t>
      </w:r>
      <w:proofErr w:type="spellStart"/>
      <w:r w:rsidRPr="006420E7">
        <w:rPr>
          <w:rFonts w:ascii="Book Antiqua" w:eastAsia="宋体" w:hAnsi="Book Antiqua" w:cs="宋体"/>
        </w:rPr>
        <w:t>Gassull</w:t>
      </w:r>
      <w:proofErr w:type="spellEnd"/>
      <w:r w:rsidRPr="006420E7">
        <w:rPr>
          <w:rFonts w:ascii="Book Antiqua" w:eastAsia="宋体" w:hAnsi="Book Antiqua" w:cs="宋体"/>
        </w:rPr>
        <w:t xml:space="preserve"> M, </w:t>
      </w:r>
      <w:proofErr w:type="spellStart"/>
      <w:r w:rsidRPr="006420E7">
        <w:rPr>
          <w:rFonts w:ascii="Book Antiqua" w:eastAsia="宋体" w:hAnsi="Book Antiqua" w:cs="宋体"/>
        </w:rPr>
        <w:t>Chowers</w:t>
      </w:r>
      <w:proofErr w:type="spellEnd"/>
      <w:r w:rsidRPr="006420E7">
        <w:rPr>
          <w:rFonts w:ascii="Book Antiqua" w:eastAsia="宋体" w:hAnsi="Book Antiqua" w:cs="宋体"/>
        </w:rPr>
        <w:t xml:space="preserve"> Y, </w:t>
      </w:r>
      <w:proofErr w:type="spellStart"/>
      <w:r w:rsidRPr="006420E7">
        <w:rPr>
          <w:rFonts w:ascii="Book Antiqua" w:eastAsia="宋体" w:hAnsi="Book Antiqua" w:cs="宋体"/>
        </w:rPr>
        <w:t>Hanauer</w:t>
      </w:r>
      <w:proofErr w:type="spellEnd"/>
      <w:r w:rsidRPr="006420E7">
        <w:rPr>
          <w:rFonts w:ascii="Book Antiqua" w:eastAsia="宋体" w:hAnsi="Book Antiqua" w:cs="宋体"/>
        </w:rPr>
        <w:t xml:space="preserve"> SB, </w:t>
      </w:r>
      <w:proofErr w:type="spellStart"/>
      <w:r w:rsidRPr="006420E7">
        <w:rPr>
          <w:rFonts w:ascii="Book Antiqua" w:eastAsia="宋体" w:hAnsi="Book Antiqua" w:cs="宋体"/>
        </w:rPr>
        <w:t>Herfarth</w:t>
      </w:r>
      <w:proofErr w:type="spellEnd"/>
      <w:r w:rsidRPr="006420E7">
        <w:rPr>
          <w:rFonts w:ascii="Book Antiqua" w:eastAsia="宋体" w:hAnsi="Book Antiqua" w:cs="宋体"/>
        </w:rPr>
        <w:t xml:space="preserve"> H, </w:t>
      </w:r>
      <w:proofErr w:type="spellStart"/>
      <w:r w:rsidRPr="006420E7">
        <w:rPr>
          <w:rFonts w:ascii="Book Antiqua" w:eastAsia="宋体" w:hAnsi="Book Antiqua" w:cs="宋体"/>
        </w:rPr>
        <w:t>Hommes</w:t>
      </w:r>
      <w:proofErr w:type="spellEnd"/>
      <w:r w:rsidRPr="006420E7">
        <w:rPr>
          <w:rFonts w:ascii="Book Antiqua" w:eastAsia="宋体" w:hAnsi="Book Antiqua" w:cs="宋体"/>
        </w:rPr>
        <w:t xml:space="preserve"> DW, </w:t>
      </w:r>
      <w:proofErr w:type="spellStart"/>
      <w:r w:rsidRPr="006420E7">
        <w:rPr>
          <w:rFonts w:ascii="Book Antiqua" w:eastAsia="宋体" w:hAnsi="Book Antiqua" w:cs="宋体"/>
        </w:rPr>
        <w:t>Kamm</w:t>
      </w:r>
      <w:proofErr w:type="spellEnd"/>
      <w:r w:rsidRPr="006420E7">
        <w:rPr>
          <w:rFonts w:ascii="Book Antiqua" w:eastAsia="宋体" w:hAnsi="Book Antiqua" w:cs="宋体"/>
        </w:rPr>
        <w:t xml:space="preserve"> M, </w:t>
      </w:r>
      <w:proofErr w:type="spellStart"/>
      <w:r w:rsidRPr="006420E7">
        <w:rPr>
          <w:rFonts w:ascii="Book Antiqua" w:eastAsia="宋体" w:hAnsi="Book Antiqua" w:cs="宋体"/>
        </w:rPr>
        <w:t>Löfberg</w:t>
      </w:r>
      <w:proofErr w:type="spellEnd"/>
      <w:r w:rsidRPr="006420E7">
        <w:rPr>
          <w:rFonts w:ascii="Book Antiqua" w:eastAsia="宋体" w:hAnsi="Book Antiqua" w:cs="宋体"/>
        </w:rPr>
        <w:t xml:space="preserve"> R, </w:t>
      </w:r>
      <w:proofErr w:type="spellStart"/>
      <w:r w:rsidRPr="006420E7">
        <w:rPr>
          <w:rFonts w:ascii="Book Antiqua" w:eastAsia="宋体" w:hAnsi="Book Antiqua" w:cs="宋体"/>
        </w:rPr>
        <w:t>Quary</w:t>
      </w:r>
      <w:proofErr w:type="spellEnd"/>
      <w:r w:rsidRPr="006420E7">
        <w:rPr>
          <w:rFonts w:ascii="Book Antiqua" w:eastAsia="宋体" w:hAnsi="Book Antiqua" w:cs="宋体"/>
        </w:rPr>
        <w:t xml:space="preserve"> A, Sands B, </w:t>
      </w:r>
      <w:proofErr w:type="spellStart"/>
      <w:r w:rsidRPr="006420E7">
        <w:rPr>
          <w:rFonts w:ascii="Book Antiqua" w:eastAsia="宋体" w:hAnsi="Book Antiqua" w:cs="宋体"/>
        </w:rPr>
        <w:t>Sood</w:t>
      </w:r>
      <w:proofErr w:type="spellEnd"/>
      <w:r w:rsidRPr="006420E7">
        <w:rPr>
          <w:rFonts w:ascii="Book Antiqua" w:eastAsia="宋体" w:hAnsi="Book Antiqua" w:cs="宋体"/>
        </w:rPr>
        <w:t xml:space="preserve"> A, </w:t>
      </w:r>
      <w:proofErr w:type="spellStart"/>
      <w:r w:rsidRPr="006420E7">
        <w:rPr>
          <w:rFonts w:ascii="Book Antiqua" w:eastAsia="宋体" w:hAnsi="Book Antiqua" w:cs="宋体"/>
        </w:rPr>
        <w:t>Watermeyer</w:t>
      </w:r>
      <w:proofErr w:type="spellEnd"/>
      <w:r w:rsidRPr="006420E7">
        <w:rPr>
          <w:rFonts w:ascii="Book Antiqua" w:eastAsia="宋体" w:hAnsi="Book Antiqua" w:cs="宋体"/>
        </w:rPr>
        <w:t xml:space="preserve"> G, </w:t>
      </w:r>
      <w:proofErr w:type="spellStart"/>
      <w:r w:rsidRPr="006420E7">
        <w:rPr>
          <w:rFonts w:ascii="Book Antiqua" w:eastAsia="宋体" w:hAnsi="Book Antiqua" w:cs="宋体"/>
        </w:rPr>
        <w:t>Lashner</w:t>
      </w:r>
      <w:proofErr w:type="spellEnd"/>
      <w:r w:rsidRPr="006420E7">
        <w:rPr>
          <w:rFonts w:ascii="Book Antiqua" w:eastAsia="宋体" w:hAnsi="Book Antiqua" w:cs="宋体"/>
        </w:rPr>
        <w:t xml:space="preserve"> B, </w:t>
      </w:r>
      <w:proofErr w:type="spellStart"/>
      <w:r w:rsidRPr="006420E7">
        <w:rPr>
          <w:rFonts w:ascii="Book Antiqua" w:eastAsia="宋体" w:hAnsi="Book Antiqua" w:cs="宋体"/>
        </w:rPr>
        <w:t>Lémann</w:t>
      </w:r>
      <w:proofErr w:type="spellEnd"/>
      <w:r w:rsidRPr="006420E7">
        <w:rPr>
          <w:rFonts w:ascii="Book Antiqua" w:eastAsia="宋体" w:hAnsi="Book Antiqua" w:cs="宋体"/>
        </w:rPr>
        <w:t xml:space="preserve"> M, </w:t>
      </w:r>
      <w:proofErr w:type="spellStart"/>
      <w:r w:rsidRPr="006420E7">
        <w:rPr>
          <w:rFonts w:ascii="Book Antiqua" w:eastAsia="宋体" w:hAnsi="Book Antiqua" w:cs="宋体"/>
        </w:rPr>
        <w:t>Plevy</w:t>
      </w:r>
      <w:proofErr w:type="spellEnd"/>
      <w:r w:rsidRPr="006420E7">
        <w:rPr>
          <w:rFonts w:ascii="Book Antiqua" w:eastAsia="宋体" w:hAnsi="Book Antiqua" w:cs="宋体"/>
        </w:rPr>
        <w:t xml:space="preserve"> S, </w:t>
      </w:r>
      <w:proofErr w:type="spellStart"/>
      <w:r w:rsidRPr="006420E7">
        <w:rPr>
          <w:rFonts w:ascii="Book Antiqua" w:eastAsia="宋体" w:hAnsi="Book Antiqua" w:cs="宋体"/>
        </w:rPr>
        <w:t>Reinisch</w:t>
      </w:r>
      <w:proofErr w:type="spellEnd"/>
      <w:r w:rsidRPr="006420E7">
        <w:rPr>
          <w:rFonts w:ascii="Book Antiqua" w:eastAsia="宋体" w:hAnsi="Book Antiqua" w:cs="宋体"/>
        </w:rPr>
        <w:t xml:space="preserve"> W, Schreiber S, Siegel C, </w:t>
      </w:r>
      <w:proofErr w:type="spellStart"/>
      <w:r w:rsidRPr="006420E7">
        <w:rPr>
          <w:rFonts w:ascii="Book Antiqua" w:eastAsia="宋体" w:hAnsi="Book Antiqua" w:cs="宋体"/>
        </w:rPr>
        <w:t>Targan</w:t>
      </w:r>
      <w:proofErr w:type="spellEnd"/>
      <w:r w:rsidRPr="006420E7">
        <w:rPr>
          <w:rFonts w:ascii="Book Antiqua" w:eastAsia="宋体" w:hAnsi="Book Antiqua" w:cs="宋体"/>
        </w:rPr>
        <w:t xml:space="preserve"> S, Watanabe M, </w:t>
      </w:r>
      <w:proofErr w:type="spellStart"/>
      <w:r w:rsidRPr="006420E7">
        <w:rPr>
          <w:rFonts w:ascii="Book Antiqua" w:eastAsia="宋体" w:hAnsi="Book Antiqua" w:cs="宋体"/>
        </w:rPr>
        <w:t>Feagan</w:t>
      </w:r>
      <w:proofErr w:type="spellEnd"/>
      <w:r w:rsidRPr="006420E7">
        <w:rPr>
          <w:rFonts w:ascii="Book Antiqua" w:eastAsia="宋体" w:hAnsi="Book Antiqua" w:cs="宋体"/>
        </w:rPr>
        <w:t xml:space="preserve"> B, </w:t>
      </w:r>
      <w:proofErr w:type="spellStart"/>
      <w:r w:rsidRPr="006420E7">
        <w:rPr>
          <w:rFonts w:ascii="Book Antiqua" w:eastAsia="宋体" w:hAnsi="Book Antiqua" w:cs="宋体"/>
        </w:rPr>
        <w:t>Sandborn</w:t>
      </w:r>
      <w:proofErr w:type="spellEnd"/>
      <w:r w:rsidRPr="006420E7">
        <w:rPr>
          <w:rFonts w:ascii="Book Antiqua" w:eastAsia="宋体" w:hAnsi="Book Antiqua" w:cs="宋体"/>
        </w:rPr>
        <w:t xml:space="preserve"> WJ, </w:t>
      </w:r>
      <w:proofErr w:type="spellStart"/>
      <w:r w:rsidRPr="006420E7">
        <w:rPr>
          <w:rFonts w:ascii="Book Antiqua" w:eastAsia="宋体" w:hAnsi="Book Antiqua" w:cs="宋体"/>
        </w:rPr>
        <w:t>Colombel</w:t>
      </w:r>
      <w:proofErr w:type="spellEnd"/>
      <w:r w:rsidRPr="006420E7">
        <w:rPr>
          <w:rFonts w:ascii="Book Antiqua" w:eastAsia="宋体" w:hAnsi="Book Antiqua" w:cs="宋体"/>
        </w:rPr>
        <w:t xml:space="preserve"> JF, Travis S. </w:t>
      </w:r>
      <w:r w:rsidRPr="006420E7">
        <w:rPr>
          <w:rFonts w:ascii="Book Antiqua" w:eastAsia="宋体" w:hAnsi="Book Antiqua" w:cs="宋体"/>
        </w:rPr>
        <w:lastRenderedPageBreak/>
        <w:t xml:space="preserve">The London Position Statement of the World Congress of Gastroenterology on Biological Therapy for IBD with the European </w:t>
      </w:r>
      <w:proofErr w:type="spellStart"/>
      <w:r w:rsidRPr="006420E7">
        <w:rPr>
          <w:rFonts w:ascii="Book Antiqua" w:eastAsia="宋体" w:hAnsi="Book Antiqua" w:cs="宋体"/>
        </w:rPr>
        <w:t>Crohn's</w:t>
      </w:r>
      <w:proofErr w:type="spellEnd"/>
      <w:r w:rsidRPr="006420E7">
        <w:rPr>
          <w:rFonts w:ascii="Book Antiqua" w:eastAsia="宋体" w:hAnsi="Book Antiqua" w:cs="宋体"/>
        </w:rPr>
        <w:t xml:space="preserve"> and Colitis Organization: when to start, when to stop, which drug to choose, and how to predict response? </w:t>
      </w:r>
      <w:r w:rsidRPr="006420E7">
        <w:rPr>
          <w:rFonts w:ascii="Book Antiqua" w:eastAsia="宋体" w:hAnsi="Book Antiqua" w:cs="宋体"/>
          <w:i/>
          <w:iCs/>
        </w:rPr>
        <w:t xml:space="preserve">Am J </w:t>
      </w:r>
      <w:proofErr w:type="spellStart"/>
      <w:r w:rsidRPr="006420E7">
        <w:rPr>
          <w:rFonts w:ascii="Book Antiqua" w:eastAsia="宋体" w:hAnsi="Book Antiqua" w:cs="宋体"/>
          <w:i/>
          <w:iCs/>
        </w:rPr>
        <w:t>Gastroenterol</w:t>
      </w:r>
      <w:proofErr w:type="spellEnd"/>
      <w:r w:rsidRPr="006420E7">
        <w:rPr>
          <w:rFonts w:ascii="Book Antiqua" w:eastAsia="宋体" w:hAnsi="Book Antiqua" w:cs="宋体"/>
        </w:rPr>
        <w:t> 2011; </w:t>
      </w:r>
      <w:r w:rsidRPr="006420E7">
        <w:rPr>
          <w:rFonts w:ascii="Book Antiqua" w:eastAsia="宋体" w:hAnsi="Book Antiqua" w:cs="宋体"/>
          <w:b/>
          <w:bCs/>
        </w:rPr>
        <w:t>106</w:t>
      </w:r>
      <w:r w:rsidRPr="006420E7">
        <w:rPr>
          <w:rFonts w:ascii="Book Antiqua" w:eastAsia="宋体" w:hAnsi="Book Antiqua" w:cs="宋体"/>
        </w:rPr>
        <w:t>: 199-212; quiz 213 [PMID: 21045814 DOI: 10.1038/ajg.2010.392]</w:t>
      </w:r>
    </w:p>
    <w:p w14:paraId="68EE205B"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42 </w:t>
      </w:r>
      <w:r w:rsidRPr="006420E7">
        <w:rPr>
          <w:rFonts w:ascii="Book Antiqua" w:eastAsia="宋体" w:hAnsi="Book Antiqua" w:cs="宋体"/>
          <w:b/>
          <w:bCs/>
        </w:rPr>
        <w:t>Jones JL</w:t>
      </w:r>
      <w:r w:rsidRPr="006420E7">
        <w:rPr>
          <w:rFonts w:ascii="Book Antiqua" w:eastAsia="宋体" w:hAnsi="Book Antiqua" w:cs="宋体"/>
        </w:rPr>
        <w:t xml:space="preserve">, Kaplan GG, </w:t>
      </w:r>
      <w:proofErr w:type="spellStart"/>
      <w:r w:rsidRPr="006420E7">
        <w:rPr>
          <w:rFonts w:ascii="Book Antiqua" w:eastAsia="宋体" w:hAnsi="Book Antiqua" w:cs="宋体"/>
        </w:rPr>
        <w:t>Peyrin-Biroulet</w:t>
      </w:r>
      <w:proofErr w:type="spellEnd"/>
      <w:r w:rsidRPr="006420E7">
        <w:rPr>
          <w:rFonts w:ascii="Book Antiqua" w:eastAsia="宋体" w:hAnsi="Book Antiqua" w:cs="宋体"/>
        </w:rPr>
        <w:t xml:space="preserve"> L, </w:t>
      </w:r>
      <w:proofErr w:type="spellStart"/>
      <w:r w:rsidRPr="006420E7">
        <w:rPr>
          <w:rFonts w:ascii="Book Antiqua" w:eastAsia="宋体" w:hAnsi="Book Antiqua" w:cs="宋体"/>
        </w:rPr>
        <w:t>Baidoo</w:t>
      </w:r>
      <w:proofErr w:type="spellEnd"/>
      <w:r w:rsidRPr="006420E7">
        <w:rPr>
          <w:rFonts w:ascii="Book Antiqua" w:eastAsia="宋体" w:hAnsi="Book Antiqua" w:cs="宋体"/>
        </w:rPr>
        <w:t xml:space="preserve"> L, Devlin S, </w:t>
      </w:r>
      <w:proofErr w:type="spellStart"/>
      <w:r w:rsidRPr="006420E7">
        <w:rPr>
          <w:rFonts w:ascii="Book Antiqua" w:eastAsia="宋体" w:hAnsi="Book Antiqua" w:cs="宋体"/>
        </w:rPr>
        <w:t>Melmed</w:t>
      </w:r>
      <w:proofErr w:type="spellEnd"/>
      <w:r w:rsidRPr="006420E7">
        <w:rPr>
          <w:rFonts w:ascii="Book Antiqua" w:eastAsia="宋体" w:hAnsi="Book Antiqua" w:cs="宋体"/>
        </w:rPr>
        <w:t xml:space="preserve"> GY, </w:t>
      </w:r>
      <w:proofErr w:type="spellStart"/>
      <w:r w:rsidRPr="006420E7">
        <w:rPr>
          <w:rFonts w:ascii="Book Antiqua" w:eastAsia="宋体" w:hAnsi="Book Antiqua" w:cs="宋体"/>
        </w:rPr>
        <w:t>Tanyingoh</w:t>
      </w:r>
      <w:proofErr w:type="spellEnd"/>
      <w:r w:rsidRPr="006420E7">
        <w:rPr>
          <w:rFonts w:ascii="Book Antiqua" w:eastAsia="宋体" w:hAnsi="Book Antiqua" w:cs="宋体"/>
        </w:rPr>
        <w:t xml:space="preserve"> D, </w:t>
      </w:r>
      <w:proofErr w:type="spellStart"/>
      <w:r w:rsidRPr="006420E7">
        <w:rPr>
          <w:rFonts w:ascii="Book Antiqua" w:eastAsia="宋体" w:hAnsi="Book Antiqua" w:cs="宋体"/>
        </w:rPr>
        <w:t>Raffals</w:t>
      </w:r>
      <w:proofErr w:type="spellEnd"/>
      <w:r w:rsidRPr="006420E7">
        <w:rPr>
          <w:rFonts w:ascii="Book Antiqua" w:eastAsia="宋体" w:hAnsi="Book Antiqua" w:cs="宋体"/>
        </w:rPr>
        <w:t xml:space="preserve"> L, Irving P, </w:t>
      </w:r>
      <w:proofErr w:type="spellStart"/>
      <w:r w:rsidRPr="006420E7">
        <w:rPr>
          <w:rFonts w:ascii="Book Antiqua" w:eastAsia="宋体" w:hAnsi="Book Antiqua" w:cs="宋体"/>
        </w:rPr>
        <w:t>Kozuch</w:t>
      </w:r>
      <w:proofErr w:type="spellEnd"/>
      <w:r w:rsidRPr="006420E7">
        <w:rPr>
          <w:rFonts w:ascii="Book Antiqua" w:eastAsia="宋体" w:hAnsi="Book Antiqua" w:cs="宋体"/>
        </w:rPr>
        <w:t xml:space="preserve"> P, Sparrow M, </w:t>
      </w:r>
      <w:proofErr w:type="spellStart"/>
      <w:r w:rsidRPr="006420E7">
        <w:rPr>
          <w:rFonts w:ascii="Book Antiqua" w:eastAsia="宋体" w:hAnsi="Book Antiqua" w:cs="宋体"/>
        </w:rPr>
        <w:t>Velayos</w:t>
      </w:r>
      <w:proofErr w:type="spellEnd"/>
      <w:r w:rsidRPr="006420E7">
        <w:rPr>
          <w:rFonts w:ascii="Book Antiqua" w:eastAsia="宋体" w:hAnsi="Book Antiqua" w:cs="宋体"/>
        </w:rPr>
        <w:t xml:space="preserve"> F, </w:t>
      </w:r>
      <w:proofErr w:type="spellStart"/>
      <w:r w:rsidRPr="006420E7">
        <w:rPr>
          <w:rFonts w:ascii="Book Antiqua" w:eastAsia="宋体" w:hAnsi="Book Antiqua" w:cs="宋体"/>
        </w:rPr>
        <w:t>Bressler</w:t>
      </w:r>
      <w:proofErr w:type="spellEnd"/>
      <w:r w:rsidRPr="006420E7">
        <w:rPr>
          <w:rFonts w:ascii="Book Antiqua" w:eastAsia="宋体" w:hAnsi="Book Antiqua" w:cs="宋体"/>
        </w:rPr>
        <w:t xml:space="preserve"> B, </w:t>
      </w:r>
      <w:proofErr w:type="spellStart"/>
      <w:r w:rsidRPr="006420E7">
        <w:rPr>
          <w:rFonts w:ascii="Book Antiqua" w:eastAsia="宋体" w:hAnsi="Book Antiqua" w:cs="宋体"/>
        </w:rPr>
        <w:t>Cheifetz</w:t>
      </w:r>
      <w:proofErr w:type="spellEnd"/>
      <w:r w:rsidRPr="006420E7">
        <w:rPr>
          <w:rFonts w:ascii="Book Antiqua" w:eastAsia="宋体" w:hAnsi="Book Antiqua" w:cs="宋体"/>
        </w:rPr>
        <w:t xml:space="preserve"> A, </w:t>
      </w:r>
      <w:proofErr w:type="spellStart"/>
      <w:r w:rsidRPr="006420E7">
        <w:rPr>
          <w:rFonts w:ascii="Book Antiqua" w:eastAsia="宋体" w:hAnsi="Book Antiqua" w:cs="宋体"/>
        </w:rPr>
        <w:t>Colombel</w:t>
      </w:r>
      <w:proofErr w:type="spellEnd"/>
      <w:r w:rsidRPr="006420E7">
        <w:rPr>
          <w:rFonts w:ascii="Book Antiqua" w:eastAsia="宋体" w:hAnsi="Book Antiqua" w:cs="宋体"/>
        </w:rPr>
        <w:t xml:space="preserve"> JF, Siegel CA. Effects of Concomitant </w:t>
      </w:r>
      <w:proofErr w:type="spellStart"/>
      <w:r w:rsidRPr="006420E7">
        <w:rPr>
          <w:rFonts w:ascii="Book Antiqua" w:eastAsia="宋体" w:hAnsi="Book Antiqua" w:cs="宋体"/>
        </w:rPr>
        <w:t>Immunomodulator</w:t>
      </w:r>
      <w:proofErr w:type="spellEnd"/>
      <w:r w:rsidRPr="006420E7">
        <w:rPr>
          <w:rFonts w:ascii="Book Antiqua" w:eastAsia="宋体" w:hAnsi="Book Antiqua" w:cs="宋体"/>
        </w:rPr>
        <w:t xml:space="preserve"> Therapy on Efficacy and Safety of Anti-Tumor Necrosis Factor Therapy for </w:t>
      </w:r>
      <w:proofErr w:type="spellStart"/>
      <w:r w:rsidRPr="006420E7">
        <w:rPr>
          <w:rFonts w:ascii="Book Antiqua" w:eastAsia="宋体" w:hAnsi="Book Antiqua" w:cs="宋体"/>
        </w:rPr>
        <w:t>Crohn's</w:t>
      </w:r>
      <w:proofErr w:type="spellEnd"/>
      <w:r w:rsidRPr="006420E7">
        <w:rPr>
          <w:rFonts w:ascii="Book Antiqua" w:eastAsia="宋体" w:hAnsi="Book Antiqua" w:cs="宋体"/>
        </w:rPr>
        <w:t xml:space="preserve"> Disease: A Meta-analysis of Placebo-controlled Trials. </w:t>
      </w:r>
      <w:proofErr w:type="spellStart"/>
      <w:r w:rsidRPr="006420E7">
        <w:rPr>
          <w:rFonts w:ascii="Book Antiqua" w:eastAsia="宋体" w:hAnsi="Book Antiqua" w:cs="宋体"/>
          <w:i/>
          <w:iCs/>
        </w:rPr>
        <w:t>Clin</w:t>
      </w:r>
      <w:proofErr w:type="spellEnd"/>
      <w:r w:rsidRPr="006420E7">
        <w:rPr>
          <w:rFonts w:ascii="Book Antiqua" w:eastAsia="宋体" w:hAnsi="Book Antiqua" w:cs="宋体"/>
          <w:i/>
          <w:iCs/>
        </w:rPr>
        <w:t xml:space="preserve"> </w:t>
      </w:r>
      <w:proofErr w:type="spellStart"/>
      <w:r w:rsidRPr="006420E7">
        <w:rPr>
          <w:rFonts w:ascii="Book Antiqua" w:eastAsia="宋体" w:hAnsi="Book Antiqua" w:cs="宋体"/>
          <w:i/>
          <w:iCs/>
        </w:rPr>
        <w:t>Gastroenterol</w:t>
      </w:r>
      <w:proofErr w:type="spellEnd"/>
      <w:r w:rsidRPr="006420E7">
        <w:rPr>
          <w:rFonts w:ascii="Book Antiqua" w:eastAsia="宋体" w:hAnsi="Book Antiqua" w:cs="宋体"/>
          <w:i/>
          <w:iCs/>
        </w:rPr>
        <w:t xml:space="preserve"> </w:t>
      </w:r>
      <w:proofErr w:type="spellStart"/>
      <w:r w:rsidRPr="006420E7">
        <w:rPr>
          <w:rFonts w:ascii="Book Antiqua" w:eastAsia="宋体" w:hAnsi="Book Antiqua" w:cs="宋体"/>
          <w:i/>
          <w:iCs/>
        </w:rPr>
        <w:t>Hepatol</w:t>
      </w:r>
      <w:proofErr w:type="spellEnd"/>
      <w:r w:rsidRPr="006420E7">
        <w:rPr>
          <w:rFonts w:ascii="Book Antiqua" w:eastAsia="宋体" w:hAnsi="Book Antiqua" w:cs="宋体"/>
        </w:rPr>
        <w:t> 2015; </w:t>
      </w:r>
      <w:r w:rsidRPr="006420E7">
        <w:rPr>
          <w:rFonts w:ascii="Book Antiqua" w:eastAsia="宋体" w:hAnsi="Book Antiqua" w:cs="宋体"/>
          <w:b/>
          <w:bCs/>
        </w:rPr>
        <w:t>13</w:t>
      </w:r>
      <w:r w:rsidRPr="006420E7">
        <w:rPr>
          <w:rFonts w:ascii="Book Antiqua" w:eastAsia="宋体" w:hAnsi="Book Antiqua" w:cs="宋体"/>
        </w:rPr>
        <w:t>: 2233-40.e1-2; quiz e177-8 [PMID: 26142167 DOI: 10.1016/j.cgh.2015.06.034]</w:t>
      </w:r>
    </w:p>
    <w:p w14:paraId="125C2897"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43 </w:t>
      </w:r>
      <w:r w:rsidRPr="006420E7">
        <w:rPr>
          <w:rFonts w:ascii="Book Antiqua" w:eastAsia="宋体" w:hAnsi="Book Antiqua" w:cs="宋体"/>
          <w:b/>
          <w:bCs/>
        </w:rPr>
        <w:t>Ben-</w:t>
      </w:r>
      <w:proofErr w:type="spellStart"/>
      <w:r w:rsidRPr="006420E7">
        <w:rPr>
          <w:rFonts w:ascii="Book Antiqua" w:eastAsia="宋体" w:hAnsi="Book Antiqua" w:cs="宋体"/>
          <w:b/>
          <w:bCs/>
        </w:rPr>
        <w:t>Horin</w:t>
      </w:r>
      <w:proofErr w:type="spellEnd"/>
      <w:r w:rsidRPr="006420E7">
        <w:rPr>
          <w:rFonts w:ascii="Book Antiqua" w:eastAsia="宋体" w:hAnsi="Book Antiqua" w:cs="宋体"/>
          <w:b/>
          <w:bCs/>
        </w:rPr>
        <w:t xml:space="preserve"> S</w:t>
      </w:r>
      <w:r w:rsidRPr="006420E7">
        <w:rPr>
          <w:rFonts w:ascii="Book Antiqua" w:eastAsia="宋体" w:hAnsi="Book Antiqua" w:cs="宋体"/>
        </w:rPr>
        <w:t xml:space="preserve">, Waterman M, </w:t>
      </w:r>
      <w:proofErr w:type="spellStart"/>
      <w:r w:rsidRPr="006420E7">
        <w:rPr>
          <w:rFonts w:ascii="Book Antiqua" w:eastAsia="宋体" w:hAnsi="Book Antiqua" w:cs="宋体"/>
        </w:rPr>
        <w:t>Kopylov</w:t>
      </w:r>
      <w:proofErr w:type="spellEnd"/>
      <w:r w:rsidRPr="006420E7">
        <w:rPr>
          <w:rFonts w:ascii="Book Antiqua" w:eastAsia="宋体" w:hAnsi="Book Antiqua" w:cs="宋体"/>
        </w:rPr>
        <w:t xml:space="preserve"> U, </w:t>
      </w:r>
      <w:proofErr w:type="spellStart"/>
      <w:r w:rsidRPr="006420E7">
        <w:rPr>
          <w:rFonts w:ascii="Book Antiqua" w:eastAsia="宋体" w:hAnsi="Book Antiqua" w:cs="宋体"/>
        </w:rPr>
        <w:t>Yavzori</w:t>
      </w:r>
      <w:proofErr w:type="spellEnd"/>
      <w:r w:rsidRPr="006420E7">
        <w:rPr>
          <w:rFonts w:ascii="Book Antiqua" w:eastAsia="宋体" w:hAnsi="Book Antiqua" w:cs="宋体"/>
        </w:rPr>
        <w:t xml:space="preserve"> M, Picard O, </w:t>
      </w:r>
      <w:proofErr w:type="spellStart"/>
      <w:r w:rsidRPr="006420E7">
        <w:rPr>
          <w:rFonts w:ascii="Book Antiqua" w:eastAsia="宋体" w:hAnsi="Book Antiqua" w:cs="宋体"/>
        </w:rPr>
        <w:t>Fudim</w:t>
      </w:r>
      <w:proofErr w:type="spellEnd"/>
      <w:r w:rsidRPr="006420E7">
        <w:rPr>
          <w:rFonts w:ascii="Book Antiqua" w:eastAsia="宋体" w:hAnsi="Book Antiqua" w:cs="宋体"/>
        </w:rPr>
        <w:t xml:space="preserve"> E, </w:t>
      </w:r>
      <w:proofErr w:type="spellStart"/>
      <w:r w:rsidRPr="006420E7">
        <w:rPr>
          <w:rFonts w:ascii="Book Antiqua" w:eastAsia="宋体" w:hAnsi="Book Antiqua" w:cs="宋体"/>
        </w:rPr>
        <w:t>Awadie</w:t>
      </w:r>
      <w:proofErr w:type="spellEnd"/>
      <w:r w:rsidRPr="006420E7">
        <w:rPr>
          <w:rFonts w:ascii="Book Antiqua" w:eastAsia="宋体" w:hAnsi="Book Antiqua" w:cs="宋体"/>
        </w:rPr>
        <w:t xml:space="preserve"> H, Weiss B, </w:t>
      </w:r>
      <w:proofErr w:type="spellStart"/>
      <w:r w:rsidRPr="006420E7">
        <w:rPr>
          <w:rFonts w:ascii="Book Antiqua" w:eastAsia="宋体" w:hAnsi="Book Antiqua" w:cs="宋体"/>
        </w:rPr>
        <w:t>Chowers</w:t>
      </w:r>
      <w:proofErr w:type="spellEnd"/>
      <w:r w:rsidRPr="006420E7">
        <w:rPr>
          <w:rFonts w:ascii="Book Antiqua" w:eastAsia="宋体" w:hAnsi="Book Antiqua" w:cs="宋体"/>
        </w:rPr>
        <w:t xml:space="preserve"> Y. Addition of an </w:t>
      </w:r>
      <w:proofErr w:type="spellStart"/>
      <w:r w:rsidRPr="006420E7">
        <w:rPr>
          <w:rFonts w:ascii="Book Antiqua" w:eastAsia="宋体" w:hAnsi="Book Antiqua" w:cs="宋体"/>
        </w:rPr>
        <w:t>immunomodulator</w:t>
      </w:r>
      <w:proofErr w:type="spellEnd"/>
      <w:r w:rsidRPr="006420E7">
        <w:rPr>
          <w:rFonts w:ascii="Book Antiqua" w:eastAsia="宋体" w:hAnsi="Book Antiqua" w:cs="宋体"/>
        </w:rPr>
        <w:t xml:space="preserve"> to infliximab therapy eliminates antidrug antibodies in serum and restores clinical response of patients with inflammatory bowel disease. </w:t>
      </w:r>
      <w:proofErr w:type="spellStart"/>
      <w:r w:rsidRPr="006420E7">
        <w:rPr>
          <w:rFonts w:ascii="Book Antiqua" w:eastAsia="宋体" w:hAnsi="Book Antiqua" w:cs="宋体"/>
          <w:i/>
          <w:iCs/>
        </w:rPr>
        <w:t>Clin</w:t>
      </w:r>
      <w:proofErr w:type="spellEnd"/>
      <w:r w:rsidRPr="006420E7">
        <w:rPr>
          <w:rFonts w:ascii="Book Antiqua" w:eastAsia="宋体" w:hAnsi="Book Antiqua" w:cs="宋体"/>
          <w:i/>
          <w:iCs/>
        </w:rPr>
        <w:t xml:space="preserve"> </w:t>
      </w:r>
      <w:proofErr w:type="spellStart"/>
      <w:r w:rsidRPr="006420E7">
        <w:rPr>
          <w:rFonts w:ascii="Book Antiqua" w:eastAsia="宋体" w:hAnsi="Book Antiqua" w:cs="宋体"/>
          <w:i/>
          <w:iCs/>
        </w:rPr>
        <w:t>Gastroenterol</w:t>
      </w:r>
      <w:proofErr w:type="spellEnd"/>
      <w:r w:rsidRPr="006420E7">
        <w:rPr>
          <w:rFonts w:ascii="Book Antiqua" w:eastAsia="宋体" w:hAnsi="Book Antiqua" w:cs="宋体"/>
          <w:i/>
          <w:iCs/>
        </w:rPr>
        <w:t xml:space="preserve"> </w:t>
      </w:r>
      <w:proofErr w:type="spellStart"/>
      <w:r w:rsidRPr="006420E7">
        <w:rPr>
          <w:rFonts w:ascii="Book Antiqua" w:eastAsia="宋体" w:hAnsi="Book Antiqua" w:cs="宋体"/>
          <w:i/>
          <w:iCs/>
        </w:rPr>
        <w:t>Hepatol</w:t>
      </w:r>
      <w:proofErr w:type="spellEnd"/>
      <w:r w:rsidRPr="006420E7">
        <w:rPr>
          <w:rFonts w:ascii="Book Antiqua" w:eastAsia="宋体" w:hAnsi="Book Antiqua" w:cs="宋体"/>
        </w:rPr>
        <w:t> 2013; </w:t>
      </w:r>
      <w:r w:rsidRPr="006420E7">
        <w:rPr>
          <w:rFonts w:ascii="Book Antiqua" w:eastAsia="宋体" w:hAnsi="Book Antiqua" w:cs="宋体"/>
          <w:b/>
          <w:bCs/>
        </w:rPr>
        <w:t>11</w:t>
      </w:r>
      <w:r w:rsidRPr="006420E7">
        <w:rPr>
          <w:rFonts w:ascii="Book Antiqua" w:eastAsia="宋体" w:hAnsi="Book Antiqua" w:cs="宋体"/>
        </w:rPr>
        <w:t>: 444-447 [PMID: 23103905 DOI: 10.1016/j.cgh.2012.10.020]</w:t>
      </w:r>
    </w:p>
    <w:p w14:paraId="748DE10C" w14:textId="77777777" w:rsidR="00CA7501" w:rsidRPr="006420E7" w:rsidRDefault="00CA7501" w:rsidP="006420E7">
      <w:pPr>
        <w:spacing w:line="360" w:lineRule="auto"/>
        <w:jc w:val="both"/>
        <w:rPr>
          <w:rFonts w:ascii="Book Antiqua" w:eastAsia="宋体" w:hAnsi="Book Antiqua" w:cs="宋体"/>
        </w:rPr>
      </w:pPr>
      <w:r w:rsidRPr="006420E7">
        <w:rPr>
          <w:rFonts w:ascii="Book Antiqua" w:eastAsia="宋体" w:hAnsi="Book Antiqua" w:cs="宋体"/>
        </w:rPr>
        <w:t>44 </w:t>
      </w:r>
      <w:proofErr w:type="spellStart"/>
      <w:r w:rsidRPr="006420E7">
        <w:rPr>
          <w:rFonts w:ascii="Book Antiqua" w:eastAsia="宋体" w:hAnsi="Book Antiqua" w:cs="宋体"/>
          <w:b/>
          <w:bCs/>
        </w:rPr>
        <w:t>Yarur</w:t>
      </w:r>
      <w:proofErr w:type="spellEnd"/>
      <w:r w:rsidRPr="006420E7">
        <w:rPr>
          <w:rFonts w:ascii="Book Antiqua" w:eastAsia="宋体" w:hAnsi="Book Antiqua" w:cs="宋体"/>
          <w:b/>
          <w:bCs/>
        </w:rPr>
        <w:t xml:space="preserve"> AJ</w:t>
      </w:r>
      <w:r w:rsidRPr="006420E7">
        <w:rPr>
          <w:rFonts w:ascii="Book Antiqua" w:eastAsia="宋体" w:hAnsi="Book Antiqua" w:cs="宋体"/>
        </w:rPr>
        <w:t xml:space="preserve">, </w:t>
      </w:r>
      <w:proofErr w:type="spellStart"/>
      <w:r w:rsidRPr="006420E7">
        <w:rPr>
          <w:rFonts w:ascii="Book Antiqua" w:eastAsia="宋体" w:hAnsi="Book Antiqua" w:cs="宋体"/>
        </w:rPr>
        <w:t>Kubiliun</w:t>
      </w:r>
      <w:proofErr w:type="spellEnd"/>
      <w:r w:rsidRPr="006420E7">
        <w:rPr>
          <w:rFonts w:ascii="Book Antiqua" w:eastAsia="宋体" w:hAnsi="Book Antiqua" w:cs="宋体"/>
        </w:rPr>
        <w:t xml:space="preserve"> MJ, </w:t>
      </w:r>
      <w:proofErr w:type="spellStart"/>
      <w:r w:rsidRPr="006420E7">
        <w:rPr>
          <w:rFonts w:ascii="Book Antiqua" w:eastAsia="宋体" w:hAnsi="Book Antiqua" w:cs="宋体"/>
        </w:rPr>
        <w:t>Czul</w:t>
      </w:r>
      <w:proofErr w:type="spellEnd"/>
      <w:r w:rsidRPr="006420E7">
        <w:rPr>
          <w:rFonts w:ascii="Book Antiqua" w:eastAsia="宋体" w:hAnsi="Book Antiqua" w:cs="宋体"/>
        </w:rPr>
        <w:t xml:space="preserve"> F, </w:t>
      </w:r>
      <w:proofErr w:type="spellStart"/>
      <w:r w:rsidRPr="006420E7">
        <w:rPr>
          <w:rFonts w:ascii="Book Antiqua" w:eastAsia="宋体" w:hAnsi="Book Antiqua" w:cs="宋体"/>
        </w:rPr>
        <w:t>Sussman</w:t>
      </w:r>
      <w:proofErr w:type="spellEnd"/>
      <w:r w:rsidRPr="006420E7">
        <w:rPr>
          <w:rFonts w:ascii="Book Antiqua" w:eastAsia="宋体" w:hAnsi="Book Antiqua" w:cs="宋体"/>
        </w:rPr>
        <w:t xml:space="preserve"> DA, Quintero MA, Jain A, Drake KA, </w:t>
      </w:r>
      <w:proofErr w:type="spellStart"/>
      <w:r w:rsidRPr="006420E7">
        <w:rPr>
          <w:rFonts w:ascii="Book Antiqua" w:eastAsia="宋体" w:hAnsi="Book Antiqua" w:cs="宋体"/>
        </w:rPr>
        <w:t>Hauenstein</w:t>
      </w:r>
      <w:proofErr w:type="spellEnd"/>
      <w:r w:rsidRPr="006420E7">
        <w:rPr>
          <w:rFonts w:ascii="Book Antiqua" w:eastAsia="宋体" w:hAnsi="Book Antiqua" w:cs="宋体"/>
        </w:rPr>
        <w:t xml:space="preserve"> SI, </w:t>
      </w:r>
      <w:proofErr w:type="spellStart"/>
      <w:r w:rsidRPr="006420E7">
        <w:rPr>
          <w:rFonts w:ascii="Book Antiqua" w:eastAsia="宋体" w:hAnsi="Book Antiqua" w:cs="宋体"/>
        </w:rPr>
        <w:t>Lockton</w:t>
      </w:r>
      <w:proofErr w:type="spellEnd"/>
      <w:r w:rsidRPr="006420E7">
        <w:rPr>
          <w:rFonts w:ascii="Book Antiqua" w:eastAsia="宋体" w:hAnsi="Book Antiqua" w:cs="宋体"/>
        </w:rPr>
        <w:t xml:space="preserve"> S, </w:t>
      </w:r>
      <w:proofErr w:type="spellStart"/>
      <w:r w:rsidRPr="006420E7">
        <w:rPr>
          <w:rFonts w:ascii="Book Antiqua" w:eastAsia="宋体" w:hAnsi="Book Antiqua" w:cs="宋体"/>
        </w:rPr>
        <w:t>Deshpande</w:t>
      </w:r>
      <w:proofErr w:type="spellEnd"/>
      <w:r w:rsidRPr="006420E7">
        <w:rPr>
          <w:rFonts w:ascii="Book Antiqua" w:eastAsia="宋体" w:hAnsi="Book Antiqua" w:cs="宋体"/>
        </w:rPr>
        <w:t xml:space="preserve"> AR, </w:t>
      </w:r>
      <w:proofErr w:type="spellStart"/>
      <w:r w:rsidRPr="006420E7">
        <w:rPr>
          <w:rFonts w:ascii="Book Antiqua" w:eastAsia="宋体" w:hAnsi="Book Antiqua" w:cs="宋体"/>
        </w:rPr>
        <w:t>Barkin</w:t>
      </w:r>
      <w:proofErr w:type="spellEnd"/>
      <w:r w:rsidRPr="006420E7">
        <w:rPr>
          <w:rFonts w:ascii="Book Antiqua" w:eastAsia="宋体" w:hAnsi="Book Antiqua" w:cs="宋体"/>
        </w:rPr>
        <w:t xml:space="preserve"> JS, Singh S, Abreu MT. Concentrations of 6-thioguanine nucleotide correlate with trough levels of infliximab in patients with inflammatory bowel disease on combination therapy. </w:t>
      </w:r>
      <w:proofErr w:type="spellStart"/>
      <w:r w:rsidRPr="006420E7">
        <w:rPr>
          <w:rFonts w:ascii="Book Antiqua" w:eastAsia="宋体" w:hAnsi="Book Antiqua" w:cs="宋体"/>
          <w:i/>
          <w:iCs/>
        </w:rPr>
        <w:t>Clin</w:t>
      </w:r>
      <w:proofErr w:type="spellEnd"/>
      <w:r w:rsidRPr="006420E7">
        <w:rPr>
          <w:rFonts w:ascii="Book Antiqua" w:eastAsia="宋体" w:hAnsi="Book Antiqua" w:cs="宋体"/>
          <w:i/>
          <w:iCs/>
        </w:rPr>
        <w:t xml:space="preserve"> </w:t>
      </w:r>
      <w:proofErr w:type="spellStart"/>
      <w:r w:rsidRPr="006420E7">
        <w:rPr>
          <w:rFonts w:ascii="Book Antiqua" w:eastAsia="宋体" w:hAnsi="Book Antiqua" w:cs="宋体"/>
          <w:i/>
          <w:iCs/>
        </w:rPr>
        <w:t>Gastroenterol</w:t>
      </w:r>
      <w:proofErr w:type="spellEnd"/>
      <w:r w:rsidRPr="006420E7">
        <w:rPr>
          <w:rFonts w:ascii="Book Antiqua" w:eastAsia="宋体" w:hAnsi="Book Antiqua" w:cs="宋体"/>
          <w:i/>
          <w:iCs/>
        </w:rPr>
        <w:t xml:space="preserve"> </w:t>
      </w:r>
      <w:proofErr w:type="spellStart"/>
      <w:r w:rsidRPr="006420E7">
        <w:rPr>
          <w:rFonts w:ascii="Book Antiqua" w:eastAsia="宋体" w:hAnsi="Book Antiqua" w:cs="宋体"/>
          <w:i/>
          <w:iCs/>
        </w:rPr>
        <w:t>Hepatol</w:t>
      </w:r>
      <w:proofErr w:type="spellEnd"/>
      <w:r w:rsidRPr="006420E7">
        <w:rPr>
          <w:rFonts w:ascii="Book Antiqua" w:eastAsia="宋体" w:hAnsi="Book Antiqua" w:cs="宋体"/>
        </w:rPr>
        <w:t> 2015; </w:t>
      </w:r>
      <w:r w:rsidRPr="006420E7">
        <w:rPr>
          <w:rFonts w:ascii="Book Antiqua" w:eastAsia="宋体" w:hAnsi="Book Antiqua" w:cs="宋体"/>
          <w:b/>
          <w:bCs/>
        </w:rPr>
        <w:t>13</w:t>
      </w:r>
      <w:r w:rsidRPr="006420E7">
        <w:rPr>
          <w:rFonts w:ascii="Book Antiqua" w:eastAsia="宋体" w:hAnsi="Book Antiqua" w:cs="宋体"/>
        </w:rPr>
        <w:t>: 1118-24.e3 [PMID: 25562796 DOI: 10.1016/j.cgh.2014.12.026]</w:t>
      </w:r>
    </w:p>
    <w:p w14:paraId="3F2DEC61" w14:textId="7CEF0AE0" w:rsidR="009C1DDF" w:rsidRPr="006420E7" w:rsidRDefault="009C1DDF" w:rsidP="006420E7">
      <w:pPr>
        <w:spacing w:line="360" w:lineRule="auto"/>
        <w:jc w:val="both"/>
        <w:rPr>
          <w:rFonts w:ascii="Book Antiqua" w:eastAsia="宋体" w:hAnsi="Book Antiqua"/>
          <w:lang w:eastAsia="zh-CN"/>
        </w:rPr>
      </w:pPr>
    </w:p>
    <w:p w14:paraId="1A1E1B37" w14:textId="6B67A3F9" w:rsidR="00AD1912" w:rsidRPr="006420E7" w:rsidRDefault="00AD1912" w:rsidP="006420E7">
      <w:pPr>
        <w:pStyle w:val="ListParagraph"/>
        <w:spacing w:line="360" w:lineRule="auto"/>
        <w:ind w:right="120" w:firstLineChars="0" w:firstLine="0"/>
        <w:rPr>
          <w:rFonts w:ascii="Book Antiqua" w:eastAsia="宋体" w:hAnsi="Book Antiqua"/>
          <w:b/>
          <w:bCs/>
          <w:color w:val="000000"/>
          <w:szCs w:val="24"/>
          <w:lang w:eastAsia="zh-CN"/>
        </w:rPr>
      </w:pPr>
      <w:r w:rsidRPr="006420E7">
        <w:rPr>
          <w:rStyle w:val="Strong"/>
          <w:rFonts w:ascii="Book Antiqua" w:hAnsi="Book Antiqua" w:cs="Arial"/>
          <w:bCs w:val="0"/>
          <w:noProof/>
          <w:color w:val="000000"/>
          <w:szCs w:val="24"/>
        </w:rPr>
        <w:t>P-Reviewer</w:t>
      </w:r>
      <w:r w:rsidRPr="006420E7">
        <w:rPr>
          <w:rStyle w:val="Strong"/>
          <w:rFonts w:ascii="Book Antiqua" w:eastAsia="宋体" w:hAnsi="Book Antiqua" w:cs="Arial"/>
          <w:bCs w:val="0"/>
          <w:noProof/>
          <w:color w:val="000000"/>
          <w:szCs w:val="24"/>
          <w:lang w:eastAsia="zh-CN"/>
        </w:rPr>
        <w:t>:</w:t>
      </w:r>
      <w:r w:rsidRPr="006420E7">
        <w:rPr>
          <w:rFonts w:ascii="Book Antiqua" w:hAnsi="Book Antiqua"/>
          <w:bCs/>
          <w:color w:val="000000"/>
          <w:szCs w:val="24"/>
        </w:rPr>
        <w:t xml:space="preserve"> </w:t>
      </w:r>
      <w:r w:rsidR="00082DD7" w:rsidRPr="006420E7">
        <w:rPr>
          <w:rFonts w:ascii="Book Antiqua" w:hAnsi="Book Antiqua"/>
          <w:bCs/>
          <w:color w:val="000000"/>
          <w:szCs w:val="24"/>
        </w:rPr>
        <w:t>Ardesia</w:t>
      </w:r>
      <w:r w:rsidR="00082DD7" w:rsidRPr="006420E7">
        <w:rPr>
          <w:rFonts w:ascii="Book Antiqua" w:eastAsia="宋体" w:hAnsi="Book Antiqua" w:hint="eastAsia"/>
          <w:bCs/>
          <w:color w:val="000000"/>
          <w:szCs w:val="24"/>
          <w:lang w:eastAsia="zh-CN"/>
        </w:rPr>
        <w:t xml:space="preserve"> </w:t>
      </w:r>
      <w:r w:rsidR="00082DD7" w:rsidRPr="006420E7">
        <w:rPr>
          <w:rFonts w:ascii="Book Antiqua" w:hAnsi="Book Antiqua"/>
          <w:bCs/>
          <w:color w:val="000000"/>
          <w:szCs w:val="24"/>
        </w:rPr>
        <w:t>M</w:t>
      </w:r>
      <w:r w:rsidR="00082DD7" w:rsidRPr="006420E7">
        <w:rPr>
          <w:rFonts w:ascii="Book Antiqua" w:eastAsia="宋体" w:hAnsi="Book Antiqua" w:hint="eastAsia"/>
          <w:bCs/>
          <w:color w:val="000000"/>
          <w:szCs w:val="24"/>
          <w:lang w:eastAsia="zh-CN"/>
        </w:rPr>
        <w:t xml:space="preserve">, </w:t>
      </w:r>
      <w:r w:rsidR="00082DD7" w:rsidRPr="006420E7">
        <w:rPr>
          <w:rFonts w:ascii="Book Antiqua" w:eastAsia="宋体" w:hAnsi="Book Antiqua"/>
          <w:bCs/>
          <w:color w:val="000000"/>
          <w:szCs w:val="24"/>
          <w:lang w:eastAsia="zh-CN"/>
        </w:rPr>
        <w:t>Decorti</w:t>
      </w:r>
      <w:r w:rsidR="00082DD7" w:rsidRPr="006420E7">
        <w:rPr>
          <w:rFonts w:ascii="Book Antiqua" w:eastAsia="宋体" w:hAnsi="Book Antiqua" w:hint="eastAsia"/>
          <w:bCs/>
          <w:color w:val="000000"/>
          <w:szCs w:val="24"/>
          <w:lang w:eastAsia="zh-CN"/>
        </w:rPr>
        <w:t xml:space="preserve"> </w:t>
      </w:r>
      <w:r w:rsidR="00082DD7" w:rsidRPr="006420E7">
        <w:rPr>
          <w:rFonts w:ascii="Book Antiqua" w:eastAsia="宋体" w:hAnsi="Book Antiqua"/>
          <w:bCs/>
          <w:color w:val="000000"/>
          <w:szCs w:val="24"/>
          <w:lang w:eastAsia="zh-CN"/>
        </w:rPr>
        <w:t>G</w:t>
      </w:r>
      <w:r w:rsidR="00082DD7" w:rsidRPr="006420E7">
        <w:rPr>
          <w:rFonts w:ascii="Book Antiqua" w:eastAsia="宋体" w:hAnsi="Book Antiqua" w:hint="eastAsia"/>
          <w:bCs/>
          <w:color w:val="000000"/>
          <w:szCs w:val="24"/>
          <w:lang w:eastAsia="zh-CN"/>
        </w:rPr>
        <w:t xml:space="preserve">, </w:t>
      </w:r>
      <w:r w:rsidR="00082DD7" w:rsidRPr="006420E7">
        <w:rPr>
          <w:rFonts w:ascii="Book Antiqua" w:eastAsia="宋体" w:hAnsi="Book Antiqua"/>
          <w:bCs/>
          <w:color w:val="000000"/>
          <w:szCs w:val="24"/>
          <w:lang w:eastAsia="zh-CN"/>
        </w:rPr>
        <w:t>Fujimori</w:t>
      </w:r>
      <w:r w:rsidR="00082DD7" w:rsidRPr="006420E7">
        <w:rPr>
          <w:rFonts w:ascii="Book Antiqua" w:eastAsia="宋体" w:hAnsi="Book Antiqua" w:hint="eastAsia"/>
          <w:bCs/>
          <w:color w:val="000000"/>
          <w:szCs w:val="24"/>
          <w:lang w:eastAsia="zh-CN"/>
        </w:rPr>
        <w:t xml:space="preserve"> S, </w:t>
      </w:r>
      <w:r w:rsidR="00082DD7" w:rsidRPr="006420E7">
        <w:rPr>
          <w:rFonts w:ascii="Book Antiqua" w:hAnsi="Book Antiqua"/>
          <w:bCs/>
          <w:color w:val="000000"/>
          <w:szCs w:val="24"/>
        </w:rPr>
        <w:t>Kroeker</w:t>
      </w:r>
      <w:r w:rsidR="00082DD7" w:rsidRPr="006420E7">
        <w:rPr>
          <w:rFonts w:ascii="Book Antiqua" w:eastAsia="宋体" w:hAnsi="Book Antiqua" w:hint="eastAsia"/>
          <w:bCs/>
          <w:color w:val="000000"/>
          <w:szCs w:val="24"/>
          <w:lang w:eastAsia="zh-CN"/>
        </w:rPr>
        <w:t xml:space="preserve"> </w:t>
      </w:r>
      <w:r w:rsidR="00082DD7" w:rsidRPr="006420E7">
        <w:rPr>
          <w:rFonts w:ascii="Book Antiqua" w:hAnsi="Book Antiqua"/>
          <w:bCs/>
          <w:color w:val="000000"/>
          <w:szCs w:val="24"/>
        </w:rPr>
        <w:t>KI</w:t>
      </w:r>
      <w:r w:rsidR="00082DD7" w:rsidRPr="006420E7">
        <w:rPr>
          <w:rFonts w:ascii="Book Antiqua" w:eastAsia="宋体" w:hAnsi="Book Antiqua" w:hint="eastAsia"/>
          <w:bCs/>
          <w:color w:val="000000"/>
          <w:szCs w:val="24"/>
          <w:lang w:eastAsia="zh-CN"/>
        </w:rPr>
        <w:t>,</w:t>
      </w:r>
      <w:r w:rsidRPr="006420E7">
        <w:rPr>
          <w:rFonts w:ascii="Book Antiqua" w:hAnsi="Book Antiqua"/>
          <w:bCs/>
          <w:color w:val="000000"/>
          <w:szCs w:val="24"/>
        </w:rPr>
        <w:t xml:space="preserve">  </w:t>
      </w:r>
      <w:r w:rsidR="00082DD7" w:rsidRPr="006420E7">
        <w:rPr>
          <w:rFonts w:ascii="Book Antiqua" w:hAnsi="Book Antiqua"/>
          <w:bCs/>
          <w:color w:val="000000"/>
          <w:szCs w:val="24"/>
        </w:rPr>
        <w:t>Mihara</w:t>
      </w:r>
      <w:r w:rsidR="00082DD7" w:rsidRPr="006420E7">
        <w:rPr>
          <w:rFonts w:ascii="Book Antiqua" w:eastAsia="宋体" w:hAnsi="Book Antiqua" w:hint="eastAsia"/>
          <w:bCs/>
          <w:color w:val="000000"/>
          <w:szCs w:val="24"/>
          <w:lang w:eastAsia="zh-CN"/>
        </w:rPr>
        <w:t xml:space="preserve"> </w:t>
      </w:r>
      <w:r w:rsidR="00082DD7" w:rsidRPr="006420E7">
        <w:rPr>
          <w:rFonts w:ascii="Book Antiqua" w:hAnsi="Book Antiqua"/>
          <w:bCs/>
          <w:color w:val="000000"/>
          <w:szCs w:val="24"/>
        </w:rPr>
        <w:t>H</w:t>
      </w:r>
      <w:r w:rsidR="00082DD7" w:rsidRPr="006420E7">
        <w:rPr>
          <w:rFonts w:ascii="Book Antiqua" w:eastAsia="宋体" w:hAnsi="Book Antiqua" w:hint="eastAsia"/>
          <w:bCs/>
          <w:color w:val="000000"/>
          <w:szCs w:val="24"/>
          <w:lang w:eastAsia="zh-CN"/>
        </w:rPr>
        <w:t>,</w:t>
      </w:r>
      <w:r w:rsidRPr="006420E7">
        <w:rPr>
          <w:rFonts w:ascii="Book Antiqua" w:hAnsi="Book Antiqua"/>
          <w:bCs/>
          <w:color w:val="000000"/>
          <w:szCs w:val="24"/>
        </w:rPr>
        <w:t xml:space="preserve"> </w:t>
      </w:r>
      <w:r w:rsidRPr="006420E7">
        <w:rPr>
          <w:rFonts w:ascii="Book Antiqua" w:hAnsi="Book Antiqua"/>
          <w:b/>
          <w:bCs/>
          <w:color w:val="000000"/>
          <w:szCs w:val="24"/>
        </w:rPr>
        <w:t>S-Editor</w:t>
      </w:r>
      <w:r w:rsidRPr="006420E7">
        <w:rPr>
          <w:rFonts w:ascii="Book Antiqua" w:eastAsia="宋体" w:hAnsi="Book Antiqua"/>
          <w:b/>
          <w:bCs/>
          <w:color w:val="000000"/>
          <w:szCs w:val="24"/>
          <w:lang w:eastAsia="zh-CN"/>
        </w:rPr>
        <w:t>:</w:t>
      </w:r>
      <w:r w:rsidRPr="006420E7">
        <w:rPr>
          <w:rFonts w:ascii="Book Antiqua" w:hAnsi="Book Antiqua"/>
          <w:bCs/>
          <w:color w:val="000000"/>
          <w:szCs w:val="24"/>
        </w:rPr>
        <w:t xml:space="preserve"> </w:t>
      </w:r>
      <w:r w:rsidRPr="006420E7">
        <w:rPr>
          <w:rFonts w:ascii="Book Antiqua" w:eastAsia="宋体" w:hAnsi="Book Antiqua"/>
          <w:bCs/>
          <w:color w:val="000000"/>
          <w:szCs w:val="24"/>
          <w:lang w:eastAsia="zh-CN"/>
        </w:rPr>
        <w:t>Qi Y</w:t>
      </w:r>
      <w:r w:rsidRPr="006420E7">
        <w:rPr>
          <w:rFonts w:ascii="Book Antiqua" w:hAnsi="Book Antiqua"/>
          <w:b/>
          <w:bCs/>
          <w:color w:val="000000"/>
          <w:szCs w:val="24"/>
        </w:rPr>
        <w:t xml:space="preserve">   L-Editor</w:t>
      </w:r>
      <w:r w:rsidRPr="006420E7">
        <w:rPr>
          <w:rFonts w:ascii="Book Antiqua" w:eastAsia="宋体" w:hAnsi="Book Antiqua"/>
          <w:b/>
          <w:bCs/>
          <w:color w:val="000000"/>
          <w:szCs w:val="24"/>
          <w:lang w:eastAsia="zh-CN"/>
        </w:rPr>
        <w:t>:</w:t>
      </w:r>
      <w:r w:rsidRPr="006420E7">
        <w:rPr>
          <w:rFonts w:ascii="Book Antiqua" w:hAnsi="Book Antiqua"/>
          <w:b/>
          <w:bCs/>
          <w:color w:val="000000"/>
          <w:szCs w:val="24"/>
        </w:rPr>
        <w:t xml:space="preserve">   E-Editor</w:t>
      </w:r>
      <w:r w:rsidRPr="006420E7">
        <w:rPr>
          <w:rFonts w:ascii="Book Antiqua" w:eastAsia="宋体" w:hAnsi="Book Antiqua"/>
          <w:b/>
          <w:bCs/>
          <w:color w:val="000000"/>
          <w:szCs w:val="24"/>
          <w:lang w:eastAsia="zh-CN"/>
        </w:rPr>
        <w:t>:</w:t>
      </w:r>
    </w:p>
    <w:p w14:paraId="1006D212" w14:textId="77777777" w:rsidR="00AD1912" w:rsidRPr="006420E7" w:rsidRDefault="00AD1912" w:rsidP="006420E7">
      <w:pPr>
        <w:shd w:val="clear" w:color="auto" w:fill="FFFFFF"/>
        <w:snapToGrid w:val="0"/>
        <w:spacing w:line="360" w:lineRule="auto"/>
        <w:rPr>
          <w:rFonts w:ascii="Book Antiqua" w:hAnsi="Book Antiqua" w:cs="Helvetica"/>
          <w:b/>
        </w:rPr>
      </w:pPr>
      <w:r w:rsidRPr="006420E7">
        <w:rPr>
          <w:rFonts w:ascii="Book Antiqua" w:hAnsi="Book Antiqua" w:cs="Helvetica"/>
          <w:b/>
        </w:rPr>
        <w:t xml:space="preserve">Specialty type: </w:t>
      </w:r>
      <w:r w:rsidRPr="006420E7">
        <w:rPr>
          <w:rFonts w:ascii="Book Antiqua" w:hAnsi="Book Antiqua" w:cs="Helvetica"/>
        </w:rPr>
        <w:t xml:space="preserve">Gastroenterology and </w:t>
      </w:r>
      <w:proofErr w:type="spellStart"/>
      <w:r w:rsidRPr="006420E7">
        <w:rPr>
          <w:rFonts w:ascii="Book Antiqua" w:hAnsi="Book Antiqua" w:cs="Helvetica"/>
        </w:rPr>
        <w:t>hepatology</w:t>
      </w:r>
      <w:proofErr w:type="spellEnd"/>
    </w:p>
    <w:p w14:paraId="70B5B2C9" w14:textId="6853D7F4" w:rsidR="00AD1912" w:rsidRPr="006420E7" w:rsidRDefault="00AD1912" w:rsidP="006420E7">
      <w:pPr>
        <w:shd w:val="clear" w:color="auto" w:fill="FFFFFF"/>
        <w:snapToGrid w:val="0"/>
        <w:spacing w:line="360" w:lineRule="auto"/>
        <w:rPr>
          <w:rFonts w:ascii="Book Antiqua" w:hAnsi="Book Antiqua" w:cs="Helvetica"/>
        </w:rPr>
      </w:pPr>
      <w:r w:rsidRPr="006420E7">
        <w:rPr>
          <w:rFonts w:ascii="Book Antiqua" w:hAnsi="Book Antiqua" w:cs="Helvetica"/>
          <w:b/>
        </w:rPr>
        <w:t xml:space="preserve">Country of origin: </w:t>
      </w:r>
      <w:r w:rsidR="00082DD7" w:rsidRPr="006420E7">
        <w:rPr>
          <w:rFonts w:ascii="Book Antiqua" w:hAnsi="Book Antiqua" w:cs="Helvetica"/>
        </w:rPr>
        <w:t>United States</w:t>
      </w:r>
    </w:p>
    <w:p w14:paraId="0598B658" w14:textId="77777777" w:rsidR="00AD1912" w:rsidRPr="006420E7" w:rsidRDefault="00AD1912" w:rsidP="006420E7">
      <w:pPr>
        <w:shd w:val="clear" w:color="auto" w:fill="FFFFFF"/>
        <w:snapToGrid w:val="0"/>
        <w:spacing w:line="360" w:lineRule="auto"/>
        <w:rPr>
          <w:rFonts w:ascii="Book Antiqua" w:hAnsi="Book Antiqua" w:cs="Helvetica"/>
          <w:b/>
        </w:rPr>
      </w:pPr>
      <w:r w:rsidRPr="006420E7">
        <w:rPr>
          <w:rFonts w:ascii="Book Antiqua" w:hAnsi="Book Antiqua" w:cs="Helvetica"/>
          <w:b/>
        </w:rPr>
        <w:t>Peer-review report classification</w:t>
      </w:r>
    </w:p>
    <w:p w14:paraId="4E98020B" w14:textId="77777777" w:rsidR="00AD1912" w:rsidRPr="006420E7" w:rsidRDefault="00AD1912" w:rsidP="006420E7">
      <w:pPr>
        <w:shd w:val="clear" w:color="auto" w:fill="FFFFFF"/>
        <w:snapToGrid w:val="0"/>
        <w:spacing w:line="360" w:lineRule="auto"/>
        <w:rPr>
          <w:rFonts w:ascii="Book Antiqua" w:hAnsi="Book Antiqua" w:cs="Helvetica"/>
        </w:rPr>
      </w:pPr>
      <w:r w:rsidRPr="006420E7">
        <w:rPr>
          <w:rFonts w:ascii="Book Antiqua" w:hAnsi="Book Antiqua" w:cs="Helvetica"/>
        </w:rPr>
        <w:t>Grade A (Excellent): 0</w:t>
      </w:r>
    </w:p>
    <w:p w14:paraId="3893430D" w14:textId="7AE24D8A" w:rsidR="00AD1912" w:rsidRPr="006420E7" w:rsidRDefault="00AD1912" w:rsidP="006420E7">
      <w:pPr>
        <w:shd w:val="clear" w:color="auto" w:fill="FFFFFF"/>
        <w:snapToGrid w:val="0"/>
        <w:spacing w:line="360" w:lineRule="auto"/>
        <w:rPr>
          <w:rFonts w:ascii="Book Antiqua" w:eastAsia="宋体" w:hAnsi="Book Antiqua" w:cs="Helvetica"/>
          <w:lang w:eastAsia="zh-CN"/>
        </w:rPr>
      </w:pPr>
      <w:r w:rsidRPr="006420E7">
        <w:rPr>
          <w:rFonts w:ascii="Book Antiqua" w:hAnsi="Book Antiqua" w:cs="Helvetica"/>
        </w:rPr>
        <w:lastRenderedPageBreak/>
        <w:t xml:space="preserve">Grade B (Very good): </w:t>
      </w:r>
      <w:r w:rsidR="00082DD7" w:rsidRPr="006420E7">
        <w:rPr>
          <w:rFonts w:ascii="Book Antiqua" w:eastAsia="宋体" w:hAnsi="Book Antiqua" w:cs="Helvetica" w:hint="eastAsia"/>
          <w:lang w:eastAsia="zh-CN"/>
        </w:rPr>
        <w:t>B, B</w:t>
      </w:r>
    </w:p>
    <w:p w14:paraId="04802883" w14:textId="56C58E02" w:rsidR="00AD1912" w:rsidRPr="006420E7" w:rsidRDefault="00AD1912" w:rsidP="006420E7">
      <w:pPr>
        <w:shd w:val="clear" w:color="auto" w:fill="FFFFFF"/>
        <w:snapToGrid w:val="0"/>
        <w:spacing w:line="360" w:lineRule="auto"/>
        <w:rPr>
          <w:rFonts w:ascii="Book Antiqua" w:eastAsia="宋体" w:hAnsi="Book Antiqua" w:cs="Helvetica"/>
          <w:lang w:eastAsia="zh-CN"/>
        </w:rPr>
      </w:pPr>
      <w:r w:rsidRPr="006420E7">
        <w:rPr>
          <w:rFonts w:ascii="Book Antiqua" w:hAnsi="Book Antiqua" w:cs="Helvetica"/>
        </w:rPr>
        <w:t xml:space="preserve">Grade C (Good): </w:t>
      </w:r>
      <w:r w:rsidR="00082DD7" w:rsidRPr="006420E7">
        <w:rPr>
          <w:rFonts w:ascii="Book Antiqua" w:eastAsia="宋体" w:hAnsi="Book Antiqua" w:cs="Helvetica" w:hint="eastAsia"/>
          <w:lang w:eastAsia="zh-CN"/>
        </w:rPr>
        <w:t>C, C</w:t>
      </w:r>
    </w:p>
    <w:p w14:paraId="439ED473" w14:textId="212E9B4E" w:rsidR="00AD1912" w:rsidRPr="006420E7" w:rsidRDefault="00AD1912" w:rsidP="006420E7">
      <w:pPr>
        <w:shd w:val="clear" w:color="auto" w:fill="FFFFFF"/>
        <w:snapToGrid w:val="0"/>
        <w:spacing w:line="360" w:lineRule="auto"/>
        <w:rPr>
          <w:rFonts w:ascii="Book Antiqua" w:eastAsia="宋体" w:hAnsi="Book Antiqua" w:cs="Helvetica"/>
          <w:lang w:eastAsia="zh-CN"/>
        </w:rPr>
      </w:pPr>
      <w:r w:rsidRPr="006420E7">
        <w:rPr>
          <w:rFonts w:ascii="Book Antiqua" w:hAnsi="Book Antiqua" w:cs="Helvetica"/>
        </w:rPr>
        <w:t xml:space="preserve">Grade D (Fair): </w:t>
      </w:r>
      <w:r w:rsidR="00CA7501" w:rsidRPr="006420E7">
        <w:rPr>
          <w:rFonts w:ascii="Book Antiqua" w:eastAsia="宋体" w:hAnsi="Book Antiqua" w:cs="Helvetica" w:hint="eastAsia"/>
          <w:lang w:eastAsia="zh-CN"/>
        </w:rPr>
        <w:t>D</w:t>
      </w:r>
    </w:p>
    <w:p w14:paraId="69D1ED16" w14:textId="71D31ACB" w:rsidR="009C1DDF" w:rsidRPr="006420E7" w:rsidRDefault="00AD1912" w:rsidP="006420E7">
      <w:pPr>
        <w:shd w:val="clear" w:color="auto" w:fill="FFFFFF"/>
        <w:snapToGrid w:val="0"/>
        <w:spacing w:line="360" w:lineRule="auto"/>
        <w:rPr>
          <w:rFonts w:ascii="Book Antiqua" w:hAnsi="Book Antiqua" w:cs="Helvetica"/>
        </w:rPr>
      </w:pPr>
      <w:r w:rsidRPr="006420E7">
        <w:rPr>
          <w:rFonts w:ascii="Book Antiqua" w:hAnsi="Book Antiqua" w:cs="Helvetica"/>
        </w:rPr>
        <w:t>Grade E (Poor): 0</w:t>
      </w:r>
      <w:r w:rsidR="009C1DDF" w:rsidRPr="006420E7">
        <w:rPr>
          <w:rFonts w:ascii="Book Antiqua" w:hAnsi="Book Antiqua"/>
        </w:rPr>
        <w:br w:type="page"/>
      </w:r>
    </w:p>
    <w:p w14:paraId="3581419B" w14:textId="56EE8DE8" w:rsidR="009C1DDF" w:rsidRPr="006420E7" w:rsidRDefault="009C1DDF" w:rsidP="006420E7">
      <w:pPr>
        <w:spacing w:line="360" w:lineRule="auto"/>
        <w:jc w:val="both"/>
        <w:rPr>
          <w:rFonts w:ascii="Book Antiqua" w:eastAsia="宋体" w:hAnsi="Book Antiqua"/>
          <w:i/>
          <w:lang w:eastAsia="zh-CN"/>
        </w:rPr>
      </w:pPr>
      <w:r w:rsidRPr="006420E7">
        <w:rPr>
          <w:rFonts w:ascii="Book Antiqua" w:hAnsi="Book Antiqua"/>
          <w:b/>
        </w:rPr>
        <w:lastRenderedPageBreak/>
        <w:t>Table 1</w:t>
      </w:r>
      <w:r w:rsidRPr="006420E7">
        <w:rPr>
          <w:rFonts w:ascii="Book Antiqua" w:eastAsia="宋体" w:hAnsi="Book Antiqua"/>
          <w:i/>
          <w:lang w:eastAsia="zh-CN"/>
        </w:rPr>
        <w:t xml:space="preserve"> </w:t>
      </w:r>
      <w:r w:rsidRPr="006420E7">
        <w:rPr>
          <w:rFonts w:ascii="Book Antiqua" w:hAnsi="Book Antiqua"/>
          <w:b/>
        </w:rPr>
        <w:t>Management of secondary loss of response</w:t>
      </w:r>
      <w:r w:rsidR="00CA7501" w:rsidRPr="006420E7">
        <w:rPr>
          <w:rFonts w:ascii="Book Antiqua" w:eastAsia="宋体" w:hAnsi="Book Antiqua" w:hint="eastAsia"/>
          <w:b/>
          <w:lang w:eastAsia="zh-CN"/>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9C1DDF" w:rsidRPr="006420E7" w14:paraId="017F6E40" w14:textId="77777777" w:rsidTr="00AD1912">
        <w:tc>
          <w:tcPr>
            <w:tcW w:w="2952" w:type="dxa"/>
            <w:tcBorders>
              <w:top w:val="single" w:sz="4" w:space="0" w:color="auto"/>
              <w:bottom w:val="single" w:sz="4" w:space="0" w:color="auto"/>
            </w:tcBorders>
          </w:tcPr>
          <w:p w14:paraId="3ABE9E44" w14:textId="77777777" w:rsidR="009C1DDF" w:rsidRPr="006420E7" w:rsidRDefault="009C1DDF" w:rsidP="006420E7">
            <w:pPr>
              <w:spacing w:line="360" w:lineRule="auto"/>
              <w:jc w:val="both"/>
              <w:rPr>
                <w:rFonts w:ascii="Book Antiqua" w:hAnsi="Book Antiqua"/>
                <w:b/>
                <w:sz w:val="24"/>
                <w:szCs w:val="24"/>
              </w:rPr>
            </w:pPr>
          </w:p>
        </w:tc>
        <w:tc>
          <w:tcPr>
            <w:tcW w:w="2952" w:type="dxa"/>
            <w:tcBorders>
              <w:top w:val="single" w:sz="4" w:space="0" w:color="auto"/>
              <w:bottom w:val="single" w:sz="4" w:space="0" w:color="auto"/>
            </w:tcBorders>
          </w:tcPr>
          <w:p w14:paraId="3DCA7111"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No/low antibody level</w:t>
            </w:r>
          </w:p>
        </w:tc>
        <w:tc>
          <w:tcPr>
            <w:tcW w:w="2952" w:type="dxa"/>
            <w:tcBorders>
              <w:top w:val="single" w:sz="4" w:space="0" w:color="auto"/>
              <w:bottom w:val="single" w:sz="4" w:space="0" w:color="auto"/>
            </w:tcBorders>
          </w:tcPr>
          <w:p w14:paraId="1A607544"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High antibody level</w:t>
            </w:r>
          </w:p>
        </w:tc>
      </w:tr>
      <w:tr w:rsidR="009C1DDF" w:rsidRPr="006420E7" w14:paraId="4B8A730D" w14:textId="77777777" w:rsidTr="00AD1912">
        <w:tc>
          <w:tcPr>
            <w:tcW w:w="2952" w:type="dxa"/>
            <w:tcBorders>
              <w:top w:val="single" w:sz="4" w:space="0" w:color="auto"/>
            </w:tcBorders>
          </w:tcPr>
          <w:p w14:paraId="10B537BD"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Low drug level</w:t>
            </w:r>
          </w:p>
        </w:tc>
        <w:tc>
          <w:tcPr>
            <w:tcW w:w="2952" w:type="dxa"/>
            <w:tcBorders>
              <w:top w:val="single" w:sz="4" w:space="0" w:color="auto"/>
            </w:tcBorders>
          </w:tcPr>
          <w:p w14:paraId="132800C4" w14:textId="77777777" w:rsidR="009C1DDF" w:rsidRPr="006420E7" w:rsidRDefault="009C1DDF" w:rsidP="006420E7">
            <w:pPr>
              <w:spacing w:line="360" w:lineRule="auto"/>
              <w:jc w:val="both"/>
              <w:rPr>
                <w:rFonts w:ascii="Book Antiqua" w:hAnsi="Book Antiqua"/>
                <w:sz w:val="24"/>
                <w:szCs w:val="24"/>
                <w:lang w:eastAsia="en-US"/>
              </w:rPr>
            </w:pPr>
            <w:r w:rsidRPr="006420E7">
              <w:rPr>
                <w:rFonts w:ascii="Book Antiqua" w:hAnsi="Book Antiqua"/>
                <w:sz w:val="24"/>
                <w:szCs w:val="24"/>
              </w:rPr>
              <w:t>Increase drug dose</w:t>
            </w:r>
          </w:p>
        </w:tc>
        <w:tc>
          <w:tcPr>
            <w:tcW w:w="2952" w:type="dxa"/>
            <w:tcBorders>
              <w:top w:val="single" w:sz="4" w:space="0" w:color="auto"/>
            </w:tcBorders>
          </w:tcPr>
          <w:p w14:paraId="00B2198A"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Change therapy (within class or alternate class)</w:t>
            </w:r>
          </w:p>
        </w:tc>
      </w:tr>
      <w:tr w:rsidR="009C1DDF" w:rsidRPr="006420E7" w14:paraId="27F87040" w14:textId="77777777" w:rsidTr="00AD1912">
        <w:tc>
          <w:tcPr>
            <w:tcW w:w="2952" w:type="dxa"/>
          </w:tcPr>
          <w:p w14:paraId="196C867E"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Normal/high drug level</w:t>
            </w:r>
          </w:p>
        </w:tc>
        <w:tc>
          <w:tcPr>
            <w:tcW w:w="2952" w:type="dxa"/>
          </w:tcPr>
          <w:p w14:paraId="73703F0D" w14:textId="77777777" w:rsidR="009C1DDF" w:rsidRPr="006420E7" w:rsidRDefault="009C1DDF" w:rsidP="006420E7">
            <w:pPr>
              <w:spacing w:line="360" w:lineRule="auto"/>
              <w:jc w:val="both"/>
              <w:rPr>
                <w:rFonts w:ascii="Book Antiqua" w:hAnsi="Book Antiqua"/>
                <w:sz w:val="24"/>
                <w:szCs w:val="24"/>
                <w:lang w:eastAsia="en-US"/>
              </w:rPr>
            </w:pPr>
            <w:r w:rsidRPr="006420E7">
              <w:rPr>
                <w:rFonts w:ascii="Book Antiqua" w:hAnsi="Book Antiqua"/>
                <w:sz w:val="24"/>
                <w:szCs w:val="24"/>
              </w:rPr>
              <w:t>Change  therapy (alternate class)</w:t>
            </w:r>
          </w:p>
        </w:tc>
        <w:tc>
          <w:tcPr>
            <w:tcW w:w="2952" w:type="dxa"/>
          </w:tcPr>
          <w:p w14:paraId="342FC72A" w14:textId="77777777" w:rsidR="009C1DDF" w:rsidRPr="006420E7" w:rsidRDefault="009C1DDF" w:rsidP="006420E7">
            <w:pPr>
              <w:spacing w:line="360" w:lineRule="auto"/>
              <w:jc w:val="both"/>
              <w:rPr>
                <w:rFonts w:ascii="Book Antiqua" w:hAnsi="Book Antiqua"/>
                <w:sz w:val="24"/>
                <w:szCs w:val="24"/>
                <w:lang w:eastAsia="en-US"/>
              </w:rPr>
            </w:pPr>
            <w:r w:rsidRPr="006420E7">
              <w:rPr>
                <w:rFonts w:ascii="Book Antiqua" w:hAnsi="Book Antiqua"/>
                <w:sz w:val="24"/>
                <w:szCs w:val="24"/>
              </w:rPr>
              <w:t>(Not clinically relevant scenario)</w:t>
            </w:r>
          </w:p>
        </w:tc>
      </w:tr>
    </w:tbl>
    <w:p w14:paraId="00F70080" w14:textId="77777777" w:rsidR="009C1DDF" w:rsidRPr="006420E7" w:rsidRDefault="009C1DDF" w:rsidP="006420E7">
      <w:pPr>
        <w:spacing w:line="360" w:lineRule="auto"/>
        <w:jc w:val="both"/>
        <w:rPr>
          <w:rFonts w:ascii="Book Antiqua" w:hAnsi="Book Antiqua"/>
        </w:rPr>
      </w:pPr>
    </w:p>
    <w:p w14:paraId="29588D64" w14:textId="77777777" w:rsidR="009C1DDF" w:rsidRPr="006420E7" w:rsidRDefault="009C1DDF" w:rsidP="006420E7">
      <w:pPr>
        <w:spacing w:line="360" w:lineRule="auto"/>
        <w:jc w:val="both"/>
        <w:rPr>
          <w:rFonts w:ascii="Book Antiqua" w:hAnsi="Book Antiqua"/>
        </w:rPr>
      </w:pPr>
    </w:p>
    <w:p w14:paraId="4534ED00" w14:textId="77777777" w:rsidR="009C1DDF" w:rsidRPr="006420E7" w:rsidRDefault="009C1DDF" w:rsidP="006420E7">
      <w:pPr>
        <w:spacing w:line="360" w:lineRule="auto"/>
        <w:jc w:val="both"/>
        <w:rPr>
          <w:rFonts w:ascii="Book Antiqua" w:hAnsi="Book Antiqua"/>
        </w:rPr>
      </w:pPr>
    </w:p>
    <w:p w14:paraId="1FAAA902" w14:textId="77777777" w:rsidR="00AD1912" w:rsidRPr="006420E7" w:rsidRDefault="00AD1912" w:rsidP="006420E7">
      <w:pPr>
        <w:spacing w:line="360" w:lineRule="auto"/>
        <w:jc w:val="both"/>
        <w:rPr>
          <w:rFonts w:ascii="Book Antiqua" w:hAnsi="Book Antiqua"/>
          <w:i/>
        </w:rPr>
        <w:sectPr w:rsidR="00AD1912" w:rsidRPr="006420E7" w:rsidSect="00041EAD">
          <w:pgSz w:w="12240" w:h="15840"/>
          <w:pgMar w:top="1440" w:right="1800" w:bottom="1440" w:left="1800" w:header="720" w:footer="720" w:gutter="0"/>
          <w:cols w:space="720"/>
          <w:docGrid w:linePitch="360"/>
        </w:sectPr>
      </w:pPr>
    </w:p>
    <w:p w14:paraId="1A74F145" w14:textId="41D4F226" w:rsidR="009C1DDF" w:rsidRPr="005212F0" w:rsidRDefault="009C1DDF" w:rsidP="006420E7">
      <w:pPr>
        <w:spacing w:line="360" w:lineRule="auto"/>
        <w:jc w:val="both"/>
        <w:rPr>
          <w:rFonts w:ascii="Book Antiqua" w:eastAsia="宋体" w:hAnsi="Book Antiqua"/>
          <w:b/>
          <w:lang w:eastAsia="zh-CN"/>
        </w:rPr>
      </w:pPr>
      <w:r w:rsidRPr="006420E7">
        <w:rPr>
          <w:rFonts w:ascii="Book Antiqua" w:hAnsi="Book Antiqua"/>
          <w:b/>
        </w:rPr>
        <w:lastRenderedPageBreak/>
        <w:t>Table 2</w:t>
      </w:r>
      <w:r w:rsidR="005212F0">
        <w:rPr>
          <w:rFonts w:ascii="Book Antiqua" w:eastAsia="宋体" w:hAnsi="Book Antiqua" w:hint="eastAsia"/>
          <w:b/>
          <w:lang w:eastAsia="zh-CN"/>
        </w:rPr>
        <w:t xml:space="preserve"> </w:t>
      </w:r>
      <w:r w:rsidR="005212F0" w:rsidRPr="005212F0">
        <w:rPr>
          <w:rFonts w:ascii="Book Antiqua" w:eastAsia="宋体" w:hAnsi="Book Antiqua"/>
          <w:b/>
          <w:lang w:eastAsia="zh-CN"/>
        </w:rPr>
        <w:t xml:space="preserve">A total of twelve patients on either infliximab or </w:t>
      </w:r>
      <w:proofErr w:type="spellStart"/>
      <w:r w:rsidR="005212F0" w:rsidRPr="005212F0">
        <w:rPr>
          <w:rFonts w:ascii="Book Antiqua" w:eastAsia="宋体" w:hAnsi="Book Antiqua"/>
          <w:b/>
          <w:lang w:eastAsia="zh-CN"/>
        </w:rPr>
        <w:t>adalimumab</w:t>
      </w:r>
      <w:proofErr w:type="spellEnd"/>
      <w:r w:rsidR="005212F0" w:rsidRPr="005212F0">
        <w:rPr>
          <w:rFonts w:ascii="Book Antiqua" w:eastAsia="宋体" w:hAnsi="Book Antiqua"/>
          <w:b/>
          <w:lang w:eastAsia="zh-CN"/>
        </w:rPr>
        <w:t xml:space="preserve"> were included in the case </w:t>
      </w:r>
      <w:proofErr w:type="spellStart"/>
      <w:r w:rsidR="005212F0" w:rsidRPr="005212F0">
        <w:rPr>
          <w:rFonts w:ascii="Book Antiqua" w:eastAsia="宋体" w:hAnsi="Book Antiqua"/>
          <w:b/>
          <w:lang w:eastAsia="zh-CN"/>
        </w:rPr>
        <w:t>serie</w:t>
      </w:r>
      <w:proofErr w:type="spellEnd"/>
    </w:p>
    <w:p w14:paraId="71227C94" w14:textId="77777777" w:rsidR="00AD1912" w:rsidRPr="006420E7" w:rsidRDefault="00AD1912" w:rsidP="006420E7">
      <w:pPr>
        <w:spacing w:line="360" w:lineRule="auto"/>
        <w:jc w:val="both"/>
        <w:rPr>
          <w:rFonts w:ascii="Book Antiqua" w:eastAsia="宋体" w:hAnsi="Book Antiqua"/>
          <w:i/>
          <w:lang w:eastAsia="zh-CN"/>
        </w:rPr>
      </w:pPr>
    </w:p>
    <w:tbl>
      <w:tblPr>
        <w:tblStyle w:val="TableGrid"/>
        <w:tblW w:w="12524"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4"/>
        <w:gridCol w:w="1080"/>
        <w:gridCol w:w="900"/>
        <w:gridCol w:w="1260"/>
        <w:gridCol w:w="2430"/>
        <w:gridCol w:w="1620"/>
        <w:gridCol w:w="1530"/>
        <w:gridCol w:w="2610"/>
      </w:tblGrid>
      <w:tr w:rsidR="009C1DDF" w:rsidRPr="006420E7" w14:paraId="628EACE4" w14:textId="77777777" w:rsidTr="00AD1912">
        <w:tc>
          <w:tcPr>
            <w:tcW w:w="1094" w:type="dxa"/>
            <w:tcBorders>
              <w:top w:val="single" w:sz="4" w:space="0" w:color="auto"/>
              <w:bottom w:val="single" w:sz="4" w:space="0" w:color="auto"/>
            </w:tcBorders>
          </w:tcPr>
          <w:p w14:paraId="1358967F"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Patient</w:t>
            </w:r>
          </w:p>
        </w:tc>
        <w:tc>
          <w:tcPr>
            <w:tcW w:w="1080" w:type="dxa"/>
            <w:tcBorders>
              <w:top w:val="single" w:sz="4" w:space="0" w:color="auto"/>
              <w:bottom w:val="single" w:sz="4" w:space="0" w:color="auto"/>
            </w:tcBorders>
          </w:tcPr>
          <w:p w14:paraId="489242FA"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Age</w:t>
            </w:r>
          </w:p>
          <w:p w14:paraId="2E205D8B" w14:textId="3A19F112"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w:t>
            </w:r>
            <w:proofErr w:type="spellStart"/>
            <w:r w:rsidR="00AD1912" w:rsidRPr="006420E7">
              <w:rPr>
                <w:rFonts w:ascii="Book Antiqua" w:eastAsia="宋体" w:hAnsi="Book Antiqua" w:hint="eastAsia"/>
                <w:b/>
                <w:sz w:val="24"/>
                <w:szCs w:val="24"/>
                <w:lang w:eastAsia="zh-CN"/>
              </w:rPr>
              <w:t>yr</w:t>
            </w:r>
            <w:proofErr w:type="spellEnd"/>
            <w:r w:rsidRPr="006420E7">
              <w:rPr>
                <w:rFonts w:ascii="Book Antiqua" w:hAnsi="Book Antiqua"/>
                <w:b/>
                <w:sz w:val="24"/>
                <w:szCs w:val="24"/>
              </w:rPr>
              <w:t>)</w:t>
            </w:r>
          </w:p>
        </w:tc>
        <w:tc>
          <w:tcPr>
            <w:tcW w:w="900" w:type="dxa"/>
            <w:tcBorders>
              <w:top w:val="single" w:sz="4" w:space="0" w:color="auto"/>
              <w:bottom w:val="single" w:sz="4" w:space="0" w:color="auto"/>
            </w:tcBorders>
          </w:tcPr>
          <w:p w14:paraId="2AB1667A"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Sex</w:t>
            </w:r>
          </w:p>
        </w:tc>
        <w:tc>
          <w:tcPr>
            <w:tcW w:w="1260" w:type="dxa"/>
            <w:tcBorders>
              <w:top w:val="single" w:sz="4" w:space="0" w:color="auto"/>
              <w:bottom w:val="single" w:sz="4" w:space="0" w:color="auto"/>
            </w:tcBorders>
          </w:tcPr>
          <w:p w14:paraId="72B52D02"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Diagnosis</w:t>
            </w:r>
          </w:p>
        </w:tc>
        <w:tc>
          <w:tcPr>
            <w:tcW w:w="2430" w:type="dxa"/>
            <w:tcBorders>
              <w:top w:val="single" w:sz="4" w:space="0" w:color="auto"/>
              <w:bottom w:val="single" w:sz="4" w:space="0" w:color="auto"/>
            </w:tcBorders>
          </w:tcPr>
          <w:p w14:paraId="2B8CAC00"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Montreal classification</w:t>
            </w:r>
          </w:p>
        </w:tc>
        <w:tc>
          <w:tcPr>
            <w:tcW w:w="1620" w:type="dxa"/>
            <w:tcBorders>
              <w:top w:val="single" w:sz="4" w:space="0" w:color="auto"/>
              <w:bottom w:val="single" w:sz="4" w:space="0" w:color="auto"/>
            </w:tcBorders>
          </w:tcPr>
          <w:p w14:paraId="4EAF42A8"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Duration of disease (years)</w:t>
            </w:r>
          </w:p>
        </w:tc>
        <w:tc>
          <w:tcPr>
            <w:tcW w:w="1530" w:type="dxa"/>
            <w:tcBorders>
              <w:top w:val="single" w:sz="4" w:space="0" w:color="auto"/>
              <w:bottom w:val="single" w:sz="4" w:space="0" w:color="auto"/>
            </w:tcBorders>
          </w:tcPr>
          <w:p w14:paraId="349D0BE3"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Previous anti-TNF therapy?</w:t>
            </w:r>
          </w:p>
        </w:tc>
        <w:tc>
          <w:tcPr>
            <w:tcW w:w="2610" w:type="dxa"/>
            <w:tcBorders>
              <w:top w:val="single" w:sz="4" w:space="0" w:color="auto"/>
              <w:bottom w:val="single" w:sz="4" w:space="0" w:color="auto"/>
            </w:tcBorders>
          </w:tcPr>
          <w:p w14:paraId="07DDC9AD" w14:textId="77777777" w:rsidR="009C1DDF" w:rsidRPr="006420E7" w:rsidRDefault="009C1DDF" w:rsidP="006420E7">
            <w:pPr>
              <w:spacing w:line="360" w:lineRule="auto"/>
              <w:jc w:val="both"/>
              <w:rPr>
                <w:rFonts w:ascii="Book Antiqua" w:hAnsi="Book Antiqua"/>
                <w:b/>
                <w:sz w:val="24"/>
                <w:szCs w:val="24"/>
              </w:rPr>
            </w:pPr>
            <w:proofErr w:type="spellStart"/>
            <w:r w:rsidRPr="006420E7">
              <w:rPr>
                <w:rFonts w:ascii="Book Antiqua" w:hAnsi="Book Antiqua"/>
                <w:b/>
                <w:sz w:val="24"/>
                <w:szCs w:val="24"/>
              </w:rPr>
              <w:t>Immunomodulator</w:t>
            </w:r>
            <w:proofErr w:type="spellEnd"/>
            <w:r w:rsidRPr="006420E7">
              <w:rPr>
                <w:rFonts w:ascii="Book Antiqua" w:hAnsi="Book Antiqua"/>
                <w:b/>
                <w:sz w:val="24"/>
                <w:szCs w:val="24"/>
              </w:rPr>
              <w:t xml:space="preserve"> therapy?</w:t>
            </w:r>
          </w:p>
        </w:tc>
      </w:tr>
      <w:tr w:rsidR="009C1DDF" w:rsidRPr="006420E7" w14:paraId="6A0B5A4E" w14:textId="77777777" w:rsidTr="00AD1912">
        <w:tc>
          <w:tcPr>
            <w:tcW w:w="1094" w:type="dxa"/>
            <w:tcBorders>
              <w:top w:val="single" w:sz="4" w:space="0" w:color="auto"/>
            </w:tcBorders>
          </w:tcPr>
          <w:p w14:paraId="168B85C4"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1</w:t>
            </w:r>
          </w:p>
        </w:tc>
        <w:tc>
          <w:tcPr>
            <w:tcW w:w="1080" w:type="dxa"/>
            <w:tcBorders>
              <w:top w:val="single" w:sz="4" w:space="0" w:color="auto"/>
            </w:tcBorders>
          </w:tcPr>
          <w:p w14:paraId="01976901"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24</w:t>
            </w:r>
          </w:p>
        </w:tc>
        <w:tc>
          <w:tcPr>
            <w:tcW w:w="900" w:type="dxa"/>
            <w:tcBorders>
              <w:top w:val="single" w:sz="4" w:space="0" w:color="auto"/>
            </w:tcBorders>
          </w:tcPr>
          <w:p w14:paraId="28A3F2B4"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M</w:t>
            </w:r>
          </w:p>
        </w:tc>
        <w:tc>
          <w:tcPr>
            <w:tcW w:w="1260" w:type="dxa"/>
            <w:tcBorders>
              <w:top w:val="single" w:sz="4" w:space="0" w:color="auto"/>
            </w:tcBorders>
          </w:tcPr>
          <w:p w14:paraId="34A2A4BB"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CD</w:t>
            </w:r>
          </w:p>
        </w:tc>
        <w:tc>
          <w:tcPr>
            <w:tcW w:w="2430" w:type="dxa"/>
            <w:tcBorders>
              <w:top w:val="single" w:sz="4" w:space="0" w:color="auto"/>
            </w:tcBorders>
          </w:tcPr>
          <w:p w14:paraId="5E9667E5"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A2L3B1</w:t>
            </w:r>
          </w:p>
        </w:tc>
        <w:tc>
          <w:tcPr>
            <w:tcW w:w="1620" w:type="dxa"/>
            <w:tcBorders>
              <w:top w:val="single" w:sz="4" w:space="0" w:color="auto"/>
            </w:tcBorders>
          </w:tcPr>
          <w:p w14:paraId="4B1CA919"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5</w:t>
            </w:r>
          </w:p>
        </w:tc>
        <w:tc>
          <w:tcPr>
            <w:tcW w:w="1530" w:type="dxa"/>
            <w:tcBorders>
              <w:top w:val="single" w:sz="4" w:space="0" w:color="auto"/>
            </w:tcBorders>
          </w:tcPr>
          <w:p w14:paraId="259011B4"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Y</w:t>
            </w:r>
          </w:p>
        </w:tc>
        <w:tc>
          <w:tcPr>
            <w:tcW w:w="2610" w:type="dxa"/>
            <w:tcBorders>
              <w:top w:val="single" w:sz="4" w:space="0" w:color="auto"/>
            </w:tcBorders>
          </w:tcPr>
          <w:p w14:paraId="2303F644"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Previous – MTX</w:t>
            </w:r>
          </w:p>
        </w:tc>
      </w:tr>
      <w:tr w:rsidR="009C1DDF" w:rsidRPr="006420E7" w14:paraId="77DA2637" w14:textId="77777777" w:rsidTr="00AD1912">
        <w:tc>
          <w:tcPr>
            <w:tcW w:w="1094" w:type="dxa"/>
          </w:tcPr>
          <w:p w14:paraId="509446BD"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2</w:t>
            </w:r>
          </w:p>
        </w:tc>
        <w:tc>
          <w:tcPr>
            <w:tcW w:w="1080" w:type="dxa"/>
          </w:tcPr>
          <w:p w14:paraId="636AA9C8"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46</w:t>
            </w:r>
          </w:p>
        </w:tc>
        <w:tc>
          <w:tcPr>
            <w:tcW w:w="900" w:type="dxa"/>
          </w:tcPr>
          <w:p w14:paraId="0E0057CB"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M</w:t>
            </w:r>
          </w:p>
        </w:tc>
        <w:tc>
          <w:tcPr>
            <w:tcW w:w="1260" w:type="dxa"/>
          </w:tcPr>
          <w:p w14:paraId="3E34BD12"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UC</w:t>
            </w:r>
          </w:p>
        </w:tc>
        <w:tc>
          <w:tcPr>
            <w:tcW w:w="2430" w:type="dxa"/>
          </w:tcPr>
          <w:p w14:paraId="08462978"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E3</w:t>
            </w:r>
          </w:p>
        </w:tc>
        <w:tc>
          <w:tcPr>
            <w:tcW w:w="1620" w:type="dxa"/>
          </w:tcPr>
          <w:p w14:paraId="06B1907A"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10</w:t>
            </w:r>
          </w:p>
        </w:tc>
        <w:tc>
          <w:tcPr>
            <w:tcW w:w="1530" w:type="dxa"/>
          </w:tcPr>
          <w:p w14:paraId="65004E6B"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N</w:t>
            </w:r>
          </w:p>
        </w:tc>
        <w:tc>
          <w:tcPr>
            <w:tcW w:w="2610" w:type="dxa"/>
          </w:tcPr>
          <w:p w14:paraId="57CD3E41"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Previous - 6MP</w:t>
            </w:r>
          </w:p>
        </w:tc>
      </w:tr>
      <w:tr w:rsidR="009C1DDF" w:rsidRPr="006420E7" w14:paraId="129BB6DE" w14:textId="77777777" w:rsidTr="00AD1912">
        <w:tc>
          <w:tcPr>
            <w:tcW w:w="1094" w:type="dxa"/>
          </w:tcPr>
          <w:p w14:paraId="06F90DAF"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3</w:t>
            </w:r>
          </w:p>
        </w:tc>
        <w:tc>
          <w:tcPr>
            <w:tcW w:w="1080" w:type="dxa"/>
          </w:tcPr>
          <w:p w14:paraId="1B8EB63D"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71</w:t>
            </w:r>
          </w:p>
        </w:tc>
        <w:tc>
          <w:tcPr>
            <w:tcW w:w="900" w:type="dxa"/>
          </w:tcPr>
          <w:p w14:paraId="4CF1F676"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M</w:t>
            </w:r>
          </w:p>
        </w:tc>
        <w:tc>
          <w:tcPr>
            <w:tcW w:w="1260" w:type="dxa"/>
          </w:tcPr>
          <w:p w14:paraId="7988DE76"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CD</w:t>
            </w:r>
          </w:p>
        </w:tc>
        <w:tc>
          <w:tcPr>
            <w:tcW w:w="2430" w:type="dxa"/>
          </w:tcPr>
          <w:p w14:paraId="12CB4DA8"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A3L1B2</w:t>
            </w:r>
          </w:p>
        </w:tc>
        <w:tc>
          <w:tcPr>
            <w:tcW w:w="1620" w:type="dxa"/>
          </w:tcPr>
          <w:p w14:paraId="1C6ED204"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4</w:t>
            </w:r>
          </w:p>
        </w:tc>
        <w:tc>
          <w:tcPr>
            <w:tcW w:w="1530" w:type="dxa"/>
          </w:tcPr>
          <w:p w14:paraId="627BAED4"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N</w:t>
            </w:r>
          </w:p>
        </w:tc>
        <w:tc>
          <w:tcPr>
            <w:tcW w:w="2610" w:type="dxa"/>
          </w:tcPr>
          <w:p w14:paraId="3DEEF0E1"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Previous – 6MP</w:t>
            </w:r>
          </w:p>
        </w:tc>
      </w:tr>
      <w:tr w:rsidR="009C1DDF" w:rsidRPr="006420E7" w14:paraId="2BB081F6" w14:textId="77777777" w:rsidTr="00AD1912">
        <w:tc>
          <w:tcPr>
            <w:tcW w:w="1094" w:type="dxa"/>
          </w:tcPr>
          <w:p w14:paraId="7AC30EEE"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4</w:t>
            </w:r>
          </w:p>
        </w:tc>
        <w:tc>
          <w:tcPr>
            <w:tcW w:w="1080" w:type="dxa"/>
          </w:tcPr>
          <w:p w14:paraId="2820A7B7"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31</w:t>
            </w:r>
          </w:p>
        </w:tc>
        <w:tc>
          <w:tcPr>
            <w:tcW w:w="900" w:type="dxa"/>
          </w:tcPr>
          <w:p w14:paraId="07CED680"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F</w:t>
            </w:r>
          </w:p>
        </w:tc>
        <w:tc>
          <w:tcPr>
            <w:tcW w:w="1260" w:type="dxa"/>
          </w:tcPr>
          <w:p w14:paraId="250796C3"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CD</w:t>
            </w:r>
          </w:p>
        </w:tc>
        <w:tc>
          <w:tcPr>
            <w:tcW w:w="2430" w:type="dxa"/>
          </w:tcPr>
          <w:p w14:paraId="2F2F7B67"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A2L1B2</w:t>
            </w:r>
          </w:p>
        </w:tc>
        <w:tc>
          <w:tcPr>
            <w:tcW w:w="1620" w:type="dxa"/>
          </w:tcPr>
          <w:p w14:paraId="4B9DD99C"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9</w:t>
            </w:r>
          </w:p>
        </w:tc>
        <w:tc>
          <w:tcPr>
            <w:tcW w:w="1530" w:type="dxa"/>
          </w:tcPr>
          <w:p w14:paraId="01B2228C"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Y</w:t>
            </w:r>
          </w:p>
        </w:tc>
        <w:tc>
          <w:tcPr>
            <w:tcW w:w="2610" w:type="dxa"/>
          </w:tcPr>
          <w:p w14:paraId="29E4056A"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Current – 6MP</w:t>
            </w:r>
          </w:p>
        </w:tc>
      </w:tr>
      <w:tr w:rsidR="009C1DDF" w:rsidRPr="006420E7" w14:paraId="2ABC3CAD" w14:textId="77777777" w:rsidTr="00AD1912">
        <w:tc>
          <w:tcPr>
            <w:tcW w:w="1094" w:type="dxa"/>
          </w:tcPr>
          <w:p w14:paraId="2D768BAA"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5</w:t>
            </w:r>
          </w:p>
        </w:tc>
        <w:tc>
          <w:tcPr>
            <w:tcW w:w="1080" w:type="dxa"/>
          </w:tcPr>
          <w:p w14:paraId="37D8D5AB"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46</w:t>
            </w:r>
          </w:p>
        </w:tc>
        <w:tc>
          <w:tcPr>
            <w:tcW w:w="900" w:type="dxa"/>
          </w:tcPr>
          <w:p w14:paraId="1489E3F4"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F</w:t>
            </w:r>
          </w:p>
        </w:tc>
        <w:tc>
          <w:tcPr>
            <w:tcW w:w="1260" w:type="dxa"/>
          </w:tcPr>
          <w:p w14:paraId="08FAD186"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CD</w:t>
            </w:r>
          </w:p>
        </w:tc>
        <w:tc>
          <w:tcPr>
            <w:tcW w:w="2430" w:type="dxa"/>
          </w:tcPr>
          <w:p w14:paraId="1944B8E8"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A2L3B2p</w:t>
            </w:r>
          </w:p>
        </w:tc>
        <w:tc>
          <w:tcPr>
            <w:tcW w:w="1620" w:type="dxa"/>
          </w:tcPr>
          <w:p w14:paraId="7C764ABC"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5</w:t>
            </w:r>
          </w:p>
        </w:tc>
        <w:tc>
          <w:tcPr>
            <w:tcW w:w="1530" w:type="dxa"/>
          </w:tcPr>
          <w:p w14:paraId="611DFFD0"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N</w:t>
            </w:r>
          </w:p>
        </w:tc>
        <w:tc>
          <w:tcPr>
            <w:tcW w:w="2610" w:type="dxa"/>
          </w:tcPr>
          <w:p w14:paraId="56EBAF98"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None</w:t>
            </w:r>
          </w:p>
        </w:tc>
      </w:tr>
      <w:tr w:rsidR="009C1DDF" w:rsidRPr="006420E7" w14:paraId="7870C8F3" w14:textId="77777777" w:rsidTr="00AD1912">
        <w:tc>
          <w:tcPr>
            <w:tcW w:w="1094" w:type="dxa"/>
          </w:tcPr>
          <w:p w14:paraId="12708640"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6</w:t>
            </w:r>
          </w:p>
        </w:tc>
        <w:tc>
          <w:tcPr>
            <w:tcW w:w="1080" w:type="dxa"/>
          </w:tcPr>
          <w:p w14:paraId="01DB1115"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41</w:t>
            </w:r>
          </w:p>
        </w:tc>
        <w:tc>
          <w:tcPr>
            <w:tcW w:w="900" w:type="dxa"/>
          </w:tcPr>
          <w:p w14:paraId="4C2AFF36"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M</w:t>
            </w:r>
          </w:p>
        </w:tc>
        <w:tc>
          <w:tcPr>
            <w:tcW w:w="1260" w:type="dxa"/>
          </w:tcPr>
          <w:p w14:paraId="288D9762"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UC</w:t>
            </w:r>
          </w:p>
        </w:tc>
        <w:tc>
          <w:tcPr>
            <w:tcW w:w="2430" w:type="dxa"/>
          </w:tcPr>
          <w:p w14:paraId="5AF55022"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E2</w:t>
            </w:r>
          </w:p>
        </w:tc>
        <w:tc>
          <w:tcPr>
            <w:tcW w:w="1620" w:type="dxa"/>
          </w:tcPr>
          <w:p w14:paraId="101017C6"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18</w:t>
            </w:r>
          </w:p>
        </w:tc>
        <w:tc>
          <w:tcPr>
            <w:tcW w:w="1530" w:type="dxa"/>
          </w:tcPr>
          <w:p w14:paraId="546CBE3A"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N</w:t>
            </w:r>
          </w:p>
        </w:tc>
        <w:tc>
          <w:tcPr>
            <w:tcW w:w="2610" w:type="dxa"/>
          </w:tcPr>
          <w:p w14:paraId="6ACA92DB"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Current – AZA</w:t>
            </w:r>
          </w:p>
        </w:tc>
      </w:tr>
      <w:tr w:rsidR="009C1DDF" w:rsidRPr="006420E7" w14:paraId="50E49C7C" w14:textId="77777777" w:rsidTr="00AD1912">
        <w:tc>
          <w:tcPr>
            <w:tcW w:w="1094" w:type="dxa"/>
          </w:tcPr>
          <w:p w14:paraId="19DA19FA"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7</w:t>
            </w:r>
          </w:p>
        </w:tc>
        <w:tc>
          <w:tcPr>
            <w:tcW w:w="1080" w:type="dxa"/>
          </w:tcPr>
          <w:p w14:paraId="5F233D7F"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53</w:t>
            </w:r>
          </w:p>
        </w:tc>
        <w:tc>
          <w:tcPr>
            <w:tcW w:w="900" w:type="dxa"/>
          </w:tcPr>
          <w:p w14:paraId="65FB1B62"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F</w:t>
            </w:r>
          </w:p>
        </w:tc>
        <w:tc>
          <w:tcPr>
            <w:tcW w:w="1260" w:type="dxa"/>
          </w:tcPr>
          <w:p w14:paraId="6D566E2B"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UC</w:t>
            </w:r>
          </w:p>
        </w:tc>
        <w:tc>
          <w:tcPr>
            <w:tcW w:w="2430" w:type="dxa"/>
          </w:tcPr>
          <w:p w14:paraId="27CD5338"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E2</w:t>
            </w:r>
          </w:p>
        </w:tc>
        <w:tc>
          <w:tcPr>
            <w:tcW w:w="1620" w:type="dxa"/>
          </w:tcPr>
          <w:p w14:paraId="0AFE5EE4"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24</w:t>
            </w:r>
          </w:p>
        </w:tc>
        <w:tc>
          <w:tcPr>
            <w:tcW w:w="1530" w:type="dxa"/>
          </w:tcPr>
          <w:p w14:paraId="5B8B189C"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Y</w:t>
            </w:r>
          </w:p>
        </w:tc>
        <w:tc>
          <w:tcPr>
            <w:tcW w:w="2610" w:type="dxa"/>
          </w:tcPr>
          <w:p w14:paraId="023BF2F7"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Previous – MTX</w:t>
            </w:r>
          </w:p>
        </w:tc>
      </w:tr>
      <w:tr w:rsidR="009C1DDF" w:rsidRPr="006420E7" w14:paraId="3E95A15B" w14:textId="77777777" w:rsidTr="00AD1912">
        <w:tc>
          <w:tcPr>
            <w:tcW w:w="1094" w:type="dxa"/>
          </w:tcPr>
          <w:p w14:paraId="6D542813"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8</w:t>
            </w:r>
          </w:p>
        </w:tc>
        <w:tc>
          <w:tcPr>
            <w:tcW w:w="1080" w:type="dxa"/>
          </w:tcPr>
          <w:p w14:paraId="50924861"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21</w:t>
            </w:r>
          </w:p>
        </w:tc>
        <w:tc>
          <w:tcPr>
            <w:tcW w:w="900" w:type="dxa"/>
          </w:tcPr>
          <w:p w14:paraId="16EF853C"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M</w:t>
            </w:r>
          </w:p>
        </w:tc>
        <w:tc>
          <w:tcPr>
            <w:tcW w:w="1260" w:type="dxa"/>
          </w:tcPr>
          <w:p w14:paraId="7DD71A05"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UC</w:t>
            </w:r>
          </w:p>
        </w:tc>
        <w:tc>
          <w:tcPr>
            <w:tcW w:w="2430" w:type="dxa"/>
          </w:tcPr>
          <w:p w14:paraId="400E401B"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E3</w:t>
            </w:r>
          </w:p>
        </w:tc>
        <w:tc>
          <w:tcPr>
            <w:tcW w:w="1620" w:type="dxa"/>
          </w:tcPr>
          <w:p w14:paraId="7DBE233F"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1</w:t>
            </w:r>
          </w:p>
        </w:tc>
        <w:tc>
          <w:tcPr>
            <w:tcW w:w="1530" w:type="dxa"/>
          </w:tcPr>
          <w:p w14:paraId="025B271E"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N</w:t>
            </w:r>
          </w:p>
        </w:tc>
        <w:tc>
          <w:tcPr>
            <w:tcW w:w="2610" w:type="dxa"/>
          </w:tcPr>
          <w:p w14:paraId="7DF86DB5"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Current - MTX</w:t>
            </w:r>
          </w:p>
        </w:tc>
      </w:tr>
      <w:tr w:rsidR="009C1DDF" w:rsidRPr="006420E7" w14:paraId="59E830AF" w14:textId="77777777" w:rsidTr="00AD1912">
        <w:tc>
          <w:tcPr>
            <w:tcW w:w="1094" w:type="dxa"/>
          </w:tcPr>
          <w:p w14:paraId="0D5C0058"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9</w:t>
            </w:r>
          </w:p>
        </w:tc>
        <w:tc>
          <w:tcPr>
            <w:tcW w:w="1080" w:type="dxa"/>
          </w:tcPr>
          <w:p w14:paraId="1D85F31B"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67</w:t>
            </w:r>
          </w:p>
        </w:tc>
        <w:tc>
          <w:tcPr>
            <w:tcW w:w="900" w:type="dxa"/>
          </w:tcPr>
          <w:p w14:paraId="36CC230F"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M</w:t>
            </w:r>
          </w:p>
        </w:tc>
        <w:tc>
          <w:tcPr>
            <w:tcW w:w="1260" w:type="dxa"/>
          </w:tcPr>
          <w:p w14:paraId="5069BE88"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CD</w:t>
            </w:r>
          </w:p>
        </w:tc>
        <w:tc>
          <w:tcPr>
            <w:tcW w:w="2430" w:type="dxa"/>
          </w:tcPr>
          <w:p w14:paraId="03BF3735"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A3L2B1</w:t>
            </w:r>
          </w:p>
        </w:tc>
        <w:tc>
          <w:tcPr>
            <w:tcW w:w="1620" w:type="dxa"/>
          </w:tcPr>
          <w:p w14:paraId="59B5B0E3"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3</w:t>
            </w:r>
          </w:p>
        </w:tc>
        <w:tc>
          <w:tcPr>
            <w:tcW w:w="1530" w:type="dxa"/>
          </w:tcPr>
          <w:p w14:paraId="2A4FDCFE"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N</w:t>
            </w:r>
          </w:p>
        </w:tc>
        <w:tc>
          <w:tcPr>
            <w:tcW w:w="2610" w:type="dxa"/>
          </w:tcPr>
          <w:p w14:paraId="54DDBEA9"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None</w:t>
            </w:r>
          </w:p>
        </w:tc>
      </w:tr>
      <w:tr w:rsidR="009C1DDF" w:rsidRPr="006420E7" w14:paraId="2C4DD0CF" w14:textId="77777777" w:rsidTr="00AD1912">
        <w:tc>
          <w:tcPr>
            <w:tcW w:w="1094" w:type="dxa"/>
          </w:tcPr>
          <w:p w14:paraId="3BA09ADE"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10</w:t>
            </w:r>
          </w:p>
        </w:tc>
        <w:tc>
          <w:tcPr>
            <w:tcW w:w="1080" w:type="dxa"/>
          </w:tcPr>
          <w:p w14:paraId="1B6202B4"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26</w:t>
            </w:r>
          </w:p>
        </w:tc>
        <w:tc>
          <w:tcPr>
            <w:tcW w:w="900" w:type="dxa"/>
          </w:tcPr>
          <w:p w14:paraId="1A0E74E1"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M</w:t>
            </w:r>
          </w:p>
        </w:tc>
        <w:tc>
          <w:tcPr>
            <w:tcW w:w="1260" w:type="dxa"/>
          </w:tcPr>
          <w:p w14:paraId="37A6AC23"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CD</w:t>
            </w:r>
          </w:p>
        </w:tc>
        <w:tc>
          <w:tcPr>
            <w:tcW w:w="2430" w:type="dxa"/>
          </w:tcPr>
          <w:p w14:paraId="102690BC"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A1L2B1</w:t>
            </w:r>
          </w:p>
        </w:tc>
        <w:tc>
          <w:tcPr>
            <w:tcW w:w="1620" w:type="dxa"/>
          </w:tcPr>
          <w:p w14:paraId="328B43DB"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11</w:t>
            </w:r>
          </w:p>
        </w:tc>
        <w:tc>
          <w:tcPr>
            <w:tcW w:w="1530" w:type="dxa"/>
          </w:tcPr>
          <w:p w14:paraId="23B6EDF2"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N</w:t>
            </w:r>
          </w:p>
        </w:tc>
        <w:tc>
          <w:tcPr>
            <w:tcW w:w="2610" w:type="dxa"/>
          </w:tcPr>
          <w:p w14:paraId="3BD31808"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None</w:t>
            </w:r>
          </w:p>
        </w:tc>
      </w:tr>
      <w:tr w:rsidR="009C1DDF" w:rsidRPr="006420E7" w14:paraId="14997D7C" w14:textId="77777777" w:rsidTr="00AD1912">
        <w:tc>
          <w:tcPr>
            <w:tcW w:w="1094" w:type="dxa"/>
          </w:tcPr>
          <w:p w14:paraId="4050703D"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11</w:t>
            </w:r>
          </w:p>
        </w:tc>
        <w:tc>
          <w:tcPr>
            <w:tcW w:w="1080" w:type="dxa"/>
          </w:tcPr>
          <w:p w14:paraId="68EEA23C"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49</w:t>
            </w:r>
          </w:p>
        </w:tc>
        <w:tc>
          <w:tcPr>
            <w:tcW w:w="900" w:type="dxa"/>
          </w:tcPr>
          <w:p w14:paraId="25D2BBFA"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F</w:t>
            </w:r>
          </w:p>
        </w:tc>
        <w:tc>
          <w:tcPr>
            <w:tcW w:w="1260" w:type="dxa"/>
          </w:tcPr>
          <w:p w14:paraId="20823A0B"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CD</w:t>
            </w:r>
          </w:p>
        </w:tc>
        <w:tc>
          <w:tcPr>
            <w:tcW w:w="2430" w:type="dxa"/>
          </w:tcPr>
          <w:p w14:paraId="3EF971C4"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A2L3B2</w:t>
            </w:r>
          </w:p>
        </w:tc>
        <w:tc>
          <w:tcPr>
            <w:tcW w:w="1620" w:type="dxa"/>
          </w:tcPr>
          <w:p w14:paraId="028E47C5"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30</w:t>
            </w:r>
          </w:p>
        </w:tc>
        <w:tc>
          <w:tcPr>
            <w:tcW w:w="1530" w:type="dxa"/>
          </w:tcPr>
          <w:p w14:paraId="276402B2"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N</w:t>
            </w:r>
          </w:p>
        </w:tc>
        <w:tc>
          <w:tcPr>
            <w:tcW w:w="2610" w:type="dxa"/>
          </w:tcPr>
          <w:p w14:paraId="42C82E00"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None</w:t>
            </w:r>
          </w:p>
        </w:tc>
      </w:tr>
      <w:tr w:rsidR="009C1DDF" w:rsidRPr="006420E7" w14:paraId="0AEFD876" w14:textId="77777777" w:rsidTr="00AD1912">
        <w:trPr>
          <w:trHeight w:val="206"/>
        </w:trPr>
        <w:tc>
          <w:tcPr>
            <w:tcW w:w="1094" w:type="dxa"/>
          </w:tcPr>
          <w:p w14:paraId="5F6FBC76"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12</w:t>
            </w:r>
          </w:p>
        </w:tc>
        <w:tc>
          <w:tcPr>
            <w:tcW w:w="1080" w:type="dxa"/>
          </w:tcPr>
          <w:p w14:paraId="5C9DE078"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25</w:t>
            </w:r>
          </w:p>
        </w:tc>
        <w:tc>
          <w:tcPr>
            <w:tcW w:w="900" w:type="dxa"/>
          </w:tcPr>
          <w:p w14:paraId="2FB9411F"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M</w:t>
            </w:r>
          </w:p>
        </w:tc>
        <w:tc>
          <w:tcPr>
            <w:tcW w:w="1260" w:type="dxa"/>
          </w:tcPr>
          <w:p w14:paraId="710420D2"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CD</w:t>
            </w:r>
          </w:p>
        </w:tc>
        <w:tc>
          <w:tcPr>
            <w:tcW w:w="2430" w:type="dxa"/>
          </w:tcPr>
          <w:p w14:paraId="466BFAF8"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A2L1B2</w:t>
            </w:r>
          </w:p>
        </w:tc>
        <w:tc>
          <w:tcPr>
            <w:tcW w:w="1620" w:type="dxa"/>
          </w:tcPr>
          <w:p w14:paraId="3787DE7A"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7</w:t>
            </w:r>
          </w:p>
        </w:tc>
        <w:tc>
          <w:tcPr>
            <w:tcW w:w="1530" w:type="dxa"/>
          </w:tcPr>
          <w:p w14:paraId="726EB4C0"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Y</w:t>
            </w:r>
          </w:p>
        </w:tc>
        <w:tc>
          <w:tcPr>
            <w:tcW w:w="2610" w:type="dxa"/>
          </w:tcPr>
          <w:p w14:paraId="1C192010"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Current - MTX</w:t>
            </w:r>
          </w:p>
        </w:tc>
      </w:tr>
    </w:tbl>
    <w:p w14:paraId="40F280BA" w14:textId="7DCE345F" w:rsidR="009C1DDF" w:rsidRPr="006420E7" w:rsidRDefault="009C1DDF" w:rsidP="006420E7">
      <w:pPr>
        <w:spacing w:line="360" w:lineRule="auto"/>
        <w:jc w:val="both"/>
        <w:rPr>
          <w:rFonts w:ascii="Book Antiqua" w:eastAsia="宋体" w:hAnsi="Book Antiqua"/>
          <w:lang w:eastAsia="zh-CN"/>
        </w:rPr>
      </w:pPr>
      <w:r w:rsidRPr="006420E7">
        <w:rPr>
          <w:rFonts w:ascii="Book Antiqua" w:hAnsi="Book Antiqua"/>
        </w:rPr>
        <w:t>Montreal classification CD: Age at Diagnosis (A1</w:t>
      </w:r>
      <w:r w:rsidR="00B03954">
        <w:rPr>
          <w:rFonts w:ascii="Book Antiqua" w:eastAsia="宋体" w:hAnsi="Book Antiqua" w:hint="eastAsia"/>
          <w:lang w:eastAsia="zh-CN"/>
        </w:rPr>
        <w:t>:</w:t>
      </w:r>
      <w:r w:rsidRPr="006420E7">
        <w:rPr>
          <w:rFonts w:ascii="Book Antiqua" w:hAnsi="Book Antiqua"/>
        </w:rPr>
        <w:t xml:space="preserve"> </w:t>
      </w:r>
      <w:r w:rsidR="00B03954" w:rsidRPr="006420E7">
        <w:rPr>
          <w:rFonts w:ascii="Book Antiqua" w:hAnsi="Book Antiqua"/>
        </w:rPr>
        <w:t xml:space="preserve">Less </w:t>
      </w:r>
      <w:r w:rsidRPr="006420E7">
        <w:rPr>
          <w:rFonts w:ascii="Book Antiqua" w:hAnsi="Book Antiqua"/>
        </w:rPr>
        <w:t>than 16 years; A2</w:t>
      </w:r>
      <w:r w:rsidR="00B03954">
        <w:rPr>
          <w:rFonts w:ascii="Book Antiqua" w:eastAsia="宋体" w:hAnsi="Book Antiqua" w:hint="eastAsia"/>
          <w:lang w:eastAsia="zh-CN"/>
        </w:rPr>
        <w:t>:</w:t>
      </w:r>
      <w:r w:rsidRPr="006420E7">
        <w:rPr>
          <w:rFonts w:ascii="Book Antiqua" w:hAnsi="Book Antiqua"/>
        </w:rPr>
        <w:t xml:space="preserve"> </w:t>
      </w:r>
      <w:r w:rsidR="00B03954" w:rsidRPr="006420E7">
        <w:rPr>
          <w:rFonts w:ascii="Book Antiqua" w:hAnsi="Book Antiqua"/>
        </w:rPr>
        <w:t xml:space="preserve">Between </w:t>
      </w:r>
      <w:r w:rsidRPr="006420E7">
        <w:rPr>
          <w:rFonts w:ascii="Book Antiqua" w:hAnsi="Book Antiqua"/>
        </w:rPr>
        <w:t>17 and 40 years; A3</w:t>
      </w:r>
      <w:r w:rsidR="00B03954">
        <w:rPr>
          <w:rFonts w:ascii="Book Antiqua" w:eastAsia="宋体" w:hAnsi="Book Antiqua" w:hint="eastAsia"/>
          <w:lang w:eastAsia="zh-CN"/>
        </w:rPr>
        <w:t>:</w:t>
      </w:r>
      <w:r w:rsidRPr="006420E7">
        <w:rPr>
          <w:rFonts w:ascii="Book Antiqua" w:hAnsi="Book Antiqua"/>
        </w:rPr>
        <w:t xml:space="preserve"> </w:t>
      </w:r>
      <w:r w:rsidR="00B03954" w:rsidRPr="006420E7">
        <w:rPr>
          <w:rFonts w:ascii="Book Antiqua" w:hAnsi="Book Antiqua"/>
        </w:rPr>
        <w:t xml:space="preserve">Over </w:t>
      </w:r>
      <w:r w:rsidRPr="006420E7">
        <w:rPr>
          <w:rFonts w:ascii="Book Antiqua" w:hAnsi="Book Antiqua"/>
        </w:rPr>
        <w:t>40 years)</w:t>
      </w:r>
      <w:r w:rsidR="00AD1912" w:rsidRPr="006420E7">
        <w:rPr>
          <w:rFonts w:ascii="Book Antiqua" w:eastAsia="宋体" w:hAnsi="Book Antiqua" w:hint="eastAsia"/>
          <w:lang w:eastAsia="zh-CN"/>
        </w:rPr>
        <w:t xml:space="preserve">. </w:t>
      </w:r>
      <w:r w:rsidRPr="006420E7">
        <w:rPr>
          <w:rFonts w:ascii="Book Antiqua" w:hAnsi="Book Antiqua"/>
        </w:rPr>
        <w:t>Location (L1</w:t>
      </w:r>
      <w:r w:rsidR="00B03954">
        <w:rPr>
          <w:rFonts w:ascii="Book Antiqua" w:eastAsia="宋体" w:hAnsi="Book Antiqua" w:hint="eastAsia"/>
          <w:lang w:eastAsia="zh-CN"/>
        </w:rPr>
        <w:t>:</w:t>
      </w:r>
      <w:r w:rsidRPr="006420E7">
        <w:rPr>
          <w:rFonts w:ascii="Book Antiqua" w:hAnsi="Book Antiqua"/>
        </w:rPr>
        <w:t xml:space="preserve"> </w:t>
      </w:r>
      <w:proofErr w:type="spellStart"/>
      <w:r w:rsidR="00B03954" w:rsidRPr="006420E7">
        <w:rPr>
          <w:rFonts w:ascii="Book Antiqua" w:hAnsi="Book Antiqua"/>
        </w:rPr>
        <w:t>Ileal</w:t>
      </w:r>
      <w:proofErr w:type="spellEnd"/>
      <w:r w:rsidRPr="006420E7">
        <w:rPr>
          <w:rFonts w:ascii="Book Antiqua" w:hAnsi="Book Antiqua"/>
        </w:rPr>
        <w:t>; L2</w:t>
      </w:r>
      <w:r w:rsidR="00B03954">
        <w:rPr>
          <w:rFonts w:ascii="Book Antiqua" w:eastAsia="宋体" w:hAnsi="Book Antiqua" w:hint="eastAsia"/>
          <w:lang w:eastAsia="zh-CN"/>
        </w:rPr>
        <w:t>:</w:t>
      </w:r>
      <w:r w:rsidRPr="006420E7">
        <w:rPr>
          <w:rFonts w:ascii="Book Antiqua" w:hAnsi="Book Antiqua"/>
        </w:rPr>
        <w:t xml:space="preserve"> </w:t>
      </w:r>
      <w:r w:rsidR="00B03954" w:rsidRPr="006420E7">
        <w:rPr>
          <w:rFonts w:ascii="Book Antiqua" w:hAnsi="Book Antiqua"/>
        </w:rPr>
        <w:t>Colonic</w:t>
      </w:r>
      <w:r w:rsidRPr="006420E7">
        <w:rPr>
          <w:rFonts w:ascii="Book Antiqua" w:hAnsi="Book Antiqua"/>
        </w:rPr>
        <w:t>; L3</w:t>
      </w:r>
      <w:r w:rsidR="00B03954">
        <w:rPr>
          <w:rFonts w:ascii="Book Antiqua" w:eastAsia="宋体" w:hAnsi="Book Antiqua" w:hint="eastAsia"/>
          <w:lang w:eastAsia="zh-CN"/>
        </w:rPr>
        <w:t>:</w:t>
      </w:r>
      <w:r w:rsidRPr="006420E7">
        <w:rPr>
          <w:rFonts w:ascii="Book Antiqua" w:hAnsi="Book Antiqua"/>
        </w:rPr>
        <w:t xml:space="preserve"> </w:t>
      </w:r>
      <w:proofErr w:type="spellStart"/>
      <w:r w:rsidR="00B03954" w:rsidRPr="006420E7">
        <w:rPr>
          <w:rFonts w:ascii="Book Antiqua" w:hAnsi="Book Antiqua"/>
        </w:rPr>
        <w:t>Ileocolonic</w:t>
      </w:r>
      <w:proofErr w:type="spellEnd"/>
      <w:r w:rsidRPr="006420E7">
        <w:rPr>
          <w:rFonts w:ascii="Book Antiqua" w:hAnsi="Book Antiqua"/>
        </w:rPr>
        <w:t>; L4</w:t>
      </w:r>
      <w:r w:rsidR="00B03954">
        <w:rPr>
          <w:rFonts w:ascii="Book Antiqua" w:eastAsia="宋体" w:hAnsi="Book Antiqua" w:hint="eastAsia"/>
          <w:lang w:eastAsia="zh-CN"/>
        </w:rPr>
        <w:t xml:space="preserve">: </w:t>
      </w:r>
      <w:r w:rsidR="00B03954" w:rsidRPr="006420E7">
        <w:rPr>
          <w:rFonts w:ascii="Book Antiqua" w:hAnsi="Book Antiqua"/>
        </w:rPr>
        <w:t xml:space="preserve">Isolated </w:t>
      </w:r>
      <w:r w:rsidRPr="006420E7">
        <w:rPr>
          <w:rFonts w:ascii="Book Antiqua" w:hAnsi="Book Antiqua"/>
        </w:rPr>
        <w:t>upper digestive tract)</w:t>
      </w:r>
      <w:r w:rsidR="00AD1912" w:rsidRPr="006420E7">
        <w:rPr>
          <w:rFonts w:ascii="Book Antiqua" w:eastAsia="宋体" w:hAnsi="Book Antiqua" w:hint="eastAsia"/>
          <w:lang w:eastAsia="zh-CN"/>
        </w:rPr>
        <w:t xml:space="preserve">. </w:t>
      </w:r>
      <w:r w:rsidRPr="006420E7">
        <w:rPr>
          <w:rFonts w:ascii="Book Antiqua" w:hAnsi="Book Antiqua"/>
        </w:rPr>
        <w:t>Behavior (B1</w:t>
      </w:r>
      <w:r w:rsidR="00B03954">
        <w:rPr>
          <w:rFonts w:ascii="Book Antiqua" w:eastAsia="宋体" w:hAnsi="Book Antiqua" w:hint="eastAsia"/>
          <w:lang w:eastAsia="zh-CN"/>
        </w:rPr>
        <w:t>:</w:t>
      </w:r>
      <w:r w:rsidRPr="006420E7">
        <w:rPr>
          <w:rFonts w:ascii="Book Antiqua" w:hAnsi="Book Antiqua"/>
        </w:rPr>
        <w:t xml:space="preserve"> </w:t>
      </w:r>
      <w:r w:rsidR="00B03954" w:rsidRPr="006420E7">
        <w:rPr>
          <w:rFonts w:ascii="Book Antiqua" w:hAnsi="Book Antiqua"/>
        </w:rPr>
        <w:t>Non</w:t>
      </w:r>
      <w:r w:rsidRPr="006420E7">
        <w:rPr>
          <w:rFonts w:ascii="Book Antiqua" w:hAnsi="Book Antiqua"/>
        </w:rPr>
        <w:t>-</w:t>
      </w:r>
      <w:proofErr w:type="spellStart"/>
      <w:r w:rsidRPr="006420E7">
        <w:rPr>
          <w:rFonts w:ascii="Book Antiqua" w:hAnsi="Book Antiqua"/>
        </w:rPr>
        <w:t>stricturing</w:t>
      </w:r>
      <w:proofErr w:type="spellEnd"/>
      <w:r w:rsidR="00B03954">
        <w:rPr>
          <w:rFonts w:ascii="Book Antiqua" w:eastAsia="宋体" w:hAnsi="Book Antiqua" w:hint="eastAsia"/>
          <w:lang w:eastAsia="zh-CN"/>
        </w:rPr>
        <w:t>,</w:t>
      </w:r>
      <w:r w:rsidRPr="006420E7">
        <w:rPr>
          <w:rFonts w:ascii="Book Antiqua" w:hAnsi="Book Antiqua"/>
        </w:rPr>
        <w:t xml:space="preserve"> non- penetrating; B2</w:t>
      </w:r>
      <w:r w:rsidR="00B03954">
        <w:rPr>
          <w:rFonts w:ascii="Book Antiqua" w:eastAsia="宋体" w:hAnsi="Book Antiqua" w:hint="eastAsia"/>
          <w:lang w:eastAsia="zh-CN"/>
        </w:rPr>
        <w:t>:</w:t>
      </w:r>
      <w:r w:rsidRPr="006420E7">
        <w:rPr>
          <w:rFonts w:ascii="Book Antiqua" w:hAnsi="Book Antiqua"/>
        </w:rPr>
        <w:t xml:space="preserve"> </w:t>
      </w:r>
      <w:r w:rsidR="00B03954" w:rsidRPr="006420E7">
        <w:rPr>
          <w:rFonts w:ascii="Book Antiqua" w:hAnsi="Book Antiqua"/>
        </w:rPr>
        <w:t>Structuring</w:t>
      </w:r>
      <w:r w:rsidRPr="006420E7">
        <w:rPr>
          <w:rFonts w:ascii="Book Antiqua" w:hAnsi="Book Antiqua"/>
        </w:rPr>
        <w:t>; B3</w:t>
      </w:r>
      <w:r w:rsidR="00B03954">
        <w:rPr>
          <w:rFonts w:ascii="Book Antiqua" w:eastAsia="宋体" w:hAnsi="Book Antiqua" w:hint="eastAsia"/>
          <w:lang w:eastAsia="zh-CN"/>
        </w:rPr>
        <w:t>:</w:t>
      </w:r>
      <w:r w:rsidRPr="006420E7">
        <w:rPr>
          <w:rFonts w:ascii="Book Antiqua" w:hAnsi="Book Antiqua"/>
        </w:rPr>
        <w:t xml:space="preserve"> </w:t>
      </w:r>
      <w:r w:rsidR="00B03954" w:rsidRPr="006420E7">
        <w:rPr>
          <w:rFonts w:ascii="Book Antiqua" w:hAnsi="Book Antiqua"/>
        </w:rPr>
        <w:t>Penetrating</w:t>
      </w:r>
      <w:r w:rsidRPr="006420E7">
        <w:rPr>
          <w:rFonts w:ascii="Book Antiqua" w:hAnsi="Book Antiqua"/>
        </w:rPr>
        <w:t>; p</w:t>
      </w:r>
      <w:r w:rsidR="00B03954">
        <w:rPr>
          <w:rFonts w:ascii="Book Antiqua" w:eastAsia="宋体" w:hAnsi="Book Antiqua" w:hint="eastAsia"/>
          <w:lang w:eastAsia="zh-CN"/>
        </w:rPr>
        <w:t>:</w:t>
      </w:r>
      <w:r w:rsidRPr="006420E7">
        <w:rPr>
          <w:rFonts w:ascii="Book Antiqua" w:hAnsi="Book Antiqua"/>
        </w:rPr>
        <w:t xml:space="preserve"> </w:t>
      </w:r>
      <w:r w:rsidR="00B03954" w:rsidRPr="006420E7">
        <w:rPr>
          <w:rFonts w:ascii="Book Antiqua" w:hAnsi="Book Antiqua"/>
        </w:rPr>
        <w:t>Perianal</w:t>
      </w:r>
      <w:r w:rsidRPr="006420E7">
        <w:rPr>
          <w:rFonts w:ascii="Book Antiqua" w:hAnsi="Book Antiqua"/>
        </w:rPr>
        <w:t>)</w:t>
      </w:r>
      <w:r w:rsidR="00AD1912" w:rsidRPr="006420E7">
        <w:rPr>
          <w:rFonts w:ascii="Book Antiqua" w:eastAsia="宋体" w:hAnsi="Book Antiqua" w:hint="eastAsia"/>
          <w:lang w:eastAsia="zh-CN"/>
        </w:rPr>
        <w:t xml:space="preserve">. </w:t>
      </w:r>
      <w:r w:rsidRPr="006420E7">
        <w:rPr>
          <w:rFonts w:ascii="Book Antiqua" w:hAnsi="Book Antiqua"/>
        </w:rPr>
        <w:t>Mo</w:t>
      </w:r>
      <w:r w:rsidR="00AD1912" w:rsidRPr="006420E7">
        <w:rPr>
          <w:rFonts w:ascii="Book Antiqua" w:hAnsi="Book Antiqua"/>
        </w:rPr>
        <w:t xml:space="preserve">ntreal classification UC: </w:t>
      </w:r>
      <w:r w:rsidRPr="006420E7">
        <w:rPr>
          <w:rFonts w:ascii="Book Antiqua" w:hAnsi="Book Antiqua"/>
        </w:rPr>
        <w:t>Location (E1</w:t>
      </w:r>
      <w:r w:rsidR="00B03954">
        <w:rPr>
          <w:rFonts w:ascii="Book Antiqua" w:eastAsia="宋体" w:hAnsi="Book Antiqua" w:hint="eastAsia"/>
          <w:lang w:eastAsia="zh-CN"/>
        </w:rPr>
        <w:t xml:space="preserve">: </w:t>
      </w:r>
      <w:proofErr w:type="spellStart"/>
      <w:r w:rsidR="00B03954" w:rsidRPr="006420E7">
        <w:rPr>
          <w:rFonts w:ascii="Book Antiqua" w:hAnsi="Book Antiqua"/>
        </w:rPr>
        <w:t>Proctitis</w:t>
      </w:r>
      <w:proofErr w:type="spellEnd"/>
      <w:r w:rsidRPr="006420E7">
        <w:rPr>
          <w:rFonts w:ascii="Book Antiqua" w:hAnsi="Book Antiqua"/>
        </w:rPr>
        <w:t>; E2</w:t>
      </w:r>
      <w:r w:rsidR="00B03954">
        <w:rPr>
          <w:rFonts w:ascii="Book Antiqua" w:eastAsia="宋体" w:hAnsi="Book Antiqua" w:hint="eastAsia"/>
          <w:lang w:eastAsia="zh-CN"/>
        </w:rPr>
        <w:t>:</w:t>
      </w:r>
      <w:r w:rsidRPr="006420E7">
        <w:rPr>
          <w:rFonts w:ascii="Book Antiqua" w:hAnsi="Book Antiqua"/>
        </w:rPr>
        <w:t xml:space="preserve"> </w:t>
      </w:r>
      <w:r w:rsidR="00B03954" w:rsidRPr="006420E7">
        <w:rPr>
          <w:rFonts w:ascii="Book Antiqua" w:hAnsi="Book Antiqua"/>
        </w:rPr>
        <w:t>Left</w:t>
      </w:r>
      <w:r w:rsidRPr="006420E7">
        <w:rPr>
          <w:rFonts w:ascii="Book Antiqua" w:hAnsi="Book Antiqua"/>
        </w:rPr>
        <w:t>-</w:t>
      </w:r>
      <w:r w:rsidRPr="006420E7">
        <w:rPr>
          <w:rFonts w:ascii="Book Antiqua" w:hAnsi="Book Antiqua"/>
        </w:rPr>
        <w:lastRenderedPageBreak/>
        <w:t>sided; E3</w:t>
      </w:r>
      <w:r w:rsidR="00B03954">
        <w:rPr>
          <w:rFonts w:ascii="Book Antiqua" w:eastAsia="宋体" w:hAnsi="Book Antiqua" w:hint="eastAsia"/>
          <w:lang w:eastAsia="zh-CN"/>
        </w:rPr>
        <w:t>:</w:t>
      </w:r>
      <w:r w:rsidRPr="006420E7">
        <w:rPr>
          <w:rFonts w:ascii="Book Antiqua" w:hAnsi="Book Antiqua"/>
        </w:rPr>
        <w:t xml:space="preserve"> </w:t>
      </w:r>
      <w:r w:rsidR="00B03954" w:rsidRPr="006420E7">
        <w:rPr>
          <w:rFonts w:ascii="Book Antiqua" w:hAnsi="Book Antiqua"/>
        </w:rPr>
        <w:t xml:space="preserve">Extensive </w:t>
      </w:r>
      <w:r w:rsidRPr="006420E7">
        <w:rPr>
          <w:rFonts w:ascii="Book Antiqua" w:hAnsi="Book Antiqua"/>
        </w:rPr>
        <w:t xml:space="preserve">or </w:t>
      </w:r>
      <w:proofErr w:type="spellStart"/>
      <w:r w:rsidRPr="006420E7">
        <w:rPr>
          <w:rFonts w:ascii="Book Antiqua" w:hAnsi="Book Antiqua"/>
        </w:rPr>
        <w:t>pancolitis</w:t>
      </w:r>
      <w:proofErr w:type="spellEnd"/>
      <w:r w:rsidRPr="006420E7">
        <w:rPr>
          <w:rFonts w:ascii="Book Antiqua" w:hAnsi="Book Antiqua"/>
        </w:rPr>
        <w:t>)</w:t>
      </w:r>
      <w:r w:rsidR="00AD1912" w:rsidRPr="006420E7">
        <w:rPr>
          <w:rFonts w:ascii="Book Antiqua" w:eastAsia="宋体" w:hAnsi="Book Antiqua" w:hint="eastAsia"/>
          <w:lang w:eastAsia="zh-CN"/>
        </w:rPr>
        <w:t>.</w:t>
      </w:r>
      <w:r w:rsidR="00AD1912" w:rsidRPr="006420E7">
        <w:rPr>
          <w:rFonts w:ascii="Book Antiqua" w:hAnsi="Book Antiqua"/>
        </w:rPr>
        <w:t xml:space="preserve"> M</w:t>
      </w:r>
      <w:r w:rsidR="00AD1912" w:rsidRPr="006420E7">
        <w:rPr>
          <w:rFonts w:ascii="Book Antiqua" w:eastAsia="宋体" w:hAnsi="Book Antiqua" w:hint="eastAsia"/>
          <w:lang w:eastAsia="zh-CN"/>
        </w:rPr>
        <w:t xml:space="preserve">: </w:t>
      </w:r>
      <w:r w:rsidR="00AD1912" w:rsidRPr="006420E7">
        <w:rPr>
          <w:rFonts w:ascii="Book Antiqua" w:hAnsi="Book Antiqua"/>
        </w:rPr>
        <w:t>Male; F</w:t>
      </w:r>
      <w:r w:rsidR="00AD1912" w:rsidRPr="006420E7">
        <w:rPr>
          <w:rFonts w:ascii="Book Antiqua" w:eastAsia="宋体" w:hAnsi="Book Antiqua" w:hint="eastAsia"/>
          <w:lang w:eastAsia="zh-CN"/>
        </w:rPr>
        <w:t>:</w:t>
      </w:r>
      <w:r w:rsidR="00AD1912" w:rsidRPr="006420E7">
        <w:rPr>
          <w:rFonts w:ascii="Book Antiqua" w:hAnsi="Book Antiqua"/>
        </w:rPr>
        <w:t xml:space="preserve"> Female; CD</w:t>
      </w:r>
      <w:r w:rsidR="00AD1912" w:rsidRPr="006420E7">
        <w:rPr>
          <w:rFonts w:ascii="Book Antiqua" w:eastAsia="宋体" w:hAnsi="Book Antiqua" w:hint="eastAsia"/>
          <w:lang w:eastAsia="zh-CN"/>
        </w:rPr>
        <w:t>:</w:t>
      </w:r>
      <w:r w:rsidR="00AD1912" w:rsidRPr="006420E7">
        <w:rPr>
          <w:rFonts w:ascii="Book Antiqua" w:hAnsi="Book Antiqua"/>
        </w:rPr>
        <w:t xml:space="preserve"> </w:t>
      </w:r>
      <w:proofErr w:type="spellStart"/>
      <w:r w:rsidR="00AD1912" w:rsidRPr="006420E7">
        <w:rPr>
          <w:rFonts w:ascii="Book Antiqua" w:hAnsi="Book Antiqua"/>
        </w:rPr>
        <w:t>Crohn’s</w:t>
      </w:r>
      <w:proofErr w:type="spellEnd"/>
      <w:r w:rsidR="00AD1912" w:rsidRPr="006420E7">
        <w:rPr>
          <w:rFonts w:ascii="Book Antiqua" w:hAnsi="Book Antiqua"/>
        </w:rPr>
        <w:t xml:space="preserve"> disease; UC</w:t>
      </w:r>
      <w:r w:rsidR="00AD1912" w:rsidRPr="006420E7">
        <w:rPr>
          <w:rFonts w:ascii="Book Antiqua" w:eastAsia="宋体" w:hAnsi="Book Antiqua" w:hint="eastAsia"/>
          <w:lang w:eastAsia="zh-CN"/>
        </w:rPr>
        <w:t>:</w:t>
      </w:r>
      <w:r w:rsidR="00AD1912" w:rsidRPr="006420E7">
        <w:rPr>
          <w:rFonts w:ascii="Book Antiqua" w:hAnsi="Book Antiqua"/>
        </w:rPr>
        <w:t xml:space="preserve"> Ulcerative colitis; MTX</w:t>
      </w:r>
      <w:r w:rsidR="00AD1912" w:rsidRPr="006420E7">
        <w:rPr>
          <w:rFonts w:ascii="Book Antiqua" w:eastAsia="宋体" w:hAnsi="Book Antiqua" w:hint="eastAsia"/>
          <w:lang w:eastAsia="zh-CN"/>
        </w:rPr>
        <w:t>:</w:t>
      </w:r>
      <w:r w:rsidR="00AD1912" w:rsidRPr="006420E7">
        <w:rPr>
          <w:rFonts w:ascii="Book Antiqua" w:hAnsi="Book Antiqua"/>
        </w:rPr>
        <w:t xml:space="preserve"> Methotrexate; 6</w:t>
      </w:r>
      <w:r w:rsidR="00AD1912" w:rsidRPr="006420E7">
        <w:rPr>
          <w:rFonts w:ascii="Book Antiqua" w:eastAsia="宋体" w:hAnsi="Book Antiqua" w:hint="eastAsia"/>
          <w:lang w:eastAsia="zh-CN"/>
        </w:rPr>
        <w:t>-</w:t>
      </w:r>
      <w:r w:rsidR="00AD1912" w:rsidRPr="006420E7">
        <w:rPr>
          <w:rFonts w:ascii="Book Antiqua" w:hAnsi="Book Antiqua"/>
        </w:rPr>
        <w:t>MP</w:t>
      </w:r>
      <w:r w:rsidR="00AD1912" w:rsidRPr="006420E7">
        <w:rPr>
          <w:rFonts w:ascii="Book Antiqua" w:eastAsia="宋体" w:hAnsi="Book Antiqua" w:hint="eastAsia"/>
          <w:lang w:eastAsia="zh-CN"/>
        </w:rPr>
        <w:t>:</w:t>
      </w:r>
      <w:r w:rsidR="00AD1912" w:rsidRPr="006420E7">
        <w:rPr>
          <w:rFonts w:ascii="Book Antiqua" w:hAnsi="Book Antiqua"/>
        </w:rPr>
        <w:t xml:space="preserve"> 6-mercaptopurine; AZA</w:t>
      </w:r>
      <w:r w:rsidR="00AD1912" w:rsidRPr="006420E7">
        <w:rPr>
          <w:rFonts w:ascii="Book Antiqua" w:eastAsia="宋体" w:hAnsi="Book Antiqua" w:hint="eastAsia"/>
          <w:lang w:eastAsia="zh-CN"/>
        </w:rPr>
        <w:t>:</w:t>
      </w:r>
      <w:r w:rsidR="00AD1912" w:rsidRPr="006420E7">
        <w:rPr>
          <w:rFonts w:ascii="Book Antiqua" w:hAnsi="Book Antiqua"/>
        </w:rPr>
        <w:t xml:space="preserve"> azathioprine</w:t>
      </w:r>
      <w:r w:rsidR="00AD1912" w:rsidRPr="006420E7">
        <w:rPr>
          <w:rFonts w:ascii="Book Antiqua" w:eastAsia="宋体" w:hAnsi="Book Antiqua" w:hint="eastAsia"/>
          <w:lang w:eastAsia="zh-CN"/>
        </w:rPr>
        <w:t>.</w:t>
      </w:r>
    </w:p>
    <w:p w14:paraId="3241367D" w14:textId="77777777" w:rsidR="009C1DDF" w:rsidRPr="006420E7" w:rsidRDefault="009C1DDF" w:rsidP="006420E7">
      <w:pPr>
        <w:spacing w:line="360" w:lineRule="auto"/>
        <w:jc w:val="both"/>
        <w:rPr>
          <w:rFonts w:ascii="Book Antiqua" w:hAnsi="Book Antiqua"/>
        </w:rPr>
      </w:pPr>
    </w:p>
    <w:p w14:paraId="0AD427DD" w14:textId="77777777" w:rsidR="009C1DDF" w:rsidRPr="006420E7" w:rsidRDefault="009C1DDF" w:rsidP="006420E7">
      <w:pPr>
        <w:spacing w:line="360" w:lineRule="auto"/>
        <w:jc w:val="both"/>
        <w:rPr>
          <w:rFonts w:ascii="Book Antiqua" w:hAnsi="Book Antiqua"/>
        </w:rPr>
      </w:pPr>
    </w:p>
    <w:p w14:paraId="080A0395" w14:textId="77777777" w:rsidR="009C1DDF" w:rsidRPr="006420E7" w:rsidRDefault="009C1DDF" w:rsidP="006420E7">
      <w:pPr>
        <w:spacing w:line="360" w:lineRule="auto"/>
        <w:jc w:val="both"/>
        <w:rPr>
          <w:rFonts w:ascii="Book Antiqua" w:hAnsi="Book Antiqua"/>
          <w:i/>
        </w:rPr>
      </w:pPr>
    </w:p>
    <w:p w14:paraId="03382ABF" w14:textId="77777777" w:rsidR="009C1DDF" w:rsidRPr="006420E7" w:rsidRDefault="009C1DDF" w:rsidP="006420E7">
      <w:pPr>
        <w:spacing w:line="360" w:lineRule="auto"/>
        <w:jc w:val="both"/>
        <w:rPr>
          <w:rFonts w:ascii="Book Antiqua" w:hAnsi="Book Antiqua"/>
        </w:rPr>
      </w:pPr>
    </w:p>
    <w:p w14:paraId="1CCC9D08" w14:textId="77777777" w:rsidR="009C1DDF" w:rsidRPr="006420E7" w:rsidRDefault="009C1DDF" w:rsidP="006420E7">
      <w:pPr>
        <w:spacing w:line="360" w:lineRule="auto"/>
        <w:jc w:val="both"/>
        <w:rPr>
          <w:rFonts w:ascii="Book Antiqua" w:hAnsi="Book Antiqua"/>
        </w:rPr>
      </w:pPr>
    </w:p>
    <w:p w14:paraId="70B105DC" w14:textId="77777777" w:rsidR="009C1DDF" w:rsidRPr="006420E7" w:rsidRDefault="009C1DDF" w:rsidP="006420E7">
      <w:pPr>
        <w:spacing w:line="360" w:lineRule="auto"/>
        <w:jc w:val="both"/>
        <w:rPr>
          <w:rFonts w:ascii="Book Antiqua" w:hAnsi="Book Antiqua"/>
        </w:rPr>
      </w:pPr>
    </w:p>
    <w:p w14:paraId="523AC47A" w14:textId="77777777" w:rsidR="009C1DDF" w:rsidRPr="006420E7" w:rsidRDefault="009C1DDF" w:rsidP="006420E7">
      <w:pPr>
        <w:spacing w:line="360" w:lineRule="auto"/>
        <w:jc w:val="both"/>
        <w:rPr>
          <w:rFonts w:ascii="Book Antiqua" w:hAnsi="Book Antiqua"/>
        </w:rPr>
      </w:pPr>
    </w:p>
    <w:p w14:paraId="33906A64" w14:textId="77777777" w:rsidR="009C1DDF" w:rsidRPr="006420E7" w:rsidRDefault="009C1DDF" w:rsidP="006420E7">
      <w:pPr>
        <w:spacing w:line="360" w:lineRule="auto"/>
        <w:jc w:val="both"/>
        <w:rPr>
          <w:rFonts w:ascii="Book Antiqua" w:hAnsi="Book Antiqua"/>
        </w:rPr>
      </w:pPr>
    </w:p>
    <w:p w14:paraId="464E51A6" w14:textId="77777777" w:rsidR="009C1DDF" w:rsidRPr="006420E7" w:rsidRDefault="009C1DDF" w:rsidP="006420E7">
      <w:pPr>
        <w:spacing w:line="360" w:lineRule="auto"/>
        <w:jc w:val="both"/>
        <w:rPr>
          <w:rFonts w:ascii="Book Antiqua" w:hAnsi="Book Antiqua"/>
        </w:rPr>
      </w:pPr>
    </w:p>
    <w:p w14:paraId="459F268B" w14:textId="77777777" w:rsidR="009C1DDF" w:rsidRPr="006420E7" w:rsidRDefault="009C1DDF" w:rsidP="006420E7">
      <w:pPr>
        <w:spacing w:line="360" w:lineRule="auto"/>
        <w:jc w:val="both"/>
        <w:rPr>
          <w:rFonts w:ascii="Book Antiqua" w:hAnsi="Book Antiqua"/>
        </w:rPr>
      </w:pPr>
    </w:p>
    <w:p w14:paraId="05968927" w14:textId="77777777" w:rsidR="009C1DDF" w:rsidRPr="006420E7" w:rsidRDefault="009C1DDF" w:rsidP="006420E7">
      <w:pPr>
        <w:spacing w:line="360" w:lineRule="auto"/>
        <w:jc w:val="both"/>
        <w:rPr>
          <w:rFonts w:ascii="Book Antiqua" w:hAnsi="Book Antiqua"/>
        </w:rPr>
      </w:pPr>
    </w:p>
    <w:p w14:paraId="53A36699" w14:textId="77777777" w:rsidR="00AD1912" w:rsidRPr="006420E7" w:rsidRDefault="00AD1912" w:rsidP="006420E7">
      <w:pPr>
        <w:spacing w:line="360" w:lineRule="auto"/>
        <w:rPr>
          <w:rFonts w:ascii="Book Antiqua" w:hAnsi="Book Antiqua"/>
          <w:i/>
        </w:rPr>
      </w:pPr>
      <w:r w:rsidRPr="006420E7">
        <w:rPr>
          <w:rFonts w:ascii="Book Antiqua" w:hAnsi="Book Antiqua"/>
          <w:i/>
        </w:rPr>
        <w:br w:type="page"/>
      </w:r>
    </w:p>
    <w:p w14:paraId="7B184ACC" w14:textId="708AE563" w:rsidR="009C1DDF" w:rsidRPr="004B2482" w:rsidRDefault="009C1DDF" w:rsidP="006420E7">
      <w:pPr>
        <w:spacing w:line="360" w:lineRule="auto"/>
        <w:jc w:val="both"/>
        <w:rPr>
          <w:rFonts w:ascii="Book Antiqua" w:hAnsi="Book Antiqua"/>
          <w:b/>
        </w:rPr>
      </w:pPr>
      <w:r w:rsidRPr="006420E7">
        <w:rPr>
          <w:rFonts w:ascii="Book Antiqua" w:hAnsi="Book Antiqua"/>
          <w:b/>
        </w:rPr>
        <w:lastRenderedPageBreak/>
        <w:t>Table 3</w:t>
      </w:r>
      <w:r w:rsidR="004B2482" w:rsidRPr="004B2482">
        <w:rPr>
          <w:rFonts w:ascii="Book Antiqua" w:hAnsi="Book Antiqua"/>
        </w:rPr>
        <w:t xml:space="preserve"> </w:t>
      </w:r>
      <w:r w:rsidR="004B2482" w:rsidRPr="006420E7">
        <w:rPr>
          <w:rFonts w:ascii="Book Antiqua" w:hAnsi="Book Antiqua"/>
          <w:b/>
        </w:rPr>
        <w:t>Adjustment</w:t>
      </w:r>
      <w:r w:rsidR="004B2482">
        <w:rPr>
          <w:rFonts w:ascii="Book Antiqua" w:eastAsia="宋体" w:hAnsi="Book Antiqua" w:hint="eastAsia"/>
          <w:b/>
          <w:lang w:eastAsia="zh-CN"/>
        </w:rPr>
        <w:t xml:space="preserve"> </w:t>
      </w:r>
      <w:r w:rsidR="004B2482" w:rsidRPr="006420E7">
        <w:rPr>
          <w:rFonts w:ascii="Book Antiqua" w:hAnsi="Book Antiqua"/>
          <w:b/>
        </w:rPr>
        <w:t>therapy</w:t>
      </w:r>
      <w:r w:rsidR="004B2482" w:rsidRPr="004B2482">
        <w:rPr>
          <w:rFonts w:ascii="Book Antiqua" w:hAnsi="Book Antiqua"/>
          <w:b/>
        </w:rPr>
        <w:t xml:space="preserve"> at the time of the study</w:t>
      </w:r>
    </w:p>
    <w:tbl>
      <w:tblPr>
        <w:tblStyle w:val="TableGrid"/>
        <w:tblpPr w:leftFromText="180" w:rightFromText="180" w:vertAnchor="text" w:horzAnchor="page" w:tblpX="1189" w:tblpY="181"/>
        <w:tblW w:w="136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630"/>
        <w:gridCol w:w="900"/>
        <w:gridCol w:w="1350"/>
        <w:gridCol w:w="1080"/>
        <w:gridCol w:w="900"/>
        <w:gridCol w:w="900"/>
        <w:gridCol w:w="2070"/>
        <w:gridCol w:w="900"/>
        <w:gridCol w:w="900"/>
        <w:gridCol w:w="1080"/>
        <w:gridCol w:w="2430"/>
      </w:tblGrid>
      <w:tr w:rsidR="009C1DDF" w:rsidRPr="006420E7" w14:paraId="4B90A5A5" w14:textId="77777777" w:rsidTr="00AD1912">
        <w:trPr>
          <w:trHeight w:val="881"/>
        </w:trPr>
        <w:tc>
          <w:tcPr>
            <w:tcW w:w="468" w:type="dxa"/>
          </w:tcPr>
          <w:p w14:paraId="6DFA65B3" w14:textId="77777777" w:rsidR="009C1DDF" w:rsidRPr="006420E7" w:rsidRDefault="009C1DDF" w:rsidP="006420E7">
            <w:pPr>
              <w:spacing w:line="360" w:lineRule="auto"/>
              <w:jc w:val="both"/>
              <w:rPr>
                <w:rFonts w:ascii="Book Antiqua" w:hAnsi="Book Antiqua"/>
                <w:b/>
                <w:sz w:val="24"/>
                <w:szCs w:val="24"/>
              </w:rPr>
            </w:pPr>
          </w:p>
          <w:p w14:paraId="3A1C6BF4" w14:textId="77777777" w:rsidR="009C1DDF" w:rsidRPr="006420E7" w:rsidRDefault="009C1DDF" w:rsidP="006420E7">
            <w:pPr>
              <w:spacing w:line="360" w:lineRule="auto"/>
              <w:jc w:val="both"/>
              <w:rPr>
                <w:rFonts w:ascii="Book Antiqua" w:hAnsi="Book Antiqua"/>
                <w:b/>
                <w:sz w:val="24"/>
                <w:szCs w:val="24"/>
              </w:rPr>
            </w:pPr>
            <w:proofErr w:type="spellStart"/>
            <w:r w:rsidRPr="006420E7">
              <w:rPr>
                <w:rFonts w:ascii="Book Antiqua" w:hAnsi="Book Antiqua"/>
                <w:b/>
                <w:sz w:val="24"/>
                <w:szCs w:val="24"/>
              </w:rPr>
              <w:t>Pt</w:t>
            </w:r>
            <w:proofErr w:type="spellEnd"/>
          </w:p>
        </w:tc>
        <w:tc>
          <w:tcPr>
            <w:tcW w:w="630" w:type="dxa"/>
            <w:tcBorders>
              <w:top w:val="single" w:sz="4" w:space="0" w:color="auto"/>
              <w:bottom w:val="single" w:sz="4" w:space="0" w:color="auto"/>
            </w:tcBorders>
          </w:tcPr>
          <w:p w14:paraId="6F664714" w14:textId="77777777" w:rsidR="009C1DDF" w:rsidRPr="006420E7" w:rsidRDefault="009C1DDF" w:rsidP="006420E7">
            <w:pPr>
              <w:spacing w:line="360" w:lineRule="auto"/>
              <w:jc w:val="both"/>
              <w:rPr>
                <w:rFonts w:ascii="Book Antiqua" w:hAnsi="Book Antiqua"/>
                <w:b/>
                <w:sz w:val="24"/>
                <w:szCs w:val="24"/>
              </w:rPr>
            </w:pPr>
          </w:p>
          <w:p w14:paraId="41C1C97E" w14:textId="77777777" w:rsidR="009C1DDF" w:rsidRPr="006420E7" w:rsidRDefault="009C1DDF" w:rsidP="006420E7">
            <w:pPr>
              <w:spacing w:line="360" w:lineRule="auto"/>
              <w:jc w:val="both"/>
              <w:rPr>
                <w:rFonts w:ascii="Book Antiqua" w:hAnsi="Book Antiqua"/>
                <w:b/>
                <w:sz w:val="24"/>
                <w:szCs w:val="24"/>
              </w:rPr>
            </w:pPr>
            <w:proofErr w:type="spellStart"/>
            <w:r w:rsidRPr="006420E7">
              <w:rPr>
                <w:rFonts w:ascii="Book Antiqua" w:hAnsi="Book Antiqua"/>
                <w:b/>
                <w:sz w:val="24"/>
                <w:szCs w:val="24"/>
              </w:rPr>
              <w:t>Dx</w:t>
            </w:r>
            <w:proofErr w:type="spellEnd"/>
          </w:p>
        </w:tc>
        <w:tc>
          <w:tcPr>
            <w:tcW w:w="900" w:type="dxa"/>
            <w:tcBorders>
              <w:top w:val="single" w:sz="4" w:space="0" w:color="auto"/>
              <w:bottom w:val="single" w:sz="4" w:space="0" w:color="auto"/>
            </w:tcBorders>
          </w:tcPr>
          <w:p w14:paraId="425BD0F2"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Anti-TNF Drug</w:t>
            </w:r>
          </w:p>
        </w:tc>
        <w:tc>
          <w:tcPr>
            <w:tcW w:w="1350" w:type="dxa"/>
            <w:tcBorders>
              <w:top w:val="single" w:sz="4" w:space="0" w:color="auto"/>
              <w:bottom w:val="single" w:sz="4" w:space="0" w:color="auto"/>
            </w:tcBorders>
          </w:tcPr>
          <w:p w14:paraId="576BBC83"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 xml:space="preserve">On </w:t>
            </w:r>
            <w:proofErr w:type="spellStart"/>
            <w:r w:rsidRPr="006420E7">
              <w:rPr>
                <w:rFonts w:ascii="Book Antiqua" w:hAnsi="Book Antiqua"/>
                <w:b/>
                <w:sz w:val="24"/>
                <w:szCs w:val="24"/>
              </w:rPr>
              <w:t>Immuno</w:t>
            </w:r>
            <w:proofErr w:type="spellEnd"/>
            <w:r w:rsidRPr="006420E7">
              <w:rPr>
                <w:rFonts w:ascii="Book Antiqua" w:hAnsi="Book Antiqua"/>
                <w:b/>
                <w:sz w:val="24"/>
                <w:szCs w:val="24"/>
              </w:rPr>
              <w:t>-</w:t>
            </w:r>
          </w:p>
          <w:p w14:paraId="5B2BDD4E" w14:textId="7C02B278" w:rsidR="009C1DDF" w:rsidRPr="006420E7" w:rsidRDefault="009C1DDF" w:rsidP="006420E7">
            <w:pPr>
              <w:spacing w:line="360" w:lineRule="auto"/>
              <w:jc w:val="both"/>
              <w:rPr>
                <w:rFonts w:ascii="Book Antiqua" w:eastAsia="宋体" w:hAnsi="Book Antiqua"/>
                <w:b/>
                <w:sz w:val="24"/>
                <w:szCs w:val="24"/>
                <w:lang w:eastAsia="zh-CN"/>
              </w:rPr>
            </w:pPr>
            <w:r w:rsidRPr="006420E7">
              <w:rPr>
                <w:rFonts w:ascii="Book Antiqua" w:hAnsi="Book Antiqua"/>
                <w:b/>
                <w:sz w:val="24"/>
                <w:szCs w:val="24"/>
              </w:rPr>
              <w:t>modulator?</w:t>
            </w:r>
            <w:r w:rsidR="00AD1912" w:rsidRPr="006420E7">
              <w:rPr>
                <w:rFonts w:ascii="Book Antiqua" w:eastAsia="宋体" w:hAnsi="Book Antiqua" w:hint="eastAsia"/>
                <w:b/>
                <w:sz w:val="24"/>
                <w:szCs w:val="24"/>
                <w:vertAlign w:val="superscript"/>
                <w:lang w:eastAsia="zh-CN"/>
              </w:rPr>
              <w:t>1</w:t>
            </w:r>
          </w:p>
        </w:tc>
        <w:tc>
          <w:tcPr>
            <w:tcW w:w="1080" w:type="dxa"/>
            <w:tcBorders>
              <w:top w:val="single" w:sz="4" w:space="0" w:color="auto"/>
              <w:bottom w:val="single" w:sz="4" w:space="0" w:color="auto"/>
            </w:tcBorders>
          </w:tcPr>
          <w:p w14:paraId="3CD5F2DF"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Reason for</w:t>
            </w:r>
          </w:p>
          <w:p w14:paraId="76D32050"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TDM</w:t>
            </w:r>
          </w:p>
        </w:tc>
        <w:tc>
          <w:tcPr>
            <w:tcW w:w="900" w:type="dxa"/>
            <w:tcBorders>
              <w:top w:val="single" w:sz="4" w:space="0" w:color="auto"/>
              <w:bottom w:val="single" w:sz="4" w:space="0" w:color="auto"/>
            </w:tcBorders>
          </w:tcPr>
          <w:p w14:paraId="1C8B8BF5"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Pre-</w:t>
            </w:r>
          </w:p>
          <w:p w14:paraId="30850940"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 xml:space="preserve">Drug </w:t>
            </w:r>
          </w:p>
          <w:p w14:paraId="7AC0AE85"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Level</w:t>
            </w:r>
          </w:p>
        </w:tc>
        <w:tc>
          <w:tcPr>
            <w:tcW w:w="900" w:type="dxa"/>
            <w:tcBorders>
              <w:top w:val="single" w:sz="4" w:space="0" w:color="auto"/>
              <w:bottom w:val="single" w:sz="4" w:space="0" w:color="auto"/>
            </w:tcBorders>
          </w:tcPr>
          <w:p w14:paraId="4CF40F17"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Pre-</w:t>
            </w:r>
          </w:p>
          <w:p w14:paraId="49F3B90D" w14:textId="77777777" w:rsidR="009C1DDF" w:rsidRPr="006420E7" w:rsidRDefault="009C1DDF" w:rsidP="006420E7">
            <w:pPr>
              <w:spacing w:line="360" w:lineRule="auto"/>
              <w:jc w:val="both"/>
              <w:rPr>
                <w:rFonts w:ascii="Book Antiqua" w:hAnsi="Book Antiqua"/>
                <w:b/>
                <w:sz w:val="24"/>
                <w:szCs w:val="24"/>
              </w:rPr>
            </w:pPr>
            <w:proofErr w:type="spellStart"/>
            <w:r w:rsidRPr="006420E7">
              <w:rPr>
                <w:rFonts w:ascii="Book Antiqua" w:hAnsi="Book Antiqua"/>
                <w:b/>
                <w:sz w:val="24"/>
                <w:szCs w:val="24"/>
              </w:rPr>
              <w:t>Ab</w:t>
            </w:r>
            <w:proofErr w:type="spellEnd"/>
          </w:p>
          <w:p w14:paraId="260EFD71"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Level</w:t>
            </w:r>
          </w:p>
        </w:tc>
        <w:tc>
          <w:tcPr>
            <w:tcW w:w="2070" w:type="dxa"/>
            <w:tcBorders>
              <w:top w:val="single" w:sz="4" w:space="0" w:color="auto"/>
              <w:bottom w:val="single" w:sz="4" w:space="0" w:color="auto"/>
            </w:tcBorders>
          </w:tcPr>
          <w:p w14:paraId="281DAA19" w14:textId="77777777" w:rsidR="009C1DDF" w:rsidRPr="006420E7" w:rsidRDefault="009C1DDF" w:rsidP="006420E7">
            <w:pPr>
              <w:spacing w:line="360" w:lineRule="auto"/>
              <w:jc w:val="both"/>
              <w:rPr>
                <w:rFonts w:ascii="Book Antiqua" w:hAnsi="Book Antiqua"/>
                <w:b/>
                <w:sz w:val="24"/>
                <w:szCs w:val="24"/>
              </w:rPr>
            </w:pPr>
          </w:p>
          <w:p w14:paraId="151356F4"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Adjustment in therapy</w:t>
            </w:r>
          </w:p>
        </w:tc>
        <w:tc>
          <w:tcPr>
            <w:tcW w:w="900" w:type="dxa"/>
            <w:tcBorders>
              <w:top w:val="single" w:sz="4" w:space="0" w:color="auto"/>
              <w:bottom w:val="single" w:sz="4" w:space="0" w:color="auto"/>
            </w:tcBorders>
          </w:tcPr>
          <w:p w14:paraId="21FB8843"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Post-</w:t>
            </w:r>
          </w:p>
          <w:p w14:paraId="49A73FF7"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Drug Level</w:t>
            </w:r>
          </w:p>
        </w:tc>
        <w:tc>
          <w:tcPr>
            <w:tcW w:w="900" w:type="dxa"/>
            <w:tcBorders>
              <w:top w:val="single" w:sz="4" w:space="0" w:color="auto"/>
              <w:bottom w:val="single" w:sz="4" w:space="0" w:color="auto"/>
            </w:tcBorders>
          </w:tcPr>
          <w:p w14:paraId="304DC777"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 xml:space="preserve">Post- </w:t>
            </w:r>
          </w:p>
          <w:p w14:paraId="32E9E6D0" w14:textId="77777777" w:rsidR="009C1DDF" w:rsidRPr="006420E7" w:rsidRDefault="009C1DDF" w:rsidP="006420E7">
            <w:pPr>
              <w:spacing w:line="360" w:lineRule="auto"/>
              <w:jc w:val="both"/>
              <w:rPr>
                <w:rFonts w:ascii="Book Antiqua" w:hAnsi="Book Antiqua"/>
                <w:b/>
                <w:sz w:val="24"/>
                <w:szCs w:val="24"/>
              </w:rPr>
            </w:pPr>
            <w:proofErr w:type="spellStart"/>
            <w:r w:rsidRPr="006420E7">
              <w:rPr>
                <w:rFonts w:ascii="Book Antiqua" w:hAnsi="Book Antiqua"/>
                <w:b/>
                <w:sz w:val="24"/>
                <w:szCs w:val="24"/>
              </w:rPr>
              <w:t>Ab</w:t>
            </w:r>
            <w:proofErr w:type="spellEnd"/>
            <w:r w:rsidRPr="006420E7">
              <w:rPr>
                <w:rFonts w:ascii="Book Antiqua" w:hAnsi="Book Antiqua"/>
                <w:b/>
                <w:sz w:val="24"/>
                <w:szCs w:val="24"/>
              </w:rPr>
              <w:t xml:space="preserve"> </w:t>
            </w:r>
          </w:p>
          <w:p w14:paraId="52489772"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Level</w:t>
            </w:r>
          </w:p>
        </w:tc>
        <w:tc>
          <w:tcPr>
            <w:tcW w:w="1080" w:type="dxa"/>
            <w:tcBorders>
              <w:top w:val="single" w:sz="4" w:space="0" w:color="auto"/>
              <w:bottom w:val="single" w:sz="4" w:space="0" w:color="auto"/>
            </w:tcBorders>
          </w:tcPr>
          <w:p w14:paraId="45E6E11B" w14:textId="77777777" w:rsidR="009C1DDF" w:rsidRPr="006420E7" w:rsidRDefault="009C1DDF" w:rsidP="006420E7">
            <w:pPr>
              <w:spacing w:line="360" w:lineRule="auto"/>
              <w:jc w:val="both"/>
              <w:rPr>
                <w:rFonts w:ascii="Book Antiqua" w:hAnsi="Book Antiqua"/>
                <w:b/>
                <w:sz w:val="24"/>
                <w:szCs w:val="24"/>
              </w:rPr>
            </w:pPr>
          </w:p>
          <w:p w14:paraId="4556A9D7"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Resolved ADAs?</w:t>
            </w:r>
          </w:p>
        </w:tc>
        <w:tc>
          <w:tcPr>
            <w:tcW w:w="2430" w:type="dxa"/>
            <w:tcBorders>
              <w:top w:val="single" w:sz="4" w:space="0" w:color="auto"/>
              <w:bottom w:val="single" w:sz="4" w:space="0" w:color="auto"/>
            </w:tcBorders>
          </w:tcPr>
          <w:p w14:paraId="28BE7F90" w14:textId="77777777" w:rsidR="009C1DDF" w:rsidRPr="006420E7" w:rsidRDefault="009C1DDF" w:rsidP="006420E7">
            <w:pPr>
              <w:spacing w:line="360" w:lineRule="auto"/>
              <w:jc w:val="both"/>
              <w:rPr>
                <w:rFonts w:ascii="Book Antiqua" w:hAnsi="Book Antiqua"/>
                <w:b/>
                <w:sz w:val="24"/>
                <w:szCs w:val="24"/>
              </w:rPr>
            </w:pPr>
          </w:p>
          <w:p w14:paraId="2F3084B7"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Did patient have</w:t>
            </w:r>
          </w:p>
          <w:p w14:paraId="73602C4E" w14:textId="77777777" w:rsidR="009C1DDF" w:rsidRPr="006420E7" w:rsidRDefault="009C1DDF" w:rsidP="006420E7">
            <w:pPr>
              <w:spacing w:line="360" w:lineRule="auto"/>
              <w:jc w:val="both"/>
              <w:rPr>
                <w:rFonts w:ascii="Book Antiqua" w:hAnsi="Book Antiqua"/>
                <w:b/>
                <w:sz w:val="24"/>
                <w:szCs w:val="24"/>
              </w:rPr>
            </w:pPr>
            <w:proofErr w:type="gramStart"/>
            <w:r w:rsidRPr="006420E7">
              <w:rPr>
                <w:rFonts w:ascii="Book Antiqua" w:hAnsi="Book Antiqua"/>
                <w:b/>
                <w:sz w:val="24"/>
                <w:szCs w:val="24"/>
              </w:rPr>
              <w:t>improve</w:t>
            </w:r>
            <w:bookmarkStart w:id="25" w:name="_GoBack"/>
            <w:bookmarkEnd w:id="25"/>
            <w:r w:rsidRPr="006420E7">
              <w:rPr>
                <w:rFonts w:ascii="Book Antiqua" w:hAnsi="Book Antiqua"/>
                <w:b/>
                <w:sz w:val="24"/>
                <w:szCs w:val="24"/>
              </w:rPr>
              <w:t>ment</w:t>
            </w:r>
            <w:proofErr w:type="gramEnd"/>
            <w:r w:rsidRPr="006420E7">
              <w:rPr>
                <w:rFonts w:ascii="Book Antiqua" w:hAnsi="Book Antiqua"/>
                <w:b/>
                <w:sz w:val="24"/>
                <w:szCs w:val="24"/>
              </w:rPr>
              <w:t>?</w:t>
            </w:r>
          </w:p>
        </w:tc>
      </w:tr>
      <w:tr w:rsidR="009C1DDF" w:rsidRPr="006420E7" w14:paraId="54DEADE3" w14:textId="77777777" w:rsidTr="00AD1912">
        <w:trPr>
          <w:trHeight w:val="701"/>
        </w:trPr>
        <w:tc>
          <w:tcPr>
            <w:tcW w:w="468" w:type="dxa"/>
          </w:tcPr>
          <w:p w14:paraId="072F87C8"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1</w:t>
            </w:r>
          </w:p>
        </w:tc>
        <w:tc>
          <w:tcPr>
            <w:tcW w:w="630" w:type="dxa"/>
            <w:tcBorders>
              <w:top w:val="single" w:sz="4" w:space="0" w:color="auto"/>
            </w:tcBorders>
          </w:tcPr>
          <w:p w14:paraId="4578B928"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CD</w:t>
            </w:r>
          </w:p>
        </w:tc>
        <w:tc>
          <w:tcPr>
            <w:tcW w:w="900" w:type="dxa"/>
            <w:tcBorders>
              <w:top w:val="single" w:sz="4" w:space="0" w:color="auto"/>
            </w:tcBorders>
          </w:tcPr>
          <w:p w14:paraId="43640188"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ADA</w:t>
            </w:r>
          </w:p>
        </w:tc>
        <w:tc>
          <w:tcPr>
            <w:tcW w:w="1350" w:type="dxa"/>
            <w:tcBorders>
              <w:top w:val="single" w:sz="4" w:space="0" w:color="auto"/>
            </w:tcBorders>
          </w:tcPr>
          <w:p w14:paraId="6E9B9B9D"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N</w:t>
            </w:r>
          </w:p>
        </w:tc>
        <w:tc>
          <w:tcPr>
            <w:tcW w:w="1080" w:type="dxa"/>
            <w:tcBorders>
              <w:top w:val="single" w:sz="4" w:space="0" w:color="auto"/>
            </w:tcBorders>
          </w:tcPr>
          <w:p w14:paraId="62ADD4BD"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Endoscopic disease</w:t>
            </w:r>
          </w:p>
        </w:tc>
        <w:tc>
          <w:tcPr>
            <w:tcW w:w="900" w:type="dxa"/>
            <w:tcBorders>
              <w:top w:val="single" w:sz="4" w:space="0" w:color="auto"/>
            </w:tcBorders>
          </w:tcPr>
          <w:p w14:paraId="41C7367E" w14:textId="77777777" w:rsidR="009C1DDF" w:rsidRPr="006420E7" w:rsidRDefault="009C1DDF" w:rsidP="006420E7">
            <w:pPr>
              <w:spacing w:line="360" w:lineRule="auto"/>
              <w:jc w:val="both"/>
              <w:rPr>
                <w:rFonts w:ascii="Book Antiqua" w:hAnsi="Book Antiqua" w:cs="Lucida Grande"/>
                <w:color w:val="000000"/>
                <w:sz w:val="24"/>
                <w:szCs w:val="24"/>
              </w:rPr>
            </w:pPr>
            <w:r w:rsidRPr="006420E7">
              <w:rPr>
                <w:rFonts w:ascii="Book Antiqua" w:hAnsi="Book Antiqua" w:cs="Apple Chancery"/>
                <w:color w:val="000000"/>
                <w:sz w:val="24"/>
                <w:szCs w:val="24"/>
              </w:rPr>
              <w:t xml:space="preserve">3.0 </w:t>
            </w:r>
            <w:r w:rsidRPr="006420E7">
              <w:rPr>
                <w:rFonts w:ascii="Book Antiqua" w:hAnsi="Book Antiqua"/>
                <w:color w:val="000000"/>
                <w:sz w:val="24"/>
                <w:szCs w:val="24"/>
              </w:rPr>
              <w:t>μ</w:t>
            </w:r>
            <w:r w:rsidRPr="006420E7">
              <w:rPr>
                <w:rFonts w:ascii="Book Antiqua" w:hAnsi="Book Antiqua" w:cs="Lucida Grande"/>
                <w:color w:val="000000"/>
                <w:sz w:val="24"/>
                <w:szCs w:val="24"/>
              </w:rPr>
              <w:t>g/mL</w:t>
            </w:r>
          </w:p>
          <w:p w14:paraId="128265D4" w14:textId="77777777" w:rsidR="009C1DDF" w:rsidRPr="006420E7" w:rsidRDefault="009C1DDF" w:rsidP="006420E7">
            <w:pPr>
              <w:spacing w:line="360" w:lineRule="auto"/>
              <w:jc w:val="both"/>
              <w:rPr>
                <w:rFonts w:ascii="Book Antiqua" w:hAnsi="Book Antiqua" w:cs="Apple Chancery"/>
                <w:color w:val="000000"/>
                <w:sz w:val="24"/>
                <w:szCs w:val="24"/>
              </w:rPr>
            </w:pPr>
          </w:p>
        </w:tc>
        <w:tc>
          <w:tcPr>
            <w:tcW w:w="900" w:type="dxa"/>
            <w:tcBorders>
              <w:top w:val="single" w:sz="4" w:space="0" w:color="auto"/>
            </w:tcBorders>
          </w:tcPr>
          <w:p w14:paraId="2F8938A1" w14:textId="77777777" w:rsidR="009C1DDF" w:rsidRPr="006420E7" w:rsidRDefault="009C1DDF" w:rsidP="006420E7">
            <w:pPr>
              <w:spacing w:line="360" w:lineRule="auto"/>
              <w:jc w:val="both"/>
              <w:rPr>
                <w:rFonts w:ascii="Book Antiqua" w:hAnsi="Book Antiqua" w:cs="Lucida Grande"/>
                <w:color w:val="000000"/>
                <w:sz w:val="24"/>
                <w:szCs w:val="24"/>
              </w:rPr>
            </w:pPr>
            <w:r w:rsidRPr="006420E7">
              <w:rPr>
                <w:rFonts w:ascii="Book Antiqua" w:hAnsi="Book Antiqua" w:cs="Apple Chancery"/>
                <w:color w:val="000000"/>
                <w:sz w:val="24"/>
                <w:szCs w:val="24"/>
              </w:rPr>
              <w:t xml:space="preserve">38 </w:t>
            </w:r>
            <w:proofErr w:type="spellStart"/>
            <w:r w:rsidRPr="006420E7">
              <w:rPr>
                <w:rFonts w:ascii="Book Antiqua" w:hAnsi="Book Antiqua" w:cs="Apple Chancery"/>
                <w:color w:val="000000"/>
                <w:sz w:val="24"/>
                <w:szCs w:val="24"/>
              </w:rPr>
              <w:t>ng</w:t>
            </w:r>
            <w:proofErr w:type="spellEnd"/>
            <w:r w:rsidRPr="006420E7">
              <w:rPr>
                <w:rFonts w:ascii="Book Antiqua" w:hAnsi="Book Antiqua" w:cs="Apple Chancery"/>
                <w:color w:val="000000"/>
                <w:sz w:val="24"/>
                <w:szCs w:val="24"/>
              </w:rPr>
              <w:t>/mL</w:t>
            </w:r>
          </w:p>
          <w:p w14:paraId="3E4E3E52" w14:textId="77777777" w:rsidR="009C1DDF" w:rsidRPr="006420E7" w:rsidRDefault="009C1DDF" w:rsidP="006420E7">
            <w:pPr>
              <w:spacing w:line="360" w:lineRule="auto"/>
              <w:jc w:val="both"/>
              <w:rPr>
                <w:rFonts w:ascii="Book Antiqua" w:hAnsi="Book Antiqua"/>
                <w:color w:val="000000"/>
                <w:sz w:val="24"/>
                <w:szCs w:val="24"/>
              </w:rPr>
            </w:pPr>
          </w:p>
        </w:tc>
        <w:tc>
          <w:tcPr>
            <w:tcW w:w="2070" w:type="dxa"/>
            <w:tcBorders>
              <w:top w:val="single" w:sz="4" w:space="0" w:color="auto"/>
            </w:tcBorders>
          </w:tcPr>
          <w:p w14:paraId="5AB9B4B7"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color w:val="000000"/>
                <w:sz w:val="24"/>
                <w:szCs w:val="24"/>
              </w:rPr>
              <w:t> frequency</w:t>
            </w:r>
          </w:p>
        </w:tc>
        <w:tc>
          <w:tcPr>
            <w:tcW w:w="900" w:type="dxa"/>
            <w:tcBorders>
              <w:top w:val="single" w:sz="4" w:space="0" w:color="auto"/>
            </w:tcBorders>
          </w:tcPr>
          <w:p w14:paraId="2156C406" w14:textId="77777777" w:rsidR="009C1DDF" w:rsidRPr="006420E7" w:rsidRDefault="009C1DDF" w:rsidP="006420E7">
            <w:pPr>
              <w:spacing w:line="360" w:lineRule="auto"/>
              <w:jc w:val="both"/>
              <w:rPr>
                <w:rFonts w:ascii="Book Antiqua" w:hAnsi="Book Antiqua" w:cs="Lucida Grande"/>
                <w:color w:val="000000"/>
                <w:sz w:val="24"/>
                <w:szCs w:val="24"/>
              </w:rPr>
            </w:pPr>
            <w:r w:rsidRPr="006420E7">
              <w:rPr>
                <w:rFonts w:ascii="Book Antiqua" w:hAnsi="Book Antiqua" w:cs="Apple Chancery"/>
                <w:color w:val="000000"/>
                <w:sz w:val="24"/>
                <w:szCs w:val="24"/>
              </w:rPr>
              <w:t xml:space="preserve">10 </w:t>
            </w:r>
            <w:r w:rsidRPr="006420E7">
              <w:rPr>
                <w:rFonts w:ascii="Book Antiqua" w:hAnsi="Book Antiqua"/>
                <w:color w:val="000000"/>
                <w:sz w:val="24"/>
                <w:szCs w:val="24"/>
              </w:rPr>
              <w:t>μ</w:t>
            </w:r>
            <w:r w:rsidRPr="006420E7">
              <w:rPr>
                <w:rFonts w:ascii="Book Antiqua" w:hAnsi="Book Antiqua" w:cs="Lucida Grande"/>
                <w:color w:val="000000"/>
                <w:sz w:val="24"/>
                <w:szCs w:val="24"/>
              </w:rPr>
              <w:t>g/mL</w:t>
            </w:r>
          </w:p>
          <w:p w14:paraId="18AAD11B" w14:textId="77777777" w:rsidR="009C1DDF" w:rsidRPr="006420E7" w:rsidRDefault="009C1DDF" w:rsidP="006420E7">
            <w:pPr>
              <w:spacing w:line="360" w:lineRule="auto"/>
              <w:jc w:val="both"/>
              <w:rPr>
                <w:rFonts w:ascii="Book Antiqua" w:hAnsi="Book Antiqua"/>
                <w:b/>
                <w:sz w:val="24"/>
                <w:szCs w:val="24"/>
              </w:rPr>
            </w:pPr>
          </w:p>
        </w:tc>
        <w:tc>
          <w:tcPr>
            <w:tcW w:w="900" w:type="dxa"/>
            <w:tcBorders>
              <w:top w:val="single" w:sz="4" w:space="0" w:color="auto"/>
            </w:tcBorders>
          </w:tcPr>
          <w:p w14:paraId="6C24B1C0" w14:textId="3EA3DF2A" w:rsidR="009C1DDF" w:rsidRPr="006420E7" w:rsidRDefault="009C1DDF" w:rsidP="006420E7">
            <w:pPr>
              <w:spacing w:line="360" w:lineRule="auto"/>
              <w:jc w:val="both"/>
              <w:rPr>
                <w:rFonts w:ascii="Book Antiqua" w:hAnsi="Book Antiqua" w:cs="Lucida Grande"/>
                <w:color w:val="000000"/>
                <w:sz w:val="24"/>
                <w:szCs w:val="24"/>
              </w:rPr>
            </w:pPr>
            <w:r w:rsidRPr="006420E7">
              <w:rPr>
                <w:rFonts w:ascii="Book Antiqua" w:hAnsi="Book Antiqua" w:cs="Apple Chancery"/>
                <w:color w:val="000000"/>
                <w:sz w:val="24"/>
                <w:szCs w:val="24"/>
              </w:rPr>
              <w:t>&lt;</w:t>
            </w:r>
            <w:r w:rsidR="00AD1912" w:rsidRPr="006420E7">
              <w:rPr>
                <w:rFonts w:ascii="Book Antiqua" w:eastAsia="宋体" w:hAnsi="Book Antiqua" w:cs="Apple Chancery" w:hint="eastAsia"/>
                <w:color w:val="000000"/>
                <w:sz w:val="24"/>
                <w:szCs w:val="24"/>
                <w:lang w:eastAsia="zh-CN"/>
              </w:rPr>
              <w:t xml:space="preserve"> </w:t>
            </w:r>
            <w:r w:rsidRPr="006420E7">
              <w:rPr>
                <w:rFonts w:ascii="Book Antiqua" w:hAnsi="Book Antiqua" w:cs="Apple Chancery"/>
                <w:color w:val="000000"/>
                <w:sz w:val="24"/>
                <w:szCs w:val="24"/>
              </w:rPr>
              <w:t xml:space="preserve">25 </w:t>
            </w:r>
            <w:proofErr w:type="spellStart"/>
            <w:r w:rsidRPr="006420E7">
              <w:rPr>
                <w:rFonts w:ascii="Book Antiqua" w:hAnsi="Book Antiqua" w:cs="Apple Chancery"/>
                <w:color w:val="000000"/>
                <w:sz w:val="24"/>
                <w:szCs w:val="24"/>
              </w:rPr>
              <w:t>ng</w:t>
            </w:r>
            <w:proofErr w:type="spellEnd"/>
            <w:r w:rsidRPr="006420E7">
              <w:rPr>
                <w:rFonts w:ascii="Book Antiqua" w:hAnsi="Book Antiqua" w:cs="Apple Chancery"/>
                <w:color w:val="000000"/>
                <w:sz w:val="24"/>
                <w:szCs w:val="24"/>
              </w:rPr>
              <w:t>/mL</w:t>
            </w:r>
          </w:p>
          <w:p w14:paraId="56C414C0" w14:textId="77777777" w:rsidR="009C1DDF" w:rsidRPr="006420E7" w:rsidRDefault="009C1DDF" w:rsidP="006420E7">
            <w:pPr>
              <w:spacing w:line="360" w:lineRule="auto"/>
              <w:jc w:val="both"/>
              <w:rPr>
                <w:rFonts w:ascii="Book Antiqua" w:hAnsi="Book Antiqua"/>
                <w:b/>
                <w:sz w:val="24"/>
                <w:szCs w:val="24"/>
              </w:rPr>
            </w:pPr>
          </w:p>
        </w:tc>
        <w:tc>
          <w:tcPr>
            <w:tcW w:w="1080" w:type="dxa"/>
            <w:tcBorders>
              <w:top w:val="single" w:sz="4" w:space="0" w:color="auto"/>
            </w:tcBorders>
          </w:tcPr>
          <w:p w14:paraId="3B5CE949"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Y</w:t>
            </w:r>
          </w:p>
        </w:tc>
        <w:tc>
          <w:tcPr>
            <w:tcW w:w="2430" w:type="dxa"/>
            <w:tcBorders>
              <w:top w:val="single" w:sz="4" w:space="0" w:color="auto"/>
            </w:tcBorders>
          </w:tcPr>
          <w:p w14:paraId="766E5FB2"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Symptom</w:t>
            </w:r>
          </w:p>
          <w:p w14:paraId="035A2920"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improvement;</w:t>
            </w:r>
          </w:p>
          <w:p w14:paraId="34E87509"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color w:val="000000"/>
                <w:sz w:val="24"/>
                <w:szCs w:val="24"/>
              </w:rPr>
              <w:t xml:space="preserve"> </w:t>
            </w:r>
            <w:r w:rsidRPr="006420E7">
              <w:rPr>
                <w:rFonts w:ascii="Book Antiqua" w:hAnsi="Book Antiqua"/>
                <w:sz w:val="24"/>
                <w:szCs w:val="24"/>
              </w:rPr>
              <w:t xml:space="preserve">fecal </w:t>
            </w:r>
            <w:proofErr w:type="spellStart"/>
            <w:r w:rsidRPr="006420E7">
              <w:rPr>
                <w:rFonts w:ascii="Book Antiqua" w:hAnsi="Book Antiqua"/>
                <w:sz w:val="24"/>
                <w:szCs w:val="24"/>
              </w:rPr>
              <w:t>calprotectin</w:t>
            </w:r>
            <w:proofErr w:type="spellEnd"/>
          </w:p>
        </w:tc>
      </w:tr>
      <w:tr w:rsidR="009C1DDF" w:rsidRPr="006420E7" w14:paraId="07DA4D8C" w14:textId="77777777" w:rsidTr="00AD1912">
        <w:trPr>
          <w:trHeight w:val="710"/>
        </w:trPr>
        <w:tc>
          <w:tcPr>
            <w:tcW w:w="468" w:type="dxa"/>
          </w:tcPr>
          <w:p w14:paraId="7DC1D293"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2</w:t>
            </w:r>
          </w:p>
        </w:tc>
        <w:tc>
          <w:tcPr>
            <w:tcW w:w="630" w:type="dxa"/>
          </w:tcPr>
          <w:p w14:paraId="0FB84DF0"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UC</w:t>
            </w:r>
          </w:p>
        </w:tc>
        <w:tc>
          <w:tcPr>
            <w:tcW w:w="900" w:type="dxa"/>
          </w:tcPr>
          <w:p w14:paraId="2C929F52"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ADA</w:t>
            </w:r>
          </w:p>
        </w:tc>
        <w:tc>
          <w:tcPr>
            <w:tcW w:w="1350" w:type="dxa"/>
          </w:tcPr>
          <w:p w14:paraId="0FF6C9EF"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N</w:t>
            </w:r>
          </w:p>
        </w:tc>
        <w:tc>
          <w:tcPr>
            <w:tcW w:w="1080" w:type="dxa"/>
          </w:tcPr>
          <w:p w14:paraId="09AD91B2"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Flare symptoms</w:t>
            </w:r>
          </w:p>
        </w:tc>
        <w:tc>
          <w:tcPr>
            <w:tcW w:w="900" w:type="dxa"/>
          </w:tcPr>
          <w:p w14:paraId="62BB1229" w14:textId="32E18112" w:rsidR="009C1DDF" w:rsidRPr="006420E7" w:rsidRDefault="009C1DDF" w:rsidP="006420E7">
            <w:pPr>
              <w:spacing w:line="360" w:lineRule="auto"/>
              <w:jc w:val="both"/>
              <w:rPr>
                <w:rFonts w:ascii="Book Antiqua" w:hAnsi="Book Antiqua"/>
                <w:color w:val="000000"/>
                <w:sz w:val="24"/>
                <w:szCs w:val="24"/>
              </w:rPr>
            </w:pPr>
            <w:r w:rsidRPr="006420E7">
              <w:rPr>
                <w:rFonts w:ascii="Book Antiqua" w:hAnsi="Book Antiqua" w:cs="Apple Chancery"/>
                <w:color w:val="000000"/>
                <w:sz w:val="24"/>
                <w:szCs w:val="24"/>
              </w:rPr>
              <w:t>&lt;</w:t>
            </w:r>
            <w:r w:rsidR="00AD1912" w:rsidRPr="006420E7">
              <w:rPr>
                <w:rFonts w:ascii="Book Antiqua" w:eastAsia="宋体" w:hAnsi="Book Antiqua" w:cs="Apple Chancery" w:hint="eastAsia"/>
                <w:color w:val="000000"/>
                <w:sz w:val="24"/>
                <w:szCs w:val="24"/>
                <w:lang w:eastAsia="zh-CN"/>
              </w:rPr>
              <w:t xml:space="preserve"> </w:t>
            </w:r>
            <w:r w:rsidRPr="006420E7">
              <w:rPr>
                <w:rFonts w:ascii="Book Antiqua" w:hAnsi="Book Antiqua" w:cs="Apple Chancery"/>
                <w:color w:val="000000"/>
                <w:sz w:val="24"/>
                <w:szCs w:val="24"/>
              </w:rPr>
              <w:t xml:space="preserve">1.6 </w:t>
            </w:r>
            <w:r w:rsidRPr="006420E7">
              <w:rPr>
                <w:rFonts w:ascii="Book Antiqua" w:hAnsi="Book Antiqua"/>
                <w:color w:val="000000"/>
                <w:sz w:val="24"/>
                <w:szCs w:val="24"/>
              </w:rPr>
              <w:t>μ</w:t>
            </w:r>
            <w:r w:rsidRPr="006420E7">
              <w:rPr>
                <w:rFonts w:ascii="Book Antiqua" w:hAnsi="Book Antiqua" w:cs="Lucida Grande"/>
                <w:color w:val="000000"/>
                <w:sz w:val="24"/>
                <w:szCs w:val="24"/>
              </w:rPr>
              <w:t>g/mL</w:t>
            </w:r>
          </w:p>
        </w:tc>
        <w:tc>
          <w:tcPr>
            <w:tcW w:w="900" w:type="dxa"/>
          </w:tcPr>
          <w:p w14:paraId="3DB48716" w14:textId="77777777" w:rsidR="009C1DDF" w:rsidRPr="006420E7" w:rsidRDefault="009C1DDF" w:rsidP="006420E7">
            <w:pPr>
              <w:spacing w:line="360" w:lineRule="auto"/>
              <w:jc w:val="both"/>
              <w:rPr>
                <w:rFonts w:ascii="Book Antiqua" w:hAnsi="Book Antiqua" w:cs="Lucida Grande"/>
                <w:color w:val="000000"/>
                <w:sz w:val="24"/>
                <w:szCs w:val="24"/>
              </w:rPr>
            </w:pPr>
            <w:r w:rsidRPr="006420E7">
              <w:rPr>
                <w:rFonts w:ascii="Book Antiqua" w:hAnsi="Book Antiqua" w:cs="Apple Chancery"/>
                <w:color w:val="000000"/>
                <w:sz w:val="24"/>
                <w:szCs w:val="24"/>
              </w:rPr>
              <w:t>4.6 U/mL</w:t>
            </w:r>
          </w:p>
          <w:p w14:paraId="51AF28D0" w14:textId="77777777" w:rsidR="009C1DDF" w:rsidRPr="006420E7" w:rsidRDefault="009C1DDF" w:rsidP="006420E7">
            <w:pPr>
              <w:spacing w:line="360" w:lineRule="auto"/>
              <w:jc w:val="both"/>
              <w:rPr>
                <w:rFonts w:ascii="Book Antiqua" w:hAnsi="Book Antiqua"/>
                <w:color w:val="000000"/>
                <w:sz w:val="24"/>
                <w:szCs w:val="24"/>
              </w:rPr>
            </w:pPr>
          </w:p>
        </w:tc>
        <w:tc>
          <w:tcPr>
            <w:tcW w:w="2070" w:type="dxa"/>
          </w:tcPr>
          <w:p w14:paraId="47BD9AE3" w14:textId="77777777" w:rsidR="009C1DDF" w:rsidRPr="006420E7" w:rsidRDefault="009C1DDF" w:rsidP="006420E7">
            <w:pPr>
              <w:spacing w:line="360" w:lineRule="auto"/>
              <w:jc w:val="both"/>
              <w:rPr>
                <w:rFonts w:ascii="Book Antiqua" w:hAnsi="Book Antiqua"/>
                <w:color w:val="000000"/>
                <w:sz w:val="24"/>
                <w:szCs w:val="24"/>
              </w:rPr>
            </w:pPr>
            <w:r w:rsidRPr="006420E7">
              <w:rPr>
                <w:rFonts w:ascii="Book Antiqua" w:hAnsi="Book Antiqua"/>
                <w:color w:val="000000"/>
                <w:sz w:val="24"/>
                <w:szCs w:val="24"/>
              </w:rPr>
              <w:t> dose/</w:t>
            </w:r>
          </w:p>
          <w:p w14:paraId="4FEBE2CF"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color w:val="000000"/>
                <w:sz w:val="24"/>
                <w:szCs w:val="24"/>
              </w:rPr>
              <w:t> frequency</w:t>
            </w:r>
          </w:p>
        </w:tc>
        <w:tc>
          <w:tcPr>
            <w:tcW w:w="900" w:type="dxa"/>
          </w:tcPr>
          <w:p w14:paraId="27691211" w14:textId="77777777" w:rsidR="009C1DDF" w:rsidRPr="006420E7" w:rsidRDefault="009C1DDF" w:rsidP="006420E7">
            <w:pPr>
              <w:spacing w:line="360" w:lineRule="auto"/>
              <w:jc w:val="both"/>
              <w:rPr>
                <w:rFonts w:ascii="Book Antiqua" w:hAnsi="Book Antiqua" w:cs="Lucida Grande"/>
                <w:color w:val="000000"/>
                <w:sz w:val="24"/>
                <w:szCs w:val="24"/>
              </w:rPr>
            </w:pPr>
            <w:r w:rsidRPr="006420E7">
              <w:rPr>
                <w:rFonts w:ascii="Book Antiqua" w:hAnsi="Book Antiqua" w:cs="Apple Chancery"/>
                <w:color w:val="000000"/>
                <w:sz w:val="24"/>
                <w:szCs w:val="24"/>
              </w:rPr>
              <w:t xml:space="preserve">13.7 </w:t>
            </w:r>
            <w:r w:rsidRPr="006420E7">
              <w:rPr>
                <w:rFonts w:ascii="Book Antiqua" w:hAnsi="Book Antiqua"/>
                <w:color w:val="000000"/>
                <w:sz w:val="24"/>
                <w:szCs w:val="24"/>
              </w:rPr>
              <w:t>μ</w:t>
            </w:r>
            <w:r w:rsidRPr="006420E7">
              <w:rPr>
                <w:rFonts w:ascii="Book Antiqua" w:hAnsi="Book Antiqua" w:cs="Lucida Grande"/>
                <w:color w:val="000000"/>
                <w:sz w:val="24"/>
                <w:szCs w:val="24"/>
              </w:rPr>
              <w:t>g/mL</w:t>
            </w:r>
          </w:p>
          <w:p w14:paraId="04E6DB1D" w14:textId="77777777" w:rsidR="009C1DDF" w:rsidRPr="006420E7" w:rsidRDefault="009C1DDF" w:rsidP="006420E7">
            <w:pPr>
              <w:spacing w:line="360" w:lineRule="auto"/>
              <w:jc w:val="both"/>
              <w:rPr>
                <w:rFonts w:ascii="Book Antiqua" w:hAnsi="Book Antiqua"/>
                <w:b/>
                <w:sz w:val="24"/>
                <w:szCs w:val="24"/>
              </w:rPr>
            </w:pPr>
          </w:p>
        </w:tc>
        <w:tc>
          <w:tcPr>
            <w:tcW w:w="900" w:type="dxa"/>
          </w:tcPr>
          <w:p w14:paraId="27709F35" w14:textId="2FB51118" w:rsidR="009C1DDF" w:rsidRPr="006420E7" w:rsidRDefault="009C1DDF" w:rsidP="006420E7">
            <w:pPr>
              <w:spacing w:line="360" w:lineRule="auto"/>
              <w:jc w:val="both"/>
              <w:rPr>
                <w:rFonts w:ascii="Book Antiqua" w:hAnsi="Book Antiqua" w:cs="Lucida Grande"/>
                <w:color w:val="000000"/>
                <w:sz w:val="24"/>
                <w:szCs w:val="24"/>
              </w:rPr>
            </w:pPr>
            <w:r w:rsidRPr="006420E7">
              <w:rPr>
                <w:rFonts w:ascii="Book Antiqua" w:hAnsi="Book Antiqua" w:cs="Apple Chancery"/>
                <w:color w:val="000000"/>
                <w:sz w:val="24"/>
                <w:szCs w:val="24"/>
              </w:rPr>
              <w:t>&lt;</w:t>
            </w:r>
            <w:r w:rsidR="00AD1912" w:rsidRPr="006420E7">
              <w:rPr>
                <w:rFonts w:ascii="Book Antiqua" w:eastAsia="宋体" w:hAnsi="Book Antiqua" w:cs="Apple Chancery" w:hint="eastAsia"/>
                <w:color w:val="000000"/>
                <w:sz w:val="24"/>
                <w:szCs w:val="24"/>
                <w:lang w:eastAsia="zh-CN"/>
              </w:rPr>
              <w:t xml:space="preserve"> </w:t>
            </w:r>
            <w:r w:rsidRPr="006420E7">
              <w:rPr>
                <w:rFonts w:ascii="Book Antiqua" w:hAnsi="Book Antiqua" w:cs="Apple Chancery"/>
                <w:color w:val="000000"/>
                <w:sz w:val="24"/>
                <w:szCs w:val="24"/>
              </w:rPr>
              <w:t>1.7 U/mL</w:t>
            </w:r>
          </w:p>
          <w:p w14:paraId="26988C85" w14:textId="77777777" w:rsidR="009C1DDF" w:rsidRPr="006420E7" w:rsidRDefault="009C1DDF" w:rsidP="006420E7">
            <w:pPr>
              <w:spacing w:line="360" w:lineRule="auto"/>
              <w:jc w:val="both"/>
              <w:rPr>
                <w:rFonts w:ascii="Book Antiqua" w:hAnsi="Book Antiqua"/>
                <w:b/>
                <w:sz w:val="24"/>
                <w:szCs w:val="24"/>
              </w:rPr>
            </w:pPr>
          </w:p>
        </w:tc>
        <w:tc>
          <w:tcPr>
            <w:tcW w:w="1080" w:type="dxa"/>
          </w:tcPr>
          <w:p w14:paraId="4553A31B"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Y</w:t>
            </w:r>
          </w:p>
        </w:tc>
        <w:tc>
          <w:tcPr>
            <w:tcW w:w="2430" w:type="dxa"/>
          </w:tcPr>
          <w:p w14:paraId="34A52604"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Symptom</w:t>
            </w:r>
          </w:p>
          <w:p w14:paraId="3EB02DD0"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improvement; decreased CRP</w:t>
            </w:r>
          </w:p>
        </w:tc>
      </w:tr>
      <w:tr w:rsidR="009C1DDF" w:rsidRPr="006420E7" w14:paraId="49F746C4" w14:textId="77777777" w:rsidTr="00AD1912">
        <w:trPr>
          <w:trHeight w:val="502"/>
        </w:trPr>
        <w:tc>
          <w:tcPr>
            <w:tcW w:w="468" w:type="dxa"/>
          </w:tcPr>
          <w:p w14:paraId="5CDDA430"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3</w:t>
            </w:r>
          </w:p>
        </w:tc>
        <w:tc>
          <w:tcPr>
            <w:tcW w:w="630" w:type="dxa"/>
          </w:tcPr>
          <w:p w14:paraId="3DF0A559"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CD</w:t>
            </w:r>
          </w:p>
        </w:tc>
        <w:tc>
          <w:tcPr>
            <w:tcW w:w="900" w:type="dxa"/>
          </w:tcPr>
          <w:p w14:paraId="54040DFD"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ADA</w:t>
            </w:r>
          </w:p>
        </w:tc>
        <w:tc>
          <w:tcPr>
            <w:tcW w:w="1350" w:type="dxa"/>
          </w:tcPr>
          <w:p w14:paraId="3A9987C4"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N</w:t>
            </w:r>
          </w:p>
        </w:tc>
        <w:tc>
          <w:tcPr>
            <w:tcW w:w="1080" w:type="dxa"/>
          </w:tcPr>
          <w:p w14:paraId="2EFA306A"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Flare symptoms</w:t>
            </w:r>
          </w:p>
        </w:tc>
        <w:tc>
          <w:tcPr>
            <w:tcW w:w="900" w:type="dxa"/>
          </w:tcPr>
          <w:p w14:paraId="4F200D8D" w14:textId="77777777" w:rsidR="009C1DDF" w:rsidRPr="006420E7" w:rsidRDefault="009C1DDF" w:rsidP="006420E7">
            <w:pPr>
              <w:spacing w:line="360" w:lineRule="auto"/>
              <w:jc w:val="both"/>
              <w:rPr>
                <w:rFonts w:ascii="Book Antiqua" w:hAnsi="Book Antiqua"/>
                <w:color w:val="000000"/>
                <w:sz w:val="24"/>
                <w:szCs w:val="24"/>
              </w:rPr>
            </w:pPr>
            <w:r w:rsidRPr="006420E7">
              <w:rPr>
                <w:rFonts w:ascii="Book Antiqua" w:hAnsi="Book Antiqua" w:cs="Apple Chancery"/>
                <w:color w:val="000000"/>
                <w:sz w:val="24"/>
                <w:szCs w:val="24"/>
              </w:rPr>
              <w:t xml:space="preserve">3.3 </w:t>
            </w:r>
            <w:r w:rsidRPr="006420E7">
              <w:rPr>
                <w:rFonts w:ascii="Book Antiqua" w:hAnsi="Book Antiqua"/>
                <w:color w:val="000000"/>
                <w:sz w:val="24"/>
                <w:szCs w:val="24"/>
              </w:rPr>
              <w:t>μ</w:t>
            </w:r>
            <w:r w:rsidRPr="006420E7">
              <w:rPr>
                <w:rFonts w:ascii="Book Antiqua" w:hAnsi="Book Antiqua" w:cs="Lucida Grande"/>
                <w:color w:val="000000"/>
                <w:sz w:val="24"/>
                <w:szCs w:val="24"/>
              </w:rPr>
              <w:t>g/mL</w:t>
            </w:r>
          </w:p>
        </w:tc>
        <w:tc>
          <w:tcPr>
            <w:tcW w:w="900" w:type="dxa"/>
          </w:tcPr>
          <w:p w14:paraId="1BB4B929" w14:textId="77777777" w:rsidR="009C1DDF" w:rsidRPr="006420E7" w:rsidRDefault="009C1DDF" w:rsidP="006420E7">
            <w:pPr>
              <w:spacing w:line="360" w:lineRule="auto"/>
              <w:jc w:val="both"/>
              <w:rPr>
                <w:rFonts w:ascii="Book Antiqua" w:hAnsi="Book Antiqua" w:cs="Lucida Grande"/>
                <w:color w:val="000000"/>
                <w:sz w:val="24"/>
                <w:szCs w:val="24"/>
              </w:rPr>
            </w:pPr>
            <w:r w:rsidRPr="006420E7">
              <w:rPr>
                <w:rFonts w:ascii="Book Antiqua" w:hAnsi="Book Antiqua" w:cs="Apple Chancery"/>
                <w:color w:val="000000"/>
                <w:sz w:val="24"/>
                <w:szCs w:val="24"/>
              </w:rPr>
              <w:t>2.6 U/mL</w:t>
            </w:r>
          </w:p>
          <w:p w14:paraId="7F3012B0" w14:textId="77777777" w:rsidR="009C1DDF" w:rsidRPr="006420E7" w:rsidRDefault="009C1DDF" w:rsidP="006420E7">
            <w:pPr>
              <w:spacing w:line="360" w:lineRule="auto"/>
              <w:jc w:val="both"/>
              <w:rPr>
                <w:rFonts w:ascii="Book Antiqua" w:hAnsi="Book Antiqua"/>
                <w:color w:val="000000"/>
                <w:sz w:val="24"/>
                <w:szCs w:val="24"/>
              </w:rPr>
            </w:pPr>
          </w:p>
        </w:tc>
        <w:tc>
          <w:tcPr>
            <w:tcW w:w="2070" w:type="dxa"/>
          </w:tcPr>
          <w:p w14:paraId="7249DE00"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color w:val="000000"/>
                <w:sz w:val="24"/>
                <w:szCs w:val="24"/>
              </w:rPr>
              <w:t> frequency</w:t>
            </w:r>
          </w:p>
        </w:tc>
        <w:tc>
          <w:tcPr>
            <w:tcW w:w="900" w:type="dxa"/>
          </w:tcPr>
          <w:p w14:paraId="16D68DC7" w14:textId="77777777" w:rsidR="009C1DDF" w:rsidRPr="006420E7" w:rsidRDefault="009C1DDF" w:rsidP="006420E7">
            <w:pPr>
              <w:spacing w:line="360" w:lineRule="auto"/>
              <w:jc w:val="both"/>
              <w:rPr>
                <w:rFonts w:ascii="Book Antiqua" w:hAnsi="Book Antiqua" w:cs="Lucida Grande"/>
                <w:color w:val="000000"/>
                <w:sz w:val="24"/>
                <w:szCs w:val="24"/>
              </w:rPr>
            </w:pPr>
            <w:r w:rsidRPr="006420E7">
              <w:rPr>
                <w:rFonts w:ascii="Book Antiqua" w:hAnsi="Book Antiqua" w:cs="Apple Chancery"/>
                <w:color w:val="000000"/>
                <w:sz w:val="24"/>
                <w:szCs w:val="24"/>
              </w:rPr>
              <w:t xml:space="preserve">5.8 </w:t>
            </w:r>
            <w:r w:rsidRPr="006420E7">
              <w:rPr>
                <w:rFonts w:ascii="Book Antiqua" w:hAnsi="Book Antiqua"/>
                <w:color w:val="000000"/>
                <w:sz w:val="24"/>
                <w:szCs w:val="24"/>
              </w:rPr>
              <w:t>μ</w:t>
            </w:r>
            <w:r w:rsidRPr="006420E7">
              <w:rPr>
                <w:rFonts w:ascii="Book Antiqua" w:hAnsi="Book Antiqua" w:cs="Lucida Grande"/>
                <w:color w:val="000000"/>
                <w:sz w:val="24"/>
                <w:szCs w:val="24"/>
              </w:rPr>
              <w:t>g/mL</w:t>
            </w:r>
          </w:p>
          <w:p w14:paraId="4009D4CC" w14:textId="77777777" w:rsidR="009C1DDF" w:rsidRPr="006420E7" w:rsidRDefault="009C1DDF" w:rsidP="006420E7">
            <w:pPr>
              <w:spacing w:line="360" w:lineRule="auto"/>
              <w:jc w:val="both"/>
              <w:rPr>
                <w:rFonts w:ascii="Book Antiqua" w:hAnsi="Book Antiqua"/>
                <w:b/>
                <w:sz w:val="24"/>
                <w:szCs w:val="24"/>
              </w:rPr>
            </w:pPr>
          </w:p>
        </w:tc>
        <w:tc>
          <w:tcPr>
            <w:tcW w:w="900" w:type="dxa"/>
          </w:tcPr>
          <w:p w14:paraId="54357737" w14:textId="77777777" w:rsidR="009C1DDF" w:rsidRPr="006420E7" w:rsidRDefault="009C1DDF" w:rsidP="006420E7">
            <w:pPr>
              <w:spacing w:line="360" w:lineRule="auto"/>
              <w:jc w:val="both"/>
              <w:rPr>
                <w:rFonts w:ascii="Book Antiqua" w:hAnsi="Book Antiqua" w:cs="Apple Chancery"/>
                <w:color w:val="000000"/>
                <w:sz w:val="24"/>
                <w:szCs w:val="24"/>
              </w:rPr>
            </w:pPr>
          </w:p>
          <w:p w14:paraId="222B6268"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cs="Apple Chancery"/>
                <w:color w:val="000000"/>
                <w:sz w:val="24"/>
                <w:szCs w:val="24"/>
              </w:rPr>
              <w:t>0</w:t>
            </w:r>
          </w:p>
        </w:tc>
        <w:tc>
          <w:tcPr>
            <w:tcW w:w="1080" w:type="dxa"/>
          </w:tcPr>
          <w:p w14:paraId="756AF90F"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Y</w:t>
            </w:r>
          </w:p>
        </w:tc>
        <w:tc>
          <w:tcPr>
            <w:tcW w:w="2430" w:type="dxa"/>
          </w:tcPr>
          <w:p w14:paraId="23E1A704"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Symptom</w:t>
            </w:r>
          </w:p>
          <w:p w14:paraId="22D113F4"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improvement</w:t>
            </w:r>
          </w:p>
        </w:tc>
      </w:tr>
      <w:tr w:rsidR="009C1DDF" w:rsidRPr="006420E7" w14:paraId="3D33F2D8" w14:textId="77777777" w:rsidTr="00AD1912">
        <w:trPr>
          <w:trHeight w:val="764"/>
        </w:trPr>
        <w:tc>
          <w:tcPr>
            <w:tcW w:w="468" w:type="dxa"/>
          </w:tcPr>
          <w:p w14:paraId="2E629FDA"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4</w:t>
            </w:r>
          </w:p>
        </w:tc>
        <w:tc>
          <w:tcPr>
            <w:tcW w:w="630" w:type="dxa"/>
          </w:tcPr>
          <w:p w14:paraId="189B2F16"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CD</w:t>
            </w:r>
          </w:p>
        </w:tc>
        <w:tc>
          <w:tcPr>
            <w:tcW w:w="900" w:type="dxa"/>
          </w:tcPr>
          <w:p w14:paraId="146A1E03"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ADA</w:t>
            </w:r>
          </w:p>
        </w:tc>
        <w:tc>
          <w:tcPr>
            <w:tcW w:w="1350" w:type="dxa"/>
          </w:tcPr>
          <w:p w14:paraId="460E0359"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Y – 6MP</w:t>
            </w:r>
          </w:p>
        </w:tc>
        <w:tc>
          <w:tcPr>
            <w:tcW w:w="1080" w:type="dxa"/>
          </w:tcPr>
          <w:p w14:paraId="22A35842"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Flare sympto</w:t>
            </w:r>
            <w:r w:rsidRPr="006420E7">
              <w:rPr>
                <w:rFonts w:ascii="Book Antiqua" w:hAnsi="Book Antiqua"/>
                <w:sz w:val="24"/>
                <w:szCs w:val="24"/>
              </w:rPr>
              <w:lastRenderedPageBreak/>
              <w:t>ms, Endoscopic disease</w:t>
            </w:r>
          </w:p>
        </w:tc>
        <w:tc>
          <w:tcPr>
            <w:tcW w:w="900" w:type="dxa"/>
          </w:tcPr>
          <w:p w14:paraId="6F7D972B" w14:textId="77777777" w:rsidR="009C1DDF" w:rsidRPr="006420E7" w:rsidRDefault="009C1DDF" w:rsidP="006420E7">
            <w:pPr>
              <w:spacing w:line="360" w:lineRule="auto"/>
              <w:jc w:val="both"/>
              <w:rPr>
                <w:rFonts w:ascii="Book Antiqua" w:hAnsi="Book Antiqua"/>
                <w:color w:val="000000"/>
                <w:sz w:val="24"/>
                <w:szCs w:val="24"/>
              </w:rPr>
            </w:pPr>
            <w:r w:rsidRPr="006420E7">
              <w:rPr>
                <w:rFonts w:ascii="Book Antiqua" w:hAnsi="Book Antiqua" w:cs="Apple Chancery"/>
                <w:color w:val="000000"/>
                <w:sz w:val="24"/>
                <w:szCs w:val="24"/>
              </w:rPr>
              <w:lastRenderedPageBreak/>
              <w:t xml:space="preserve">2.6 </w:t>
            </w:r>
            <w:r w:rsidRPr="006420E7">
              <w:rPr>
                <w:rFonts w:ascii="Book Antiqua" w:hAnsi="Book Antiqua"/>
                <w:color w:val="000000"/>
                <w:sz w:val="24"/>
                <w:szCs w:val="24"/>
              </w:rPr>
              <w:t>μ</w:t>
            </w:r>
            <w:r w:rsidRPr="006420E7">
              <w:rPr>
                <w:rFonts w:ascii="Book Antiqua" w:hAnsi="Book Antiqua" w:cs="Lucida Grande"/>
                <w:color w:val="000000"/>
                <w:sz w:val="24"/>
                <w:szCs w:val="24"/>
              </w:rPr>
              <w:t>g/m</w:t>
            </w:r>
            <w:r w:rsidRPr="006420E7">
              <w:rPr>
                <w:rFonts w:ascii="Book Antiqua" w:hAnsi="Book Antiqua" w:cs="Lucida Grande"/>
                <w:color w:val="000000"/>
                <w:sz w:val="24"/>
                <w:szCs w:val="24"/>
              </w:rPr>
              <w:lastRenderedPageBreak/>
              <w:t>L</w:t>
            </w:r>
          </w:p>
        </w:tc>
        <w:tc>
          <w:tcPr>
            <w:tcW w:w="900" w:type="dxa"/>
          </w:tcPr>
          <w:p w14:paraId="401D397E" w14:textId="77777777" w:rsidR="009C1DDF" w:rsidRPr="006420E7" w:rsidRDefault="009C1DDF" w:rsidP="006420E7">
            <w:pPr>
              <w:spacing w:line="360" w:lineRule="auto"/>
              <w:jc w:val="both"/>
              <w:rPr>
                <w:rFonts w:ascii="Book Antiqua" w:hAnsi="Book Antiqua" w:cs="Lucida Grande"/>
                <w:color w:val="000000"/>
                <w:sz w:val="24"/>
                <w:szCs w:val="24"/>
              </w:rPr>
            </w:pPr>
            <w:r w:rsidRPr="006420E7">
              <w:rPr>
                <w:rFonts w:ascii="Book Antiqua" w:hAnsi="Book Antiqua" w:cs="Apple Chancery"/>
                <w:color w:val="000000"/>
                <w:sz w:val="24"/>
                <w:szCs w:val="24"/>
              </w:rPr>
              <w:lastRenderedPageBreak/>
              <w:t xml:space="preserve">66 </w:t>
            </w:r>
            <w:proofErr w:type="spellStart"/>
            <w:r w:rsidRPr="006420E7">
              <w:rPr>
                <w:rFonts w:ascii="Book Antiqua" w:hAnsi="Book Antiqua" w:cs="Apple Chancery"/>
                <w:color w:val="000000"/>
                <w:sz w:val="24"/>
                <w:szCs w:val="24"/>
              </w:rPr>
              <w:t>ng</w:t>
            </w:r>
            <w:proofErr w:type="spellEnd"/>
            <w:r w:rsidRPr="006420E7">
              <w:rPr>
                <w:rFonts w:ascii="Book Antiqua" w:hAnsi="Book Antiqua" w:cs="Apple Chancery"/>
                <w:color w:val="000000"/>
                <w:sz w:val="24"/>
                <w:szCs w:val="24"/>
              </w:rPr>
              <w:t>/m</w:t>
            </w:r>
            <w:r w:rsidRPr="006420E7">
              <w:rPr>
                <w:rFonts w:ascii="Book Antiqua" w:hAnsi="Book Antiqua" w:cs="Apple Chancery"/>
                <w:color w:val="000000"/>
                <w:sz w:val="24"/>
                <w:szCs w:val="24"/>
              </w:rPr>
              <w:lastRenderedPageBreak/>
              <w:t>L</w:t>
            </w:r>
          </w:p>
          <w:p w14:paraId="3C336DC4" w14:textId="77777777" w:rsidR="009C1DDF" w:rsidRPr="006420E7" w:rsidRDefault="009C1DDF" w:rsidP="006420E7">
            <w:pPr>
              <w:spacing w:line="360" w:lineRule="auto"/>
              <w:jc w:val="both"/>
              <w:rPr>
                <w:rFonts w:ascii="Book Antiqua" w:hAnsi="Book Antiqua"/>
                <w:color w:val="000000"/>
                <w:sz w:val="24"/>
                <w:szCs w:val="24"/>
              </w:rPr>
            </w:pPr>
          </w:p>
        </w:tc>
        <w:tc>
          <w:tcPr>
            <w:tcW w:w="2070" w:type="dxa"/>
          </w:tcPr>
          <w:p w14:paraId="1C06CDA0"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color w:val="000000"/>
                <w:sz w:val="24"/>
                <w:szCs w:val="24"/>
              </w:rPr>
              <w:lastRenderedPageBreak/>
              <w:t> frequency</w:t>
            </w:r>
          </w:p>
        </w:tc>
        <w:tc>
          <w:tcPr>
            <w:tcW w:w="900" w:type="dxa"/>
          </w:tcPr>
          <w:p w14:paraId="4C0B294C" w14:textId="77777777" w:rsidR="009C1DDF" w:rsidRPr="006420E7" w:rsidRDefault="009C1DDF" w:rsidP="006420E7">
            <w:pPr>
              <w:spacing w:line="360" w:lineRule="auto"/>
              <w:jc w:val="both"/>
              <w:rPr>
                <w:rFonts w:ascii="Book Antiqua" w:hAnsi="Book Antiqua" w:cs="Lucida Grande"/>
                <w:color w:val="000000"/>
                <w:sz w:val="24"/>
                <w:szCs w:val="24"/>
              </w:rPr>
            </w:pPr>
            <w:r w:rsidRPr="006420E7">
              <w:rPr>
                <w:rFonts w:ascii="Book Antiqua" w:hAnsi="Book Antiqua" w:cs="Apple Chancery"/>
                <w:color w:val="000000"/>
                <w:sz w:val="24"/>
                <w:szCs w:val="24"/>
              </w:rPr>
              <w:t xml:space="preserve">4.8 </w:t>
            </w:r>
            <w:r w:rsidRPr="006420E7">
              <w:rPr>
                <w:rFonts w:ascii="Book Antiqua" w:hAnsi="Book Antiqua"/>
                <w:color w:val="000000"/>
                <w:sz w:val="24"/>
                <w:szCs w:val="24"/>
              </w:rPr>
              <w:t>μ</w:t>
            </w:r>
            <w:r w:rsidRPr="006420E7">
              <w:rPr>
                <w:rFonts w:ascii="Book Antiqua" w:hAnsi="Book Antiqua" w:cs="Lucida Grande"/>
                <w:color w:val="000000"/>
                <w:sz w:val="24"/>
                <w:szCs w:val="24"/>
              </w:rPr>
              <w:t>g/m</w:t>
            </w:r>
            <w:r w:rsidRPr="006420E7">
              <w:rPr>
                <w:rFonts w:ascii="Book Antiqua" w:hAnsi="Book Antiqua" w:cs="Lucida Grande"/>
                <w:color w:val="000000"/>
                <w:sz w:val="24"/>
                <w:szCs w:val="24"/>
              </w:rPr>
              <w:lastRenderedPageBreak/>
              <w:t>L</w:t>
            </w:r>
          </w:p>
          <w:p w14:paraId="633C2EF6" w14:textId="77777777" w:rsidR="009C1DDF" w:rsidRPr="006420E7" w:rsidRDefault="009C1DDF" w:rsidP="006420E7">
            <w:pPr>
              <w:spacing w:line="360" w:lineRule="auto"/>
              <w:jc w:val="both"/>
              <w:rPr>
                <w:rFonts w:ascii="Book Antiqua" w:hAnsi="Book Antiqua"/>
                <w:b/>
                <w:sz w:val="24"/>
                <w:szCs w:val="24"/>
              </w:rPr>
            </w:pPr>
          </w:p>
        </w:tc>
        <w:tc>
          <w:tcPr>
            <w:tcW w:w="900" w:type="dxa"/>
          </w:tcPr>
          <w:p w14:paraId="16E271DB" w14:textId="505DA075"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cs="Apple Chancery"/>
                <w:color w:val="000000"/>
                <w:sz w:val="24"/>
                <w:szCs w:val="24"/>
              </w:rPr>
              <w:lastRenderedPageBreak/>
              <w:t>&lt;</w:t>
            </w:r>
            <w:r w:rsidR="00AD1912" w:rsidRPr="006420E7">
              <w:rPr>
                <w:rFonts w:ascii="Book Antiqua" w:eastAsia="宋体" w:hAnsi="Book Antiqua" w:cs="Apple Chancery" w:hint="eastAsia"/>
                <w:color w:val="000000"/>
                <w:sz w:val="24"/>
                <w:szCs w:val="24"/>
                <w:lang w:eastAsia="zh-CN"/>
              </w:rPr>
              <w:t xml:space="preserve"> </w:t>
            </w:r>
            <w:r w:rsidRPr="006420E7">
              <w:rPr>
                <w:rFonts w:ascii="Book Antiqua" w:hAnsi="Book Antiqua" w:cs="Apple Chancery"/>
                <w:color w:val="000000"/>
                <w:sz w:val="24"/>
                <w:szCs w:val="24"/>
              </w:rPr>
              <w:t xml:space="preserve">25 </w:t>
            </w:r>
            <w:proofErr w:type="spellStart"/>
            <w:r w:rsidRPr="006420E7">
              <w:rPr>
                <w:rFonts w:ascii="Book Antiqua" w:hAnsi="Book Antiqua" w:cs="Apple Chancery"/>
                <w:color w:val="000000"/>
                <w:sz w:val="24"/>
                <w:szCs w:val="24"/>
              </w:rPr>
              <w:t>ng</w:t>
            </w:r>
            <w:proofErr w:type="spellEnd"/>
            <w:r w:rsidRPr="006420E7">
              <w:rPr>
                <w:rFonts w:ascii="Book Antiqua" w:hAnsi="Book Antiqua" w:cs="Apple Chancery"/>
                <w:color w:val="000000"/>
                <w:sz w:val="24"/>
                <w:szCs w:val="24"/>
              </w:rPr>
              <w:t>/m</w:t>
            </w:r>
            <w:r w:rsidRPr="006420E7">
              <w:rPr>
                <w:rFonts w:ascii="Book Antiqua" w:hAnsi="Book Antiqua" w:cs="Apple Chancery"/>
                <w:color w:val="000000"/>
                <w:sz w:val="24"/>
                <w:szCs w:val="24"/>
              </w:rPr>
              <w:lastRenderedPageBreak/>
              <w:t>L</w:t>
            </w:r>
          </w:p>
        </w:tc>
        <w:tc>
          <w:tcPr>
            <w:tcW w:w="1080" w:type="dxa"/>
          </w:tcPr>
          <w:p w14:paraId="083693E9"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lastRenderedPageBreak/>
              <w:t>Y</w:t>
            </w:r>
          </w:p>
        </w:tc>
        <w:tc>
          <w:tcPr>
            <w:tcW w:w="2430" w:type="dxa"/>
          </w:tcPr>
          <w:p w14:paraId="30D511B6"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Symptom</w:t>
            </w:r>
          </w:p>
          <w:p w14:paraId="79153234"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improvement</w:t>
            </w:r>
          </w:p>
        </w:tc>
      </w:tr>
      <w:tr w:rsidR="009C1DDF" w:rsidRPr="006420E7" w14:paraId="5E9E7DCE" w14:textId="77777777" w:rsidTr="00AD1912">
        <w:trPr>
          <w:trHeight w:val="791"/>
        </w:trPr>
        <w:tc>
          <w:tcPr>
            <w:tcW w:w="468" w:type="dxa"/>
          </w:tcPr>
          <w:p w14:paraId="0CF82F59"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lastRenderedPageBreak/>
              <w:t>5</w:t>
            </w:r>
          </w:p>
        </w:tc>
        <w:tc>
          <w:tcPr>
            <w:tcW w:w="630" w:type="dxa"/>
          </w:tcPr>
          <w:p w14:paraId="283D2BDF"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CD</w:t>
            </w:r>
          </w:p>
        </w:tc>
        <w:tc>
          <w:tcPr>
            <w:tcW w:w="900" w:type="dxa"/>
          </w:tcPr>
          <w:p w14:paraId="4DC8C8E0"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IFX</w:t>
            </w:r>
          </w:p>
        </w:tc>
        <w:tc>
          <w:tcPr>
            <w:tcW w:w="1350" w:type="dxa"/>
          </w:tcPr>
          <w:p w14:paraId="2ACF226D"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N</w:t>
            </w:r>
          </w:p>
        </w:tc>
        <w:tc>
          <w:tcPr>
            <w:tcW w:w="1080" w:type="dxa"/>
          </w:tcPr>
          <w:p w14:paraId="67687C66"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 xml:space="preserve">Flare </w:t>
            </w:r>
          </w:p>
          <w:p w14:paraId="2E7935DD"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symptoms</w:t>
            </w:r>
          </w:p>
        </w:tc>
        <w:tc>
          <w:tcPr>
            <w:tcW w:w="900" w:type="dxa"/>
          </w:tcPr>
          <w:p w14:paraId="7B142CD5" w14:textId="77777777" w:rsidR="009C1DDF" w:rsidRPr="006420E7" w:rsidRDefault="009C1DDF" w:rsidP="006420E7">
            <w:pPr>
              <w:spacing w:line="360" w:lineRule="auto"/>
              <w:jc w:val="both"/>
              <w:rPr>
                <w:rFonts w:ascii="Book Antiqua" w:hAnsi="Book Antiqua"/>
                <w:color w:val="000000"/>
                <w:sz w:val="24"/>
                <w:szCs w:val="24"/>
              </w:rPr>
            </w:pPr>
            <w:r w:rsidRPr="006420E7">
              <w:rPr>
                <w:rFonts w:ascii="Book Antiqua" w:hAnsi="Book Antiqua" w:cs="Apple Chancery"/>
                <w:color w:val="000000"/>
                <w:sz w:val="24"/>
                <w:szCs w:val="24"/>
              </w:rPr>
              <w:t xml:space="preserve">4.1 </w:t>
            </w:r>
            <w:r w:rsidRPr="006420E7">
              <w:rPr>
                <w:rFonts w:ascii="Book Antiqua" w:hAnsi="Book Antiqua"/>
                <w:color w:val="000000"/>
                <w:sz w:val="24"/>
                <w:szCs w:val="24"/>
              </w:rPr>
              <w:t>μ</w:t>
            </w:r>
            <w:r w:rsidRPr="006420E7">
              <w:rPr>
                <w:rFonts w:ascii="Book Antiqua" w:hAnsi="Book Antiqua" w:cs="Lucida Grande"/>
                <w:color w:val="000000"/>
                <w:sz w:val="24"/>
                <w:szCs w:val="24"/>
              </w:rPr>
              <w:t>g/mL</w:t>
            </w:r>
          </w:p>
        </w:tc>
        <w:tc>
          <w:tcPr>
            <w:tcW w:w="900" w:type="dxa"/>
          </w:tcPr>
          <w:p w14:paraId="5008E781" w14:textId="77777777" w:rsidR="009C1DDF" w:rsidRPr="006420E7" w:rsidRDefault="009C1DDF" w:rsidP="006420E7">
            <w:pPr>
              <w:spacing w:line="360" w:lineRule="auto"/>
              <w:jc w:val="both"/>
              <w:rPr>
                <w:rFonts w:ascii="Book Antiqua" w:hAnsi="Book Antiqua" w:cs="Apple Chancery"/>
                <w:color w:val="000000"/>
                <w:sz w:val="24"/>
                <w:szCs w:val="24"/>
              </w:rPr>
            </w:pPr>
            <w:r w:rsidRPr="006420E7">
              <w:rPr>
                <w:rFonts w:ascii="Book Antiqua" w:hAnsi="Book Antiqua" w:cs="Apple Chancery"/>
                <w:color w:val="000000"/>
                <w:sz w:val="24"/>
                <w:szCs w:val="24"/>
              </w:rPr>
              <w:t>4.5</w:t>
            </w:r>
          </w:p>
          <w:p w14:paraId="00A630EF" w14:textId="77777777" w:rsidR="009C1DDF" w:rsidRPr="006420E7" w:rsidRDefault="009C1DDF" w:rsidP="006420E7">
            <w:pPr>
              <w:spacing w:line="360" w:lineRule="auto"/>
              <w:jc w:val="both"/>
              <w:rPr>
                <w:rFonts w:ascii="Book Antiqua" w:hAnsi="Book Antiqua"/>
                <w:color w:val="000000"/>
                <w:sz w:val="24"/>
                <w:szCs w:val="24"/>
              </w:rPr>
            </w:pPr>
            <w:r w:rsidRPr="006420E7">
              <w:rPr>
                <w:rFonts w:ascii="Book Antiqua" w:hAnsi="Book Antiqua" w:cs="Apple Chancery"/>
                <w:color w:val="000000"/>
                <w:sz w:val="24"/>
                <w:szCs w:val="24"/>
              </w:rPr>
              <w:t>U/mL</w:t>
            </w:r>
          </w:p>
        </w:tc>
        <w:tc>
          <w:tcPr>
            <w:tcW w:w="2070" w:type="dxa"/>
          </w:tcPr>
          <w:p w14:paraId="02AFF7FA" w14:textId="77777777" w:rsidR="009C1DDF" w:rsidRPr="006420E7" w:rsidRDefault="009C1DDF" w:rsidP="006420E7">
            <w:pPr>
              <w:spacing w:line="360" w:lineRule="auto"/>
              <w:jc w:val="both"/>
              <w:rPr>
                <w:rFonts w:ascii="Book Antiqua" w:hAnsi="Book Antiqua"/>
                <w:color w:val="000000"/>
                <w:sz w:val="24"/>
                <w:szCs w:val="24"/>
              </w:rPr>
            </w:pPr>
            <w:r w:rsidRPr="006420E7">
              <w:rPr>
                <w:rFonts w:ascii="Book Antiqua" w:hAnsi="Book Antiqua"/>
                <w:color w:val="000000"/>
                <w:sz w:val="24"/>
                <w:szCs w:val="24"/>
              </w:rPr>
              <w:t> dose/</w:t>
            </w:r>
          </w:p>
          <w:p w14:paraId="33C8D94F"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color w:val="000000"/>
                <w:sz w:val="24"/>
                <w:szCs w:val="24"/>
              </w:rPr>
              <w:t> frequency</w:t>
            </w:r>
          </w:p>
        </w:tc>
        <w:tc>
          <w:tcPr>
            <w:tcW w:w="900" w:type="dxa"/>
          </w:tcPr>
          <w:p w14:paraId="3B458679"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cs="Apple Chancery"/>
                <w:color w:val="000000"/>
                <w:sz w:val="24"/>
                <w:szCs w:val="24"/>
              </w:rPr>
              <w:t xml:space="preserve">23.4 </w:t>
            </w:r>
            <w:r w:rsidRPr="006420E7">
              <w:rPr>
                <w:rFonts w:ascii="Book Antiqua" w:hAnsi="Book Antiqua"/>
                <w:color w:val="000000"/>
                <w:sz w:val="24"/>
                <w:szCs w:val="24"/>
              </w:rPr>
              <w:t>μ</w:t>
            </w:r>
            <w:r w:rsidRPr="006420E7">
              <w:rPr>
                <w:rFonts w:ascii="Book Antiqua" w:hAnsi="Book Antiqua" w:cs="Lucida Grande"/>
                <w:color w:val="000000"/>
                <w:sz w:val="24"/>
                <w:szCs w:val="24"/>
              </w:rPr>
              <w:t>g/mL</w:t>
            </w:r>
          </w:p>
        </w:tc>
        <w:tc>
          <w:tcPr>
            <w:tcW w:w="900" w:type="dxa"/>
          </w:tcPr>
          <w:p w14:paraId="7544A82F" w14:textId="10215DD8"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cs="Apple Chancery"/>
                <w:color w:val="000000"/>
                <w:sz w:val="24"/>
                <w:szCs w:val="24"/>
              </w:rPr>
              <w:t>&lt;</w:t>
            </w:r>
            <w:r w:rsidR="00AD1912" w:rsidRPr="006420E7">
              <w:rPr>
                <w:rFonts w:ascii="Book Antiqua" w:eastAsia="宋体" w:hAnsi="Book Antiqua" w:cs="Apple Chancery" w:hint="eastAsia"/>
                <w:color w:val="000000"/>
                <w:sz w:val="24"/>
                <w:szCs w:val="24"/>
                <w:lang w:eastAsia="zh-CN"/>
              </w:rPr>
              <w:t xml:space="preserve"> </w:t>
            </w:r>
            <w:r w:rsidRPr="006420E7">
              <w:rPr>
                <w:rFonts w:ascii="Book Antiqua" w:hAnsi="Book Antiqua" w:cs="Apple Chancery"/>
                <w:color w:val="000000"/>
                <w:sz w:val="24"/>
                <w:szCs w:val="24"/>
              </w:rPr>
              <w:t>3.1 U/mL</w:t>
            </w:r>
          </w:p>
        </w:tc>
        <w:tc>
          <w:tcPr>
            <w:tcW w:w="1080" w:type="dxa"/>
          </w:tcPr>
          <w:p w14:paraId="65F4FB99"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Y</w:t>
            </w:r>
          </w:p>
        </w:tc>
        <w:tc>
          <w:tcPr>
            <w:tcW w:w="2430" w:type="dxa"/>
          </w:tcPr>
          <w:p w14:paraId="02650569"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Symptom improvement;</w:t>
            </w:r>
          </w:p>
          <w:p w14:paraId="788D450A"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color w:val="000000"/>
                <w:sz w:val="24"/>
                <w:szCs w:val="24"/>
              </w:rPr>
              <w:t></w:t>
            </w:r>
            <w:r w:rsidRPr="006420E7">
              <w:rPr>
                <w:rFonts w:ascii="Book Antiqua" w:hAnsi="Book Antiqua"/>
                <w:sz w:val="24"/>
                <w:szCs w:val="24"/>
              </w:rPr>
              <w:t xml:space="preserve"> CRP</w:t>
            </w:r>
          </w:p>
        </w:tc>
      </w:tr>
      <w:tr w:rsidR="009C1DDF" w:rsidRPr="006420E7" w14:paraId="59B973E6" w14:textId="77777777" w:rsidTr="00AD1912">
        <w:trPr>
          <w:trHeight w:val="530"/>
        </w:trPr>
        <w:tc>
          <w:tcPr>
            <w:tcW w:w="468" w:type="dxa"/>
          </w:tcPr>
          <w:p w14:paraId="014D2B45"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6</w:t>
            </w:r>
          </w:p>
        </w:tc>
        <w:tc>
          <w:tcPr>
            <w:tcW w:w="630" w:type="dxa"/>
          </w:tcPr>
          <w:p w14:paraId="0881AAF8"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UC</w:t>
            </w:r>
          </w:p>
        </w:tc>
        <w:tc>
          <w:tcPr>
            <w:tcW w:w="900" w:type="dxa"/>
          </w:tcPr>
          <w:p w14:paraId="7188A8B6"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IFX</w:t>
            </w:r>
          </w:p>
        </w:tc>
        <w:tc>
          <w:tcPr>
            <w:tcW w:w="1350" w:type="dxa"/>
          </w:tcPr>
          <w:p w14:paraId="22BD3170"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Y – AZA</w:t>
            </w:r>
          </w:p>
        </w:tc>
        <w:tc>
          <w:tcPr>
            <w:tcW w:w="1080" w:type="dxa"/>
          </w:tcPr>
          <w:p w14:paraId="4F1E535A"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 xml:space="preserve">Flare </w:t>
            </w:r>
          </w:p>
          <w:p w14:paraId="59709057"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symptoms</w:t>
            </w:r>
          </w:p>
        </w:tc>
        <w:tc>
          <w:tcPr>
            <w:tcW w:w="900" w:type="dxa"/>
          </w:tcPr>
          <w:p w14:paraId="4E5E41FB" w14:textId="77777777" w:rsidR="009C1DDF" w:rsidRPr="006420E7" w:rsidRDefault="009C1DDF" w:rsidP="006420E7">
            <w:pPr>
              <w:spacing w:line="360" w:lineRule="auto"/>
              <w:jc w:val="both"/>
              <w:rPr>
                <w:rFonts w:ascii="Book Antiqua" w:hAnsi="Book Antiqua"/>
                <w:color w:val="000000"/>
                <w:sz w:val="24"/>
                <w:szCs w:val="24"/>
              </w:rPr>
            </w:pPr>
            <w:r w:rsidRPr="006420E7">
              <w:rPr>
                <w:rFonts w:ascii="Book Antiqua" w:hAnsi="Book Antiqua" w:cs="Apple Chancery"/>
                <w:color w:val="000000"/>
                <w:sz w:val="24"/>
                <w:szCs w:val="24"/>
              </w:rPr>
              <w:t xml:space="preserve">1.1 </w:t>
            </w:r>
            <w:r w:rsidRPr="006420E7">
              <w:rPr>
                <w:rFonts w:ascii="Book Antiqua" w:hAnsi="Book Antiqua"/>
                <w:color w:val="000000"/>
                <w:sz w:val="24"/>
                <w:szCs w:val="24"/>
              </w:rPr>
              <w:t>μ</w:t>
            </w:r>
            <w:r w:rsidRPr="006420E7">
              <w:rPr>
                <w:rFonts w:ascii="Book Antiqua" w:hAnsi="Book Antiqua" w:cs="Lucida Grande"/>
                <w:color w:val="000000"/>
                <w:sz w:val="24"/>
                <w:szCs w:val="24"/>
              </w:rPr>
              <w:t>g/mL</w:t>
            </w:r>
          </w:p>
        </w:tc>
        <w:tc>
          <w:tcPr>
            <w:tcW w:w="900" w:type="dxa"/>
          </w:tcPr>
          <w:p w14:paraId="11161500" w14:textId="77777777" w:rsidR="009C1DDF" w:rsidRPr="006420E7" w:rsidRDefault="009C1DDF" w:rsidP="006420E7">
            <w:pPr>
              <w:spacing w:line="360" w:lineRule="auto"/>
              <w:jc w:val="both"/>
              <w:rPr>
                <w:rFonts w:ascii="Book Antiqua" w:hAnsi="Book Antiqua"/>
                <w:color w:val="000000"/>
                <w:sz w:val="24"/>
                <w:szCs w:val="24"/>
              </w:rPr>
            </w:pPr>
            <w:r w:rsidRPr="006420E7">
              <w:rPr>
                <w:rFonts w:ascii="Book Antiqua" w:hAnsi="Book Antiqua" w:cs="Apple Chancery"/>
                <w:color w:val="000000"/>
                <w:sz w:val="24"/>
                <w:szCs w:val="24"/>
              </w:rPr>
              <w:t>8.2 U/mL</w:t>
            </w:r>
          </w:p>
        </w:tc>
        <w:tc>
          <w:tcPr>
            <w:tcW w:w="2070" w:type="dxa"/>
          </w:tcPr>
          <w:p w14:paraId="17305A2C"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color w:val="000000"/>
                <w:sz w:val="24"/>
                <w:szCs w:val="24"/>
              </w:rPr>
              <w:t> dose</w:t>
            </w:r>
          </w:p>
        </w:tc>
        <w:tc>
          <w:tcPr>
            <w:tcW w:w="900" w:type="dxa"/>
          </w:tcPr>
          <w:p w14:paraId="3500142A"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cs="Apple Chancery"/>
                <w:color w:val="000000"/>
                <w:sz w:val="24"/>
                <w:szCs w:val="24"/>
              </w:rPr>
              <w:t xml:space="preserve">16.9 </w:t>
            </w:r>
            <w:r w:rsidRPr="006420E7">
              <w:rPr>
                <w:rFonts w:ascii="Book Antiqua" w:hAnsi="Book Antiqua"/>
                <w:color w:val="000000"/>
                <w:sz w:val="24"/>
                <w:szCs w:val="24"/>
              </w:rPr>
              <w:t>μ</w:t>
            </w:r>
            <w:r w:rsidRPr="006420E7">
              <w:rPr>
                <w:rFonts w:ascii="Book Antiqua" w:hAnsi="Book Antiqua" w:cs="Lucida Grande"/>
                <w:color w:val="000000"/>
                <w:sz w:val="24"/>
                <w:szCs w:val="24"/>
              </w:rPr>
              <w:t>g/mL</w:t>
            </w:r>
          </w:p>
        </w:tc>
        <w:tc>
          <w:tcPr>
            <w:tcW w:w="900" w:type="dxa"/>
          </w:tcPr>
          <w:p w14:paraId="5F12625A" w14:textId="6B19D3D3"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cs="Apple Chancery"/>
                <w:color w:val="000000"/>
                <w:sz w:val="24"/>
                <w:szCs w:val="24"/>
              </w:rPr>
              <w:t>&lt;</w:t>
            </w:r>
            <w:r w:rsidR="00AD1912" w:rsidRPr="006420E7">
              <w:rPr>
                <w:rFonts w:ascii="Book Antiqua" w:eastAsia="宋体" w:hAnsi="Book Antiqua" w:cs="Apple Chancery" w:hint="eastAsia"/>
                <w:color w:val="000000"/>
                <w:sz w:val="24"/>
                <w:szCs w:val="24"/>
                <w:lang w:eastAsia="zh-CN"/>
              </w:rPr>
              <w:t xml:space="preserve"> </w:t>
            </w:r>
            <w:r w:rsidRPr="006420E7">
              <w:rPr>
                <w:rFonts w:ascii="Book Antiqua" w:hAnsi="Book Antiqua" w:cs="Apple Chancery"/>
                <w:color w:val="000000"/>
                <w:sz w:val="24"/>
                <w:szCs w:val="24"/>
              </w:rPr>
              <w:t>3.1 U/mL</w:t>
            </w:r>
          </w:p>
        </w:tc>
        <w:tc>
          <w:tcPr>
            <w:tcW w:w="1080" w:type="dxa"/>
          </w:tcPr>
          <w:p w14:paraId="5F540164"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Y</w:t>
            </w:r>
          </w:p>
        </w:tc>
        <w:tc>
          <w:tcPr>
            <w:tcW w:w="2430" w:type="dxa"/>
          </w:tcPr>
          <w:p w14:paraId="34C64C58"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Symptom</w:t>
            </w:r>
          </w:p>
          <w:p w14:paraId="366B9ED7"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improvement</w:t>
            </w:r>
          </w:p>
        </w:tc>
      </w:tr>
      <w:tr w:rsidR="009C1DDF" w:rsidRPr="006420E7" w14:paraId="386786BB" w14:textId="77777777" w:rsidTr="00AD1912">
        <w:trPr>
          <w:trHeight w:val="980"/>
        </w:trPr>
        <w:tc>
          <w:tcPr>
            <w:tcW w:w="468" w:type="dxa"/>
          </w:tcPr>
          <w:p w14:paraId="3AA01792"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7</w:t>
            </w:r>
          </w:p>
        </w:tc>
        <w:tc>
          <w:tcPr>
            <w:tcW w:w="630" w:type="dxa"/>
          </w:tcPr>
          <w:p w14:paraId="2AB50DCA"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UC</w:t>
            </w:r>
          </w:p>
        </w:tc>
        <w:tc>
          <w:tcPr>
            <w:tcW w:w="900" w:type="dxa"/>
          </w:tcPr>
          <w:p w14:paraId="7EDEB860"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IFX</w:t>
            </w:r>
          </w:p>
        </w:tc>
        <w:tc>
          <w:tcPr>
            <w:tcW w:w="1350" w:type="dxa"/>
          </w:tcPr>
          <w:p w14:paraId="41542B58"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N</w:t>
            </w:r>
          </w:p>
        </w:tc>
        <w:tc>
          <w:tcPr>
            <w:tcW w:w="1080" w:type="dxa"/>
          </w:tcPr>
          <w:p w14:paraId="550F9B2B"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Flare symptoms;</w:t>
            </w:r>
          </w:p>
          <w:p w14:paraId="52C0B668"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Endoscopic disease</w:t>
            </w:r>
          </w:p>
        </w:tc>
        <w:tc>
          <w:tcPr>
            <w:tcW w:w="900" w:type="dxa"/>
          </w:tcPr>
          <w:p w14:paraId="4622A24D" w14:textId="77777777" w:rsidR="009C1DDF" w:rsidRPr="006420E7" w:rsidRDefault="009C1DDF" w:rsidP="006420E7">
            <w:pPr>
              <w:spacing w:line="360" w:lineRule="auto"/>
              <w:jc w:val="both"/>
              <w:rPr>
                <w:rFonts w:ascii="Book Antiqua" w:hAnsi="Book Antiqua"/>
                <w:color w:val="000000"/>
                <w:sz w:val="24"/>
                <w:szCs w:val="24"/>
              </w:rPr>
            </w:pPr>
            <w:r w:rsidRPr="006420E7">
              <w:rPr>
                <w:rFonts w:ascii="Book Antiqua" w:hAnsi="Book Antiqua" w:cs="Apple Chancery"/>
                <w:color w:val="000000"/>
                <w:sz w:val="24"/>
                <w:szCs w:val="24"/>
              </w:rPr>
              <w:t xml:space="preserve">10.4 </w:t>
            </w:r>
            <w:r w:rsidRPr="006420E7">
              <w:rPr>
                <w:rFonts w:ascii="Book Antiqua" w:hAnsi="Book Antiqua"/>
                <w:color w:val="000000"/>
                <w:sz w:val="24"/>
                <w:szCs w:val="24"/>
              </w:rPr>
              <w:t>μ</w:t>
            </w:r>
            <w:r w:rsidRPr="006420E7">
              <w:rPr>
                <w:rFonts w:ascii="Book Antiqua" w:hAnsi="Book Antiqua" w:cs="Lucida Grande"/>
                <w:color w:val="000000"/>
                <w:sz w:val="24"/>
                <w:szCs w:val="24"/>
              </w:rPr>
              <w:t>g/mL</w:t>
            </w:r>
          </w:p>
        </w:tc>
        <w:tc>
          <w:tcPr>
            <w:tcW w:w="900" w:type="dxa"/>
          </w:tcPr>
          <w:p w14:paraId="39B93ABE" w14:textId="77777777" w:rsidR="009C1DDF" w:rsidRPr="006420E7" w:rsidRDefault="009C1DDF" w:rsidP="006420E7">
            <w:pPr>
              <w:spacing w:line="360" w:lineRule="auto"/>
              <w:jc w:val="both"/>
              <w:rPr>
                <w:rFonts w:ascii="Book Antiqua" w:hAnsi="Book Antiqua"/>
                <w:color w:val="000000"/>
                <w:sz w:val="24"/>
                <w:szCs w:val="24"/>
              </w:rPr>
            </w:pPr>
            <w:r w:rsidRPr="006420E7">
              <w:rPr>
                <w:rFonts w:ascii="Book Antiqua" w:hAnsi="Book Antiqua" w:cs="Apple Chancery"/>
                <w:color w:val="000000"/>
                <w:sz w:val="24"/>
                <w:szCs w:val="24"/>
              </w:rPr>
              <w:t>5.0 U/mL</w:t>
            </w:r>
          </w:p>
        </w:tc>
        <w:tc>
          <w:tcPr>
            <w:tcW w:w="2070" w:type="dxa"/>
          </w:tcPr>
          <w:p w14:paraId="120F4B8A"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color w:val="000000"/>
                <w:sz w:val="24"/>
                <w:szCs w:val="24"/>
              </w:rPr>
              <w:t xml:space="preserve">Added </w:t>
            </w:r>
            <w:proofErr w:type="spellStart"/>
            <w:r w:rsidRPr="006420E7">
              <w:rPr>
                <w:rFonts w:ascii="Book Antiqua" w:hAnsi="Book Antiqua"/>
                <w:color w:val="000000"/>
                <w:sz w:val="24"/>
                <w:szCs w:val="24"/>
              </w:rPr>
              <w:t>immuno</w:t>
            </w:r>
            <w:proofErr w:type="spellEnd"/>
            <w:r w:rsidRPr="006420E7">
              <w:rPr>
                <w:rFonts w:ascii="Book Antiqua" w:hAnsi="Book Antiqua"/>
                <w:color w:val="000000"/>
                <w:sz w:val="24"/>
                <w:szCs w:val="24"/>
              </w:rPr>
              <w:t>-modulator (MTX)</w:t>
            </w:r>
          </w:p>
        </w:tc>
        <w:tc>
          <w:tcPr>
            <w:tcW w:w="900" w:type="dxa"/>
          </w:tcPr>
          <w:p w14:paraId="6FD1AFAB" w14:textId="77777777" w:rsidR="009C1DDF" w:rsidRPr="006420E7" w:rsidRDefault="009C1DDF" w:rsidP="006420E7">
            <w:pPr>
              <w:spacing w:line="360" w:lineRule="auto"/>
              <w:jc w:val="both"/>
              <w:rPr>
                <w:rFonts w:ascii="Book Antiqua" w:hAnsi="Book Antiqua" w:cs="Apple Chancery"/>
                <w:color w:val="000000"/>
                <w:sz w:val="24"/>
                <w:szCs w:val="24"/>
              </w:rPr>
            </w:pPr>
            <w:r w:rsidRPr="006420E7">
              <w:rPr>
                <w:rFonts w:ascii="Book Antiqua" w:hAnsi="Book Antiqua" w:cs="Apple Chancery"/>
                <w:color w:val="000000"/>
                <w:sz w:val="24"/>
                <w:szCs w:val="24"/>
              </w:rPr>
              <w:t>11.3</w:t>
            </w:r>
          </w:p>
          <w:p w14:paraId="5A4D1859"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color w:val="000000"/>
                <w:sz w:val="24"/>
                <w:szCs w:val="24"/>
              </w:rPr>
              <w:t>μ</w:t>
            </w:r>
            <w:r w:rsidRPr="006420E7">
              <w:rPr>
                <w:rFonts w:ascii="Book Antiqua" w:hAnsi="Book Antiqua" w:cs="Lucida Grande"/>
                <w:color w:val="000000"/>
                <w:sz w:val="24"/>
                <w:szCs w:val="24"/>
              </w:rPr>
              <w:t>g/mL</w:t>
            </w:r>
          </w:p>
        </w:tc>
        <w:tc>
          <w:tcPr>
            <w:tcW w:w="900" w:type="dxa"/>
          </w:tcPr>
          <w:p w14:paraId="5AABF775" w14:textId="77777777" w:rsidR="009C1DDF" w:rsidRPr="006420E7" w:rsidRDefault="009C1DDF" w:rsidP="006420E7">
            <w:pPr>
              <w:spacing w:line="360" w:lineRule="auto"/>
              <w:jc w:val="both"/>
              <w:rPr>
                <w:rFonts w:ascii="Book Antiqua" w:hAnsi="Book Antiqua" w:cs="Apple Chancery"/>
                <w:color w:val="000000"/>
                <w:sz w:val="24"/>
                <w:szCs w:val="24"/>
              </w:rPr>
            </w:pPr>
          </w:p>
          <w:p w14:paraId="12411747"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cs="Apple Chancery"/>
                <w:color w:val="000000"/>
                <w:sz w:val="24"/>
                <w:szCs w:val="24"/>
              </w:rPr>
              <w:t>0</w:t>
            </w:r>
          </w:p>
        </w:tc>
        <w:tc>
          <w:tcPr>
            <w:tcW w:w="1080" w:type="dxa"/>
          </w:tcPr>
          <w:p w14:paraId="6626B51D"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Y</w:t>
            </w:r>
          </w:p>
        </w:tc>
        <w:tc>
          <w:tcPr>
            <w:tcW w:w="2430" w:type="dxa"/>
          </w:tcPr>
          <w:p w14:paraId="75FF0DD2"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Symptom improvement;</w:t>
            </w:r>
          </w:p>
          <w:p w14:paraId="54C22DE5"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color w:val="000000"/>
                <w:sz w:val="24"/>
                <w:szCs w:val="24"/>
              </w:rPr>
              <w:t></w:t>
            </w:r>
            <w:r w:rsidRPr="006420E7">
              <w:rPr>
                <w:rFonts w:ascii="Book Antiqua" w:hAnsi="Book Antiqua"/>
                <w:sz w:val="24"/>
                <w:szCs w:val="24"/>
              </w:rPr>
              <w:t xml:space="preserve"> ESR</w:t>
            </w:r>
          </w:p>
        </w:tc>
      </w:tr>
      <w:tr w:rsidR="009C1DDF" w:rsidRPr="006420E7" w14:paraId="58918965" w14:textId="77777777" w:rsidTr="00AD1912">
        <w:trPr>
          <w:trHeight w:val="359"/>
        </w:trPr>
        <w:tc>
          <w:tcPr>
            <w:tcW w:w="468" w:type="dxa"/>
          </w:tcPr>
          <w:p w14:paraId="76A873EB"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8</w:t>
            </w:r>
          </w:p>
        </w:tc>
        <w:tc>
          <w:tcPr>
            <w:tcW w:w="630" w:type="dxa"/>
          </w:tcPr>
          <w:p w14:paraId="37740338"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UC</w:t>
            </w:r>
          </w:p>
        </w:tc>
        <w:tc>
          <w:tcPr>
            <w:tcW w:w="900" w:type="dxa"/>
          </w:tcPr>
          <w:p w14:paraId="78AC5721"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IFX</w:t>
            </w:r>
          </w:p>
        </w:tc>
        <w:tc>
          <w:tcPr>
            <w:tcW w:w="1350" w:type="dxa"/>
          </w:tcPr>
          <w:p w14:paraId="06977A63"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Y – MTX</w:t>
            </w:r>
          </w:p>
        </w:tc>
        <w:tc>
          <w:tcPr>
            <w:tcW w:w="1080" w:type="dxa"/>
          </w:tcPr>
          <w:p w14:paraId="7C3EE2EE"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 xml:space="preserve">Flare </w:t>
            </w:r>
          </w:p>
          <w:p w14:paraId="1394C2CB"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symptoms</w:t>
            </w:r>
          </w:p>
        </w:tc>
        <w:tc>
          <w:tcPr>
            <w:tcW w:w="900" w:type="dxa"/>
          </w:tcPr>
          <w:p w14:paraId="4D01A2AA" w14:textId="77777777" w:rsidR="009C1DDF" w:rsidRPr="006420E7" w:rsidRDefault="009C1DDF" w:rsidP="006420E7">
            <w:pPr>
              <w:spacing w:line="360" w:lineRule="auto"/>
              <w:jc w:val="both"/>
              <w:rPr>
                <w:rFonts w:ascii="Book Antiqua" w:hAnsi="Book Antiqua"/>
                <w:color w:val="000000"/>
                <w:sz w:val="24"/>
                <w:szCs w:val="24"/>
              </w:rPr>
            </w:pPr>
            <w:r w:rsidRPr="006420E7">
              <w:rPr>
                <w:rFonts w:ascii="Book Antiqua" w:hAnsi="Book Antiqua" w:cs="Apple Chancery"/>
                <w:color w:val="000000"/>
                <w:sz w:val="24"/>
                <w:szCs w:val="24"/>
              </w:rPr>
              <w:t>0</w:t>
            </w:r>
          </w:p>
        </w:tc>
        <w:tc>
          <w:tcPr>
            <w:tcW w:w="900" w:type="dxa"/>
          </w:tcPr>
          <w:p w14:paraId="52CA2115" w14:textId="77777777" w:rsidR="009C1DDF" w:rsidRPr="006420E7" w:rsidRDefault="009C1DDF" w:rsidP="006420E7">
            <w:pPr>
              <w:spacing w:line="360" w:lineRule="auto"/>
              <w:jc w:val="both"/>
              <w:rPr>
                <w:rFonts w:ascii="Book Antiqua" w:hAnsi="Book Antiqua"/>
                <w:color w:val="000000"/>
                <w:sz w:val="24"/>
                <w:szCs w:val="24"/>
              </w:rPr>
            </w:pPr>
            <w:r w:rsidRPr="006420E7">
              <w:rPr>
                <w:rFonts w:ascii="Book Antiqua" w:hAnsi="Book Antiqua" w:cs="Apple Chancery"/>
                <w:color w:val="000000"/>
                <w:sz w:val="24"/>
                <w:szCs w:val="24"/>
              </w:rPr>
              <w:t>5.5 U/mL</w:t>
            </w:r>
          </w:p>
        </w:tc>
        <w:tc>
          <w:tcPr>
            <w:tcW w:w="2070" w:type="dxa"/>
          </w:tcPr>
          <w:p w14:paraId="2F640DDA"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color w:val="000000"/>
                <w:sz w:val="24"/>
                <w:szCs w:val="24"/>
              </w:rPr>
              <w:t> dose</w:t>
            </w:r>
          </w:p>
        </w:tc>
        <w:tc>
          <w:tcPr>
            <w:tcW w:w="900" w:type="dxa"/>
          </w:tcPr>
          <w:p w14:paraId="2C743B43"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cs="Apple Chancery"/>
                <w:color w:val="000000"/>
                <w:sz w:val="24"/>
                <w:szCs w:val="24"/>
              </w:rPr>
              <w:t xml:space="preserve">26.8 </w:t>
            </w:r>
            <w:r w:rsidRPr="006420E7">
              <w:rPr>
                <w:rFonts w:ascii="Book Antiqua" w:hAnsi="Book Antiqua"/>
                <w:color w:val="000000"/>
                <w:sz w:val="24"/>
                <w:szCs w:val="24"/>
              </w:rPr>
              <w:t>μ</w:t>
            </w:r>
            <w:r w:rsidRPr="006420E7">
              <w:rPr>
                <w:rFonts w:ascii="Book Antiqua" w:hAnsi="Book Antiqua" w:cs="Lucida Grande"/>
                <w:color w:val="000000"/>
                <w:sz w:val="24"/>
                <w:szCs w:val="24"/>
              </w:rPr>
              <w:t>g/mL</w:t>
            </w:r>
          </w:p>
        </w:tc>
        <w:tc>
          <w:tcPr>
            <w:tcW w:w="900" w:type="dxa"/>
          </w:tcPr>
          <w:p w14:paraId="021255BB"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0</w:t>
            </w:r>
          </w:p>
        </w:tc>
        <w:tc>
          <w:tcPr>
            <w:tcW w:w="1080" w:type="dxa"/>
          </w:tcPr>
          <w:p w14:paraId="146F98FD"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b/>
                <w:sz w:val="24"/>
                <w:szCs w:val="24"/>
              </w:rPr>
              <w:t>Y</w:t>
            </w:r>
          </w:p>
        </w:tc>
        <w:tc>
          <w:tcPr>
            <w:tcW w:w="2430" w:type="dxa"/>
          </w:tcPr>
          <w:p w14:paraId="184CE247"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color w:val="000000"/>
                <w:sz w:val="24"/>
                <w:szCs w:val="24"/>
              </w:rPr>
              <w:t></w:t>
            </w:r>
            <w:r w:rsidRPr="006420E7">
              <w:rPr>
                <w:rFonts w:ascii="Book Antiqua" w:hAnsi="Book Antiqua"/>
                <w:sz w:val="24"/>
                <w:szCs w:val="24"/>
              </w:rPr>
              <w:t xml:space="preserve"> ESR/CRP</w:t>
            </w:r>
          </w:p>
        </w:tc>
      </w:tr>
      <w:tr w:rsidR="009C1DDF" w:rsidRPr="006420E7" w14:paraId="734FCD89" w14:textId="77777777" w:rsidTr="00AD1912">
        <w:trPr>
          <w:trHeight w:val="281"/>
        </w:trPr>
        <w:tc>
          <w:tcPr>
            <w:tcW w:w="468" w:type="dxa"/>
          </w:tcPr>
          <w:p w14:paraId="6250CC18"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lastRenderedPageBreak/>
              <w:t>9</w:t>
            </w:r>
          </w:p>
        </w:tc>
        <w:tc>
          <w:tcPr>
            <w:tcW w:w="630" w:type="dxa"/>
          </w:tcPr>
          <w:p w14:paraId="50B29DD8"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CD</w:t>
            </w:r>
          </w:p>
        </w:tc>
        <w:tc>
          <w:tcPr>
            <w:tcW w:w="900" w:type="dxa"/>
          </w:tcPr>
          <w:p w14:paraId="6F5E3B3C"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IFX</w:t>
            </w:r>
          </w:p>
        </w:tc>
        <w:tc>
          <w:tcPr>
            <w:tcW w:w="1350" w:type="dxa"/>
          </w:tcPr>
          <w:p w14:paraId="0D136FDA"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N</w:t>
            </w:r>
          </w:p>
        </w:tc>
        <w:tc>
          <w:tcPr>
            <w:tcW w:w="1080" w:type="dxa"/>
          </w:tcPr>
          <w:p w14:paraId="3DB6A5D5"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Flare symptoms</w:t>
            </w:r>
          </w:p>
        </w:tc>
        <w:tc>
          <w:tcPr>
            <w:tcW w:w="900" w:type="dxa"/>
          </w:tcPr>
          <w:p w14:paraId="2304B997" w14:textId="77777777" w:rsidR="009C1DDF" w:rsidRPr="006420E7" w:rsidRDefault="009C1DDF" w:rsidP="006420E7">
            <w:pPr>
              <w:spacing w:line="360" w:lineRule="auto"/>
              <w:jc w:val="both"/>
              <w:rPr>
                <w:rFonts w:ascii="Book Antiqua" w:hAnsi="Book Antiqua"/>
                <w:color w:val="000000"/>
                <w:sz w:val="24"/>
                <w:szCs w:val="24"/>
              </w:rPr>
            </w:pPr>
            <w:r w:rsidRPr="006420E7">
              <w:rPr>
                <w:rFonts w:ascii="Book Antiqua" w:hAnsi="Book Antiqua" w:cs="Apple Chancery"/>
                <w:color w:val="000000"/>
                <w:sz w:val="24"/>
                <w:szCs w:val="24"/>
              </w:rPr>
              <w:t xml:space="preserve">23.1 </w:t>
            </w:r>
            <w:r w:rsidRPr="006420E7">
              <w:rPr>
                <w:rFonts w:ascii="Book Antiqua" w:hAnsi="Book Antiqua"/>
                <w:color w:val="000000"/>
                <w:sz w:val="24"/>
                <w:szCs w:val="24"/>
              </w:rPr>
              <w:t>μ</w:t>
            </w:r>
            <w:r w:rsidRPr="006420E7">
              <w:rPr>
                <w:rFonts w:ascii="Book Antiqua" w:hAnsi="Book Antiqua" w:cs="Lucida Grande"/>
                <w:color w:val="000000"/>
                <w:sz w:val="24"/>
                <w:szCs w:val="24"/>
              </w:rPr>
              <w:t>g/mL</w:t>
            </w:r>
          </w:p>
        </w:tc>
        <w:tc>
          <w:tcPr>
            <w:tcW w:w="900" w:type="dxa"/>
          </w:tcPr>
          <w:p w14:paraId="0750AE33" w14:textId="77777777" w:rsidR="009C1DDF" w:rsidRPr="006420E7" w:rsidRDefault="009C1DDF" w:rsidP="006420E7">
            <w:pPr>
              <w:spacing w:line="360" w:lineRule="auto"/>
              <w:jc w:val="both"/>
              <w:rPr>
                <w:rFonts w:ascii="Book Antiqua" w:hAnsi="Book Antiqua"/>
                <w:color w:val="000000"/>
                <w:sz w:val="24"/>
                <w:szCs w:val="24"/>
              </w:rPr>
            </w:pPr>
            <w:r w:rsidRPr="006420E7">
              <w:rPr>
                <w:rFonts w:ascii="Book Antiqua" w:hAnsi="Book Antiqua" w:cs="Apple Chancery"/>
                <w:color w:val="000000"/>
                <w:sz w:val="24"/>
                <w:szCs w:val="24"/>
              </w:rPr>
              <w:t>8.6 U/mL</w:t>
            </w:r>
          </w:p>
        </w:tc>
        <w:tc>
          <w:tcPr>
            <w:tcW w:w="2070" w:type="dxa"/>
          </w:tcPr>
          <w:p w14:paraId="3D3793EC"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color w:val="000000"/>
                <w:sz w:val="24"/>
                <w:szCs w:val="24"/>
              </w:rPr>
              <w:t> dose</w:t>
            </w:r>
          </w:p>
        </w:tc>
        <w:tc>
          <w:tcPr>
            <w:tcW w:w="900" w:type="dxa"/>
          </w:tcPr>
          <w:p w14:paraId="1832A3D2" w14:textId="320B9C09"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cs="Apple Chancery"/>
                <w:color w:val="000000"/>
                <w:sz w:val="24"/>
                <w:szCs w:val="24"/>
              </w:rPr>
              <w:t>&lt;</w:t>
            </w:r>
            <w:r w:rsidR="00AD1912" w:rsidRPr="006420E7">
              <w:rPr>
                <w:rFonts w:ascii="Book Antiqua" w:eastAsia="宋体" w:hAnsi="Book Antiqua" w:cs="Apple Chancery" w:hint="eastAsia"/>
                <w:color w:val="000000"/>
                <w:sz w:val="24"/>
                <w:szCs w:val="24"/>
                <w:lang w:eastAsia="zh-CN"/>
              </w:rPr>
              <w:t xml:space="preserve"> </w:t>
            </w:r>
            <w:r w:rsidRPr="006420E7">
              <w:rPr>
                <w:rFonts w:ascii="Book Antiqua" w:hAnsi="Book Antiqua" w:cs="Apple Chancery"/>
                <w:color w:val="000000"/>
                <w:sz w:val="24"/>
                <w:szCs w:val="24"/>
              </w:rPr>
              <w:t xml:space="preserve">1 </w:t>
            </w:r>
            <w:r w:rsidRPr="006420E7">
              <w:rPr>
                <w:rFonts w:ascii="Book Antiqua" w:hAnsi="Book Antiqua"/>
                <w:color w:val="000000"/>
                <w:sz w:val="24"/>
                <w:szCs w:val="24"/>
              </w:rPr>
              <w:t>μ</w:t>
            </w:r>
            <w:r w:rsidRPr="006420E7">
              <w:rPr>
                <w:rFonts w:ascii="Book Antiqua" w:hAnsi="Book Antiqua" w:cs="Lucida Grande"/>
                <w:color w:val="000000"/>
                <w:sz w:val="24"/>
                <w:szCs w:val="24"/>
              </w:rPr>
              <w:t>g/mL</w:t>
            </w:r>
          </w:p>
        </w:tc>
        <w:tc>
          <w:tcPr>
            <w:tcW w:w="900" w:type="dxa"/>
          </w:tcPr>
          <w:p w14:paraId="69C37605"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cs="Apple Chancery"/>
                <w:color w:val="000000"/>
                <w:sz w:val="24"/>
                <w:szCs w:val="24"/>
              </w:rPr>
              <w:t>88.6 U/mL</w:t>
            </w:r>
          </w:p>
        </w:tc>
        <w:tc>
          <w:tcPr>
            <w:tcW w:w="1080" w:type="dxa"/>
          </w:tcPr>
          <w:p w14:paraId="0A9389A4"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N</w:t>
            </w:r>
          </w:p>
        </w:tc>
        <w:tc>
          <w:tcPr>
            <w:tcW w:w="2430" w:type="dxa"/>
          </w:tcPr>
          <w:p w14:paraId="59141AAA"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w:t>
            </w:r>
          </w:p>
        </w:tc>
      </w:tr>
      <w:tr w:rsidR="009C1DDF" w:rsidRPr="006420E7" w14:paraId="198B2964" w14:textId="77777777" w:rsidTr="00AD1912">
        <w:trPr>
          <w:trHeight w:val="562"/>
        </w:trPr>
        <w:tc>
          <w:tcPr>
            <w:tcW w:w="468" w:type="dxa"/>
          </w:tcPr>
          <w:p w14:paraId="578D028B"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10</w:t>
            </w:r>
          </w:p>
        </w:tc>
        <w:tc>
          <w:tcPr>
            <w:tcW w:w="630" w:type="dxa"/>
          </w:tcPr>
          <w:p w14:paraId="57A77F69"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CD</w:t>
            </w:r>
          </w:p>
        </w:tc>
        <w:tc>
          <w:tcPr>
            <w:tcW w:w="900" w:type="dxa"/>
          </w:tcPr>
          <w:p w14:paraId="4FCFD515"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IFX</w:t>
            </w:r>
          </w:p>
        </w:tc>
        <w:tc>
          <w:tcPr>
            <w:tcW w:w="1350" w:type="dxa"/>
          </w:tcPr>
          <w:p w14:paraId="732E5CB8"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N</w:t>
            </w:r>
          </w:p>
        </w:tc>
        <w:tc>
          <w:tcPr>
            <w:tcW w:w="1080" w:type="dxa"/>
          </w:tcPr>
          <w:p w14:paraId="54A7F3BB"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Endoscopic disease</w:t>
            </w:r>
          </w:p>
        </w:tc>
        <w:tc>
          <w:tcPr>
            <w:tcW w:w="900" w:type="dxa"/>
          </w:tcPr>
          <w:p w14:paraId="4A3E348F" w14:textId="026DDC6A" w:rsidR="009C1DDF" w:rsidRPr="006420E7" w:rsidRDefault="009C1DDF" w:rsidP="006420E7">
            <w:pPr>
              <w:spacing w:line="360" w:lineRule="auto"/>
              <w:jc w:val="both"/>
              <w:rPr>
                <w:rFonts w:ascii="Book Antiqua" w:hAnsi="Book Antiqua"/>
                <w:color w:val="000000"/>
                <w:sz w:val="24"/>
                <w:szCs w:val="24"/>
              </w:rPr>
            </w:pPr>
            <w:r w:rsidRPr="006420E7">
              <w:rPr>
                <w:rFonts w:ascii="Book Antiqua" w:hAnsi="Book Antiqua" w:cs="Apple Chancery"/>
                <w:color w:val="000000"/>
                <w:sz w:val="24"/>
                <w:szCs w:val="24"/>
              </w:rPr>
              <w:t>&lt;</w:t>
            </w:r>
            <w:r w:rsidR="00AD1912" w:rsidRPr="006420E7">
              <w:rPr>
                <w:rFonts w:ascii="Book Antiqua" w:eastAsia="宋体" w:hAnsi="Book Antiqua" w:cs="Apple Chancery" w:hint="eastAsia"/>
                <w:color w:val="000000"/>
                <w:sz w:val="24"/>
                <w:szCs w:val="24"/>
                <w:lang w:eastAsia="zh-CN"/>
              </w:rPr>
              <w:t xml:space="preserve"> </w:t>
            </w:r>
            <w:r w:rsidRPr="006420E7">
              <w:rPr>
                <w:rFonts w:ascii="Book Antiqua" w:hAnsi="Book Antiqua" w:cs="Apple Chancery"/>
                <w:color w:val="000000"/>
                <w:sz w:val="24"/>
                <w:szCs w:val="24"/>
              </w:rPr>
              <w:t xml:space="preserve">1.0 </w:t>
            </w:r>
            <w:r w:rsidRPr="006420E7">
              <w:rPr>
                <w:rFonts w:ascii="Book Antiqua" w:hAnsi="Book Antiqua"/>
                <w:color w:val="000000"/>
                <w:sz w:val="24"/>
                <w:szCs w:val="24"/>
              </w:rPr>
              <w:t>μ</w:t>
            </w:r>
            <w:r w:rsidRPr="006420E7">
              <w:rPr>
                <w:rFonts w:ascii="Book Antiqua" w:hAnsi="Book Antiqua" w:cs="Lucida Grande"/>
                <w:color w:val="000000"/>
                <w:sz w:val="24"/>
                <w:szCs w:val="24"/>
              </w:rPr>
              <w:t>g/mL</w:t>
            </w:r>
          </w:p>
        </w:tc>
        <w:tc>
          <w:tcPr>
            <w:tcW w:w="900" w:type="dxa"/>
          </w:tcPr>
          <w:p w14:paraId="4F7333CE" w14:textId="77777777" w:rsidR="009C1DDF" w:rsidRPr="006420E7" w:rsidRDefault="009C1DDF" w:rsidP="006420E7">
            <w:pPr>
              <w:spacing w:line="360" w:lineRule="auto"/>
              <w:jc w:val="both"/>
              <w:rPr>
                <w:rFonts w:ascii="Book Antiqua" w:hAnsi="Book Antiqua"/>
                <w:color w:val="000000"/>
                <w:sz w:val="24"/>
                <w:szCs w:val="24"/>
              </w:rPr>
            </w:pPr>
            <w:r w:rsidRPr="006420E7">
              <w:rPr>
                <w:rFonts w:ascii="Book Antiqua" w:hAnsi="Book Antiqua" w:cs="Apple Chancery"/>
                <w:color w:val="000000"/>
                <w:sz w:val="24"/>
                <w:szCs w:val="24"/>
              </w:rPr>
              <w:t>3.7 U/mL</w:t>
            </w:r>
          </w:p>
        </w:tc>
        <w:tc>
          <w:tcPr>
            <w:tcW w:w="2070" w:type="dxa"/>
          </w:tcPr>
          <w:p w14:paraId="11974838"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color w:val="000000"/>
                <w:sz w:val="24"/>
                <w:szCs w:val="24"/>
              </w:rPr>
              <w:t> frequency</w:t>
            </w:r>
          </w:p>
        </w:tc>
        <w:tc>
          <w:tcPr>
            <w:tcW w:w="900" w:type="dxa"/>
          </w:tcPr>
          <w:p w14:paraId="73BA52C6" w14:textId="5A5CB7FF"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cs="Apple Chancery"/>
                <w:color w:val="000000"/>
                <w:sz w:val="24"/>
                <w:szCs w:val="24"/>
              </w:rPr>
              <w:t>&lt;</w:t>
            </w:r>
            <w:r w:rsidR="00AD1912" w:rsidRPr="006420E7">
              <w:rPr>
                <w:rFonts w:ascii="Book Antiqua" w:eastAsia="宋体" w:hAnsi="Book Antiqua" w:cs="Apple Chancery" w:hint="eastAsia"/>
                <w:color w:val="000000"/>
                <w:sz w:val="24"/>
                <w:szCs w:val="24"/>
                <w:lang w:eastAsia="zh-CN"/>
              </w:rPr>
              <w:t xml:space="preserve"> </w:t>
            </w:r>
            <w:r w:rsidRPr="006420E7">
              <w:rPr>
                <w:rFonts w:ascii="Book Antiqua" w:hAnsi="Book Antiqua" w:cs="Apple Chancery"/>
                <w:color w:val="000000"/>
                <w:sz w:val="24"/>
                <w:szCs w:val="24"/>
              </w:rPr>
              <w:t xml:space="preserve">0.4 </w:t>
            </w:r>
            <w:r w:rsidRPr="006420E7">
              <w:rPr>
                <w:rFonts w:ascii="Book Antiqua" w:hAnsi="Book Antiqua"/>
                <w:color w:val="000000"/>
                <w:sz w:val="24"/>
                <w:szCs w:val="24"/>
              </w:rPr>
              <w:t>μ</w:t>
            </w:r>
            <w:r w:rsidRPr="006420E7">
              <w:rPr>
                <w:rFonts w:ascii="Book Antiqua" w:hAnsi="Book Antiqua" w:cs="Lucida Grande"/>
                <w:color w:val="000000"/>
                <w:sz w:val="24"/>
                <w:szCs w:val="24"/>
              </w:rPr>
              <w:t>g/mL</w:t>
            </w:r>
          </w:p>
        </w:tc>
        <w:tc>
          <w:tcPr>
            <w:tcW w:w="900" w:type="dxa"/>
          </w:tcPr>
          <w:p w14:paraId="4E066C3E"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cs="Apple Chancery"/>
                <w:color w:val="000000"/>
                <w:sz w:val="24"/>
                <w:szCs w:val="24"/>
              </w:rPr>
              <w:t xml:space="preserve">34 </w:t>
            </w:r>
            <w:proofErr w:type="spellStart"/>
            <w:r w:rsidRPr="006420E7">
              <w:rPr>
                <w:rFonts w:ascii="Book Antiqua" w:hAnsi="Book Antiqua" w:cs="Apple Chancery"/>
                <w:color w:val="000000"/>
                <w:sz w:val="24"/>
                <w:szCs w:val="24"/>
              </w:rPr>
              <w:t>ng</w:t>
            </w:r>
            <w:proofErr w:type="spellEnd"/>
            <w:r w:rsidRPr="006420E7">
              <w:rPr>
                <w:rFonts w:ascii="Book Antiqua" w:hAnsi="Book Antiqua" w:cs="Apple Chancery"/>
                <w:color w:val="000000"/>
                <w:sz w:val="24"/>
                <w:szCs w:val="24"/>
              </w:rPr>
              <w:t>/mL</w:t>
            </w:r>
          </w:p>
        </w:tc>
        <w:tc>
          <w:tcPr>
            <w:tcW w:w="1080" w:type="dxa"/>
          </w:tcPr>
          <w:p w14:paraId="6773592B"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N</w:t>
            </w:r>
          </w:p>
        </w:tc>
        <w:tc>
          <w:tcPr>
            <w:tcW w:w="2430" w:type="dxa"/>
          </w:tcPr>
          <w:p w14:paraId="4F30ADDF"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w:t>
            </w:r>
          </w:p>
        </w:tc>
      </w:tr>
      <w:tr w:rsidR="009C1DDF" w:rsidRPr="006420E7" w14:paraId="46B32A9D" w14:textId="77777777" w:rsidTr="00AD1912">
        <w:trPr>
          <w:trHeight w:val="502"/>
        </w:trPr>
        <w:tc>
          <w:tcPr>
            <w:tcW w:w="468" w:type="dxa"/>
          </w:tcPr>
          <w:p w14:paraId="0ABFB1F4"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11</w:t>
            </w:r>
          </w:p>
        </w:tc>
        <w:tc>
          <w:tcPr>
            <w:tcW w:w="630" w:type="dxa"/>
          </w:tcPr>
          <w:p w14:paraId="771AA232"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CD</w:t>
            </w:r>
          </w:p>
        </w:tc>
        <w:tc>
          <w:tcPr>
            <w:tcW w:w="900" w:type="dxa"/>
          </w:tcPr>
          <w:p w14:paraId="53CD6015"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ADA</w:t>
            </w:r>
          </w:p>
        </w:tc>
        <w:tc>
          <w:tcPr>
            <w:tcW w:w="1350" w:type="dxa"/>
          </w:tcPr>
          <w:p w14:paraId="08EBF281"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N</w:t>
            </w:r>
          </w:p>
        </w:tc>
        <w:tc>
          <w:tcPr>
            <w:tcW w:w="1080" w:type="dxa"/>
          </w:tcPr>
          <w:p w14:paraId="5EC2EF6A"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Flare</w:t>
            </w:r>
          </w:p>
          <w:p w14:paraId="7767AA51"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symptoms</w:t>
            </w:r>
          </w:p>
        </w:tc>
        <w:tc>
          <w:tcPr>
            <w:tcW w:w="900" w:type="dxa"/>
          </w:tcPr>
          <w:p w14:paraId="5EFDEC72" w14:textId="77777777" w:rsidR="009C1DDF" w:rsidRPr="006420E7" w:rsidRDefault="009C1DDF" w:rsidP="006420E7">
            <w:pPr>
              <w:spacing w:line="360" w:lineRule="auto"/>
              <w:jc w:val="both"/>
              <w:rPr>
                <w:rFonts w:ascii="Book Antiqua" w:hAnsi="Book Antiqua"/>
                <w:color w:val="000000"/>
                <w:sz w:val="24"/>
                <w:szCs w:val="24"/>
              </w:rPr>
            </w:pPr>
            <w:r w:rsidRPr="006420E7">
              <w:rPr>
                <w:rFonts w:ascii="Book Antiqua" w:hAnsi="Book Antiqua" w:cs="Apple Chancery"/>
                <w:color w:val="000000"/>
                <w:sz w:val="24"/>
                <w:szCs w:val="24"/>
              </w:rPr>
              <w:t xml:space="preserve">5.6 </w:t>
            </w:r>
            <w:r w:rsidRPr="006420E7">
              <w:rPr>
                <w:rFonts w:ascii="Book Antiqua" w:hAnsi="Book Antiqua"/>
                <w:color w:val="000000"/>
                <w:sz w:val="24"/>
                <w:szCs w:val="24"/>
              </w:rPr>
              <w:t>μ</w:t>
            </w:r>
            <w:r w:rsidRPr="006420E7">
              <w:rPr>
                <w:rFonts w:ascii="Book Antiqua" w:hAnsi="Book Antiqua" w:cs="Lucida Grande"/>
                <w:color w:val="000000"/>
                <w:sz w:val="24"/>
                <w:szCs w:val="24"/>
              </w:rPr>
              <w:t>g/mL</w:t>
            </w:r>
          </w:p>
        </w:tc>
        <w:tc>
          <w:tcPr>
            <w:tcW w:w="900" w:type="dxa"/>
          </w:tcPr>
          <w:p w14:paraId="4E64B764" w14:textId="77777777" w:rsidR="009C1DDF" w:rsidRPr="006420E7" w:rsidRDefault="009C1DDF" w:rsidP="006420E7">
            <w:pPr>
              <w:spacing w:line="360" w:lineRule="auto"/>
              <w:jc w:val="both"/>
              <w:rPr>
                <w:rFonts w:ascii="Book Antiqua" w:hAnsi="Book Antiqua"/>
                <w:color w:val="000000"/>
                <w:sz w:val="24"/>
                <w:szCs w:val="24"/>
              </w:rPr>
            </w:pPr>
            <w:r w:rsidRPr="006420E7">
              <w:rPr>
                <w:rFonts w:ascii="Book Antiqua" w:hAnsi="Book Antiqua" w:cs="Apple Chancery"/>
                <w:color w:val="000000"/>
                <w:sz w:val="24"/>
                <w:szCs w:val="24"/>
              </w:rPr>
              <w:t>3.1 U/mL</w:t>
            </w:r>
          </w:p>
        </w:tc>
        <w:tc>
          <w:tcPr>
            <w:tcW w:w="2070" w:type="dxa"/>
          </w:tcPr>
          <w:p w14:paraId="08DC5957"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color w:val="000000"/>
                <w:sz w:val="24"/>
                <w:szCs w:val="24"/>
              </w:rPr>
              <w:t> frequency</w:t>
            </w:r>
          </w:p>
        </w:tc>
        <w:tc>
          <w:tcPr>
            <w:tcW w:w="900" w:type="dxa"/>
          </w:tcPr>
          <w:p w14:paraId="085C0233"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cs="Apple Chancery"/>
                <w:color w:val="000000"/>
                <w:sz w:val="24"/>
                <w:szCs w:val="24"/>
              </w:rPr>
              <w:t xml:space="preserve">4.6 </w:t>
            </w:r>
            <w:r w:rsidRPr="006420E7">
              <w:rPr>
                <w:rFonts w:ascii="Book Antiqua" w:hAnsi="Book Antiqua"/>
                <w:color w:val="000000"/>
                <w:sz w:val="24"/>
                <w:szCs w:val="24"/>
              </w:rPr>
              <w:t>μ</w:t>
            </w:r>
            <w:r w:rsidRPr="006420E7">
              <w:rPr>
                <w:rFonts w:ascii="Book Antiqua" w:hAnsi="Book Antiqua" w:cs="Lucida Grande"/>
                <w:color w:val="000000"/>
                <w:sz w:val="24"/>
                <w:szCs w:val="24"/>
              </w:rPr>
              <w:t>g/mL</w:t>
            </w:r>
          </w:p>
        </w:tc>
        <w:tc>
          <w:tcPr>
            <w:tcW w:w="900" w:type="dxa"/>
          </w:tcPr>
          <w:p w14:paraId="4CCD1CB8"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cs="Apple Chancery"/>
                <w:color w:val="000000"/>
                <w:sz w:val="24"/>
                <w:szCs w:val="24"/>
              </w:rPr>
              <w:t xml:space="preserve">113 </w:t>
            </w:r>
            <w:proofErr w:type="spellStart"/>
            <w:r w:rsidRPr="006420E7">
              <w:rPr>
                <w:rFonts w:ascii="Book Antiqua" w:hAnsi="Book Antiqua" w:cs="Apple Chancery"/>
                <w:color w:val="000000"/>
                <w:sz w:val="24"/>
                <w:szCs w:val="24"/>
              </w:rPr>
              <w:t>ng</w:t>
            </w:r>
            <w:proofErr w:type="spellEnd"/>
            <w:r w:rsidRPr="006420E7">
              <w:rPr>
                <w:rFonts w:ascii="Book Antiqua" w:hAnsi="Book Antiqua" w:cs="Apple Chancery"/>
                <w:color w:val="000000"/>
                <w:sz w:val="24"/>
                <w:szCs w:val="24"/>
              </w:rPr>
              <w:t>/mL</w:t>
            </w:r>
          </w:p>
        </w:tc>
        <w:tc>
          <w:tcPr>
            <w:tcW w:w="1080" w:type="dxa"/>
          </w:tcPr>
          <w:p w14:paraId="73D38F8A"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N</w:t>
            </w:r>
          </w:p>
        </w:tc>
        <w:tc>
          <w:tcPr>
            <w:tcW w:w="2430" w:type="dxa"/>
          </w:tcPr>
          <w:p w14:paraId="16369307"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w:t>
            </w:r>
          </w:p>
        </w:tc>
      </w:tr>
      <w:tr w:rsidR="009C1DDF" w:rsidRPr="006420E7" w14:paraId="672C8FED" w14:textId="77777777" w:rsidTr="00AD1912">
        <w:trPr>
          <w:trHeight w:val="582"/>
        </w:trPr>
        <w:tc>
          <w:tcPr>
            <w:tcW w:w="468" w:type="dxa"/>
          </w:tcPr>
          <w:p w14:paraId="6276B647"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12</w:t>
            </w:r>
          </w:p>
        </w:tc>
        <w:tc>
          <w:tcPr>
            <w:tcW w:w="630" w:type="dxa"/>
          </w:tcPr>
          <w:p w14:paraId="7F3BBB8C"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CD</w:t>
            </w:r>
          </w:p>
        </w:tc>
        <w:tc>
          <w:tcPr>
            <w:tcW w:w="900" w:type="dxa"/>
          </w:tcPr>
          <w:p w14:paraId="3196F06F"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IFX</w:t>
            </w:r>
          </w:p>
        </w:tc>
        <w:tc>
          <w:tcPr>
            <w:tcW w:w="1350" w:type="dxa"/>
          </w:tcPr>
          <w:p w14:paraId="06928E7F"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Y – MTX</w:t>
            </w:r>
          </w:p>
        </w:tc>
        <w:tc>
          <w:tcPr>
            <w:tcW w:w="1080" w:type="dxa"/>
          </w:tcPr>
          <w:p w14:paraId="3F714C25"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Flare</w:t>
            </w:r>
          </w:p>
          <w:p w14:paraId="7882EF25"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symptoms</w:t>
            </w:r>
          </w:p>
        </w:tc>
        <w:tc>
          <w:tcPr>
            <w:tcW w:w="900" w:type="dxa"/>
          </w:tcPr>
          <w:p w14:paraId="521D5820" w14:textId="4BAD8B80" w:rsidR="009C1DDF" w:rsidRPr="006420E7" w:rsidRDefault="009C1DDF" w:rsidP="006420E7">
            <w:pPr>
              <w:spacing w:line="360" w:lineRule="auto"/>
              <w:jc w:val="both"/>
              <w:rPr>
                <w:rFonts w:ascii="Book Antiqua" w:hAnsi="Book Antiqua"/>
                <w:color w:val="000000"/>
                <w:sz w:val="24"/>
                <w:szCs w:val="24"/>
              </w:rPr>
            </w:pPr>
            <w:r w:rsidRPr="006420E7">
              <w:rPr>
                <w:rFonts w:ascii="Book Antiqua" w:hAnsi="Book Antiqua" w:cs="Apple Chancery"/>
                <w:color w:val="000000"/>
                <w:sz w:val="24"/>
                <w:szCs w:val="24"/>
              </w:rPr>
              <w:t>&lt;</w:t>
            </w:r>
            <w:r w:rsidR="00AD1912" w:rsidRPr="006420E7">
              <w:rPr>
                <w:rFonts w:ascii="Book Antiqua" w:eastAsia="宋体" w:hAnsi="Book Antiqua" w:cs="Apple Chancery" w:hint="eastAsia"/>
                <w:color w:val="000000"/>
                <w:sz w:val="24"/>
                <w:szCs w:val="24"/>
                <w:lang w:eastAsia="zh-CN"/>
              </w:rPr>
              <w:t xml:space="preserve"> </w:t>
            </w:r>
            <w:r w:rsidRPr="006420E7">
              <w:rPr>
                <w:rFonts w:ascii="Book Antiqua" w:hAnsi="Book Antiqua" w:cs="Apple Chancery"/>
                <w:color w:val="000000"/>
                <w:sz w:val="24"/>
                <w:szCs w:val="24"/>
              </w:rPr>
              <w:t xml:space="preserve">1 </w:t>
            </w:r>
            <w:r w:rsidRPr="006420E7">
              <w:rPr>
                <w:rFonts w:ascii="Book Antiqua" w:hAnsi="Book Antiqua"/>
                <w:color w:val="000000"/>
                <w:sz w:val="24"/>
                <w:szCs w:val="24"/>
              </w:rPr>
              <w:t>μ</w:t>
            </w:r>
            <w:r w:rsidRPr="006420E7">
              <w:rPr>
                <w:rFonts w:ascii="Book Antiqua" w:hAnsi="Book Antiqua" w:cs="Lucida Grande"/>
                <w:color w:val="000000"/>
                <w:sz w:val="24"/>
                <w:szCs w:val="24"/>
              </w:rPr>
              <w:t>g/mL</w:t>
            </w:r>
          </w:p>
        </w:tc>
        <w:tc>
          <w:tcPr>
            <w:tcW w:w="900" w:type="dxa"/>
          </w:tcPr>
          <w:p w14:paraId="4ACA9CDD" w14:textId="77777777" w:rsidR="009C1DDF" w:rsidRPr="006420E7" w:rsidRDefault="009C1DDF" w:rsidP="006420E7">
            <w:pPr>
              <w:spacing w:line="360" w:lineRule="auto"/>
              <w:jc w:val="both"/>
              <w:rPr>
                <w:rFonts w:ascii="Book Antiqua" w:hAnsi="Book Antiqua"/>
                <w:color w:val="000000"/>
                <w:sz w:val="24"/>
                <w:szCs w:val="24"/>
              </w:rPr>
            </w:pPr>
            <w:r w:rsidRPr="006420E7">
              <w:rPr>
                <w:rFonts w:ascii="Book Antiqua" w:hAnsi="Book Antiqua" w:cs="Apple Chancery"/>
                <w:color w:val="000000"/>
                <w:sz w:val="24"/>
                <w:szCs w:val="24"/>
              </w:rPr>
              <w:t>8.2 U/mL</w:t>
            </w:r>
          </w:p>
        </w:tc>
        <w:tc>
          <w:tcPr>
            <w:tcW w:w="2070" w:type="dxa"/>
          </w:tcPr>
          <w:p w14:paraId="59F0B0F0"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color w:val="000000"/>
                <w:sz w:val="24"/>
                <w:szCs w:val="24"/>
              </w:rPr>
              <w:t> frequency</w:t>
            </w:r>
          </w:p>
        </w:tc>
        <w:tc>
          <w:tcPr>
            <w:tcW w:w="900" w:type="dxa"/>
          </w:tcPr>
          <w:p w14:paraId="01C0BB30"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cs="Apple Chancery"/>
                <w:color w:val="000000"/>
                <w:sz w:val="24"/>
                <w:szCs w:val="24"/>
              </w:rPr>
              <w:t xml:space="preserve">8.2 </w:t>
            </w:r>
            <w:r w:rsidRPr="006420E7">
              <w:rPr>
                <w:rFonts w:ascii="Book Antiqua" w:hAnsi="Book Antiqua"/>
                <w:color w:val="000000"/>
                <w:sz w:val="24"/>
                <w:szCs w:val="24"/>
              </w:rPr>
              <w:t>μ</w:t>
            </w:r>
            <w:r w:rsidRPr="006420E7">
              <w:rPr>
                <w:rFonts w:ascii="Book Antiqua" w:hAnsi="Book Antiqua" w:cs="Lucida Grande"/>
                <w:color w:val="000000"/>
                <w:sz w:val="24"/>
                <w:szCs w:val="24"/>
              </w:rPr>
              <w:t>g/mL</w:t>
            </w:r>
          </w:p>
        </w:tc>
        <w:tc>
          <w:tcPr>
            <w:tcW w:w="900" w:type="dxa"/>
          </w:tcPr>
          <w:p w14:paraId="59D9C54D" w14:textId="77777777" w:rsidR="009C1DDF" w:rsidRPr="006420E7" w:rsidRDefault="009C1DDF" w:rsidP="006420E7">
            <w:pPr>
              <w:spacing w:line="360" w:lineRule="auto"/>
              <w:jc w:val="both"/>
              <w:rPr>
                <w:rFonts w:ascii="Book Antiqua" w:hAnsi="Book Antiqua"/>
                <w:b/>
                <w:sz w:val="24"/>
                <w:szCs w:val="24"/>
              </w:rPr>
            </w:pPr>
            <w:r w:rsidRPr="006420E7">
              <w:rPr>
                <w:rFonts w:ascii="Book Antiqua" w:hAnsi="Book Antiqua" w:cs="Apple Chancery"/>
                <w:color w:val="000000"/>
                <w:sz w:val="24"/>
                <w:szCs w:val="24"/>
              </w:rPr>
              <w:t>9.0 U/mL</w:t>
            </w:r>
          </w:p>
        </w:tc>
        <w:tc>
          <w:tcPr>
            <w:tcW w:w="1080" w:type="dxa"/>
          </w:tcPr>
          <w:p w14:paraId="127302E7"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N</w:t>
            </w:r>
          </w:p>
        </w:tc>
        <w:tc>
          <w:tcPr>
            <w:tcW w:w="2430" w:type="dxa"/>
          </w:tcPr>
          <w:p w14:paraId="61431FEC" w14:textId="77777777" w:rsidR="009C1DDF" w:rsidRPr="006420E7" w:rsidRDefault="009C1DDF" w:rsidP="006420E7">
            <w:pPr>
              <w:spacing w:line="360" w:lineRule="auto"/>
              <w:jc w:val="both"/>
              <w:rPr>
                <w:rFonts w:ascii="Book Antiqua" w:hAnsi="Book Antiqua"/>
                <w:sz w:val="24"/>
                <w:szCs w:val="24"/>
              </w:rPr>
            </w:pPr>
            <w:r w:rsidRPr="006420E7">
              <w:rPr>
                <w:rFonts w:ascii="Book Antiqua" w:hAnsi="Book Antiqua"/>
                <w:sz w:val="24"/>
                <w:szCs w:val="24"/>
              </w:rPr>
              <w:t>-</w:t>
            </w:r>
          </w:p>
        </w:tc>
      </w:tr>
    </w:tbl>
    <w:p w14:paraId="30ECC243" w14:textId="3828DFAC" w:rsidR="009C1DDF" w:rsidRPr="006420E7" w:rsidRDefault="00AD1912" w:rsidP="006420E7">
      <w:pPr>
        <w:spacing w:line="360" w:lineRule="auto"/>
        <w:jc w:val="both"/>
        <w:rPr>
          <w:rFonts w:ascii="Book Antiqua" w:eastAsia="宋体" w:hAnsi="Book Antiqua"/>
          <w:lang w:eastAsia="zh-CN"/>
        </w:rPr>
      </w:pPr>
      <w:proofErr w:type="gramStart"/>
      <w:r w:rsidRPr="006420E7">
        <w:rPr>
          <w:rFonts w:ascii="Book Antiqua" w:eastAsia="宋体" w:hAnsi="Book Antiqua" w:hint="eastAsia"/>
          <w:vertAlign w:val="superscript"/>
          <w:lang w:eastAsia="zh-CN"/>
        </w:rPr>
        <w:t>1</w:t>
      </w:r>
      <w:r w:rsidRPr="006420E7">
        <w:rPr>
          <w:rFonts w:ascii="Book Antiqua" w:hAnsi="Book Antiqua"/>
        </w:rPr>
        <w:t xml:space="preserve">Refers to concurrent </w:t>
      </w:r>
      <w:proofErr w:type="spellStart"/>
      <w:r w:rsidRPr="006420E7">
        <w:rPr>
          <w:rFonts w:ascii="Book Antiqua" w:hAnsi="Book Antiqua"/>
        </w:rPr>
        <w:t>immunomodulator</w:t>
      </w:r>
      <w:proofErr w:type="spellEnd"/>
      <w:r w:rsidRPr="006420E7">
        <w:rPr>
          <w:rFonts w:ascii="Book Antiqua" w:hAnsi="Book Antiqua"/>
        </w:rPr>
        <w:t xml:space="preserve"> therapy</w:t>
      </w:r>
      <w:r w:rsidR="00B03954">
        <w:rPr>
          <w:rFonts w:ascii="Book Antiqua" w:eastAsia="宋体" w:hAnsi="Book Antiqua" w:hint="eastAsia"/>
          <w:lang w:eastAsia="zh-CN"/>
        </w:rPr>
        <w:t>.</w:t>
      </w:r>
      <w:proofErr w:type="gramEnd"/>
      <w:r w:rsidR="00B03954">
        <w:rPr>
          <w:rFonts w:ascii="Book Antiqua" w:eastAsia="宋体" w:hAnsi="Book Antiqua" w:hint="eastAsia"/>
          <w:lang w:eastAsia="zh-CN"/>
        </w:rPr>
        <w:t xml:space="preserve"> </w:t>
      </w:r>
      <w:proofErr w:type="spellStart"/>
      <w:r w:rsidR="009C1DDF" w:rsidRPr="006420E7">
        <w:rPr>
          <w:rFonts w:ascii="Book Antiqua" w:hAnsi="Book Antiqua"/>
        </w:rPr>
        <w:t>Pt</w:t>
      </w:r>
      <w:proofErr w:type="spellEnd"/>
      <w:r w:rsidRPr="006420E7">
        <w:rPr>
          <w:rFonts w:ascii="Book Antiqua" w:eastAsia="宋体" w:hAnsi="Book Antiqua" w:hint="eastAsia"/>
          <w:lang w:eastAsia="zh-CN"/>
        </w:rPr>
        <w:t xml:space="preserve">: </w:t>
      </w:r>
      <w:r w:rsidRPr="006420E7">
        <w:rPr>
          <w:rFonts w:ascii="Book Antiqua" w:hAnsi="Book Antiqua"/>
        </w:rPr>
        <w:t>Patient</w:t>
      </w:r>
      <w:r w:rsidR="009C1DDF" w:rsidRPr="006420E7">
        <w:rPr>
          <w:rFonts w:ascii="Book Antiqua" w:hAnsi="Book Antiqua"/>
        </w:rPr>
        <w:t xml:space="preserve">; </w:t>
      </w:r>
      <w:proofErr w:type="spellStart"/>
      <w:r w:rsidR="009C1DDF" w:rsidRPr="006420E7">
        <w:rPr>
          <w:rFonts w:ascii="Book Antiqua" w:hAnsi="Book Antiqua"/>
        </w:rPr>
        <w:t>Dx</w:t>
      </w:r>
      <w:proofErr w:type="spellEnd"/>
      <w:r w:rsidRPr="006420E7">
        <w:rPr>
          <w:rFonts w:ascii="Book Antiqua" w:eastAsia="宋体" w:hAnsi="Book Antiqua" w:hint="eastAsia"/>
          <w:lang w:eastAsia="zh-CN"/>
        </w:rPr>
        <w:t>:</w:t>
      </w:r>
      <w:r w:rsidR="009C1DDF" w:rsidRPr="006420E7">
        <w:rPr>
          <w:rFonts w:ascii="Book Antiqua" w:hAnsi="Book Antiqua"/>
        </w:rPr>
        <w:t xml:space="preserve"> </w:t>
      </w:r>
      <w:r w:rsidRPr="006420E7">
        <w:rPr>
          <w:rFonts w:ascii="Book Antiqua" w:hAnsi="Book Antiqua"/>
        </w:rPr>
        <w:t>Diagnosis</w:t>
      </w:r>
      <w:r w:rsidR="009C1DDF" w:rsidRPr="006420E7">
        <w:rPr>
          <w:rFonts w:ascii="Book Antiqua" w:hAnsi="Book Antiqua"/>
        </w:rPr>
        <w:t>; TDM</w:t>
      </w:r>
      <w:r w:rsidRPr="006420E7">
        <w:rPr>
          <w:rFonts w:ascii="Book Antiqua" w:eastAsia="宋体" w:hAnsi="Book Antiqua" w:hint="eastAsia"/>
          <w:lang w:eastAsia="zh-CN"/>
        </w:rPr>
        <w:t>:</w:t>
      </w:r>
      <w:r w:rsidR="009C1DDF" w:rsidRPr="006420E7">
        <w:rPr>
          <w:rFonts w:ascii="Book Antiqua" w:hAnsi="Book Antiqua"/>
        </w:rPr>
        <w:t xml:space="preserve"> </w:t>
      </w:r>
      <w:r w:rsidRPr="006420E7">
        <w:rPr>
          <w:rFonts w:ascii="Book Antiqua" w:hAnsi="Book Antiqua"/>
        </w:rPr>
        <w:t xml:space="preserve">Therapeutic </w:t>
      </w:r>
      <w:r w:rsidR="009C1DDF" w:rsidRPr="006420E7">
        <w:rPr>
          <w:rFonts w:ascii="Book Antiqua" w:hAnsi="Book Antiqua"/>
        </w:rPr>
        <w:t xml:space="preserve">drug monitoring; </w:t>
      </w:r>
      <w:proofErr w:type="spellStart"/>
      <w:r w:rsidR="009C1DDF" w:rsidRPr="006420E7">
        <w:rPr>
          <w:rFonts w:ascii="Book Antiqua" w:hAnsi="Book Antiqua"/>
        </w:rPr>
        <w:t>Ab</w:t>
      </w:r>
      <w:proofErr w:type="spellEnd"/>
      <w:r w:rsidRPr="006420E7">
        <w:rPr>
          <w:rFonts w:ascii="Book Antiqua" w:eastAsia="宋体" w:hAnsi="Book Antiqua" w:hint="eastAsia"/>
          <w:lang w:eastAsia="zh-CN"/>
        </w:rPr>
        <w:t>:</w:t>
      </w:r>
      <w:r w:rsidR="009C1DDF" w:rsidRPr="006420E7">
        <w:rPr>
          <w:rFonts w:ascii="Book Antiqua" w:hAnsi="Book Antiqua"/>
        </w:rPr>
        <w:t xml:space="preserve"> </w:t>
      </w:r>
      <w:r w:rsidRPr="006420E7">
        <w:rPr>
          <w:rFonts w:ascii="Book Antiqua" w:hAnsi="Book Antiqua"/>
        </w:rPr>
        <w:t>Antibody</w:t>
      </w:r>
      <w:r w:rsidR="009C1DDF" w:rsidRPr="006420E7">
        <w:rPr>
          <w:rFonts w:ascii="Book Antiqua" w:hAnsi="Book Antiqua"/>
        </w:rPr>
        <w:t>; ADA</w:t>
      </w:r>
      <w:r w:rsidRPr="006420E7">
        <w:rPr>
          <w:rFonts w:ascii="Book Antiqua" w:eastAsia="宋体" w:hAnsi="Book Antiqua" w:hint="eastAsia"/>
          <w:lang w:eastAsia="zh-CN"/>
        </w:rPr>
        <w:t>:</w:t>
      </w:r>
      <w:r w:rsidR="009C1DDF" w:rsidRPr="006420E7">
        <w:rPr>
          <w:rFonts w:ascii="Book Antiqua" w:hAnsi="Book Antiqua"/>
        </w:rPr>
        <w:t xml:space="preserve"> </w:t>
      </w:r>
      <w:r w:rsidRPr="006420E7">
        <w:rPr>
          <w:rFonts w:ascii="Book Antiqua" w:hAnsi="Book Antiqua"/>
        </w:rPr>
        <w:t xml:space="preserve">Antidrug </w:t>
      </w:r>
      <w:r w:rsidR="009C1DDF" w:rsidRPr="006420E7">
        <w:rPr>
          <w:rFonts w:ascii="Book Antiqua" w:hAnsi="Book Antiqua"/>
        </w:rPr>
        <w:t>antibody; CD</w:t>
      </w:r>
      <w:r w:rsidRPr="006420E7">
        <w:rPr>
          <w:rFonts w:ascii="Book Antiqua" w:eastAsia="宋体" w:hAnsi="Book Antiqua" w:hint="eastAsia"/>
          <w:lang w:eastAsia="zh-CN"/>
        </w:rPr>
        <w:t xml:space="preserve">: </w:t>
      </w:r>
      <w:proofErr w:type="spellStart"/>
      <w:r w:rsidR="009C1DDF" w:rsidRPr="006420E7">
        <w:rPr>
          <w:rFonts w:ascii="Book Antiqua" w:hAnsi="Book Antiqua"/>
        </w:rPr>
        <w:t>Crohn’s</w:t>
      </w:r>
      <w:proofErr w:type="spellEnd"/>
      <w:r w:rsidR="009C1DDF" w:rsidRPr="006420E7">
        <w:rPr>
          <w:rFonts w:ascii="Book Antiqua" w:hAnsi="Book Antiqua"/>
        </w:rPr>
        <w:t xml:space="preserve"> disease; UC</w:t>
      </w:r>
      <w:r w:rsidRPr="006420E7">
        <w:rPr>
          <w:rFonts w:ascii="Book Antiqua" w:eastAsia="宋体" w:hAnsi="Book Antiqua" w:hint="eastAsia"/>
          <w:lang w:eastAsia="zh-CN"/>
        </w:rPr>
        <w:t>:</w:t>
      </w:r>
      <w:r w:rsidR="009C1DDF" w:rsidRPr="006420E7">
        <w:rPr>
          <w:rFonts w:ascii="Book Antiqua" w:hAnsi="Book Antiqua"/>
        </w:rPr>
        <w:t xml:space="preserve"> </w:t>
      </w:r>
      <w:r w:rsidRPr="006420E7">
        <w:rPr>
          <w:rFonts w:ascii="Book Antiqua" w:hAnsi="Book Antiqua"/>
        </w:rPr>
        <w:t xml:space="preserve">Ulcerative </w:t>
      </w:r>
      <w:r w:rsidR="009C1DDF" w:rsidRPr="006420E7">
        <w:rPr>
          <w:rFonts w:ascii="Book Antiqua" w:hAnsi="Book Antiqua"/>
        </w:rPr>
        <w:t>colitis; ADA</w:t>
      </w:r>
      <w:r w:rsidRPr="006420E7">
        <w:rPr>
          <w:rFonts w:ascii="Book Antiqua" w:eastAsia="宋体" w:hAnsi="Book Antiqua" w:hint="eastAsia"/>
          <w:lang w:eastAsia="zh-CN"/>
        </w:rPr>
        <w:t>:</w:t>
      </w:r>
      <w:r w:rsidR="009C1DDF" w:rsidRPr="006420E7">
        <w:rPr>
          <w:rFonts w:ascii="Book Antiqua" w:hAnsi="Book Antiqua"/>
        </w:rPr>
        <w:t xml:space="preserve"> </w:t>
      </w:r>
      <w:proofErr w:type="spellStart"/>
      <w:r w:rsidRPr="006420E7">
        <w:rPr>
          <w:rFonts w:ascii="Book Antiqua" w:hAnsi="Book Antiqua"/>
        </w:rPr>
        <w:t>Adalimumab</w:t>
      </w:r>
      <w:proofErr w:type="spellEnd"/>
      <w:r w:rsidR="009C1DDF" w:rsidRPr="006420E7">
        <w:rPr>
          <w:rFonts w:ascii="Book Antiqua" w:hAnsi="Book Antiqua"/>
        </w:rPr>
        <w:t>; IFX</w:t>
      </w:r>
      <w:r w:rsidRPr="006420E7">
        <w:rPr>
          <w:rFonts w:ascii="Book Antiqua" w:eastAsia="宋体" w:hAnsi="Book Antiqua" w:hint="eastAsia"/>
          <w:lang w:eastAsia="zh-CN"/>
        </w:rPr>
        <w:t>:</w:t>
      </w:r>
      <w:r w:rsidR="009C1DDF" w:rsidRPr="006420E7">
        <w:rPr>
          <w:rFonts w:ascii="Book Antiqua" w:hAnsi="Book Antiqua"/>
        </w:rPr>
        <w:t xml:space="preserve"> </w:t>
      </w:r>
      <w:r w:rsidRPr="006420E7">
        <w:rPr>
          <w:rFonts w:ascii="Book Antiqua" w:hAnsi="Book Antiqua"/>
        </w:rPr>
        <w:t>Infliximab</w:t>
      </w:r>
      <w:r w:rsidR="009C1DDF" w:rsidRPr="006420E7">
        <w:rPr>
          <w:rFonts w:ascii="Book Antiqua" w:hAnsi="Book Antiqua"/>
        </w:rPr>
        <w:t>; AZA</w:t>
      </w:r>
      <w:r w:rsidRPr="006420E7">
        <w:rPr>
          <w:rFonts w:ascii="Book Antiqua" w:eastAsia="宋体" w:hAnsi="Book Antiqua" w:hint="eastAsia"/>
          <w:lang w:eastAsia="zh-CN"/>
        </w:rPr>
        <w:t>:</w:t>
      </w:r>
      <w:r w:rsidRPr="006420E7">
        <w:rPr>
          <w:rFonts w:ascii="Book Antiqua" w:hAnsi="Book Antiqua"/>
        </w:rPr>
        <w:t xml:space="preserve"> Azathioprine</w:t>
      </w:r>
      <w:r w:rsidR="009C1DDF" w:rsidRPr="006420E7">
        <w:rPr>
          <w:rFonts w:ascii="Book Antiqua" w:hAnsi="Book Antiqua"/>
        </w:rPr>
        <w:t>; 6MP</w:t>
      </w:r>
      <w:r w:rsidRPr="006420E7">
        <w:rPr>
          <w:rFonts w:ascii="Book Antiqua" w:eastAsia="宋体" w:hAnsi="Book Antiqua" w:hint="eastAsia"/>
          <w:lang w:eastAsia="zh-CN"/>
        </w:rPr>
        <w:t xml:space="preserve">: </w:t>
      </w:r>
      <w:r w:rsidR="009C1DDF" w:rsidRPr="006420E7">
        <w:rPr>
          <w:rFonts w:ascii="Book Antiqua" w:hAnsi="Book Antiqua"/>
        </w:rPr>
        <w:t>6-mercaptopurine; MTX</w:t>
      </w:r>
      <w:r w:rsidRPr="006420E7">
        <w:rPr>
          <w:rFonts w:ascii="Book Antiqua" w:eastAsia="宋体" w:hAnsi="Book Antiqua" w:hint="eastAsia"/>
          <w:lang w:eastAsia="zh-CN"/>
        </w:rPr>
        <w:t>:</w:t>
      </w:r>
      <w:r w:rsidR="009C1DDF" w:rsidRPr="006420E7">
        <w:rPr>
          <w:rFonts w:ascii="Book Antiqua" w:hAnsi="Book Antiqua"/>
        </w:rPr>
        <w:t xml:space="preserve"> </w:t>
      </w:r>
      <w:r w:rsidRPr="006420E7">
        <w:rPr>
          <w:rFonts w:ascii="Book Antiqua" w:hAnsi="Book Antiqua"/>
        </w:rPr>
        <w:t>Methotrexate</w:t>
      </w:r>
      <w:r w:rsidR="009C1DDF" w:rsidRPr="006420E7">
        <w:rPr>
          <w:rFonts w:ascii="Book Antiqua" w:hAnsi="Book Antiqua"/>
        </w:rPr>
        <w:t>; ESR</w:t>
      </w:r>
      <w:r w:rsidRPr="006420E7">
        <w:rPr>
          <w:rFonts w:ascii="Book Antiqua" w:eastAsia="宋体" w:hAnsi="Book Antiqua" w:hint="eastAsia"/>
          <w:lang w:eastAsia="zh-CN"/>
        </w:rPr>
        <w:t xml:space="preserve">: </w:t>
      </w:r>
      <w:r w:rsidRPr="006420E7">
        <w:rPr>
          <w:rFonts w:ascii="Book Antiqua" w:hAnsi="Book Antiqua"/>
        </w:rPr>
        <w:t xml:space="preserve">Erythrocyte </w:t>
      </w:r>
      <w:r w:rsidR="009C1DDF" w:rsidRPr="006420E7">
        <w:rPr>
          <w:rFonts w:ascii="Book Antiqua" w:hAnsi="Book Antiqua"/>
        </w:rPr>
        <w:t>sedimentation rate; CRP</w:t>
      </w:r>
      <w:r w:rsidRPr="006420E7">
        <w:rPr>
          <w:rFonts w:ascii="Book Antiqua" w:eastAsia="宋体" w:hAnsi="Book Antiqua" w:hint="eastAsia"/>
          <w:lang w:eastAsia="zh-CN"/>
        </w:rPr>
        <w:t>:</w:t>
      </w:r>
      <w:r w:rsidR="009C1DDF" w:rsidRPr="006420E7">
        <w:rPr>
          <w:rFonts w:ascii="Book Antiqua" w:hAnsi="Book Antiqua"/>
        </w:rPr>
        <w:t xml:space="preserve"> </w:t>
      </w:r>
      <w:r w:rsidRPr="006420E7">
        <w:rPr>
          <w:rFonts w:ascii="Book Antiqua" w:hAnsi="Book Antiqua"/>
        </w:rPr>
        <w:t>C</w:t>
      </w:r>
      <w:r w:rsidR="009C1DDF" w:rsidRPr="006420E7">
        <w:rPr>
          <w:rFonts w:ascii="Book Antiqua" w:hAnsi="Book Antiqua"/>
        </w:rPr>
        <w:t>-reactive protein</w:t>
      </w:r>
      <w:r w:rsidRPr="006420E7">
        <w:rPr>
          <w:rFonts w:ascii="Book Antiqua" w:eastAsia="宋体" w:hAnsi="Book Antiqua" w:hint="eastAsia"/>
          <w:lang w:eastAsia="zh-CN"/>
        </w:rPr>
        <w:t xml:space="preserve">. </w:t>
      </w:r>
    </w:p>
    <w:p w14:paraId="05E549E1" w14:textId="77777777" w:rsidR="009C1DDF" w:rsidRPr="006420E7" w:rsidRDefault="009C1DDF" w:rsidP="006420E7">
      <w:pPr>
        <w:spacing w:line="360" w:lineRule="auto"/>
        <w:jc w:val="both"/>
        <w:rPr>
          <w:rFonts w:ascii="Book Antiqua" w:hAnsi="Book Antiqua"/>
        </w:rPr>
      </w:pPr>
    </w:p>
    <w:p w14:paraId="119A5A34" w14:textId="77777777" w:rsidR="00FD56B2" w:rsidRPr="006420E7" w:rsidRDefault="00FD56B2" w:rsidP="006420E7">
      <w:pPr>
        <w:spacing w:line="360" w:lineRule="auto"/>
        <w:jc w:val="both"/>
        <w:rPr>
          <w:rFonts w:ascii="Book Antiqua" w:hAnsi="Book Antiqua"/>
        </w:rPr>
      </w:pPr>
    </w:p>
    <w:sectPr w:rsidR="00FD56B2" w:rsidRPr="006420E7" w:rsidSect="00AD1912">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BF0AE" w14:textId="77777777" w:rsidR="00BD68A9" w:rsidRDefault="00BD68A9" w:rsidP="00947D93">
      <w:r>
        <w:separator/>
      </w:r>
    </w:p>
  </w:endnote>
  <w:endnote w:type="continuationSeparator" w:id="0">
    <w:p w14:paraId="1DC175EB" w14:textId="77777777" w:rsidR="00BD68A9" w:rsidRDefault="00BD68A9" w:rsidP="0094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hakuyoxingshu7000"/>
    <w:charset w:val="00"/>
    <w:family w:val="roman"/>
    <w:pitch w:val="default"/>
    <w:sig w:usb0="00000000" w:usb1="0000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E6668" w14:textId="77777777" w:rsidR="00BD68A9" w:rsidRDefault="00BD68A9" w:rsidP="00947D93">
      <w:r>
        <w:separator/>
      </w:r>
    </w:p>
  </w:footnote>
  <w:footnote w:type="continuationSeparator" w:id="0">
    <w:p w14:paraId="5C36CA17" w14:textId="77777777" w:rsidR="00BD68A9" w:rsidRDefault="00BD68A9" w:rsidP="00947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C3914"/>
    <w:rsid w:val="00022CCE"/>
    <w:rsid w:val="00041EAD"/>
    <w:rsid w:val="000630C8"/>
    <w:rsid w:val="00082A0F"/>
    <w:rsid w:val="00082DD7"/>
    <w:rsid w:val="000A6D46"/>
    <w:rsid w:val="00126204"/>
    <w:rsid w:val="00166BE0"/>
    <w:rsid w:val="00195909"/>
    <w:rsid w:val="001B5EE3"/>
    <w:rsid w:val="001F3CC8"/>
    <w:rsid w:val="002170FC"/>
    <w:rsid w:val="002612DC"/>
    <w:rsid w:val="00263AB1"/>
    <w:rsid w:val="002B57E1"/>
    <w:rsid w:val="002C3914"/>
    <w:rsid w:val="002F6A1A"/>
    <w:rsid w:val="002F77A2"/>
    <w:rsid w:val="003105E3"/>
    <w:rsid w:val="00325EFB"/>
    <w:rsid w:val="00335E0C"/>
    <w:rsid w:val="00355D24"/>
    <w:rsid w:val="003657A7"/>
    <w:rsid w:val="00391F50"/>
    <w:rsid w:val="003C4D87"/>
    <w:rsid w:val="0041754C"/>
    <w:rsid w:val="004208E7"/>
    <w:rsid w:val="00441508"/>
    <w:rsid w:val="00471594"/>
    <w:rsid w:val="00497161"/>
    <w:rsid w:val="004A5E03"/>
    <w:rsid w:val="004B0621"/>
    <w:rsid w:val="004B2482"/>
    <w:rsid w:val="004B576C"/>
    <w:rsid w:val="004B5F2A"/>
    <w:rsid w:val="004B75F1"/>
    <w:rsid w:val="004F1600"/>
    <w:rsid w:val="00501CEE"/>
    <w:rsid w:val="005212F0"/>
    <w:rsid w:val="005638DB"/>
    <w:rsid w:val="005E217A"/>
    <w:rsid w:val="00615C55"/>
    <w:rsid w:val="0062250B"/>
    <w:rsid w:val="00634C01"/>
    <w:rsid w:val="006420E7"/>
    <w:rsid w:val="00674AA6"/>
    <w:rsid w:val="006B121D"/>
    <w:rsid w:val="006C40CB"/>
    <w:rsid w:val="006C45B8"/>
    <w:rsid w:val="00705816"/>
    <w:rsid w:val="007129E8"/>
    <w:rsid w:val="007234BC"/>
    <w:rsid w:val="007A2244"/>
    <w:rsid w:val="007B7966"/>
    <w:rsid w:val="007E380E"/>
    <w:rsid w:val="0084466D"/>
    <w:rsid w:val="00882B85"/>
    <w:rsid w:val="008977C2"/>
    <w:rsid w:val="008D1B89"/>
    <w:rsid w:val="00947D93"/>
    <w:rsid w:val="00981DB3"/>
    <w:rsid w:val="00995807"/>
    <w:rsid w:val="009A5EC2"/>
    <w:rsid w:val="009A7E14"/>
    <w:rsid w:val="009B42D0"/>
    <w:rsid w:val="009B5392"/>
    <w:rsid w:val="009B7622"/>
    <w:rsid w:val="009C1DDF"/>
    <w:rsid w:val="009E35ED"/>
    <w:rsid w:val="00A20E2C"/>
    <w:rsid w:val="00A24B10"/>
    <w:rsid w:val="00A27AA5"/>
    <w:rsid w:val="00A36C06"/>
    <w:rsid w:val="00A56CA3"/>
    <w:rsid w:val="00A62E22"/>
    <w:rsid w:val="00A8132B"/>
    <w:rsid w:val="00A853E7"/>
    <w:rsid w:val="00AC465D"/>
    <w:rsid w:val="00AD1912"/>
    <w:rsid w:val="00B03954"/>
    <w:rsid w:val="00B53CEB"/>
    <w:rsid w:val="00B6024E"/>
    <w:rsid w:val="00B7332D"/>
    <w:rsid w:val="00B94CCD"/>
    <w:rsid w:val="00BD68A9"/>
    <w:rsid w:val="00BE3766"/>
    <w:rsid w:val="00C11997"/>
    <w:rsid w:val="00C146E1"/>
    <w:rsid w:val="00C418B0"/>
    <w:rsid w:val="00C73CF4"/>
    <w:rsid w:val="00CA7501"/>
    <w:rsid w:val="00D35B2B"/>
    <w:rsid w:val="00D53287"/>
    <w:rsid w:val="00D55FA5"/>
    <w:rsid w:val="00D84D78"/>
    <w:rsid w:val="00DA2DD8"/>
    <w:rsid w:val="00DD2633"/>
    <w:rsid w:val="00DD30F8"/>
    <w:rsid w:val="00DD3192"/>
    <w:rsid w:val="00DE49D1"/>
    <w:rsid w:val="00DF2FE0"/>
    <w:rsid w:val="00E200AE"/>
    <w:rsid w:val="00E248CB"/>
    <w:rsid w:val="00E31E62"/>
    <w:rsid w:val="00E5242A"/>
    <w:rsid w:val="00E56EDC"/>
    <w:rsid w:val="00E60BD3"/>
    <w:rsid w:val="00E65286"/>
    <w:rsid w:val="00E67745"/>
    <w:rsid w:val="00E8129B"/>
    <w:rsid w:val="00E8489E"/>
    <w:rsid w:val="00E90A83"/>
    <w:rsid w:val="00EC30B5"/>
    <w:rsid w:val="00ED1B4F"/>
    <w:rsid w:val="00ED7BF0"/>
    <w:rsid w:val="00F02AB5"/>
    <w:rsid w:val="00F729A4"/>
    <w:rsid w:val="00FC5780"/>
    <w:rsid w:val="00FD2787"/>
    <w:rsid w:val="00FD56B2"/>
    <w:rsid w:val="00FE442D"/>
    <w:rsid w:val="00FF3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4A0E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1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217A"/>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rsid w:val="00E67745"/>
  </w:style>
  <w:style w:type="paragraph" w:customStyle="1" w:styleId="EndNoteBibliographyTitle">
    <w:name w:val="EndNote Bibliography Title"/>
    <w:basedOn w:val="Normal"/>
    <w:rsid w:val="00DD3192"/>
    <w:pPr>
      <w:jc w:val="center"/>
    </w:pPr>
  </w:style>
  <w:style w:type="paragraph" w:styleId="Header">
    <w:name w:val="header"/>
    <w:basedOn w:val="Normal"/>
    <w:link w:val="HeaderChar"/>
    <w:uiPriority w:val="99"/>
    <w:unhideWhenUsed/>
    <w:rsid w:val="00947D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47D93"/>
    <w:rPr>
      <w:rFonts w:ascii="Times New Roman" w:hAnsi="Times New Roman" w:cs="Times New Roman"/>
      <w:sz w:val="18"/>
      <w:szCs w:val="18"/>
    </w:rPr>
  </w:style>
  <w:style w:type="paragraph" w:styleId="Footer">
    <w:name w:val="footer"/>
    <w:basedOn w:val="Normal"/>
    <w:link w:val="FooterChar"/>
    <w:uiPriority w:val="99"/>
    <w:unhideWhenUsed/>
    <w:rsid w:val="00947D9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47D93"/>
    <w:rPr>
      <w:rFonts w:ascii="Times New Roman" w:hAnsi="Times New Roman" w:cs="Times New Roman"/>
      <w:sz w:val="18"/>
      <w:szCs w:val="18"/>
    </w:rPr>
  </w:style>
  <w:style w:type="character" w:styleId="Hyperlink">
    <w:name w:val="Hyperlink"/>
    <w:rsid w:val="00947D93"/>
    <w:rPr>
      <w:color w:val="0000FF"/>
      <w:u w:val="single"/>
    </w:rPr>
  </w:style>
  <w:style w:type="character" w:styleId="CommentReference">
    <w:name w:val="annotation reference"/>
    <w:rsid w:val="00947D93"/>
    <w:rPr>
      <w:rFonts w:cs="Times New Roman"/>
      <w:sz w:val="21"/>
      <w:szCs w:val="21"/>
    </w:rPr>
  </w:style>
  <w:style w:type="paragraph" w:styleId="CommentText">
    <w:name w:val="annotation text"/>
    <w:basedOn w:val="Normal"/>
    <w:link w:val="CommentTextChar"/>
    <w:rsid w:val="00947D93"/>
    <w:rPr>
      <w:rFonts w:eastAsia="宋体"/>
    </w:rPr>
  </w:style>
  <w:style w:type="character" w:customStyle="1" w:styleId="CommentTextChar">
    <w:name w:val="Comment Text Char"/>
    <w:basedOn w:val="DefaultParagraphFont"/>
    <w:link w:val="CommentText"/>
    <w:rsid w:val="00947D93"/>
    <w:rPr>
      <w:rFonts w:ascii="Times New Roman" w:eastAsia="宋体" w:hAnsi="Times New Roman" w:cs="Times New Roman"/>
    </w:rPr>
  </w:style>
  <w:style w:type="paragraph" w:styleId="BalloonText">
    <w:name w:val="Balloon Text"/>
    <w:basedOn w:val="Normal"/>
    <w:link w:val="BalloonTextChar"/>
    <w:uiPriority w:val="99"/>
    <w:semiHidden/>
    <w:unhideWhenUsed/>
    <w:rsid w:val="00947D93"/>
    <w:rPr>
      <w:sz w:val="18"/>
      <w:szCs w:val="18"/>
    </w:rPr>
  </w:style>
  <w:style w:type="character" w:customStyle="1" w:styleId="BalloonTextChar">
    <w:name w:val="Balloon Text Char"/>
    <w:basedOn w:val="DefaultParagraphFont"/>
    <w:link w:val="BalloonText"/>
    <w:uiPriority w:val="99"/>
    <w:semiHidden/>
    <w:rsid w:val="00947D93"/>
    <w:rPr>
      <w:rFonts w:ascii="Times New Roman" w:hAnsi="Times New Roman" w:cs="Times New Roman"/>
      <w:sz w:val="18"/>
      <w:szCs w:val="18"/>
    </w:rPr>
  </w:style>
  <w:style w:type="paragraph" w:styleId="NormalWeb">
    <w:name w:val="Normal (Web)"/>
    <w:basedOn w:val="Normal"/>
    <w:uiPriority w:val="99"/>
    <w:unhideWhenUsed/>
    <w:rsid w:val="00947D93"/>
    <w:pPr>
      <w:spacing w:before="100" w:beforeAutospacing="1" w:after="100" w:afterAutospacing="1"/>
    </w:pPr>
    <w:rPr>
      <w:rFonts w:eastAsia="Times New Roman"/>
      <w:lang w:val="it-IT" w:eastAsia="it-IT"/>
    </w:rPr>
  </w:style>
  <w:style w:type="character" w:styleId="Strong">
    <w:name w:val="Strong"/>
    <w:uiPriority w:val="22"/>
    <w:qFormat/>
    <w:rsid w:val="00947D93"/>
    <w:rPr>
      <w:b/>
      <w:bCs/>
    </w:rPr>
  </w:style>
  <w:style w:type="paragraph" w:styleId="CommentSubject">
    <w:name w:val="annotation subject"/>
    <w:basedOn w:val="CommentText"/>
    <w:next w:val="CommentText"/>
    <w:link w:val="CommentSubjectChar"/>
    <w:uiPriority w:val="99"/>
    <w:semiHidden/>
    <w:unhideWhenUsed/>
    <w:rsid w:val="00A56CA3"/>
    <w:rPr>
      <w:rFonts w:eastAsiaTheme="minorEastAsia"/>
      <w:b/>
      <w:bCs/>
      <w:sz w:val="20"/>
      <w:szCs w:val="20"/>
    </w:rPr>
  </w:style>
  <w:style w:type="character" w:customStyle="1" w:styleId="CommentSubjectChar">
    <w:name w:val="Comment Subject Char"/>
    <w:basedOn w:val="CommentTextChar"/>
    <w:link w:val="CommentSubject"/>
    <w:uiPriority w:val="99"/>
    <w:semiHidden/>
    <w:rsid w:val="00A56CA3"/>
    <w:rPr>
      <w:rFonts w:ascii="Times New Roman" w:eastAsia="宋体" w:hAnsi="Times New Roman" w:cs="Times New Roman"/>
      <w:b/>
      <w:bCs/>
      <w:sz w:val="20"/>
      <w:szCs w:val="20"/>
    </w:rPr>
  </w:style>
  <w:style w:type="paragraph" w:styleId="ListParagraph">
    <w:name w:val="List Paragraph"/>
    <w:basedOn w:val="Normal"/>
    <w:uiPriority w:val="34"/>
    <w:qFormat/>
    <w:rsid w:val="00AD1912"/>
    <w:pPr>
      <w:suppressAutoHyphens/>
      <w:ind w:firstLineChars="200" w:firstLine="420"/>
    </w:pPr>
    <w:rPr>
      <w:rFonts w:eastAsia="Lucida Sans Unicode" w:cs="Mangal"/>
      <w:kern w:val="1"/>
      <w:szCs w:val="21"/>
      <w:lang w:val="it-IT" w:eastAsia="hi-IN" w:bidi="hi-IN"/>
    </w:rPr>
  </w:style>
  <w:style w:type="character" w:styleId="Emphasis">
    <w:name w:val="Emphasis"/>
    <w:qFormat/>
    <w:rsid w:val="00082A0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1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217A"/>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rsid w:val="00E67745"/>
  </w:style>
  <w:style w:type="paragraph" w:customStyle="1" w:styleId="EndNoteBibliographyTitle">
    <w:name w:val="EndNote Bibliography Title"/>
    <w:basedOn w:val="Normal"/>
    <w:rsid w:val="00DD3192"/>
    <w:pPr>
      <w:jc w:val="center"/>
    </w:pPr>
  </w:style>
  <w:style w:type="paragraph" w:styleId="Header">
    <w:name w:val="header"/>
    <w:basedOn w:val="Normal"/>
    <w:link w:val="HeaderChar"/>
    <w:uiPriority w:val="99"/>
    <w:unhideWhenUsed/>
    <w:rsid w:val="00947D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47D93"/>
    <w:rPr>
      <w:rFonts w:ascii="Times New Roman" w:hAnsi="Times New Roman" w:cs="Times New Roman"/>
      <w:sz w:val="18"/>
      <w:szCs w:val="18"/>
    </w:rPr>
  </w:style>
  <w:style w:type="paragraph" w:styleId="Footer">
    <w:name w:val="footer"/>
    <w:basedOn w:val="Normal"/>
    <w:link w:val="FooterChar"/>
    <w:uiPriority w:val="99"/>
    <w:unhideWhenUsed/>
    <w:rsid w:val="00947D9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47D93"/>
    <w:rPr>
      <w:rFonts w:ascii="Times New Roman" w:hAnsi="Times New Roman" w:cs="Times New Roman"/>
      <w:sz w:val="18"/>
      <w:szCs w:val="18"/>
    </w:rPr>
  </w:style>
  <w:style w:type="character" w:styleId="Hyperlink">
    <w:name w:val="Hyperlink"/>
    <w:rsid w:val="00947D93"/>
    <w:rPr>
      <w:color w:val="0000FF"/>
      <w:u w:val="single"/>
    </w:rPr>
  </w:style>
  <w:style w:type="character" w:styleId="CommentReference">
    <w:name w:val="annotation reference"/>
    <w:rsid w:val="00947D93"/>
    <w:rPr>
      <w:rFonts w:cs="Times New Roman"/>
      <w:sz w:val="21"/>
      <w:szCs w:val="21"/>
    </w:rPr>
  </w:style>
  <w:style w:type="paragraph" w:styleId="CommentText">
    <w:name w:val="annotation text"/>
    <w:basedOn w:val="Normal"/>
    <w:link w:val="CommentTextChar"/>
    <w:rsid w:val="00947D93"/>
    <w:rPr>
      <w:rFonts w:eastAsia="宋体"/>
    </w:rPr>
  </w:style>
  <w:style w:type="character" w:customStyle="1" w:styleId="CommentTextChar">
    <w:name w:val="Comment Text Char"/>
    <w:basedOn w:val="DefaultParagraphFont"/>
    <w:link w:val="CommentText"/>
    <w:rsid w:val="00947D93"/>
    <w:rPr>
      <w:rFonts w:ascii="Times New Roman" w:eastAsia="宋体" w:hAnsi="Times New Roman" w:cs="Times New Roman"/>
    </w:rPr>
  </w:style>
  <w:style w:type="paragraph" w:styleId="BalloonText">
    <w:name w:val="Balloon Text"/>
    <w:basedOn w:val="Normal"/>
    <w:link w:val="BalloonTextChar"/>
    <w:uiPriority w:val="99"/>
    <w:semiHidden/>
    <w:unhideWhenUsed/>
    <w:rsid w:val="00947D93"/>
    <w:rPr>
      <w:sz w:val="18"/>
      <w:szCs w:val="18"/>
    </w:rPr>
  </w:style>
  <w:style w:type="character" w:customStyle="1" w:styleId="BalloonTextChar">
    <w:name w:val="Balloon Text Char"/>
    <w:basedOn w:val="DefaultParagraphFont"/>
    <w:link w:val="BalloonText"/>
    <w:uiPriority w:val="99"/>
    <w:semiHidden/>
    <w:rsid w:val="00947D93"/>
    <w:rPr>
      <w:rFonts w:ascii="Times New Roman" w:hAnsi="Times New Roman" w:cs="Times New Roman"/>
      <w:sz w:val="18"/>
      <w:szCs w:val="18"/>
    </w:rPr>
  </w:style>
  <w:style w:type="paragraph" w:styleId="NormalWeb">
    <w:name w:val="Normal (Web)"/>
    <w:basedOn w:val="Normal"/>
    <w:uiPriority w:val="99"/>
    <w:unhideWhenUsed/>
    <w:rsid w:val="00947D93"/>
    <w:pPr>
      <w:spacing w:before="100" w:beforeAutospacing="1" w:after="100" w:afterAutospacing="1"/>
    </w:pPr>
    <w:rPr>
      <w:rFonts w:eastAsia="Times New Roman"/>
      <w:lang w:val="it-IT" w:eastAsia="it-IT"/>
    </w:rPr>
  </w:style>
  <w:style w:type="character" w:styleId="Strong">
    <w:name w:val="Strong"/>
    <w:uiPriority w:val="22"/>
    <w:qFormat/>
    <w:rsid w:val="00947D93"/>
    <w:rPr>
      <w:b/>
      <w:bCs/>
    </w:rPr>
  </w:style>
  <w:style w:type="paragraph" w:styleId="CommentSubject">
    <w:name w:val="annotation subject"/>
    <w:basedOn w:val="CommentText"/>
    <w:next w:val="CommentText"/>
    <w:link w:val="CommentSubjectChar"/>
    <w:uiPriority w:val="99"/>
    <w:semiHidden/>
    <w:unhideWhenUsed/>
    <w:rsid w:val="00A56CA3"/>
    <w:rPr>
      <w:rFonts w:eastAsiaTheme="minorEastAsia"/>
      <w:b/>
      <w:bCs/>
      <w:sz w:val="20"/>
      <w:szCs w:val="20"/>
    </w:rPr>
  </w:style>
  <w:style w:type="character" w:customStyle="1" w:styleId="CommentSubjectChar">
    <w:name w:val="Comment Subject Char"/>
    <w:basedOn w:val="CommentTextChar"/>
    <w:link w:val="CommentSubject"/>
    <w:uiPriority w:val="99"/>
    <w:semiHidden/>
    <w:rsid w:val="00A56CA3"/>
    <w:rPr>
      <w:rFonts w:ascii="Times New Roman" w:eastAsia="宋体" w:hAnsi="Times New Roman" w:cs="Times New Roman"/>
      <w:b/>
      <w:bCs/>
      <w:sz w:val="20"/>
      <w:szCs w:val="20"/>
    </w:rPr>
  </w:style>
  <w:style w:type="paragraph" w:styleId="ListParagraph">
    <w:name w:val="List Paragraph"/>
    <w:basedOn w:val="Normal"/>
    <w:uiPriority w:val="34"/>
    <w:qFormat/>
    <w:rsid w:val="00AD1912"/>
    <w:pPr>
      <w:suppressAutoHyphens/>
      <w:ind w:firstLineChars="200" w:firstLine="420"/>
    </w:pPr>
    <w:rPr>
      <w:rFonts w:eastAsia="Lucida Sans Unicode" w:cs="Mangal"/>
      <w:kern w:val="1"/>
      <w:szCs w:val="21"/>
      <w:lang w:val="it-IT" w:eastAsia="hi-IN" w:bidi="hi-IN"/>
    </w:rPr>
  </w:style>
  <w:style w:type="character" w:styleId="Emphasis">
    <w:name w:val="Emphasis"/>
    <w:qFormat/>
    <w:rsid w:val="00082A0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47892">
      <w:bodyDiv w:val="1"/>
      <w:marLeft w:val="0"/>
      <w:marRight w:val="0"/>
      <w:marTop w:val="0"/>
      <w:marBottom w:val="0"/>
      <w:divBdr>
        <w:top w:val="none" w:sz="0" w:space="0" w:color="auto"/>
        <w:left w:val="none" w:sz="0" w:space="0" w:color="auto"/>
        <w:bottom w:val="none" w:sz="0" w:space="0" w:color="auto"/>
        <w:right w:val="none" w:sz="0" w:space="0" w:color="auto"/>
      </w:divBdr>
    </w:div>
    <w:div w:id="1690789360">
      <w:bodyDiv w:val="1"/>
      <w:marLeft w:val="0"/>
      <w:marRight w:val="0"/>
      <w:marTop w:val="0"/>
      <w:marBottom w:val="0"/>
      <w:divBdr>
        <w:top w:val="none" w:sz="0" w:space="0" w:color="auto"/>
        <w:left w:val="none" w:sz="0" w:space="0" w:color="auto"/>
        <w:bottom w:val="none" w:sz="0" w:space="0" w:color="auto"/>
        <w:right w:val="none" w:sz="0" w:space="0" w:color="auto"/>
      </w:divBdr>
    </w:div>
    <w:div w:id="1928028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14314</Words>
  <Characters>81591</Characters>
  <Application>Microsoft Macintosh Word</Application>
  <DocSecurity>0</DocSecurity>
  <Lines>679</Lines>
  <Paragraphs>191</Paragraphs>
  <ScaleCrop>false</ScaleCrop>
  <Company/>
  <LinksUpToDate>false</LinksUpToDate>
  <CharactersWithSpaces>95714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Patel</dc:creator>
  <cp:keywords/>
  <dc:description/>
  <cp:lastModifiedBy>Na Ma</cp:lastModifiedBy>
  <cp:revision>2</cp:revision>
  <dcterms:created xsi:type="dcterms:W3CDTF">2017-06-07T01:40:00Z</dcterms:created>
  <dcterms:modified xsi:type="dcterms:W3CDTF">2017-06-07T01:40:00Z</dcterms:modified>
</cp:coreProperties>
</file>