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3AD931D" w14:textId="77777777" w:rsidR="00E97F85" w:rsidRPr="000C44C0" w:rsidRDefault="00E97F85" w:rsidP="00E97F85">
      <w:pPr>
        <w:pStyle w:val="1"/>
        <w:snapToGrid w:val="0"/>
        <w:spacing w:line="360" w:lineRule="auto"/>
        <w:jc w:val="both"/>
        <w:rPr>
          <w:rFonts w:ascii="Book Antiqua" w:hAnsi="Book Antiqua" w:cs="Times New Roman"/>
          <w:b/>
          <w:color w:val="auto"/>
          <w:sz w:val="24"/>
          <w:szCs w:val="24"/>
          <w:highlight w:val="white"/>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636"/>
      <w:bookmarkStart w:id="12" w:name="OLE_LINK654"/>
      <w:bookmarkStart w:id="13" w:name="OLE_LINK849"/>
      <w:bookmarkStart w:id="14" w:name="OLE_LINK939"/>
      <w:bookmarkStart w:id="15" w:name="OLE_LINK1000"/>
      <w:bookmarkStart w:id="16" w:name="OLE_LINK1039"/>
      <w:bookmarkStart w:id="17" w:name="OLE_LINK1050"/>
      <w:bookmarkStart w:id="18" w:name="OLE_LINK1071"/>
      <w:r w:rsidRPr="000C44C0">
        <w:rPr>
          <w:rFonts w:ascii="Book Antiqua" w:hAnsi="Book Antiqua" w:cs="Times New Roman"/>
          <w:b/>
          <w:color w:val="auto"/>
          <w:sz w:val="24"/>
          <w:szCs w:val="24"/>
          <w:highlight w:val="white"/>
          <w:lang w:val="en-US" w:eastAsia="zh-CN"/>
        </w:rPr>
        <w:t xml:space="preserve">Name of </w:t>
      </w:r>
      <w:r w:rsidRPr="000C44C0">
        <w:rPr>
          <w:rFonts w:ascii="Book Antiqua" w:hAnsi="Book Antiqua" w:cs="Times New Roman"/>
          <w:b/>
          <w:caps/>
          <w:color w:val="auto"/>
          <w:sz w:val="24"/>
          <w:szCs w:val="24"/>
          <w:highlight w:val="white"/>
          <w:lang w:val="en-US" w:eastAsia="zh-CN"/>
        </w:rPr>
        <w:t>j</w:t>
      </w:r>
      <w:r w:rsidRPr="000C44C0">
        <w:rPr>
          <w:rFonts w:ascii="Book Antiqua" w:hAnsi="Book Antiqua" w:cs="Times New Roman"/>
          <w:b/>
          <w:color w:val="auto"/>
          <w:sz w:val="24"/>
          <w:szCs w:val="24"/>
          <w:highlight w:val="white"/>
          <w:lang w:val="en-US" w:eastAsia="zh-CN"/>
        </w:rPr>
        <w:t xml:space="preserve">ournal: </w:t>
      </w:r>
      <w:bookmarkStart w:id="19" w:name="OLE_LINK718"/>
      <w:bookmarkStart w:id="20" w:name="OLE_LINK719"/>
      <w:r w:rsidRPr="000C44C0">
        <w:rPr>
          <w:rFonts w:ascii="Book Antiqua" w:hAnsi="Book Antiqua" w:cs="Times New Roman"/>
          <w:b/>
          <w:i/>
          <w:color w:val="auto"/>
          <w:sz w:val="24"/>
          <w:szCs w:val="24"/>
          <w:highlight w:val="white"/>
          <w:lang w:val="en-US" w:eastAsia="zh-CN"/>
        </w:rPr>
        <w:t>World Journal of Gastroenterology</w:t>
      </w:r>
      <w:bookmarkEnd w:id="19"/>
      <w:bookmarkEnd w:id="20"/>
    </w:p>
    <w:p w14:paraId="24F19A0D" w14:textId="77777777" w:rsidR="00E97F85" w:rsidRPr="000C44C0" w:rsidRDefault="00E97F85" w:rsidP="00E97F85">
      <w:pPr>
        <w:pStyle w:val="1"/>
        <w:snapToGrid w:val="0"/>
        <w:spacing w:line="360" w:lineRule="auto"/>
        <w:jc w:val="both"/>
        <w:rPr>
          <w:rFonts w:ascii="Book Antiqua" w:hAnsi="Book Antiqua" w:cs="Times New Roman"/>
          <w:b/>
          <w:i/>
          <w:color w:val="auto"/>
          <w:sz w:val="24"/>
          <w:szCs w:val="24"/>
          <w:highlight w:val="white"/>
          <w:lang w:val="en-US" w:eastAsia="zh-CN"/>
        </w:rPr>
      </w:pPr>
      <w:bookmarkStart w:id="21" w:name="OLE_LINK485"/>
      <w:bookmarkStart w:id="22" w:name="OLE_LINK486"/>
      <w:bookmarkStart w:id="23" w:name="OLE_LINK661"/>
      <w:bookmarkStart w:id="24" w:name="OLE_LINK768"/>
      <w:bookmarkStart w:id="25" w:name="OLE_LINK514"/>
      <w:bookmarkStart w:id="26" w:name="OLE_LINK515"/>
      <w:r w:rsidRPr="000C44C0">
        <w:rPr>
          <w:rFonts w:ascii="Book Antiqua" w:hAnsi="Book Antiqua" w:cs="Times New Roman"/>
          <w:b/>
          <w:color w:val="auto"/>
          <w:sz w:val="24"/>
          <w:szCs w:val="24"/>
          <w:highlight w:val="white"/>
          <w:lang w:eastAsia="zh-CN"/>
        </w:rPr>
        <w:t>Manuscript NO:</w:t>
      </w:r>
      <w:bookmarkEnd w:id="21"/>
      <w:bookmarkEnd w:id="22"/>
      <w:bookmarkEnd w:id="23"/>
      <w:bookmarkEnd w:id="24"/>
      <w:r w:rsidRPr="000C44C0">
        <w:rPr>
          <w:rFonts w:ascii="Book Antiqua" w:hAnsi="Book Antiqua" w:cs="Times New Roman"/>
          <w:b/>
          <w:color w:val="auto"/>
          <w:sz w:val="24"/>
          <w:szCs w:val="24"/>
          <w:highlight w:val="white"/>
          <w:lang w:eastAsia="zh-CN"/>
        </w:rPr>
        <w:t xml:space="preserve"> 33549</w:t>
      </w:r>
    </w:p>
    <w:p w14:paraId="63AFA862" w14:textId="77777777" w:rsidR="00E97F85" w:rsidRPr="000C44C0" w:rsidRDefault="00E97F85" w:rsidP="00E97F85">
      <w:pPr>
        <w:snapToGrid w:val="0"/>
        <w:spacing w:line="360" w:lineRule="auto"/>
        <w:jc w:val="both"/>
        <w:rPr>
          <w:rFonts w:ascii="Book Antiqua" w:hAnsi="Book Antiqua"/>
          <w:b/>
        </w:rPr>
      </w:pPr>
      <w:bookmarkStart w:id="27" w:name="OLE_LINK511"/>
      <w:bookmarkStart w:id="28" w:name="OLE_LINK512"/>
      <w:bookmarkStart w:id="29" w:name="OLE_LINK995"/>
      <w:bookmarkStart w:id="30" w:name="OLE_LINK996"/>
      <w:bookmarkEnd w:id="0"/>
      <w:bookmarkEnd w:id="1"/>
      <w:bookmarkEnd w:id="2"/>
      <w:bookmarkEnd w:id="3"/>
      <w:bookmarkEnd w:id="4"/>
      <w:bookmarkEnd w:id="5"/>
      <w:bookmarkEnd w:id="6"/>
      <w:bookmarkEnd w:id="7"/>
      <w:bookmarkEnd w:id="8"/>
      <w:bookmarkEnd w:id="9"/>
      <w:bookmarkEnd w:id="10"/>
      <w:bookmarkEnd w:id="25"/>
      <w:bookmarkEnd w:id="26"/>
      <w:r w:rsidRPr="000C44C0">
        <w:rPr>
          <w:rFonts w:ascii="Book Antiqua" w:hAnsi="Book Antiqua"/>
          <w:b/>
          <w:shd w:val="clear" w:color="auto" w:fill="FFFFFF"/>
        </w:rPr>
        <w:t>Manuscript Type</w:t>
      </w:r>
      <w:r w:rsidRPr="000C44C0">
        <w:rPr>
          <w:rFonts w:ascii="Book Antiqua" w:hAnsi="Book Antiqua"/>
          <w:b/>
        </w:rPr>
        <w:t>: ORIGINAL ARTICLE</w:t>
      </w:r>
    </w:p>
    <w:p w14:paraId="64DB9243" w14:textId="77777777" w:rsidR="00E97F85" w:rsidRPr="000C44C0" w:rsidRDefault="00E97F85" w:rsidP="00E97F85">
      <w:pPr>
        <w:snapToGrid w:val="0"/>
        <w:spacing w:line="360" w:lineRule="auto"/>
        <w:jc w:val="both"/>
        <w:rPr>
          <w:rFonts w:ascii="Book Antiqua" w:eastAsiaTheme="minorEastAsia" w:hAnsi="Book Antiqua"/>
          <w:b/>
          <w:i/>
          <w:lang w:eastAsia="zh-CN"/>
        </w:rPr>
      </w:pPr>
    </w:p>
    <w:p w14:paraId="0F9DCC26" w14:textId="15EFB866" w:rsidR="00E97F85" w:rsidRPr="000C44C0" w:rsidRDefault="00E97F85" w:rsidP="00992947">
      <w:pPr>
        <w:snapToGrid w:val="0"/>
        <w:spacing w:line="360" w:lineRule="auto"/>
        <w:jc w:val="both"/>
        <w:rPr>
          <w:rFonts w:ascii="Book Antiqua" w:eastAsiaTheme="minorEastAsia" w:hAnsi="Book Antiqua"/>
          <w:i/>
          <w:lang w:eastAsia="zh-CN"/>
        </w:rPr>
      </w:pPr>
      <w:r w:rsidRPr="000C44C0">
        <w:rPr>
          <w:rFonts w:ascii="Book Antiqua" w:hAnsi="Book Antiqua"/>
          <w:b/>
          <w:i/>
        </w:rPr>
        <w:t>Basic Study</w:t>
      </w:r>
      <w:bookmarkEnd w:id="11"/>
      <w:bookmarkEnd w:id="12"/>
      <w:bookmarkEnd w:id="13"/>
      <w:bookmarkEnd w:id="14"/>
      <w:bookmarkEnd w:id="15"/>
      <w:bookmarkEnd w:id="16"/>
      <w:bookmarkEnd w:id="17"/>
      <w:bookmarkEnd w:id="18"/>
      <w:bookmarkEnd w:id="27"/>
      <w:bookmarkEnd w:id="28"/>
      <w:bookmarkEnd w:id="29"/>
      <w:bookmarkEnd w:id="30"/>
    </w:p>
    <w:p w14:paraId="1F557BD4" w14:textId="162F34AD" w:rsidR="00242481" w:rsidRPr="000C44C0" w:rsidRDefault="00242481" w:rsidP="00992947">
      <w:pPr>
        <w:snapToGrid w:val="0"/>
        <w:spacing w:line="360" w:lineRule="auto"/>
        <w:jc w:val="both"/>
        <w:rPr>
          <w:rFonts w:ascii="Book Antiqua" w:hAnsi="Book Antiqua"/>
          <w:b/>
          <w:lang w:val="en-US"/>
        </w:rPr>
      </w:pPr>
      <w:r w:rsidRPr="000C44C0">
        <w:rPr>
          <w:rFonts w:ascii="Book Antiqua" w:hAnsi="Book Antiqua"/>
          <w:b/>
          <w:lang w:val="en-US"/>
        </w:rPr>
        <w:t>Celecoxib</w:t>
      </w:r>
      <w:r w:rsidR="00E838C4" w:rsidRPr="000C44C0">
        <w:rPr>
          <w:rFonts w:ascii="Book Antiqua" w:hAnsi="Book Antiqua"/>
          <w:b/>
          <w:lang w:val="en-US"/>
        </w:rPr>
        <w:t>-</w:t>
      </w:r>
      <w:r w:rsidRPr="000C44C0">
        <w:rPr>
          <w:rFonts w:ascii="Book Antiqua" w:hAnsi="Book Antiqua"/>
          <w:b/>
          <w:lang w:val="en-US"/>
        </w:rPr>
        <w:t>induced gastrointestinal, liver and brain lesions in rats, counteraction by BPC 157 or L-arginine, aggravation by L-NAME</w:t>
      </w:r>
    </w:p>
    <w:p w14:paraId="46CAC015" w14:textId="77777777" w:rsidR="00992947" w:rsidRPr="000C44C0" w:rsidRDefault="00992947" w:rsidP="00992947">
      <w:pPr>
        <w:snapToGrid w:val="0"/>
        <w:spacing w:line="360" w:lineRule="auto"/>
        <w:jc w:val="both"/>
        <w:outlineLvl w:val="0"/>
        <w:rPr>
          <w:rFonts w:ascii="Book Antiqua" w:eastAsiaTheme="minorEastAsia" w:hAnsi="Book Antiqua"/>
          <w:lang w:val="en-US" w:eastAsia="zh-CN"/>
        </w:rPr>
      </w:pPr>
    </w:p>
    <w:p w14:paraId="2D7C26E5" w14:textId="63953480" w:rsidR="00242481" w:rsidRPr="000C44C0" w:rsidRDefault="0029347B" w:rsidP="00992947">
      <w:pPr>
        <w:snapToGrid w:val="0"/>
        <w:spacing w:line="360" w:lineRule="auto"/>
        <w:jc w:val="both"/>
        <w:outlineLvl w:val="0"/>
        <w:rPr>
          <w:rFonts w:ascii="Book Antiqua" w:hAnsi="Book Antiqua"/>
          <w:lang w:val="en-US"/>
        </w:rPr>
      </w:pPr>
      <w:r w:rsidRPr="000C44C0">
        <w:rPr>
          <w:rFonts w:ascii="Book Antiqua" w:hAnsi="Book Antiqua"/>
          <w:lang w:val="en-US"/>
        </w:rPr>
        <w:t>Drmic</w:t>
      </w:r>
      <w:r w:rsidRPr="000C44C0">
        <w:rPr>
          <w:rFonts w:ascii="Book Antiqua" w:eastAsiaTheme="minorEastAsia" w:hAnsi="Book Antiqua"/>
          <w:lang w:val="en-US" w:eastAsia="zh-CN"/>
        </w:rPr>
        <w:t xml:space="preserve"> D </w:t>
      </w:r>
      <w:r w:rsidRPr="000C44C0">
        <w:rPr>
          <w:rFonts w:ascii="Book Antiqua" w:eastAsiaTheme="minorEastAsia" w:hAnsi="Book Antiqua"/>
          <w:i/>
          <w:lang w:val="en-US" w:eastAsia="zh-CN"/>
        </w:rPr>
        <w:t>et al</w:t>
      </w:r>
      <w:r w:rsidRPr="000C44C0">
        <w:rPr>
          <w:rFonts w:ascii="Book Antiqua" w:eastAsiaTheme="minorEastAsia" w:hAnsi="Book Antiqua"/>
          <w:lang w:val="en-US" w:eastAsia="zh-CN"/>
        </w:rPr>
        <w:t xml:space="preserve">. </w:t>
      </w:r>
      <w:r w:rsidR="00242481" w:rsidRPr="000C44C0">
        <w:rPr>
          <w:rFonts w:ascii="Book Antiqua" w:hAnsi="Book Antiqua"/>
          <w:lang w:val="en-US"/>
        </w:rPr>
        <w:t xml:space="preserve">Celecoxib, BPC 157 and </w:t>
      </w:r>
      <w:r w:rsidR="00E838C4" w:rsidRPr="000C44C0">
        <w:rPr>
          <w:rFonts w:ascii="Book Antiqua" w:hAnsi="Book Antiqua"/>
          <w:lang w:val="en-US"/>
        </w:rPr>
        <w:t xml:space="preserve">the </w:t>
      </w:r>
      <w:r w:rsidR="00242481" w:rsidRPr="000C44C0">
        <w:rPr>
          <w:rFonts w:ascii="Book Antiqua" w:hAnsi="Book Antiqua"/>
          <w:lang w:val="en-US"/>
        </w:rPr>
        <w:t>NO system</w:t>
      </w:r>
    </w:p>
    <w:p w14:paraId="6B37B56D" w14:textId="77777777" w:rsidR="00992947" w:rsidRPr="000C44C0" w:rsidRDefault="00992947" w:rsidP="00992947">
      <w:pPr>
        <w:snapToGrid w:val="0"/>
        <w:spacing w:line="360" w:lineRule="auto"/>
        <w:jc w:val="both"/>
        <w:outlineLvl w:val="0"/>
        <w:rPr>
          <w:rFonts w:ascii="Book Antiqua" w:eastAsiaTheme="minorEastAsia" w:hAnsi="Book Antiqua"/>
          <w:lang w:val="en-US" w:eastAsia="zh-CN"/>
        </w:rPr>
      </w:pPr>
    </w:p>
    <w:p w14:paraId="0EECDF7C" w14:textId="77777777" w:rsidR="00242481" w:rsidRPr="000C44C0" w:rsidRDefault="00242481" w:rsidP="00992947">
      <w:pPr>
        <w:snapToGrid w:val="0"/>
        <w:spacing w:line="360" w:lineRule="auto"/>
        <w:jc w:val="both"/>
        <w:outlineLvl w:val="0"/>
        <w:rPr>
          <w:rFonts w:ascii="Book Antiqua" w:hAnsi="Book Antiqua"/>
          <w:lang w:val="en-US"/>
        </w:rPr>
      </w:pPr>
      <w:r w:rsidRPr="000C44C0">
        <w:rPr>
          <w:rFonts w:ascii="Book Antiqua" w:hAnsi="Book Antiqua"/>
          <w:lang w:val="en-US"/>
        </w:rPr>
        <w:t>Domagoj Drmic, Danijela Kolenc, Spomenko Ilic, Lara Bauk, Marko Sever, Anita Zenko Sever, Kresimir Luetic, Jelena Suran, Sven Seiwerth, Predrag Sikiric</w:t>
      </w:r>
    </w:p>
    <w:p w14:paraId="53380198" w14:textId="77777777" w:rsidR="00992947" w:rsidRPr="000C44C0" w:rsidRDefault="00992947" w:rsidP="00992947">
      <w:pPr>
        <w:snapToGrid w:val="0"/>
        <w:spacing w:line="360" w:lineRule="auto"/>
        <w:jc w:val="both"/>
        <w:rPr>
          <w:rFonts w:ascii="Book Antiqua" w:eastAsiaTheme="minorEastAsia" w:hAnsi="Book Antiqua"/>
          <w:lang w:val="en-US" w:eastAsia="zh-CN"/>
        </w:rPr>
      </w:pPr>
    </w:p>
    <w:p w14:paraId="12EBEF71" w14:textId="04818FF2" w:rsidR="00242481" w:rsidRPr="000C44C0" w:rsidRDefault="00992947" w:rsidP="00992947">
      <w:pPr>
        <w:snapToGrid w:val="0"/>
        <w:spacing w:line="360" w:lineRule="auto"/>
        <w:jc w:val="both"/>
        <w:outlineLvl w:val="0"/>
        <w:rPr>
          <w:rStyle w:val="Hyperlink"/>
          <w:rFonts w:ascii="Book Antiqua" w:hAnsi="Book Antiqua"/>
          <w:color w:val="auto"/>
          <w:u w:val="none"/>
          <w:lang w:val="en-US"/>
        </w:rPr>
      </w:pPr>
      <w:r w:rsidRPr="000C44C0">
        <w:rPr>
          <w:rFonts w:ascii="Book Antiqua" w:hAnsi="Book Antiqua"/>
          <w:b/>
          <w:lang w:val="en-US"/>
        </w:rPr>
        <w:t>Domagoj Drmic, Danijela Kolenc, Spomenko Ilic, Lara Bauk, Marko Sever, Anita Zenko Sever, Kresimir Luetic, Jelena Suran, Sven Seiwerth, Predrag Sikiric</w:t>
      </w:r>
      <w:r w:rsidRPr="000C44C0">
        <w:rPr>
          <w:rFonts w:ascii="Book Antiqua" w:eastAsiaTheme="minorEastAsia" w:hAnsi="Book Antiqua"/>
          <w:b/>
          <w:lang w:val="en-US" w:eastAsia="zh-CN"/>
        </w:rPr>
        <w:t xml:space="preserve">, </w:t>
      </w:r>
      <w:r w:rsidR="00242481" w:rsidRPr="000C44C0">
        <w:rPr>
          <w:rFonts w:ascii="Book Antiqua" w:hAnsi="Book Antiqua"/>
          <w:lang w:val="en-US"/>
        </w:rPr>
        <w:t>Departments of Pharmacology and Pathology</w:t>
      </w:r>
      <w:r w:rsidR="00E838C4" w:rsidRPr="000C44C0">
        <w:rPr>
          <w:rFonts w:ascii="Book Antiqua" w:hAnsi="Book Antiqua"/>
          <w:lang w:val="en-US"/>
        </w:rPr>
        <w:t>,</w:t>
      </w:r>
      <w:r w:rsidR="00242481" w:rsidRPr="000C44C0">
        <w:rPr>
          <w:rFonts w:ascii="Book Antiqua" w:hAnsi="Book Antiqua"/>
          <w:lang w:val="en-US"/>
        </w:rPr>
        <w:t xml:space="preserve"> Medical Faculty University of Zagreb, Salata</w:t>
      </w:r>
      <w:r w:rsidRPr="000C44C0">
        <w:rPr>
          <w:rFonts w:ascii="Book Antiqua" w:eastAsiaTheme="minorEastAsia" w:hAnsi="Book Antiqua"/>
          <w:lang w:val="en-US" w:eastAsia="zh-CN"/>
        </w:rPr>
        <w:t xml:space="preserve">, </w:t>
      </w:r>
      <w:r w:rsidR="00242481" w:rsidRPr="000C44C0">
        <w:rPr>
          <w:rFonts w:ascii="Book Antiqua" w:hAnsi="Book Antiqua"/>
          <w:lang w:val="en-US"/>
        </w:rPr>
        <w:t>10000 Zagreb, Croatia</w:t>
      </w:r>
      <w:r w:rsidR="00CC492E" w:rsidRPr="000C44C0">
        <w:rPr>
          <w:rStyle w:val="Hyperlink"/>
          <w:rFonts w:ascii="Book Antiqua" w:hAnsi="Book Antiqua"/>
          <w:color w:val="auto"/>
          <w:u w:val="none"/>
          <w:lang w:val="en-US"/>
        </w:rPr>
        <w:t xml:space="preserve"> </w:t>
      </w:r>
    </w:p>
    <w:p w14:paraId="16605FC2" w14:textId="77777777" w:rsidR="009219AF" w:rsidRPr="000C44C0" w:rsidRDefault="009219AF" w:rsidP="00992947">
      <w:pPr>
        <w:snapToGrid w:val="0"/>
        <w:spacing w:line="360" w:lineRule="auto"/>
        <w:jc w:val="both"/>
        <w:rPr>
          <w:rStyle w:val="Hyperlink"/>
          <w:rFonts w:ascii="Book Antiqua" w:hAnsi="Book Antiqua"/>
          <w:color w:val="auto"/>
          <w:u w:val="none"/>
          <w:lang w:val="en-US"/>
        </w:rPr>
      </w:pPr>
    </w:p>
    <w:p w14:paraId="46DDFC3D" w14:textId="7574864C" w:rsidR="009219AF" w:rsidRPr="000C44C0" w:rsidRDefault="009219AF" w:rsidP="00992947">
      <w:pPr>
        <w:snapToGrid w:val="0"/>
        <w:spacing w:line="360" w:lineRule="auto"/>
        <w:jc w:val="both"/>
        <w:rPr>
          <w:rFonts w:ascii="Book Antiqua" w:hAnsi="Book Antiqua"/>
          <w:b/>
        </w:rPr>
      </w:pPr>
      <w:r w:rsidRPr="000C44C0">
        <w:rPr>
          <w:rStyle w:val="Hyperlink"/>
          <w:rFonts w:ascii="Book Antiqua" w:hAnsi="Book Antiqua"/>
          <w:b/>
          <w:color w:val="auto"/>
          <w:u w:val="none"/>
        </w:rPr>
        <w:t>Author contributions:</w:t>
      </w:r>
      <w:r w:rsidR="00992947" w:rsidRPr="000C44C0">
        <w:rPr>
          <w:rStyle w:val="Hyperlink"/>
          <w:rFonts w:ascii="Book Antiqua" w:eastAsiaTheme="minorEastAsia" w:hAnsi="Book Antiqua"/>
          <w:b/>
          <w:color w:val="auto"/>
          <w:u w:val="none"/>
          <w:lang w:eastAsia="zh-CN"/>
        </w:rPr>
        <w:t xml:space="preserve"> </w:t>
      </w:r>
      <w:r w:rsidRPr="000C44C0">
        <w:rPr>
          <w:rFonts w:ascii="Book Antiqua" w:hAnsi="Book Antiqua"/>
          <w:lang w:val="en-US"/>
        </w:rPr>
        <w:t>Drmic D, Kolenc D, Ilic S, Suran J, Seiwerth S and Sikiric P designed the research</w:t>
      </w:r>
      <w:r w:rsidR="00992947" w:rsidRPr="000C44C0">
        <w:rPr>
          <w:rFonts w:ascii="Book Antiqua" w:eastAsiaTheme="minorEastAsia" w:hAnsi="Book Antiqua"/>
          <w:lang w:val="en-US" w:eastAsia="zh-CN"/>
        </w:rPr>
        <w:t xml:space="preserve">; </w:t>
      </w:r>
      <w:r w:rsidRPr="000C44C0">
        <w:rPr>
          <w:rFonts w:ascii="Book Antiqua" w:hAnsi="Book Antiqua"/>
          <w:lang w:val="en-US"/>
        </w:rPr>
        <w:t>Drmic D, Kolenc D, Ilic S, Bauk L, Sever M, Zenko Sever A, Seiwerth S and Sikiric P performed the research</w:t>
      </w:r>
      <w:r w:rsidR="00992947" w:rsidRPr="000C44C0">
        <w:rPr>
          <w:rFonts w:ascii="Book Antiqua" w:eastAsiaTheme="minorEastAsia" w:hAnsi="Book Antiqua"/>
          <w:lang w:val="en-US" w:eastAsia="zh-CN"/>
        </w:rPr>
        <w:t xml:space="preserve">; </w:t>
      </w:r>
      <w:r w:rsidRPr="000C44C0">
        <w:rPr>
          <w:rFonts w:ascii="Book Antiqua" w:hAnsi="Book Antiqua"/>
          <w:lang w:val="en-US"/>
        </w:rPr>
        <w:t>Seiwerth S and Sikiric P contributed reagents and analytic tools. Drmic D, Kolenc D, Ilic S, Bauk L, Sever M, Zenko Sever A, Luetic K, Suran J, Seiwerth S and Sikiric P analyzed the data</w:t>
      </w:r>
      <w:r w:rsidR="00992947" w:rsidRPr="000C44C0">
        <w:rPr>
          <w:rFonts w:ascii="Book Antiqua" w:eastAsiaTheme="minorEastAsia" w:hAnsi="Book Antiqua"/>
          <w:lang w:val="en-US" w:eastAsia="zh-CN"/>
        </w:rPr>
        <w:t xml:space="preserve">; </w:t>
      </w:r>
      <w:r w:rsidRPr="000C44C0">
        <w:rPr>
          <w:rFonts w:ascii="Book Antiqua" w:hAnsi="Book Antiqua"/>
          <w:lang w:val="en-US"/>
        </w:rPr>
        <w:t>Drmic D, Kolenc D, Seiwerth S and Sikiric P wrote the paper.</w:t>
      </w:r>
    </w:p>
    <w:p w14:paraId="125101EE" w14:textId="77777777" w:rsidR="00992947" w:rsidRPr="000C44C0" w:rsidRDefault="00992947" w:rsidP="00992947">
      <w:pPr>
        <w:snapToGrid w:val="0"/>
        <w:spacing w:line="360" w:lineRule="auto"/>
        <w:jc w:val="both"/>
        <w:rPr>
          <w:rFonts w:ascii="Book Antiqua" w:eastAsiaTheme="minorEastAsia" w:hAnsi="Book Antiqua"/>
          <w:b/>
          <w:lang w:eastAsia="zh-CN"/>
        </w:rPr>
      </w:pPr>
    </w:p>
    <w:p w14:paraId="0680A375" w14:textId="063A5588" w:rsidR="00242481" w:rsidRPr="000C44C0" w:rsidRDefault="00242481" w:rsidP="00992947">
      <w:pPr>
        <w:snapToGrid w:val="0"/>
        <w:spacing w:line="360" w:lineRule="auto"/>
        <w:jc w:val="both"/>
        <w:rPr>
          <w:rFonts w:ascii="Book Antiqua" w:eastAsiaTheme="minorEastAsia" w:hAnsi="Book Antiqua"/>
          <w:b/>
          <w:lang w:val="en-US" w:eastAsia="zh-CN"/>
        </w:rPr>
      </w:pPr>
      <w:r w:rsidRPr="000C44C0">
        <w:rPr>
          <w:rFonts w:ascii="Book Antiqua" w:hAnsi="Book Antiqua"/>
          <w:b/>
          <w:lang w:val="en-US"/>
        </w:rPr>
        <w:t>Institutional review board statement</w:t>
      </w:r>
      <w:r w:rsidR="00992947" w:rsidRPr="000C44C0">
        <w:rPr>
          <w:rFonts w:ascii="Book Antiqua" w:eastAsiaTheme="minorEastAsia" w:hAnsi="Book Antiqua"/>
          <w:b/>
          <w:lang w:val="en-US" w:eastAsia="zh-CN"/>
        </w:rPr>
        <w:t xml:space="preserve">: </w:t>
      </w:r>
      <w:r w:rsidRPr="000C44C0">
        <w:rPr>
          <w:rFonts w:ascii="Book Antiqua" w:hAnsi="Book Antiqua"/>
          <w:lang w:val="en-US"/>
        </w:rPr>
        <w:t>The study was reviewed and approved by</w:t>
      </w:r>
      <w:r w:rsidR="00E838C4" w:rsidRPr="000C44C0">
        <w:rPr>
          <w:rFonts w:ascii="Book Antiqua" w:hAnsi="Book Antiqua"/>
          <w:lang w:val="en-US"/>
        </w:rPr>
        <w:t xml:space="preserve"> the</w:t>
      </w:r>
      <w:r w:rsidRPr="000C44C0">
        <w:rPr>
          <w:rFonts w:ascii="Book Antiqua" w:hAnsi="Book Antiqua"/>
          <w:lang w:val="en-US"/>
        </w:rPr>
        <w:t xml:space="preserve"> Department of Veterinary, Ministry of Agriculture,</w:t>
      </w:r>
      <w:r w:rsidR="00992947" w:rsidRPr="000C44C0">
        <w:rPr>
          <w:rFonts w:ascii="Book Antiqua" w:eastAsiaTheme="minorEastAsia" w:hAnsi="Book Antiqua"/>
          <w:lang w:val="en-US" w:eastAsia="zh-CN"/>
        </w:rPr>
        <w:t xml:space="preserve"> </w:t>
      </w:r>
      <w:r w:rsidRPr="000C44C0">
        <w:rPr>
          <w:rFonts w:ascii="Book Antiqua" w:hAnsi="Book Antiqua"/>
          <w:lang w:val="en-US"/>
        </w:rPr>
        <w:t>Croatia, No: UP/I 322-01/07-01/210</w:t>
      </w:r>
      <w:r w:rsidR="00992947" w:rsidRPr="000C44C0">
        <w:rPr>
          <w:rFonts w:ascii="Book Antiqua" w:eastAsiaTheme="minorEastAsia" w:hAnsi="Book Antiqua"/>
          <w:lang w:val="en-US" w:eastAsia="zh-CN"/>
        </w:rPr>
        <w:t>.</w:t>
      </w:r>
    </w:p>
    <w:p w14:paraId="3DDC198D" w14:textId="77777777" w:rsidR="009219AF" w:rsidRPr="000C44C0" w:rsidRDefault="009219AF" w:rsidP="00992947">
      <w:pPr>
        <w:snapToGrid w:val="0"/>
        <w:spacing w:line="360" w:lineRule="auto"/>
        <w:jc w:val="both"/>
        <w:rPr>
          <w:rFonts w:ascii="Book Antiqua" w:eastAsiaTheme="minorEastAsia" w:hAnsi="Book Antiqua"/>
          <w:b/>
          <w:lang w:val="en-US" w:eastAsia="zh-CN"/>
        </w:rPr>
      </w:pPr>
    </w:p>
    <w:p w14:paraId="3E60FDFF" w14:textId="4C5C3435" w:rsidR="00242481" w:rsidRPr="000C44C0" w:rsidRDefault="009219AF" w:rsidP="00992947">
      <w:pPr>
        <w:snapToGrid w:val="0"/>
        <w:spacing w:line="360" w:lineRule="auto"/>
        <w:jc w:val="both"/>
        <w:rPr>
          <w:rFonts w:ascii="Book Antiqua" w:hAnsi="Book Antiqua"/>
          <w:b/>
          <w:iCs/>
          <w:lang w:val="en-US"/>
        </w:rPr>
      </w:pPr>
      <w:r w:rsidRPr="000C44C0">
        <w:rPr>
          <w:rFonts w:ascii="Book Antiqua" w:hAnsi="Book Antiqua"/>
          <w:b/>
          <w:lang w:val="en-US"/>
        </w:rPr>
        <w:t>C</w:t>
      </w:r>
      <w:r w:rsidR="00242481" w:rsidRPr="000C44C0">
        <w:rPr>
          <w:rFonts w:ascii="Book Antiqua" w:hAnsi="Book Antiqua"/>
          <w:b/>
          <w:iCs/>
          <w:lang w:val="en-US"/>
        </w:rPr>
        <w:t>onflict</w:t>
      </w:r>
      <w:r w:rsidR="003C45DC">
        <w:rPr>
          <w:rFonts w:ascii="Book Antiqua" w:eastAsiaTheme="minorEastAsia" w:hAnsi="Book Antiqua" w:hint="eastAsia"/>
          <w:b/>
          <w:iCs/>
          <w:lang w:val="en-US" w:eastAsia="zh-CN"/>
        </w:rPr>
        <w:t>-</w:t>
      </w:r>
      <w:r w:rsidR="00242481" w:rsidRPr="000C44C0">
        <w:rPr>
          <w:rFonts w:ascii="Book Antiqua" w:hAnsi="Book Antiqua"/>
          <w:b/>
          <w:iCs/>
          <w:lang w:val="en-US"/>
        </w:rPr>
        <w:t>of</w:t>
      </w:r>
      <w:r w:rsidR="003C45DC">
        <w:rPr>
          <w:rFonts w:ascii="Book Antiqua" w:eastAsiaTheme="minorEastAsia" w:hAnsi="Book Antiqua" w:hint="eastAsia"/>
          <w:b/>
          <w:iCs/>
          <w:lang w:val="en-US" w:eastAsia="zh-CN"/>
        </w:rPr>
        <w:t>-</w:t>
      </w:r>
      <w:r w:rsidR="00E838C4" w:rsidRPr="000C44C0">
        <w:rPr>
          <w:rFonts w:ascii="Book Antiqua" w:hAnsi="Book Antiqua"/>
          <w:b/>
          <w:iCs/>
          <w:lang w:val="en-US"/>
        </w:rPr>
        <w:t>i</w:t>
      </w:r>
      <w:r w:rsidR="00242481" w:rsidRPr="000C44C0">
        <w:rPr>
          <w:rFonts w:ascii="Book Antiqua" w:hAnsi="Book Antiqua"/>
          <w:b/>
          <w:iCs/>
          <w:lang w:val="en-US"/>
        </w:rPr>
        <w:t>nterest statement</w:t>
      </w:r>
      <w:r w:rsidR="00992947" w:rsidRPr="000C44C0">
        <w:rPr>
          <w:rFonts w:ascii="Book Antiqua" w:eastAsiaTheme="minorEastAsia" w:hAnsi="Book Antiqua"/>
          <w:b/>
          <w:iCs/>
          <w:lang w:val="en-US" w:eastAsia="zh-CN"/>
        </w:rPr>
        <w:t xml:space="preserve">: </w:t>
      </w:r>
      <w:r w:rsidR="00242481" w:rsidRPr="000C44C0">
        <w:rPr>
          <w:rFonts w:ascii="Book Antiqua" w:hAnsi="Book Antiqua"/>
          <w:iCs/>
          <w:lang w:val="en-US"/>
        </w:rPr>
        <w:t>The authors state that they have no conflicts of interest.</w:t>
      </w:r>
    </w:p>
    <w:p w14:paraId="597FD805" w14:textId="77777777" w:rsidR="00992947" w:rsidRPr="000C44C0" w:rsidRDefault="00992947" w:rsidP="00992947">
      <w:pPr>
        <w:snapToGrid w:val="0"/>
        <w:spacing w:line="360" w:lineRule="auto"/>
        <w:jc w:val="both"/>
        <w:rPr>
          <w:rFonts w:ascii="Book Antiqua" w:eastAsiaTheme="minorEastAsia" w:hAnsi="Book Antiqua"/>
          <w:b/>
          <w:iCs/>
          <w:lang w:val="en-US" w:eastAsia="zh-CN"/>
        </w:rPr>
      </w:pPr>
    </w:p>
    <w:p w14:paraId="686335D8" w14:textId="44A22053" w:rsidR="00242481" w:rsidRPr="000C44C0" w:rsidRDefault="00242481" w:rsidP="00992947">
      <w:pPr>
        <w:snapToGrid w:val="0"/>
        <w:spacing w:line="360" w:lineRule="auto"/>
        <w:jc w:val="both"/>
        <w:rPr>
          <w:rFonts w:ascii="Book Antiqua" w:hAnsi="Book Antiqua"/>
          <w:b/>
          <w:iCs/>
          <w:lang w:val="en-US"/>
        </w:rPr>
      </w:pPr>
      <w:r w:rsidRPr="000C44C0">
        <w:rPr>
          <w:rFonts w:ascii="Book Antiqua" w:hAnsi="Book Antiqua"/>
          <w:b/>
          <w:iCs/>
          <w:lang w:val="en-US"/>
        </w:rPr>
        <w:t>Data sharing statement</w:t>
      </w:r>
      <w:r w:rsidR="00992947" w:rsidRPr="000C44C0">
        <w:rPr>
          <w:rFonts w:ascii="Book Antiqua" w:eastAsiaTheme="minorEastAsia" w:hAnsi="Book Antiqua"/>
          <w:b/>
          <w:iCs/>
          <w:lang w:val="en-US" w:eastAsia="zh-CN"/>
        </w:rPr>
        <w:t xml:space="preserve">: </w:t>
      </w:r>
      <w:r w:rsidRPr="000C44C0">
        <w:rPr>
          <w:rFonts w:ascii="Book Antiqua" w:hAnsi="Book Antiqua"/>
          <w:iCs/>
          <w:lang w:val="en-US"/>
        </w:rPr>
        <w:t>No additional data are available.</w:t>
      </w:r>
    </w:p>
    <w:p w14:paraId="3FCD1A67" w14:textId="77777777" w:rsidR="009219AF" w:rsidRPr="000C44C0" w:rsidRDefault="009219AF" w:rsidP="00992947">
      <w:pPr>
        <w:snapToGrid w:val="0"/>
        <w:spacing w:line="360" w:lineRule="auto"/>
        <w:jc w:val="both"/>
        <w:rPr>
          <w:rFonts w:ascii="Book Antiqua" w:hAnsi="Book Antiqua"/>
          <w:b/>
          <w:iCs/>
          <w:lang w:val="en-US"/>
        </w:rPr>
      </w:pPr>
    </w:p>
    <w:p w14:paraId="32E4EBA6" w14:textId="77777777" w:rsidR="00992947" w:rsidRPr="000C44C0" w:rsidRDefault="00992947" w:rsidP="00992947">
      <w:pPr>
        <w:snapToGrid w:val="0"/>
        <w:spacing w:line="360" w:lineRule="auto"/>
        <w:jc w:val="both"/>
        <w:rPr>
          <w:rFonts w:ascii="Book Antiqua" w:eastAsia="SimSun" w:hAnsi="Book Antiqua"/>
          <w:bCs/>
          <w:highlight w:val="white"/>
          <w:lang w:val="en-US" w:eastAsia="pl-PL"/>
        </w:rPr>
      </w:pPr>
      <w:bookmarkStart w:id="31" w:name="OLE_LINK734"/>
      <w:bookmarkStart w:id="32" w:name="OLE_LINK559"/>
      <w:bookmarkStart w:id="33" w:name="OLE_LINK1232"/>
      <w:bookmarkStart w:id="34" w:name="OLE_LINK1032"/>
      <w:bookmarkStart w:id="35" w:name="OLE_LINK442"/>
      <w:bookmarkStart w:id="36" w:name="OLE_LINK441"/>
      <w:r w:rsidRPr="000C44C0">
        <w:rPr>
          <w:rFonts w:ascii="Book Antiqua" w:eastAsia="SimSun" w:hAnsi="Book Antiqua"/>
          <w:b/>
          <w:bCs/>
          <w:highlight w:val="white"/>
          <w:lang w:val="en-US" w:eastAsia="pl-PL"/>
        </w:rPr>
        <w:t>Open-Access:</w:t>
      </w:r>
      <w:r w:rsidRPr="000C44C0">
        <w:rPr>
          <w:rFonts w:ascii="Book Antiqua" w:eastAsia="SimSun" w:hAnsi="Book Antiqua"/>
          <w:bCs/>
          <w:highlight w:val="white"/>
          <w:lang w:val="en-US" w:eastAsia="pl-PL"/>
        </w:rPr>
        <w:t xml:space="preserve"> </w:t>
      </w:r>
      <w:bookmarkStart w:id="37" w:name="OLE_LINK507"/>
      <w:bookmarkStart w:id="38" w:name="OLE_LINK506"/>
      <w:bookmarkStart w:id="39" w:name="OLE_LINK496"/>
      <w:bookmarkStart w:id="40" w:name="OLE_LINK479"/>
      <w:r w:rsidRPr="000C44C0">
        <w:rPr>
          <w:rFonts w:ascii="Book Antiqua" w:eastAsia="SimSun" w:hAnsi="Book Antiqua"/>
          <w:bCs/>
          <w:highlight w:val="white"/>
          <w:lang w:val="en-US" w:eastAsia="pl-PL"/>
        </w:rPr>
        <w:t>This article is an open-access article which was selected by an in-house editor and fully peer-reviewed by external reviewers. It is distributed</w:t>
      </w:r>
      <w:r w:rsidRPr="000C44C0">
        <w:rPr>
          <w:rFonts w:ascii="Book Antiqua" w:eastAsia="SimSun" w:hAnsi="Book Antiqua"/>
          <w:bCs/>
          <w:highlight w:val="white"/>
          <w:lang w:val="en-US" w:eastAsia="zh-CN"/>
        </w:rPr>
        <w:t xml:space="preserve"> </w:t>
      </w:r>
      <w:r w:rsidRPr="000C44C0">
        <w:rPr>
          <w:rFonts w:ascii="Book Antiqua" w:eastAsia="SimSun" w:hAnsi="Book Antiqua"/>
          <w:bCs/>
          <w:highlight w:val="white"/>
          <w:lang w:val="en-US" w:eastAsia="pl-PL"/>
        </w:rPr>
        <w:t>in</w:t>
      </w:r>
      <w:r w:rsidRPr="000C44C0">
        <w:rPr>
          <w:rFonts w:ascii="Book Antiqua" w:eastAsia="SimSun" w:hAnsi="Book Antiqua"/>
          <w:bCs/>
          <w:highlight w:val="white"/>
          <w:lang w:val="en-US" w:eastAsia="zh-CN"/>
        </w:rPr>
        <w:t xml:space="preserve"> </w:t>
      </w:r>
      <w:r w:rsidRPr="000C44C0">
        <w:rPr>
          <w:rFonts w:ascii="Book Antiqua" w:eastAsia="SimSun" w:hAnsi="Book Antiqua"/>
          <w:bCs/>
          <w:highlight w:val="white"/>
          <w:lang w:val="en-US" w:eastAsia="pl-PL"/>
        </w:rPr>
        <w:t xml:space="preserve">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7" w:history="1">
        <w:r w:rsidRPr="000C44C0">
          <w:rPr>
            <w:rFonts w:ascii="Book Antiqua" w:eastAsia="SimSun" w:hAnsi="Book Antiqua"/>
            <w:bCs/>
            <w:highlight w:val="white"/>
            <w:u w:val="single"/>
            <w:lang w:val="en-US" w:eastAsia="pl-PL"/>
          </w:rPr>
          <w:t>http://creativecommons.org/licenses/by-nc/4.0/</w:t>
        </w:r>
      </w:hyperlink>
      <w:bookmarkEnd w:id="31"/>
      <w:bookmarkEnd w:id="37"/>
      <w:bookmarkEnd w:id="38"/>
      <w:bookmarkEnd w:id="39"/>
      <w:bookmarkEnd w:id="40"/>
    </w:p>
    <w:bookmarkEnd w:id="32"/>
    <w:bookmarkEnd w:id="33"/>
    <w:bookmarkEnd w:id="34"/>
    <w:bookmarkEnd w:id="35"/>
    <w:bookmarkEnd w:id="36"/>
    <w:p w14:paraId="1330FFBF" w14:textId="77777777" w:rsidR="00992947" w:rsidRPr="000C44C0" w:rsidRDefault="00992947" w:rsidP="00992947">
      <w:pPr>
        <w:snapToGrid w:val="0"/>
        <w:spacing w:line="360" w:lineRule="auto"/>
        <w:jc w:val="both"/>
        <w:rPr>
          <w:rFonts w:ascii="Book Antiqua" w:eastAsia="SimSun" w:hAnsi="Book Antiqua"/>
          <w:b/>
          <w:bCs/>
          <w:highlight w:val="white"/>
          <w:lang w:val="en-US" w:eastAsia="zh-CN"/>
        </w:rPr>
      </w:pPr>
    </w:p>
    <w:p w14:paraId="3A7AB5A3" w14:textId="59CFFDF4" w:rsidR="009219AF" w:rsidRPr="000C44C0" w:rsidRDefault="00992947" w:rsidP="00992947">
      <w:pPr>
        <w:snapToGrid w:val="0"/>
        <w:spacing w:line="360" w:lineRule="auto"/>
        <w:jc w:val="both"/>
        <w:rPr>
          <w:rFonts w:ascii="Book Antiqua" w:eastAsia="SimSun" w:hAnsi="Book Antiqua"/>
          <w:bCs/>
          <w:lang w:val="en-US" w:eastAsia="zh-CN"/>
        </w:rPr>
      </w:pPr>
      <w:r w:rsidRPr="000C44C0">
        <w:rPr>
          <w:rFonts w:ascii="Book Antiqua" w:eastAsia="SimSun" w:hAnsi="Book Antiqua"/>
          <w:b/>
          <w:bCs/>
          <w:highlight w:val="white"/>
          <w:lang w:val="en-US" w:eastAsia="zh-CN"/>
        </w:rPr>
        <w:t xml:space="preserve">Manuscript source: </w:t>
      </w:r>
      <w:r w:rsidRPr="000C44C0">
        <w:rPr>
          <w:rFonts w:ascii="Book Antiqua" w:eastAsia="SimSun" w:hAnsi="Book Antiqua"/>
          <w:bCs/>
          <w:highlight w:val="white"/>
          <w:lang w:val="en-US" w:eastAsia="zh-CN"/>
        </w:rPr>
        <w:t>Invited manuscript</w:t>
      </w:r>
    </w:p>
    <w:p w14:paraId="1B4E62FE" w14:textId="77777777" w:rsidR="00992947" w:rsidRPr="000C44C0" w:rsidRDefault="00992947" w:rsidP="00992947">
      <w:pPr>
        <w:snapToGrid w:val="0"/>
        <w:spacing w:line="360" w:lineRule="auto"/>
        <w:jc w:val="both"/>
        <w:rPr>
          <w:rFonts w:ascii="Book Antiqua" w:hAnsi="Book Antiqua"/>
          <w:b/>
          <w:iCs/>
          <w:lang w:val="en-US"/>
        </w:rPr>
      </w:pPr>
    </w:p>
    <w:p w14:paraId="73C6D03C" w14:textId="236B5E07" w:rsidR="00242481" w:rsidRPr="000C44C0" w:rsidRDefault="00242481" w:rsidP="00992947">
      <w:pPr>
        <w:snapToGrid w:val="0"/>
        <w:spacing w:line="360" w:lineRule="auto"/>
        <w:jc w:val="both"/>
        <w:rPr>
          <w:rFonts w:ascii="Book Antiqua" w:eastAsiaTheme="minorEastAsia" w:hAnsi="Book Antiqua"/>
          <w:b/>
          <w:iCs/>
          <w:lang w:val="en-US" w:eastAsia="zh-CN"/>
        </w:rPr>
      </w:pPr>
      <w:r w:rsidRPr="000C44C0">
        <w:rPr>
          <w:rFonts w:ascii="Book Antiqua" w:hAnsi="Book Antiqua"/>
          <w:b/>
          <w:iCs/>
          <w:lang w:val="en-US"/>
        </w:rPr>
        <w:t>Correspondence to</w:t>
      </w:r>
      <w:r w:rsidR="00992947" w:rsidRPr="000C44C0">
        <w:rPr>
          <w:rFonts w:ascii="Book Antiqua" w:eastAsiaTheme="minorEastAsia" w:hAnsi="Book Antiqua"/>
          <w:b/>
          <w:iCs/>
          <w:lang w:val="en-US" w:eastAsia="zh-CN"/>
        </w:rPr>
        <w:t xml:space="preserve">: </w:t>
      </w:r>
      <w:r w:rsidRPr="000C44C0">
        <w:rPr>
          <w:rFonts w:ascii="Book Antiqua" w:hAnsi="Book Antiqua"/>
          <w:b/>
          <w:lang w:val="en-US"/>
        </w:rPr>
        <w:t>Predrag Sikiric, MD, PhD, Professor,</w:t>
      </w:r>
      <w:r w:rsidRPr="000C44C0">
        <w:rPr>
          <w:rFonts w:ascii="Book Antiqua" w:hAnsi="Book Antiqua"/>
          <w:lang w:val="en-US"/>
        </w:rPr>
        <w:t xml:space="preserve"> Department of Pharmacology, School of Medicine, University of Zagreb, Salata 11, POB 916, 10000 Zagreb, Croatia.</w:t>
      </w:r>
      <w:r w:rsidR="00CC492E" w:rsidRPr="000C44C0">
        <w:rPr>
          <w:rFonts w:ascii="Book Antiqua" w:eastAsiaTheme="minorEastAsia" w:hAnsi="Book Antiqua"/>
          <w:lang w:val="en-US" w:eastAsia="zh-CN"/>
        </w:rPr>
        <w:t xml:space="preserve"> </w:t>
      </w:r>
      <w:hyperlink r:id="rId8" w:history="1">
        <w:r w:rsidRPr="000C44C0">
          <w:rPr>
            <w:rStyle w:val="Hyperlink"/>
            <w:rFonts w:ascii="Book Antiqua" w:hAnsi="Book Antiqua"/>
            <w:color w:val="auto"/>
            <w:u w:val="none"/>
            <w:lang w:val="en-US" w:eastAsia="hi-IN" w:bidi="hi-IN"/>
          </w:rPr>
          <w:t>sikiric@mef.hr</w:t>
        </w:r>
      </w:hyperlink>
      <w:r w:rsidR="00992947" w:rsidRPr="000C44C0">
        <w:rPr>
          <w:rFonts w:ascii="Book Antiqua" w:hAnsi="Book Antiqua"/>
          <w:lang w:val="en-US" w:eastAsia="hi-IN" w:bidi="hi-IN"/>
        </w:rPr>
        <w:t xml:space="preserve"> </w:t>
      </w:r>
    </w:p>
    <w:p w14:paraId="361DAD4E" w14:textId="77777777" w:rsidR="00992947" w:rsidRPr="000C44C0" w:rsidRDefault="00242481" w:rsidP="00992947">
      <w:pPr>
        <w:autoSpaceDE w:val="0"/>
        <w:adjustRightInd w:val="0"/>
        <w:snapToGrid w:val="0"/>
        <w:spacing w:line="360" w:lineRule="auto"/>
        <w:jc w:val="both"/>
        <w:rPr>
          <w:rFonts w:ascii="Book Antiqua" w:eastAsiaTheme="minorEastAsia" w:hAnsi="Book Antiqua"/>
          <w:lang w:val="en-US" w:eastAsia="zh-CN"/>
        </w:rPr>
      </w:pPr>
      <w:r w:rsidRPr="000C44C0">
        <w:rPr>
          <w:rFonts w:ascii="Book Antiqua" w:hAnsi="Book Antiqua"/>
          <w:b/>
          <w:lang w:val="en-US"/>
        </w:rPr>
        <w:t xml:space="preserve">Telephone: </w:t>
      </w:r>
      <w:r w:rsidRPr="000C44C0">
        <w:rPr>
          <w:rFonts w:ascii="Book Antiqua" w:hAnsi="Book Antiqua"/>
          <w:lang w:val="en-US"/>
        </w:rPr>
        <w:t>+385-1-4566833</w:t>
      </w:r>
    </w:p>
    <w:p w14:paraId="2D2F7ABE" w14:textId="2B8E4F3F" w:rsidR="00242481" w:rsidRPr="000C44C0" w:rsidRDefault="00242481" w:rsidP="00992947">
      <w:pPr>
        <w:autoSpaceDE w:val="0"/>
        <w:adjustRightInd w:val="0"/>
        <w:snapToGrid w:val="0"/>
        <w:spacing w:line="360" w:lineRule="auto"/>
        <w:jc w:val="both"/>
        <w:rPr>
          <w:rFonts w:ascii="Book Antiqua" w:hAnsi="Book Antiqua"/>
          <w:lang w:val="en-US"/>
        </w:rPr>
      </w:pPr>
      <w:r w:rsidRPr="000C44C0">
        <w:rPr>
          <w:rFonts w:ascii="Book Antiqua" w:hAnsi="Book Antiqua"/>
          <w:b/>
          <w:lang w:val="en-US"/>
        </w:rPr>
        <w:t>Fax:</w:t>
      </w:r>
      <w:r w:rsidRPr="000C44C0">
        <w:rPr>
          <w:rFonts w:ascii="Book Antiqua" w:hAnsi="Book Antiqua"/>
          <w:lang w:val="en-US"/>
        </w:rPr>
        <w:t xml:space="preserve"> +385-1-4920050</w:t>
      </w:r>
    </w:p>
    <w:p w14:paraId="1184A910" w14:textId="1F1A03E3" w:rsidR="00242481" w:rsidRPr="000C44C0" w:rsidRDefault="00242481" w:rsidP="00992947">
      <w:pPr>
        <w:snapToGrid w:val="0"/>
        <w:spacing w:line="360" w:lineRule="auto"/>
        <w:jc w:val="both"/>
        <w:outlineLvl w:val="0"/>
        <w:rPr>
          <w:rFonts w:ascii="Book Antiqua" w:hAnsi="Book Antiqua"/>
          <w:lang w:val="en-US"/>
        </w:rPr>
      </w:pPr>
    </w:p>
    <w:p w14:paraId="2A8D583F" w14:textId="2C98EF90" w:rsidR="00CC492E" w:rsidRPr="000C44C0" w:rsidRDefault="00CC492E" w:rsidP="00CC492E">
      <w:pPr>
        <w:snapToGrid w:val="0"/>
        <w:spacing w:line="360" w:lineRule="auto"/>
        <w:jc w:val="both"/>
        <w:rPr>
          <w:rFonts w:ascii="Book Antiqua" w:eastAsiaTheme="minorEastAsia" w:hAnsi="Book Antiqua"/>
          <w:b/>
          <w:lang w:eastAsia="zh-CN"/>
        </w:rPr>
      </w:pPr>
      <w:r w:rsidRPr="000C44C0">
        <w:rPr>
          <w:rFonts w:ascii="Book Antiqua" w:hAnsi="Book Antiqua"/>
          <w:b/>
        </w:rPr>
        <w:t>Received:</w:t>
      </w:r>
      <w:r w:rsidRPr="000C44C0">
        <w:rPr>
          <w:rFonts w:ascii="Book Antiqua" w:eastAsiaTheme="minorEastAsia" w:hAnsi="Book Antiqua"/>
          <w:b/>
          <w:lang w:eastAsia="zh-CN"/>
        </w:rPr>
        <w:t xml:space="preserve"> </w:t>
      </w:r>
      <w:r w:rsidRPr="000C44C0">
        <w:rPr>
          <w:rFonts w:ascii="Book Antiqua" w:eastAsiaTheme="minorEastAsia" w:hAnsi="Book Antiqua"/>
          <w:lang w:eastAsia="zh-CN"/>
        </w:rPr>
        <w:t>February 15, 2017</w:t>
      </w:r>
    </w:p>
    <w:p w14:paraId="0B7F443A" w14:textId="51ADE8A9" w:rsidR="00CC492E" w:rsidRPr="000C44C0" w:rsidRDefault="00CC492E" w:rsidP="00CC492E">
      <w:pPr>
        <w:snapToGrid w:val="0"/>
        <w:spacing w:line="360" w:lineRule="auto"/>
        <w:jc w:val="both"/>
        <w:rPr>
          <w:rFonts w:ascii="Book Antiqua" w:eastAsiaTheme="minorEastAsia" w:hAnsi="Book Antiqua"/>
          <w:b/>
          <w:lang w:eastAsia="zh-CN"/>
        </w:rPr>
      </w:pPr>
      <w:r w:rsidRPr="000C44C0">
        <w:rPr>
          <w:rFonts w:ascii="Book Antiqua" w:hAnsi="Book Antiqua"/>
          <w:b/>
        </w:rPr>
        <w:t>Peer-review started:</w:t>
      </w:r>
      <w:r w:rsidRPr="000C44C0">
        <w:rPr>
          <w:rFonts w:ascii="Book Antiqua" w:eastAsiaTheme="minorEastAsia" w:hAnsi="Book Antiqua"/>
          <w:b/>
          <w:lang w:eastAsia="zh-CN"/>
        </w:rPr>
        <w:t xml:space="preserve"> </w:t>
      </w:r>
      <w:r w:rsidRPr="000C44C0">
        <w:rPr>
          <w:rFonts w:ascii="Book Antiqua" w:eastAsiaTheme="minorEastAsia" w:hAnsi="Book Antiqua"/>
          <w:lang w:eastAsia="zh-CN"/>
        </w:rPr>
        <w:t>February 19, 2017</w:t>
      </w:r>
    </w:p>
    <w:p w14:paraId="2C6928A8" w14:textId="401F1459" w:rsidR="00CC492E" w:rsidRPr="000C44C0" w:rsidRDefault="00CC492E" w:rsidP="00CC492E">
      <w:pPr>
        <w:snapToGrid w:val="0"/>
        <w:spacing w:line="360" w:lineRule="auto"/>
        <w:jc w:val="both"/>
        <w:rPr>
          <w:rFonts w:ascii="Book Antiqua" w:eastAsiaTheme="minorEastAsia" w:hAnsi="Book Antiqua"/>
          <w:b/>
          <w:lang w:eastAsia="zh-CN"/>
        </w:rPr>
      </w:pPr>
      <w:r w:rsidRPr="000C44C0">
        <w:rPr>
          <w:rFonts w:ascii="Book Antiqua" w:hAnsi="Book Antiqua"/>
          <w:b/>
        </w:rPr>
        <w:t>First decision:</w:t>
      </w:r>
      <w:r w:rsidRPr="000C44C0">
        <w:rPr>
          <w:rFonts w:ascii="Book Antiqua" w:eastAsiaTheme="minorEastAsia" w:hAnsi="Book Antiqua"/>
          <w:lang w:eastAsia="zh-CN"/>
        </w:rPr>
        <w:t xml:space="preserve"> April 5, 2017</w:t>
      </w:r>
    </w:p>
    <w:p w14:paraId="594988BA" w14:textId="0E17FFB1" w:rsidR="00CC492E" w:rsidRPr="000C44C0" w:rsidRDefault="00CC492E" w:rsidP="00CC492E">
      <w:pPr>
        <w:snapToGrid w:val="0"/>
        <w:spacing w:line="360" w:lineRule="auto"/>
        <w:jc w:val="both"/>
        <w:rPr>
          <w:rFonts w:ascii="Book Antiqua" w:eastAsiaTheme="minorEastAsia" w:hAnsi="Book Antiqua"/>
          <w:b/>
          <w:lang w:eastAsia="zh-CN"/>
        </w:rPr>
      </w:pPr>
      <w:r w:rsidRPr="000C44C0">
        <w:rPr>
          <w:rFonts w:ascii="Book Antiqua" w:hAnsi="Book Antiqua"/>
          <w:b/>
        </w:rPr>
        <w:t>Revised:</w:t>
      </w:r>
      <w:r w:rsidRPr="000C44C0">
        <w:rPr>
          <w:rFonts w:ascii="Book Antiqua" w:eastAsiaTheme="minorEastAsia" w:hAnsi="Book Antiqua"/>
          <w:b/>
          <w:lang w:eastAsia="zh-CN"/>
        </w:rPr>
        <w:t xml:space="preserve"> </w:t>
      </w:r>
      <w:r w:rsidRPr="000C44C0">
        <w:rPr>
          <w:rFonts w:ascii="Book Antiqua" w:eastAsiaTheme="minorEastAsia" w:hAnsi="Book Antiqua"/>
          <w:lang w:eastAsia="zh-CN"/>
        </w:rPr>
        <w:t>May 3, 2017</w:t>
      </w:r>
    </w:p>
    <w:p w14:paraId="750F1D49" w14:textId="27999C64" w:rsidR="00CC492E" w:rsidRPr="002068A6" w:rsidRDefault="00CC492E" w:rsidP="002068A6">
      <w:pPr>
        <w:spacing w:line="360" w:lineRule="auto"/>
        <w:rPr>
          <w:rFonts w:ascii="Book Antiqua" w:hAnsi="Book Antiqua"/>
          <w:color w:val="000000"/>
        </w:rPr>
      </w:pPr>
      <w:r w:rsidRPr="000C44C0">
        <w:rPr>
          <w:rFonts w:ascii="Book Antiqua" w:hAnsi="Book Antiqua"/>
          <w:b/>
        </w:rPr>
        <w:t>Accepted:</w:t>
      </w:r>
      <w:r w:rsidR="002068A6" w:rsidRPr="002068A6">
        <w:rPr>
          <w:rFonts w:ascii="Book Antiqua" w:hAnsi="Book Antiqua"/>
          <w:color w:val="000000"/>
        </w:rPr>
        <w:t xml:space="preserve"> </w:t>
      </w:r>
      <w:r w:rsidR="002068A6">
        <w:rPr>
          <w:rFonts w:ascii="Book Antiqua" w:hAnsi="Book Antiqua"/>
          <w:color w:val="000000"/>
        </w:rPr>
        <w:t>July 4, 2017</w:t>
      </w:r>
      <w:bookmarkStart w:id="41" w:name="_GoBack"/>
      <w:bookmarkEnd w:id="41"/>
    </w:p>
    <w:p w14:paraId="5FE371ED" w14:textId="77777777" w:rsidR="00CC492E" w:rsidRPr="000C44C0" w:rsidRDefault="00CC492E" w:rsidP="00CC492E">
      <w:pPr>
        <w:snapToGrid w:val="0"/>
        <w:spacing w:line="360" w:lineRule="auto"/>
        <w:jc w:val="both"/>
        <w:rPr>
          <w:rFonts w:ascii="Book Antiqua" w:hAnsi="Book Antiqua"/>
          <w:b/>
        </w:rPr>
      </w:pPr>
      <w:r w:rsidRPr="000C44C0">
        <w:rPr>
          <w:rFonts w:ascii="Book Antiqua" w:hAnsi="Book Antiqua"/>
          <w:b/>
        </w:rPr>
        <w:t>Article in press:</w:t>
      </w:r>
    </w:p>
    <w:p w14:paraId="33968D68" w14:textId="77777777" w:rsidR="00CC492E" w:rsidRPr="000C44C0" w:rsidRDefault="00CC492E" w:rsidP="00CC492E">
      <w:pPr>
        <w:snapToGrid w:val="0"/>
        <w:spacing w:line="360" w:lineRule="auto"/>
        <w:jc w:val="both"/>
        <w:rPr>
          <w:rFonts w:ascii="Book Antiqua" w:hAnsi="Book Antiqua" w:cs="Arial"/>
          <w:b/>
          <w:lang w:val="pl-PL"/>
        </w:rPr>
      </w:pPr>
      <w:r w:rsidRPr="000C44C0">
        <w:rPr>
          <w:rFonts w:ascii="Book Antiqua" w:hAnsi="Book Antiqua" w:cs="Arial"/>
          <w:b/>
          <w:lang w:val="pl-PL" w:eastAsia="pl-PL"/>
        </w:rPr>
        <w:t>Published online:</w:t>
      </w:r>
    </w:p>
    <w:p w14:paraId="0E0E47E6" w14:textId="77777777" w:rsidR="009219AF" w:rsidRPr="000C44C0" w:rsidRDefault="009219AF" w:rsidP="00992947">
      <w:pPr>
        <w:snapToGrid w:val="0"/>
        <w:spacing w:line="360" w:lineRule="auto"/>
        <w:jc w:val="both"/>
        <w:outlineLvl w:val="0"/>
        <w:rPr>
          <w:rFonts w:ascii="Book Antiqua" w:hAnsi="Book Antiqua"/>
          <w:lang w:val="en-US"/>
        </w:rPr>
      </w:pPr>
    </w:p>
    <w:p w14:paraId="74AA86D0" w14:textId="77777777" w:rsidR="00992947" w:rsidRPr="000C44C0" w:rsidRDefault="00992947">
      <w:pPr>
        <w:spacing w:after="200" w:line="276" w:lineRule="auto"/>
        <w:rPr>
          <w:rFonts w:ascii="Book Antiqua" w:hAnsi="Book Antiqua"/>
          <w:lang w:val="en-US"/>
        </w:rPr>
      </w:pPr>
      <w:r w:rsidRPr="000C44C0">
        <w:rPr>
          <w:rFonts w:ascii="Book Antiqua" w:hAnsi="Book Antiqua"/>
          <w:lang w:val="en-US"/>
        </w:rPr>
        <w:br w:type="page"/>
      </w:r>
    </w:p>
    <w:p w14:paraId="3DFEB09E" w14:textId="29386C96" w:rsidR="00E1463E" w:rsidRPr="000C44C0" w:rsidRDefault="008C2BD8" w:rsidP="00992947">
      <w:pPr>
        <w:snapToGrid w:val="0"/>
        <w:spacing w:line="360" w:lineRule="auto"/>
        <w:jc w:val="both"/>
        <w:outlineLvl w:val="0"/>
        <w:rPr>
          <w:rFonts w:ascii="Book Antiqua" w:hAnsi="Book Antiqua"/>
          <w:b/>
          <w:lang w:val="en-US"/>
        </w:rPr>
      </w:pPr>
      <w:r w:rsidRPr="000C44C0">
        <w:rPr>
          <w:rFonts w:ascii="Book Antiqua" w:hAnsi="Book Antiqua"/>
          <w:b/>
          <w:lang w:val="en-US"/>
        </w:rPr>
        <w:lastRenderedPageBreak/>
        <w:t>Ab</w:t>
      </w:r>
      <w:r w:rsidR="00242481" w:rsidRPr="000C44C0">
        <w:rPr>
          <w:rFonts w:ascii="Book Antiqua" w:hAnsi="Book Antiqua"/>
          <w:b/>
          <w:lang w:val="en-US"/>
        </w:rPr>
        <w:t>stract</w:t>
      </w:r>
    </w:p>
    <w:p w14:paraId="74F5EAA7" w14:textId="77777777" w:rsidR="00293F0E" w:rsidRPr="000C44C0" w:rsidRDefault="00242481" w:rsidP="00992947">
      <w:pPr>
        <w:snapToGrid w:val="0"/>
        <w:spacing w:line="360" w:lineRule="auto"/>
        <w:jc w:val="both"/>
        <w:outlineLvl w:val="0"/>
        <w:rPr>
          <w:rFonts w:ascii="Book Antiqua" w:eastAsiaTheme="minorEastAsia" w:hAnsi="Book Antiqua"/>
          <w:b/>
          <w:i/>
          <w:caps/>
          <w:lang w:val="en-US" w:eastAsia="zh-CN"/>
        </w:rPr>
      </w:pPr>
      <w:r w:rsidRPr="000C44C0">
        <w:rPr>
          <w:rFonts w:ascii="Book Antiqua" w:hAnsi="Book Antiqua"/>
          <w:b/>
          <w:i/>
          <w:caps/>
          <w:lang w:val="en-US"/>
        </w:rPr>
        <w:t>Aim</w:t>
      </w:r>
    </w:p>
    <w:p w14:paraId="5141E91F" w14:textId="165A1D85" w:rsidR="00992947" w:rsidRPr="000C44C0" w:rsidRDefault="00242481" w:rsidP="00992947">
      <w:pPr>
        <w:snapToGrid w:val="0"/>
        <w:spacing w:line="360" w:lineRule="auto"/>
        <w:jc w:val="both"/>
        <w:outlineLvl w:val="0"/>
        <w:rPr>
          <w:rFonts w:ascii="Book Antiqua" w:eastAsiaTheme="minorEastAsia" w:hAnsi="Book Antiqua"/>
          <w:lang w:val="en-US" w:eastAsia="zh-CN"/>
        </w:rPr>
      </w:pPr>
      <w:r w:rsidRPr="000C44C0">
        <w:rPr>
          <w:rFonts w:ascii="Book Antiqua" w:hAnsi="Book Antiqua"/>
          <w:lang w:val="en-US"/>
        </w:rPr>
        <w:t>To counteract/reveal celecoxib</w:t>
      </w:r>
      <w:r w:rsidR="00E838C4" w:rsidRPr="000C44C0">
        <w:rPr>
          <w:rFonts w:ascii="Book Antiqua" w:hAnsi="Book Antiqua"/>
          <w:lang w:val="en-US"/>
        </w:rPr>
        <w:t>-</w:t>
      </w:r>
      <w:r w:rsidRPr="000C44C0">
        <w:rPr>
          <w:rFonts w:ascii="Book Antiqua" w:hAnsi="Book Antiqua"/>
          <w:lang w:val="en-US"/>
        </w:rPr>
        <w:t>induced toxicity and NO</w:t>
      </w:r>
      <w:r w:rsidR="00E838C4" w:rsidRPr="000C44C0">
        <w:rPr>
          <w:rFonts w:ascii="Book Antiqua" w:hAnsi="Book Antiqua"/>
          <w:lang w:val="en-US"/>
        </w:rPr>
        <w:t xml:space="preserve"> </w:t>
      </w:r>
      <w:r w:rsidRPr="000C44C0">
        <w:rPr>
          <w:rFonts w:ascii="Book Antiqua" w:hAnsi="Book Antiqua"/>
          <w:lang w:val="en-US"/>
        </w:rPr>
        <w:t xml:space="preserve">system involvement. </w:t>
      </w:r>
    </w:p>
    <w:p w14:paraId="553EB44C" w14:textId="77777777" w:rsidR="00992947" w:rsidRPr="000C44C0" w:rsidRDefault="00992947" w:rsidP="00992947">
      <w:pPr>
        <w:snapToGrid w:val="0"/>
        <w:spacing w:line="360" w:lineRule="auto"/>
        <w:jc w:val="both"/>
        <w:outlineLvl w:val="0"/>
        <w:rPr>
          <w:rFonts w:ascii="Book Antiqua" w:eastAsiaTheme="minorEastAsia" w:hAnsi="Book Antiqua"/>
          <w:lang w:val="en-US" w:eastAsia="zh-CN"/>
        </w:rPr>
      </w:pPr>
    </w:p>
    <w:p w14:paraId="05F89534" w14:textId="77777777" w:rsidR="00293F0E" w:rsidRPr="000C44C0" w:rsidRDefault="00242481" w:rsidP="00992947">
      <w:pPr>
        <w:snapToGrid w:val="0"/>
        <w:spacing w:line="360" w:lineRule="auto"/>
        <w:jc w:val="both"/>
        <w:outlineLvl w:val="0"/>
        <w:rPr>
          <w:rFonts w:ascii="Book Antiqua" w:eastAsiaTheme="minorEastAsia" w:hAnsi="Book Antiqua"/>
          <w:i/>
          <w:caps/>
          <w:lang w:val="en-US" w:eastAsia="zh-CN"/>
        </w:rPr>
      </w:pPr>
      <w:r w:rsidRPr="000C44C0">
        <w:rPr>
          <w:rFonts w:ascii="Book Antiqua" w:hAnsi="Book Antiqua"/>
          <w:b/>
          <w:i/>
          <w:caps/>
          <w:lang w:val="en-US"/>
        </w:rPr>
        <w:t>Methods</w:t>
      </w:r>
    </w:p>
    <w:p w14:paraId="6197B90D" w14:textId="6BFADB25" w:rsidR="00992947" w:rsidRPr="000C44C0" w:rsidRDefault="00242481" w:rsidP="00992947">
      <w:pPr>
        <w:snapToGrid w:val="0"/>
        <w:spacing w:line="360" w:lineRule="auto"/>
        <w:jc w:val="both"/>
        <w:outlineLvl w:val="0"/>
        <w:rPr>
          <w:rFonts w:ascii="Book Antiqua" w:eastAsiaTheme="minorEastAsia" w:hAnsi="Book Antiqua"/>
          <w:lang w:val="en-US" w:eastAsia="zh-CN"/>
        </w:rPr>
      </w:pPr>
      <w:r w:rsidRPr="000C44C0">
        <w:rPr>
          <w:rFonts w:ascii="Book Antiqua" w:hAnsi="Book Antiqua"/>
          <w:lang w:val="en-US"/>
        </w:rPr>
        <w:t>Celecoxib (1</w:t>
      </w:r>
      <w:r w:rsidR="00464AD2" w:rsidRPr="000C44C0">
        <w:rPr>
          <w:rFonts w:ascii="Book Antiqua" w:hAnsi="Book Antiqua"/>
          <w:lang w:val="en-US"/>
        </w:rPr>
        <w:t xml:space="preserve"> </w:t>
      </w:r>
      <w:r w:rsidRPr="000C44C0">
        <w:rPr>
          <w:rFonts w:ascii="Book Antiqua" w:hAnsi="Book Antiqua"/>
          <w:lang w:val="en-US"/>
        </w:rPr>
        <w:t>g/kg b</w:t>
      </w:r>
      <w:r w:rsidR="00E838C4" w:rsidRPr="000C44C0">
        <w:rPr>
          <w:rFonts w:ascii="Book Antiqua" w:hAnsi="Book Antiqua"/>
          <w:lang w:val="en-US"/>
        </w:rPr>
        <w:t>.</w:t>
      </w:r>
      <w:r w:rsidRPr="000C44C0">
        <w:rPr>
          <w:rFonts w:ascii="Book Antiqua" w:hAnsi="Book Antiqua"/>
          <w:lang w:val="en-US"/>
        </w:rPr>
        <w:t>w</w:t>
      </w:r>
      <w:r w:rsidR="00E838C4" w:rsidRPr="000C44C0">
        <w:rPr>
          <w:rFonts w:ascii="Book Antiqua" w:hAnsi="Book Antiqua"/>
          <w:lang w:val="en-US"/>
        </w:rPr>
        <w:t>.</w:t>
      </w:r>
      <w:r w:rsidRPr="000C44C0">
        <w:rPr>
          <w:rFonts w:ascii="Book Antiqua" w:hAnsi="Book Antiqua"/>
          <w:lang w:val="en-US"/>
        </w:rPr>
        <w:t xml:space="preserve"> ip) was combined with therapy with stable gastric pentadecapeptide BPC 157 (known to inhibit these lesions, 10</w:t>
      </w:r>
      <w:r w:rsidR="00193BEB" w:rsidRPr="000C44C0">
        <w:rPr>
          <w:rFonts w:ascii="Book Antiqua" w:hAnsi="Book Antiqua"/>
          <w:lang w:val="en-US"/>
        </w:rPr>
        <w:t xml:space="preserve"> </w:t>
      </w:r>
      <w:r w:rsidRPr="000C44C0">
        <w:rPr>
          <w:rFonts w:ascii="Book Antiqua" w:hAnsi="Book Antiqua"/>
          <w:lang w:val="en-US"/>
        </w:rPr>
        <w:t>µg/kg, 10</w:t>
      </w:r>
      <w:r w:rsidR="00193BEB" w:rsidRPr="000C44C0">
        <w:rPr>
          <w:rFonts w:ascii="Book Antiqua" w:hAnsi="Book Antiqua"/>
          <w:lang w:val="en-US"/>
        </w:rPr>
        <w:t xml:space="preserve"> </w:t>
      </w:r>
      <w:r w:rsidRPr="000C44C0">
        <w:rPr>
          <w:rFonts w:ascii="Book Antiqua" w:hAnsi="Book Antiqua"/>
          <w:lang w:val="en-US"/>
        </w:rPr>
        <w:t>ng/kg,</w:t>
      </w:r>
      <w:r w:rsidR="00E838C4" w:rsidRPr="000C44C0">
        <w:rPr>
          <w:rFonts w:ascii="Book Antiqua" w:hAnsi="Book Antiqua"/>
          <w:lang w:val="en-US"/>
        </w:rPr>
        <w:t xml:space="preserve"> or</w:t>
      </w:r>
      <w:r w:rsidRPr="000C44C0">
        <w:rPr>
          <w:rFonts w:ascii="Book Antiqua" w:hAnsi="Book Antiqua"/>
          <w:lang w:val="en-US"/>
        </w:rPr>
        <w:t xml:space="preserve"> 1</w:t>
      </w:r>
      <w:r w:rsidR="00193BEB" w:rsidRPr="000C44C0">
        <w:rPr>
          <w:rFonts w:ascii="Book Antiqua" w:hAnsi="Book Antiqua"/>
          <w:lang w:val="en-US"/>
        </w:rPr>
        <w:t xml:space="preserve"> </w:t>
      </w:r>
      <w:r w:rsidRPr="000C44C0">
        <w:rPr>
          <w:rFonts w:ascii="Book Antiqua" w:hAnsi="Book Antiqua"/>
          <w:lang w:val="en-US"/>
        </w:rPr>
        <w:t>ng/kg ip) and L-arginine (100</w:t>
      </w:r>
      <w:r w:rsidR="00193BEB" w:rsidRPr="000C44C0">
        <w:rPr>
          <w:rFonts w:ascii="Book Antiqua" w:hAnsi="Book Antiqua"/>
          <w:lang w:val="en-US"/>
        </w:rPr>
        <w:t xml:space="preserve"> </w:t>
      </w:r>
      <w:r w:rsidRPr="000C44C0">
        <w:rPr>
          <w:rFonts w:ascii="Book Antiqua" w:hAnsi="Book Antiqua"/>
          <w:lang w:val="en-US"/>
        </w:rPr>
        <w:t>mg/kg ip), as well as NOS</w:t>
      </w:r>
      <w:r w:rsidR="00E838C4" w:rsidRPr="000C44C0">
        <w:rPr>
          <w:rFonts w:ascii="Book Antiqua" w:hAnsi="Book Antiqua"/>
          <w:lang w:val="en-US"/>
        </w:rPr>
        <w:t xml:space="preserve"> </w:t>
      </w:r>
      <w:r w:rsidRPr="000C44C0">
        <w:rPr>
          <w:rFonts w:ascii="Book Antiqua" w:hAnsi="Book Antiqua"/>
          <w:lang w:val="en-US"/>
        </w:rPr>
        <w:t xml:space="preserve">blockade </w:t>
      </w:r>
      <w:r w:rsidR="0017668A" w:rsidRPr="000C44C0">
        <w:rPr>
          <w:rFonts w:ascii="Book Antiqua" w:eastAsiaTheme="minorEastAsia" w:hAnsi="Book Antiqua"/>
          <w:lang w:val="en-US" w:eastAsia="zh-CN"/>
        </w:rPr>
        <w:t>[</w:t>
      </w:r>
      <w:r w:rsidR="0017668A" w:rsidRPr="000C44C0">
        <w:rPr>
          <w:rFonts w:ascii="Book Antiqua" w:hAnsi="Book Antiqua"/>
          <w:lang w:val="en-US"/>
        </w:rPr>
        <w:t>N(G)-nitro-</w:t>
      </w:r>
      <w:r w:rsidR="0017668A" w:rsidRPr="000C44C0">
        <w:rPr>
          <w:rStyle w:val="highlight"/>
          <w:rFonts w:ascii="Book Antiqua" w:hAnsi="Book Antiqua"/>
          <w:lang w:val="en-US"/>
        </w:rPr>
        <w:t>L-arginine</w:t>
      </w:r>
      <w:r w:rsidR="0017668A" w:rsidRPr="000C44C0">
        <w:rPr>
          <w:rFonts w:ascii="Book Antiqua" w:hAnsi="Book Antiqua"/>
          <w:lang w:val="en-US"/>
        </w:rPr>
        <w:t xml:space="preserve"> methyl ester </w:t>
      </w:r>
      <w:r w:rsidR="0017668A" w:rsidRPr="000C44C0">
        <w:rPr>
          <w:rFonts w:ascii="Book Antiqua" w:eastAsiaTheme="minorEastAsia" w:hAnsi="Book Antiqua"/>
          <w:lang w:val="en-US" w:eastAsia="zh-CN"/>
        </w:rPr>
        <w:t>(</w:t>
      </w:r>
      <w:r w:rsidR="0017668A" w:rsidRPr="000C44C0">
        <w:rPr>
          <w:rFonts w:ascii="Book Antiqua" w:hAnsi="Book Antiqua"/>
          <w:lang w:val="en-US"/>
        </w:rPr>
        <w:t>L-NAME</w:t>
      </w:r>
      <w:r w:rsidR="0017668A" w:rsidRPr="000C44C0">
        <w:rPr>
          <w:rFonts w:ascii="Book Antiqua" w:eastAsiaTheme="minorEastAsia" w:hAnsi="Book Antiqua"/>
          <w:lang w:val="en-US" w:eastAsia="zh-CN"/>
        </w:rPr>
        <w:t>))</w:t>
      </w:r>
      <w:r w:rsidRPr="000C44C0">
        <w:rPr>
          <w:rFonts w:ascii="Book Antiqua" w:hAnsi="Book Antiqua"/>
          <w:lang w:val="en-US"/>
        </w:rPr>
        <w:t xml:space="preserve"> (5</w:t>
      </w:r>
      <w:r w:rsidR="00193BEB" w:rsidRPr="000C44C0">
        <w:rPr>
          <w:rFonts w:ascii="Book Antiqua" w:hAnsi="Book Antiqua"/>
          <w:lang w:val="en-US"/>
        </w:rPr>
        <w:t xml:space="preserve"> </w:t>
      </w:r>
      <w:r w:rsidRPr="000C44C0">
        <w:rPr>
          <w:rFonts w:ascii="Book Antiqua" w:hAnsi="Book Antiqua"/>
          <w:lang w:val="en-US"/>
        </w:rPr>
        <w:t>mg/kg</w:t>
      </w:r>
      <w:r w:rsidR="00293F0E" w:rsidRPr="000C44C0">
        <w:rPr>
          <w:rFonts w:ascii="Book Antiqua" w:eastAsiaTheme="minorEastAsia" w:hAnsi="Book Antiqua"/>
          <w:lang w:val="en-US" w:eastAsia="zh-CN"/>
        </w:rPr>
        <w:t xml:space="preserve"> </w:t>
      </w:r>
      <w:r w:rsidRPr="000C44C0">
        <w:rPr>
          <w:rFonts w:ascii="Book Antiqua" w:hAnsi="Book Antiqua"/>
          <w:lang w:val="en-US"/>
        </w:rPr>
        <w:t>ip) given alone and/or combined immediately after celecoxib. Gastrointestinal, liver, and brain lesions and liver enzyme serum values in rats were assessed at 24 h</w:t>
      </w:r>
      <w:r w:rsidR="007314FC">
        <w:rPr>
          <w:rFonts w:ascii="Book Antiqua" w:eastAsiaTheme="minorEastAsia" w:hAnsi="Book Antiqua" w:hint="eastAsia"/>
          <w:lang w:val="en-US" w:eastAsia="zh-CN"/>
        </w:rPr>
        <w:t xml:space="preserve"> </w:t>
      </w:r>
      <w:r w:rsidRPr="000C44C0">
        <w:rPr>
          <w:rFonts w:ascii="Book Antiqua" w:hAnsi="Book Antiqua"/>
          <w:lang w:val="en-US"/>
        </w:rPr>
        <w:t>and 48 h</w:t>
      </w:r>
      <w:r w:rsidR="007314FC">
        <w:rPr>
          <w:rFonts w:ascii="Book Antiqua" w:eastAsiaTheme="minorEastAsia" w:hAnsi="Book Antiqua" w:hint="eastAsia"/>
          <w:lang w:val="en-US" w:eastAsia="zh-CN"/>
        </w:rPr>
        <w:t xml:space="preserve"> </w:t>
      </w:r>
      <w:r w:rsidRPr="000C44C0">
        <w:rPr>
          <w:rFonts w:ascii="Book Antiqua" w:hAnsi="Book Antiqua"/>
          <w:lang w:val="en-US"/>
        </w:rPr>
        <w:t xml:space="preserve">thereafter. </w:t>
      </w:r>
    </w:p>
    <w:p w14:paraId="4C8582BA" w14:textId="77777777" w:rsidR="00992947" w:rsidRPr="000C44C0" w:rsidRDefault="00992947" w:rsidP="00992947">
      <w:pPr>
        <w:snapToGrid w:val="0"/>
        <w:spacing w:line="360" w:lineRule="auto"/>
        <w:jc w:val="both"/>
        <w:outlineLvl w:val="0"/>
        <w:rPr>
          <w:rFonts w:ascii="Book Antiqua" w:eastAsiaTheme="minorEastAsia" w:hAnsi="Book Antiqua"/>
          <w:lang w:val="en-US" w:eastAsia="zh-CN"/>
        </w:rPr>
      </w:pPr>
    </w:p>
    <w:p w14:paraId="47AD7246" w14:textId="77777777" w:rsidR="00293F0E" w:rsidRPr="000C44C0" w:rsidRDefault="00242481" w:rsidP="00992947">
      <w:pPr>
        <w:snapToGrid w:val="0"/>
        <w:spacing w:line="360" w:lineRule="auto"/>
        <w:jc w:val="both"/>
        <w:outlineLvl w:val="0"/>
        <w:rPr>
          <w:rFonts w:ascii="Book Antiqua" w:eastAsiaTheme="minorEastAsia" w:hAnsi="Book Antiqua"/>
          <w:i/>
          <w:caps/>
          <w:lang w:val="en-US" w:eastAsia="zh-CN"/>
        </w:rPr>
      </w:pPr>
      <w:r w:rsidRPr="000C44C0">
        <w:rPr>
          <w:rFonts w:ascii="Book Antiqua" w:hAnsi="Book Antiqua"/>
          <w:b/>
          <w:i/>
          <w:caps/>
          <w:lang w:val="en-US"/>
        </w:rPr>
        <w:t>Results</w:t>
      </w:r>
    </w:p>
    <w:p w14:paraId="38F4EAB8" w14:textId="4D7554A8" w:rsidR="00992947" w:rsidRPr="000C44C0" w:rsidRDefault="00464AD2" w:rsidP="00992947">
      <w:pPr>
        <w:snapToGrid w:val="0"/>
        <w:spacing w:line="360" w:lineRule="auto"/>
        <w:jc w:val="both"/>
        <w:outlineLvl w:val="0"/>
        <w:rPr>
          <w:rFonts w:ascii="Book Antiqua" w:eastAsiaTheme="minorEastAsia" w:hAnsi="Book Antiqua"/>
          <w:lang w:val="en-US" w:eastAsia="zh-CN"/>
        </w:rPr>
      </w:pPr>
      <w:r w:rsidRPr="000C44C0">
        <w:rPr>
          <w:rFonts w:ascii="Book Antiqua" w:hAnsi="Book Antiqua"/>
          <w:lang w:val="en-US"/>
        </w:rPr>
        <w:t>T</w:t>
      </w:r>
      <w:r w:rsidR="00242481" w:rsidRPr="000C44C0">
        <w:rPr>
          <w:rFonts w:ascii="Book Antiqua" w:hAnsi="Book Antiqua"/>
          <w:lang w:val="en-US"/>
        </w:rPr>
        <w:t>his high</w:t>
      </w:r>
      <w:r w:rsidR="00E838C4" w:rsidRPr="000C44C0">
        <w:rPr>
          <w:rFonts w:ascii="Book Antiqua" w:hAnsi="Book Antiqua"/>
          <w:lang w:val="en-US"/>
        </w:rPr>
        <w:t>-</w:t>
      </w:r>
      <w:r w:rsidR="00242481" w:rsidRPr="000C44C0">
        <w:rPr>
          <w:rFonts w:ascii="Book Antiqua" w:hAnsi="Book Antiqua"/>
          <w:lang w:val="en-US"/>
        </w:rPr>
        <w:t xml:space="preserve">dose celecoxib administration, </w:t>
      </w:r>
      <w:r w:rsidR="00E838C4" w:rsidRPr="000C44C0">
        <w:rPr>
          <w:rFonts w:ascii="Book Antiqua" w:hAnsi="Book Antiqua"/>
          <w:lang w:val="en-US"/>
        </w:rPr>
        <w:t>as a result of</w:t>
      </w:r>
      <w:r w:rsidR="00242481" w:rsidRPr="000C44C0">
        <w:rPr>
          <w:rFonts w:ascii="Book Antiqua" w:hAnsi="Book Antiqua"/>
          <w:lang w:val="en-US"/>
        </w:rPr>
        <w:t xml:space="preserve"> NO</w:t>
      </w:r>
      <w:r w:rsidR="00E838C4" w:rsidRPr="000C44C0">
        <w:rPr>
          <w:rFonts w:ascii="Book Antiqua" w:hAnsi="Book Antiqua"/>
          <w:lang w:val="en-US"/>
        </w:rPr>
        <w:t xml:space="preserve"> </w:t>
      </w:r>
      <w:r w:rsidR="00242481" w:rsidRPr="000C44C0">
        <w:rPr>
          <w:rFonts w:ascii="Book Antiqua" w:hAnsi="Book Antiqua"/>
          <w:lang w:val="en-US"/>
        </w:rPr>
        <w:t>system dysfunction, led to gastric, liver,</w:t>
      </w:r>
      <w:r w:rsidR="00E838C4" w:rsidRPr="000C44C0">
        <w:rPr>
          <w:rFonts w:ascii="Book Antiqua" w:hAnsi="Book Antiqua"/>
          <w:lang w:val="en-US"/>
        </w:rPr>
        <w:t xml:space="preserve"> and</w:t>
      </w:r>
      <w:r w:rsidR="00242481" w:rsidRPr="000C44C0">
        <w:rPr>
          <w:rFonts w:ascii="Book Antiqua" w:hAnsi="Book Antiqua"/>
          <w:lang w:val="en-US"/>
        </w:rPr>
        <w:t xml:space="preserve"> brain lesions and increased liver enzyme serum values. The L-NAME-</w:t>
      </w:r>
      <w:r w:rsidR="00E838C4" w:rsidRPr="000C44C0">
        <w:rPr>
          <w:rFonts w:ascii="Book Antiqua" w:hAnsi="Book Antiqua"/>
          <w:lang w:val="en-US"/>
        </w:rPr>
        <w:t xml:space="preserve">induced </w:t>
      </w:r>
      <w:r w:rsidR="00242481" w:rsidRPr="000C44C0">
        <w:rPr>
          <w:rFonts w:ascii="Book Antiqua" w:hAnsi="Book Antiqua"/>
          <w:lang w:val="en-US"/>
        </w:rPr>
        <w:t>aggravation of the lesions was</w:t>
      </w:r>
      <w:r w:rsidR="00E838C4" w:rsidRPr="000C44C0">
        <w:rPr>
          <w:rFonts w:ascii="Book Antiqua" w:hAnsi="Book Antiqua"/>
          <w:lang w:val="en-US"/>
        </w:rPr>
        <w:t xml:space="preserve"> notable for</w:t>
      </w:r>
      <w:r w:rsidR="00242481" w:rsidRPr="000C44C0">
        <w:rPr>
          <w:rFonts w:ascii="Book Antiqua" w:hAnsi="Book Antiqua"/>
          <w:lang w:val="en-US"/>
        </w:rPr>
        <w:t xml:space="preserve"> gastric lesions, while in liver and brain lesions </w:t>
      </w:r>
      <w:r w:rsidR="00E838C4" w:rsidRPr="000C44C0">
        <w:rPr>
          <w:rFonts w:ascii="Book Antiqua" w:hAnsi="Book Antiqua"/>
          <w:lang w:val="en-US"/>
        </w:rPr>
        <w:t>the beneficial effect of L-arginine was blunted</w:t>
      </w:r>
      <w:r w:rsidR="00242481" w:rsidRPr="000C44C0">
        <w:rPr>
          <w:rFonts w:ascii="Book Antiqua" w:hAnsi="Book Antiqua"/>
          <w:lang w:val="en-US"/>
        </w:rPr>
        <w:t>. L-arginine counteracted gastric, liver and brain lesions. These</w:t>
      </w:r>
      <w:r w:rsidR="00EC5ED7" w:rsidRPr="000C44C0">
        <w:rPr>
          <w:rFonts w:ascii="Book Antiqua" w:hAnsi="Book Antiqua"/>
          <w:lang w:val="en-US"/>
        </w:rPr>
        <w:t xml:space="preserve"> findings support</w:t>
      </w:r>
      <w:r w:rsidR="00242481" w:rsidRPr="000C44C0">
        <w:rPr>
          <w:rFonts w:ascii="Book Antiqua" w:hAnsi="Book Antiqua"/>
          <w:lang w:val="en-US"/>
        </w:rPr>
        <w:t xml:space="preserve"> the NO</w:t>
      </w:r>
      <w:r w:rsidR="00EC5ED7" w:rsidRPr="000C44C0">
        <w:rPr>
          <w:rFonts w:ascii="Book Antiqua" w:hAnsi="Book Antiqua"/>
          <w:lang w:val="en-US"/>
        </w:rPr>
        <w:t xml:space="preserve"> </w:t>
      </w:r>
      <w:r w:rsidR="00242481" w:rsidRPr="000C44C0">
        <w:rPr>
          <w:rFonts w:ascii="Book Antiqua" w:hAnsi="Book Antiqua"/>
          <w:lang w:val="en-US"/>
        </w:rPr>
        <w:t>system mechanism(s), both NO</w:t>
      </w:r>
      <w:r w:rsidR="00EC5ED7" w:rsidRPr="000C44C0">
        <w:rPr>
          <w:rFonts w:ascii="Book Antiqua" w:hAnsi="Book Antiqua"/>
          <w:lang w:val="en-US"/>
        </w:rPr>
        <w:t xml:space="preserve"> </w:t>
      </w:r>
      <w:r w:rsidR="00242481" w:rsidRPr="000C44C0">
        <w:rPr>
          <w:rFonts w:ascii="Book Antiqua" w:hAnsi="Book Antiqua"/>
          <w:lang w:val="en-US"/>
        </w:rPr>
        <w:t>system agonization (L-arginine) and NO</w:t>
      </w:r>
      <w:r w:rsidR="00EC5ED7" w:rsidRPr="000C44C0">
        <w:rPr>
          <w:rFonts w:ascii="Book Antiqua" w:hAnsi="Book Antiqua"/>
          <w:lang w:val="en-US"/>
        </w:rPr>
        <w:t xml:space="preserve"> </w:t>
      </w:r>
      <w:r w:rsidR="00242481" w:rsidRPr="000C44C0">
        <w:rPr>
          <w:rFonts w:ascii="Book Antiqua" w:hAnsi="Book Antiqua"/>
          <w:lang w:val="en-US"/>
        </w:rPr>
        <w:t>system</w:t>
      </w:r>
      <w:r w:rsidR="00EC5ED7" w:rsidRPr="000C44C0">
        <w:rPr>
          <w:rFonts w:ascii="Book Antiqua" w:hAnsi="Book Antiqua"/>
          <w:lang w:val="en-US"/>
        </w:rPr>
        <w:t xml:space="preserve"> </w:t>
      </w:r>
      <w:r w:rsidR="00242481" w:rsidRPr="000C44C0">
        <w:rPr>
          <w:rFonts w:ascii="Book Antiqua" w:hAnsi="Book Antiqua"/>
          <w:lang w:val="en-US"/>
        </w:rPr>
        <w:t>antagonization (L-NAME),</w:t>
      </w:r>
      <w:r w:rsidR="00EC5ED7" w:rsidRPr="000C44C0">
        <w:rPr>
          <w:rFonts w:ascii="Book Antiqua" w:hAnsi="Book Antiqua"/>
          <w:lang w:val="en-US"/>
        </w:rPr>
        <w:t xml:space="preserve"> that</w:t>
      </w:r>
      <w:r w:rsidR="00242481" w:rsidRPr="000C44C0">
        <w:rPr>
          <w:rFonts w:ascii="Book Antiqua" w:hAnsi="Book Antiqua"/>
          <w:lang w:val="en-US"/>
        </w:rPr>
        <w:t xml:space="preserve"> on the whole</w:t>
      </w:r>
      <w:r w:rsidR="00EC5ED7" w:rsidRPr="000C44C0">
        <w:rPr>
          <w:rFonts w:ascii="Book Antiqua" w:hAnsi="Book Antiqua"/>
          <w:lang w:val="en-US"/>
        </w:rPr>
        <w:t xml:space="preserve"> are</w:t>
      </w:r>
      <w:r w:rsidR="00242481" w:rsidRPr="000C44C0">
        <w:rPr>
          <w:rFonts w:ascii="Book Antiqua" w:hAnsi="Book Antiqua"/>
          <w:lang w:val="en-US"/>
        </w:rPr>
        <w:t xml:space="preserve"> behind all of these COX</w:t>
      </w:r>
      <w:r w:rsidR="00EC5ED7" w:rsidRPr="000C44C0">
        <w:rPr>
          <w:rFonts w:ascii="Book Antiqua" w:hAnsi="Book Antiqua"/>
          <w:lang w:val="en-US"/>
        </w:rPr>
        <w:t xml:space="preserve"> </w:t>
      </w:r>
      <w:r w:rsidR="00242481" w:rsidRPr="000C44C0">
        <w:rPr>
          <w:rFonts w:ascii="Book Antiqua" w:hAnsi="Book Antiqua"/>
          <w:lang w:val="en-US"/>
        </w:rPr>
        <w:t xml:space="preserve">phenomena. An even more complete antagonization was </w:t>
      </w:r>
      <w:r w:rsidR="00EC5ED7" w:rsidRPr="000C44C0">
        <w:rPr>
          <w:rFonts w:ascii="Book Antiqua" w:hAnsi="Book Antiqua"/>
          <w:lang w:val="en-US"/>
        </w:rPr>
        <w:t xml:space="preserve">identified </w:t>
      </w:r>
      <w:r w:rsidR="00242481" w:rsidRPr="000C44C0">
        <w:rPr>
          <w:rFonts w:ascii="Book Antiqua" w:hAnsi="Book Antiqua"/>
          <w:lang w:val="en-US"/>
        </w:rPr>
        <w:t>with BPC 157 (at both 24 h</w:t>
      </w:r>
      <w:r w:rsidR="0017668A" w:rsidRPr="000C44C0">
        <w:rPr>
          <w:rFonts w:ascii="Book Antiqua" w:eastAsiaTheme="minorEastAsia" w:hAnsi="Book Antiqua"/>
          <w:lang w:val="en-US" w:eastAsia="zh-CN"/>
        </w:rPr>
        <w:t xml:space="preserve"> </w:t>
      </w:r>
      <w:r w:rsidR="00242481" w:rsidRPr="000C44C0">
        <w:rPr>
          <w:rFonts w:ascii="Book Antiqua" w:hAnsi="Book Antiqua"/>
          <w:lang w:val="en-US"/>
        </w:rPr>
        <w:t xml:space="preserve">and 48 h). </w:t>
      </w:r>
      <w:r w:rsidR="00EC5ED7" w:rsidRPr="000C44C0">
        <w:rPr>
          <w:rFonts w:ascii="Book Antiqua" w:hAnsi="Book Antiqua"/>
          <w:lang w:val="en-US"/>
        </w:rPr>
        <w:t>A b</w:t>
      </w:r>
      <w:r w:rsidR="00242481" w:rsidRPr="000C44C0">
        <w:rPr>
          <w:rFonts w:ascii="Book Antiqua" w:hAnsi="Book Antiqua"/>
          <w:lang w:val="en-US"/>
        </w:rPr>
        <w:t xml:space="preserve">eneficial effect was evident </w:t>
      </w:r>
      <w:r w:rsidR="008F27D3" w:rsidRPr="000C44C0">
        <w:rPr>
          <w:rFonts w:ascii="Book Antiqua" w:hAnsi="Book Antiqua"/>
          <w:lang w:val="en-US"/>
        </w:rPr>
        <w:t>on</w:t>
      </w:r>
      <w:r w:rsidR="00242481" w:rsidRPr="000C44C0">
        <w:rPr>
          <w:rFonts w:ascii="Book Antiqua" w:hAnsi="Book Antiqua"/>
          <w:lang w:val="en-US"/>
        </w:rPr>
        <w:t xml:space="preserve"> all </w:t>
      </w:r>
      <w:r w:rsidR="008F27D3" w:rsidRPr="000C44C0">
        <w:rPr>
          <w:rFonts w:ascii="Book Antiqua" w:hAnsi="Book Antiqua"/>
          <w:lang w:val="en-US"/>
        </w:rPr>
        <w:t xml:space="preserve">the </w:t>
      </w:r>
      <w:r w:rsidR="00242481" w:rsidRPr="000C44C0">
        <w:rPr>
          <w:rFonts w:ascii="Book Antiqua" w:hAnsi="Book Antiqua"/>
          <w:lang w:val="en-US"/>
        </w:rPr>
        <w:t xml:space="preserve">increasingly negative </w:t>
      </w:r>
      <w:r w:rsidR="008F27D3" w:rsidRPr="000C44C0">
        <w:rPr>
          <w:rFonts w:ascii="Book Antiqua" w:hAnsi="Book Antiqua"/>
          <w:lang w:val="en-US"/>
        </w:rPr>
        <w:t xml:space="preserve">effects </w:t>
      </w:r>
      <w:r w:rsidR="00242481" w:rsidRPr="000C44C0">
        <w:rPr>
          <w:rFonts w:ascii="Book Antiqua" w:hAnsi="Book Antiqua"/>
          <w:lang w:val="en-US"/>
        </w:rPr>
        <w:t>of celecoxib and L-NAME application and in all</w:t>
      </w:r>
      <w:r w:rsidR="008F27D3" w:rsidRPr="000C44C0">
        <w:rPr>
          <w:rFonts w:ascii="Book Antiqua" w:hAnsi="Book Antiqua"/>
          <w:lang w:val="en-US"/>
        </w:rPr>
        <w:t xml:space="preserve"> the</w:t>
      </w:r>
      <w:r w:rsidR="00242481" w:rsidRPr="000C44C0">
        <w:rPr>
          <w:rFonts w:ascii="Book Antiqua" w:hAnsi="Book Antiqua"/>
          <w:lang w:val="en-US"/>
        </w:rPr>
        <w:t xml:space="preserve"> BPC 157</w:t>
      </w:r>
      <w:r w:rsidR="002269A6" w:rsidRPr="000C44C0">
        <w:rPr>
          <w:rFonts w:ascii="Book Antiqua" w:hAnsi="Book Antiqua"/>
          <w:lang w:val="en-US"/>
        </w:rPr>
        <w:t xml:space="preserve"> </w:t>
      </w:r>
      <w:r w:rsidR="00242481" w:rsidRPr="000C44C0">
        <w:rPr>
          <w:rFonts w:ascii="Book Antiqua" w:hAnsi="Book Antiqua"/>
          <w:lang w:val="en-US"/>
        </w:rPr>
        <w:t>groups (L-arginine</w:t>
      </w:r>
      <w:r w:rsidR="0017668A" w:rsidRPr="000C44C0">
        <w:rPr>
          <w:rFonts w:ascii="Book Antiqua" w:eastAsiaTheme="minorEastAsia" w:hAnsi="Book Antiqua"/>
          <w:lang w:val="en-US" w:eastAsia="zh-CN"/>
        </w:rPr>
        <w:t xml:space="preserve"> </w:t>
      </w:r>
      <w:r w:rsidR="00242481" w:rsidRPr="000C44C0">
        <w:rPr>
          <w:rFonts w:ascii="Book Antiqua" w:hAnsi="Book Antiqua"/>
          <w:lang w:val="en-US"/>
        </w:rPr>
        <w:t>+</w:t>
      </w:r>
      <w:r w:rsidR="0017668A" w:rsidRPr="000C44C0">
        <w:rPr>
          <w:rFonts w:ascii="Book Antiqua" w:eastAsiaTheme="minorEastAsia" w:hAnsi="Book Antiqua"/>
          <w:lang w:val="en-US" w:eastAsia="zh-CN"/>
        </w:rPr>
        <w:t xml:space="preserve"> </w:t>
      </w:r>
      <w:r w:rsidR="00242481" w:rsidRPr="000C44C0">
        <w:rPr>
          <w:rFonts w:ascii="Book Antiqua" w:hAnsi="Book Antiqua"/>
          <w:lang w:val="en-US"/>
        </w:rPr>
        <w:t>BPC 157; L-NAME</w:t>
      </w:r>
      <w:r w:rsidR="0017668A" w:rsidRPr="000C44C0">
        <w:rPr>
          <w:rFonts w:ascii="Book Antiqua" w:eastAsiaTheme="minorEastAsia" w:hAnsi="Book Antiqua"/>
          <w:lang w:val="en-US" w:eastAsia="zh-CN"/>
        </w:rPr>
        <w:t xml:space="preserve"> </w:t>
      </w:r>
      <w:r w:rsidR="00242481" w:rsidRPr="000C44C0">
        <w:rPr>
          <w:rFonts w:ascii="Book Antiqua" w:hAnsi="Book Antiqua"/>
          <w:lang w:val="en-US"/>
        </w:rPr>
        <w:t>+</w:t>
      </w:r>
      <w:r w:rsidR="0017668A" w:rsidRPr="000C44C0">
        <w:rPr>
          <w:rFonts w:ascii="Book Antiqua" w:eastAsiaTheme="minorEastAsia" w:hAnsi="Book Antiqua"/>
          <w:lang w:val="en-US" w:eastAsia="zh-CN"/>
        </w:rPr>
        <w:t xml:space="preserve"> </w:t>
      </w:r>
      <w:r w:rsidR="00242481" w:rsidRPr="000C44C0">
        <w:rPr>
          <w:rFonts w:ascii="Book Antiqua" w:hAnsi="Book Antiqua"/>
          <w:lang w:val="en-US"/>
        </w:rPr>
        <w:t>BPC 157; L-NAME</w:t>
      </w:r>
      <w:r w:rsidR="0017668A" w:rsidRPr="000C44C0">
        <w:rPr>
          <w:rFonts w:ascii="Book Antiqua" w:eastAsiaTheme="minorEastAsia" w:hAnsi="Book Antiqua"/>
          <w:lang w:val="en-US" w:eastAsia="zh-CN"/>
        </w:rPr>
        <w:t xml:space="preserve"> </w:t>
      </w:r>
      <w:r w:rsidR="00242481" w:rsidRPr="000C44C0">
        <w:rPr>
          <w:rFonts w:ascii="Book Antiqua" w:hAnsi="Book Antiqua"/>
          <w:lang w:val="en-US"/>
        </w:rPr>
        <w:t>+</w:t>
      </w:r>
      <w:r w:rsidR="0017668A" w:rsidRPr="000C44C0">
        <w:rPr>
          <w:rFonts w:ascii="Book Antiqua" w:eastAsiaTheme="minorEastAsia" w:hAnsi="Book Antiqua"/>
          <w:lang w:val="en-US" w:eastAsia="zh-CN"/>
        </w:rPr>
        <w:t xml:space="preserve"> </w:t>
      </w:r>
      <w:r w:rsidR="00242481" w:rsidRPr="000C44C0">
        <w:rPr>
          <w:rFonts w:ascii="Book Antiqua" w:hAnsi="Book Antiqua"/>
          <w:lang w:val="en-US"/>
        </w:rPr>
        <w:t>L-arginine</w:t>
      </w:r>
      <w:r w:rsidR="0017668A" w:rsidRPr="000C44C0">
        <w:rPr>
          <w:rFonts w:ascii="Book Antiqua" w:eastAsiaTheme="minorEastAsia" w:hAnsi="Book Antiqua"/>
          <w:lang w:val="en-US" w:eastAsia="zh-CN"/>
        </w:rPr>
        <w:t xml:space="preserve"> </w:t>
      </w:r>
      <w:r w:rsidR="00242481" w:rsidRPr="000C44C0">
        <w:rPr>
          <w:rFonts w:ascii="Book Antiqua" w:hAnsi="Book Antiqua"/>
          <w:lang w:val="en-US"/>
        </w:rPr>
        <w:t>+</w:t>
      </w:r>
      <w:r w:rsidR="0017668A" w:rsidRPr="000C44C0">
        <w:rPr>
          <w:rFonts w:ascii="Book Antiqua" w:eastAsiaTheme="minorEastAsia" w:hAnsi="Book Antiqua"/>
          <w:lang w:val="en-US" w:eastAsia="zh-CN"/>
        </w:rPr>
        <w:t xml:space="preserve"> </w:t>
      </w:r>
      <w:r w:rsidR="00242481" w:rsidRPr="000C44C0">
        <w:rPr>
          <w:rFonts w:ascii="Book Antiqua" w:hAnsi="Book Antiqua"/>
          <w:lang w:val="en-US"/>
        </w:rPr>
        <w:t>BPC 157). Th</w:t>
      </w:r>
      <w:r w:rsidR="008F27D3" w:rsidRPr="000C44C0">
        <w:rPr>
          <w:rFonts w:ascii="Book Antiqua" w:hAnsi="Book Antiqua"/>
          <w:lang w:val="en-US"/>
        </w:rPr>
        <w:t>us</w:t>
      </w:r>
      <w:r w:rsidR="00242481" w:rsidRPr="000C44C0">
        <w:rPr>
          <w:rFonts w:ascii="Book Antiqua" w:hAnsi="Book Antiqua"/>
          <w:lang w:val="en-US"/>
        </w:rPr>
        <w:t xml:space="preserve">, these findings </w:t>
      </w:r>
      <w:r w:rsidR="008F27D3" w:rsidRPr="000C44C0">
        <w:rPr>
          <w:rFonts w:ascii="Book Antiqua" w:hAnsi="Book Antiqua"/>
          <w:lang w:val="en-US"/>
        </w:rPr>
        <w:t>demonstrated</w:t>
      </w:r>
      <w:r w:rsidR="00242481" w:rsidRPr="000C44C0">
        <w:rPr>
          <w:rFonts w:ascii="Book Antiqua" w:hAnsi="Book Antiqua"/>
          <w:lang w:val="en-US"/>
        </w:rPr>
        <w:t xml:space="preserve"> that BPC 157 may equally counteract both COX-2 inhibition (</w:t>
      </w:r>
      <w:r w:rsidR="001245F9" w:rsidRPr="000C44C0">
        <w:rPr>
          <w:rFonts w:ascii="Book Antiqua" w:hAnsi="Book Antiqua"/>
          <w:lang w:val="en-US"/>
        </w:rPr>
        <w:t xml:space="preserve">counteracting the noxious effects of </w:t>
      </w:r>
      <w:r w:rsidR="00242481" w:rsidRPr="000C44C0">
        <w:rPr>
          <w:rFonts w:ascii="Book Antiqua" w:hAnsi="Book Antiqua"/>
          <w:lang w:val="en-US"/>
        </w:rPr>
        <w:t>celecoxib</w:t>
      </w:r>
      <w:r w:rsidR="001245F9" w:rsidRPr="000C44C0">
        <w:rPr>
          <w:rFonts w:ascii="Book Antiqua" w:hAnsi="Book Antiqua"/>
          <w:lang w:val="en-US"/>
        </w:rPr>
        <w:t xml:space="preserve"> </w:t>
      </w:r>
      <w:r w:rsidR="00242481" w:rsidRPr="000C44C0">
        <w:rPr>
          <w:rFonts w:ascii="Book Antiqua" w:hAnsi="Book Antiqua"/>
          <w:lang w:val="en-US"/>
        </w:rPr>
        <w:t>on all lesions) and additional NOS</w:t>
      </w:r>
      <w:r w:rsidR="001245F9" w:rsidRPr="000C44C0">
        <w:rPr>
          <w:rFonts w:ascii="Book Antiqua" w:hAnsi="Book Antiqua"/>
          <w:lang w:val="en-US"/>
        </w:rPr>
        <w:t xml:space="preserve"> </w:t>
      </w:r>
      <w:r w:rsidR="00242481" w:rsidRPr="000C44C0">
        <w:rPr>
          <w:rFonts w:ascii="Book Antiqua" w:hAnsi="Book Antiqua"/>
          <w:lang w:val="en-US"/>
        </w:rPr>
        <w:t>blockade (</w:t>
      </w:r>
      <w:r w:rsidR="001245F9" w:rsidRPr="000C44C0">
        <w:rPr>
          <w:rFonts w:ascii="Book Antiqua" w:hAnsi="Book Antiqua"/>
          <w:lang w:val="en-US"/>
        </w:rPr>
        <w:t xml:space="preserve">equally counteracting the noxious effects of </w:t>
      </w:r>
      <w:r w:rsidR="00242481" w:rsidRPr="000C44C0">
        <w:rPr>
          <w:rFonts w:ascii="Book Antiqua" w:hAnsi="Book Antiqua"/>
          <w:lang w:val="en-US"/>
        </w:rPr>
        <w:t>celecoxib</w:t>
      </w:r>
      <w:r w:rsidR="0017668A" w:rsidRPr="000C44C0">
        <w:rPr>
          <w:rFonts w:ascii="Book Antiqua" w:eastAsiaTheme="minorEastAsia" w:hAnsi="Book Antiqua"/>
          <w:lang w:val="en-US" w:eastAsia="zh-CN"/>
        </w:rPr>
        <w:t xml:space="preserve"> </w:t>
      </w:r>
      <w:r w:rsidR="00242481" w:rsidRPr="000C44C0">
        <w:rPr>
          <w:rFonts w:ascii="Book Antiqua" w:hAnsi="Book Antiqua"/>
          <w:lang w:val="en-US"/>
        </w:rPr>
        <w:t>+</w:t>
      </w:r>
      <w:r w:rsidR="0017668A" w:rsidRPr="000C44C0">
        <w:rPr>
          <w:rFonts w:ascii="Book Antiqua" w:eastAsiaTheme="minorEastAsia" w:hAnsi="Book Antiqua"/>
          <w:lang w:val="en-US" w:eastAsia="zh-CN"/>
        </w:rPr>
        <w:t xml:space="preserve"> </w:t>
      </w:r>
      <w:r w:rsidR="00242481" w:rsidRPr="000C44C0">
        <w:rPr>
          <w:rFonts w:ascii="Book Antiqua" w:hAnsi="Book Antiqua"/>
          <w:lang w:val="en-US"/>
        </w:rPr>
        <w:t xml:space="preserve">L-NAME). </w:t>
      </w:r>
    </w:p>
    <w:p w14:paraId="164B3400" w14:textId="77777777" w:rsidR="00992947" w:rsidRPr="000C44C0" w:rsidRDefault="00992947" w:rsidP="00992947">
      <w:pPr>
        <w:snapToGrid w:val="0"/>
        <w:spacing w:line="360" w:lineRule="auto"/>
        <w:jc w:val="both"/>
        <w:outlineLvl w:val="0"/>
        <w:rPr>
          <w:rFonts w:ascii="Book Antiqua" w:eastAsiaTheme="minorEastAsia" w:hAnsi="Book Antiqua"/>
          <w:lang w:val="en-US" w:eastAsia="zh-CN"/>
        </w:rPr>
      </w:pPr>
    </w:p>
    <w:p w14:paraId="4967DB5B" w14:textId="77777777" w:rsidR="00293F0E" w:rsidRPr="000C44C0" w:rsidRDefault="00242481" w:rsidP="00992947">
      <w:pPr>
        <w:snapToGrid w:val="0"/>
        <w:spacing w:line="360" w:lineRule="auto"/>
        <w:jc w:val="both"/>
        <w:outlineLvl w:val="0"/>
        <w:rPr>
          <w:rFonts w:ascii="Book Antiqua" w:eastAsiaTheme="minorEastAsia" w:hAnsi="Book Antiqua"/>
          <w:b/>
          <w:i/>
          <w:caps/>
          <w:lang w:val="en-US" w:eastAsia="zh-CN"/>
        </w:rPr>
      </w:pPr>
      <w:r w:rsidRPr="000C44C0">
        <w:rPr>
          <w:rFonts w:ascii="Book Antiqua" w:hAnsi="Book Antiqua"/>
          <w:b/>
          <w:i/>
          <w:caps/>
          <w:lang w:val="en-US"/>
        </w:rPr>
        <w:t>Conclusion</w:t>
      </w:r>
    </w:p>
    <w:p w14:paraId="0C547EBE" w14:textId="30570096" w:rsidR="00242481" w:rsidRPr="000C44C0" w:rsidRDefault="00242481" w:rsidP="00992947">
      <w:pPr>
        <w:snapToGrid w:val="0"/>
        <w:spacing w:line="360" w:lineRule="auto"/>
        <w:jc w:val="both"/>
        <w:outlineLvl w:val="0"/>
        <w:rPr>
          <w:rFonts w:ascii="Book Antiqua" w:hAnsi="Book Antiqua"/>
          <w:lang w:val="en-US"/>
        </w:rPr>
      </w:pPr>
      <w:r w:rsidRPr="000C44C0">
        <w:rPr>
          <w:rFonts w:ascii="Book Antiqua" w:hAnsi="Book Antiqua"/>
          <w:lang w:val="en-US"/>
        </w:rPr>
        <w:lastRenderedPageBreak/>
        <w:t xml:space="preserve">BPC 157 </w:t>
      </w:r>
      <w:r w:rsidR="001245F9" w:rsidRPr="000C44C0">
        <w:rPr>
          <w:rFonts w:ascii="Book Antiqua" w:hAnsi="Book Antiqua"/>
          <w:lang w:val="en-US"/>
        </w:rPr>
        <w:t>and</w:t>
      </w:r>
      <w:r w:rsidRPr="000C44C0">
        <w:rPr>
          <w:rFonts w:ascii="Book Antiqua" w:hAnsi="Book Antiqua"/>
          <w:lang w:val="en-US"/>
        </w:rPr>
        <w:t xml:space="preserve"> L-arginine alleviate gastrointestinal, liver and brain lesions, redressing NSAIDs’ post-surgery application and NO</w:t>
      </w:r>
      <w:r w:rsidR="001245F9" w:rsidRPr="000C44C0">
        <w:rPr>
          <w:rFonts w:ascii="Book Antiqua" w:hAnsi="Book Antiqua"/>
          <w:lang w:val="en-US"/>
        </w:rPr>
        <w:t xml:space="preserve"> </w:t>
      </w:r>
      <w:r w:rsidRPr="000C44C0">
        <w:rPr>
          <w:rFonts w:ascii="Book Antiqua" w:hAnsi="Book Antiqua"/>
          <w:lang w:val="en-US"/>
        </w:rPr>
        <w:t>system involvement.</w:t>
      </w:r>
    </w:p>
    <w:p w14:paraId="208EF3B3" w14:textId="77777777" w:rsidR="00242481" w:rsidRPr="000C44C0" w:rsidRDefault="00242481" w:rsidP="00992947">
      <w:pPr>
        <w:snapToGrid w:val="0"/>
        <w:spacing w:line="360" w:lineRule="auto"/>
        <w:jc w:val="both"/>
        <w:rPr>
          <w:rFonts w:ascii="Book Antiqua" w:hAnsi="Book Antiqua"/>
          <w:lang w:val="en-US"/>
        </w:rPr>
      </w:pPr>
    </w:p>
    <w:p w14:paraId="2727E81B" w14:textId="09232E33" w:rsidR="00242481" w:rsidRPr="000C44C0" w:rsidRDefault="00242481" w:rsidP="00992947">
      <w:pPr>
        <w:snapToGrid w:val="0"/>
        <w:spacing w:line="360" w:lineRule="auto"/>
        <w:jc w:val="both"/>
        <w:rPr>
          <w:rFonts w:ascii="Book Antiqua" w:hAnsi="Book Antiqua"/>
          <w:lang w:val="en-US"/>
        </w:rPr>
      </w:pPr>
      <w:r w:rsidRPr="000C44C0">
        <w:rPr>
          <w:rFonts w:ascii="Book Antiqua" w:hAnsi="Book Antiqua"/>
          <w:b/>
          <w:lang w:val="en-US"/>
        </w:rPr>
        <w:t xml:space="preserve"> Key words: </w:t>
      </w:r>
      <w:r w:rsidRPr="000C44C0">
        <w:rPr>
          <w:rFonts w:ascii="Book Antiqua" w:hAnsi="Book Antiqua"/>
          <w:lang w:val="en-US"/>
        </w:rPr>
        <w:t>BPC 157</w:t>
      </w:r>
      <w:r w:rsidR="00293F0E" w:rsidRPr="000C44C0">
        <w:rPr>
          <w:rFonts w:ascii="Book Antiqua" w:eastAsiaTheme="minorEastAsia" w:hAnsi="Book Antiqua"/>
          <w:lang w:val="en-US" w:eastAsia="zh-CN"/>
        </w:rPr>
        <w:t>;</w:t>
      </w:r>
      <w:r w:rsidRPr="000C44C0">
        <w:rPr>
          <w:rFonts w:ascii="Book Antiqua" w:hAnsi="Book Antiqua"/>
          <w:lang w:val="en-US"/>
        </w:rPr>
        <w:t xml:space="preserve"> </w:t>
      </w:r>
      <w:r w:rsidRPr="000C44C0">
        <w:rPr>
          <w:rFonts w:ascii="Book Antiqua" w:hAnsi="Book Antiqua"/>
          <w:caps/>
          <w:lang w:val="en-US"/>
        </w:rPr>
        <w:t>c</w:t>
      </w:r>
      <w:r w:rsidRPr="000C44C0">
        <w:rPr>
          <w:rFonts w:ascii="Book Antiqua" w:hAnsi="Book Antiqua"/>
          <w:lang w:val="en-US"/>
        </w:rPr>
        <w:t>elecoxib</w:t>
      </w:r>
      <w:r w:rsidR="00293F0E" w:rsidRPr="000C44C0">
        <w:rPr>
          <w:rFonts w:ascii="Book Antiqua" w:eastAsiaTheme="minorEastAsia" w:hAnsi="Book Antiqua"/>
          <w:lang w:val="en-US" w:eastAsia="zh-CN"/>
        </w:rPr>
        <w:t>;</w:t>
      </w:r>
      <w:r w:rsidRPr="000C44C0">
        <w:rPr>
          <w:rFonts w:ascii="Book Antiqua" w:hAnsi="Book Antiqua"/>
          <w:lang w:val="en-US"/>
        </w:rPr>
        <w:t xml:space="preserve"> L-arginine</w:t>
      </w:r>
      <w:r w:rsidR="007A1925" w:rsidRPr="000C44C0">
        <w:rPr>
          <w:rFonts w:ascii="Book Antiqua" w:eastAsiaTheme="minorEastAsia" w:hAnsi="Book Antiqua"/>
          <w:lang w:val="en-US" w:eastAsia="zh-CN"/>
        </w:rPr>
        <w:t>;</w:t>
      </w:r>
      <w:r w:rsidRPr="000C44C0">
        <w:rPr>
          <w:rFonts w:ascii="Book Antiqua" w:hAnsi="Book Antiqua"/>
          <w:lang w:val="en-US"/>
        </w:rPr>
        <w:t xml:space="preserve"> </w:t>
      </w:r>
      <w:r w:rsidR="007A1925" w:rsidRPr="000C44C0">
        <w:rPr>
          <w:rFonts w:ascii="Book Antiqua" w:hAnsi="Book Antiqua"/>
          <w:lang w:val="en-US"/>
        </w:rPr>
        <w:t>N(G)-nitro-L-arginine methyl ester</w:t>
      </w:r>
      <w:r w:rsidR="00293F0E" w:rsidRPr="000C44C0">
        <w:rPr>
          <w:rFonts w:ascii="Book Antiqua" w:eastAsiaTheme="minorEastAsia" w:hAnsi="Book Antiqua"/>
          <w:lang w:val="en-US" w:eastAsia="zh-CN"/>
        </w:rPr>
        <w:t xml:space="preserve">; </w:t>
      </w:r>
      <w:r w:rsidRPr="000C44C0">
        <w:rPr>
          <w:rFonts w:ascii="Book Antiqua" w:hAnsi="Book Antiqua"/>
          <w:caps/>
          <w:lang w:val="en-US"/>
        </w:rPr>
        <w:t>r</w:t>
      </w:r>
      <w:r w:rsidRPr="000C44C0">
        <w:rPr>
          <w:rFonts w:ascii="Book Antiqua" w:hAnsi="Book Antiqua"/>
          <w:lang w:val="en-US"/>
        </w:rPr>
        <w:t>ats</w:t>
      </w:r>
    </w:p>
    <w:p w14:paraId="26FCAF9E" w14:textId="77777777" w:rsidR="00992947" w:rsidRPr="000C44C0" w:rsidRDefault="00992947" w:rsidP="00992947">
      <w:pPr>
        <w:snapToGrid w:val="0"/>
        <w:spacing w:line="360" w:lineRule="auto"/>
        <w:jc w:val="both"/>
        <w:rPr>
          <w:rFonts w:ascii="Book Antiqua" w:eastAsiaTheme="minorEastAsia" w:hAnsi="Book Antiqua"/>
          <w:b/>
          <w:lang w:val="en-US" w:eastAsia="zh-CN"/>
        </w:rPr>
      </w:pPr>
    </w:p>
    <w:p w14:paraId="0C500BA3" w14:textId="77777777" w:rsidR="00CC492E" w:rsidRPr="000C44C0" w:rsidRDefault="00CC492E" w:rsidP="00CC492E">
      <w:pPr>
        <w:adjustRightInd w:val="0"/>
        <w:snapToGrid w:val="0"/>
        <w:spacing w:line="360" w:lineRule="auto"/>
        <w:jc w:val="both"/>
        <w:rPr>
          <w:rFonts w:ascii="Book Antiqua" w:hAnsi="Book Antiqua"/>
        </w:rPr>
      </w:pPr>
      <w:bookmarkStart w:id="42" w:name="OLE_LINK363"/>
      <w:bookmarkStart w:id="43" w:name="OLE_LINK364"/>
      <w:bookmarkStart w:id="44" w:name="OLE_LINK359"/>
      <w:bookmarkStart w:id="45" w:name="OLE_LINK1037"/>
      <w:bookmarkStart w:id="46" w:name="OLE_LINK1195"/>
      <w:bookmarkStart w:id="47" w:name="OLE_LINK1140"/>
      <w:bookmarkStart w:id="48" w:name="OLE_LINK1062"/>
      <w:bookmarkStart w:id="49" w:name="OLE_LINK500"/>
      <w:bookmarkStart w:id="50" w:name="OLE_LINK916"/>
      <w:bookmarkStart w:id="51" w:name="OLE_LINK956"/>
      <w:bookmarkStart w:id="52" w:name="OLE_LINK994"/>
      <w:r w:rsidRPr="000C44C0">
        <w:rPr>
          <w:rFonts w:ascii="Book Antiqua" w:hAnsi="Book Antiqua"/>
          <w:b/>
        </w:rPr>
        <w:t>© The Author(s) 2017.</w:t>
      </w:r>
      <w:r w:rsidRPr="000C44C0">
        <w:rPr>
          <w:rFonts w:ascii="Book Antiqua" w:hAnsi="Book Antiqua"/>
        </w:rPr>
        <w:t xml:space="preserve"> Published by Baishideng Publishing Group Inc. All rights reserved.</w:t>
      </w:r>
    </w:p>
    <w:bookmarkEnd w:id="42"/>
    <w:bookmarkEnd w:id="43"/>
    <w:bookmarkEnd w:id="44"/>
    <w:bookmarkEnd w:id="45"/>
    <w:bookmarkEnd w:id="46"/>
    <w:bookmarkEnd w:id="47"/>
    <w:bookmarkEnd w:id="48"/>
    <w:bookmarkEnd w:id="49"/>
    <w:bookmarkEnd w:id="50"/>
    <w:bookmarkEnd w:id="51"/>
    <w:bookmarkEnd w:id="52"/>
    <w:p w14:paraId="49B8EB9D" w14:textId="77777777" w:rsidR="00CC492E" w:rsidRPr="000C44C0" w:rsidRDefault="00CC492E" w:rsidP="00992947">
      <w:pPr>
        <w:snapToGrid w:val="0"/>
        <w:spacing w:line="360" w:lineRule="auto"/>
        <w:jc w:val="both"/>
        <w:rPr>
          <w:rFonts w:ascii="Book Antiqua" w:eastAsiaTheme="minorEastAsia" w:hAnsi="Book Antiqua"/>
          <w:b/>
          <w:lang w:val="en-US" w:eastAsia="zh-CN"/>
        </w:rPr>
      </w:pPr>
    </w:p>
    <w:p w14:paraId="32A73F1A" w14:textId="3C555888" w:rsidR="00242481" w:rsidRPr="000C44C0" w:rsidRDefault="00242481" w:rsidP="00992947">
      <w:pPr>
        <w:snapToGrid w:val="0"/>
        <w:spacing w:line="360" w:lineRule="auto"/>
        <w:jc w:val="both"/>
        <w:rPr>
          <w:rFonts w:ascii="Book Antiqua" w:eastAsiaTheme="minorEastAsia" w:hAnsi="Book Antiqua"/>
          <w:b/>
          <w:lang w:val="en-US" w:eastAsia="zh-CN"/>
        </w:rPr>
      </w:pPr>
      <w:r w:rsidRPr="000C44C0">
        <w:rPr>
          <w:rFonts w:ascii="Book Antiqua" w:hAnsi="Book Antiqua"/>
          <w:b/>
          <w:lang w:val="en-US"/>
        </w:rPr>
        <w:t>Core tip</w:t>
      </w:r>
      <w:r w:rsidR="00992947" w:rsidRPr="000C44C0">
        <w:rPr>
          <w:rFonts w:ascii="Book Antiqua" w:eastAsiaTheme="minorEastAsia" w:hAnsi="Book Antiqua"/>
          <w:b/>
          <w:lang w:val="en-US" w:eastAsia="zh-CN"/>
        </w:rPr>
        <w:t>:</w:t>
      </w:r>
      <w:r w:rsidR="00293F0E" w:rsidRPr="000C44C0">
        <w:rPr>
          <w:rFonts w:ascii="Book Antiqua" w:eastAsiaTheme="minorEastAsia" w:hAnsi="Book Antiqua"/>
          <w:b/>
          <w:lang w:val="en-US" w:eastAsia="zh-CN"/>
        </w:rPr>
        <w:t xml:space="preserve"> </w:t>
      </w:r>
      <w:r w:rsidRPr="000C44C0">
        <w:rPr>
          <w:rFonts w:ascii="Book Antiqua" w:hAnsi="Book Antiqua"/>
          <w:lang w:val="en-US"/>
        </w:rPr>
        <w:t>In rats treated with</w:t>
      </w:r>
      <w:r w:rsidR="00BB3F65" w:rsidRPr="000C44C0">
        <w:rPr>
          <w:rFonts w:ascii="Book Antiqua" w:hAnsi="Book Antiqua"/>
          <w:lang w:val="en-US"/>
        </w:rPr>
        <w:t xml:space="preserve"> the</w:t>
      </w:r>
      <w:r w:rsidRPr="000C44C0">
        <w:rPr>
          <w:rFonts w:ascii="Book Antiqua" w:hAnsi="Book Antiqua"/>
          <w:lang w:val="en-US"/>
        </w:rPr>
        <w:t xml:space="preserve"> COX-2 inhibitor celecoxib, BPC 157 (given intraperitoneally) counteracted lesion </w:t>
      </w:r>
      <w:r w:rsidR="00BB3F65" w:rsidRPr="000C44C0">
        <w:rPr>
          <w:rFonts w:ascii="Book Antiqua" w:hAnsi="Book Antiqua"/>
          <w:lang w:val="en-US"/>
        </w:rPr>
        <w:t xml:space="preserve">development </w:t>
      </w:r>
      <w:r w:rsidRPr="000C44C0">
        <w:rPr>
          <w:rFonts w:ascii="Book Antiqua" w:hAnsi="Book Antiqua"/>
          <w:lang w:val="en-US"/>
        </w:rPr>
        <w:t>in</w:t>
      </w:r>
      <w:r w:rsidR="00BB3F65" w:rsidRPr="000C44C0">
        <w:rPr>
          <w:rFonts w:ascii="Book Antiqua" w:hAnsi="Book Antiqua"/>
          <w:lang w:val="en-US"/>
        </w:rPr>
        <w:t xml:space="preserve"> the</w:t>
      </w:r>
      <w:r w:rsidRPr="000C44C0">
        <w:rPr>
          <w:rFonts w:ascii="Book Antiqua" w:hAnsi="Book Antiqua"/>
          <w:lang w:val="en-US"/>
        </w:rPr>
        <w:t xml:space="preserve"> stomach, liver and brain. BPC 157 treatment alongside with </w:t>
      </w:r>
      <w:r w:rsidR="0017668A" w:rsidRPr="000C44C0">
        <w:rPr>
          <w:rFonts w:ascii="Book Antiqua" w:hAnsi="Book Antiqua"/>
          <w:lang w:val="en-US"/>
        </w:rPr>
        <w:t>N(G)-nitro-</w:t>
      </w:r>
      <w:r w:rsidR="0017668A" w:rsidRPr="000C44C0">
        <w:rPr>
          <w:rStyle w:val="highlight"/>
          <w:rFonts w:ascii="Book Antiqua" w:hAnsi="Book Antiqua"/>
          <w:lang w:val="en-US"/>
        </w:rPr>
        <w:t>L-arginine</w:t>
      </w:r>
      <w:r w:rsidR="0017668A" w:rsidRPr="000C44C0">
        <w:rPr>
          <w:rFonts w:ascii="Book Antiqua" w:hAnsi="Book Antiqua"/>
          <w:lang w:val="en-US"/>
        </w:rPr>
        <w:t xml:space="preserve"> methyl ester </w:t>
      </w:r>
      <w:r w:rsidR="0017668A" w:rsidRPr="000C44C0">
        <w:rPr>
          <w:rFonts w:ascii="Book Antiqua" w:eastAsiaTheme="minorEastAsia" w:hAnsi="Book Antiqua"/>
          <w:lang w:val="en-US" w:eastAsia="zh-CN"/>
        </w:rPr>
        <w:t>(</w:t>
      </w:r>
      <w:r w:rsidRPr="000C44C0">
        <w:rPr>
          <w:rFonts w:ascii="Book Antiqua" w:hAnsi="Book Antiqua"/>
          <w:lang w:val="en-US"/>
        </w:rPr>
        <w:t>L-NAME</w:t>
      </w:r>
      <w:r w:rsidR="0017668A" w:rsidRPr="000C44C0">
        <w:rPr>
          <w:rFonts w:ascii="Book Antiqua" w:eastAsiaTheme="minorEastAsia" w:hAnsi="Book Antiqua"/>
          <w:lang w:val="en-US" w:eastAsia="zh-CN"/>
        </w:rPr>
        <w:t>)</w:t>
      </w:r>
      <w:r w:rsidR="00B67CA8" w:rsidRPr="000C44C0">
        <w:rPr>
          <w:rFonts w:ascii="Book Antiqua" w:hAnsi="Book Antiqua"/>
          <w:lang w:val="en-US"/>
        </w:rPr>
        <w:t xml:space="preserve"> also</w:t>
      </w:r>
      <w:r w:rsidRPr="000C44C0">
        <w:rPr>
          <w:rFonts w:ascii="Book Antiqua" w:hAnsi="Book Antiqua"/>
          <w:lang w:val="en-US"/>
        </w:rPr>
        <w:t xml:space="preserve"> attenuated any effect of L-NAME that</w:t>
      </w:r>
      <w:r w:rsidR="00BB3F65" w:rsidRPr="000C44C0">
        <w:rPr>
          <w:rFonts w:ascii="Book Antiqua" w:hAnsi="Book Antiqua"/>
          <w:lang w:val="en-US"/>
        </w:rPr>
        <w:t xml:space="preserve"> would</w:t>
      </w:r>
      <w:r w:rsidRPr="000C44C0">
        <w:rPr>
          <w:rFonts w:ascii="Book Antiqua" w:hAnsi="Book Antiqua"/>
          <w:lang w:val="en-US"/>
        </w:rPr>
        <w:t xml:space="preserve"> otherwise</w:t>
      </w:r>
      <w:r w:rsidR="00BB3F65" w:rsidRPr="000C44C0">
        <w:rPr>
          <w:rFonts w:ascii="Book Antiqua" w:hAnsi="Book Antiqua"/>
          <w:lang w:val="en-US"/>
        </w:rPr>
        <w:t xml:space="preserve"> have</w:t>
      </w:r>
      <w:r w:rsidRPr="000C44C0">
        <w:rPr>
          <w:rFonts w:ascii="Book Antiqua" w:hAnsi="Book Antiqua"/>
          <w:lang w:val="en-US"/>
        </w:rPr>
        <w:t xml:space="preserve"> intensified</w:t>
      </w:r>
      <w:r w:rsidR="00BB3F65" w:rsidRPr="000C44C0">
        <w:rPr>
          <w:rFonts w:ascii="Book Antiqua" w:hAnsi="Book Antiqua"/>
          <w:lang w:val="en-US"/>
        </w:rPr>
        <w:t xml:space="preserve"> the</w:t>
      </w:r>
      <w:r w:rsidRPr="000C44C0">
        <w:rPr>
          <w:rFonts w:ascii="Book Antiqua" w:hAnsi="Book Antiqua"/>
          <w:lang w:val="en-US"/>
        </w:rPr>
        <w:t xml:space="preserve"> deleterious regular course. Consistently, with </w:t>
      </w:r>
      <w:r w:rsidR="006529F5" w:rsidRPr="000C44C0">
        <w:rPr>
          <w:rFonts w:ascii="Book Antiqua" w:hAnsi="Book Antiqua"/>
          <w:lang w:val="en-US"/>
        </w:rPr>
        <w:t>exacerbation</w:t>
      </w:r>
      <w:r w:rsidRPr="000C44C0">
        <w:rPr>
          <w:rFonts w:ascii="Book Antiqua" w:hAnsi="Book Antiqua"/>
          <w:lang w:val="en-US"/>
        </w:rPr>
        <w:t xml:space="preserve"> (</w:t>
      </w:r>
      <w:r w:rsidR="006529F5" w:rsidRPr="000C44C0">
        <w:rPr>
          <w:rFonts w:ascii="Book Antiqua" w:hAnsi="Book Antiqua"/>
          <w:lang w:val="en-US"/>
        </w:rPr>
        <w:t>induced by</w:t>
      </w:r>
      <w:r w:rsidRPr="000C44C0">
        <w:rPr>
          <w:rFonts w:ascii="Book Antiqua" w:hAnsi="Book Antiqua"/>
          <w:lang w:val="en-US"/>
        </w:rPr>
        <w:t xml:space="preserve"> L-NAME administration) and amelioration (due to L-arginine) </w:t>
      </w:r>
      <w:r w:rsidR="006529F5" w:rsidRPr="000C44C0">
        <w:rPr>
          <w:rFonts w:ascii="Book Antiqua" w:hAnsi="Book Antiqua"/>
          <w:lang w:val="en-US"/>
        </w:rPr>
        <w:t>of</w:t>
      </w:r>
      <w:r w:rsidRPr="000C44C0">
        <w:rPr>
          <w:rFonts w:ascii="Book Antiqua" w:hAnsi="Book Antiqua"/>
          <w:lang w:val="en-US"/>
        </w:rPr>
        <w:t xml:space="preserve"> gastric, liver and brain lesions, L-arginine</w:t>
      </w:r>
      <w:r w:rsidR="00B67CA8" w:rsidRPr="000C44C0">
        <w:rPr>
          <w:rFonts w:ascii="Book Antiqua" w:hAnsi="Book Antiqua"/>
          <w:lang w:val="en-US"/>
        </w:rPr>
        <w:t xml:space="preserve"> </w:t>
      </w:r>
      <w:r w:rsidRPr="000C44C0">
        <w:rPr>
          <w:rFonts w:ascii="Book Antiqua" w:hAnsi="Book Antiqua"/>
          <w:lang w:val="en-US"/>
        </w:rPr>
        <w:t>amelioration prevail</w:t>
      </w:r>
      <w:r w:rsidR="005F1980" w:rsidRPr="000C44C0">
        <w:rPr>
          <w:rFonts w:ascii="Book Antiqua" w:hAnsi="Book Antiqua"/>
          <w:lang w:val="en-US"/>
        </w:rPr>
        <w:t>ed</w:t>
      </w:r>
      <w:r w:rsidRPr="000C44C0">
        <w:rPr>
          <w:rFonts w:ascii="Book Antiqua" w:hAnsi="Book Antiqua"/>
          <w:lang w:val="en-US"/>
        </w:rPr>
        <w:t xml:space="preserve"> (</w:t>
      </w:r>
      <w:r w:rsidRPr="000C44C0">
        <w:rPr>
          <w:rFonts w:ascii="Book Antiqua" w:hAnsi="Book Antiqua"/>
          <w:i/>
          <w:lang w:val="en-US"/>
        </w:rPr>
        <w:t>i.e.</w:t>
      </w:r>
      <w:r w:rsidRPr="000C44C0">
        <w:rPr>
          <w:rFonts w:ascii="Book Antiqua" w:hAnsi="Book Antiqua"/>
          <w:lang w:val="en-US"/>
        </w:rPr>
        <w:t>,</w:t>
      </w:r>
      <w:r w:rsidR="005F1980" w:rsidRPr="000C44C0">
        <w:rPr>
          <w:rFonts w:ascii="Book Antiqua" w:hAnsi="Book Antiqua"/>
          <w:lang w:val="en-US"/>
        </w:rPr>
        <w:t xml:space="preserve"> the</w:t>
      </w:r>
      <w:r w:rsidRPr="000C44C0">
        <w:rPr>
          <w:rFonts w:ascii="Book Antiqua" w:hAnsi="Book Antiqua"/>
          <w:lang w:val="en-US"/>
        </w:rPr>
        <w:t xml:space="preserve"> gastric, liver and brain lesions </w:t>
      </w:r>
      <w:r w:rsidR="005F1980" w:rsidRPr="000C44C0">
        <w:rPr>
          <w:rFonts w:ascii="Book Antiqua" w:hAnsi="Book Antiqua"/>
          <w:lang w:val="en-US"/>
        </w:rPr>
        <w:t xml:space="preserve">were </w:t>
      </w:r>
      <w:r w:rsidRPr="000C44C0">
        <w:rPr>
          <w:rFonts w:ascii="Book Antiqua" w:hAnsi="Book Antiqua"/>
          <w:lang w:val="en-US"/>
        </w:rPr>
        <w:t>attenuated) when given together with L-NAME (L-NAME</w:t>
      </w:r>
      <w:r w:rsidR="0017668A" w:rsidRPr="000C44C0">
        <w:rPr>
          <w:rFonts w:ascii="Book Antiqua" w:eastAsiaTheme="minorEastAsia" w:hAnsi="Book Antiqua"/>
          <w:lang w:val="en-US" w:eastAsia="zh-CN"/>
        </w:rPr>
        <w:t xml:space="preserve"> </w:t>
      </w:r>
      <w:r w:rsidRPr="000C44C0">
        <w:rPr>
          <w:rFonts w:ascii="Book Antiqua" w:hAnsi="Book Antiqua"/>
          <w:lang w:val="en-US"/>
        </w:rPr>
        <w:t>+</w:t>
      </w:r>
      <w:r w:rsidR="0017668A" w:rsidRPr="000C44C0">
        <w:rPr>
          <w:rFonts w:ascii="Book Antiqua" w:eastAsiaTheme="minorEastAsia" w:hAnsi="Book Antiqua"/>
          <w:lang w:val="en-US" w:eastAsia="zh-CN"/>
        </w:rPr>
        <w:t xml:space="preserve"> </w:t>
      </w:r>
      <w:r w:rsidRPr="000C44C0">
        <w:rPr>
          <w:rFonts w:ascii="Book Antiqua" w:hAnsi="Book Antiqua"/>
          <w:lang w:val="en-US"/>
        </w:rPr>
        <w:t xml:space="preserve">L-arginine), an effect further reversed toward a marked beneficial effect by </w:t>
      </w:r>
      <w:r w:rsidR="006529F5" w:rsidRPr="000C44C0">
        <w:rPr>
          <w:rFonts w:ascii="Book Antiqua" w:hAnsi="Book Antiqua"/>
          <w:lang w:val="en-US"/>
        </w:rPr>
        <w:t xml:space="preserve">the </w:t>
      </w:r>
      <w:r w:rsidRPr="000C44C0">
        <w:rPr>
          <w:rFonts w:ascii="Book Antiqua" w:hAnsi="Book Antiqua"/>
          <w:lang w:val="en-US"/>
        </w:rPr>
        <w:t>addition of BPC 157 (L-NAME</w:t>
      </w:r>
      <w:r w:rsidR="00293F0E" w:rsidRPr="000C44C0">
        <w:rPr>
          <w:rFonts w:ascii="Book Antiqua" w:eastAsiaTheme="minorEastAsia" w:hAnsi="Book Antiqua"/>
          <w:lang w:val="en-US" w:eastAsia="zh-CN"/>
        </w:rPr>
        <w:t xml:space="preserve"> </w:t>
      </w:r>
      <w:r w:rsidRPr="000C44C0">
        <w:rPr>
          <w:rFonts w:ascii="Book Antiqua" w:hAnsi="Book Antiqua"/>
          <w:lang w:val="en-US"/>
        </w:rPr>
        <w:t>+</w:t>
      </w:r>
      <w:r w:rsidR="00293F0E" w:rsidRPr="000C44C0">
        <w:rPr>
          <w:rFonts w:ascii="Book Antiqua" w:eastAsiaTheme="minorEastAsia" w:hAnsi="Book Antiqua"/>
          <w:lang w:val="en-US" w:eastAsia="zh-CN"/>
        </w:rPr>
        <w:t xml:space="preserve"> </w:t>
      </w:r>
      <w:r w:rsidRPr="000C44C0">
        <w:rPr>
          <w:rFonts w:ascii="Book Antiqua" w:hAnsi="Book Antiqua"/>
          <w:lang w:val="en-US"/>
        </w:rPr>
        <w:t>L-arginine</w:t>
      </w:r>
      <w:r w:rsidR="00293F0E" w:rsidRPr="000C44C0">
        <w:rPr>
          <w:rFonts w:ascii="Book Antiqua" w:eastAsiaTheme="minorEastAsia" w:hAnsi="Book Antiqua"/>
          <w:lang w:val="en-US" w:eastAsia="zh-CN"/>
        </w:rPr>
        <w:t xml:space="preserve"> </w:t>
      </w:r>
      <w:r w:rsidRPr="000C44C0">
        <w:rPr>
          <w:rFonts w:ascii="Book Antiqua" w:hAnsi="Book Antiqua"/>
          <w:lang w:val="en-US"/>
        </w:rPr>
        <w:t>+</w:t>
      </w:r>
      <w:r w:rsidR="00293F0E" w:rsidRPr="000C44C0">
        <w:rPr>
          <w:rFonts w:ascii="Book Antiqua" w:eastAsiaTheme="minorEastAsia" w:hAnsi="Book Antiqua"/>
          <w:lang w:val="en-US" w:eastAsia="zh-CN"/>
        </w:rPr>
        <w:t xml:space="preserve"> </w:t>
      </w:r>
      <w:r w:rsidRPr="000C44C0">
        <w:rPr>
          <w:rFonts w:ascii="Book Antiqua" w:hAnsi="Book Antiqua"/>
          <w:lang w:val="en-US"/>
        </w:rPr>
        <w:t>BPC 157).</w:t>
      </w:r>
    </w:p>
    <w:p w14:paraId="552CA402" w14:textId="77777777" w:rsidR="00242481" w:rsidRPr="000C44C0" w:rsidRDefault="00242481" w:rsidP="00992947">
      <w:pPr>
        <w:snapToGrid w:val="0"/>
        <w:spacing w:line="360" w:lineRule="auto"/>
        <w:jc w:val="both"/>
        <w:rPr>
          <w:rFonts w:ascii="Book Antiqua" w:hAnsi="Book Antiqua"/>
          <w:b/>
          <w:lang w:val="en-US"/>
        </w:rPr>
      </w:pPr>
    </w:p>
    <w:p w14:paraId="72824F3E" w14:textId="77777777" w:rsidR="00CC492E" w:rsidRPr="000C44C0" w:rsidRDefault="00242481" w:rsidP="00CC492E">
      <w:pPr>
        <w:snapToGrid w:val="0"/>
        <w:spacing w:line="360" w:lineRule="auto"/>
        <w:jc w:val="both"/>
        <w:outlineLvl w:val="0"/>
        <w:rPr>
          <w:rFonts w:ascii="Book Antiqua" w:eastAsiaTheme="minorEastAsia" w:hAnsi="Book Antiqua"/>
          <w:lang w:val="en-US" w:eastAsia="zh-CN"/>
        </w:rPr>
      </w:pPr>
      <w:r w:rsidRPr="000C44C0">
        <w:rPr>
          <w:rFonts w:ascii="Book Antiqua" w:hAnsi="Book Antiqua"/>
          <w:lang w:val="en-US"/>
        </w:rPr>
        <w:t>Drmic D, Kolenc D, Ilic S, Bauk L, Sever M, Zenko Sever A, Luetic K, Suran J, Seiwerth S, Sikiric P. Celecoxib</w:t>
      </w:r>
      <w:r w:rsidR="00E94C69" w:rsidRPr="000C44C0">
        <w:rPr>
          <w:rFonts w:ascii="Book Antiqua" w:hAnsi="Book Antiqua"/>
          <w:lang w:val="en-US"/>
        </w:rPr>
        <w:t>-</w:t>
      </w:r>
      <w:r w:rsidRPr="000C44C0">
        <w:rPr>
          <w:rFonts w:ascii="Book Antiqua" w:hAnsi="Book Antiqua"/>
          <w:lang w:val="en-US"/>
        </w:rPr>
        <w:t>induced gastrointestinal, liver and brain lesions in rats, counteraction by BPC 157 or L-arginine, aggravation by L-NAME</w:t>
      </w:r>
      <w:r w:rsidR="00CC492E" w:rsidRPr="000C44C0">
        <w:rPr>
          <w:rFonts w:ascii="Book Antiqua" w:eastAsiaTheme="minorEastAsia" w:hAnsi="Book Antiqua"/>
          <w:lang w:val="en-US" w:eastAsia="zh-CN"/>
        </w:rPr>
        <w:t xml:space="preserve">. </w:t>
      </w:r>
      <w:bookmarkStart w:id="53" w:name="OLE_LINK1105"/>
      <w:bookmarkStart w:id="54" w:name="OLE_LINK1107"/>
      <w:r w:rsidR="00CC492E" w:rsidRPr="000C44C0">
        <w:rPr>
          <w:rFonts w:ascii="Book Antiqua" w:eastAsiaTheme="minorEastAsia" w:hAnsi="Book Antiqua"/>
          <w:i/>
          <w:lang w:val="en-US" w:eastAsia="zh-CN"/>
        </w:rPr>
        <w:t xml:space="preserve">World J Gastroenterol </w:t>
      </w:r>
      <w:r w:rsidR="00CC492E" w:rsidRPr="000C44C0">
        <w:rPr>
          <w:rFonts w:ascii="Book Antiqua" w:eastAsiaTheme="minorEastAsia" w:hAnsi="Book Antiqua"/>
          <w:lang w:val="en-US" w:eastAsia="zh-CN"/>
        </w:rPr>
        <w:t>2017; In press</w:t>
      </w:r>
      <w:bookmarkEnd w:id="53"/>
      <w:bookmarkEnd w:id="54"/>
    </w:p>
    <w:p w14:paraId="137A60AE" w14:textId="74FC3CB5" w:rsidR="00242481" w:rsidRPr="000C44C0" w:rsidRDefault="00242481" w:rsidP="00992947">
      <w:pPr>
        <w:snapToGrid w:val="0"/>
        <w:spacing w:line="360" w:lineRule="auto"/>
        <w:jc w:val="both"/>
        <w:outlineLvl w:val="0"/>
        <w:rPr>
          <w:rFonts w:ascii="Book Antiqua" w:eastAsiaTheme="minorEastAsia" w:hAnsi="Book Antiqua"/>
          <w:lang w:val="en-US" w:eastAsia="zh-CN"/>
        </w:rPr>
      </w:pPr>
    </w:p>
    <w:p w14:paraId="13E9DFCD" w14:textId="77777777" w:rsidR="00992947" w:rsidRPr="000C44C0" w:rsidRDefault="00992947">
      <w:pPr>
        <w:spacing w:after="200" w:line="276" w:lineRule="auto"/>
        <w:rPr>
          <w:rFonts w:ascii="Book Antiqua" w:hAnsi="Book Antiqua"/>
          <w:lang w:val="en-US"/>
        </w:rPr>
      </w:pPr>
      <w:r w:rsidRPr="000C44C0">
        <w:rPr>
          <w:rFonts w:ascii="Book Antiqua" w:hAnsi="Book Antiqua"/>
          <w:lang w:val="en-US"/>
        </w:rPr>
        <w:br w:type="page"/>
      </w:r>
    </w:p>
    <w:p w14:paraId="39DDA8AB" w14:textId="39E150E9" w:rsidR="00242481" w:rsidRPr="000C44C0" w:rsidRDefault="00242481" w:rsidP="00992947">
      <w:pPr>
        <w:snapToGrid w:val="0"/>
        <w:spacing w:line="360" w:lineRule="auto"/>
        <w:jc w:val="both"/>
        <w:rPr>
          <w:rFonts w:ascii="Book Antiqua" w:hAnsi="Book Antiqua"/>
          <w:b/>
          <w:caps/>
          <w:lang w:val="en-US"/>
        </w:rPr>
      </w:pPr>
      <w:r w:rsidRPr="000C44C0">
        <w:rPr>
          <w:rFonts w:ascii="Book Antiqua" w:hAnsi="Book Antiqua"/>
          <w:b/>
          <w:caps/>
          <w:lang w:val="en-US"/>
        </w:rPr>
        <w:lastRenderedPageBreak/>
        <w:t>Introduction</w:t>
      </w:r>
    </w:p>
    <w:p w14:paraId="079C7CF2" w14:textId="65103BFB" w:rsidR="00242481" w:rsidRPr="000C44C0" w:rsidRDefault="00242481" w:rsidP="00992947">
      <w:pPr>
        <w:shd w:val="clear" w:color="auto" w:fill="FFFFFF"/>
        <w:snapToGrid w:val="0"/>
        <w:spacing w:line="360" w:lineRule="auto"/>
        <w:jc w:val="both"/>
        <w:rPr>
          <w:rFonts w:ascii="Book Antiqua" w:hAnsi="Book Antiqua"/>
          <w:lang w:val="en-US"/>
        </w:rPr>
      </w:pPr>
      <w:r w:rsidRPr="000C44C0">
        <w:rPr>
          <w:rFonts w:ascii="Book Antiqua" w:hAnsi="Book Antiqua"/>
          <w:lang w:val="en-US"/>
        </w:rPr>
        <w:t xml:space="preserve">We suggest </w:t>
      </w:r>
      <w:r w:rsidR="008007EB" w:rsidRPr="000C44C0">
        <w:rPr>
          <w:rFonts w:ascii="Book Antiqua" w:hAnsi="Book Antiqua"/>
          <w:lang w:val="en-US"/>
        </w:rPr>
        <w:t>that</w:t>
      </w:r>
      <w:r w:rsidRPr="000C44C0">
        <w:rPr>
          <w:rFonts w:ascii="Book Antiqua" w:hAnsi="Book Antiqua"/>
          <w:lang w:val="en-US"/>
        </w:rPr>
        <w:t xml:space="preserve"> celecoxib, a specific COX-2 blocker,</w:t>
      </w:r>
      <w:r w:rsidR="008007EB" w:rsidRPr="000C44C0">
        <w:rPr>
          <w:rFonts w:ascii="Book Antiqua" w:hAnsi="Book Antiqua"/>
          <w:lang w:val="en-US"/>
        </w:rPr>
        <w:t xml:space="preserve"> causes</w:t>
      </w:r>
      <w:r w:rsidRPr="000C44C0">
        <w:rPr>
          <w:rFonts w:ascii="Book Antiqua" w:hAnsi="Book Antiqua"/>
          <w:lang w:val="en-US"/>
        </w:rPr>
        <w:t xml:space="preserve"> gastrointestinal, liver and brain lesions in rats when given in high dose</w:t>
      </w:r>
      <w:r w:rsidR="008007EB" w:rsidRPr="000C44C0">
        <w:rPr>
          <w:rFonts w:ascii="Book Antiqua" w:hAnsi="Book Antiqua"/>
          <w:lang w:val="en-US"/>
        </w:rPr>
        <w:t>s,</w:t>
      </w:r>
      <w:r w:rsidRPr="000C44C0">
        <w:rPr>
          <w:rFonts w:ascii="Book Antiqua" w:hAnsi="Book Antiqua"/>
          <w:lang w:val="en-US"/>
        </w:rPr>
        <w:t xml:space="preserve"> as </w:t>
      </w:r>
      <w:r w:rsidR="008007EB" w:rsidRPr="000C44C0">
        <w:rPr>
          <w:rFonts w:ascii="Book Antiqua" w:hAnsi="Book Antiqua"/>
          <w:lang w:val="en-US"/>
        </w:rPr>
        <w:t>has</w:t>
      </w:r>
      <w:r w:rsidRPr="000C44C0">
        <w:rPr>
          <w:rFonts w:ascii="Book Antiqua" w:hAnsi="Book Antiqua"/>
          <w:lang w:val="en-US"/>
        </w:rPr>
        <w:t xml:space="preserve"> already</w:t>
      </w:r>
      <w:r w:rsidR="008007EB" w:rsidRPr="000C44C0">
        <w:rPr>
          <w:rFonts w:ascii="Book Antiqua" w:hAnsi="Book Antiqua"/>
          <w:lang w:val="en-US"/>
        </w:rPr>
        <w:t xml:space="preserve"> been</w:t>
      </w:r>
      <w:r w:rsidRPr="000C44C0">
        <w:rPr>
          <w:rFonts w:ascii="Book Antiqua" w:hAnsi="Book Antiqua"/>
          <w:lang w:val="en-US"/>
        </w:rPr>
        <w:t xml:space="preserve"> shown with non-selective </w:t>
      </w:r>
      <w:r w:rsidR="00C750AC" w:rsidRPr="000C44C0">
        <w:rPr>
          <w:rFonts w:ascii="Book Antiqua" w:hAnsi="Book Antiqua"/>
        </w:rPr>
        <w:t>nonsteroidal antiinflammatory drugs</w:t>
      </w:r>
      <w:r w:rsidR="00C750AC" w:rsidRPr="000C44C0">
        <w:rPr>
          <w:rFonts w:ascii="Book Antiqua" w:eastAsiaTheme="minorEastAsia" w:hAnsi="Book Antiqua"/>
          <w:lang w:eastAsia="zh-CN"/>
        </w:rPr>
        <w:t xml:space="preserve"> (</w:t>
      </w:r>
      <w:r w:rsidRPr="000C44C0">
        <w:rPr>
          <w:rFonts w:ascii="Book Antiqua" w:hAnsi="Book Antiqua"/>
          <w:lang w:val="en-US"/>
        </w:rPr>
        <w:t>NSAIDs</w:t>
      </w:r>
      <w:r w:rsidR="00C750AC" w:rsidRPr="000C44C0">
        <w:rPr>
          <w:rFonts w:ascii="Book Antiqua" w:eastAsiaTheme="minorEastAsia" w:hAnsi="Book Antiqua"/>
          <w:lang w:val="en-US" w:eastAsia="zh-CN"/>
        </w:rPr>
        <w:t>)</w:t>
      </w:r>
      <w:r w:rsidRPr="000C44C0">
        <w:rPr>
          <w:rFonts w:ascii="Book Antiqua" w:hAnsi="Book Antiqua"/>
          <w:vertAlign w:val="superscript"/>
          <w:lang w:val="en-US"/>
        </w:rPr>
        <w:t>[1]</w:t>
      </w:r>
      <w:r w:rsidRPr="000C44C0">
        <w:rPr>
          <w:rFonts w:ascii="Book Antiqua" w:hAnsi="Book Antiqua"/>
          <w:lang w:val="en-US"/>
        </w:rPr>
        <w:t>. These</w:t>
      </w:r>
      <w:r w:rsidR="008007EB" w:rsidRPr="000C44C0">
        <w:rPr>
          <w:rFonts w:ascii="Book Antiqua" w:hAnsi="Book Antiqua"/>
          <w:lang w:val="en-US"/>
        </w:rPr>
        <w:t xml:space="preserve"> results</w:t>
      </w:r>
      <w:r w:rsidRPr="000C44C0">
        <w:rPr>
          <w:rFonts w:ascii="Book Antiqua" w:hAnsi="Book Antiqua"/>
          <w:lang w:val="en-US"/>
        </w:rPr>
        <w:t xml:space="preserve"> should also </w:t>
      </w:r>
      <w:r w:rsidR="008007EB" w:rsidRPr="000C44C0">
        <w:rPr>
          <w:rFonts w:ascii="Book Antiqua" w:hAnsi="Book Antiqua"/>
          <w:lang w:val="en-US"/>
        </w:rPr>
        <w:t xml:space="preserve">be </w:t>
      </w:r>
      <w:r w:rsidRPr="000C44C0">
        <w:rPr>
          <w:rFonts w:ascii="Book Antiqua" w:hAnsi="Book Antiqua"/>
          <w:lang w:val="en-US"/>
        </w:rPr>
        <w:t>related to the hitherto undetermined interaction with NO</w:t>
      </w:r>
      <w:r w:rsidR="0030163F" w:rsidRPr="000C44C0">
        <w:rPr>
          <w:rFonts w:ascii="Book Antiqua" w:hAnsi="Book Antiqua"/>
          <w:lang w:val="en-US"/>
        </w:rPr>
        <w:t xml:space="preserve"> </w:t>
      </w:r>
      <w:r w:rsidRPr="000C44C0">
        <w:rPr>
          <w:rFonts w:ascii="Book Antiqua" w:hAnsi="Book Antiqua"/>
          <w:lang w:val="en-US"/>
        </w:rPr>
        <w:t xml:space="preserve">system </w:t>
      </w:r>
      <w:r w:rsidR="0030163F" w:rsidRPr="000C44C0">
        <w:rPr>
          <w:rFonts w:ascii="Book Antiqua" w:hAnsi="Book Antiqua"/>
          <w:lang w:val="en-US"/>
        </w:rPr>
        <w:t>dysfunction</w:t>
      </w:r>
      <w:r w:rsidRPr="000C44C0">
        <w:rPr>
          <w:rFonts w:ascii="Book Antiqua" w:hAnsi="Book Antiqua"/>
          <w:lang w:val="en-US"/>
        </w:rPr>
        <w:t xml:space="preserve"> as well presenting the role of the NO</w:t>
      </w:r>
      <w:r w:rsidR="0030163F" w:rsidRPr="000C44C0">
        <w:rPr>
          <w:rFonts w:ascii="Book Antiqua" w:hAnsi="Book Antiqua"/>
          <w:lang w:val="en-US"/>
        </w:rPr>
        <w:t xml:space="preserve"> </w:t>
      </w:r>
      <w:r w:rsidRPr="000C44C0">
        <w:rPr>
          <w:rFonts w:ascii="Book Antiqua" w:hAnsi="Book Antiqua"/>
          <w:lang w:val="en-US"/>
        </w:rPr>
        <w:t>system in gastrointestinal</w:t>
      </w:r>
      <w:r w:rsidR="0030163F" w:rsidRPr="000C44C0">
        <w:rPr>
          <w:rFonts w:ascii="Book Antiqua" w:hAnsi="Book Antiqua"/>
          <w:lang w:val="en-US"/>
        </w:rPr>
        <w:t xml:space="preserve"> lesions</w:t>
      </w:r>
      <w:r w:rsidRPr="000C44C0">
        <w:rPr>
          <w:rFonts w:ascii="Book Antiqua" w:hAnsi="Book Antiqua"/>
          <w:vertAlign w:val="superscript"/>
          <w:lang w:val="en-US"/>
        </w:rPr>
        <w:t>[2,3]</w:t>
      </w:r>
      <w:r w:rsidRPr="000C44C0">
        <w:rPr>
          <w:rFonts w:ascii="Book Antiqua" w:hAnsi="Book Antiqua"/>
          <w:lang w:val="en-US"/>
        </w:rPr>
        <w:t>, liver damage and hepatic encephalopathy</w:t>
      </w:r>
      <w:r w:rsidRPr="000C44C0">
        <w:rPr>
          <w:rFonts w:ascii="Book Antiqua" w:hAnsi="Book Antiqua"/>
          <w:vertAlign w:val="superscript"/>
          <w:lang w:val="en-US"/>
        </w:rPr>
        <w:t>[4]</w:t>
      </w:r>
      <w:r w:rsidRPr="000C44C0">
        <w:rPr>
          <w:rFonts w:ascii="Book Antiqua" w:hAnsi="Book Antiqua"/>
          <w:lang w:val="en-US"/>
        </w:rPr>
        <w:t xml:space="preserve">. These </w:t>
      </w:r>
      <w:r w:rsidR="0030163F" w:rsidRPr="000C44C0">
        <w:rPr>
          <w:rFonts w:ascii="Book Antiqua" w:hAnsi="Book Antiqua"/>
          <w:lang w:val="en-US"/>
        </w:rPr>
        <w:t xml:space="preserve">findings </w:t>
      </w:r>
      <w:r w:rsidRPr="000C44C0">
        <w:rPr>
          <w:rFonts w:ascii="Book Antiqua" w:hAnsi="Book Antiqua"/>
          <w:lang w:val="en-US"/>
        </w:rPr>
        <w:t>would correspond to hitherto reported lesions after the</w:t>
      </w:r>
      <w:r w:rsidR="0030163F" w:rsidRPr="000C44C0">
        <w:rPr>
          <w:rFonts w:ascii="Book Antiqua" w:hAnsi="Book Antiqua"/>
          <w:lang w:val="en-US"/>
        </w:rPr>
        <w:t xml:space="preserve"> use of</w:t>
      </w:r>
      <w:r w:rsidRPr="000C44C0">
        <w:rPr>
          <w:rFonts w:ascii="Book Antiqua" w:hAnsi="Book Antiqua"/>
          <w:lang w:val="en-US"/>
        </w:rPr>
        <w:t xml:space="preserve"> non-selective NSAIDs</w:t>
      </w:r>
      <w:r w:rsidRPr="000C44C0">
        <w:rPr>
          <w:rFonts w:ascii="Book Antiqua" w:hAnsi="Book Antiqua"/>
          <w:vertAlign w:val="superscript"/>
          <w:lang w:val="en-US"/>
        </w:rPr>
        <w:t>[5-8]</w:t>
      </w:r>
      <w:r w:rsidRPr="000C44C0">
        <w:rPr>
          <w:rFonts w:ascii="Book Antiqua" w:hAnsi="Book Antiqua"/>
          <w:lang w:val="en-US"/>
        </w:rPr>
        <w:t xml:space="preserve">. </w:t>
      </w:r>
    </w:p>
    <w:p w14:paraId="1971F4B5" w14:textId="5128CA4E" w:rsidR="00242481" w:rsidRPr="000C44C0" w:rsidRDefault="00242481" w:rsidP="00293F0E">
      <w:pPr>
        <w:snapToGrid w:val="0"/>
        <w:spacing w:line="360" w:lineRule="auto"/>
        <w:ind w:firstLineChars="100" w:firstLine="240"/>
        <w:jc w:val="both"/>
        <w:rPr>
          <w:rFonts w:ascii="Book Antiqua" w:hAnsi="Book Antiqua"/>
          <w:lang w:val="en-US"/>
        </w:rPr>
      </w:pPr>
      <w:r w:rsidRPr="000C44C0">
        <w:rPr>
          <w:rFonts w:ascii="Book Antiqua" w:hAnsi="Book Antiqua"/>
          <w:lang w:val="en-US"/>
        </w:rPr>
        <w:t xml:space="preserve">To clarify and </w:t>
      </w:r>
      <w:r w:rsidR="00016D35" w:rsidRPr="000C44C0">
        <w:rPr>
          <w:rFonts w:ascii="Book Antiqua" w:hAnsi="Book Antiqua"/>
          <w:lang w:val="en-US"/>
        </w:rPr>
        <w:t>combat</w:t>
      </w:r>
      <w:r w:rsidRPr="000C44C0">
        <w:rPr>
          <w:rFonts w:ascii="Book Antiqua" w:hAnsi="Book Antiqua"/>
          <w:lang w:val="en-US"/>
        </w:rPr>
        <w:t xml:space="preserve"> the side effect</w:t>
      </w:r>
      <w:r w:rsidR="00016D35" w:rsidRPr="000C44C0">
        <w:rPr>
          <w:rFonts w:ascii="Book Antiqua" w:hAnsi="Book Antiqua"/>
          <w:lang w:val="en-US"/>
        </w:rPr>
        <w:t>s</w:t>
      </w:r>
      <w:r w:rsidRPr="000C44C0">
        <w:rPr>
          <w:rFonts w:ascii="Book Antiqua" w:hAnsi="Book Antiqua"/>
          <w:lang w:val="en-US"/>
        </w:rPr>
        <w:t xml:space="preserve"> of cele</w:t>
      </w:r>
      <w:r w:rsidR="006C0803" w:rsidRPr="000C44C0">
        <w:rPr>
          <w:rFonts w:ascii="Book Antiqua" w:hAnsi="Book Antiqua"/>
          <w:lang w:val="en-US"/>
        </w:rPr>
        <w:t>co</w:t>
      </w:r>
      <w:r w:rsidRPr="000C44C0">
        <w:rPr>
          <w:rFonts w:ascii="Book Antiqua" w:hAnsi="Book Antiqua"/>
          <w:lang w:val="en-US"/>
        </w:rPr>
        <w:t>xib, we focused on the stable gastric pentadecapeptide BPC 157</w:t>
      </w:r>
      <w:r w:rsidR="00D126B0" w:rsidRPr="000C44C0">
        <w:rPr>
          <w:rFonts w:ascii="Book Antiqua" w:hAnsi="Book Antiqua"/>
          <w:lang w:val="en-US"/>
        </w:rPr>
        <w:t>,</w:t>
      </w:r>
      <w:r w:rsidRPr="000C44C0">
        <w:rPr>
          <w:rFonts w:ascii="Book Antiqua" w:hAnsi="Book Antiqua"/>
          <w:lang w:val="en-US"/>
        </w:rPr>
        <w:t xml:space="preserve"> </w:t>
      </w:r>
      <w:r w:rsidR="00016D35" w:rsidRPr="000C44C0">
        <w:rPr>
          <w:rFonts w:ascii="Book Antiqua" w:hAnsi="Book Antiqua"/>
          <w:lang w:val="en-US"/>
        </w:rPr>
        <w:t xml:space="preserve">which is </w:t>
      </w:r>
      <w:r w:rsidRPr="000C44C0">
        <w:rPr>
          <w:rFonts w:ascii="Book Antiqua" w:hAnsi="Book Antiqua"/>
          <w:lang w:val="en-US"/>
        </w:rPr>
        <w:t xml:space="preserve">known to counteract </w:t>
      </w:r>
      <w:r w:rsidR="00016D35" w:rsidRPr="000C44C0">
        <w:rPr>
          <w:rFonts w:ascii="Book Antiqua" w:hAnsi="Book Antiqua"/>
          <w:lang w:val="en-US"/>
        </w:rPr>
        <w:t>lesions induced by</w:t>
      </w:r>
      <w:r w:rsidRPr="000C44C0">
        <w:rPr>
          <w:rFonts w:ascii="Book Antiqua" w:hAnsi="Book Antiqua"/>
          <w:lang w:val="en-US"/>
        </w:rPr>
        <w:t xml:space="preserve"> non-selective NSAIDs</w:t>
      </w:r>
      <w:r w:rsidRPr="000C44C0">
        <w:rPr>
          <w:rFonts w:ascii="Book Antiqua" w:hAnsi="Book Antiqua"/>
          <w:vertAlign w:val="superscript"/>
          <w:lang w:val="en-US"/>
        </w:rPr>
        <w:t>[5-8]</w:t>
      </w:r>
      <w:r w:rsidRPr="000C44C0">
        <w:rPr>
          <w:rFonts w:ascii="Book Antiqua" w:hAnsi="Book Antiqua"/>
          <w:lang w:val="en-US"/>
        </w:rPr>
        <w:t xml:space="preserve"> and </w:t>
      </w:r>
      <w:r w:rsidR="00016D35" w:rsidRPr="000C44C0">
        <w:rPr>
          <w:rFonts w:ascii="Book Antiqua" w:hAnsi="Book Antiqua"/>
          <w:lang w:val="en-US"/>
        </w:rPr>
        <w:t xml:space="preserve">to </w:t>
      </w:r>
      <w:r w:rsidRPr="000C44C0">
        <w:rPr>
          <w:rFonts w:ascii="Book Antiqua" w:hAnsi="Book Antiqua"/>
          <w:lang w:val="en-US"/>
        </w:rPr>
        <w:t>interact with</w:t>
      </w:r>
      <w:r w:rsidR="00016D35" w:rsidRPr="000C44C0">
        <w:rPr>
          <w:rFonts w:ascii="Book Antiqua" w:hAnsi="Book Antiqua"/>
          <w:lang w:val="en-US"/>
        </w:rPr>
        <w:t xml:space="preserve"> the</w:t>
      </w:r>
      <w:r w:rsidRPr="000C44C0">
        <w:rPr>
          <w:rFonts w:ascii="Book Antiqua" w:hAnsi="Book Antiqua"/>
          <w:lang w:val="en-US"/>
        </w:rPr>
        <w:t xml:space="preserve"> NO</w:t>
      </w:r>
      <w:r w:rsidR="00016D35" w:rsidRPr="000C44C0">
        <w:rPr>
          <w:rFonts w:ascii="Book Antiqua" w:hAnsi="Book Antiqua"/>
          <w:lang w:val="en-US"/>
        </w:rPr>
        <w:t xml:space="preserve"> </w:t>
      </w:r>
      <w:r w:rsidRPr="000C44C0">
        <w:rPr>
          <w:rFonts w:ascii="Book Antiqua" w:hAnsi="Book Antiqua"/>
          <w:lang w:val="en-US"/>
        </w:rPr>
        <w:t>system in different models and species</w:t>
      </w:r>
      <w:r w:rsidRPr="000C44C0">
        <w:rPr>
          <w:rFonts w:ascii="Book Antiqua" w:hAnsi="Book Antiqua"/>
          <w:vertAlign w:val="superscript"/>
          <w:lang w:val="en-US"/>
        </w:rPr>
        <w:t>[9]</w:t>
      </w:r>
      <w:r w:rsidR="0035260C" w:rsidRPr="000C44C0">
        <w:rPr>
          <w:rFonts w:ascii="Book Antiqua" w:hAnsi="Book Antiqua"/>
          <w:lang w:val="en-US"/>
        </w:rPr>
        <w:t>. We also explored mechanisms behind the protection induced by the</w:t>
      </w:r>
      <w:r w:rsidRPr="000C44C0">
        <w:rPr>
          <w:rFonts w:ascii="Book Antiqua" w:hAnsi="Book Antiqua"/>
          <w:lang w:val="en-US"/>
        </w:rPr>
        <w:t xml:space="preserve"> NO</w:t>
      </w:r>
      <w:r w:rsidR="006C0803" w:rsidRPr="000C44C0">
        <w:rPr>
          <w:rFonts w:ascii="Book Antiqua" w:hAnsi="Book Antiqua"/>
          <w:lang w:val="en-US"/>
        </w:rPr>
        <w:t xml:space="preserve"> </w:t>
      </w:r>
      <w:r w:rsidRPr="000C44C0">
        <w:rPr>
          <w:rFonts w:ascii="Book Antiqua" w:hAnsi="Book Antiqua"/>
          <w:lang w:val="en-US"/>
        </w:rPr>
        <w:t>synthetase (NOS)</w:t>
      </w:r>
      <w:r w:rsidR="0035260C" w:rsidRPr="000C44C0">
        <w:rPr>
          <w:rFonts w:ascii="Book Antiqua" w:hAnsi="Book Antiqua"/>
          <w:lang w:val="en-US"/>
        </w:rPr>
        <w:t xml:space="preserve"> </w:t>
      </w:r>
      <w:r w:rsidRPr="000C44C0">
        <w:rPr>
          <w:rFonts w:ascii="Book Antiqua" w:hAnsi="Book Antiqua"/>
          <w:lang w:val="en-US"/>
        </w:rPr>
        <w:t>substrate L-arginine and</w:t>
      </w:r>
      <w:r w:rsidR="0035260C" w:rsidRPr="000C44C0">
        <w:rPr>
          <w:rFonts w:ascii="Book Antiqua" w:hAnsi="Book Antiqua"/>
          <w:lang w:val="en-US"/>
        </w:rPr>
        <w:t xml:space="preserve"> the aggravation induced by the</w:t>
      </w:r>
      <w:r w:rsidRPr="000C44C0">
        <w:rPr>
          <w:rFonts w:ascii="Book Antiqua" w:hAnsi="Book Antiqua"/>
          <w:lang w:val="en-US"/>
        </w:rPr>
        <w:t xml:space="preserve"> NOS</w:t>
      </w:r>
      <w:r w:rsidR="0035260C" w:rsidRPr="000C44C0">
        <w:rPr>
          <w:rFonts w:ascii="Book Antiqua" w:hAnsi="Book Antiqua"/>
          <w:lang w:val="en-US"/>
        </w:rPr>
        <w:t xml:space="preserve"> </w:t>
      </w:r>
      <w:r w:rsidRPr="000C44C0">
        <w:rPr>
          <w:rFonts w:ascii="Book Antiqua" w:hAnsi="Book Antiqua"/>
          <w:lang w:val="en-US"/>
        </w:rPr>
        <w:t>blocker N(G)-</w:t>
      </w:r>
      <w:r w:rsidR="0035260C" w:rsidRPr="000C44C0">
        <w:rPr>
          <w:rFonts w:ascii="Book Antiqua" w:hAnsi="Book Antiqua"/>
          <w:lang w:val="en-US"/>
        </w:rPr>
        <w:t>n</w:t>
      </w:r>
      <w:r w:rsidRPr="000C44C0">
        <w:rPr>
          <w:rFonts w:ascii="Book Antiqua" w:hAnsi="Book Antiqua"/>
          <w:lang w:val="en-US"/>
        </w:rPr>
        <w:t>itro-</w:t>
      </w:r>
      <w:r w:rsidRPr="000C44C0">
        <w:rPr>
          <w:rStyle w:val="highlight"/>
          <w:rFonts w:ascii="Book Antiqua" w:hAnsi="Book Antiqua"/>
          <w:lang w:val="en-US"/>
        </w:rPr>
        <w:t>L-arginine</w:t>
      </w:r>
      <w:r w:rsidRPr="000C44C0">
        <w:rPr>
          <w:rFonts w:ascii="Book Antiqua" w:hAnsi="Book Antiqua"/>
          <w:lang w:val="en-US"/>
        </w:rPr>
        <w:t xml:space="preserve"> methyl ester (L-NAME). </w:t>
      </w:r>
    </w:p>
    <w:p w14:paraId="43C57E59" w14:textId="7494E4DA" w:rsidR="00242481" w:rsidRPr="000C44C0" w:rsidRDefault="00485311" w:rsidP="00293F0E">
      <w:pPr>
        <w:snapToGrid w:val="0"/>
        <w:spacing w:line="360" w:lineRule="auto"/>
        <w:ind w:firstLineChars="100" w:firstLine="240"/>
        <w:jc w:val="both"/>
        <w:rPr>
          <w:rFonts w:ascii="Book Antiqua" w:hAnsi="Book Antiqua"/>
          <w:lang w:val="en-US"/>
        </w:rPr>
      </w:pPr>
      <w:r w:rsidRPr="000C44C0">
        <w:rPr>
          <w:rFonts w:ascii="Book Antiqua" w:hAnsi="Book Antiqua"/>
          <w:lang w:val="en-US"/>
        </w:rPr>
        <w:t>It was previously shown</w:t>
      </w:r>
      <w:r w:rsidR="00242481" w:rsidRPr="000C44C0">
        <w:rPr>
          <w:rFonts w:ascii="Book Antiqua" w:hAnsi="Book Antiqua"/>
          <w:lang w:val="en-US"/>
        </w:rPr>
        <w:t xml:space="preserve"> that celecoxib improved gastric lesions</w:t>
      </w:r>
      <w:r w:rsidR="00242481" w:rsidRPr="000C44C0">
        <w:rPr>
          <w:rFonts w:ascii="Book Antiqua" w:hAnsi="Book Antiqua"/>
          <w:vertAlign w:val="superscript"/>
          <w:lang w:val="en-US"/>
        </w:rPr>
        <w:t>[10]</w:t>
      </w:r>
      <w:r w:rsidRPr="000C44C0">
        <w:rPr>
          <w:rFonts w:ascii="Book Antiqua" w:hAnsi="Book Antiqua"/>
          <w:lang w:val="en-US"/>
        </w:rPr>
        <w:t xml:space="preserve">, </w:t>
      </w:r>
      <w:r w:rsidR="00242481" w:rsidRPr="000C44C0">
        <w:rPr>
          <w:rFonts w:ascii="Book Antiqua" w:hAnsi="Book Antiqua"/>
          <w:lang w:val="en-US"/>
        </w:rPr>
        <w:t>induced</w:t>
      </w:r>
      <w:r w:rsidRPr="000C44C0">
        <w:rPr>
          <w:rFonts w:ascii="Book Antiqua" w:hAnsi="Book Antiqua"/>
          <w:lang w:val="en-US"/>
        </w:rPr>
        <w:t xml:space="preserve"> the</w:t>
      </w:r>
      <w:r w:rsidR="00242481" w:rsidRPr="000C44C0">
        <w:rPr>
          <w:rFonts w:ascii="Book Antiqua" w:hAnsi="Book Antiqua"/>
          <w:lang w:val="en-US"/>
        </w:rPr>
        <w:t xml:space="preserve"> regression of preneoplastic lesions in </w:t>
      </w:r>
      <w:r w:rsidRPr="000C44C0">
        <w:rPr>
          <w:rFonts w:ascii="Book Antiqua" w:hAnsi="Book Antiqua"/>
          <w:lang w:val="en-US"/>
        </w:rPr>
        <w:t xml:space="preserve">the </w:t>
      </w:r>
      <w:r w:rsidR="00242481" w:rsidRPr="000C44C0">
        <w:rPr>
          <w:rFonts w:ascii="Book Antiqua" w:hAnsi="Book Antiqua"/>
          <w:lang w:val="en-US"/>
        </w:rPr>
        <w:t>liver</w:t>
      </w:r>
      <w:r w:rsidR="00242481" w:rsidRPr="000C44C0">
        <w:rPr>
          <w:rFonts w:ascii="Book Antiqua" w:hAnsi="Book Antiqua"/>
          <w:vertAlign w:val="superscript"/>
          <w:lang w:val="en-US"/>
        </w:rPr>
        <w:t>[11]</w:t>
      </w:r>
      <w:r w:rsidR="00242481" w:rsidRPr="000C44C0">
        <w:rPr>
          <w:rFonts w:ascii="Book Antiqua" w:hAnsi="Book Antiqua"/>
          <w:lang w:val="en-US"/>
        </w:rPr>
        <w:t xml:space="preserve"> and counteracted brain lesions and convulsions</w:t>
      </w:r>
      <w:r w:rsidR="00242481" w:rsidRPr="000C44C0">
        <w:rPr>
          <w:rFonts w:ascii="Book Antiqua" w:hAnsi="Book Antiqua"/>
          <w:vertAlign w:val="superscript"/>
          <w:lang w:val="en-US"/>
        </w:rPr>
        <w:t>[12-14]</w:t>
      </w:r>
      <w:r w:rsidR="00242481" w:rsidRPr="000C44C0">
        <w:rPr>
          <w:rFonts w:ascii="Book Antiqua" w:hAnsi="Book Antiqua"/>
          <w:lang w:val="en-US"/>
        </w:rPr>
        <w:t>.</w:t>
      </w:r>
    </w:p>
    <w:p w14:paraId="0A8CF7D3" w14:textId="7B8682FC" w:rsidR="00242481" w:rsidRPr="000C44C0" w:rsidRDefault="00242481" w:rsidP="00293F0E">
      <w:pPr>
        <w:snapToGrid w:val="0"/>
        <w:spacing w:line="360" w:lineRule="auto"/>
        <w:ind w:firstLineChars="100" w:firstLine="240"/>
        <w:jc w:val="both"/>
        <w:rPr>
          <w:rFonts w:ascii="Book Antiqua" w:hAnsi="Book Antiqua"/>
          <w:lang w:val="en-US"/>
        </w:rPr>
      </w:pPr>
      <w:r w:rsidRPr="000C44C0">
        <w:rPr>
          <w:rFonts w:ascii="Book Antiqua" w:hAnsi="Book Antiqua"/>
          <w:lang w:val="en-US"/>
        </w:rPr>
        <w:t>However,</w:t>
      </w:r>
      <w:r w:rsidR="00C40EED" w:rsidRPr="000C44C0">
        <w:rPr>
          <w:rFonts w:ascii="Book Antiqua" w:hAnsi="Book Antiqua"/>
          <w:lang w:val="en-US"/>
        </w:rPr>
        <w:t xml:space="preserve"> research into</w:t>
      </w:r>
      <w:r w:rsidRPr="000C44C0">
        <w:rPr>
          <w:rFonts w:ascii="Book Antiqua" w:hAnsi="Book Antiqua"/>
          <w:lang w:val="en-US"/>
        </w:rPr>
        <w:t xml:space="preserve"> celecoxib-</w:t>
      </w:r>
      <w:r w:rsidR="00C40EED" w:rsidRPr="000C44C0">
        <w:rPr>
          <w:rFonts w:ascii="Book Antiqua" w:hAnsi="Book Antiqua"/>
          <w:lang w:val="en-US"/>
        </w:rPr>
        <w:t xml:space="preserve">induced </w:t>
      </w:r>
      <w:r w:rsidRPr="000C44C0">
        <w:rPr>
          <w:rFonts w:ascii="Book Antiqua" w:hAnsi="Book Antiqua"/>
          <w:lang w:val="en-US"/>
        </w:rPr>
        <w:t>damag</w:t>
      </w:r>
      <w:r w:rsidR="00C40EED" w:rsidRPr="000C44C0">
        <w:rPr>
          <w:rFonts w:ascii="Book Antiqua" w:hAnsi="Book Antiqua"/>
          <w:lang w:val="en-US"/>
        </w:rPr>
        <w:t>e showed</w:t>
      </w:r>
      <w:r w:rsidRPr="000C44C0">
        <w:rPr>
          <w:rFonts w:ascii="Book Antiqua" w:hAnsi="Book Antiqua"/>
          <w:lang w:val="en-US"/>
        </w:rPr>
        <w:t xml:space="preserve"> gastric</w:t>
      </w:r>
      <w:r w:rsidRPr="000C44C0">
        <w:rPr>
          <w:rFonts w:ascii="Book Antiqua" w:hAnsi="Book Antiqua"/>
          <w:vertAlign w:val="superscript"/>
          <w:lang w:val="en-US"/>
        </w:rPr>
        <w:t>[15-21]</w:t>
      </w:r>
      <w:r w:rsidRPr="000C44C0">
        <w:rPr>
          <w:rFonts w:ascii="Book Antiqua" w:hAnsi="Book Antiqua"/>
          <w:lang w:val="en-US"/>
        </w:rPr>
        <w:t xml:space="preserve"> or intestinal lesions</w:t>
      </w:r>
      <w:r w:rsidRPr="000C44C0">
        <w:rPr>
          <w:rFonts w:ascii="Book Antiqua" w:hAnsi="Book Antiqua"/>
          <w:vertAlign w:val="superscript"/>
          <w:lang w:val="en-US"/>
        </w:rPr>
        <w:t xml:space="preserve">[22,23] </w:t>
      </w:r>
      <w:r w:rsidRPr="000C44C0">
        <w:rPr>
          <w:rFonts w:ascii="Book Antiqua" w:hAnsi="Book Antiqua"/>
          <w:lang w:val="en-US"/>
        </w:rPr>
        <w:t>and aggravation of kainic acid-convulsions</w:t>
      </w:r>
      <w:r w:rsidRPr="000C44C0">
        <w:rPr>
          <w:rFonts w:ascii="Book Antiqua" w:hAnsi="Book Antiqua"/>
          <w:vertAlign w:val="superscript"/>
          <w:lang w:val="en-US"/>
        </w:rPr>
        <w:t>[24]</w:t>
      </w:r>
      <w:r w:rsidRPr="000C44C0">
        <w:rPr>
          <w:rFonts w:ascii="Book Antiqua" w:hAnsi="Book Antiqua"/>
          <w:lang w:val="en-US"/>
        </w:rPr>
        <w:t xml:space="preserve">. Finally, both </w:t>
      </w:r>
      <w:r w:rsidRPr="000C44C0">
        <w:rPr>
          <w:rStyle w:val="highlight"/>
          <w:rFonts w:ascii="Book Antiqua" w:hAnsi="Book Antiqua"/>
          <w:lang w:val="en-US"/>
        </w:rPr>
        <w:t>celecoxib</w:t>
      </w:r>
      <w:r w:rsidRPr="000C44C0">
        <w:rPr>
          <w:rFonts w:ascii="Book Antiqua" w:hAnsi="Book Antiqua"/>
          <w:lang w:val="en-US"/>
        </w:rPr>
        <w:t xml:space="preserve"> and indomethacin prevented the gastroprotective effects </w:t>
      </w:r>
      <w:r w:rsidRPr="000C44C0">
        <w:rPr>
          <w:rStyle w:val="highlight"/>
          <w:rFonts w:ascii="Book Antiqua" w:hAnsi="Book Antiqua"/>
          <w:lang w:val="en-US"/>
        </w:rPr>
        <w:t>induced</w:t>
      </w:r>
      <w:r w:rsidRPr="000C44C0">
        <w:rPr>
          <w:rFonts w:ascii="Book Antiqua" w:hAnsi="Book Antiqua"/>
          <w:lang w:val="en-US"/>
        </w:rPr>
        <w:t xml:space="preserve"> by a nitric oxide donor or an inducer of nitric oxide synthesis</w:t>
      </w:r>
      <w:r w:rsidRPr="000C44C0">
        <w:rPr>
          <w:rFonts w:ascii="Book Antiqua" w:hAnsi="Book Antiqua"/>
          <w:vertAlign w:val="superscript"/>
          <w:lang w:val="en-US"/>
        </w:rPr>
        <w:t>[25]</w:t>
      </w:r>
      <w:r w:rsidRPr="000C44C0">
        <w:rPr>
          <w:rFonts w:ascii="Book Antiqua" w:hAnsi="Book Antiqua"/>
          <w:lang w:val="en-US"/>
        </w:rPr>
        <w:t>. These</w:t>
      </w:r>
      <w:r w:rsidR="006066E7" w:rsidRPr="000C44C0">
        <w:rPr>
          <w:rFonts w:ascii="Book Antiqua" w:hAnsi="Book Antiqua"/>
          <w:lang w:val="en-US"/>
        </w:rPr>
        <w:t xml:space="preserve"> findings</w:t>
      </w:r>
      <w:r w:rsidRPr="000C44C0">
        <w:rPr>
          <w:rFonts w:ascii="Book Antiqua" w:hAnsi="Book Antiqua"/>
          <w:lang w:val="en-US"/>
        </w:rPr>
        <w:t xml:space="preserve"> reveal more gastrointestinal lesions, more</w:t>
      </w:r>
      <w:r w:rsidR="006066E7" w:rsidRPr="000C44C0">
        <w:rPr>
          <w:rFonts w:ascii="Book Antiqua" w:hAnsi="Book Antiqua"/>
          <w:lang w:val="en-US"/>
        </w:rPr>
        <w:t xml:space="preserve"> liver</w:t>
      </w:r>
      <w:r w:rsidRPr="000C44C0">
        <w:rPr>
          <w:rFonts w:ascii="Book Antiqua" w:hAnsi="Book Antiqua"/>
          <w:lang w:val="en-US"/>
        </w:rPr>
        <w:t xml:space="preserve"> toxi</w:t>
      </w:r>
      <w:r w:rsidR="006066E7" w:rsidRPr="000C44C0">
        <w:rPr>
          <w:rFonts w:ascii="Book Antiqua" w:hAnsi="Book Antiqua"/>
          <w:lang w:val="en-US"/>
        </w:rPr>
        <w:t>city</w:t>
      </w:r>
      <w:r w:rsidRPr="000C44C0">
        <w:rPr>
          <w:rFonts w:ascii="Book Antiqua" w:hAnsi="Book Antiqua"/>
          <w:lang w:val="en-US"/>
        </w:rPr>
        <w:t>,</w:t>
      </w:r>
      <w:r w:rsidR="00F15227" w:rsidRPr="000C44C0">
        <w:rPr>
          <w:rFonts w:ascii="Book Antiqua" w:hAnsi="Book Antiqua"/>
          <w:lang w:val="en-US"/>
        </w:rPr>
        <w:t xml:space="preserve"> and</w:t>
      </w:r>
      <w:r w:rsidRPr="000C44C0">
        <w:rPr>
          <w:rFonts w:ascii="Book Antiqua" w:hAnsi="Book Antiqua"/>
          <w:lang w:val="en-US"/>
        </w:rPr>
        <w:t xml:space="preserve"> more toxicity to </w:t>
      </w:r>
      <w:r w:rsidR="006066E7" w:rsidRPr="000C44C0">
        <w:rPr>
          <w:rFonts w:ascii="Book Antiqua" w:hAnsi="Book Antiqua"/>
          <w:lang w:val="en-US"/>
        </w:rPr>
        <w:t xml:space="preserve">the </w:t>
      </w:r>
      <w:r w:rsidRPr="000C44C0">
        <w:rPr>
          <w:rFonts w:ascii="Book Antiqua" w:hAnsi="Book Antiqua"/>
          <w:lang w:val="en-US"/>
        </w:rPr>
        <w:t>brain</w:t>
      </w:r>
      <w:r w:rsidR="00F15227" w:rsidRPr="000C44C0">
        <w:rPr>
          <w:rFonts w:ascii="Book Antiqua" w:hAnsi="Book Antiqua"/>
          <w:lang w:val="en-US"/>
        </w:rPr>
        <w:t xml:space="preserve"> as</w:t>
      </w:r>
      <w:r w:rsidRPr="000C44C0">
        <w:rPr>
          <w:rFonts w:ascii="Book Antiqua" w:hAnsi="Book Antiqua"/>
          <w:lang w:val="en-US"/>
        </w:rPr>
        <w:t xml:space="preserve"> known</w:t>
      </w:r>
      <w:r w:rsidR="00F15227" w:rsidRPr="000C44C0">
        <w:rPr>
          <w:rFonts w:ascii="Book Antiqua" w:hAnsi="Book Antiqua"/>
          <w:lang w:val="en-US"/>
        </w:rPr>
        <w:t xml:space="preserve"> risks</w:t>
      </w:r>
      <w:r w:rsidRPr="000C44C0">
        <w:rPr>
          <w:rFonts w:ascii="Book Antiqua" w:hAnsi="Book Antiqua"/>
          <w:lang w:val="en-US"/>
        </w:rPr>
        <w:t xml:space="preserve"> for non-selective NSAIDs</w:t>
      </w:r>
      <w:r w:rsidRPr="000C44C0">
        <w:rPr>
          <w:rFonts w:ascii="Book Antiqua" w:hAnsi="Book Antiqua"/>
          <w:vertAlign w:val="superscript"/>
          <w:lang w:val="en-US"/>
        </w:rPr>
        <w:t>[5-8]</w:t>
      </w:r>
      <w:r w:rsidRPr="000C44C0">
        <w:rPr>
          <w:rFonts w:ascii="Book Antiqua" w:hAnsi="Book Antiqua"/>
          <w:lang w:val="en-US"/>
        </w:rPr>
        <w:t xml:space="preserve">, </w:t>
      </w:r>
      <w:r w:rsidR="00F15227" w:rsidRPr="000C44C0">
        <w:rPr>
          <w:rFonts w:ascii="Book Antiqua" w:hAnsi="Book Antiqua"/>
          <w:lang w:val="en-US"/>
        </w:rPr>
        <w:t xml:space="preserve">which are </w:t>
      </w:r>
      <w:r w:rsidRPr="000C44C0">
        <w:rPr>
          <w:rFonts w:ascii="Book Antiqua" w:hAnsi="Book Antiqua"/>
          <w:lang w:val="en-US"/>
        </w:rPr>
        <w:t>also associated with adverse drug reactions in humans</w:t>
      </w:r>
      <w:r w:rsidRPr="000C44C0">
        <w:rPr>
          <w:rFonts w:ascii="Book Antiqua" w:hAnsi="Book Antiqua"/>
          <w:vertAlign w:val="superscript"/>
          <w:lang w:val="en-US"/>
        </w:rPr>
        <w:t>[26,27]</w:t>
      </w:r>
      <w:r w:rsidRPr="000C44C0">
        <w:rPr>
          <w:rFonts w:ascii="Book Antiqua" w:hAnsi="Book Antiqua"/>
          <w:lang w:val="en-US"/>
        </w:rPr>
        <w:t>.</w:t>
      </w:r>
    </w:p>
    <w:p w14:paraId="5D0C04CF" w14:textId="5494B3AC" w:rsidR="00242481" w:rsidRPr="000C44C0" w:rsidRDefault="000417AF" w:rsidP="00241892">
      <w:pPr>
        <w:snapToGrid w:val="0"/>
        <w:spacing w:line="360" w:lineRule="auto"/>
        <w:ind w:firstLineChars="100" w:firstLine="240"/>
        <w:jc w:val="both"/>
        <w:rPr>
          <w:rFonts w:ascii="Book Antiqua" w:hAnsi="Book Antiqua"/>
          <w:lang w:val="en-US"/>
        </w:rPr>
      </w:pPr>
      <w:r w:rsidRPr="000C44C0">
        <w:rPr>
          <w:rFonts w:ascii="Book Antiqua" w:hAnsi="Book Antiqua"/>
          <w:lang w:val="en-US"/>
        </w:rPr>
        <w:t>Therefore</w:t>
      </w:r>
      <w:r w:rsidR="00242481" w:rsidRPr="000C44C0">
        <w:rPr>
          <w:rFonts w:ascii="Book Antiqua" w:hAnsi="Book Antiqua"/>
          <w:lang w:val="en-US"/>
        </w:rPr>
        <w:t>, th</w:t>
      </w:r>
      <w:r w:rsidR="00AD46BD" w:rsidRPr="000C44C0">
        <w:rPr>
          <w:rFonts w:ascii="Book Antiqua" w:hAnsi="Book Antiqua"/>
          <w:lang w:val="en-US"/>
        </w:rPr>
        <w:t>ese results</w:t>
      </w:r>
      <w:r w:rsidR="00242481" w:rsidRPr="000C44C0">
        <w:rPr>
          <w:rFonts w:ascii="Book Antiqua" w:hAnsi="Book Antiqua"/>
          <w:lang w:val="en-US"/>
        </w:rPr>
        <w:t xml:space="preserve"> would define the possible liver and brain lesions in</w:t>
      </w:r>
      <w:r w:rsidR="00AD46BD" w:rsidRPr="000C44C0">
        <w:rPr>
          <w:rFonts w:ascii="Book Antiqua" w:hAnsi="Book Antiqua"/>
          <w:lang w:val="en-US"/>
        </w:rPr>
        <w:t xml:space="preserve"> the</w:t>
      </w:r>
      <w:r w:rsidR="00242481" w:rsidRPr="000C44C0">
        <w:rPr>
          <w:rFonts w:ascii="Book Antiqua" w:hAnsi="Book Antiqua"/>
          <w:lang w:val="en-US"/>
        </w:rPr>
        <w:t xml:space="preserve"> post-application period </w:t>
      </w:r>
      <w:r w:rsidR="00AD46BD" w:rsidRPr="000C44C0">
        <w:rPr>
          <w:rFonts w:ascii="Book Antiqua" w:hAnsi="Book Antiqua"/>
          <w:lang w:val="en-US"/>
        </w:rPr>
        <w:t>during a course of</w:t>
      </w:r>
      <w:r w:rsidR="00242481" w:rsidRPr="000C44C0">
        <w:rPr>
          <w:rFonts w:ascii="Book Antiqua" w:hAnsi="Book Antiqua"/>
          <w:lang w:val="en-US"/>
        </w:rPr>
        <w:t xml:space="preserve"> celecoxib-</w:t>
      </w:r>
      <w:r w:rsidR="00AD46BD" w:rsidRPr="000C44C0">
        <w:rPr>
          <w:rFonts w:ascii="Book Antiqua" w:hAnsi="Book Antiqua"/>
          <w:lang w:val="en-US"/>
        </w:rPr>
        <w:t xml:space="preserve">induced </w:t>
      </w:r>
      <w:r w:rsidR="00242481" w:rsidRPr="000C44C0">
        <w:rPr>
          <w:rFonts w:ascii="Book Antiqua" w:hAnsi="Book Antiqua"/>
          <w:lang w:val="en-US"/>
        </w:rPr>
        <w:t>damage. In this</w:t>
      </w:r>
      <w:r w:rsidR="00AD46BD" w:rsidRPr="000C44C0">
        <w:rPr>
          <w:rFonts w:ascii="Book Antiqua" w:hAnsi="Book Antiqua"/>
          <w:lang w:val="en-US"/>
        </w:rPr>
        <w:t xml:space="preserve"> scenario</w:t>
      </w:r>
      <w:r w:rsidR="00242481" w:rsidRPr="000C44C0">
        <w:rPr>
          <w:rFonts w:ascii="Book Antiqua" w:hAnsi="Book Antiqua"/>
          <w:lang w:val="en-US"/>
        </w:rPr>
        <w:t>,</w:t>
      </w:r>
      <w:r w:rsidR="00AD46BD" w:rsidRPr="000C44C0">
        <w:rPr>
          <w:rFonts w:ascii="Book Antiqua" w:hAnsi="Book Antiqua"/>
          <w:lang w:val="en-US"/>
        </w:rPr>
        <w:t xml:space="preserve"> the</w:t>
      </w:r>
      <w:r w:rsidR="00242481" w:rsidRPr="000C44C0">
        <w:rPr>
          <w:rFonts w:ascii="Book Antiqua" w:hAnsi="Book Antiqua"/>
          <w:lang w:val="en-US"/>
        </w:rPr>
        <w:t xml:space="preserve"> combined application of both of the NO</w:t>
      </w:r>
      <w:r w:rsidR="00271BA5" w:rsidRPr="000C44C0">
        <w:rPr>
          <w:rFonts w:ascii="Book Antiqua" w:hAnsi="Book Antiqua"/>
          <w:lang w:val="en-US"/>
        </w:rPr>
        <w:t xml:space="preserve"> </w:t>
      </w:r>
      <w:r w:rsidR="00242481" w:rsidRPr="000C44C0">
        <w:rPr>
          <w:rFonts w:ascii="Book Antiqua" w:hAnsi="Book Antiqua"/>
          <w:lang w:val="en-US"/>
        </w:rPr>
        <w:t xml:space="preserve">agents L-NAME and L-arginine, </w:t>
      </w:r>
      <w:r w:rsidR="00271BA5" w:rsidRPr="000C44C0">
        <w:rPr>
          <w:rFonts w:ascii="Book Antiqua" w:hAnsi="Book Antiqua"/>
          <w:lang w:val="en-US"/>
        </w:rPr>
        <w:t>i.e., the application of</w:t>
      </w:r>
      <w:r w:rsidR="00242481" w:rsidRPr="000C44C0">
        <w:rPr>
          <w:rFonts w:ascii="Book Antiqua" w:hAnsi="Book Antiqua"/>
          <w:lang w:val="en-US"/>
        </w:rPr>
        <w:t xml:space="preserve"> NOS</w:t>
      </w:r>
      <w:r w:rsidR="00271BA5" w:rsidRPr="000C44C0">
        <w:rPr>
          <w:rFonts w:ascii="Book Antiqua" w:hAnsi="Book Antiqua"/>
          <w:lang w:val="en-US"/>
        </w:rPr>
        <w:t xml:space="preserve"> </w:t>
      </w:r>
      <w:r w:rsidR="00242481" w:rsidRPr="000C44C0">
        <w:rPr>
          <w:rFonts w:ascii="Book Antiqua" w:hAnsi="Book Antiqua"/>
          <w:lang w:val="en-US"/>
        </w:rPr>
        <w:t xml:space="preserve">blockade and </w:t>
      </w:r>
      <w:r w:rsidR="00271BA5" w:rsidRPr="000C44C0">
        <w:rPr>
          <w:rFonts w:ascii="Book Antiqua" w:hAnsi="Book Antiqua"/>
          <w:lang w:val="en-US"/>
        </w:rPr>
        <w:t xml:space="preserve">an </w:t>
      </w:r>
      <w:r w:rsidR="00242481" w:rsidRPr="000C44C0">
        <w:rPr>
          <w:rFonts w:ascii="Book Antiqua" w:hAnsi="Book Antiqua"/>
          <w:lang w:val="en-US"/>
        </w:rPr>
        <w:t>NO-synthetase (NOS)</w:t>
      </w:r>
      <w:r w:rsidR="00271BA5" w:rsidRPr="000C44C0">
        <w:rPr>
          <w:rFonts w:ascii="Book Antiqua" w:hAnsi="Book Antiqua"/>
          <w:lang w:val="en-US"/>
        </w:rPr>
        <w:t xml:space="preserve"> </w:t>
      </w:r>
      <w:r w:rsidR="00242481" w:rsidRPr="000C44C0">
        <w:rPr>
          <w:rFonts w:ascii="Book Antiqua" w:hAnsi="Book Antiqua"/>
          <w:lang w:val="en-US"/>
        </w:rPr>
        <w:t xml:space="preserve">substrate, </w:t>
      </w:r>
      <w:r w:rsidR="00E16FDD" w:rsidRPr="000C44C0">
        <w:rPr>
          <w:rFonts w:ascii="Book Antiqua" w:hAnsi="Book Antiqua"/>
          <w:lang w:val="en-US"/>
        </w:rPr>
        <w:t xml:space="preserve">testing the </w:t>
      </w:r>
      <w:r w:rsidR="00242481" w:rsidRPr="000C44C0">
        <w:rPr>
          <w:rFonts w:ascii="Book Antiqua" w:hAnsi="Book Antiqua"/>
          <w:lang w:val="en-US"/>
        </w:rPr>
        <w:t>dual significance</w:t>
      </w:r>
      <w:r w:rsidR="00E16FDD" w:rsidRPr="000C44C0">
        <w:rPr>
          <w:rFonts w:ascii="Book Antiqua" w:hAnsi="Book Antiqua"/>
          <w:lang w:val="en-US"/>
        </w:rPr>
        <w:t xml:space="preserve"> of NO</w:t>
      </w:r>
      <w:r w:rsidR="00242481" w:rsidRPr="000C44C0">
        <w:rPr>
          <w:rFonts w:ascii="Book Antiqua" w:hAnsi="Book Antiqua"/>
          <w:lang w:val="en-US"/>
        </w:rPr>
        <w:t>, would clarify eventual therapeutic attempts and resolve possible controversies</w:t>
      </w:r>
      <w:r w:rsidR="00FD3DA7" w:rsidRPr="000C44C0">
        <w:rPr>
          <w:rFonts w:ascii="Book Antiqua" w:hAnsi="Book Antiqua"/>
          <w:lang w:val="en-US"/>
        </w:rPr>
        <w:t>.</w:t>
      </w:r>
      <w:r w:rsidR="00242481" w:rsidRPr="000C44C0">
        <w:rPr>
          <w:rFonts w:ascii="Book Antiqua" w:hAnsi="Book Antiqua"/>
          <w:lang w:val="en-US"/>
        </w:rPr>
        <w:t xml:space="preserve"> </w:t>
      </w:r>
      <w:r w:rsidR="00FD3DA7" w:rsidRPr="000C44C0">
        <w:rPr>
          <w:rFonts w:ascii="Book Antiqua" w:hAnsi="Book Antiqua"/>
          <w:lang w:val="en-US"/>
        </w:rPr>
        <w:t xml:space="preserve">For example, </w:t>
      </w:r>
      <w:r w:rsidR="00242481" w:rsidRPr="000C44C0">
        <w:rPr>
          <w:rFonts w:ascii="Book Antiqua" w:hAnsi="Book Antiqua"/>
          <w:lang w:val="en-US"/>
        </w:rPr>
        <w:t xml:space="preserve">L-NAME </w:t>
      </w:r>
      <w:r w:rsidR="00FD3DA7" w:rsidRPr="000C44C0">
        <w:rPr>
          <w:rFonts w:ascii="Book Antiqua" w:hAnsi="Book Antiqua"/>
          <w:lang w:val="en-US"/>
        </w:rPr>
        <w:t xml:space="preserve">was shown to </w:t>
      </w:r>
      <w:r w:rsidR="00242481" w:rsidRPr="000C44C0">
        <w:rPr>
          <w:rFonts w:ascii="Book Antiqua" w:hAnsi="Book Antiqua"/>
          <w:lang w:val="en-US"/>
        </w:rPr>
        <w:lastRenderedPageBreak/>
        <w:t>attenuate indomethacin</w:t>
      </w:r>
      <w:r w:rsidR="00FD3DA7" w:rsidRPr="000C44C0">
        <w:rPr>
          <w:rFonts w:ascii="Book Antiqua" w:hAnsi="Book Antiqua"/>
          <w:lang w:val="en-US"/>
        </w:rPr>
        <w:t>-induced</w:t>
      </w:r>
      <w:r w:rsidR="00242481" w:rsidRPr="000C44C0">
        <w:rPr>
          <w:rFonts w:ascii="Book Antiqua" w:hAnsi="Book Antiqua"/>
          <w:lang w:val="en-US"/>
        </w:rPr>
        <w:t xml:space="preserve"> microvascular injuries and leakage while L-arginine </w:t>
      </w:r>
      <w:r w:rsidR="00885CEB" w:rsidRPr="000C44C0">
        <w:rPr>
          <w:rFonts w:ascii="Book Antiqua" w:hAnsi="Book Antiqua"/>
          <w:lang w:val="en-US"/>
        </w:rPr>
        <w:t xml:space="preserve">worked in conjunction </w:t>
      </w:r>
      <w:r w:rsidR="00242481" w:rsidRPr="000C44C0">
        <w:rPr>
          <w:rFonts w:ascii="Book Antiqua" w:hAnsi="Book Antiqua"/>
          <w:lang w:val="en-US"/>
        </w:rPr>
        <w:t>with indomethacin</w:t>
      </w:r>
      <w:r w:rsidR="00242481" w:rsidRPr="000C44C0">
        <w:rPr>
          <w:rFonts w:ascii="Book Antiqua" w:hAnsi="Book Antiqua"/>
          <w:vertAlign w:val="superscript"/>
          <w:lang w:val="en-US"/>
        </w:rPr>
        <w:t>[28]</w:t>
      </w:r>
      <w:r w:rsidR="00242481" w:rsidRPr="000C44C0">
        <w:rPr>
          <w:rFonts w:ascii="Book Antiqua" w:hAnsi="Book Antiqua"/>
          <w:lang w:val="en-US"/>
        </w:rPr>
        <w:t xml:space="preserve">. </w:t>
      </w:r>
    </w:p>
    <w:p w14:paraId="31216B04" w14:textId="37555A93" w:rsidR="00242481" w:rsidRPr="000C44C0" w:rsidRDefault="00242481" w:rsidP="008B76BF">
      <w:pPr>
        <w:snapToGrid w:val="0"/>
        <w:spacing w:line="360" w:lineRule="auto"/>
        <w:ind w:firstLineChars="100" w:firstLine="240"/>
        <w:jc w:val="both"/>
        <w:rPr>
          <w:rFonts w:ascii="Book Antiqua" w:hAnsi="Book Antiqua"/>
          <w:lang w:val="en-US" w:eastAsia="en-GB"/>
        </w:rPr>
      </w:pPr>
      <w:r w:rsidRPr="000C44C0">
        <w:rPr>
          <w:rFonts w:ascii="Book Antiqua" w:hAnsi="Book Antiqua"/>
          <w:lang w:val="en-US"/>
        </w:rPr>
        <w:t>A likely beneficial</w:t>
      </w:r>
      <w:r w:rsidR="000A633A" w:rsidRPr="000C44C0">
        <w:rPr>
          <w:rFonts w:ascii="Book Antiqua" w:hAnsi="Book Antiqua"/>
          <w:lang w:val="en-US"/>
        </w:rPr>
        <w:t xml:space="preserve"> effect for</w:t>
      </w:r>
      <w:r w:rsidR="00885CEB" w:rsidRPr="000C44C0">
        <w:rPr>
          <w:rFonts w:ascii="Book Antiqua" w:hAnsi="Book Antiqua"/>
          <w:lang w:val="en-US"/>
        </w:rPr>
        <w:t xml:space="preserve"> the</w:t>
      </w:r>
      <w:r w:rsidRPr="000C44C0">
        <w:rPr>
          <w:rFonts w:ascii="Book Antiqua" w:hAnsi="Book Antiqua"/>
          <w:lang w:val="en-US"/>
        </w:rPr>
        <w:t xml:space="preserve"> stable gastric pentadecapeptide BPC 157 on potential celecoxib-</w:t>
      </w:r>
      <w:r w:rsidR="00885CEB" w:rsidRPr="000C44C0">
        <w:rPr>
          <w:rFonts w:ascii="Book Antiqua" w:hAnsi="Book Antiqua"/>
          <w:lang w:val="en-US"/>
        </w:rPr>
        <w:t xml:space="preserve">induced </w:t>
      </w:r>
      <w:r w:rsidRPr="000C44C0">
        <w:rPr>
          <w:rFonts w:ascii="Book Antiqua" w:hAnsi="Book Antiqua"/>
          <w:lang w:val="en-US"/>
        </w:rPr>
        <w:t>toxicity might be related to NO</w:t>
      </w:r>
      <w:r w:rsidR="00885CEB" w:rsidRPr="000C44C0">
        <w:rPr>
          <w:rFonts w:ascii="Book Antiqua" w:hAnsi="Book Antiqua"/>
          <w:lang w:val="en-US"/>
        </w:rPr>
        <w:t xml:space="preserve"> </w:t>
      </w:r>
      <w:r w:rsidRPr="000C44C0">
        <w:rPr>
          <w:rFonts w:ascii="Book Antiqua" w:hAnsi="Book Antiqua"/>
          <w:lang w:val="en-US"/>
        </w:rPr>
        <w:t xml:space="preserve">system </w:t>
      </w:r>
      <w:r w:rsidR="00885CEB" w:rsidRPr="000C44C0">
        <w:rPr>
          <w:rFonts w:ascii="Book Antiqua" w:hAnsi="Book Antiqua"/>
          <w:lang w:val="en-US"/>
        </w:rPr>
        <w:t>dysfunction</w:t>
      </w:r>
      <w:r w:rsidRPr="000C44C0">
        <w:rPr>
          <w:rFonts w:ascii="Book Antiqua" w:hAnsi="Book Antiqua"/>
          <w:lang w:val="en-US"/>
        </w:rPr>
        <w:t xml:space="preserve">, </w:t>
      </w:r>
      <w:r w:rsidR="000A633A" w:rsidRPr="000C44C0">
        <w:rPr>
          <w:rFonts w:ascii="Book Antiqua" w:hAnsi="Book Antiqua"/>
          <w:lang w:val="en-US"/>
        </w:rPr>
        <w:t xml:space="preserve">which </w:t>
      </w:r>
      <w:r w:rsidRPr="000C44C0">
        <w:rPr>
          <w:rFonts w:ascii="Book Antiqua" w:hAnsi="Book Antiqua"/>
          <w:lang w:val="en-US"/>
        </w:rPr>
        <w:t xml:space="preserve">follows </w:t>
      </w:r>
      <w:r w:rsidR="000A633A" w:rsidRPr="000C44C0">
        <w:rPr>
          <w:rFonts w:ascii="Book Antiqua" w:hAnsi="Book Antiqua"/>
          <w:lang w:val="en-US"/>
        </w:rPr>
        <w:t xml:space="preserve">from </w:t>
      </w:r>
      <w:r w:rsidRPr="000C44C0">
        <w:rPr>
          <w:rFonts w:ascii="Book Antiqua" w:hAnsi="Book Antiqua"/>
          <w:lang w:val="en-US"/>
        </w:rPr>
        <w:t>consistent evidence</w:t>
      </w:r>
      <w:r w:rsidRPr="000C44C0">
        <w:rPr>
          <w:rFonts w:ascii="Book Antiqua" w:hAnsi="Book Antiqua"/>
          <w:vertAlign w:val="superscript"/>
          <w:lang w:val="en-US"/>
        </w:rPr>
        <w:t>[1,9]</w:t>
      </w:r>
      <w:r w:rsidRPr="000C44C0">
        <w:rPr>
          <w:rFonts w:ascii="Book Antiqua" w:hAnsi="Book Antiqua"/>
          <w:lang w:val="en-US"/>
        </w:rPr>
        <w:t>. BPC 157 (as an anti-ulcer peptide</w:t>
      </w:r>
      <w:r w:rsidR="000120BE" w:rsidRPr="000C44C0">
        <w:rPr>
          <w:rFonts w:ascii="Book Antiqua" w:hAnsi="Book Antiqua"/>
          <w:lang w:val="en-US"/>
        </w:rPr>
        <w:t xml:space="preserve"> that is</w:t>
      </w:r>
      <w:r w:rsidRPr="000C44C0">
        <w:rPr>
          <w:rFonts w:ascii="Book Antiqua" w:hAnsi="Book Antiqua"/>
          <w:lang w:val="en-US"/>
        </w:rPr>
        <w:t xml:space="preserve"> native and stable in human gastric juice</w:t>
      </w:r>
      <w:r w:rsidR="00C66ADE" w:rsidRPr="000C44C0">
        <w:rPr>
          <w:rFonts w:ascii="Book Antiqua" w:hAnsi="Book Antiqua"/>
          <w:lang w:val="en-US"/>
        </w:rPr>
        <w:t>) has been</w:t>
      </w:r>
      <w:r w:rsidRPr="000C44C0">
        <w:rPr>
          <w:rFonts w:ascii="Book Antiqua" w:hAnsi="Book Antiqua"/>
          <w:lang w:val="en-US"/>
        </w:rPr>
        <w:t xml:space="preserve"> designated to be a novel mediator of cytoprotection</w:t>
      </w:r>
      <w:r w:rsidRPr="000C44C0">
        <w:rPr>
          <w:rFonts w:ascii="Book Antiqua" w:hAnsi="Book Antiqua"/>
          <w:vertAlign w:val="superscript"/>
          <w:lang w:val="en-US"/>
        </w:rPr>
        <w:t>[29]</w:t>
      </w:r>
      <w:r w:rsidRPr="000C44C0">
        <w:rPr>
          <w:rFonts w:ascii="Book Antiqua" w:hAnsi="Book Antiqua"/>
          <w:bCs/>
          <w:lang w:val="en-US"/>
        </w:rPr>
        <w:t xml:space="preserve"> </w:t>
      </w:r>
      <w:r w:rsidR="00725E87" w:rsidRPr="000C44C0">
        <w:rPr>
          <w:rFonts w:ascii="Book Antiqua" w:hAnsi="Book Antiqua"/>
          <w:bCs/>
          <w:lang w:val="en-US"/>
        </w:rPr>
        <w:t xml:space="preserve">that has been </w:t>
      </w:r>
      <w:r w:rsidRPr="000C44C0">
        <w:rPr>
          <w:rFonts w:ascii="Book Antiqua" w:hAnsi="Book Antiqua"/>
          <w:lang w:val="en-US"/>
        </w:rPr>
        <w:t>implemented in inflammatory bowel disease and</w:t>
      </w:r>
      <w:r w:rsidR="00725E87" w:rsidRPr="000C44C0">
        <w:rPr>
          <w:rFonts w:ascii="Book Antiqua" w:hAnsi="Book Antiqua"/>
          <w:lang w:val="en-US"/>
        </w:rPr>
        <w:t xml:space="preserve"> is</w:t>
      </w:r>
      <w:r w:rsidR="00A56EF8" w:rsidRPr="000C44C0">
        <w:rPr>
          <w:rFonts w:ascii="Book Antiqua" w:hAnsi="Book Antiqua"/>
          <w:lang w:val="en-US"/>
        </w:rPr>
        <w:t xml:space="preserve"> in</w:t>
      </w:r>
      <w:r w:rsidR="00725E87" w:rsidRPr="000C44C0">
        <w:rPr>
          <w:rFonts w:ascii="Book Antiqua" w:hAnsi="Book Antiqua"/>
          <w:lang w:val="en-US"/>
        </w:rPr>
        <w:t xml:space="preserve"> trial</w:t>
      </w:r>
      <w:r w:rsidRPr="000C44C0">
        <w:rPr>
          <w:rFonts w:ascii="Book Antiqua" w:hAnsi="Book Antiqua"/>
          <w:lang w:val="en-US"/>
        </w:rPr>
        <w:t xml:space="preserve"> now </w:t>
      </w:r>
      <w:r w:rsidR="00725E87" w:rsidRPr="000C44C0">
        <w:rPr>
          <w:rFonts w:ascii="Book Antiqua" w:hAnsi="Book Antiqua"/>
          <w:lang w:val="en-US"/>
        </w:rPr>
        <w:t xml:space="preserve">to treat </w:t>
      </w:r>
      <w:r w:rsidRPr="000C44C0">
        <w:rPr>
          <w:rFonts w:ascii="Book Antiqua" w:hAnsi="Book Antiqua"/>
          <w:lang w:val="en-US"/>
        </w:rPr>
        <w:t>multiple sclerosis</w:t>
      </w:r>
      <w:r w:rsidRPr="000C44C0">
        <w:rPr>
          <w:rFonts w:ascii="Book Antiqua" w:hAnsi="Book Antiqua"/>
          <w:vertAlign w:val="superscript"/>
          <w:lang w:val="en-US"/>
        </w:rPr>
        <w:t>[30]</w:t>
      </w:r>
      <w:r w:rsidR="005C1C44" w:rsidRPr="000C44C0">
        <w:rPr>
          <w:rFonts w:ascii="Book Antiqua" w:hAnsi="Book Antiqua"/>
          <w:lang w:val="en-US"/>
        </w:rPr>
        <w:t>.</w:t>
      </w:r>
      <w:r w:rsidRPr="000C44C0">
        <w:rPr>
          <w:rFonts w:ascii="Book Antiqua" w:hAnsi="Book Antiqua"/>
          <w:lang w:val="en-US"/>
        </w:rPr>
        <w:t xml:space="preserve"> </w:t>
      </w:r>
      <w:r w:rsidR="005C1C44" w:rsidRPr="000C44C0">
        <w:rPr>
          <w:rFonts w:ascii="Book Antiqua" w:hAnsi="Book Antiqua"/>
          <w:lang w:val="en-US"/>
        </w:rPr>
        <w:t>R</w:t>
      </w:r>
      <w:r w:rsidRPr="000C44C0">
        <w:rPr>
          <w:rFonts w:ascii="Book Antiqua" w:hAnsi="Book Antiqua"/>
          <w:lang w:val="en-US"/>
        </w:rPr>
        <w:t>ecent review</w:t>
      </w:r>
      <w:r w:rsidR="005C1C44" w:rsidRPr="000C44C0">
        <w:rPr>
          <w:rFonts w:ascii="Book Antiqua" w:hAnsi="Book Antiqua"/>
          <w:lang w:val="en-US"/>
        </w:rPr>
        <w:t>s</w:t>
      </w:r>
      <w:r w:rsidRPr="000C44C0">
        <w:rPr>
          <w:rFonts w:ascii="Book Antiqua" w:hAnsi="Book Antiqua"/>
          <w:vertAlign w:val="superscript"/>
          <w:lang w:val="en-US"/>
        </w:rPr>
        <w:t>[1,9]</w:t>
      </w:r>
      <w:r w:rsidRPr="000C44C0">
        <w:rPr>
          <w:rFonts w:ascii="Book Antiqua" w:hAnsi="Book Antiqua"/>
          <w:lang w:val="en-US"/>
        </w:rPr>
        <w:t xml:space="preserve"> </w:t>
      </w:r>
      <w:r w:rsidR="005C1C44" w:rsidRPr="000C44C0">
        <w:rPr>
          <w:rFonts w:ascii="Book Antiqua" w:hAnsi="Book Antiqua"/>
          <w:lang w:val="en-US"/>
        </w:rPr>
        <w:t xml:space="preserve">cover that BPC 157 </w:t>
      </w:r>
      <w:r w:rsidRPr="000C44C0">
        <w:rPr>
          <w:rFonts w:ascii="Book Antiqua" w:hAnsi="Book Antiqua"/>
          <w:lang w:val="en-US"/>
        </w:rPr>
        <w:t>counteracts COX-1/COX-2</w:t>
      </w:r>
      <w:r w:rsidR="005C1C44" w:rsidRPr="000C44C0">
        <w:rPr>
          <w:rFonts w:ascii="Book Antiqua" w:hAnsi="Book Antiqua"/>
          <w:lang w:val="en-US"/>
        </w:rPr>
        <w:t>-induced</w:t>
      </w:r>
      <w:r w:rsidRPr="000C44C0">
        <w:rPr>
          <w:rFonts w:ascii="Book Antiqua" w:hAnsi="Book Antiqua"/>
          <w:lang w:val="en-US"/>
        </w:rPr>
        <w:t xml:space="preserve"> gastric, intestinal, liver and brain lesions</w:t>
      </w:r>
      <w:r w:rsidRPr="000C44C0">
        <w:rPr>
          <w:rFonts w:ascii="Book Antiqua" w:hAnsi="Book Antiqua"/>
          <w:vertAlign w:val="superscript"/>
          <w:lang w:val="en-US"/>
        </w:rPr>
        <w:t>[5-8]</w:t>
      </w:r>
      <w:r w:rsidR="001718D1" w:rsidRPr="000C44C0">
        <w:rPr>
          <w:rFonts w:ascii="Book Antiqua" w:hAnsi="Book Antiqua"/>
          <w:lang w:val="en-US"/>
        </w:rPr>
        <w:t>,</w:t>
      </w:r>
      <w:r w:rsidRPr="000C44C0">
        <w:rPr>
          <w:rFonts w:ascii="Book Antiqua" w:hAnsi="Book Antiqua"/>
          <w:lang w:val="en-US"/>
        </w:rPr>
        <w:t xml:space="preserve"> aspirin-prolonged bleeding and thrombocytopenia</w:t>
      </w:r>
      <w:r w:rsidRPr="000C44C0">
        <w:rPr>
          <w:rFonts w:ascii="Book Antiqua" w:hAnsi="Book Antiqua"/>
          <w:vertAlign w:val="superscript"/>
          <w:lang w:val="en-US"/>
        </w:rPr>
        <w:t>[31]</w:t>
      </w:r>
      <w:r w:rsidRPr="000C44C0">
        <w:rPr>
          <w:rFonts w:ascii="Book Antiqua" w:hAnsi="Book Antiqua"/>
          <w:lang w:val="en-US"/>
        </w:rPr>
        <w:t xml:space="preserve"> and might prevent and rescue adjuvant arthritis</w:t>
      </w:r>
      <w:r w:rsidRPr="000C44C0">
        <w:rPr>
          <w:rFonts w:ascii="Book Antiqua" w:hAnsi="Book Antiqua"/>
          <w:vertAlign w:val="superscript"/>
          <w:lang w:val="en-US"/>
        </w:rPr>
        <w:t>[32]</w:t>
      </w:r>
      <w:r w:rsidRPr="000C44C0">
        <w:rPr>
          <w:rFonts w:ascii="Book Antiqua" w:hAnsi="Book Antiqua"/>
          <w:lang w:val="en-US"/>
        </w:rPr>
        <w:t>. BPC 157 also interacts with the effects of both L-arginine and L-NAME</w:t>
      </w:r>
      <w:r w:rsidR="0020057F" w:rsidRPr="000C44C0">
        <w:rPr>
          <w:rFonts w:ascii="Book Antiqua" w:hAnsi="Book Antiqua"/>
          <w:lang w:val="en-US"/>
        </w:rPr>
        <w:t xml:space="preserve">-induced </w:t>
      </w:r>
      <w:r w:rsidRPr="000C44C0">
        <w:rPr>
          <w:rFonts w:ascii="Book Antiqua" w:hAnsi="Book Antiqua"/>
          <w:lang w:val="en-US"/>
        </w:rPr>
        <w:t>aggravation in different models and species</w:t>
      </w:r>
      <w:r w:rsidR="009B7418" w:rsidRPr="000C44C0">
        <w:rPr>
          <w:rFonts w:ascii="Book Antiqua" w:hAnsi="Book Antiqua"/>
          <w:lang w:val="en-US"/>
        </w:rPr>
        <w:t>.</w:t>
      </w:r>
      <w:r w:rsidRPr="000C44C0">
        <w:rPr>
          <w:rFonts w:ascii="Book Antiqua" w:hAnsi="Book Antiqua"/>
          <w:lang w:val="en-US"/>
        </w:rPr>
        <w:t xml:space="preserve"> </w:t>
      </w:r>
      <w:r w:rsidR="009B7418" w:rsidRPr="000C44C0">
        <w:rPr>
          <w:rFonts w:ascii="Book Antiqua" w:hAnsi="Book Antiqua"/>
          <w:lang w:val="en-US"/>
        </w:rPr>
        <w:t>T</w:t>
      </w:r>
      <w:r w:rsidRPr="000C44C0">
        <w:rPr>
          <w:rFonts w:ascii="Book Antiqua" w:hAnsi="Book Antiqua"/>
          <w:lang w:val="en-US"/>
        </w:rPr>
        <w:t>hus,</w:t>
      </w:r>
      <w:r w:rsidR="009B7418" w:rsidRPr="000C44C0">
        <w:rPr>
          <w:rFonts w:ascii="Book Antiqua" w:hAnsi="Book Antiqua"/>
          <w:lang w:val="en-US"/>
        </w:rPr>
        <w:t xml:space="preserve"> we examined</w:t>
      </w:r>
      <w:r w:rsidRPr="000C44C0">
        <w:rPr>
          <w:rFonts w:ascii="Book Antiqua" w:hAnsi="Book Antiqua"/>
          <w:lang w:val="en-US"/>
        </w:rPr>
        <w:t xml:space="preserve"> the</w:t>
      </w:r>
      <w:r w:rsidR="009B7418" w:rsidRPr="000C44C0">
        <w:rPr>
          <w:rFonts w:ascii="Book Antiqua" w:hAnsi="Book Antiqua"/>
          <w:lang w:val="en-US"/>
        </w:rPr>
        <w:t>se</w:t>
      </w:r>
      <w:r w:rsidRPr="000C44C0">
        <w:rPr>
          <w:rFonts w:ascii="Book Antiqua" w:hAnsi="Book Antiqua"/>
          <w:lang w:val="en-US"/>
        </w:rPr>
        <w:t xml:space="preserve"> possible therap</w:t>
      </w:r>
      <w:r w:rsidR="009B7418" w:rsidRPr="000C44C0">
        <w:rPr>
          <w:rFonts w:ascii="Book Antiqua" w:hAnsi="Book Antiqua"/>
          <w:lang w:val="en-US"/>
        </w:rPr>
        <w:t>ies</w:t>
      </w:r>
      <w:r w:rsidRPr="000C44C0">
        <w:rPr>
          <w:rFonts w:ascii="Book Antiqua" w:hAnsi="Book Antiqua"/>
          <w:lang w:val="en-US"/>
        </w:rPr>
        <w:t xml:space="preserve"> and</w:t>
      </w:r>
      <w:r w:rsidR="009B7418" w:rsidRPr="000C44C0">
        <w:rPr>
          <w:rFonts w:ascii="Book Antiqua" w:hAnsi="Book Antiqua"/>
          <w:lang w:val="en-US"/>
        </w:rPr>
        <w:t xml:space="preserve"> the</w:t>
      </w:r>
      <w:r w:rsidRPr="000C44C0">
        <w:rPr>
          <w:rFonts w:ascii="Book Antiqua" w:hAnsi="Book Antiqua"/>
          <w:lang w:val="en-US"/>
        </w:rPr>
        <w:t xml:space="preserve"> mechanisms behind</w:t>
      </w:r>
      <w:r w:rsidR="009B7418" w:rsidRPr="000C44C0">
        <w:rPr>
          <w:rFonts w:ascii="Book Antiqua" w:hAnsi="Book Antiqua"/>
          <w:lang w:val="en-US"/>
        </w:rPr>
        <w:t xml:space="preserve"> them</w:t>
      </w:r>
      <w:r w:rsidRPr="000C44C0">
        <w:rPr>
          <w:rFonts w:ascii="Book Antiqua" w:hAnsi="Book Antiqua"/>
          <w:bCs/>
          <w:vertAlign w:val="superscript"/>
          <w:lang w:val="en-US" w:eastAsia="en-GB"/>
        </w:rPr>
        <w:t>[9]</w:t>
      </w:r>
      <w:r w:rsidRPr="000C44C0">
        <w:rPr>
          <w:rFonts w:ascii="Book Antiqua" w:hAnsi="Book Antiqua"/>
          <w:bCs/>
          <w:lang w:val="en-US" w:eastAsia="en-GB"/>
        </w:rPr>
        <w:t>.</w:t>
      </w:r>
    </w:p>
    <w:p w14:paraId="6A134EEB" w14:textId="49FBA573" w:rsidR="00242481" w:rsidRPr="000C44C0" w:rsidRDefault="00242481" w:rsidP="008B76BF">
      <w:pPr>
        <w:snapToGrid w:val="0"/>
        <w:spacing w:line="360" w:lineRule="auto"/>
        <w:ind w:firstLineChars="100" w:firstLine="240"/>
        <w:jc w:val="both"/>
        <w:rPr>
          <w:rFonts w:ascii="Book Antiqua" w:hAnsi="Book Antiqua"/>
          <w:lang w:val="en-US"/>
        </w:rPr>
      </w:pPr>
      <w:r w:rsidRPr="000C44C0">
        <w:rPr>
          <w:rFonts w:ascii="Book Antiqua" w:hAnsi="Book Antiqua"/>
          <w:lang w:val="en-US"/>
        </w:rPr>
        <w:t>Consequently, we focused on the disturbances at 24</w:t>
      </w:r>
      <w:r w:rsidR="00D126B0" w:rsidRPr="000C44C0">
        <w:rPr>
          <w:rFonts w:ascii="Book Antiqua" w:hAnsi="Book Antiqua"/>
          <w:lang w:val="en-US"/>
        </w:rPr>
        <w:t xml:space="preserve"> </w:t>
      </w:r>
      <w:r w:rsidRPr="000C44C0">
        <w:rPr>
          <w:rFonts w:ascii="Book Antiqua" w:hAnsi="Book Antiqua"/>
          <w:lang w:val="en-US"/>
        </w:rPr>
        <w:t>h and 48</w:t>
      </w:r>
      <w:r w:rsidR="00D126B0" w:rsidRPr="000C44C0">
        <w:rPr>
          <w:rFonts w:ascii="Book Antiqua" w:hAnsi="Book Antiqua"/>
          <w:lang w:val="en-US"/>
        </w:rPr>
        <w:t xml:space="preserve"> </w:t>
      </w:r>
      <w:r w:rsidRPr="000C44C0">
        <w:rPr>
          <w:rFonts w:ascii="Book Antiqua" w:hAnsi="Book Antiqua"/>
          <w:lang w:val="en-US"/>
        </w:rPr>
        <w:t xml:space="preserve">h after celecoxib application, </w:t>
      </w:r>
      <w:r w:rsidR="00197B2E" w:rsidRPr="000C44C0">
        <w:rPr>
          <w:rFonts w:ascii="Book Antiqua" w:hAnsi="Book Antiqua"/>
          <w:lang w:val="en-US"/>
        </w:rPr>
        <w:t xml:space="preserve">including identifying any </w:t>
      </w:r>
      <w:r w:rsidRPr="000C44C0">
        <w:rPr>
          <w:rFonts w:ascii="Book Antiqua" w:hAnsi="Book Antiqua"/>
          <w:lang w:val="en-US"/>
        </w:rPr>
        <w:t xml:space="preserve">gastrointestinal, liver and brain lesions </w:t>
      </w:r>
      <w:r w:rsidR="00197B2E" w:rsidRPr="000C44C0">
        <w:rPr>
          <w:rFonts w:ascii="Book Antiqua" w:hAnsi="Book Antiqua"/>
          <w:lang w:val="en-US"/>
        </w:rPr>
        <w:t>as well as identifying any</w:t>
      </w:r>
      <w:r w:rsidRPr="000C44C0">
        <w:rPr>
          <w:rFonts w:ascii="Book Antiqua" w:hAnsi="Book Antiqua"/>
          <w:lang w:val="en-US"/>
        </w:rPr>
        <w:t xml:space="preserve"> possible noxious stimuli </w:t>
      </w:r>
      <w:r w:rsidR="00197B2E" w:rsidRPr="000C44C0">
        <w:rPr>
          <w:rFonts w:ascii="Book Antiqua" w:hAnsi="Book Antiqua"/>
          <w:lang w:val="en-US"/>
        </w:rPr>
        <w:t>that</w:t>
      </w:r>
      <w:r w:rsidRPr="000C44C0">
        <w:rPr>
          <w:rFonts w:ascii="Book Antiqua" w:hAnsi="Book Antiqua"/>
          <w:lang w:val="en-US"/>
        </w:rPr>
        <w:t xml:space="preserve"> could further aggravate the existing conditions, </w:t>
      </w:r>
      <w:r w:rsidR="008D0B43" w:rsidRPr="000C44C0">
        <w:rPr>
          <w:rFonts w:ascii="Book Antiqua" w:hAnsi="Book Antiqua"/>
          <w:i/>
          <w:lang w:val="en-US"/>
        </w:rPr>
        <w:t>e</w:t>
      </w:r>
      <w:r w:rsidRPr="000C44C0">
        <w:rPr>
          <w:rFonts w:ascii="Book Antiqua" w:hAnsi="Book Antiqua"/>
          <w:i/>
          <w:lang w:val="en-US"/>
        </w:rPr>
        <w:t>.</w:t>
      </w:r>
      <w:r w:rsidR="008D0B43" w:rsidRPr="000C44C0">
        <w:rPr>
          <w:rFonts w:ascii="Book Antiqua" w:hAnsi="Book Antiqua"/>
          <w:i/>
          <w:lang w:val="en-US"/>
        </w:rPr>
        <w:t>g</w:t>
      </w:r>
      <w:r w:rsidRPr="000C44C0">
        <w:rPr>
          <w:rFonts w:ascii="Book Antiqua" w:hAnsi="Book Antiqua"/>
          <w:i/>
          <w:lang w:val="en-US"/>
        </w:rPr>
        <w:t>.</w:t>
      </w:r>
      <w:r w:rsidRPr="000C44C0">
        <w:rPr>
          <w:rFonts w:ascii="Book Antiqua" w:hAnsi="Book Antiqua"/>
          <w:lang w:val="en-US"/>
        </w:rPr>
        <w:t>, the NOS</w:t>
      </w:r>
      <w:r w:rsidR="001319EE" w:rsidRPr="000C44C0">
        <w:rPr>
          <w:rFonts w:ascii="Book Antiqua" w:hAnsi="Book Antiqua"/>
          <w:lang w:val="en-US"/>
        </w:rPr>
        <w:t xml:space="preserve"> </w:t>
      </w:r>
      <w:r w:rsidRPr="000C44C0">
        <w:rPr>
          <w:rFonts w:ascii="Book Antiqua" w:hAnsi="Book Antiqua"/>
          <w:lang w:val="en-US"/>
        </w:rPr>
        <w:t xml:space="preserve">blocker L-NAME, </w:t>
      </w:r>
      <w:r w:rsidR="008D0B43" w:rsidRPr="000C44C0">
        <w:rPr>
          <w:rFonts w:ascii="Book Antiqua" w:hAnsi="Book Antiqua"/>
          <w:lang w:val="en-US"/>
        </w:rPr>
        <w:t xml:space="preserve">which was </w:t>
      </w:r>
      <w:r w:rsidRPr="000C44C0">
        <w:rPr>
          <w:rFonts w:ascii="Book Antiqua" w:hAnsi="Book Antiqua"/>
          <w:lang w:val="en-US"/>
        </w:rPr>
        <w:t xml:space="preserve">given alone and combined </w:t>
      </w:r>
      <w:r w:rsidR="001319EE" w:rsidRPr="000C44C0">
        <w:rPr>
          <w:rFonts w:ascii="Book Antiqua" w:hAnsi="Book Antiqua"/>
          <w:lang w:val="en-US"/>
        </w:rPr>
        <w:t>with</w:t>
      </w:r>
      <w:r w:rsidRPr="000C44C0">
        <w:rPr>
          <w:rFonts w:ascii="Book Antiqua" w:hAnsi="Book Antiqua"/>
          <w:lang w:val="en-US"/>
        </w:rPr>
        <w:t xml:space="preserve"> celecoxib administration. We also focused on possible therap</w:t>
      </w:r>
      <w:r w:rsidR="001319EE" w:rsidRPr="000C44C0">
        <w:rPr>
          <w:rFonts w:ascii="Book Antiqua" w:hAnsi="Book Antiqua"/>
          <w:lang w:val="en-US"/>
        </w:rPr>
        <w:t>ies</w:t>
      </w:r>
      <w:r w:rsidRPr="000C44C0">
        <w:rPr>
          <w:rFonts w:ascii="Book Antiqua" w:hAnsi="Book Antiqua"/>
          <w:lang w:val="en-US"/>
        </w:rPr>
        <w:t>,</w:t>
      </w:r>
      <w:r w:rsidR="001319EE" w:rsidRPr="000C44C0">
        <w:rPr>
          <w:rFonts w:ascii="Book Antiqua" w:hAnsi="Book Antiqua"/>
          <w:lang w:val="en-US"/>
        </w:rPr>
        <w:t xml:space="preserve"> including the</w:t>
      </w:r>
      <w:r w:rsidRPr="000C44C0">
        <w:rPr>
          <w:rFonts w:ascii="Book Antiqua" w:hAnsi="Book Antiqua"/>
          <w:lang w:val="en-US"/>
        </w:rPr>
        <w:t xml:space="preserve"> stable gastric pentadecapeptide BPC 157 and the NOS</w:t>
      </w:r>
      <w:r w:rsidR="001319EE" w:rsidRPr="000C44C0">
        <w:rPr>
          <w:rFonts w:ascii="Book Antiqua" w:hAnsi="Book Antiqua"/>
          <w:lang w:val="en-US"/>
        </w:rPr>
        <w:t xml:space="preserve"> </w:t>
      </w:r>
      <w:r w:rsidRPr="000C44C0">
        <w:rPr>
          <w:rFonts w:ascii="Book Antiqua" w:hAnsi="Book Antiqua"/>
          <w:lang w:val="en-US"/>
        </w:rPr>
        <w:t xml:space="preserve">substrate L-arginine. </w:t>
      </w:r>
    </w:p>
    <w:p w14:paraId="01C77EBE" w14:textId="7193870C" w:rsidR="00242481" w:rsidRPr="000C44C0" w:rsidRDefault="00242481" w:rsidP="008B76BF">
      <w:pPr>
        <w:snapToGrid w:val="0"/>
        <w:spacing w:line="360" w:lineRule="auto"/>
        <w:ind w:firstLineChars="100" w:firstLine="240"/>
        <w:jc w:val="both"/>
        <w:rPr>
          <w:rFonts w:ascii="Book Antiqua" w:hAnsi="Book Antiqua"/>
          <w:lang w:val="en-US"/>
        </w:rPr>
      </w:pPr>
      <w:r w:rsidRPr="000C44C0">
        <w:rPr>
          <w:rFonts w:ascii="Book Antiqua" w:hAnsi="Book Antiqua"/>
          <w:lang w:val="en-US"/>
        </w:rPr>
        <w:t>Furthermore, we should emphasize</w:t>
      </w:r>
      <w:r w:rsidR="00E377E1" w:rsidRPr="000C44C0">
        <w:rPr>
          <w:rFonts w:ascii="Book Antiqua" w:hAnsi="Book Antiqua"/>
          <w:lang w:val="en-US"/>
        </w:rPr>
        <w:t xml:space="preserve"> that</w:t>
      </w:r>
      <w:r w:rsidRPr="000C44C0">
        <w:rPr>
          <w:rFonts w:ascii="Book Antiqua" w:hAnsi="Book Antiqua"/>
          <w:lang w:val="en-US"/>
        </w:rPr>
        <w:t xml:space="preserve"> the previous high-dose regimens used</w:t>
      </w:r>
      <w:r w:rsidR="00E377E1" w:rsidRPr="000C44C0">
        <w:rPr>
          <w:rFonts w:ascii="Book Antiqua" w:hAnsi="Book Antiqua"/>
          <w:lang w:val="en-US"/>
        </w:rPr>
        <w:t xml:space="preserve"> to</w:t>
      </w:r>
      <w:r w:rsidRPr="000C44C0">
        <w:rPr>
          <w:rFonts w:ascii="Book Antiqua" w:hAnsi="Book Antiqua"/>
          <w:lang w:val="en-US"/>
        </w:rPr>
        <w:t xml:space="preserve"> </w:t>
      </w:r>
      <w:r w:rsidR="00E377E1" w:rsidRPr="000C44C0">
        <w:rPr>
          <w:rFonts w:ascii="Book Antiqua" w:hAnsi="Book Antiqua"/>
          <w:lang w:val="en-US"/>
        </w:rPr>
        <w:t xml:space="preserve">demonstrate the </w:t>
      </w:r>
      <w:r w:rsidRPr="000C44C0">
        <w:rPr>
          <w:rFonts w:ascii="Book Antiqua" w:hAnsi="Book Antiqua"/>
          <w:lang w:val="en-US"/>
        </w:rPr>
        <w:t>toxicity of all non-selective NSAIDs</w:t>
      </w:r>
      <w:r w:rsidRPr="000C44C0">
        <w:rPr>
          <w:rFonts w:ascii="Book Antiqua" w:hAnsi="Book Antiqua"/>
          <w:vertAlign w:val="superscript"/>
          <w:lang w:val="en-US"/>
        </w:rPr>
        <w:t>[5-8]</w:t>
      </w:r>
      <w:r w:rsidR="00DE3F64" w:rsidRPr="000C44C0">
        <w:rPr>
          <w:rFonts w:ascii="Book Antiqua" w:hAnsi="Book Antiqua"/>
          <w:lang w:val="en-US"/>
        </w:rPr>
        <w:t xml:space="preserve"> were compared with</w:t>
      </w:r>
      <w:r w:rsidRPr="000C44C0">
        <w:rPr>
          <w:rFonts w:ascii="Book Antiqua" w:hAnsi="Book Antiqua"/>
          <w:lang w:val="en-US"/>
        </w:rPr>
        <w:t xml:space="preserve"> </w:t>
      </w:r>
      <w:r w:rsidR="00193BEB" w:rsidRPr="000C44C0">
        <w:rPr>
          <w:rFonts w:ascii="Book Antiqua" w:hAnsi="Book Antiqua"/>
          <w:lang w:val="en-US"/>
        </w:rPr>
        <w:t>µ</w:t>
      </w:r>
      <w:r w:rsidRPr="000C44C0">
        <w:rPr>
          <w:rFonts w:ascii="Book Antiqua" w:hAnsi="Book Antiqua"/>
          <w:lang w:val="en-US"/>
        </w:rPr>
        <w:t>g-ng regimens</w:t>
      </w:r>
      <w:r w:rsidR="00DE3F64" w:rsidRPr="000C44C0">
        <w:rPr>
          <w:rFonts w:ascii="Book Antiqua" w:hAnsi="Book Antiqua"/>
          <w:lang w:val="en-US"/>
        </w:rPr>
        <w:t xml:space="preserve"> of</w:t>
      </w:r>
      <w:r w:rsidRPr="000C44C0">
        <w:rPr>
          <w:rFonts w:ascii="Book Antiqua" w:hAnsi="Book Antiqua"/>
          <w:lang w:val="en-US"/>
        </w:rPr>
        <w:t xml:space="preserve"> BPC 157 </w:t>
      </w:r>
      <w:r w:rsidR="00DE3F64" w:rsidRPr="000C44C0">
        <w:rPr>
          <w:rFonts w:ascii="Book Antiqua" w:hAnsi="Book Antiqua"/>
          <w:lang w:val="en-US"/>
        </w:rPr>
        <w:t xml:space="preserve">as a potential antidote to </w:t>
      </w:r>
      <w:r w:rsidRPr="000C44C0">
        <w:rPr>
          <w:rFonts w:ascii="Book Antiqua" w:hAnsi="Book Antiqua"/>
          <w:lang w:val="en-US"/>
        </w:rPr>
        <w:t>counteract</w:t>
      </w:r>
      <w:r w:rsidR="00DE3F64" w:rsidRPr="000C44C0">
        <w:rPr>
          <w:rFonts w:ascii="Book Antiqua" w:hAnsi="Book Antiqua"/>
          <w:lang w:val="en-US"/>
        </w:rPr>
        <w:t xml:space="preserve"> these effects</w:t>
      </w:r>
      <w:r w:rsidRPr="000C44C0">
        <w:rPr>
          <w:rFonts w:ascii="Book Antiqua" w:hAnsi="Book Antiqua"/>
          <w:vertAlign w:val="superscript"/>
          <w:lang w:val="en-US"/>
        </w:rPr>
        <w:t>[1]</w:t>
      </w:r>
      <w:r w:rsidRPr="000C44C0">
        <w:rPr>
          <w:rFonts w:ascii="Book Antiqua" w:hAnsi="Book Antiqua"/>
          <w:lang w:val="en-US"/>
        </w:rPr>
        <w:t xml:space="preserve"> and</w:t>
      </w:r>
      <w:r w:rsidR="000C0AF5" w:rsidRPr="000C44C0">
        <w:rPr>
          <w:rFonts w:ascii="Book Antiqua" w:hAnsi="Book Antiqua"/>
          <w:lang w:val="en-US"/>
        </w:rPr>
        <w:t xml:space="preserve"> to examine the safety profile of</w:t>
      </w:r>
      <w:r w:rsidRPr="000C44C0">
        <w:rPr>
          <w:rFonts w:ascii="Book Antiqua" w:hAnsi="Book Antiqua"/>
          <w:lang w:val="en-US"/>
        </w:rPr>
        <w:t xml:space="preserve"> celecoxib. Th</w:t>
      </w:r>
      <w:r w:rsidR="000C0AF5" w:rsidRPr="000C44C0">
        <w:rPr>
          <w:rFonts w:ascii="Book Antiqua" w:hAnsi="Book Antiqua"/>
          <w:lang w:val="en-US"/>
        </w:rPr>
        <w:t>us</w:t>
      </w:r>
      <w:r w:rsidRPr="000C44C0">
        <w:rPr>
          <w:rFonts w:ascii="Book Antiqua" w:hAnsi="Book Antiqua"/>
          <w:lang w:val="en-US"/>
        </w:rPr>
        <w:t>, we consistently used</w:t>
      </w:r>
      <w:r w:rsidR="000C0AF5" w:rsidRPr="000C44C0">
        <w:rPr>
          <w:rFonts w:ascii="Book Antiqua" w:hAnsi="Book Antiqua"/>
          <w:lang w:val="en-US"/>
        </w:rPr>
        <w:t xml:space="preserve"> this</w:t>
      </w:r>
      <w:r w:rsidRPr="000C44C0">
        <w:rPr>
          <w:rFonts w:ascii="Book Antiqua" w:hAnsi="Book Antiqua"/>
          <w:lang w:val="en-US"/>
        </w:rPr>
        <w:t xml:space="preserve"> selective NSAID </w:t>
      </w:r>
      <w:r w:rsidR="000C0AF5" w:rsidRPr="000C44C0">
        <w:rPr>
          <w:rFonts w:ascii="Book Antiqua" w:hAnsi="Book Antiqua"/>
          <w:lang w:val="en-US"/>
        </w:rPr>
        <w:t>at</w:t>
      </w:r>
      <w:r w:rsidRPr="000C44C0">
        <w:rPr>
          <w:rFonts w:ascii="Book Antiqua" w:hAnsi="Book Antiqua"/>
          <w:lang w:val="en-US"/>
        </w:rPr>
        <w:t xml:space="preserve"> very high dose</w:t>
      </w:r>
      <w:r w:rsidR="000C0AF5" w:rsidRPr="000C44C0">
        <w:rPr>
          <w:rFonts w:ascii="Book Antiqua" w:hAnsi="Book Antiqua"/>
          <w:lang w:val="en-US"/>
        </w:rPr>
        <w:t>s</w:t>
      </w:r>
      <w:r w:rsidRPr="000C44C0">
        <w:rPr>
          <w:rFonts w:ascii="Book Antiqua" w:hAnsi="Book Antiqua"/>
          <w:lang w:val="en-US"/>
        </w:rPr>
        <w:t xml:space="preserve"> that consequently markedly exceed</w:t>
      </w:r>
      <w:r w:rsidR="000C0AF5" w:rsidRPr="000C44C0">
        <w:rPr>
          <w:rFonts w:ascii="Book Antiqua" w:hAnsi="Book Antiqua"/>
          <w:lang w:val="en-US"/>
        </w:rPr>
        <w:t>ed the</w:t>
      </w:r>
      <w:r w:rsidRPr="000C44C0">
        <w:rPr>
          <w:rFonts w:ascii="Book Antiqua" w:hAnsi="Book Antiqua"/>
          <w:lang w:val="en-US"/>
        </w:rPr>
        <w:t xml:space="preserve"> maximal dose used in patients</w:t>
      </w:r>
      <w:r w:rsidRPr="000C44C0">
        <w:rPr>
          <w:rFonts w:ascii="Book Antiqua" w:hAnsi="Book Antiqua"/>
          <w:vertAlign w:val="superscript"/>
          <w:lang w:val="en-US"/>
        </w:rPr>
        <w:t>[10]</w:t>
      </w:r>
      <w:r w:rsidRPr="000C44C0">
        <w:rPr>
          <w:rFonts w:ascii="Book Antiqua" w:hAnsi="Book Antiqua"/>
          <w:lang w:val="en-US"/>
        </w:rPr>
        <w:t>. Likewise, in</w:t>
      </w:r>
      <w:r w:rsidR="00C32BDB" w:rsidRPr="000C44C0">
        <w:rPr>
          <w:rFonts w:ascii="Book Antiqua" w:hAnsi="Book Antiqua"/>
          <w:lang w:val="en-US"/>
        </w:rPr>
        <w:t xml:space="preserve"> rats treated with</w:t>
      </w:r>
      <w:r w:rsidRPr="000C44C0">
        <w:rPr>
          <w:rFonts w:ascii="Book Antiqua" w:hAnsi="Book Antiqua"/>
          <w:lang w:val="en-US"/>
        </w:rPr>
        <w:t xml:space="preserve"> celecoxib, both BPC</w:t>
      </w:r>
      <w:r w:rsidR="008B76BF" w:rsidRPr="000C44C0">
        <w:rPr>
          <w:rFonts w:ascii="Book Antiqua" w:eastAsiaTheme="minorEastAsia" w:hAnsi="Book Antiqua"/>
          <w:lang w:val="en-US" w:eastAsia="zh-CN"/>
        </w:rPr>
        <w:t xml:space="preserve"> </w:t>
      </w:r>
      <w:r w:rsidRPr="000C44C0">
        <w:rPr>
          <w:rFonts w:ascii="Book Antiqua" w:hAnsi="Book Antiqua"/>
          <w:lang w:val="en-US"/>
        </w:rPr>
        <w:t xml:space="preserve">157 regimens, </w:t>
      </w:r>
      <w:r w:rsidR="00193BEB" w:rsidRPr="000C44C0">
        <w:rPr>
          <w:rFonts w:ascii="Book Antiqua" w:hAnsi="Book Antiqua"/>
          <w:lang w:val="en-US"/>
        </w:rPr>
        <w:t>µ</w:t>
      </w:r>
      <w:r w:rsidRPr="000C44C0">
        <w:rPr>
          <w:rFonts w:ascii="Book Antiqua" w:hAnsi="Book Antiqua"/>
          <w:lang w:val="en-US"/>
        </w:rPr>
        <w:t>g and ng, were also validated against</w:t>
      </w:r>
      <w:r w:rsidR="00C12E57" w:rsidRPr="000C44C0">
        <w:rPr>
          <w:rFonts w:ascii="Book Antiqua" w:hAnsi="Book Antiqua"/>
          <w:lang w:val="en-US"/>
        </w:rPr>
        <w:t xml:space="preserve"> the</w:t>
      </w:r>
      <w:r w:rsidRPr="000C44C0">
        <w:rPr>
          <w:rFonts w:ascii="Book Antiqua" w:hAnsi="Book Antiqua"/>
          <w:lang w:val="en-US"/>
        </w:rPr>
        <w:t xml:space="preserve"> NO</w:t>
      </w:r>
      <w:r w:rsidR="00C12E57" w:rsidRPr="000C44C0">
        <w:rPr>
          <w:rFonts w:ascii="Book Antiqua" w:hAnsi="Book Antiqua"/>
          <w:lang w:val="en-US"/>
        </w:rPr>
        <w:t xml:space="preserve">-related </w:t>
      </w:r>
      <w:r w:rsidRPr="000C44C0">
        <w:rPr>
          <w:rFonts w:ascii="Book Antiqua" w:hAnsi="Book Antiqua"/>
          <w:lang w:val="en-US"/>
        </w:rPr>
        <w:t xml:space="preserve">agents L-NAME and L-arginine, </w:t>
      </w:r>
      <w:r w:rsidR="00C12E57" w:rsidRPr="000C44C0">
        <w:rPr>
          <w:rFonts w:ascii="Book Antiqua" w:hAnsi="Book Antiqua"/>
          <w:lang w:val="en-US"/>
        </w:rPr>
        <w:t xml:space="preserve">which were </w:t>
      </w:r>
      <w:r w:rsidRPr="000C44C0">
        <w:rPr>
          <w:rFonts w:ascii="Book Antiqua" w:hAnsi="Book Antiqua"/>
          <w:lang w:val="en-US"/>
        </w:rPr>
        <w:t>given either alone and/or</w:t>
      </w:r>
      <w:r w:rsidR="00C12E57" w:rsidRPr="000C44C0">
        <w:rPr>
          <w:rFonts w:ascii="Book Antiqua" w:hAnsi="Book Antiqua"/>
          <w:lang w:val="en-US"/>
        </w:rPr>
        <w:t xml:space="preserve"> in</w:t>
      </w:r>
      <w:r w:rsidRPr="000C44C0">
        <w:rPr>
          <w:rFonts w:ascii="Book Antiqua" w:hAnsi="Book Antiqua"/>
          <w:lang w:val="en-US"/>
        </w:rPr>
        <w:t xml:space="preserve"> combin</w:t>
      </w:r>
      <w:r w:rsidR="00C12E57" w:rsidRPr="000C44C0">
        <w:rPr>
          <w:rFonts w:ascii="Book Antiqua" w:hAnsi="Book Antiqua"/>
          <w:lang w:val="en-US"/>
        </w:rPr>
        <w:t>ation</w:t>
      </w:r>
      <w:r w:rsidRPr="000C44C0">
        <w:rPr>
          <w:rFonts w:ascii="Book Antiqua" w:hAnsi="Book Antiqua"/>
          <w:lang w:val="en-US"/>
        </w:rPr>
        <w:t>.</w:t>
      </w:r>
      <w:r w:rsidR="00CC492E" w:rsidRPr="000C44C0">
        <w:rPr>
          <w:rFonts w:ascii="Book Antiqua" w:hAnsi="Book Antiqua"/>
          <w:lang w:val="en-US"/>
        </w:rPr>
        <w:t xml:space="preserve"> </w:t>
      </w:r>
    </w:p>
    <w:p w14:paraId="0520EDF3" w14:textId="77777777" w:rsidR="00242481" w:rsidRPr="000C44C0" w:rsidRDefault="00242481" w:rsidP="00992947">
      <w:pPr>
        <w:snapToGrid w:val="0"/>
        <w:spacing w:line="360" w:lineRule="auto"/>
        <w:jc w:val="both"/>
        <w:rPr>
          <w:rFonts w:ascii="Book Antiqua" w:eastAsiaTheme="minorEastAsia" w:hAnsi="Book Antiqua"/>
          <w:b/>
          <w:highlight w:val="yellow"/>
          <w:lang w:val="en-US" w:eastAsia="zh-CN"/>
        </w:rPr>
      </w:pPr>
    </w:p>
    <w:p w14:paraId="5B55370D" w14:textId="77777777" w:rsidR="00242481" w:rsidRPr="000C44C0" w:rsidRDefault="00242481" w:rsidP="00992947">
      <w:pPr>
        <w:autoSpaceDE w:val="0"/>
        <w:autoSpaceDN w:val="0"/>
        <w:adjustRightInd w:val="0"/>
        <w:snapToGrid w:val="0"/>
        <w:spacing w:line="360" w:lineRule="auto"/>
        <w:jc w:val="both"/>
        <w:rPr>
          <w:rFonts w:ascii="Book Antiqua" w:eastAsiaTheme="minorHAnsi" w:hAnsi="Book Antiqua"/>
          <w:b/>
          <w:caps/>
          <w:lang w:val="en-US" w:eastAsia="en-US"/>
        </w:rPr>
      </w:pPr>
      <w:r w:rsidRPr="000C44C0">
        <w:rPr>
          <w:rFonts w:ascii="Book Antiqua" w:eastAsiaTheme="minorHAnsi" w:hAnsi="Book Antiqua"/>
          <w:b/>
          <w:caps/>
          <w:lang w:val="en-US" w:eastAsia="en-US"/>
        </w:rPr>
        <w:t>Materials and Methods</w:t>
      </w:r>
    </w:p>
    <w:p w14:paraId="6F2DDB44" w14:textId="77777777" w:rsidR="00242481" w:rsidRPr="000C44C0" w:rsidRDefault="00242481" w:rsidP="00992947">
      <w:pPr>
        <w:autoSpaceDE w:val="0"/>
        <w:autoSpaceDN w:val="0"/>
        <w:adjustRightInd w:val="0"/>
        <w:snapToGrid w:val="0"/>
        <w:spacing w:line="360" w:lineRule="auto"/>
        <w:jc w:val="both"/>
        <w:rPr>
          <w:rFonts w:ascii="Book Antiqua" w:eastAsiaTheme="minorHAnsi" w:hAnsi="Book Antiqua"/>
          <w:b/>
          <w:i/>
          <w:lang w:val="en-US" w:eastAsia="en-US"/>
        </w:rPr>
      </w:pPr>
      <w:r w:rsidRPr="000C44C0">
        <w:rPr>
          <w:rFonts w:ascii="Book Antiqua" w:eastAsiaTheme="minorHAnsi" w:hAnsi="Book Antiqua"/>
          <w:b/>
          <w:i/>
          <w:lang w:val="en-US" w:eastAsia="en-US"/>
        </w:rPr>
        <w:t>Animals</w:t>
      </w:r>
    </w:p>
    <w:p w14:paraId="4D41AEF9" w14:textId="5306555F" w:rsidR="00242481" w:rsidRPr="000C44C0" w:rsidRDefault="00242481" w:rsidP="00992947">
      <w:pPr>
        <w:autoSpaceDE w:val="0"/>
        <w:autoSpaceDN w:val="0"/>
        <w:adjustRightInd w:val="0"/>
        <w:snapToGrid w:val="0"/>
        <w:spacing w:line="360" w:lineRule="auto"/>
        <w:jc w:val="both"/>
        <w:rPr>
          <w:rFonts w:ascii="Book Antiqua" w:eastAsiaTheme="minorHAnsi" w:hAnsi="Book Antiqua"/>
          <w:lang w:val="en-US" w:eastAsia="en-US"/>
        </w:rPr>
      </w:pPr>
      <w:r w:rsidRPr="000C44C0">
        <w:rPr>
          <w:rFonts w:ascii="Book Antiqua" w:eastAsiaTheme="minorHAnsi" w:hAnsi="Book Antiqua"/>
          <w:lang w:val="en-US" w:eastAsia="en-US"/>
        </w:rPr>
        <w:lastRenderedPageBreak/>
        <w:t xml:space="preserve">Male </w:t>
      </w:r>
      <w:r w:rsidR="00C32BDB" w:rsidRPr="000C44C0">
        <w:rPr>
          <w:rFonts w:ascii="Book Antiqua" w:eastAsiaTheme="minorHAnsi" w:hAnsi="Book Antiqua"/>
          <w:lang w:val="en-US" w:eastAsia="en-US"/>
        </w:rPr>
        <w:t>a</w:t>
      </w:r>
      <w:r w:rsidRPr="000C44C0">
        <w:rPr>
          <w:rFonts w:ascii="Book Antiqua" w:eastAsiaTheme="minorHAnsi" w:hAnsi="Book Antiqua"/>
          <w:lang w:val="en-US" w:eastAsia="en-US"/>
        </w:rPr>
        <w:t xml:space="preserve">lbino Wistar (200 g) rats were used in all the experiments (at least 10 rats per experimental group and interval). Experiments were approved by the </w:t>
      </w:r>
      <w:r w:rsidR="00567434" w:rsidRPr="000C44C0">
        <w:rPr>
          <w:rFonts w:ascii="Book Antiqua" w:eastAsiaTheme="minorHAnsi" w:hAnsi="Book Antiqua"/>
          <w:lang w:val="en-US" w:eastAsia="en-US"/>
        </w:rPr>
        <w:t>l</w:t>
      </w:r>
      <w:r w:rsidRPr="000C44C0">
        <w:rPr>
          <w:rFonts w:ascii="Book Antiqua" w:eastAsiaTheme="minorHAnsi" w:hAnsi="Book Antiqua"/>
          <w:lang w:val="en-US" w:eastAsia="en-US"/>
        </w:rPr>
        <w:t xml:space="preserve">ocal </w:t>
      </w:r>
      <w:r w:rsidR="00567434" w:rsidRPr="000C44C0">
        <w:rPr>
          <w:rFonts w:ascii="Book Antiqua" w:eastAsiaTheme="minorHAnsi" w:hAnsi="Book Antiqua"/>
          <w:lang w:val="en-US" w:eastAsia="en-US"/>
        </w:rPr>
        <w:t>e</w:t>
      </w:r>
      <w:r w:rsidRPr="000C44C0">
        <w:rPr>
          <w:rFonts w:ascii="Book Antiqua" w:eastAsiaTheme="minorHAnsi" w:hAnsi="Book Antiqua"/>
          <w:lang w:val="en-US" w:eastAsia="en-US"/>
        </w:rPr>
        <w:t xml:space="preserve">thics </w:t>
      </w:r>
      <w:r w:rsidR="00567434" w:rsidRPr="000C44C0">
        <w:rPr>
          <w:rFonts w:ascii="Book Antiqua" w:eastAsiaTheme="minorHAnsi" w:hAnsi="Book Antiqua"/>
          <w:lang w:val="en-US" w:eastAsia="en-US"/>
        </w:rPr>
        <w:t>c</w:t>
      </w:r>
      <w:r w:rsidRPr="000C44C0">
        <w:rPr>
          <w:rFonts w:ascii="Book Antiqua" w:eastAsiaTheme="minorHAnsi" w:hAnsi="Book Antiqua"/>
          <w:lang w:val="en-US" w:eastAsia="en-US"/>
        </w:rPr>
        <w:t>ommittee and assessed by observers unaware of the given treatment.</w:t>
      </w:r>
    </w:p>
    <w:p w14:paraId="6BE25641" w14:textId="77777777" w:rsidR="00242481" w:rsidRPr="000C44C0" w:rsidRDefault="00242481" w:rsidP="00992947">
      <w:pPr>
        <w:autoSpaceDE w:val="0"/>
        <w:autoSpaceDN w:val="0"/>
        <w:adjustRightInd w:val="0"/>
        <w:snapToGrid w:val="0"/>
        <w:spacing w:line="360" w:lineRule="auto"/>
        <w:jc w:val="both"/>
        <w:rPr>
          <w:rFonts w:ascii="Book Antiqua" w:eastAsiaTheme="minorHAnsi" w:hAnsi="Book Antiqua"/>
          <w:lang w:val="en-US" w:eastAsia="en-US"/>
        </w:rPr>
      </w:pPr>
    </w:p>
    <w:p w14:paraId="6513E69C" w14:textId="77777777" w:rsidR="00242481" w:rsidRPr="000C44C0" w:rsidRDefault="00242481" w:rsidP="00992947">
      <w:pPr>
        <w:autoSpaceDE w:val="0"/>
        <w:autoSpaceDN w:val="0"/>
        <w:adjustRightInd w:val="0"/>
        <w:snapToGrid w:val="0"/>
        <w:spacing w:line="360" w:lineRule="auto"/>
        <w:jc w:val="both"/>
        <w:rPr>
          <w:rFonts w:ascii="Book Antiqua" w:eastAsiaTheme="minorHAnsi" w:hAnsi="Book Antiqua"/>
          <w:b/>
          <w:i/>
          <w:lang w:val="en-US" w:eastAsia="en-US"/>
        </w:rPr>
      </w:pPr>
      <w:r w:rsidRPr="000C44C0">
        <w:rPr>
          <w:rFonts w:ascii="Book Antiqua" w:eastAsiaTheme="minorHAnsi" w:hAnsi="Book Antiqua"/>
          <w:b/>
          <w:i/>
          <w:lang w:val="en-US" w:eastAsia="en-US"/>
        </w:rPr>
        <w:t>Drugs</w:t>
      </w:r>
    </w:p>
    <w:p w14:paraId="018681EB" w14:textId="107FFF98" w:rsidR="00242481" w:rsidRPr="000C44C0" w:rsidRDefault="005051F0" w:rsidP="00992947">
      <w:pPr>
        <w:autoSpaceDE w:val="0"/>
        <w:autoSpaceDN w:val="0"/>
        <w:adjustRightInd w:val="0"/>
        <w:snapToGrid w:val="0"/>
        <w:spacing w:line="360" w:lineRule="auto"/>
        <w:jc w:val="both"/>
        <w:rPr>
          <w:rFonts w:ascii="Book Antiqua" w:eastAsiaTheme="minorHAnsi" w:hAnsi="Book Antiqua"/>
          <w:lang w:val="en-US" w:eastAsia="en-US"/>
        </w:rPr>
      </w:pPr>
      <w:r w:rsidRPr="000C44C0">
        <w:rPr>
          <w:rFonts w:ascii="Book Antiqua" w:eastAsiaTheme="minorHAnsi" w:hAnsi="Book Antiqua"/>
          <w:lang w:val="en-US" w:eastAsia="en-US"/>
        </w:rPr>
        <w:t>The m</w:t>
      </w:r>
      <w:r w:rsidR="00242481" w:rsidRPr="000C44C0">
        <w:rPr>
          <w:rFonts w:ascii="Book Antiqua" w:eastAsiaTheme="minorHAnsi" w:hAnsi="Book Antiqua"/>
          <w:lang w:val="en-US" w:eastAsia="en-US"/>
        </w:rPr>
        <w:t>edication</w:t>
      </w:r>
      <w:r w:rsidRPr="000C44C0">
        <w:rPr>
          <w:rFonts w:ascii="Book Antiqua" w:eastAsiaTheme="minorHAnsi" w:hAnsi="Book Antiqua"/>
          <w:lang w:val="en-US" w:eastAsia="en-US"/>
        </w:rPr>
        <w:t>s used</w:t>
      </w:r>
      <w:r w:rsidR="00242481" w:rsidRPr="000C44C0">
        <w:rPr>
          <w:rFonts w:ascii="Book Antiqua" w:eastAsiaTheme="minorHAnsi" w:hAnsi="Book Antiqua"/>
          <w:lang w:val="en-US" w:eastAsia="en-US"/>
        </w:rPr>
        <w:t>, without carrier or peptidase inhibitor, included pentadecapeptide BPC 157 (a partial sequence of the human gastric juice protein BPC</w:t>
      </w:r>
      <w:r w:rsidRPr="000C44C0">
        <w:rPr>
          <w:rFonts w:ascii="Book Antiqua" w:eastAsiaTheme="minorHAnsi" w:hAnsi="Book Antiqua"/>
          <w:lang w:val="en-US" w:eastAsia="en-US"/>
        </w:rPr>
        <w:t xml:space="preserve"> that is</w:t>
      </w:r>
      <w:r w:rsidR="00242481" w:rsidRPr="000C44C0">
        <w:rPr>
          <w:rFonts w:ascii="Book Antiqua" w:eastAsiaTheme="minorHAnsi" w:hAnsi="Book Antiqua"/>
          <w:lang w:val="en-US" w:eastAsia="en-US"/>
        </w:rPr>
        <w:t xml:space="preserve"> freely soluble in water at pH 7.0 and in saline). It was prepared as a peptide with 99% (HPLC) purity (1-des-Gly peptide</w:t>
      </w:r>
      <w:r w:rsidRPr="000C44C0">
        <w:rPr>
          <w:rFonts w:ascii="Book Antiqua" w:eastAsiaTheme="minorHAnsi" w:hAnsi="Book Antiqua"/>
          <w:lang w:val="en-US" w:eastAsia="en-US"/>
        </w:rPr>
        <w:t xml:space="preserve"> </w:t>
      </w:r>
      <w:r w:rsidR="00242481" w:rsidRPr="000C44C0">
        <w:rPr>
          <w:rFonts w:ascii="Book Antiqua" w:eastAsiaTheme="minorHAnsi" w:hAnsi="Book Antiqua"/>
          <w:lang w:val="en-US" w:eastAsia="en-US"/>
        </w:rPr>
        <w:t>was the main impurity</w:t>
      </w:r>
      <w:r w:rsidR="00BD0020" w:rsidRPr="000C44C0">
        <w:rPr>
          <w:rFonts w:ascii="Book Antiqua" w:eastAsiaTheme="minorHAnsi" w:hAnsi="Book Antiqua"/>
          <w:lang w:val="en-US" w:eastAsia="en-US"/>
        </w:rPr>
        <w:t>,</w:t>
      </w:r>
      <w:r w:rsidR="00242481" w:rsidRPr="000C44C0">
        <w:rPr>
          <w:rFonts w:ascii="Book Antiqua" w:eastAsiaTheme="minorHAnsi" w:hAnsi="Book Antiqua"/>
          <w:lang w:val="en-US" w:eastAsia="en-US"/>
        </w:rPr>
        <w:t xml:space="preserve"> manufactured by Diagen, Ljubljana, Slovenia, GEPPPGKPADDAGLV, M.W. 1419). Celecoxib, L-NAME, and L-arginine (Sigma, USA) were prepared as </w:t>
      </w:r>
      <w:r w:rsidR="00A53C4D" w:rsidRPr="000C44C0">
        <w:rPr>
          <w:rFonts w:ascii="Book Antiqua" w:eastAsiaTheme="minorHAnsi" w:hAnsi="Book Antiqua"/>
          <w:lang w:val="en-US" w:eastAsia="en-US"/>
        </w:rPr>
        <w:t xml:space="preserve">previously </w:t>
      </w:r>
      <w:r w:rsidR="00242481" w:rsidRPr="000C44C0">
        <w:rPr>
          <w:rFonts w:ascii="Book Antiqua" w:eastAsiaTheme="minorHAnsi" w:hAnsi="Book Antiqua"/>
          <w:lang w:val="en-US" w:eastAsia="en-US"/>
        </w:rPr>
        <w:t>described</w:t>
      </w:r>
      <w:r w:rsidR="00242481" w:rsidRPr="000C44C0">
        <w:rPr>
          <w:rFonts w:ascii="Book Antiqua" w:eastAsiaTheme="minorHAnsi" w:hAnsi="Book Antiqua"/>
          <w:vertAlign w:val="superscript"/>
          <w:lang w:val="en-US" w:eastAsia="en-US"/>
        </w:rPr>
        <w:t>[1,9]</w:t>
      </w:r>
      <w:r w:rsidR="00242481" w:rsidRPr="000C44C0">
        <w:rPr>
          <w:rFonts w:ascii="Book Antiqua" w:eastAsiaTheme="minorHAnsi" w:hAnsi="Book Antiqua"/>
          <w:lang w:val="en-US" w:eastAsia="en-US"/>
        </w:rPr>
        <w:t xml:space="preserve">. </w:t>
      </w:r>
    </w:p>
    <w:p w14:paraId="43B0BB77" w14:textId="77777777" w:rsidR="008B76BF" w:rsidRPr="000C44C0" w:rsidRDefault="008B76BF" w:rsidP="00992947">
      <w:pPr>
        <w:autoSpaceDE w:val="0"/>
        <w:autoSpaceDN w:val="0"/>
        <w:adjustRightInd w:val="0"/>
        <w:snapToGrid w:val="0"/>
        <w:spacing w:line="360" w:lineRule="auto"/>
        <w:jc w:val="both"/>
        <w:rPr>
          <w:rFonts w:ascii="Book Antiqua" w:eastAsiaTheme="minorEastAsia" w:hAnsi="Book Antiqua"/>
          <w:b/>
          <w:lang w:val="en-US" w:eastAsia="zh-CN"/>
        </w:rPr>
      </w:pPr>
    </w:p>
    <w:p w14:paraId="2032C54D" w14:textId="77777777" w:rsidR="00242481" w:rsidRPr="000C44C0" w:rsidRDefault="00242481" w:rsidP="00992947">
      <w:pPr>
        <w:autoSpaceDE w:val="0"/>
        <w:autoSpaceDN w:val="0"/>
        <w:adjustRightInd w:val="0"/>
        <w:snapToGrid w:val="0"/>
        <w:spacing w:line="360" w:lineRule="auto"/>
        <w:jc w:val="both"/>
        <w:rPr>
          <w:rFonts w:ascii="Book Antiqua" w:eastAsiaTheme="minorHAnsi" w:hAnsi="Book Antiqua"/>
          <w:b/>
          <w:i/>
          <w:lang w:val="en-US" w:eastAsia="en-US"/>
        </w:rPr>
      </w:pPr>
      <w:r w:rsidRPr="000C44C0">
        <w:rPr>
          <w:rFonts w:ascii="Book Antiqua" w:eastAsiaTheme="minorHAnsi" w:hAnsi="Book Antiqua"/>
          <w:b/>
          <w:i/>
          <w:lang w:val="en-US" w:eastAsia="en-US"/>
        </w:rPr>
        <w:t>Protocol</w:t>
      </w:r>
    </w:p>
    <w:p w14:paraId="56C7E5E7" w14:textId="26D52411" w:rsidR="00242481" w:rsidRPr="000C44C0" w:rsidRDefault="00242481" w:rsidP="00992947">
      <w:pPr>
        <w:autoSpaceDE w:val="0"/>
        <w:autoSpaceDN w:val="0"/>
        <w:adjustRightInd w:val="0"/>
        <w:snapToGrid w:val="0"/>
        <w:spacing w:line="360" w:lineRule="auto"/>
        <w:jc w:val="both"/>
        <w:rPr>
          <w:rFonts w:ascii="Book Antiqua" w:eastAsiaTheme="minorHAnsi" w:hAnsi="Book Antiqua"/>
          <w:lang w:val="en-US" w:eastAsia="en-US"/>
        </w:rPr>
      </w:pPr>
      <w:r w:rsidRPr="000C44C0">
        <w:rPr>
          <w:rFonts w:ascii="Book Antiqua" w:eastAsiaTheme="minorHAnsi" w:hAnsi="Book Antiqua"/>
          <w:lang w:val="en-US" w:eastAsia="en-US"/>
        </w:rPr>
        <w:t>Celecoxib (1 g/kg) was given intraperitoneally, and then immediately, as medication</w:t>
      </w:r>
      <w:r w:rsidR="00F155DD" w:rsidRPr="000C44C0">
        <w:rPr>
          <w:rFonts w:ascii="Book Antiqua" w:eastAsiaTheme="minorHAnsi" w:hAnsi="Book Antiqua"/>
          <w:lang w:val="en-US" w:eastAsia="en-US"/>
        </w:rPr>
        <w:t>s</w:t>
      </w:r>
      <w:r w:rsidRPr="000C44C0">
        <w:rPr>
          <w:rFonts w:ascii="Book Antiqua" w:eastAsiaTheme="minorHAnsi" w:hAnsi="Book Antiqua"/>
          <w:lang w:val="en-US" w:eastAsia="en-US"/>
        </w:rPr>
        <w:t xml:space="preserve">, we </w:t>
      </w:r>
      <w:r w:rsidR="00BD0020" w:rsidRPr="000C44C0">
        <w:rPr>
          <w:rFonts w:ascii="Book Antiqua" w:eastAsiaTheme="minorHAnsi" w:hAnsi="Book Antiqua"/>
          <w:lang w:val="en-US" w:eastAsia="en-US"/>
        </w:rPr>
        <w:t xml:space="preserve">intraperitoneally </w:t>
      </w:r>
      <w:r w:rsidR="00F155DD" w:rsidRPr="000C44C0">
        <w:rPr>
          <w:rFonts w:ascii="Book Antiqua" w:eastAsiaTheme="minorHAnsi" w:hAnsi="Book Antiqua"/>
          <w:lang w:val="en-US" w:eastAsia="en-US"/>
        </w:rPr>
        <w:t>administered</w:t>
      </w:r>
      <w:r w:rsidRPr="000C44C0">
        <w:rPr>
          <w:rFonts w:ascii="Book Antiqua" w:eastAsiaTheme="minorHAnsi" w:hAnsi="Book Antiqua"/>
          <w:lang w:val="en-US" w:eastAsia="en-US"/>
        </w:rPr>
        <w:t xml:space="preserve"> the stable gastric pentadecapeptide BPC 157 (10 μg/kg, 10</w:t>
      </w:r>
      <w:r w:rsidR="00F155DD" w:rsidRPr="000C44C0">
        <w:rPr>
          <w:rFonts w:ascii="Book Antiqua" w:eastAsiaTheme="minorHAnsi" w:hAnsi="Book Antiqua"/>
          <w:lang w:val="en-US" w:eastAsia="en-US"/>
        </w:rPr>
        <w:t xml:space="preserve"> </w:t>
      </w:r>
      <w:r w:rsidRPr="000C44C0">
        <w:rPr>
          <w:rFonts w:ascii="Book Antiqua" w:eastAsiaTheme="minorHAnsi" w:hAnsi="Book Antiqua"/>
          <w:lang w:val="en-US" w:eastAsia="en-US"/>
        </w:rPr>
        <w:t>ng/kg, 1</w:t>
      </w:r>
      <w:r w:rsidR="00F155DD" w:rsidRPr="000C44C0">
        <w:rPr>
          <w:rFonts w:ascii="Book Antiqua" w:eastAsiaTheme="minorHAnsi" w:hAnsi="Book Antiqua"/>
          <w:lang w:val="en-US" w:eastAsia="en-US"/>
        </w:rPr>
        <w:t xml:space="preserve"> </w:t>
      </w:r>
      <w:r w:rsidRPr="000C44C0">
        <w:rPr>
          <w:rFonts w:ascii="Book Antiqua" w:eastAsiaTheme="minorHAnsi" w:hAnsi="Book Antiqua"/>
          <w:lang w:val="en-US" w:eastAsia="en-US"/>
        </w:rPr>
        <w:t xml:space="preserve">ng/kg), L-NAME </w:t>
      </w:r>
      <w:r w:rsidR="00F155DD" w:rsidRPr="000C44C0">
        <w:rPr>
          <w:rFonts w:ascii="Book Antiqua" w:eastAsiaTheme="minorHAnsi" w:hAnsi="Book Antiqua"/>
          <w:lang w:val="en-US" w:eastAsia="en-US"/>
        </w:rPr>
        <w:t>(</w:t>
      </w:r>
      <w:r w:rsidRPr="000C44C0">
        <w:rPr>
          <w:rFonts w:ascii="Book Antiqua" w:eastAsiaTheme="minorHAnsi" w:hAnsi="Book Antiqua"/>
          <w:lang w:val="en-US" w:eastAsia="en-US"/>
        </w:rPr>
        <w:t>5</w:t>
      </w:r>
      <w:r w:rsidR="00F155DD" w:rsidRPr="000C44C0">
        <w:rPr>
          <w:rFonts w:ascii="Book Antiqua" w:eastAsiaTheme="minorHAnsi" w:hAnsi="Book Antiqua"/>
          <w:lang w:val="en-US" w:eastAsia="en-US"/>
        </w:rPr>
        <w:t xml:space="preserve"> </w:t>
      </w:r>
      <w:r w:rsidRPr="000C44C0">
        <w:rPr>
          <w:rFonts w:ascii="Book Antiqua" w:eastAsiaTheme="minorHAnsi" w:hAnsi="Book Antiqua"/>
          <w:lang w:val="en-US" w:eastAsia="en-US"/>
        </w:rPr>
        <w:t>mg/kg</w:t>
      </w:r>
      <w:r w:rsidR="00F155DD" w:rsidRPr="000C44C0">
        <w:rPr>
          <w:rFonts w:ascii="Book Antiqua" w:eastAsiaTheme="minorHAnsi" w:hAnsi="Book Antiqua"/>
          <w:lang w:val="en-US" w:eastAsia="en-US"/>
        </w:rPr>
        <w:t>)</w:t>
      </w:r>
      <w:r w:rsidR="00BD0020" w:rsidRPr="000C44C0">
        <w:rPr>
          <w:rFonts w:ascii="Book Antiqua" w:eastAsiaTheme="minorHAnsi" w:hAnsi="Book Antiqua"/>
          <w:lang w:val="en-US" w:eastAsia="en-US"/>
        </w:rPr>
        <w:t xml:space="preserve"> </w:t>
      </w:r>
      <w:r w:rsidRPr="000C44C0">
        <w:rPr>
          <w:rFonts w:ascii="Book Antiqua" w:eastAsiaTheme="minorHAnsi" w:hAnsi="Book Antiqua"/>
          <w:lang w:val="en-US" w:eastAsia="en-US"/>
        </w:rPr>
        <w:t xml:space="preserve">and L-arginine </w:t>
      </w:r>
      <w:r w:rsidR="00F155DD" w:rsidRPr="000C44C0">
        <w:rPr>
          <w:rFonts w:ascii="Book Antiqua" w:eastAsiaTheme="minorHAnsi" w:hAnsi="Book Antiqua"/>
          <w:lang w:val="en-US" w:eastAsia="en-US"/>
        </w:rPr>
        <w:t>(</w:t>
      </w:r>
      <w:r w:rsidRPr="000C44C0">
        <w:rPr>
          <w:rFonts w:ascii="Book Antiqua" w:eastAsiaTheme="minorHAnsi" w:hAnsi="Book Antiqua"/>
          <w:lang w:val="en-US" w:eastAsia="en-US"/>
        </w:rPr>
        <w:t>100</w:t>
      </w:r>
      <w:r w:rsidR="00F155DD" w:rsidRPr="000C44C0">
        <w:rPr>
          <w:rFonts w:ascii="Book Antiqua" w:eastAsiaTheme="minorHAnsi" w:hAnsi="Book Antiqua"/>
          <w:lang w:val="en-US" w:eastAsia="en-US"/>
        </w:rPr>
        <w:t xml:space="preserve"> </w:t>
      </w:r>
      <w:r w:rsidRPr="000C44C0">
        <w:rPr>
          <w:rFonts w:ascii="Book Antiqua" w:eastAsiaTheme="minorHAnsi" w:hAnsi="Book Antiqua"/>
          <w:lang w:val="en-US" w:eastAsia="en-US"/>
        </w:rPr>
        <w:t>mg/kg</w:t>
      </w:r>
      <w:r w:rsidR="00F155DD" w:rsidRPr="000C44C0">
        <w:rPr>
          <w:rFonts w:ascii="Book Antiqua" w:eastAsiaTheme="minorHAnsi" w:hAnsi="Book Antiqua"/>
          <w:lang w:val="en-US" w:eastAsia="en-US"/>
        </w:rPr>
        <w:t>)</w:t>
      </w:r>
      <w:r w:rsidRPr="000C44C0">
        <w:rPr>
          <w:rFonts w:ascii="Book Antiqua" w:eastAsiaTheme="minorHAnsi" w:hAnsi="Book Antiqua"/>
          <w:lang w:val="en-US" w:eastAsia="en-US"/>
        </w:rPr>
        <w:t>, while controls</w:t>
      </w:r>
      <w:r w:rsidR="00F155DD" w:rsidRPr="000C44C0">
        <w:rPr>
          <w:rFonts w:ascii="Book Antiqua" w:eastAsiaTheme="minorHAnsi" w:hAnsi="Book Antiqua"/>
          <w:lang w:val="en-US" w:eastAsia="en-US"/>
        </w:rPr>
        <w:t xml:space="preserve"> simultaneously</w:t>
      </w:r>
      <w:r w:rsidRPr="000C44C0">
        <w:rPr>
          <w:rFonts w:ascii="Book Antiqua" w:eastAsiaTheme="minorHAnsi" w:hAnsi="Book Antiqua"/>
          <w:lang w:val="en-US" w:eastAsia="en-US"/>
        </w:rPr>
        <w:t xml:space="preserve"> received an equ</w:t>
      </w:r>
      <w:r w:rsidR="00F155DD" w:rsidRPr="000C44C0">
        <w:rPr>
          <w:rFonts w:ascii="Book Antiqua" w:eastAsiaTheme="minorHAnsi" w:hAnsi="Book Antiqua"/>
          <w:lang w:val="en-US" w:eastAsia="en-US"/>
        </w:rPr>
        <w:t xml:space="preserve">al </w:t>
      </w:r>
      <w:r w:rsidRPr="000C44C0">
        <w:rPr>
          <w:rFonts w:ascii="Book Antiqua" w:eastAsiaTheme="minorHAnsi" w:hAnsi="Book Antiqua"/>
          <w:lang w:val="en-US" w:eastAsia="en-US"/>
        </w:rPr>
        <w:t>volume of saline (5</w:t>
      </w:r>
      <w:r w:rsidR="00F155DD" w:rsidRPr="000C44C0">
        <w:rPr>
          <w:rFonts w:ascii="Book Antiqua" w:eastAsiaTheme="minorHAnsi" w:hAnsi="Book Antiqua"/>
          <w:lang w:val="en-US" w:eastAsia="en-US"/>
        </w:rPr>
        <w:t xml:space="preserve"> </w:t>
      </w:r>
      <w:r w:rsidRPr="000C44C0">
        <w:rPr>
          <w:rFonts w:ascii="Book Antiqua" w:eastAsiaTheme="minorHAnsi" w:hAnsi="Book Antiqua"/>
          <w:lang w:val="en-US" w:eastAsia="en-US"/>
        </w:rPr>
        <w:t>mL/kg) intraperitoneally.</w:t>
      </w:r>
    </w:p>
    <w:p w14:paraId="7E6E5102" w14:textId="77777777" w:rsidR="00992947" w:rsidRPr="000C44C0" w:rsidRDefault="00992947" w:rsidP="00992947">
      <w:pPr>
        <w:autoSpaceDE w:val="0"/>
        <w:autoSpaceDN w:val="0"/>
        <w:adjustRightInd w:val="0"/>
        <w:snapToGrid w:val="0"/>
        <w:spacing w:line="360" w:lineRule="auto"/>
        <w:jc w:val="both"/>
        <w:rPr>
          <w:rFonts w:ascii="Book Antiqua" w:eastAsiaTheme="minorEastAsia" w:hAnsi="Book Antiqua"/>
          <w:b/>
          <w:lang w:val="en-US" w:eastAsia="zh-CN"/>
        </w:rPr>
      </w:pPr>
    </w:p>
    <w:p w14:paraId="4DCBA679" w14:textId="77777777" w:rsidR="00242481" w:rsidRPr="000C44C0" w:rsidRDefault="00242481" w:rsidP="00992947">
      <w:pPr>
        <w:autoSpaceDE w:val="0"/>
        <w:autoSpaceDN w:val="0"/>
        <w:adjustRightInd w:val="0"/>
        <w:snapToGrid w:val="0"/>
        <w:spacing w:line="360" w:lineRule="auto"/>
        <w:jc w:val="both"/>
        <w:rPr>
          <w:rFonts w:ascii="Book Antiqua" w:eastAsiaTheme="minorHAnsi" w:hAnsi="Book Antiqua"/>
          <w:b/>
          <w:i/>
          <w:lang w:val="en-US" w:eastAsia="en-US"/>
        </w:rPr>
      </w:pPr>
      <w:r w:rsidRPr="000C44C0">
        <w:rPr>
          <w:rFonts w:ascii="Book Antiqua" w:eastAsiaTheme="minorHAnsi" w:hAnsi="Book Antiqua"/>
          <w:b/>
          <w:i/>
          <w:lang w:val="en-US" w:eastAsia="en-US"/>
        </w:rPr>
        <w:t>Gastrointestinal assay</w:t>
      </w:r>
    </w:p>
    <w:p w14:paraId="55AF1977" w14:textId="0ED3BFE4" w:rsidR="00242481" w:rsidRPr="000C44C0" w:rsidRDefault="008B76BF" w:rsidP="00992947">
      <w:pPr>
        <w:autoSpaceDE w:val="0"/>
        <w:autoSpaceDN w:val="0"/>
        <w:adjustRightInd w:val="0"/>
        <w:snapToGrid w:val="0"/>
        <w:spacing w:line="360" w:lineRule="auto"/>
        <w:jc w:val="both"/>
        <w:rPr>
          <w:rFonts w:ascii="Book Antiqua" w:eastAsiaTheme="minorEastAsia" w:hAnsi="Book Antiqua"/>
          <w:lang w:val="en-US" w:eastAsia="zh-CN"/>
        </w:rPr>
      </w:pPr>
      <w:r w:rsidRPr="000C44C0">
        <w:rPr>
          <w:rFonts w:ascii="Book Antiqua" w:eastAsiaTheme="minorHAnsi" w:hAnsi="Book Antiqua"/>
          <w:b/>
          <w:lang w:val="en-US" w:eastAsia="en-US"/>
        </w:rPr>
        <w:t>Gastric lesions</w:t>
      </w:r>
      <w:r w:rsidRPr="000C44C0">
        <w:rPr>
          <w:rFonts w:ascii="Book Antiqua" w:eastAsiaTheme="minorEastAsia" w:hAnsi="Book Antiqua"/>
          <w:b/>
          <w:lang w:val="en-US" w:eastAsia="zh-CN"/>
        </w:rPr>
        <w:t>:</w:t>
      </w:r>
      <w:r w:rsidRPr="000C44C0">
        <w:rPr>
          <w:rFonts w:ascii="Book Antiqua" w:eastAsiaTheme="minorEastAsia" w:hAnsi="Book Antiqua"/>
          <w:lang w:val="en-US" w:eastAsia="zh-CN"/>
        </w:rPr>
        <w:t xml:space="preserve"> </w:t>
      </w:r>
      <w:r w:rsidR="00242481" w:rsidRPr="000C44C0">
        <w:rPr>
          <w:rFonts w:ascii="Book Antiqua" w:eastAsiaTheme="minorHAnsi" w:hAnsi="Book Antiqua"/>
          <w:lang w:val="en-US" w:eastAsia="en-US"/>
        </w:rPr>
        <w:t>Injury severity was assessed immediately after sacrifice. The sum of the longest lesion</w:t>
      </w:r>
      <w:r w:rsidR="00BC2A13" w:rsidRPr="000C44C0">
        <w:rPr>
          <w:rFonts w:ascii="Book Antiqua" w:eastAsiaTheme="minorHAnsi" w:hAnsi="Book Antiqua"/>
          <w:lang w:val="en-US" w:eastAsia="en-US"/>
        </w:rPr>
        <w:t>’s</w:t>
      </w:r>
      <w:r w:rsidR="00242481" w:rsidRPr="000C44C0">
        <w:rPr>
          <w:rFonts w:ascii="Book Antiqua" w:eastAsiaTheme="minorHAnsi" w:hAnsi="Book Antiqua"/>
          <w:lang w:val="en-US" w:eastAsia="en-US"/>
        </w:rPr>
        <w:t xml:space="preserve"> diameters was assessed as described previously</w:t>
      </w:r>
      <w:r w:rsidR="00242481" w:rsidRPr="000C44C0">
        <w:rPr>
          <w:rFonts w:ascii="Book Antiqua" w:eastAsiaTheme="minorHAnsi" w:hAnsi="Book Antiqua"/>
          <w:vertAlign w:val="superscript"/>
          <w:lang w:val="en-US" w:eastAsia="en-US"/>
        </w:rPr>
        <w:t>[5,7,8]</w:t>
      </w:r>
      <w:r w:rsidR="00BC2A13" w:rsidRPr="000C44C0">
        <w:rPr>
          <w:rFonts w:ascii="Book Antiqua" w:eastAsiaTheme="minorHAnsi" w:hAnsi="Book Antiqua"/>
          <w:lang w:val="en-US" w:eastAsia="en-US"/>
        </w:rPr>
        <w:t xml:space="preserve">, </w:t>
      </w:r>
      <w:r w:rsidR="00242481" w:rsidRPr="000C44C0">
        <w:rPr>
          <w:rFonts w:ascii="Book Antiqua" w:eastAsiaTheme="minorHAnsi" w:hAnsi="Book Antiqua"/>
          <w:lang w:val="en-US" w:eastAsia="en-US"/>
        </w:rPr>
        <w:t>and gastric tissues were processed for routine microscopy analysis as described previously</w:t>
      </w:r>
      <w:r w:rsidR="00242481" w:rsidRPr="000C44C0">
        <w:rPr>
          <w:rFonts w:ascii="Book Antiqua" w:eastAsiaTheme="minorHAnsi" w:hAnsi="Book Antiqua"/>
          <w:vertAlign w:val="superscript"/>
          <w:lang w:val="en-US" w:eastAsia="en-US"/>
        </w:rPr>
        <w:t>[5,7,8]</w:t>
      </w:r>
      <w:r w:rsidR="00242481" w:rsidRPr="000C44C0">
        <w:rPr>
          <w:rFonts w:ascii="Book Antiqua" w:eastAsiaTheme="minorHAnsi" w:hAnsi="Book Antiqua"/>
          <w:lang w:val="en-US" w:eastAsia="en-US"/>
        </w:rPr>
        <w:t>.</w:t>
      </w:r>
    </w:p>
    <w:p w14:paraId="6C754366" w14:textId="77777777" w:rsidR="008B76BF" w:rsidRPr="000C44C0" w:rsidRDefault="008B76BF" w:rsidP="00992947">
      <w:pPr>
        <w:autoSpaceDE w:val="0"/>
        <w:autoSpaceDN w:val="0"/>
        <w:adjustRightInd w:val="0"/>
        <w:snapToGrid w:val="0"/>
        <w:spacing w:line="360" w:lineRule="auto"/>
        <w:jc w:val="both"/>
        <w:rPr>
          <w:rFonts w:ascii="Book Antiqua" w:eastAsiaTheme="minorEastAsia" w:hAnsi="Book Antiqua"/>
          <w:lang w:val="en-US" w:eastAsia="zh-CN"/>
        </w:rPr>
      </w:pPr>
    </w:p>
    <w:p w14:paraId="7CD85FEE" w14:textId="2C3237AB" w:rsidR="00242481" w:rsidRPr="003B336D" w:rsidRDefault="00242481" w:rsidP="003B336D">
      <w:pPr>
        <w:autoSpaceDE w:val="0"/>
        <w:autoSpaceDN w:val="0"/>
        <w:adjustRightInd w:val="0"/>
        <w:snapToGrid w:val="0"/>
        <w:spacing w:line="360" w:lineRule="auto"/>
        <w:jc w:val="both"/>
        <w:rPr>
          <w:rFonts w:ascii="Book Antiqua" w:eastAsiaTheme="minorEastAsia" w:hAnsi="Book Antiqua"/>
          <w:lang w:val="en-US" w:eastAsia="zh-CN"/>
        </w:rPr>
      </w:pPr>
      <w:r w:rsidRPr="000C44C0">
        <w:rPr>
          <w:rFonts w:ascii="Book Antiqua" w:eastAsiaTheme="minorHAnsi" w:hAnsi="Book Antiqua"/>
          <w:b/>
          <w:lang w:val="en-US" w:eastAsia="en-US"/>
        </w:rPr>
        <w:t>Liver assays</w:t>
      </w:r>
      <w:r w:rsidR="008B76BF" w:rsidRPr="000C44C0">
        <w:rPr>
          <w:rFonts w:ascii="Book Antiqua" w:eastAsiaTheme="minorEastAsia" w:hAnsi="Book Antiqua"/>
          <w:b/>
          <w:lang w:val="en-US" w:eastAsia="zh-CN"/>
        </w:rPr>
        <w:t xml:space="preserve"> - </w:t>
      </w:r>
      <w:r w:rsidR="008B76BF" w:rsidRPr="000C44C0">
        <w:rPr>
          <w:rFonts w:ascii="Book Antiqua" w:eastAsiaTheme="minorHAnsi" w:hAnsi="Book Antiqua"/>
          <w:b/>
          <w:caps/>
          <w:lang w:val="en-US" w:eastAsia="en-US"/>
        </w:rPr>
        <w:t>b</w:t>
      </w:r>
      <w:r w:rsidRPr="000C44C0">
        <w:rPr>
          <w:rFonts w:ascii="Book Antiqua" w:eastAsiaTheme="minorHAnsi" w:hAnsi="Book Antiqua"/>
          <w:b/>
          <w:lang w:val="en-US" w:eastAsia="en-US"/>
        </w:rPr>
        <w:t>ilirubin and enzyme activity</w:t>
      </w:r>
      <w:r w:rsidR="008B76BF" w:rsidRPr="000C44C0">
        <w:rPr>
          <w:rFonts w:ascii="Book Antiqua" w:eastAsiaTheme="minorEastAsia" w:hAnsi="Book Antiqua"/>
          <w:b/>
          <w:lang w:val="en-US" w:eastAsia="zh-CN"/>
        </w:rPr>
        <w:t>:</w:t>
      </w:r>
      <w:r w:rsidR="008B76BF"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To determine the serum values of aspartate transaminase (AST), alanine transaminase (ALT) (IU/L) and total bilirubin (μmol/L), blood samples were obtained immediately after sacrifice and were centrifuge</w:t>
      </w:r>
      <w:r w:rsidR="00BD0020" w:rsidRPr="000C44C0">
        <w:rPr>
          <w:rFonts w:ascii="Book Antiqua" w:eastAsiaTheme="minorHAnsi" w:hAnsi="Book Antiqua"/>
          <w:lang w:val="en-US" w:eastAsia="en-US"/>
        </w:rPr>
        <w:t>d</w:t>
      </w:r>
      <w:r w:rsidRPr="000C44C0">
        <w:rPr>
          <w:rFonts w:ascii="Book Antiqua" w:eastAsiaTheme="minorHAnsi" w:hAnsi="Book Antiqua"/>
          <w:lang w:val="en-US" w:eastAsia="en-US"/>
        </w:rPr>
        <w:t xml:space="preserve"> for 15 min at 3000 rpm. All tests were measured using an Olympus</w:t>
      </w:r>
      <w:r w:rsidR="003B336D">
        <w:rPr>
          <w:rFonts w:ascii="Book Antiqua" w:eastAsiaTheme="minorEastAsia" w:hAnsi="Book Antiqua" w:hint="eastAsia"/>
          <w:lang w:val="en-US" w:eastAsia="zh-CN"/>
        </w:rPr>
        <w:t xml:space="preserve"> </w:t>
      </w:r>
      <w:r w:rsidRPr="000C44C0">
        <w:rPr>
          <w:rFonts w:ascii="Book Antiqua" w:eastAsiaTheme="minorHAnsi" w:hAnsi="Book Antiqua"/>
          <w:lang w:val="en-US" w:eastAsia="en-US"/>
        </w:rPr>
        <w:t>AU2700 analyzer with original test reagents (Olympus Diagnostica, Lismeehan, Ireland)</w:t>
      </w:r>
      <w:r w:rsidRPr="000C44C0">
        <w:rPr>
          <w:rFonts w:ascii="Book Antiqua" w:eastAsiaTheme="minorHAnsi" w:hAnsi="Book Antiqua"/>
          <w:vertAlign w:val="superscript"/>
          <w:lang w:val="en-US" w:eastAsia="en-US"/>
        </w:rPr>
        <w:t>[5-8]</w:t>
      </w:r>
      <w:r w:rsidRPr="000C44C0">
        <w:rPr>
          <w:rFonts w:ascii="Book Antiqua" w:eastAsiaTheme="minorHAnsi" w:hAnsi="Book Antiqua"/>
          <w:lang w:val="en-US" w:eastAsia="en-US"/>
        </w:rPr>
        <w:t>.</w:t>
      </w:r>
    </w:p>
    <w:p w14:paraId="0FCD67AA" w14:textId="77777777" w:rsidR="008B76BF" w:rsidRPr="000C44C0" w:rsidRDefault="008B76BF" w:rsidP="00992947">
      <w:pPr>
        <w:autoSpaceDE w:val="0"/>
        <w:autoSpaceDN w:val="0"/>
        <w:adjustRightInd w:val="0"/>
        <w:snapToGrid w:val="0"/>
        <w:spacing w:line="360" w:lineRule="auto"/>
        <w:jc w:val="both"/>
        <w:rPr>
          <w:rFonts w:ascii="Book Antiqua" w:eastAsiaTheme="minorEastAsia" w:hAnsi="Book Antiqua"/>
          <w:lang w:val="en-US" w:eastAsia="zh-CN"/>
        </w:rPr>
      </w:pPr>
    </w:p>
    <w:p w14:paraId="211781CE" w14:textId="1D8E727D" w:rsidR="00242481" w:rsidRPr="000C44C0" w:rsidRDefault="00242481" w:rsidP="00992947">
      <w:pPr>
        <w:autoSpaceDE w:val="0"/>
        <w:autoSpaceDN w:val="0"/>
        <w:adjustRightInd w:val="0"/>
        <w:snapToGrid w:val="0"/>
        <w:spacing w:line="360" w:lineRule="auto"/>
        <w:jc w:val="both"/>
        <w:rPr>
          <w:rFonts w:ascii="Book Antiqua" w:eastAsiaTheme="minorEastAsia" w:hAnsi="Book Antiqua"/>
          <w:lang w:val="en-US" w:eastAsia="zh-CN"/>
        </w:rPr>
      </w:pPr>
      <w:r w:rsidRPr="000C44C0">
        <w:rPr>
          <w:rFonts w:ascii="Book Antiqua" w:eastAsiaTheme="minorHAnsi" w:hAnsi="Book Antiqua"/>
          <w:b/>
          <w:lang w:val="en-US" w:eastAsia="en-US"/>
        </w:rPr>
        <w:lastRenderedPageBreak/>
        <w:t>Liver lesions</w:t>
      </w:r>
      <w:r w:rsidR="008B76BF" w:rsidRPr="000C44C0">
        <w:rPr>
          <w:rFonts w:ascii="Book Antiqua" w:eastAsiaTheme="minorEastAsia" w:hAnsi="Book Antiqua"/>
          <w:b/>
          <w:lang w:val="en-US" w:eastAsia="zh-CN"/>
        </w:rPr>
        <w:t>:</w:t>
      </w:r>
      <w:r w:rsidR="008B76BF"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Liver tissue was immediately placed in 10% neutral buffered formalin for 24 h and subsequently embedded in paraffin. Hematoxylin–eosin</w:t>
      </w:r>
      <w:r w:rsidR="00330EBA" w:rsidRPr="000C44C0">
        <w:rPr>
          <w:rFonts w:ascii="Book Antiqua" w:eastAsiaTheme="minorHAnsi" w:hAnsi="Book Antiqua"/>
          <w:lang w:val="en-US" w:eastAsia="en-US"/>
        </w:rPr>
        <w:t>-</w:t>
      </w:r>
      <w:r w:rsidRPr="000C44C0">
        <w:rPr>
          <w:rFonts w:ascii="Book Antiqua" w:eastAsiaTheme="minorHAnsi" w:hAnsi="Book Antiqua"/>
          <w:lang w:val="en-US" w:eastAsia="en-US"/>
        </w:rPr>
        <w:t>stained sections were analyzed on three high-power fields. The number of nuclei and area of cytoplasm as well as their diameter were measured using the ISSA program (Vamstec, Zagreb, Croatia), and the number of binucleated cells was also counted. Microvesicular steatosis was scored from 1–3: 1</w:t>
      </w:r>
      <w:r w:rsidR="00CE4299" w:rsidRPr="000C44C0">
        <w:rPr>
          <w:rFonts w:ascii="Book Antiqua" w:eastAsiaTheme="minorHAnsi" w:hAnsi="Book Antiqua"/>
          <w:lang w:val="en-US" w:eastAsia="en-US"/>
        </w:rPr>
        <w:t xml:space="preserve">, </w:t>
      </w:r>
      <w:r w:rsidRPr="000C44C0">
        <w:rPr>
          <w:rFonts w:ascii="Book Antiqua" w:eastAsiaTheme="minorHAnsi" w:hAnsi="Book Antiqua"/>
          <w:lang w:val="en-US" w:eastAsia="en-US"/>
        </w:rPr>
        <w:t>less than 20% of hepatocytes showing microvesicular steatosis</w:t>
      </w:r>
      <w:r w:rsidR="00CE4299" w:rsidRPr="000C44C0">
        <w:rPr>
          <w:rFonts w:ascii="Book Antiqua" w:eastAsiaTheme="minorHAnsi" w:hAnsi="Book Antiqua"/>
          <w:lang w:val="en-US" w:eastAsia="en-US"/>
        </w:rPr>
        <w:t>;</w:t>
      </w:r>
      <w:r w:rsidRPr="000C44C0">
        <w:rPr>
          <w:rFonts w:ascii="Book Antiqua" w:eastAsiaTheme="minorHAnsi" w:hAnsi="Book Antiqua"/>
          <w:lang w:val="en-US" w:eastAsia="en-US"/>
        </w:rPr>
        <w:t xml:space="preserve"> 2</w:t>
      </w:r>
      <w:r w:rsidR="00CE4299" w:rsidRPr="000C44C0">
        <w:rPr>
          <w:rFonts w:ascii="Book Antiqua" w:eastAsiaTheme="minorHAnsi" w:hAnsi="Book Antiqua"/>
          <w:lang w:val="en-US" w:eastAsia="en-US"/>
        </w:rPr>
        <w:t>,</w:t>
      </w:r>
      <w:r w:rsidRPr="000C44C0">
        <w:rPr>
          <w:rFonts w:ascii="Book Antiqua" w:eastAsiaTheme="minorHAnsi" w:hAnsi="Book Antiqua"/>
          <w:lang w:val="en-US" w:eastAsia="en-US"/>
        </w:rPr>
        <w:t xml:space="preserve"> 20</w:t>
      </w:r>
      <w:r w:rsidR="003B336D">
        <w:rPr>
          <w:rFonts w:ascii="Book Antiqua" w:eastAsiaTheme="minorEastAsia" w:hAnsi="Book Antiqua" w:hint="eastAsia"/>
          <w:lang w:val="en-US" w:eastAsia="zh-CN"/>
        </w:rPr>
        <w:t>%</w:t>
      </w:r>
      <w:r w:rsidRPr="000C44C0">
        <w:rPr>
          <w:rFonts w:ascii="Book Antiqua" w:eastAsiaTheme="minorHAnsi" w:hAnsi="Book Antiqua"/>
          <w:lang w:val="en-US" w:eastAsia="en-US"/>
        </w:rPr>
        <w:t>–60% of hepatocytes showing microvesicular steatosis</w:t>
      </w:r>
      <w:r w:rsidR="00CE4299" w:rsidRPr="000C44C0">
        <w:rPr>
          <w:rFonts w:ascii="Book Antiqua" w:eastAsiaTheme="minorHAnsi" w:hAnsi="Book Antiqua"/>
          <w:lang w:val="en-US" w:eastAsia="en-US"/>
        </w:rPr>
        <w:t>;</w:t>
      </w:r>
      <w:r w:rsidRPr="000C44C0">
        <w:rPr>
          <w:rFonts w:ascii="Book Antiqua" w:eastAsiaTheme="minorHAnsi" w:hAnsi="Book Antiqua"/>
          <w:lang w:val="en-US" w:eastAsia="en-US"/>
        </w:rPr>
        <w:t xml:space="preserve"> and 3</w:t>
      </w:r>
      <w:r w:rsidR="00CE4299" w:rsidRPr="000C44C0">
        <w:rPr>
          <w:rFonts w:ascii="Book Antiqua" w:eastAsiaTheme="minorHAnsi" w:hAnsi="Book Antiqua"/>
          <w:lang w:val="en-US" w:eastAsia="en-US"/>
        </w:rPr>
        <w:t>,</w:t>
      </w:r>
      <w:r w:rsidRPr="000C44C0">
        <w:rPr>
          <w:rFonts w:ascii="Book Antiqua" w:eastAsiaTheme="minorHAnsi" w:hAnsi="Book Antiqua"/>
          <w:lang w:val="en-US" w:eastAsia="en-US"/>
        </w:rPr>
        <w:t xml:space="preserve"> over 60% of hepatocytes showing microvesicular steatosis. Parenchymal necrosis, eosinophilic cytoplasm, pyknotic nuclei and conspicuous nucleoli were scored semiquantitatively as follows: 0</w:t>
      </w:r>
      <w:r w:rsidR="00CE4299" w:rsidRPr="000C44C0">
        <w:rPr>
          <w:rFonts w:ascii="Book Antiqua" w:eastAsiaTheme="minorHAnsi" w:hAnsi="Book Antiqua"/>
          <w:lang w:val="en-US" w:eastAsia="en-US"/>
        </w:rPr>
        <w:t>,</w:t>
      </w:r>
      <w:r w:rsidRPr="000C44C0">
        <w:rPr>
          <w:rFonts w:ascii="Book Antiqua" w:eastAsiaTheme="minorHAnsi" w:hAnsi="Book Antiqua"/>
          <w:lang w:val="en-US" w:eastAsia="en-US"/>
        </w:rPr>
        <w:t xml:space="preserve"> showing no changes</w:t>
      </w:r>
      <w:r w:rsidR="00CE4299" w:rsidRPr="000C44C0">
        <w:rPr>
          <w:rFonts w:ascii="Book Antiqua" w:eastAsiaTheme="minorHAnsi" w:hAnsi="Book Antiqua"/>
          <w:lang w:val="en-US" w:eastAsia="en-US"/>
        </w:rPr>
        <w:t>;</w:t>
      </w:r>
      <w:r w:rsidRPr="000C44C0">
        <w:rPr>
          <w:rFonts w:ascii="Book Antiqua" w:eastAsiaTheme="minorHAnsi" w:hAnsi="Book Antiqua"/>
          <w:lang w:val="en-US" w:eastAsia="en-US"/>
        </w:rPr>
        <w:t xml:space="preserve"> 1</w:t>
      </w:r>
      <w:r w:rsidR="00CE4299" w:rsidRPr="000C44C0">
        <w:rPr>
          <w:rFonts w:ascii="Book Antiqua" w:eastAsiaTheme="minorHAnsi" w:hAnsi="Book Antiqua"/>
          <w:lang w:val="en-US" w:eastAsia="en-US"/>
        </w:rPr>
        <w:t xml:space="preserve">, </w:t>
      </w:r>
      <w:r w:rsidRPr="000C44C0">
        <w:rPr>
          <w:rFonts w:ascii="Book Antiqua" w:eastAsiaTheme="minorHAnsi" w:hAnsi="Book Antiqua"/>
          <w:lang w:val="en-US" w:eastAsia="en-US"/>
        </w:rPr>
        <w:t>minimum</w:t>
      </w:r>
      <w:r w:rsidR="00CE4299" w:rsidRPr="000C44C0">
        <w:rPr>
          <w:rFonts w:ascii="Book Antiqua" w:eastAsiaTheme="minorHAnsi" w:hAnsi="Book Antiqua"/>
          <w:lang w:val="en-US" w:eastAsia="en-US"/>
        </w:rPr>
        <w:t>;</w:t>
      </w:r>
      <w:r w:rsidRPr="000C44C0">
        <w:rPr>
          <w:rFonts w:ascii="Book Antiqua" w:eastAsiaTheme="minorHAnsi" w:hAnsi="Book Antiqua"/>
          <w:lang w:val="en-US" w:eastAsia="en-US"/>
        </w:rPr>
        <w:t xml:space="preserve"> 2</w:t>
      </w:r>
      <w:r w:rsidR="00CE4299" w:rsidRPr="000C44C0">
        <w:rPr>
          <w:rFonts w:ascii="Book Antiqua" w:eastAsiaTheme="minorHAnsi" w:hAnsi="Book Antiqua"/>
          <w:lang w:val="en-US" w:eastAsia="en-US"/>
        </w:rPr>
        <w:t>,</w:t>
      </w:r>
      <w:r w:rsidRPr="000C44C0">
        <w:rPr>
          <w:rFonts w:ascii="Book Antiqua" w:eastAsiaTheme="minorHAnsi" w:hAnsi="Book Antiqua"/>
          <w:lang w:val="en-US" w:eastAsia="en-US"/>
        </w:rPr>
        <w:t xml:space="preserve"> moderate</w:t>
      </w:r>
      <w:r w:rsidR="00CE4299" w:rsidRPr="000C44C0">
        <w:rPr>
          <w:rFonts w:ascii="Book Antiqua" w:eastAsiaTheme="minorHAnsi" w:hAnsi="Book Antiqua"/>
          <w:lang w:val="en-US" w:eastAsia="en-US"/>
        </w:rPr>
        <w:t>;</w:t>
      </w:r>
      <w:r w:rsidRPr="000C44C0">
        <w:rPr>
          <w:rFonts w:ascii="Book Antiqua" w:eastAsiaTheme="minorHAnsi" w:hAnsi="Book Antiqua"/>
          <w:lang w:val="en-US" w:eastAsia="en-US"/>
        </w:rPr>
        <w:t xml:space="preserve"> and 3</w:t>
      </w:r>
      <w:r w:rsidR="00CE4299" w:rsidRPr="000C44C0">
        <w:rPr>
          <w:rFonts w:ascii="Book Antiqua" w:eastAsiaTheme="minorHAnsi" w:hAnsi="Book Antiqua"/>
          <w:lang w:val="en-US" w:eastAsia="en-US"/>
        </w:rPr>
        <w:t>,</w:t>
      </w:r>
      <w:r w:rsidRPr="000C44C0">
        <w:rPr>
          <w:rFonts w:ascii="Book Antiqua" w:eastAsiaTheme="minorHAnsi" w:hAnsi="Book Antiqua"/>
          <w:lang w:val="en-US" w:eastAsia="en-US"/>
        </w:rPr>
        <w:t xml:space="preserve"> maximum changes</w:t>
      </w:r>
      <w:r w:rsidRPr="000C44C0">
        <w:rPr>
          <w:rFonts w:ascii="Book Antiqua" w:eastAsiaTheme="minorHAnsi" w:hAnsi="Book Antiqua"/>
          <w:vertAlign w:val="superscript"/>
          <w:lang w:val="en-US" w:eastAsia="en-US"/>
        </w:rPr>
        <w:t>[5-8]</w:t>
      </w:r>
      <w:r w:rsidRPr="000C44C0">
        <w:rPr>
          <w:rFonts w:ascii="Book Antiqua" w:eastAsiaTheme="minorHAnsi" w:hAnsi="Book Antiqua"/>
          <w:lang w:val="en-US" w:eastAsia="en-US"/>
        </w:rPr>
        <w:t xml:space="preserve">. </w:t>
      </w:r>
    </w:p>
    <w:p w14:paraId="1DDB73F6" w14:textId="77777777" w:rsidR="00242481" w:rsidRPr="000C44C0" w:rsidRDefault="00242481" w:rsidP="00992947">
      <w:pPr>
        <w:autoSpaceDE w:val="0"/>
        <w:autoSpaceDN w:val="0"/>
        <w:adjustRightInd w:val="0"/>
        <w:snapToGrid w:val="0"/>
        <w:spacing w:line="360" w:lineRule="auto"/>
        <w:jc w:val="both"/>
        <w:rPr>
          <w:rFonts w:ascii="Book Antiqua" w:eastAsiaTheme="minorHAnsi" w:hAnsi="Book Antiqua"/>
          <w:lang w:val="en-US" w:eastAsia="en-US"/>
        </w:rPr>
      </w:pPr>
      <w:r w:rsidRPr="000C44C0">
        <w:rPr>
          <w:rFonts w:ascii="Book Antiqua" w:eastAsiaTheme="minorHAnsi" w:hAnsi="Book Antiqua"/>
          <w:lang w:val="en-US" w:eastAsia="en-US"/>
        </w:rPr>
        <w:t xml:space="preserve"> </w:t>
      </w:r>
    </w:p>
    <w:p w14:paraId="359A2191" w14:textId="77777777" w:rsidR="008B76BF" w:rsidRPr="000C44C0" w:rsidRDefault="00242481" w:rsidP="00992947">
      <w:pPr>
        <w:autoSpaceDE w:val="0"/>
        <w:autoSpaceDN w:val="0"/>
        <w:adjustRightInd w:val="0"/>
        <w:snapToGrid w:val="0"/>
        <w:spacing w:line="360" w:lineRule="auto"/>
        <w:jc w:val="both"/>
        <w:rPr>
          <w:rFonts w:ascii="Book Antiqua" w:eastAsiaTheme="minorEastAsia" w:hAnsi="Book Antiqua"/>
          <w:b/>
          <w:i/>
          <w:lang w:val="en-US" w:eastAsia="zh-CN"/>
        </w:rPr>
      </w:pPr>
      <w:r w:rsidRPr="000C44C0">
        <w:rPr>
          <w:rFonts w:ascii="Book Antiqua" w:eastAsiaTheme="minorHAnsi" w:hAnsi="Book Antiqua"/>
          <w:b/>
          <w:i/>
          <w:lang w:val="en-US" w:eastAsia="en-US"/>
        </w:rPr>
        <w:t>Brain assay</w:t>
      </w:r>
    </w:p>
    <w:p w14:paraId="773787E3" w14:textId="42CE1AA9" w:rsidR="00242481" w:rsidRPr="000C44C0" w:rsidRDefault="00242481" w:rsidP="00992947">
      <w:pPr>
        <w:autoSpaceDE w:val="0"/>
        <w:autoSpaceDN w:val="0"/>
        <w:adjustRightInd w:val="0"/>
        <w:snapToGrid w:val="0"/>
        <w:spacing w:line="360" w:lineRule="auto"/>
        <w:jc w:val="both"/>
        <w:rPr>
          <w:rFonts w:ascii="Book Antiqua" w:eastAsiaTheme="minorEastAsia" w:hAnsi="Book Antiqua"/>
          <w:b/>
          <w:lang w:val="en-US" w:eastAsia="zh-CN"/>
        </w:rPr>
      </w:pPr>
      <w:r w:rsidRPr="000C44C0">
        <w:rPr>
          <w:rFonts w:ascii="Book Antiqua" w:eastAsiaTheme="minorHAnsi" w:hAnsi="Book Antiqua"/>
          <w:b/>
          <w:lang w:val="en-US" w:eastAsia="en-US"/>
        </w:rPr>
        <w:t>Brain lesions</w:t>
      </w:r>
      <w:r w:rsidR="008B76BF" w:rsidRPr="000C44C0">
        <w:rPr>
          <w:rFonts w:ascii="Book Antiqua" w:eastAsiaTheme="minorEastAsia" w:hAnsi="Book Antiqua"/>
          <w:b/>
          <w:lang w:val="en-US" w:eastAsia="zh-CN"/>
        </w:rPr>
        <w:t xml:space="preserve">: </w:t>
      </w:r>
      <w:r w:rsidRPr="000C44C0">
        <w:rPr>
          <w:rFonts w:ascii="Book Antiqua" w:eastAsiaTheme="minorHAnsi" w:hAnsi="Book Antiqua"/>
          <w:lang w:val="en-US" w:eastAsia="en-US"/>
        </w:rPr>
        <w:t xml:space="preserve">Brains were fixed in 10% formalin for two days. Upon fixation, the brain was grossly inspected and cut into consecutive coronal sections. Brain slabs were dehydrated in graded ethanol and embedded in paraffin. Paraffin blocks were cut into 5-μm slices. Paraffin slices were deparaffinated in xylene, rehydrated in graded ethanol and stained with hematoxylin and eosin. The intensity and distribution of brain lesions (balloonized or red neurons), brain edema and cyanosis were described and evaluated semiquantitatively </w:t>
      </w:r>
      <w:r w:rsidR="002C06F6" w:rsidRPr="000C44C0">
        <w:rPr>
          <w:rFonts w:ascii="Book Antiqua" w:eastAsiaTheme="minorHAnsi" w:hAnsi="Book Antiqua"/>
          <w:lang w:val="en-US" w:eastAsia="en-US"/>
        </w:rPr>
        <w:t xml:space="preserve">on two scales </w:t>
      </w:r>
      <w:r w:rsidRPr="000C44C0">
        <w:rPr>
          <w:rFonts w:ascii="Book Antiqua" w:eastAsiaTheme="minorHAnsi" w:hAnsi="Book Antiqua"/>
          <w:lang w:val="en-US" w:eastAsia="en-US"/>
        </w:rPr>
        <w:t>as follows</w:t>
      </w:r>
      <w:r w:rsidR="002C06F6" w:rsidRPr="000C44C0">
        <w:rPr>
          <w:rFonts w:ascii="Book Antiqua" w:eastAsiaTheme="minorHAnsi" w:hAnsi="Book Antiqua"/>
          <w:lang w:val="en-US" w:eastAsia="en-US"/>
        </w:rPr>
        <w:t xml:space="preserve"> where</w:t>
      </w:r>
      <w:r w:rsidRPr="000C44C0">
        <w:rPr>
          <w:rFonts w:ascii="Book Antiqua" w:eastAsiaTheme="minorHAnsi" w:hAnsi="Book Antiqua"/>
          <w:lang w:val="en-US" w:eastAsia="en-US"/>
        </w:rPr>
        <w:t xml:space="preserve"> 0 generally</w:t>
      </w:r>
      <w:r w:rsidR="002C06F6" w:rsidRPr="000C44C0">
        <w:rPr>
          <w:rFonts w:ascii="Book Antiqua" w:eastAsiaTheme="minorHAnsi" w:hAnsi="Book Antiqua"/>
          <w:lang w:val="en-US" w:eastAsia="en-US"/>
        </w:rPr>
        <w:t xml:space="preserve"> </w:t>
      </w:r>
      <w:r w:rsidRPr="000C44C0">
        <w:rPr>
          <w:rFonts w:ascii="Book Antiqua" w:eastAsiaTheme="minorHAnsi" w:hAnsi="Book Antiqua"/>
          <w:lang w:val="en-US" w:eastAsia="en-US"/>
        </w:rPr>
        <w:t>indicated no changes</w:t>
      </w:r>
      <w:r w:rsidR="002C06F6" w:rsidRPr="000C44C0">
        <w:rPr>
          <w:rFonts w:ascii="Book Antiqua" w:eastAsiaTheme="minorHAnsi" w:hAnsi="Book Antiqua"/>
          <w:lang w:val="en-US" w:eastAsia="en-US"/>
        </w:rPr>
        <w:t xml:space="preserve">: </w:t>
      </w:r>
      <w:r w:rsidRPr="000C44C0">
        <w:rPr>
          <w:rFonts w:ascii="Book Antiqua" w:eastAsiaTheme="minorHAnsi" w:hAnsi="Book Antiqua"/>
          <w:lang w:val="en-US" w:eastAsia="en-US"/>
        </w:rPr>
        <w:t>0</w:t>
      </w:r>
      <w:r w:rsidR="008B76BF" w:rsidRPr="000C44C0">
        <w:rPr>
          <w:rFonts w:ascii="Book Antiqua" w:eastAsiaTheme="minorEastAsia" w:hAnsi="Book Antiqua"/>
          <w:lang w:val="en-US" w:eastAsia="zh-CN"/>
        </w:rPr>
        <w:t>-</w:t>
      </w:r>
      <w:r w:rsidRPr="000C44C0">
        <w:rPr>
          <w:rFonts w:ascii="Book Antiqua" w:eastAsiaTheme="minorHAnsi" w:hAnsi="Book Antiqua"/>
          <w:lang w:val="en-US" w:eastAsia="en-US"/>
        </w:rPr>
        <w:t>3, edema (1</w:t>
      </w:r>
      <w:r w:rsidR="000E4826" w:rsidRPr="000C44C0">
        <w:rPr>
          <w:rFonts w:ascii="Book Antiqua" w:eastAsiaTheme="minorHAnsi" w:hAnsi="Book Antiqua"/>
          <w:lang w:val="en-US" w:eastAsia="en-US"/>
        </w:rPr>
        <w:t xml:space="preserve">, </w:t>
      </w:r>
      <w:r w:rsidRPr="000C44C0">
        <w:rPr>
          <w:rFonts w:ascii="Book Antiqua" w:eastAsiaTheme="minorHAnsi" w:hAnsi="Book Antiqua"/>
          <w:lang w:val="en-US" w:eastAsia="en-US"/>
        </w:rPr>
        <w:t>weak</w:t>
      </w:r>
      <w:r w:rsidR="002763F6" w:rsidRPr="000C44C0">
        <w:rPr>
          <w:rFonts w:ascii="Book Antiqua" w:eastAsiaTheme="minorHAnsi" w:hAnsi="Book Antiqua"/>
          <w:lang w:val="en-US" w:eastAsia="en-US"/>
        </w:rPr>
        <w:t>ly</w:t>
      </w:r>
      <w:r w:rsidRPr="000C44C0">
        <w:rPr>
          <w:rFonts w:ascii="Book Antiqua" w:eastAsiaTheme="minorHAnsi" w:hAnsi="Book Antiqua"/>
          <w:lang w:val="en-US" w:eastAsia="en-US"/>
        </w:rPr>
        <w:t xml:space="preserve"> diffuse and/or perifocal; 2</w:t>
      </w:r>
      <w:r w:rsidR="000E4826" w:rsidRPr="000C44C0">
        <w:rPr>
          <w:rFonts w:ascii="Book Antiqua" w:eastAsiaTheme="minorHAnsi" w:hAnsi="Book Antiqua"/>
          <w:lang w:val="en-US" w:eastAsia="en-US"/>
        </w:rPr>
        <w:t xml:space="preserve">, </w:t>
      </w:r>
      <w:r w:rsidRPr="000C44C0">
        <w:rPr>
          <w:rFonts w:ascii="Book Antiqua" w:eastAsiaTheme="minorHAnsi" w:hAnsi="Book Antiqua"/>
          <w:lang w:val="en-US" w:eastAsia="en-US"/>
        </w:rPr>
        <w:t>moderate; and 3</w:t>
      </w:r>
      <w:r w:rsidR="000E4826" w:rsidRPr="000C44C0">
        <w:rPr>
          <w:rFonts w:ascii="Book Antiqua" w:eastAsiaTheme="minorHAnsi" w:hAnsi="Book Antiqua"/>
          <w:lang w:val="en-US" w:eastAsia="en-US"/>
        </w:rPr>
        <w:t xml:space="preserve">, </w:t>
      </w:r>
      <w:r w:rsidRPr="000C44C0">
        <w:rPr>
          <w:rFonts w:ascii="Book Antiqua" w:eastAsiaTheme="minorHAnsi" w:hAnsi="Book Antiqua"/>
          <w:lang w:val="en-US" w:eastAsia="en-US"/>
        </w:rPr>
        <w:t>strong and generalized); 0</w:t>
      </w:r>
      <w:r w:rsidR="008B76BF" w:rsidRPr="000C44C0">
        <w:rPr>
          <w:rFonts w:ascii="Book Antiqua" w:eastAsiaTheme="minorEastAsia" w:hAnsi="Book Antiqua"/>
          <w:lang w:val="en-US" w:eastAsia="zh-CN"/>
        </w:rPr>
        <w:t>-</w:t>
      </w:r>
      <w:r w:rsidRPr="000C44C0">
        <w:rPr>
          <w:rFonts w:ascii="Book Antiqua" w:eastAsiaTheme="minorHAnsi" w:hAnsi="Book Antiqua"/>
          <w:lang w:val="en-US" w:eastAsia="en-US"/>
        </w:rPr>
        <w:t>4, balloonized or red neurons (1</w:t>
      </w:r>
      <w:r w:rsidR="000E4826" w:rsidRPr="000C44C0">
        <w:rPr>
          <w:rFonts w:ascii="Book Antiqua" w:eastAsiaTheme="minorHAnsi" w:hAnsi="Book Antiqua"/>
          <w:lang w:val="en-US" w:eastAsia="en-US"/>
        </w:rPr>
        <w:t xml:space="preserve">, </w:t>
      </w:r>
      <w:r w:rsidRPr="000C44C0">
        <w:rPr>
          <w:rFonts w:ascii="Book Antiqua" w:eastAsiaTheme="minorHAnsi" w:hAnsi="Book Antiqua"/>
          <w:lang w:val="en-US" w:eastAsia="en-US"/>
        </w:rPr>
        <w:t>5%</w:t>
      </w:r>
      <w:r w:rsidR="000E4826" w:rsidRPr="000C44C0">
        <w:rPr>
          <w:rFonts w:ascii="Book Antiqua" w:eastAsiaTheme="minorHAnsi" w:hAnsi="Book Antiqua"/>
          <w:lang w:val="en-US" w:eastAsia="en-US"/>
        </w:rPr>
        <w:t>;</w:t>
      </w:r>
      <w:r w:rsidRPr="000C44C0">
        <w:rPr>
          <w:rFonts w:ascii="Book Antiqua" w:eastAsiaTheme="minorHAnsi" w:hAnsi="Book Antiqua"/>
          <w:lang w:val="en-US" w:eastAsia="en-US"/>
        </w:rPr>
        <w:t xml:space="preserve"> 2</w:t>
      </w:r>
      <w:r w:rsidR="000E4826" w:rsidRPr="000C44C0">
        <w:rPr>
          <w:rFonts w:ascii="Book Antiqua" w:eastAsiaTheme="minorHAnsi" w:hAnsi="Book Antiqua"/>
          <w:lang w:val="en-US" w:eastAsia="en-US"/>
        </w:rPr>
        <w:t xml:space="preserve">, </w:t>
      </w:r>
      <w:r w:rsidRPr="000C44C0">
        <w:rPr>
          <w:rFonts w:ascii="Book Antiqua" w:eastAsiaTheme="minorHAnsi" w:hAnsi="Book Antiqua"/>
          <w:lang w:val="en-US" w:eastAsia="en-US"/>
        </w:rPr>
        <w:t>5</w:t>
      </w:r>
      <w:r w:rsidR="008B76BF" w:rsidRPr="000C44C0">
        <w:rPr>
          <w:rFonts w:ascii="Book Antiqua" w:eastAsiaTheme="minorHAnsi" w:hAnsi="Book Antiqua"/>
          <w:lang w:val="en-US" w:eastAsia="en-US"/>
        </w:rPr>
        <w:t>%</w:t>
      </w:r>
      <w:r w:rsidR="008B76BF" w:rsidRPr="000C44C0">
        <w:rPr>
          <w:rFonts w:ascii="Book Antiqua" w:eastAsiaTheme="minorEastAsia" w:hAnsi="Book Antiqua"/>
          <w:lang w:val="en-US" w:eastAsia="zh-CN"/>
        </w:rPr>
        <w:t>-</w:t>
      </w:r>
      <w:r w:rsidRPr="000C44C0">
        <w:rPr>
          <w:rFonts w:ascii="Book Antiqua" w:eastAsiaTheme="minorHAnsi" w:hAnsi="Book Antiqua"/>
          <w:lang w:val="en-US" w:eastAsia="en-US"/>
        </w:rPr>
        <w:t>30%; 3</w:t>
      </w:r>
      <w:r w:rsidR="000E4826" w:rsidRPr="000C44C0">
        <w:rPr>
          <w:rFonts w:ascii="Book Antiqua" w:eastAsiaTheme="minorHAnsi" w:hAnsi="Book Antiqua"/>
          <w:lang w:val="en-US" w:eastAsia="en-US"/>
        </w:rPr>
        <w:t xml:space="preserve">, </w:t>
      </w:r>
      <w:r w:rsidRPr="000C44C0">
        <w:rPr>
          <w:rFonts w:ascii="Book Antiqua" w:eastAsiaTheme="minorHAnsi" w:hAnsi="Book Antiqua"/>
          <w:lang w:val="en-US" w:eastAsia="en-US"/>
        </w:rPr>
        <w:t>30</w:t>
      </w:r>
      <w:r w:rsidR="008B76BF" w:rsidRPr="000C44C0">
        <w:rPr>
          <w:rFonts w:ascii="Book Antiqua" w:eastAsiaTheme="minorHAnsi" w:hAnsi="Book Antiqua"/>
          <w:lang w:val="en-US" w:eastAsia="en-US"/>
        </w:rPr>
        <w:t>%</w:t>
      </w:r>
      <w:r w:rsidR="008B76BF" w:rsidRPr="000C44C0">
        <w:rPr>
          <w:rFonts w:ascii="Book Antiqua" w:eastAsiaTheme="minorEastAsia" w:hAnsi="Book Antiqua"/>
          <w:lang w:val="en-US" w:eastAsia="zh-CN"/>
        </w:rPr>
        <w:t>-</w:t>
      </w:r>
      <w:r w:rsidRPr="000C44C0">
        <w:rPr>
          <w:rFonts w:ascii="Book Antiqua" w:eastAsiaTheme="minorHAnsi" w:hAnsi="Book Antiqua"/>
          <w:lang w:val="en-US" w:eastAsia="en-US"/>
        </w:rPr>
        <w:t>50%; and 4</w:t>
      </w:r>
      <w:r w:rsidR="000E4826" w:rsidRPr="000C44C0">
        <w:rPr>
          <w:rFonts w:ascii="Book Antiqua" w:eastAsiaTheme="minorHAnsi" w:hAnsi="Book Antiqua"/>
          <w:lang w:val="en-US" w:eastAsia="en-US"/>
        </w:rPr>
        <w:t>,</w:t>
      </w:r>
      <w:r w:rsidRPr="000C44C0">
        <w:rPr>
          <w:rFonts w:ascii="Book Antiqua" w:eastAsiaTheme="minorHAnsi" w:hAnsi="Book Antiqua"/>
          <w:lang w:val="en-US" w:eastAsia="en-US"/>
        </w:rPr>
        <w:t xml:space="preserve"> &gt;</w:t>
      </w:r>
      <w:r w:rsidR="008B76BF"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50%)</w:t>
      </w:r>
      <w:r w:rsidRPr="000C44C0">
        <w:rPr>
          <w:rFonts w:ascii="Book Antiqua" w:eastAsiaTheme="minorHAnsi" w:hAnsi="Book Antiqua"/>
          <w:vertAlign w:val="superscript"/>
          <w:lang w:val="en-US" w:eastAsia="en-US"/>
        </w:rPr>
        <w:t>[5-8]</w:t>
      </w:r>
      <w:r w:rsidRPr="000C44C0">
        <w:rPr>
          <w:rFonts w:ascii="Book Antiqua" w:eastAsiaTheme="minorHAnsi" w:hAnsi="Book Antiqua"/>
          <w:lang w:val="en-US" w:eastAsia="en-US"/>
        </w:rPr>
        <w:t>.</w:t>
      </w:r>
    </w:p>
    <w:p w14:paraId="08E68D60" w14:textId="77777777" w:rsidR="00D33EAB" w:rsidRPr="000C44C0" w:rsidRDefault="00D33EAB" w:rsidP="00992947">
      <w:pPr>
        <w:autoSpaceDE w:val="0"/>
        <w:autoSpaceDN w:val="0"/>
        <w:adjustRightInd w:val="0"/>
        <w:snapToGrid w:val="0"/>
        <w:spacing w:line="360" w:lineRule="auto"/>
        <w:jc w:val="both"/>
        <w:rPr>
          <w:rFonts w:ascii="Book Antiqua" w:eastAsiaTheme="minorEastAsia" w:hAnsi="Book Antiqua"/>
          <w:lang w:val="en-US" w:eastAsia="zh-CN"/>
        </w:rPr>
      </w:pPr>
    </w:p>
    <w:p w14:paraId="444870A2" w14:textId="77777777" w:rsidR="00242481" w:rsidRPr="000C44C0" w:rsidRDefault="00242481" w:rsidP="00992947">
      <w:pPr>
        <w:autoSpaceDE w:val="0"/>
        <w:autoSpaceDN w:val="0"/>
        <w:adjustRightInd w:val="0"/>
        <w:snapToGrid w:val="0"/>
        <w:spacing w:line="360" w:lineRule="auto"/>
        <w:jc w:val="both"/>
        <w:rPr>
          <w:rFonts w:ascii="Book Antiqua" w:eastAsiaTheme="minorHAnsi" w:hAnsi="Book Antiqua"/>
          <w:b/>
          <w:i/>
          <w:lang w:val="en-US" w:eastAsia="en-US"/>
        </w:rPr>
      </w:pPr>
      <w:r w:rsidRPr="000C44C0">
        <w:rPr>
          <w:rFonts w:ascii="Book Antiqua" w:eastAsiaTheme="minorHAnsi" w:hAnsi="Book Antiqua"/>
          <w:b/>
          <w:i/>
          <w:lang w:val="en-US" w:eastAsia="en-US"/>
        </w:rPr>
        <w:t>Statistical analyses</w:t>
      </w:r>
    </w:p>
    <w:p w14:paraId="2A15E034" w14:textId="30E2ECC0" w:rsidR="00242481" w:rsidRPr="000C44C0" w:rsidRDefault="00242481" w:rsidP="00992947">
      <w:pPr>
        <w:autoSpaceDE w:val="0"/>
        <w:autoSpaceDN w:val="0"/>
        <w:adjustRightInd w:val="0"/>
        <w:snapToGrid w:val="0"/>
        <w:spacing w:line="360" w:lineRule="auto"/>
        <w:jc w:val="both"/>
        <w:rPr>
          <w:rFonts w:ascii="Book Antiqua" w:eastAsiaTheme="minorHAnsi" w:hAnsi="Book Antiqua"/>
          <w:lang w:val="en-US" w:eastAsia="en-US"/>
        </w:rPr>
      </w:pPr>
      <w:r w:rsidRPr="000C44C0">
        <w:rPr>
          <w:rFonts w:ascii="Book Antiqua" w:eastAsiaTheme="minorHAnsi" w:hAnsi="Book Antiqua"/>
          <w:lang w:val="en-US" w:eastAsia="en-US"/>
        </w:rPr>
        <w:t xml:space="preserve">Statistical analyses of the quantified data were performed by analysis of variance (ANOVA). </w:t>
      </w:r>
      <w:r w:rsidR="000417AF" w:rsidRPr="000C44C0">
        <w:rPr>
          <w:rFonts w:ascii="Book Antiqua" w:eastAsiaTheme="minorHAnsi" w:hAnsi="Book Antiqua"/>
          <w:lang w:val="en-US" w:eastAsia="en-US"/>
        </w:rPr>
        <w:t>Post hoc</w:t>
      </w:r>
      <w:r w:rsidRPr="000C44C0">
        <w:rPr>
          <w:rFonts w:ascii="Book Antiqua" w:eastAsiaTheme="minorHAnsi" w:hAnsi="Book Antiqua"/>
          <w:lang w:val="en-US" w:eastAsia="en-US"/>
        </w:rPr>
        <w:t xml:space="preserve"> comparisons were appraised using the conservative Bonferroni/Dunn test. Data are presented as the mean</w:t>
      </w:r>
      <w:r w:rsidR="009A13CC" w:rsidRPr="000C44C0">
        <w:rPr>
          <w:rFonts w:ascii="Book Antiqua" w:eastAsiaTheme="minorEastAsia" w:hAnsi="Book Antiqua"/>
          <w:lang w:val="en-US" w:eastAsia="zh-CN"/>
        </w:rPr>
        <w:t xml:space="preserve"> </w:t>
      </w:r>
      <w:r w:rsidR="009A13CC" w:rsidRPr="000C44C0">
        <w:rPr>
          <w:rFonts w:ascii="Book Antiqua" w:eastAsiaTheme="minorHAnsi" w:hAnsi="Book Antiqua"/>
          <w:lang w:val="en-US" w:eastAsia="en-US"/>
        </w:rPr>
        <w:t xml:space="preserve">± </w:t>
      </w:r>
      <w:r w:rsidR="008B76BF" w:rsidRPr="000C44C0">
        <w:rPr>
          <w:rFonts w:ascii="Book Antiqua" w:eastAsiaTheme="minorHAnsi" w:hAnsi="Book Antiqua"/>
          <w:lang w:val="en-US" w:eastAsia="en-US"/>
        </w:rPr>
        <w:t>SD</w:t>
      </w:r>
      <w:r w:rsidRPr="000C44C0">
        <w:rPr>
          <w:rFonts w:ascii="Book Antiqua" w:eastAsiaTheme="minorHAnsi" w:hAnsi="Book Antiqua"/>
          <w:lang w:val="en-US" w:eastAsia="en-US"/>
        </w:rPr>
        <w:t xml:space="preserve">. Non-parametric statistical analyses were performed for categorical data using the Kruskal–Wallis and </w:t>
      </w:r>
      <w:r w:rsidR="000417AF" w:rsidRPr="000C44C0">
        <w:rPr>
          <w:rFonts w:ascii="Book Antiqua" w:eastAsiaTheme="minorHAnsi" w:hAnsi="Book Antiqua"/>
          <w:lang w:val="en-US" w:eastAsia="en-US"/>
        </w:rPr>
        <w:t>post hoc</w:t>
      </w:r>
      <w:r w:rsidRPr="000C44C0">
        <w:rPr>
          <w:rFonts w:ascii="Book Antiqua" w:eastAsiaTheme="minorHAnsi" w:hAnsi="Book Antiqua"/>
          <w:lang w:val="en-US" w:eastAsia="en-US"/>
        </w:rPr>
        <w:t xml:space="preserve"> Mann–Whitney </w:t>
      </w:r>
      <w:r w:rsidRPr="000C44C0">
        <w:rPr>
          <w:rFonts w:ascii="Book Antiqua" w:eastAsiaTheme="minorHAnsi" w:hAnsi="Book Antiqua"/>
          <w:i/>
          <w:lang w:val="en-US" w:eastAsia="en-US"/>
        </w:rPr>
        <w:t>U</w:t>
      </w:r>
      <w:r w:rsidRPr="000C44C0">
        <w:rPr>
          <w:rFonts w:ascii="Book Antiqua" w:eastAsiaTheme="minorHAnsi" w:hAnsi="Book Antiqua"/>
          <w:lang w:val="en-US" w:eastAsia="en-US"/>
        </w:rPr>
        <w:t xml:space="preserve"> test. Values are expressed as min/med/max. Values of </w:t>
      </w:r>
      <w:r w:rsidRPr="000C44C0">
        <w:rPr>
          <w:rFonts w:ascii="Book Antiqua" w:eastAsiaTheme="minorHAnsi" w:hAnsi="Book Antiqua"/>
          <w:i/>
          <w:lang w:val="en-US" w:eastAsia="en-US"/>
        </w:rPr>
        <w:t>P</w:t>
      </w:r>
      <w:r w:rsidR="008B76BF"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&lt;</w:t>
      </w:r>
      <w:r w:rsidR="008B76BF"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0.05 were considered statistically significant.</w:t>
      </w:r>
    </w:p>
    <w:p w14:paraId="7F12A23A" w14:textId="77777777" w:rsidR="00D33EAB" w:rsidRPr="000C44C0" w:rsidRDefault="00D33EAB" w:rsidP="00992947">
      <w:pPr>
        <w:snapToGrid w:val="0"/>
        <w:spacing w:line="360" w:lineRule="auto"/>
        <w:jc w:val="both"/>
        <w:rPr>
          <w:rFonts w:ascii="Book Antiqua" w:hAnsi="Book Antiqua"/>
          <w:b/>
          <w:lang w:val="en-US"/>
        </w:rPr>
      </w:pPr>
    </w:p>
    <w:p w14:paraId="5006B437" w14:textId="77777777" w:rsidR="00242481" w:rsidRPr="000C44C0" w:rsidRDefault="00242481" w:rsidP="00992947">
      <w:pPr>
        <w:snapToGrid w:val="0"/>
        <w:spacing w:line="360" w:lineRule="auto"/>
        <w:jc w:val="both"/>
        <w:rPr>
          <w:rFonts w:ascii="Book Antiqua" w:hAnsi="Book Antiqua"/>
          <w:b/>
          <w:caps/>
          <w:lang w:val="en-US"/>
        </w:rPr>
      </w:pPr>
      <w:r w:rsidRPr="000C44C0">
        <w:rPr>
          <w:rFonts w:ascii="Book Antiqua" w:hAnsi="Book Antiqua"/>
          <w:b/>
          <w:caps/>
          <w:lang w:val="en-US"/>
        </w:rPr>
        <w:t>Results</w:t>
      </w:r>
    </w:p>
    <w:p w14:paraId="25C90B96" w14:textId="77777777" w:rsidR="00242481" w:rsidRPr="000C44C0" w:rsidRDefault="00242481" w:rsidP="00992947">
      <w:pPr>
        <w:autoSpaceDE w:val="0"/>
        <w:autoSpaceDN w:val="0"/>
        <w:adjustRightInd w:val="0"/>
        <w:snapToGrid w:val="0"/>
        <w:spacing w:line="360" w:lineRule="auto"/>
        <w:jc w:val="both"/>
        <w:rPr>
          <w:rFonts w:ascii="Book Antiqua" w:hAnsi="Book Antiqua"/>
          <w:b/>
          <w:i/>
          <w:lang w:val="en-US"/>
        </w:rPr>
      </w:pPr>
      <w:r w:rsidRPr="000C44C0">
        <w:rPr>
          <w:rFonts w:ascii="Book Antiqua" w:hAnsi="Book Antiqua"/>
          <w:b/>
          <w:i/>
          <w:lang w:val="en-US"/>
        </w:rPr>
        <w:t>Gastric lesions</w:t>
      </w:r>
    </w:p>
    <w:p w14:paraId="2CCE3E81" w14:textId="2A73B5B8" w:rsidR="00242481" w:rsidRPr="000C44C0" w:rsidRDefault="00242481" w:rsidP="00992947">
      <w:pPr>
        <w:autoSpaceDE w:val="0"/>
        <w:autoSpaceDN w:val="0"/>
        <w:adjustRightInd w:val="0"/>
        <w:snapToGrid w:val="0"/>
        <w:spacing w:line="360" w:lineRule="auto"/>
        <w:jc w:val="both"/>
        <w:rPr>
          <w:rFonts w:ascii="Book Antiqua" w:eastAsiaTheme="minorHAnsi" w:hAnsi="Book Antiqua"/>
          <w:lang w:val="en-US" w:eastAsia="en-US"/>
        </w:rPr>
      </w:pPr>
      <w:r w:rsidRPr="000C44C0">
        <w:rPr>
          <w:rFonts w:ascii="Book Antiqua" w:hAnsi="Book Antiqua"/>
          <w:lang w:val="en-US"/>
        </w:rPr>
        <w:t>Celecoxib induced severe gastric lesions (</w:t>
      </w:r>
      <w:r w:rsidRPr="000C44C0">
        <w:rPr>
          <w:rFonts w:ascii="Book Antiqua" w:eastAsiaTheme="minorHAnsi" w:hAnsi="Book Antiqua"/>
          <w:lang w:val="en-US" w:eastAsia="en-US"/>
        </w:rPr>
        <w:t>histologically, they appeared as mucosal defects ranging from one half of the mucosal thickness to full-blown ulcers; the defect bed was debris-covered, partially by erythrocytes, and it was surrounded by an edematous lamina propria with polymorphonuclear infiltration)</w:t>
      </w:r>
      <w:r w:rsidR="00A23711" w:rsidRPr="000C44C0">
        <w:rPr>
          <w:rFonts w:ascii="Book Antiqua" w:eastAsiaTheme="minorHAnsi" w:hAnsi="Book Antiqua"/>
          <w:lang w:val="en-US" w:eastAsia="en-US"/>
        </w:rPr>
        <w:t xml:space="preserve"> showed a</w:t>
      </w:r>
      <w:r w:rsidRPr="000C44C0">
        <w:rPr>
          <w:rFonts w:ascii="Book Antiqua" w:hAnsi="Book Antiqua"/>
          <w:lang w:val="en-US"/>
        </w:rPr>
        <w:t xml:space="preserve"> gradual increase from 24</w:t>
      </w:r>
      <w:r w:rsidR="005A6CE7" w:rsidRPr="000C44C0">
        <w:rPr>
          <w:rFonts w:ascii="Book Antiqua" w:hAnsi="Book Antiqua"/>
          <w:lang w:val="en-US"/>
        </w:rPr>
        <w:t xml:space="preserve"> </w:t>
      </w:r>
      <w:r w:rsidRPr="000C44C0">
        <w:rPr>
          <w:rFonts w:ascii="Book Antiqua" w:hAnsi="Book Antiqua"/>
          <w:lang w:val="en-US"/>
        </w:rPr>
        <w:t>h to 48</w:t>
      </w:r>
      <w:r w:rsidR="005A6CE7" w:rsidRPr="000C44C0">
        <w:rPr>
          <w:rFonts w:ascii="Book Antiqua" w:hAnsi="Book Antiqua"/>
          <w:lang w:val="en-US"/>
        </w:rPr>
        <w:t xml:space="preserve"> </w:t>
      </w:r>
      <w:r w:rsidRPr="000C44C0">
        <w:rPr>
          <w:rFonts w:ascii="Book Antiqua" w:hAnsi="Book Antiqua"/>
          <w:lang w:val="en-US"/>
        </w:rPr>
        <w:t xml:space="preserve">h after administration, </w:t>
      </w:r>
      <w:r w:rsidR="00A23711" w:rsidRPr="000C44C0">
        <w:rPr>
          <w:rFonts w:ascii="Book Antiqua" w:hAnsi="Book Antiqua"/>
          <w:lang w:val="en-US"/>
        </w:rPr>
        <w:t>while the</w:t>
      </w:r>
      <w:r w:rsidRPr="000C44C0">
        <w:rPr>
          <w:rFonts w:ascii="Book Antiqua" w:hAnsi="Book Antiqua"/>
          <w:lang w:val="en-US"/>
        </w:rPr>
        <w:t xml:space="preserve"> liver and brain lesions</w:t>
      </w:r>
      <w:r w:rsidR="00A23711" w:rsidRPr="000C44C0">
        <w:rPr>
          <w:rFonts w:ascii="Book Antiqua" w:hAnsi="Book Antiqua"/>
          <w:lang w:val="en-US"/>
        </w:rPr>
        <w:t xml:space="preserve"> showed sustained levels</w:t>
      </w:r>
      <w:r w:rsidRPr="000C44C0">
        <w:rPr>
          <w:rFonts w:ascii="Book Antiqua" w:hAnsi="Book Antiqua"/>
          <w:lang w:val="en-US"/>
        </w:rPr>
        <w:t xml:space="preserve"> (Table 1, Fig</w:t>
      </w:r>
      <w:r w:rsidR="008B76BF" w:rsidRPr="000C44C0">
        <w:rPr>
          <w:rFonts w:ascii="Book Antiqua" w:eastAsiaTheme="minorEastAsia" w:hAnsi="Book Antiqua"/>
          <w:lang w:val="en-US" w:eastAsia="zh-CN"/>
        </w:rPr>
        <w:t>ure</w:t>
      </w:r>
      <w:r w:rsidRPr="000C44C0">
        <w:rPr>
          <w:rFonts w:ascii="Book Antiqua" w:hAnsi="Book Antiqua"/>
          <w:lang w:val="en-US"/>
        </w:rPr>
        <w:t xml:space="preserve"> 1). </w:t>
      </w:r>
    </w:p>
    <w:p w14:paraId="7F409980" w14:textId="03D8C9C1" w:rsidR="00242481" w:rsidRPr="000C44C0" w:rsidRDefault="00242481" w:rsidP="008B76BF">
      <w:pPr>
        <w:snapToGrid w:val="0"/>
        <w:spacing w:line="360" w:lineRule="auto"/>
        <w:ind w:firstLineChars="100" w:firstLine="240"/>
        <w:jc w:val="both"/>
        <w:rPr>
          <w:rFonts w:ascii="Book Antiqua" w:hAnsi="Book Antiqua"/>
          <w:lang w:val="en-US"/>
        </w:rPr>
      </w:pPr>
      <w:r w:rsidRPr="000C44C0">
        <w:rPr>
          <w:rFonts w:ascii="Book Antiqua" w:hAnsi="Book Antiqua"/>
          <w:lang w:val="en-US"/>
        </w:rPr>
        <w:t>Only when these lesions became stronger, at the 48</w:t>
      </w:r>
      <w:r w:rsidR="005A6CE7" w:rsidRPr="000C44C0">
        <w:rPr>
          <w:rFonts w:ascii="Book Antiqua" w:hAnsi="Book Antiqua"/>
          <w:lang w:val="en-US"/>
        </w:rPr>
        <w:t xml:space="preserve"> </w:t>
      </w:r>
      <w:r w:rsidRPr="000C44C0">
        <w:rPr>
          <w:rFonts w:ascii="Book Antiqua" w:hAnsi="Book Antiqua"/>
          <w:lang w:val="en-US"/>
        </w:rPr>
        <w:t xml:space="preserve">h </w:t>
      </w:r>
      <w:r w:rsidR="00C74ED6" w:rsidRPr="000C44C0">
        <w:rPr>
          <w:rFonts w:ascii="Book Antiqua" w:hAnsi="Book Antiqua"/>
          <w:lang w:val="en-US"/>
        </w:rPr>
        <w:t xml:space="preserve">mark </w:t>
      </w:r>
      <w:r w:rsidRPr="000C44C0">
        <w:rPr>
          <w:rFonts w:ascii="Book Antiqua" w:hAnsi="Book Antiqua"/>
          <w:lang w:val="en-US"/>
        </w:rPr>
        <w:t>after celecoxib, were</w:t>
      </w:r>
      <w:r w:rsidR="00C74ED6" w:rsidRPr="000C44C0">
        <w:rPr>
          <w:rFonts w:ascii="Book Antiqua" w:hAnsi="Book Antiqua"/>
          <w:lang w:val="en-US"/>
        </w:rPr>
        <w:t xml:space="preserve"> they</w:t>
      </w:r>
      <w:r w:rsidRPr="000C44C0">
        <w:rPr>
          <w:rFonts w:ascii="Book Antiqua" w:hAnsi="Book Antiqua"/>
          <w:lang w:val="en-US"/>
        </w:rPr>
        <w:t xml:space="preserve"> aggravated by L-NAME and attenuated by L-arginine</w:t>
      </w:r>
      <w:r w:rsidR="00C74ED6" w:rsidRPr="000C44C0">
        <w:rPr>
          <w:rFonts w:ascii="Book Antiqua" w:hAnsi="Book Antiqua"/>
          <w:lang w:val="en-US"/>
        </w:rPr>
        <w:t>.</w:t>
      </w:r>
      <w:r w:rsidRPr="000C44C0">
        <w:rPr>
          <w:rFonts w:ascii="Book Antiqua" w:hAnsi="Book Antiqua"/>
          <w:lang w:val="en-US"/>
        </w:rPr>
        <w:t xml:space="preserve"> </w:t>
      </w:r>
      <w:r w:rsidR="00BD0020" w:rsidRPr="000C44C0">
        <w:rPr>
          <w:rFonts w:ascii="Book Antiqua" w:hAnsi="Book Antiqua"/>
          <w:lang w:val="en-US"/>
        </w:rPr>
        <w:t>W</w:t>
      </w:r>
      <w:r w:rsidRPr="000C44C0">
        <w:rPr>
          <w:rFonts w:ascii="Book Antiqua" w:hAnsi="Book Antiqua"/>
          <w:lang w:val="en-US"/>
        </w:rPr>
        <w:t>hen combined, the beneficial effect of L-arginine completely overr</w:t>
      </w:r>
      <w:r w:rsidR="00C74ED6" w:rsidRPr="000C44C0">
        <w:rPr>
          <w:rFonts w:ascii="Book Antiqua" w:hAnsi="Book Antiqua"/>
          <w:lang w:val="en-US"/>
        </w:rPr>
        <w:t>o</w:t>
      </w:r>
      <w:r w:rsidRPr="000C44C0">
        <w:rPr>
          <w:rFonts w:ascii="Book Antiqua" w:hAnsi="Book Antiqua"/>
          <w:lang w:val="en-US"/>
        </w:rPr>
        <w:t>de the damaging effect of L-NAME. BPC 157 present</w:t>
      </w:r>
      <w:r w:rsidR="009F69B7" w:rsidRPr="000C44C0">
        <w:rPr>
          <w:rFonts w:ascii="Book Antiqua" w:hAnsi="Book Antiqua"/>
          <w:lang w:val="en-US"/>
        </w:rPr>
        <w:t>ed</w:t>
      </w:r>
      <w:r w:rsidRPr="000C44C0">
        <w:rPr>
          <w:rFonts w:ascii="Book Antiqua" w:hAnsi="Book Antiqua"/>
          <w:lang w:val="en-US"/>
        </w:rPr>
        <w:t xml:space="preserve"> a stronger beneficial effect. Illustratively, given immediately after celecoxib, BPC 157 (in either of </w:t>
      </w:r>
      <w:r w:rsidR="009F69B7" w:rsidRPr="000C44C0">
        <w:rPr>
          <w:rFonts w:ascii="Book Antiqua" w:hAnsi="Book Antiqua"/>
          <w:lang w:val="en-US"/>
        </w:rPr>
        <w:t xml:space="preserve">the </w:t>
      </w:r>
      <w:r w:rsidRPr="000C44C0">
        <w:rPr>
          <w:rFonts w:ascii="Book Antiqua" w:hAnsi="Book Antiqua"/>
          <w:lang w:val="en-US"/>
        </w:rPr>
        <w:t xml:space="preserve">regimens) completely </w:t>
      </w:r>
      <w:r w:rsidR="006752B5" w:rsidRPr="000C44C0">
        <w:rPr>
          <w:rFonts w:ascii="Book Antiqua" w:hAnsi="Book Antiqua"/>
          <w:lang w:val="en-US"/>
        </w:rPr>
        <w:t>alleviated the</w:t>
      </w:r>
      <w:r w:rsidRPr="000C44C0">
        <w:rPr>
          <w:rFonts w:ascii="Book Antiqua" w:hAnsi="Book Antiqua"/>
          <w:lang w:val="en-US"/>
        </w:rPr>
        <w:t xml:space="preserve"> lesions induced by celecoxib, both at 24</w:t>
      </w:r>
      <w:r w:rsidR="005A6CE7" w:rsidRPr="000C44C0">
        <w:rPr>
          <w:rFonts w:ascii="Book Antiqua" w:hAnsi="Book Antiqua"/>
          <w:lang w:val="en-US"/>
        </w:rPr>
        <w:t xml:space="preserve"> </w:t>
      </w:r>
      <w:r w:rsidRPr="000C44C0">
        <w:rPr>
          <w:rFonts w:ascii="Book Antiqua" w:hAnsi="Book Antiqua"/>
          <w:lang w:val="en-US"/>
        </w:rPr>
        <w:t>h and 48</w:t>
      </w:r>
      <w:r w:rsidR="005A6CE7" w:rsidRPr="000C44C0">
        <w:rPr>
          <w:rFonts w:ascii="Book Antiqua" w:hAnsi="Book Antiqua"/>
          <w:lang w:val="en-US"/>
        </w:rPr>
        <w:t xml:space="preserve"> </w:t>
      </w:r>
      <w:r w:rsidRPr="000C44C0">
        <w:rPr>
          <w:rFonts w:ascii="Book Antiqua" w:hAnsi="Book Antiqua"/>
          <w:lang w:val="en-US"/>
        </w:rPr>
        <w:t xml:space="preserve">h. Likewise, </w:t>
      </w:r>
      <w:r w:rsidR="006752B5" w:rsidRPr="000C44C0">
        <w:rPr>
          <w:rFonts w:ascii="Book Antiqua" w:hAnsi="Book Antiqua"/>
          <w:lang w:val="en-US"/>
        </w:rPr>
        <w:t xml:space="preserve">when </w:t>
      </w:r>
      <w:r w:rsidRPr="000C44C0">
        <w:rPr>
          <w:rFonts w:ascii="Book Antiqua" w:hAnsi="Book Antiqua"/>
          <w:lang w:val="en-US"/>
        </w:rPr>
        <w:t>given together with other agents, BPC 157 consistently demonstrated the same beneficial effect.</w:t>
      </w:r>
    </w:p>
    <w:p w14:paraId="1CD6087A" w14:textId="77777777" w:rsidR="00D71678" w:rsidRPr="000C44C0" w:rsidRDefault="00D71678" w:rsidP="00992947">
      <w:pPr>
        <w:autoSpaceDE w:val="0"/>
        <w:autoSpaceDN w:val="0"/>
        <w:adjustRightInd w:val="0"/>
        <w:snapToGrid w:val="0"/>
        <w:spacing w:line="360" w:lineRule="auto"/>
        <w:jc w:val="both"/>
        <w:rPr>
          <w:rFonts w:ascii="Book Antiqua" w:eastAsiaTheme="minorEastAsia" w:hAnsi="Book Antiqua"/>
          <w:lang w:val="en-US" w:eastAsia="zh-CN"/>
        </w:rPr>
      </w:pPr>
    </w:p>
    <w:p w14:paraId="12C68976" w14:textId="77777777" w:rsidR="00242481" w:rsidRPr="000C44C0" w:rsidRDefault="00242481" w:rsidP="00992947">
      <w:pPr>
        <w:snapToGrid w:val="0"/>
        <w:spacing w:line="360" w:lineRule="auto"/>
        <w:jc w:val="both"/>
        <w:rPr>
          <w:rFonts w:ascii="Book Antiqua" w:hAnsi="Book Antiqua"/>
          <w:b/>
          <w:i/>
          <w:lang w:val="en-US"/>
        </w:rPr>
      </w:pPr>
      <w:r w:rsidRPr="000C44C0">
        <w:rPr>
          <w:rFonts w:ascii="Book Antiqua" w:hAnsi="Book Antiqua"/>
          <w:b/>
          <w:i/>
          <w:lang w:val="en-US"/>
        </w:rPr>
        <w:t xml:space="preserve">Liver lesions </w:t>
      </w:r>
    </w:p>
    <w:p w14:paraId="6594288A" w14:textId="30125829" w:rsidR="00242481" w:rsidRPr="000C44C0" w:rsidRDefault="00242481" w:rsidP="00992947">
      <w:pPr>
        <w:snapToGrid w:val="0"/>
        <w:spacing w:line="360" w:lineRule="auto"/>
        <w:jc w:val="both"/>
        <w:rPr>
          <w:rFonts w:ascii="Book Antiqua" w:eastAsiaTheme="minorEastAsia" w:hAnsi="Book Antiqua"/>
          <w:lang w:val="en-US" w:eastAsia="zh-CN"/>
        </w:rPr>
      </w:pPr>
      <w:r w:rsidRPr="000C44C0">
        <w:rPr>
          <w:rFonts w:ascii="Book Antiqua" w:eastAsiaTheme="minorHAnsi" w:hAnsi="Book Antiqua"/>
          <w:lang w:val="en-US" w:eastAsia="en-US"/>
        </w:rPr>
        <w:t>Celecoxib induced marked steatosis, congestion and necrosis at 24 h and at 48 h, along with increased enzyme serum values. The lesions</w:t>
      </w:r>
      <w:r w:rsidR="006752B5" w:rsidRPr="000C44C0">
        <w:rPr>
          <w:rFonts w:ascii="Book Antiqua" w:eastAsiaTheme="minorHAnsi" w:hAnsi="Book Antiqua"/>
          <w:lang w:val="en-US" w:eastAsia="en-US"/>
        </w:rPr>
        <w:t xml:space="preserve"> were</w:t>
      </w:r>
      <w:r w:rsidRPr="000C44C0">
        <w:rPr>
          <w:rFonts w:ascii="Book Antiqua" w:eastAsiaTheme="minorHAnsi" w:hAnsi="Book Antiqua"/>
          <w:lang w:val="en-US" w:eastAsia="en-US"/>
        </w:rPr>
        <w:t xml:space="preserve"> markedly attenuated by L-arginine at 24 h and at 48 h. Its beneficial effect was preserved at 24 h </w:t>
      </w:r>
      <w:r w:rsidR="00B96450" w:rsidRPr="000C44C0">
        <w:rPr>
          <w:rFonts w:ascii="Book Antiqua" w:eastAsiaTheme="minorHAnsi" w:hAnsi="Book Antiqua"/>
          <w:lang w:val="en-US" w:eastAsia="en-US"/>
        </w:rPr>
        <w:t>but decreased</w:t>
      </w:r>
      <w:r w:rsidRPr="000C44C0">
        <w:rPr>
          <w:rFonts w:ascii="Book Antiqua" w:eastAsiaTheme="minorHAnsi" w:hAnsi="Book Antiqua"/>
          <w:lang w:val="en-US" w:eastAsia="en-US"/>
        </w:rPr>
        <w:t xml:space="preserve"> to control values at 48 h</w:t>
      </w:r>
      <w:r w:rsidR="008B76BF"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when combined with L-NAME</w:t>
      </w:r>
      <w:r w:rsidR="00172F8D" w:rsidRPr="000C44C0">
        <w:rPr>
          <w:rFonts w:ascii="Book Antiqua" w:eastAsiaTheme="minorHAnsi" w:hAnsi="Book Antiqua"/>
          <w:lang w:val="en-US" w:eastAsia="en-US"/>
        </w:rPr>
        <w:t>, though L-NAME</w:t>
      </w:r>
      <w:r w:rsidRPr="000C44C0">
        <w:rPr>
          <w:rFonts w:ascii="Book Antiqua" w:eastAsiaTheme="minorHAnsi" w:hAnsi="Book Antiqua"/>
          <w:lang w:val="en-US" w:eastAsia="en-US"/>
        </w:rPr>
        <w:t xml:space="preserve"> by itself could not affect celecoxib-liver lesions. A</w:t>
      </w:r>
      <w:r w:rsidRPr="000C44C0">
        <w:rPr>
          <w:rFonts w:ascii="Book Antiqua" w:hAnsi="Book Antiqua"/>
          <w:lang w:val="en-US"/>
        </w:rPr>
        <w:t xml:space="preserve"> stronger beneficial effect occurred with BPC 157. BPC 157 alone completely </w:t>
      </w:r>
      <w:r w:rsidR="009D64B8" w:rsidRPr="000C44C0">
        <w:rPr>
          <w:rFonts w:ascii="Book Antiqua" w:hAnsi="Book Antiqua"/>
          <w:lang w:val="en-US"/>
        </w:rPr>
        <w:t xml:space="preserve">alleviated </w:t>
      </w:r>
      <w:r w:rsidRPr="000C44C0">
        <w:rPr>
          <w:rFonts w:ascii="Book Antiqua" w:hAnsi="Book Antiqua"/>
          <w:lang w:val="en-US"/>
        </w:rPr>
        <w:t>celecoxib</w:t>
      </w:r>
      <w:r w:rsidR="009D64B8" w:rsidRPr="000C44C0">
        <w:rPr>
          <w:rFonts w:ascii="Book Antiqua" w:hAnsi="Book Antiqua"/>
          <w:lang w:val="en-US"/>
        </w:rPr>
        <w:t>-induced</w:t>
      </w:r>
      <w:r w:rsidRPr="000C44C0">
        <w:rPr>
          <w:rFonts w:ascii="Book Antiqua" w:hAnsi="Book Antiqua"/>
          <w:lang w:val="en-US"/>
        </w:rPr>
        <w:t xml:space="preserve"> liver</w:t>
      </w:r>
      <w:r w:rsidR="009D64B8" w:rsidRPr="000C44C0">
        <w:rPr>
          <w:rFonts w:ascii="Book Antiqua" w:hAnsi="Book Antiqua"/>
          <w:lang w:val="en-US"/>
        </w:rPr>
        <w:t xml:space="preserve"> </w:t>
      </w:r>
      <w:r w:rsidRPr="000C44C0">
        <w:rPr>
          <w:rFonts w:ascii="Book Antiqua" w:hAnsi="Book Antiqua"/>
          <w:lang w:val="en-US"/>
        </w:rPr>
        <w:t>lesions, both at 24</w:t>
      </w:r>
      <w:r w:rsidR="0098252A" w:rsidRPr="000C44C0">
        <w:rPr>
          <w:rFonts w:ascii="Book Antiqua" w:hAnsi="Book Antiqua"/>
          <w:lang w:val="en-US"/>
        </w:rPr>
        <w:t xml:space="preserve"> </w:t>
      </w:r>
      <w:r w:rsidRPr="000C44C0">
        <w:rPr>
          <w:rFonts w:ascii="Book Antiqua" w:hAnsi="Book Antiqua"/>
          <w:lang w:val="en-US"/>
        </w:rPr>
        <w:t>h and 48</w:t>
      </w:r>
      <w:r w:rsidR="0098252A" w:rsidRPr="000C44C0">
        <w:rPr>
          <w:rFonts w:ascii="Book Antiqua" w:hAnsi="Book Antiqua"/>
          <w:lang w:val="en-US"/>
        </w:rPr>
        <w:t xml:space="preserve"> </w:t>
      </w:r>
      <w:r w:rsidRPr="000C44C0">
        <w:rPr>
          <w:rFonts w:ascii="Book Antiqua" w:hAnsi="Book Antiqua"/>
          <w:lang w:val="en-US"/>
        </w:rPr>
        <w:t xml:space="preserve">h. </w:t>
      </w:r>
      <w:r w:rsidR="009D64B8" w:rsidRPr="000C44C0">
        <w:rPr>
          <w:rFonts w:ascii="Book Antiqua" w:hAnsi="Book Antiqua"/>
          <w:lang w:val="en-US"/>
        </w:rPr>
        <w:t>In combination</w:t>
      </w:r>
      <w:r w:rsidRPr="000C44C0">
        <w:rPr>
          <w:rFonts w:ascii="Book Antiqua" w:hAnsi="Book Antiqua"/>
          <w:lang w:val="en-US"/>
        </w:rPr>
        <w:t xml:space="preserve"> with</w:t>
      </w:r>
      <w:r w:rsidR="009D64B8" w:rsidRPr="000C44C0">
        <w:rPr>
          <w:rFonts w:ascii="Book Antiqua" w:hAnsi="Book Antiqua"/>
          <w:lang w:val="en-US"/>
        </w:rPr>
        <w:t xml:space="preserve"> the</w:t>
      </w:r>
      <w:r w:rsidRPr="000C44C0">
        <w:rPr>
          <w:rFonts w:ascii="Book Antiqua" w:hAnsi="Book Antiqua"/>
          <w:lang w:val="en-US"/>
        </w:rPr>
        <w:t xml:space="preserve"> other agents, BPC 157 consistently demonstrated the same beneficial effect (Table 2, Fig</w:t>
      </w:r>
      <w:r w:rsidR="008B76BF" w:rsidRPr="000C44C0">
        <w:rPr>
          <w:rFonts w:ascii="Book Antiqua" w:eastAsiaTheme="minorEastAsia" w:hAnsi="Book Antiqua"/>
          <w:lang w:val="en-US" w:eastAsia="zh-CN"/>
        </w:rPr>
        <w:t>ure</w:t>
      </w:r>
      <w:r w:rsidRPr="000C44C0">
        <w:rPr>
          <w:rFonts w:ascii="Book Antiqua" w:hAnsi="Book Antiqua"/>
          <w:lang w:val="en-US"/>
        </w:rPr>
        <w:t xml:space="preserve"> 2).</w:t>
      </w:r>
    </w:p>
    <w:p w14:paraId="4377253B" w14:textId="77777777" w:rsidR="008B76BF" w:rsidRPr="000C44C0" w:rsidRDefault="008B76BF" w:rsidP="00992947">
      <w:pPr>
        <w:snapToGrid w:val="0"/>
        <w:spacing w:line="360" w:lineRule="auto"/>
        <w:jc w:val="both"/>
        <w:rPr>
          <w:rFonts w:ascii="Book Antiqua" w:eastAsiaTheme="minorEastAsia" w:hAnsi="Book Antiqua"/>
          <w:lang w:val="en-US" w:eastAsia="zh-CN"/>
        </w:rPr>
      </w:pPr>
    </w:p>
    <w:p w14:paraId="6F420737" w14:textId="77777777" w:rsidR="00242481" w:rsidRPr="000C44C0" w:rsidRDefault="00242481" w:rsidP="00992947">
      <w:pPr>
        <w:snapToGrid w:val="0"/>
        <w:spacing w:line="360" w:lineRule="auto"/>
        <w:jc w:val="both"/>
        <w:rPr>
          <w:rFonts w:ascii="Book Antiqua" w:eastAsiaTheme="minorHAnsi" w:hAnsi="Book Antiqua"/>
          <w:b/>
          <w:i/>
          <w:lang w:val="en-US" w:eastAsia="en-US"/>
        </w:rPr>
      </w:pPr>
      <w:r w:rsidRPr="000C44C0">
        <w:rPr>
          <w:rFonts w:ascii="Book Antiqua" w:eastAsiaTheme="minorHAnsi" w:hAnsi="Book Antiqua"/>
          <w:b/>
          <w:i/>
          <w:lang w:val="en-US" w:eastAsia="en-US"/>
        </w:rPr>
        <w:t xml:space="preserve">Brain lesions </w:t>
      </w:r>
    </w:p>
    <w:p w14:paraId="531BC3A3" w14:textId="46844FF9" w:rsidR="00242481" w:rsidRPr="000C44C0" w:rsidRDefault="00242481" w:rsidP="00992947">
      <w:pPr>
        <w:snapToGrid w:val="0"/>
        <w:spacing w:line="360" w:lineRule="auto"/>
        <w:jc w:val="both"/>
        <w:rPr>
          <w:rFonts w:ascii="Book Antiqua" w:hAnsi="Book Antiqua"/>
          <w:lang w:val="en-US"/>
        </w:rPr>
      </w:pPr>
      <w:r w:rsidRPr="000C44C0">
        <w:rPr>
          <w:rFonts w:ascii="Book Antiqua" w:eastAsiaTheme="minorHAnsi" w:hAnsi="Book Antiqua"/>
          <w:lang w:val="en-US" w:eastAsia="en-US"/>
        </w:rPr>
        <w:t>Brain edema was commonly absent</w:t>
      </w:r>
      <w:r w:rsidR="00755040" w:rsidRPr="000C44C0">
        <w:rPr>
          <w:rFonts w:ascii="Book Antiqua" w:eastAsiaTheme="minorHAnsi" w:hAnsi="Book Antiqua"/>
          <w:lang w:val="en-US" w:eastAsia="en-US"/>
        </w:rPr>
        <w:t>,</w:t>
      </w:r>
      <w:r w:rsidRPr="000C44C0">
        <w:rPr>
          <w:rFonts w:ascii="Book Antiqua" w:eastAsiaTheme="minorHAnsi" w:hAnsi="Book Antiqua"/>
          <w:lang w:val="en-US" w:eastAsia="en-US"/>
        </w:rPr>
        <w:t xml:space="preserve"> </w:t>
      </w:r>
      <w:r w:rsidR="00132483" w:rsidRPr="000C44C0">
        <w:rPr>
          <w:rFonts w:ascii="Book Antiqua" w:eastAsiaTheme="minorHAnsi" w:hAnsi="Book Antiqua"/>
          <w:lang w:val="en-US" w:eastAsia="en-US"/>
        </w:rPr>
        <w:t>though</w:t>
      </w:r>
      <w:r w:rsidRPr="000C44C0">
        <w:rPr>
          <w:rFonts w:ascii="Book Antiqua" w:eastAsiaTheme="minorHAnsi" w:hAnsi="Book Antiqua"/>
          <w:lang w:val="en-US" w:eastAsia="en-US"/>
        </w:rPr>
        <w:t xml:space="preserve"> celecoxib-</w:t>
      </w:r>
      <w:r w:rsidR="00132483" w:rsidRPr="000C44C0">
        <w:rPr>
          <w:rFonts w:ascii="Book Antiqua" w:eastAsiaTheme="minorHAnsi" w:hAnsi="Book Antiqua"/>
          <w:lang w:val="en-US" w:eastAsia="en-US"/>
        </w:rPr>
        <w:t xml:space="preserve">treated </w:t>
      </w:r>
      <w:r w:rsidRPr="000C44C0">
        <w:rPr>
          <w:rFonts w:ascii="Book Antiqua" w:eastAsiaTheme="minorHAnsi" w:hAnsi="Book Antiqua"/>
          <w:lang w:val="en-US" w:eastAsia="en-US"/>
        </w:rPr>
        <w:t xml:space="preserve">rats presented </w:t>
      </w:r>
      <w:r w:rsidR="00132483" w:rsidRPr="000C44C0">
        <w:rPr>
          <w:rFonts w:ascii="Book Antiqua" w:eastAsiaTheme="minorHAnsi" w:hAnsi="Book Antiqua"/>
          <w:lang w:val="en-US" w:eastAsia="en-US"/>
        </w:rPr>
        <w:t xml:space="preserve">with </w:t>
      </w:r>
      <w:r w:rsidRPr="000C44C0">
        <w:rPr>
          <w:rFonts w:ascii="Book Antiqua" w:eastAsiaTheme="minorHAnsi" w:hAnsi="Book Antiqua"/>
          <w:lang w:val="en-US" w:eastAsia="en-US"/>
        </w:rPr>
        <w:t>damaged (balloonized) red neurons without any inflammation</w:t>
      </w:r>
      <w:r w:rsidR="00407C72" w:rsidRPr="000C44C0">
        <w:rPr>
          <w:rFonts w:ascii="Book Antiqua" w:eastAsiaTheme="minorHAnsi" w:hAnsi="Book Antiqua"/>
          <w:lang w:val="en-US" w:eastAsia="en-US"/>
        </w:rPr>
        <w:t xml:space="preserve"> that were</w:t>
      </w:r>
      <w:r w:rsidRPr="000C44C0">
        <w:rPr>
          <w:rFonts w:ascii="Book Antiqua" w:eastAsiaTheme="minorHAnsi" w:hAnsi="Book Antiqua"/>
          <w:lang w:val="en-US" w:eastAsia="en-US"/>
        </w:rPr>
        <w:t xml:space="preserve"> markedly expressed particular</w:t>
      </w:r>
      <w:r w:rsidR="00755040" w:rsidRPr="000C44C0">
        <w:rPr>
          <w:rFonts w:ascii="Book Antiqua" w:eastAsiaTheme="minorHAnsi" w:hAnsi="Book Antiqua"/>
          <w:lang w:val="en-US" w:eastAsia="en-US"/>
        </w:rPr>
        <w:t>ly</w:t>
      </w:r>
      <w:r w:rsidRPr="000C44C0">
        <w:rPr>
          <w:rFonts w:ascii="Book Antiqua" w:eastAsiaTheme="minorHAnsi" w:hAnsi="Book Antiqua"/>
          <w:lang w:val="en-US" w:eastAsia="en-US"/>
        </w:rPr>
        <w:t xml:space="preserve"> in the cerebral cortex and in the Purkinje cells (Table 3, Fig</w:t>
      </w:r>
      <w:r w:rsidR="008077F6" w:rsidRPr="000C44C0">
        <w:rPr>
          <w:rFonts w:ascii="Book Antiqua" w:eastAsiaTheme="minorEastAsia" w:hAnsi="Book Antiqua"/>
          <w:lang w:val="en-US" w:eastAsia="zh-CN"/>
        </w:rPr>
        <w:t>ure</w:t>
      </w:r>
      <w:r w:rsidRPr="000C44C0">
        <w:rPr>
          <w:rFonts w:ascii="Book Antiqua" w:eastAsiaTheme="minorHAnsi" w:hAnsi="Book Antiqua"/>
          <w:lang w:val="en-US" w:eastAsia="en-US"/>
        </w:rPr>
        <w:t xml:space="preserve"> </w:t>
      </w:r>
      <w:r w:rsidRPr="000C44C0">
        <w:rPr>
          <w:rFonts w:ascii="Book Antiqua" w:eastAsiaTheme="minorHAnsi" w:hAnsi="Book Antiqua"/>
          <w:lang w:val="en-US" w:eastAsia="en-US"/>
        </w:rPr>
        <w:lastRenderedPageBreak/>
        <w:t>3). At 48</w:t>
      </w:r>
      <w:r w:rsidR="00755040" w:rsidRPr="000C44C0">
        <w:rPr>
          <w:rFonts w:ascii="Book Antiqua" w:eastAsiaTheme="minorHAnsi" w:hAnsi="Book Antiqua"/>
          <w:lang w:val="en-US" w:eastAsia="en-US"/>
        </w:rPr>
        <w:t xml:space="preserve"> </w:t>
      </w:r>
      <w:r w:rsidRPr="000C44C0">
        <w:rPr>
          <w:rFonts w:ascii="Book Antiqua" w:eastAsiaTheme="minorHAnsi" w:hAnsi="Book Antiqua"/>
          <w:lang w:val="en-US" w:eastAsia="en-US"/>
        </w:rPr>
        <w:t>h, t</w:t>
      </w:r>
      <w:r w:rsidRPr="000C44C0">
        <w:rPr>
          <w:rFonts w:ascii="Book Antiqua" w:hAnsi="Book Antiqua"/>
          <w:lang w:val="en-US"/>
        </w:rPr>
        <w:t xml:space="preserve">hese lesions were attenuated by L-arginine, </w:t>
      </w:r>
      <w:r w:rsidR="009654A8" w:rsidRPr="000C44C0">
        <w:rPr>
          <w:rFonts w:ascii="Book Antiqua" w:hAnsi="Book Antiqua"/>
          <w:lang w:val="en-US"/>
        </w:rPr>
        <w:t>but</w:t>
      </w:r>
      <w:r w:rsidRPr="000C44C0">
        <w:rPr>
          <w:rFonts w:ascii="Book Antiqua" w:hAnsi="Book Antiqua"/>
          <w:lang w:val="en-US"/>
        </w:rPr>
        <w:t xml:space="preserve"> when combined with L-NAME, the beneficial effect of L-arginine was </w:t>
      </w:r>
      <w:r w:rsidR="00407C72" w:rsidRPr="000C44C0">
        <w:rPr>
          <w:rFonts w:ascii="Book Antiqua" w:hAnsi="Book Antiqua"/>
          <w:lang w:val="en-US"/>
        </w:rPr>
        <w:t>decreased</w:t>
      </w:r>
      <w:r w:rsidRPr="000C44C0">
        <w:rPr>
          <w:rFonts w:ascii="Book Antiqua" w:hAnsi="Book Antiqua"/>
          <w:lang w:val="en-US"/>
        </w:rPr>
        <w:t xml:space="preserve"> to the control values</w:t>
      </w:r>
      <w:r w:rsidR="009654A8" w:rsidRPr="000C44C0">
        <w:rPr>
          <w:rFonts w:ascii="Book Antiqua" w:hAnsi="Book Antiqua"/>
          <w:lang w:val="en-US"/>
        </w:rPr>
        <w:t>.</w:t>
      </w:r>
      <w:r w:rsidRPr="000C44C0">
        <w:rPr>
          <w:rFonts w:ascii="Book Antiqua" w:hAnsi="Book Antiqua"/>
          <w:lang w:val="en-US"/>
        </w:rPr>
        <w:t xml:space="preserve"> </w:t>
      </w:r>
      <w:r w:rsidR="009654A8" w:rsidRPr="000C44C0">
        <w:rPr>
          <w:rFonts w:ascii="Book Antiqua" w:hAnsi="Book Antiqua"/>
          <w:lang w:val="en-US"/>
        </w:rPr>
        <w:t>Treatment with</w:t>
      </w:r>
      <w:r w:rsidRPr="000C44C0">
        <w:rPr>
          <w:rFonts w:ascii="Book Antiqua" w:hAnsi="Book Antiqua"/>
          <w:lang w:val="en-US"/>
        </w:rPr>
        <w:t xml:space="preserve"> L-NAME by itself</w:t>
      </w:r>
      <w:r w:rsidR="009654A8" w:rsidRPr="000C44C0">
        <w:rPr>
          <w:rFonts w:ascii="Book Antiqua" w:hAnsi="Book Antiqua"/>
          <w:lang w:val="en-US"/>
        </w:rPr>
        <w:t>, however,</w:t>
      </w:r>
      <w:r w:rsidRPr="000C44C0">
        <w:rPr>
          <w:rFonts w:ascii="Book Antiqua" w:hAnsi="Book Antiqua"/>
          <w:lang w:val="en-US"/>
        </w:rPr>
        <w:t xml:space="preserve"> d</w:t>
      </w:r>
      <w:r w:rsidR="009654A8" w:rsidRPr="000C44C0">
        <w:rPr>
          <w:rFonts w:ascii="Book Antiqua" w:hAnsi="Book Antiqua"/>
          <w:lang w:val="en-US"/>
        </w:rPr>
        <w:t>id</w:t>
      </w:r>
      <w:r w:rsidRPr="000C44C0">
        <w:rPr>
          <w:rFonts w:ascii="Book Antiqua" w:hAnsi="Book Antiqua"/>
          <w:lang w:val="en-US"/>
        </w:rPr>
        <w:t xml:space="preserve"> not affect </w:t>
      </w:r>
      <w:r w:rsidR="009654A8" w:rsidRPr="000C44C0">
        <w:rPr>
          <w:rFonts w:ascii="Book Antiqua" w:hAnsi="Book Antiqua"/>
          <w:lang w:val="en-US"/>
        </w:rPr>
        <w:t xml:space="preserve">the </w:t>
      </w:r>
      <w:r w:rsidRPr="000C44C0">
        <w:rPr>
          <w:rFonts w:ascii="Book Antiqua" w:hAnsi="Book Antiqua"/>
          <w:lang w:val="en-US"/>
        </w:rPr>
        <w:t>extent of the celecoxib-brain lesions. Again, BPC 157 present</w:t>
      </w:r>
      <w:r w:rsidR="00C42364" w:rsidRPr="000C44C0">
        <w:rPr>
          <w:rFonts w:ascii="Book Antiqua" w:hAnsi="Book Antiqua"/>
          <w:lang w:val="en-US"/>
        </w:rPr>
        <w:t>ed</w:t>
      </w:r>
      <w:r w:rsidRPr="000C44C0">
        <w:rPr>
          <w:rFonts w:ascii="Book Antiqua" w:hAnsi="Book Antiqua"/>
          <w:lang w:val="en-US"/>
        </w:rPr>
        <w:t xml:space="preserve"> a stronger beneficial effect</w:t>
      </w:r>
      <w:r w:rsidR="00C7012B" w:rsidRPr="000C44C0">
        <w:rPr>
          <w:rFonts w:ascii="Book Antiqua" w:hAnsi="Book Antiqua"/>
          <w:lang w:val="en-US"/>
        </w:rPr>
        <w:t>;</w:t>
      </w:r>
      <w:r w:rsidRPr="000C44C0">
        <w:rPr>
          <w:rFonts w:ascii="Book Antiqua" w:hAnsi="Book Antiqua"/>
          <w:lang w:val="en-US"/>
        </w:rPr>
        <w:t xml:space="preserve"> alone</w:t>
      </w:r>
      <w:r w:rsidR="00C7012B" w:rsidRPr="000C44C0">
        <w:rPr>
          <w:rFonts w:ascii="Book Antiqua" w:hAnsi="Book Antiqua"/>
          <w:lang w:val="en-US"/>
        </w:rPr>
        <w:t>, it</w:t>
      </w:r>
      <w:r w:rsidRPr="000C44C0">
        <w:rPr>
          <w:rFonts w:ascii="Book Antiqua" w:hAnsi="Book Antiqua"/>
          <w:lang w:val="en-US"/>
        </w:rPr>
        <w:t xml:space="preserve"> completely </w:t>
      </w:r>
      <w:r w:rsidR="00C7012B" w:rsidRPr="000C44C0">
        <w:rPr>
          <w:rFonts w:ascii="Book Antiqua" w:hAnsi="Book Antiqua"/>
          <w:lang w:val="en-US"/>
        </w:rPr>
        <w:t xml:space="preserve">alleviated </w:t>
      </w:r>
      <w:r w:rsidRPr="000C44C0">
        <w:rPr>
          <w:rFonts w:ascii="Book Antiqua" w:hAnsi="Book Antiqua"/>
          <w:lang w:val="en-US"/>
        </w:rPr>
        <w:t>celecoxib</w:t>
      </w:r>
      <w:r w:rsidR="00C7012B" w:rsidRPr="000C44C0">
        <w:rPr>
          <w:rFonts w:ascii="Book Antiqua" w:hAnsi="Book Antiqua"/>
          <w:lang w:val="en-US"/>
        </w:rPr>
        <w:t>-induced</w:t>
      </w:r>
      <w:r w:rsidRPr="000C44C0">
        <w:rPr>
          <w:rFonts w:ascii="Book Antiqua" w:hAnsi="Book Antiqua"/>
          <w:lang w:val="en-US"/>
        </w:rPr>
        <w:t xml:space="preserve"> brain</w:t>
      </w:r>
      <w:r w:rsidR="00C7012B" w:rsidRPr="000C44C0">
        <w:rPr>
          <w:rFonts w:ascii="Book Antiqua" w:hAnsi="Book Antiqua"/>
          <w:lang w:val="en-US"/>
        </w:rPr>
        <w:t xml:space="preserve"> </w:t>
      </w:r>
      <w:r w:rsidRPr="000C44C0">
        <w:rPr>
          <w:rFonts w:ascii="Book Antiqua" w:hAnsi="Book Antiqua"/>
          <w:lang w:val="en-US"/>
        </w:rPr>
        <w:t>lesions, both at 24</w:t>
      </w:r>
      <w:r w:rsidR="00D93E19" w:rsidRPr="000C44C0">
        <w:rPr>
          <w:rFonts w:ascii="Book Antiqua" w:hAnsi="Book Antiqua"/>
          <w:lang w:val="en-US"/>
        </w:rPr>
        <w:t xml:space="preserve"> </w:t>
      </w:r>
      <w:r w:rsidRPr="000C44C0">
        <w:rPr>
          <w:rFonts w:ascii="Book Antiqua" w:hAnsi="Book Antiqua"/>
          <w:lang w:val="en-US"/>
        </w:rPr>
        <w:t>h and 48</w:t>
      </w:r>
      <w:r w:rsidR="00D93E19" w:rsidRPr="000C44C0">
        <w:rPr>
          <w:rFonts w:ascii="Book Antiqua" w:hAnsi="Book Antiqua"/>
          <w:lang w:val="en-US"/>
        </w:rPr>
        <w:t xml:space="preserve"> </w:t>
      </w:r>
      <w:r w:rsidRPr="000C44C0">
        <w:rPr>
          <w:rFonts w:ascii="Book Antiqua" w:hAnsi="Book Antiqua"/>
          <w:lang w:val="en-US"/>
        </w:rPr>
        <w:t>h. Likewise, given together with other agents, BPC 157 consistently demonstrated the same beneficial effect.</w:t>
      </w:r>
    </w:p>
    <w:p w14:paraId="3EE679BD" w14:textId="77777777" w:rsidR="00242481" w:rsidRPr="000C44C0" w:rsidRDefault="00242481" w:rsidP="00992947">
      <w:pPr>
        <w:shd w:val="clear" w:color="auto" w:fill="FFFFFF"/>
        <w:snapToGrid w:val="0"/>
        <w:spacing w:line="360" w:lineRule="auto"/>
        <w:jc w:val="both"/>
        <w:rPr>
          <w:rFonts w:ascii="Book Antiqua" w:hAnsi="Book Antiqua"/>
          <w:lang w:val="en-US"/>
        </w:rPr>
      </w:pPr>
    </w:p>
    <w:p w14:paraId="2AD91C68" w14:textId="77777777" w:rsidR="00242481" w:rsidRPr="000C44C0" w:rsidRDefault="00242481" w:rsidP="00992947">
      <w:pPr>
        <w:shd w:val="clear" w:color="auto" w:fill="FFFFFF"/>
        <w:snapToGrid w:val="0"/>
        <w:spacing w:line="360" w:lineRule="auto"/>
        <w:jc w:val="both"/>
        <w:rPr>
          <w:rFonts w:ascii="Book Antiqua" w:hAnsi="Book Antiqua"/>
          <w:b/>
          <w:caps/>
          <w:lang w:val="en-US"/>
        </w:rPr>
      </w:pPr>
      <w:r w:rsidRPr="000C44C0">
        <w:rPr>
          <w:rFonts w:ascii="Book Antiqua" w:hAnsi="Book Antiqua"/>
          <w:b/>
          <w:caps/>
          <w:lang w:val="en-US"/>
        </w:rPr>
        <w:t>Discussion</w:t>
      </w:r>
    </w:p>
    <w:p w14:paraId="662385F7" w14:textId="53C35588" w:rsidR="00242481" w:rsidRPr="000C44C0" w:rsidRDefault="00242481" w:rsidP="008077F6">
      <w:pPr>
        <w:shd w:val="clear" w:color="auto" w:fill="FFFFFF"/>
        <w:snapToGrid w:val="0"/>
        <w:spacing w:line="360" w:lineRule="auto"/>
        <w:jc w:val="both"/>
        <w:rPr>
          <w:rFonts w:ascii="Book Antiqua" w:hAnsi="Book Antiqua"/>
          <w:lang w:val="en-US"/>
        </w:rPr>
      </w:pPr>
      <w:r w:rsidRPr="000C44C0">
        <w:rPr>
          <w:rFonts w:ascii="Book Antiqua" w:hAnsi="Book Antiqua"/>
          <w:lang w:val="en-US"/>
        </w:rPr>
        <w:t>This study argues</w:t>
      </w:r>
      <w:r w:rsidR="004B2ADD" w:rsidRPr="000C44C0">
        <w:rPr>
          <w:rFonts w:ascii="Book Antiqua" w:hAnsi="Book Antiqua"/>
          <w:lang w:val="en-US"/>
        </w:rPr>
        <w:t xml:space="preserve"> that</w:t>
      </w:r>
      <w:r w:rsidRPr="000C44C0">
        <w:rPr>
          <w:rFonts w:ascii="Book Antiqua" w:hAnsi="Book Antiqua"/>
          <w:lang w:val="en-US"/>
        </w:rPr>
        <w:t xml:space="preserve"> the celecoxib-</w:t>
      </w:r>
      <w:r w:rsidR="004B2ADD" w:rsidRPr="000C44C0">
        <w:rPr>
          <w:rFonts w:ascii="Book Antiqua" w:hAnsi="Book Antiqua"/>
          <w:lang w:val="en-US"/>
        </w:rPr>
        <w:t xml:space="preserve">induced </w:t>
      </w:r>
      <w:r w:rsidRPr="000C44C0">
        <w:rPr>
          <w:rFonts w:ascii="Book Antiqua" w:hAnsi="Book Antiqua"/>
          <w:lang w:val="en-US"/>
        </w:rPr>
        <w:t xml:space="preserve">stomach, liver and brain lesions </w:t>
      </w:r>
      <w:r w:rsidR="004B2ADD" w:rsidRPr="000C44C0">
        <w:rPr>
          <w:rFonts w:ascii="Book Antiqua" w:hAnsi="Book Antiqua"/>
          <w:lang w:val="en-US"/>
        </w:rPr>
        <w:t xml:space="preserve">resulting from </w:t>
      </w:r>
      <w:r w:rsidRPr="000C44C0">
        <w:rPr>
          <w:rFonts w:ascii="Book Antiqua" w:hAnsi="Book Antiqua"/>
          <w:lang w:val="en-US"/>
        </w:rPr>
        <w:t xml:space="preserve">extended COX-2 inhibition </w:t>
      </w:r>
      <w:r w:rsidR="004B2ADD" w:rsidRPr="000C44C0">
        <w:rPr>
          <w:rFonts w:ascii="Book Antiqua" w:hAnsi="Book Antiqua"/>
          <w:lang w:val="en-US"/>
        </w:rPr>
        <w:t xml:space="preserve">are a function of </w:t>
      </w:r>
      <w:r w:rsidRPr="000C44C0">
        <w:rPr>
          <w:rFonts w:ascii="Book Antiqua" w:hAnsi="Book Antiqua"/>
          <w:lang w:val="en-US"/>
        </w:rPr>
        <w:t>NO</w:t>
      </w:r>
      <w:r w:rsidR="004B2ADD" w:rsidRPr="000C44C0">
        <w:rPr>
          <w:rFonts w:ascii="Book Antiqua" w:hAnsi="Book Antiqua"/>
          <w:lang w:val="en-US"/>
        </w:rPr>
        <w:t xml:space="preserve"> </w:t>
      </w:r>
      <w:r w:rsidRPr="000C44C0">
        <w:rPr>
          <w:rFonts w:ascii="Book Antiqua" w:hAnsi="Book Antiqua"/>
          <w:lang w:val="en-US"/>
        </w:rPr>
        <w:t xml:space="preserve">system dysfunction, </w:t>
      </w:r>
      <w:r w:rsidR="00B7155C" w:rsidRPr="000C44C0">
        <w:rPr>
          <w:rFonts w:ascii="Book Antiqua" w:hAnsi="Book Antiqua"/>
          <w:lang w:val="en-US"/>
        </w:rPr>
        <w:t xml:space="preserve">which is </w:t>
      </w:r>
      <w:r w:rsidR="00BD0020" w:rsidRPr="000C44C0">
        <w:rPr>
          <w:rFonts w:ascii="Book Antiqua" w:hAnsi="Book Antiqua"/>
          <w:lang w:val="en-US"/>
        </w:rPr>
        <w:t xml:space="preserve">particularly </w:t>
      </w:r>
      <w:r w:rsidR="00B7155C" w:rsidRPr="000C44C0">
        <w:rPr>
          <w:rFonts w:ascii="Book Antiqua" w:hAnsi="Book Antiqua"/>
          <w:lang w:val="en-US"/>
        </w:rPr>
        <w:t>worsened</w:t>
      </w:r>
      <w:r w:rsidRPr="000C44C0">
        <w:rPr>
          <w:rFonts w:ascii="Book Antiqua" w:hAnsi="Book Antiqua"/>
          <w:lang w:val="en-US"/>
        </w:rPr>
        <w:t xml:space="preserve"> after a high-dose application</w:t>
      </w:r>
      <w:r w:rsidR="00C05949" w:rsidRPr="000C44C0">
        <w:rPr>
          <w:rFonts w:ascii="Book Antiqua" w:hAnsi="Book Antiqua"/>
          <w:lang w:val="en-US"/>
        </w:rPr>
        <w:t>.</w:t>
      </w:r>
      <w:r w:rsidRPr="000C44C0">
        <w:rPr>
          <w:rFonts w:ascii="Book Antiqua" w:hAnsi="Book Antiqua"/>
          <w:lang w:val="en-US"/>
        </w:rPr>
        <w:t xml:space="preserve"> </w:t>
      </w:r>
      <w:r w:rsidR="00BD0020" w:rsidRPr="000C44C0">
        <w:rPr>
          <w:rFonts w:ascii="Book Antiqua" w:hAnsi="Book Antiqua"/>
          <w:lang w:val="en-US"/>
        </w:rPr>
        <w:t>C</w:t>
      </w:r>
      <w:r w:rsidRPr="000C44C0">
        <w:rPr>
          <w:rFonts w:ascii="Book Antiqua" w:hAnsi="Book Antiqua"/>
          <w:lang w:val="en-US"/>
        </w:rPr>
        <w:t>onsidering</w:t>
      </w:r>
      <w:r w:rsidR="00C05949" w:rsidRPr="000C44C0">
        <w:rPr>
          <w:rFonts w:ascii="Book Antiqua" w:hAnsi="Book Antiqua"/>
          <w:lang w:val="en-US"/>
        </w:rPr>
        <w:t xml:space="preserve"> the</w:t>
      </w:r>
      <w:r w:rsidRPr="000C44C0">
        <w:rPr>
          <w:rFonts w:ascii="Book Antiqua" w:hAnsi="Book Antiqua"/>
          <w:lang w:val="en-US"/>
        </w:rPr>
        <w:t xml:space="preserve"> advanced safety</w:t>
      </w:r>
      <w:r w:rsidR="00C05949" w:rsidRPr="000C44C0">
        <w:rPr>
          <w:rFonts w:ascii="Book Antiqua" w:hAnsi="Book Antiqua"/>
          <w:lang w:val="en-US"/>
        </w:rPr>
        <w:t xml:space="preserve"> profile of</w:t>
      </w:r>
      <w:r w:rsidRPr="000C44C0">
        <w:rPr>
          <w:rFonts w:ascii="Book Antiqua" w:hAnsi="Book Antiqua"/>
          <w:lang w:val="en-US"/>
        </w:rPr>
        <w:t xml:space="preserve"> celecoxib</w:t>
      </w:r>
      <w:r w:rsidRPr="000C44C0">
        <w:rPr>
          <w:rFonts w:ascii="Book Antiqua" w:hAnsi="Book Antiqua"/>
          <w:vertAlign w:val="superscript"/>
          <w:lang w:val="en-US"/>
        </w:rPr>
        <w:t>[10]</w:t>
      </w:r>
      <w:r w:rsidRPr="000C44C0">
        <w:rPr>
          <w:rFonts w:ascii="Book Antiqua" w:hAnsi="Book Antiqua"/>
          <w:lang w:val="en-US"/>
        </w:rPr>
        <w:t>, lower celecoxib regimens such as 200 mg/kg and 500 mg/kg given intraperitoneally were without notable effect on gastric, liver or brain lesions (th</w:t>
      </w:r>
      <w:r w:rsidR="00BF3A0C" w:rsidRPr="000C44C0">
        <w:rPr>
          <w:rFonts w:ascii="Book Antiqua" w:hAnsi="Book Antiqua"/>
          <w:lang w:val="en-US"/>
        </w:rPr>
        <w:t>us</w:t>
      </w:r>
      <w:r w:rsidRPr="000C44C0">
        <w:rPr>
          <w:rFonts w:ascii="Book Antiqua" w:hAnsi="Book Antiqua"/>
          <w:lang w:val="en-US"/>
        </w:rPr>
        <w:t>,</w:t>
      </w:r>
      <w:r w:rsidR="00BF3A0C" w:rsidRPr="000C44C0">
        <w:rPr>
          <w:rFonts w:ascii="Book Antiqua" w:hAnsi="Book Antiqua"/>
          <w:lang w:val="en-US"/>
        </w:rPr>
        <w:t xml:space="preserve"> these results are</w:t>
      </w:r>
      <w:r w:rsidRPr="000C44C0">
        <w:rPr>
          <w:rFonts w:ascii="Book Antiqua" w:hAnsi="Book Antiqua"/>
          <w:lang w:val="en-US"/>
        </w:rPr>
        <w:t xml:space="preserve"> not specifically shown). These lesions could be all influenced by </w:t>
      </w:r>
      <w:r w:rsidR="00BF3A0C" w:rsidRPr="000C44C0">
        <w:rPr>
          <w:rFonts w:ascii="Book Antiqua" w:hAnsi="Book Antiqua"/>
          <w:lang w:val="en-US"/>
        </w:rPr>
        <w:t xml:space="preserve">the </w:t>
      </w:r>
      <w:r w:rsidRPr="000C44C0">
        <w:rPr>
          <w:rFonts w:ascii="Book Antiqua" w:hAnsi="Book Antiqua"/>
          <w:lang w:val="en-US"/>
        </w:rPr>
        <w:t>NOS</w:t>
      </w:r>
      <w:r w:rsidR="00BF3A0C" w:rsidRPr="000C44C0">
        <w:rPr>
          <w:rFonts w:ascii="Book Antiqua" w:hAnsi="Book Antiqua"/>
          <w:lang w:val="en-US"/>
        </w:rPr>
        <w:t xml:space="preserve"> </w:t>
      </w:r>
      <w:r w:rsidRPr="000C44C0">
        <w:rPr>
          <w:rFonts w:ascii="Book Antiqua" w:hAnsi="Book Antiqua"/>
          <w:lang w:val="en-US"/>
        </w:rPr>
        <w:t xml:space="preserve">substrate L-arginine and in particular </w:t>
      </w:r>
      <w:r w:rsidR="00BF3A0C" w:rsidRPr="000C44C0">
        <w:rPr>
          <w:rFonts w:ascii="Book Antiqua" w:hAnsi="Book Antiqua"/>
          <w:lang w:val="en-US"/>
        </w:rPr>
        <w:t>by</w:t>
      </w:r>
      <w:r w:rsidRPr="000C44C0">
        <w:rPr>
          <w:rFonts w:ascii="Book Antiqua" w:hAnsi="Book Antiqua"/>
          <w:lang w:val="en-US"/>
        </w:rPr>
        <w:t xml:space="preserve"> the stable pentadecapeptide BPC 157, </w:t>
      </w:r>
      <w:r w:rsidR="007B3C4A" w:rsidRPr="000C44C0">
        <w:rPr>
          <w:rFonts w:ascii="Book Antiqua" w:hAnsi="Book Antiqua"/>
          <w:lang w:val="en-US"/>
        </w:rPr>
        <w:t>which is</w:t>
      </w:r>
      <w:r w:rsidRPr="000C44C0">
        <w:rPr>
          <w:rFonts w:ascii="Book Antiqua" w:hAnsi="Book Antiqua"/>
          <w:lang w:val="en-US"/>
        </w:rPr>
        <w:t xml:space="preserve"> </w:t>
      </w:r>
      <w:r w:rsidR="007B3C4A" w:rsidRPr="000C44C0">
        <w:rPr>
          <w:rFonts w:ascii="Book Antiqua" w:hAnsi="Book Antiqua"/>
          <w:lang w:val="en-US"/>
        </w:rPr>
        <w:t>an</w:t>
      </w:r>
      <w:r w:rsidRPr="000C44C0">
        <w:rPr>
          <w:rFonts w:ascii="Book Antiqua" w:hAnsi="Book Antiqua"/>
          <w:lang w:val="en-US"/>
        </w:rPr>
        <w:t xml:space="preserve"> agent known to counteract non-selective NS</w:t>
      </w:r>
      <w:r w:rsidR="007B3C4A" w:rsidRPr="000C44C0">
        <w:rPr>
          <w:rFonts w:ascii="Book Antiqua" w:hAnsi="Book Antiqua"/>
          <w:lang w:val="en-US"/>
        </w:rPr>
        <w:t>A</w:t>
      </w:r>
      <w:r w:rsidRPr="000C44C0">
        <w:rPr>
          <w:rFonts w:ascii="Book Antiqua" w:hAnsi="Book Antiqua"/>
          <w:lang w:val="en-US"/>
        </w:rPr>
        <w:t>ID</w:t>
      </w:r>
      <w:r w:rsidR="001F6832" w:rsidRPr="000C44C0">
        <w:rPr>
          <w:rFonts w:ascii="Book Antiqua" w:hAnsi="Book Antiqua"/>
          <w:lang w:val="en-US"/>
        </w:rPr>
        <w:t>-induced</w:t>
      </w:r>
      <w:r w:rsidRPr="000C44C0">
        <w:rPr>
          <w:rFonts w:ascii="Book Antiqua" w:hAnsi="Book Antiqua"/>
          <w:lang w:val="en-US"/>
        </w:rPr>
        <w:t xml:space="preserve"> ulcerogenesis</w:t>
      </w:r>
      <w:r w:rsidR="001F6832" w:rsidRPr="000C44C0">
        <w:rPr>
          <w:rFonts w:ascii="Book Antiqua" w:hAnsi="Book Antiqua"/>
          <w:lang w:val="en-US"/>
        </w:rPr>
        <w:t xml:space="preserve"> as well as the</w:t>
      </w:r>
      <w:r w:rsidRPr="000C44C0">
        <w:rPr>
          <w:rFonts w:ascii="Book Antiqua" w:hAnsi="Book Antiqua"/>
          <w:lang w:val="en-US"/>
        </w:rPr>
        <w:t xml:space="preserve"> liver and brain lesions </w:t>
      </w:r>
      <w:r w:rsidR="001F6832" w:rsidRPr="000C44C0">
        <w:rPr>
          <w:rFonts w:ascii="Book Antiqua" w:hAnsi="Book Antiqua"/>
          <w:lang w:val="en-US"/>
        </w:rPr>
        <w:t>that</w:t>
      </w:r>
      <w:r w:rsidRPr="000C44C0">
        <w:rPr>
          <w:rFonts w:ascii="Book Antiqua" w:hAnsi="Book Antiqua"/>
          <w:lang w:val="en-US"/>
        </w:rPr>
        <w:t xml:space="preserve"> interact with</w:t>
      </w:r>
      <w:r w:rsidR="001F6832" w:rsidRPr="000C44C0">
        <w:rPr>
          <w:rFonts w:ascii="Book Antiqua" w:hAnsi="Book Antiqua"/>
          <w:lang w:val="en-US"/>
        </w:rPr>
        <w:t xml:space="preserve"> the</w:t>
      </w:r>
      <w:r w:rsidRPr="000C44C0">
        <w:rPr>
          <w:rFonts w:ascii="Book Antiqua" w:hAnsi="Book Antiqua"/>
          <w:lang w:val="en-US"/>
        </w:rPr>
        <w:t xml:space="preserve"> NO</w:t>
      </w:r>
      <w:r w:rsidR="001F6832" w:rsidRPr="000C44C0">
        <w:rPr>
          <w:rFonts w:ascii="Book Antiqua" w:hAnsi="Book Antiqua"/>
          <w:lang w:val="en-US"/>
        </w:rPr>
        <w:t xml:space="preserve"> </w:t>
      </w:r>
      <w:r w:rsidRPr="000C44C0">
        <w:rPr>
          <w:rFonts w:ascii="Book Antiqua" w:hAnsi="Book Antiqua"/>
          <w:lang w:val="en-US"/>
        </w:rPr>
        <w:t>system</w:t>
      </w:r>
      <w:r w:rsidRPr="000C44C0">
        <w:rPr>
          <w:rFonts w:ascii="Book Antiqua" w:hAnsi="Book Antiqua"/>
          <w:vertAlign w:val="superscript"/>
          <w:lang w:val="en-US"/>
        </w:rPr>
        <w:t>[1,9]</w:t>
      </w:r>
      <w:r w:rsidRPr="000C44C0">
        <w:rPr>
          <w:rFonts w:ascii="Book Antiqua" w:hAnsi="Book Antiqua"/>
          <w:lang w:val="en-US"/>
        </w:rPr>
        <w:t xml:space="preserve">. The additional support comes from the similar therapy effects obtained with </w:t>
      </w:r>
      <w:r w:rsidR="00446BDD" w:rsidRPr="000C44C0">
        <w:rPr>
          <w:rFonts w:ascii="Book Antiqua" w:hAnsi="Book Antiqua"/>
          <w:lang w:val="en-US"/>
        </w:rPr>
        <w:t xml:space="preserve">the </w:t>
      </w:r>
      <w:r w:rsidRPr="000C44C0">
        <w:rPr>
          <w:rFonts w:ascii="Book Antiqua" w:hAnsi="Book Antiqua"/>
          <w:lang w:val="en-US"/>
        </w:rPr>
        <w:t>correspondingly high dose range of BPC 157 therapy, which was similar</w:t>
      </w:r>
      <w:r w:rsidR="00AD65E4" w:rsidRPr="000C44C0">
        <w:rPr>
          <w:rFonts w:ascii="Book Antiqua" w:hAnsi="Book Antiqua"/>
          <w:lang w:val="en-US"/>
        </w:rPr>
        <w:t xml:space="preserve"> to the dosing</w:t>
      </w:r>
      <w:r w:rsidRPr="000C44C0">
        <w:rPr>
          <w:rFonts w:ascii="Book Antiqua" w:hAnsi="Book Antiqua"/>
          <w:lang w:val="en-US"/>
        </w:rPr>
        <w:t xml:space="preserve"> used in other studies as well</w:t>
      </w:r>
      <w:r w:rsidRPr="000C44C0">
        <w:rPr>
          <w:rFonts w:ascii="Book Antiqua" w:hAnsi="Book Antiqua"/>
          <w:vertAlign w:val="superscript"/>
          <w:lang w:val="en-US"/>
        </w:rPr>
        <w:t>[33,34]</w:t>
      </w:r>
      <w:r w:rsidRPr="000C44C0">
        <w:rPr>
          <w:rFonts w:ascii="Book Antiqua" w:hAnsi="Book Antiqua"/>
          <w:lang w:val="en-US"/>
        </w:rPr>
        <w:t>.</w:t>
      </w:r>
    </w:p>
    <w:p w14:paraId="7BD739CE" w14:textId="7A0EA436" w:rsidR="00242481" w:rsidRPr="000C44C0" w:rsidRDefault="00242481" w:rsidP="00BA0E5F">
      <w:pPr>
        <w:shd w:val="clear" w:color="auto" w:fill="FFFFFF"/>
        <w:snapToGrid w:val="0"/>
        <w:spacing w:line="360" w:lineRule="auto"/>
        <w:ind w:firstLineChars="100" w:firstLine="240"/>
        <w:jc w:val="both"/>
        <w:rPr>
          <w:rFonts w:ascii="Book Antiqua" w:hAnsi="Book Antiqua"/>
          <w:lang w:val="en-US"/>
        </w:rPr>
      </w:pPr>
      <w:r w:rsidRPr="000C44C0">
        <w:rPr>
          <w:rFonts w:ascii="Book Antiqua" w:hAnsi="Book Antiqua"/>
          <w:lang w:val="en-US"/>
        </w:rPr>
        <w:t xml:space="preserve">This study argues </w:t>
      </w:r>
      <w:r w:rsidR="00AB4795" w:rsidRPr="000C44C0">
        <w:rPr>
          <w:rFonts w:ascii="Book Antiqua" w:hAnsi="Book Antiqua"/>
          <w:lang w:val="en-US"/>
        </w:rPr>
        <w:t xml:space="preserve">that </w:t>
      </w:r>
      <w:r w:rsidRPr="000C44C0">
        <w:rPr>
          <w:rFonts w:ascii="Book Antiqua" w:hAnsi="Book Antiqua"/>
          <w:lang w:val="en-US"/>
        </w:rPr>
        <w:t>the celecoxib</w:t>
      </w:r>
      <w:r w:rsidR="00AB4795" w:rsidRPr="000C44C0">
        <w:rPr>
          <w:rFonts w:ascii="Book Antiqua" w:hAnsi="Book Antiqua"/>
          <w:lang w:val="en-US"/>
        </w:rPr>
        <w:t xml:space="preserve">-induced </w:t>
      </w:r>
      <w:r w:rsidRPr="000C44C0">
        <w:rPr>
          <w:rFonts w:ascii="Book Antiqua" w:hAnsi="Book Antiqua"/>
          <w:lang w:val="en-US"/>
        </w:rPr>
        <w:t xml:space="preserve">stomach, liver and brain lesions </w:t>
      </w:r>
      <w:r w:rsidR="00AB4795" w:rsidRPr="000C44C0">
        <w:rPr>
          <w:rFonts w:ascii="Book Antiqua" w:hAnsi="Book Antiqua"/>
          <w:lang w:val="en-US"/>
        </w:rPr>
        <w:t>presenting after</w:t>
      </w:r>
      <w:r w:rsidRPr="000C44C0">
        <w:rPr>
          <w:rFonts w:ascii="Book Antiqua" w:hAnsi="Book Antiqua"/>
          <w:lang w:val="en-US"/>
        </w:rPr>
        <w:t xml:space="preserve"> COX-2 inhibition </w:t>
      </w:r>
      <w:r w:rsidR="00AB4795" w:rsidRPr="000C44C0">
        <w:rPr>
          <w:rFonts w:ascii="Book Antiqua" w:hAnsi="Book Antiqua"/>
          <w:lang w:val="en-US"/>
        </w:rPr>
        <w:t>demonstrate</w:t>
      </w:r>
      <w:r w:rsidRPr="000C44C0">
        <w:rPr>
          <w:rFonts w:ascii="Book Antiqua" w:hAnsi="Book Antiqua"/>
          <w:lang w:val="en-US"/>
        </w:rPr>
        <w:t xml:space="preserve"> a particular NO</w:t>
      </w:r>
      <w:r w:rsidR="00AB4795" w:rsidRPr="000C44C0">
        <w:rPr>
          <w:rFonts w:ascii="Book Antiqua" w:hAnsi="Book Antiqua"/>
          <w:lang w:val="en-US"/>
        </w:rPr>
        <w:t xml:space="preserve"> </w:t>
      </w:r>
      <w:r w:rsidRPr="000C44C0">
        <w:rPr>
          <w:rFonts w:ascii="Book Antiqua" w:hAnsi="Book Antiqua"/>
          <w:lang w:val="en-US"/>
        </w:rPr>
        <w:t xml:space="preserve">system dysfunction. These </w:t>
      </w:r>
      <w:r w:rsidR="00AB4795" w:rsidRPr="000C44C0">
        <w:rPr>
          <w:rFonts w:ascii="Book Antiqua" w:hAnsi="Book Antiqua"/>
          <w:lang w:val="en-US"/>
        </w:rPr>
        <w:t xml:space="preserve">effects </w:t>
      </w:r>
      <w:r w:rsidRPr="000C44C0">
        <w:rPr>
          <w:rFonts w:ascii="Book Antiqua" w:hAnsi="Book Antiqua"/>
          <w:lang w:val="en-US"/>
        </w:rPr>
        <w:t>could be all influenced by</w:t>
      </w:r>
      <w:r w:rsidR="00AB4795" w:rsidRPr="000C44C0">
        <w:rPr>
          <w:rFonts w:ascii="Book Antiqua" w:hAnsi="Book Antiqua"/>
          <w:lang w:val="en-US"/>
        </w:rPr>
        <w:t xml:space="preserve"> the</w:t>
      </w:r>
      <w:r w:rsidRPr="000C44C0">
        <w:rPr>
          <w:rFonts w:ascii="Book Antiqua" w:hAnsi="Book Antiqua"/>
          <w:lang w:val="en-US"/>
        </w:rPr>
        <w:t xml:space="preserve"> NOS</w:t>
      </w:r>
      <w:r w:rsidR="00AB4795" w:rsidRPr="000C44C0">
        <w:rPr>
          <w:rFonts w:ascii="Book Antiqua" w:hAnsi="Book Antiqua"/>
          <w:lang w:val="en-US"/>
        </w:rPr>
        <w:t xml:space="preserve"> </w:t>
      </w:r>
      <w:r w:rsidRPr="000C44C0">
        <w:rPr>
          <w:rFonts w:ascii="Book Antiqua" w:hAnsi="Book Antiqua"/>
          <w:lang w:val="en-US"/>
        </w:rPr>
        <w:t xml:space="preserve">substrate L-arginine, particularly </w:t>
      </w:r>
      <w:r w:rsidR="00FC1E5F" w:rsidRPr="000C44C0">
        <w:rPr>
          <w:rFonts w:ascii="Book Antiqua" w:hAnsi="Book Antiqua"/>
          <w:lang w:val="en-US"/>
        </w:rPr>
        <w:t>by</w:t>
      </w:r>
      <w:r w:rsidRPr="000C44C0">
        <w:rPr>
          <w:rFonts w:ascii="Book Antiqua" w:hAnsi="Book Antiqua"/>
          <w:lang w:val="en-US"/>
        </w:rPr>
        <w:t xml:space="preserve"> the stable pentadecapeptide BPC 157, </w:t>
      </w:r>
      <w:r w:rsidR="00FC1E5F" w:rsidRPr="000C44C0">
        <w:rPr>
          <w:rFonts w:ascii="Book Antiqua" w:hAnsi="Book Antiqua"/>
          <w:lang w:val="en-US"/>
        </w:rPr>
        <w:t>which is an</w:t>
      </w:r>
      <w:r w:rsidRPr="000C44C0">
        <w:rPr>
          <w:rFonts w:ascii="Book Antiqua" w:hAnsi="Book Antiqua"/>
          <w:lang w:val="en-US"/>
        </w:rPr>
        <w:t xml:space="preserve"> agent known to counteract non-selective NS</w:t>
      </w:r>
      <w:r w:rsidR="00FC1E5F" w:rsidRPr="000C44C0">
        <w:rPr>
          <w:rFonts w:ascii="Book Antiqua" w:hAnsi="Book Antiqua"/>
          <w:lang w:val="en-US"/>
        </w:rPr>
        <w:t>A</w:t>
      </w:r>
      <w:r w:rsidRPr="000C44C0">
        <w:rPr>
          <w:rFonts w:ascii="Book Antiqua" w:hAnsi="Book Antiqua"/>
          <w:lang w:val="en-US"/>
        </w:rPr>
        <w:t>ID</w:t>
      </w:r>
      <w:r w:rsidR="00FC1E5F" w:rsidRPr="000C44C0">
        <w:rPr>
          <w:rFonts w:ascii="Book Antiqua" w:hAnsi="Book Antiqua"/>
          <w:lang w:val="en-US"/>
        </w:rPr>
        <w:t>-induced</w:t>
      </w:r>
      <w:r w:rsidRPr="000C44C0">
        <w:rPr>
          <w:rFonts w:ascii="Book Antiqua" w:hAnsi="Book Antiqua"/>
          <w:lang w:val="en-US"/>
        </w:rPr>
        <w:t xml:space="preserve"> ulcerogenesis</w:t>
      </w:r>
      <w:r w:rsidR="000E65D1" w:rsidRPr="000C44C0">
        <w:rPr>
          <w:rFonts w:ascii="Book Antiqua" w:hAnsi="Book Antiqua"/>
          <w:lang w:val="en-US"/>
        </w:rPr>
        <w:t xml:space="preserve"> as well as</w:t>
      </w:r>
      <w:r w:rsidRPr="000C44C0">
        <w:rPr>
          <w:rFonts w:ascii="Book Antiqua" w:hAnsi="Book Antiqua"/>
          <w:lang w:val="en-US"/>
        </w:rPr>
        <w:t xml:space="preserve"> liver and brain lesions and particularly interact</w:t>
      </w:r>
      <w:r w:rsidR="000418CA" w:rsidRPr="000C44C0">
        <w:rPr>
          <w:rFonts w:ascii="Book Antiqua" w:hAnsi="Book Antiqua"/>
          <w:lang w:val="en-US"/>
        </w:rPr>
        <w:t>s</w:t>
      </w:r>
      <w:r w:rsidRPr="000C44C0">
        <w:rPr>
          <w:rFonts w:ascii="Book Antiqua" w:hAnsi="Book Antiqua"/>
          <w:lang w:val="en-US"/>
        </w:rPr>
        <w:t xml:space="preserve"> with </w:t>
      </w:r>
      <w:r w:rsidR="000418CA" w:rsidRPr="000C44C0">
        <w:rPr>
          <w:rFonts w:ascii="Book Antiqua" w:hAnsi="Book Antiqua"/>
          <w:lang w:val="en-US"/>
        </w:rPr>
        <w:t xml:space="preserve">the </w:t>
      </w:r>
      <w:r w:rsidRPr="000C44C0">
        <w:rPr>
          <w:rFonts w:ascii="Book Antiqua" w:hAnsi="Book Antiqua"/>
          <w:lang w:val="en-US"/>
        </w:rPr>
        <w:t>NO</w:t>
      </w:r>
      <w:r w:rsidR="000418CA" w:rsidRPr="000C44C0">
        <w:rPr>
          <w:rFonts w:ascii="Book Antiqua" w:hAnsi="Book Antiqua"/>
          <w:lang w:val="en-US"/>
        </w:rPr>
        <w:t xml:space="preserve"> </w:t>
      </w:r>
      <w:r w:rsidRPr="000C44C0">
        <w:rPr>
          <w:rFonts w:ascii="Book Antiqua" w:hAnsi="Book Antiqua"/>
          <w:lang w:val="en-US"/>
        </w:rPr>
        <w:t>system</w:t>
      </w:r>
      <w:r w:rsidRPr="000C44C0">
        <w:rPr>
          <w:rFonts w:ascii="Book Antiqua" w:hAnsi="Book Antiqua"/>
          <w:bCs/>
          <w:vertAlign w:val="superscript"/>
          <w:lang w:val="en-US"/>
        </w:rPr>
        <w:t>[1,9]</w:t>
      </w:r>
      <w:r w:rsidRPr="000C44C0">
        <w:rPr>
          <w:rFonts w:ascii="Book Antiqua" w:hAnsi="Book Antiqua"/>
          <w:lang w:val="en-US"/>
        </w:rPr>
        <w:t xml:space="preserve">. </w:t>
      </w:r>
      <w:r w:rsidRPr="000C44C0">
        <w:rPr>
          <w:rFonts w:ascii="Book Antiqua" w:hAnsi="Book Antiqua"/>
          <w:lang w:val="en-US"/>
        </w:rPr>
        <w:tab/>
      </w:r>
    </w:p>
    <w:p w14:paraId="0AD19551" w14:textId="2451880F" w:rsidR="00242481" w:rsidRPr="000C44C0" w:rsidRDefault="000418CA" w:rsidP="00BA0E5F">
      <w:pPr>
        <w:shd w:val="clear" w:color="auto" w:fill="FFFFFF"/>
        <w:snapToGrid w:val="0"/>
        <w:spacing w:line="360" w:lineRule="auto"/>
        <w:ind w:firstLineChars="100" w:firstLine="240"/>
        <w:jc w:val="both"/>
        <w:rPr>
          <w:rFonts w:ascii="Book Antiqua" w:hAnsi="Book Antiqua"/>
          <w:lang w:val="en-US"/>
        </w:rPr>
      </w:pPr>
      <w:r w:rsidRPr="000C44C0">
        <w:rPr>
          <w:rFonts w:ascii="Book Antiqua" w:hAnsi="Book Antiqua"/>
          <w:lang w:val="en-US"/>
        </w:rPr>
        <w:t>In</w:t>
      </w:r>
      <w:r w:rsidR="00242481" w:rsidRPr="000C44C0">
        <w:rPr>
          <w:rFonts w:ascii="Book Antiqua" w:hAnsi="Book Antiqua"/>
          <w:lang w:val="en-US"/>
        </w:rPr>
        <w:t xml:space="preserve"> support </w:t>
      </w:r>
      <w:r w:rsidRPr="000C44C0">
        <w:rPr>
          <w:rFonts w:ascii="Book Antiqua" w:hAnsi="Book Antiqua"/>
          <w:lang w:val="en-US"/>
        </w:rPr>
        <w:t xml:space="preserve">of </w:t>
      </w:r>
      <w:r w:rsidR="00242481" w:rsidRPr="000C44C0">
        <w:rPr>
          <w:rFonts w:ascii="Book Antiqua" w:hAnsi="Book Antiqua"/>
          <w:lang w:val="en-US"/>
        </w:rPr>
        <w:t>this argument,</w:t>
      </w:r>
      <w:r w:rsidRPr="000C44C0">
        <w:rPr>
          <w:rFonts w:ascii="Book Antiqua" w:hAnsi="Book Antiqua"/>
          <w:lang w:val="en-US"/>
        </w:rPr>
        <w:t xml:space="preserve"> the evidence for</w:t>
      </w:r>
      <w:r w:rsidR="00242481" w:rsidRPr="000C44C0">
        <w:rPr>
          <w:rFonts w:ascii="Book Antiqua" w:hAnsi="Book Antiqua"/>
          <w:lang w:val="en-US"/>
        </w:rPr>
        <w:t xml:space="preserve"> non-selective NSAIDs</w:t>
      </w:r>
      <w:r w:rsidR="00242481" w:rsidRPr="000C44C0">
        <w:rPr>
          <w:rFonts w:ascii="Book Antiqua" w:hAnsi="Book Antiqua"/>
          <w:vertAlign w:val="superscript"/>
          <w:lang w:val="en-US"/>
        </w:rPr>
        <w:t>[5-8]</w:t>
      </w:r>
      <w:r w:rsidR="00242481" w:rsidRPr="000C44C0">
        <w:rPr>
          <w:rFonts w:ascii="Book Antiqua" w:hAnsi="Book Antiqua"/>
          <w:lang w:val="en-US"/>
        </w:rPr>
        <w:t xml:space="preserve"> </w:t>
      </w:r>
      <w:r w:rsidRPr="000C44C0">
        <w:rPr>
          <w:rFonts w:ascii="Book Antiqua" w:hAnsi="Book Antiqua"/>
          <w:lang w:val="en-US"/>
        </w:rPr>
        <w:t>shows that they cause</w:t>
      </w:r>
      <w:r w:rsidR="00242481" w:rsidRPr="000C44C0">
        <w:rPr>
          <w:rFonts w:ascii="Book Antiqua" w:hAnsi="Book Antiqua"/>
          <w:lang w:val="en-US"/>
        </w:rPr>
        <w:t xml:space="preserve"> more gastrointestinal lesions, more liver</w:t>
      </w:r>
      <w:r w:rsidRPr="000C44C0">
        <w:rPr>
          <w:rFonts w:ascii="Book Antiqua" w:hAnsi="Book Antiqua"/>
          <w:lang w:val="en-US"/>
        </w:rPr>
        <w:t xml:space="preserve"> toxicity</w:t>
      </w:r>
      <w:r w:rsidR="00242481" w:rsidRPr="000C44C0">
        <w:rPr>
          <w:rFonts w:ascii="Book Antiqua" w:hAnsi="Book Antiqua"/>
          <w:lang w:val="en-US"/>
        </w:rPr>
        <w:t>,</w:t>
      </w:r>
      <w:r w:rsidRPr="000C44C0">
        <w:rPr>
          <w:rFonts w:ascii="Book Antiqua" w:hAnsi="Book Antiqua"/>
          <w:lang w:val="en-US"/>
        </w:rPr>
        <w:t xml:space="preserve"> and</w:t>
      </w:r>
      <w:r w:rsidR="00242481" w:rsidRPr="000C44C0">
        <w:rPr>
          <w:rFonts w:ascii="Book Antiqua" w:hAnsi="Book Antiqua"/>
          <w:lang w:val="en-US"/>
        </w:rPr>
        <w:t xml:space="preserve"> more toxicity </w:t>
      </w:r>
      <w:r w:rsidRPr="000C44C0">
        <w:rPr>
          <w:rFonts w:ascii="Book Antiqua" w:hAnsi="Book Antiqua"/>
          <w:lang w:val="en-US"/>
        </w:rPr>
        <w:t>in the</w:t>
      </w:r>
      <w:r w:rsidR="00242481" w:rsidRPr="000C44C0">
        <w:rPr>
          <w:rFonts w:ascii="Book Antiqua" w:hAnsi="Book Antiqua"/>
          <w:lang w:val="en-US"/>
        </w:rPr>
        <w:t xml:space="preserve"> brain </w:t>
      </w:r>
      <w:r w:rsidR="00271B37" w:rsidRPr="000C44C0">
        <w:rPr>
          <w:rFonts w:ascii="Book Antiqua" w:hAnsi="Book Antiqua"/>
          <w:lang w:val="en-US"/>
        </w:rPr>
        <w:t>due to the</w:t>
      </w:r>
      <w:r w:rsidR="00242481" w:rsidRPr="000C44C0">
        <w:rPr>
          <w:rFonts w:ascii="Book Antiqua" w:hAnsi="Book Antiqua"/>
          <w:lang w:val="en-US"/>
        </w:rPr>
        <w:t xml:space="preserve"> known COX-1/COX-2 relation</w:t>
      </w:r>
      <w:r w:rsidR="00271B37" w:rsidRPr="000C44C0">
        <w:rPr>
          <w:rFonts w:ascii="Book Antiqua" w:hAnsi="Book Antiqua"/>
          <w:lang w:val="en-US"/>
        </w:rPr>
        <w:t>ship</w:t>
      </w:r>
      <w:r w:rsidR="00242481" w:rsidRPr="000C44C0">
        <w:rPr>
          <w:rFonts w:ascii="Book Antiqua" w:hAnsi="Book Antiqua"/>
          <w:vertAlign w:val="superscript"/>
          <w:lang w:val="en-US"/>
        </w:rPr>
        <w:t>[5-8]</w:t>
      </w:r>
      <w:r w:rsidR="00242481" w:rsidRPr="000C44C0">
        <w:rPr>
          <w:rFonts w:ascii="Book Antiqua" w:hAnsi="Book Antiqua"/>
          <w:lang w:val="en-US"/>
        </w:rPr>
        <w:t xml:space="preserve">. </w:t>
      </w:r>
    </w:p>
    <w:p w14:paraId="2559F31C" w14:textId="63ACFB90" w:rsidR="00242481" w:rsidRPr="000C44C0" w:rsidRDefault="00242481" w:rsidP="00BA0E5F">
      <w:pPr>
        <w:shd w:val="clear" w:color="auto" w:fill="FFFFFF"/>
        <w:snapToGrid w:val="0"/>
        <w:spacing w:line="360" w:lineRule="auto"/>
        <w:ind w:firstLineChars="100" w:firstLine="240"/>
        <w:jc w:val="both"/>
        <w:rPr>
          <w:rFonts w:ascii="Book Antiqua" w:hAnsi="Book Antiqua"/>
          <w:lang w:val="en-US"/>
        </w:rPr>
      </w:pPr>
      <w:r w:rsidRPr="000C44C0">
        <w:rPr>
          <w:rFonts w:ascii="Book Antiqua" w:hAnsi="Book Antiqua"/>
          <w:lang w:val="en-US"/>
        </w:rPr>
        <w:lastRenderedPageBreak/>
        <w:t>On the other hand, after celecoxib</w:t>
      </w:r>
      <w:r w:rsidR="00BF490B" w:rsidRPr="000C44C0">
        <w:rPr>
          <w:rFonts w:ascii="Book Antiqua" w:hAnsi="Book Antiqua"/>
          <w:lang w:val="en-US"/>
        </w:rPr>
        <w:t xml:space="preserve"> treatment</w:t>
      </w:r>
      <w:r w:rsidRPr="000C44C0">
        <w:rPr>
          <w:rFonts w:ascii="Book Antiqua" w:hAnsi="Book Antiqua"/>
          <w:lang w:val="en-US"/>
        </w:rPr>
        <w:t>, th</w:t>
      </w:r>
      <w:r w:rsidR="00DC3C03" w:rsidRPr="000C44C0">
        <w:rPr>
          <w:rFonts w:ascii="Book Antiqua" w:hAnsi="Book Antiqua"/>
          <w:lang w:val="en-US"/>
        </w:rPr>
        <w:t>e</w:t>
      </w:r>
      <w:r w:rsidRPr="000C44C0">
        <w:rPr>
          <w:rFonts w:ascii="Book Antiqua" w:hAnsi="Book Antiqua"/>
          <w:lang w:val="en-US"/>
        </w:rPr>
        <w:t xml:space="preserve"> deleterious course that characterizes COX-2 inhibition should be more complex. This</w:t>
      </w:r>
      <w:r w:rsidR="00DC3C03" w:rsidRPr="000C44C0">
        <w:rPr>
          <w:rFonts w:ascii="Book Antiqua" w:hAnsi="Book Antiqua"/>
          <w:lang w:val="en-US"/>
        </w:rPr>
        <w:t xml:space="preserve"> course includes</w:t>
      </w:r>
      <w:r w:rsidRPr="000C44C0">
        <w:rPr>
          <w:rFonts w:ascii="Book Antiqua" w:hAnsi="Book Antiqua"/>
          <w:lang w:val="en-US"/>
        </w:rPr>
        <w:t xml:space="preserve"> initial stomach lesions</w:t>
      </w:r>
      <w:r w:rsidR="00DC3C03" w:rsidRPr="000C44C0">
        <w:rPr>
          <w:rFonts w:ascii="Book Antiqua" w:hAnsi="Book Antiqua"/>
          <w:lang w:val="en-US"/>
        </w:rPr>
        <w:t xml:space="preserve"> and</w:t>
      </w:r>
      <w:r w:rsidRPr="000C44C0">
        <w:rPr>
          <w:rFonts w:ascii="Book Antiqua" w:hAnsi="Book Antiqua"/>
          <w:lang w:val="en-US"/>
        </w:rPr>
        <w:t xml:space="preserve"> further progressing lesions that deteriorate </w:t>
      </w:r>
      <w:r w:rsidR="008529FE" w:rsidRPr="000C44C0">
        <w:rPr>
          <w:rFonts w:ascii="Book Antiqua" w:hAnsi="Book Antiqua"/>
          <w:lang w:val="en-US"/>
        </w:rPr>
        <w:t>over</w:t>
      </w:r>
      <w:r w:rsidRPr="000C44C0">
        <w:rPr>
          <w:rFonts w:ascii="Book Antiqua" w:hAnsi="Book Antiqua"/>
          <w:lang w:val="en-US"/>
        </w:rPr>
        <w:t xml:space="preserve"> time</w:t>
      </w:r>
      <w:r w:rsidR="008529FE" w:rsidRPr="000C44C0">
        <w:rPr>
          <w:rFonts w:ascii="Book Antiqua" w:hAnsi="Book Antiqua"/>
          <w:lang w:val="en-US"/>
        </w:rPr>
        <w:t xml:space="preserve"> as well as</w:t>
      </w:r>
      <w:r w:rsidRPr="000C44C0">
        <w:rPr>
          <w:rFonts w:ascii="Book Antiqua" w:hAnsi="Book Antiqua"/>
          <w:lang w:val="en-US"/>
        </w:rPr>
        <w:t xml:space="preserve"> extensive liver and brain lesions</w:t>
      </w:r>
      <w:r w:rsidR="008529FE" w:rsidRPr="000C44C0">
        <w:rPr>
          <w:rFonts w:ascii="Book Antiqua" w:hAnsi="Book Antiqua"/>
          <w:lang w:val="en-US"/>
        </w:rPr>
        <w:t xml:space="preserve"> that are already</w:t>
      </w:r>
      <w:r w:rsidRPr="000C44C0">
        <w:rPr>
          <w:rFonts w:ascii="Book Antiqua" w:hAnsi="Book Antiqua"/>
          <w:lang w:val="en-US"/>
        </w:rPr>
        <w:t xml:space="preserve"> sustainably present at</w:t>
      </w:r>
      <w:r w:rsidR="008529FE" w:rsidRPr="000C44C0">
        <w:rPr>
          <w:rFonts w:ascii="Book Antiqua" w:hAnsi="Book Antiqua"/>
          <w:lang w:val="en-US"/>
        </w:rPr>
        <w:t xml:space="preserve"> the</w:t>
      </w:r>
      <w:r w:rsidRPr="000C44C0">
        <w:rPr>
          <w:rFonts w:ascii="Book Antiqua" w:hAnsi="Book Antiqua"/>
          <w:lang w:val="en-US"/>
        </w:rPr>
        <w:t xml:space="preserve"> early 24 h period. Further, these lesions </w:t>
      </w:r>
      <w:r w:rsidR="0022527B" w:rsidRPr="000C44C0">
        <w:rPr>
          <w:rFonts w:ascii="Book Antiqua" w:hAnsi="Book Antiqua"/>
          <w:lang w:val="en-US"/>
        </w:rPr>
        <w:t xml:space="preserve">are </w:t>
      </w:r>
      <w:r w:rsidRPr="000C44C0">
        <w:rPr>
          <w:rFonts w:ascii="Book Antiqua" w:hAnsi="Book Antiqua"/>
          <w:lang w:val="en-US"/>
        </w:rPr>
        <w:t>reciproca</w:t>
      </w:r>
      <w:r w:rsidR="0022527B" w:rsidRPr="000C44C0">
        <w:rPr>
          <w:rFonts w:ascii="Book Antiqua" w:hAnsi="Book Antiqua"/>
          <w:lang w:val="en-US"/>
        </w:rPr>
        <w:t>lly</w:t>
      </w:r>
      <w:r w:rsidRPr="000C44C0">
        <w:rPr>
          <w:rFonts w:ascii="Book Antiqua" w:hAnsi="Book Antiqua"/>
          <w:lang w:val="en-US"/>
        </w:rPr>
        <w:t xml:space="preserve"> potentiat</w:t>
      </w:r>
      <w:r w:rsidR="0022527B" w:rsidRPr="000C44C0">
        <w:rPr>
          <w:rFonts w:ascii="Book Antiqua" w:hAnsi="Book Antiqua"/>
          <w:lang w:val="en-US"/>
        </w:rPr>
        <w:t>ed</w:t>
      </w:r>
      <w:r w:rsidRPr="000C44C0">
        <w:rPr>
          <w:rFonts w:ascii="Book Antiqua" w:hAnsi="Book Antiqua"/>
          <w:lang w:val="en-US"/>
        </w:rPr>
        <w:t xml:space="preserve"> by L-NAME and oppos</w:t>
      </w:r>
      <w:r w:rsidR="0022527B" w:rsidRPr="000C44C0">
        <w:rPr>
          <w:rFonts w:ascii="Book Antiqua" w:hAnsi="Book Antiqua"/>
          <w:lang w:val="en-US"/>
        </w:rPr>
        <w:t>ed</w:t>
      </w:r>
      <w:r w:rsidRPr="000C44C0">
        <w:rPr>
          <w:rFonts w:ascii="Book Antiqua" w:hAnsi="Book Antiqua"/>
          <w:lang w:val="en-US"/>
        </w:rPr>
        <w:t xml:space="preserve"> by L-arginine in a particular way. </w:t>
      </w:r>
    </w:p>
    <w:p w14:paraId="06D032DF" w14:textId="3718D755" w:rsidR="00242481" w:rsidRPr="000C44C0" w:rsidRDefault="00242481" w:rsidP="00BA0E5F">
      <w:pPr>
        <w:shd w:val="clear" w:color="auto" w:fill="FFFFFF"/>
        <w:snapToGrid w:val="0"/>
        <w:spacing w:line="360" w:lineRule="auto"/>
        <w:ind w:firstLineChars="100" w:firstLine="240"/>
        <w:jc w:val="both"/>
        <w:rPr>
          <w:rFonts w:ascii="Book Antiqua" w:hAnsi="Book Antiqua"/>
          <w:lang w:val="en-US"/>
        </w:rPr>
      </w:pPr>
      <w:r w:rsidRPr="000C44C0">
        <w:rPr>
          <w:rFonts w:ascii="Book Antiqua" w:hAnsi="Book Antiqua"/>
          <w:lang w:val="en-US"/>
        </w:rPr>
        <w:t>In so doing and</w:t>
      </w:r>
      <w:r w:rsidR="00320094" w:rsidRPr="000C44C0">
        <w:rPr>
          <w:rFonts w:ascii="Book Antiqua" w:hAnsi="Book Antiqua"/>
          <w:lang w:val="en-US"/>
        </w:rPr>
        <w:t xml:space="preserve"> in</w:t>
      </w:r>
      <w:r w:rsidRPr="000C44C0">
        <w:rPr>
          <w:rFonts w:ascii="Book Antiqua" w:hAnsi="Book Antiqua"/>
          <w:lang w:val="en-US"/>
        </w:rPr>
        <w:t xml:space="preserve"> substantiating</w:t>
      </w:r>
      <w:r w:rsidR="00320094" w:rsidRPr="000C44C0">
        <w:rPr>
          <w:rFonts w:ascii="Book Antiqua" w:hAnsi="Book Antiqua"/>
          <w:lang w:val="en-US"/>
        </w:rPr>
        <w:t xml:space="preserve"> the</w:t>
      </w:r>
      <w:r w:rsidRPr="000C44C0">
        <w:rPr>
          <w:rFonts w:ascii="Book Antiqua" w:hAnsi="Book Antiqua"/>
          <w:lang w:val="en-US"/>
        </w:rPr>
        <w:t xml:space="preserve"> particularities for the initial lesions in the stomach at 24 hours, it is likely that celecoxib provides COX-2 inhibition</w:t>
      </w:r>
      <w:r w:rsidR="00BD0020" w:rsidRPr="000C44C0">
        <w:rPr>
          <w:rFonts w:ascii="Book Antiqua" w:hAnsi="Book Antiqua"/>
          <w:lang w:val="en-US"/>
        </w:rPr>
        <w:t xml:space="preserve">; </w:t>
      </w:r>
      <w:r w:rsidRPr="000C44C0">
        <w:rPr>
          <w:rFonts w:ascii="Book Antiqua" w:hAnsi="Book Antiqua"/>
          <w:lang w:val="en-US"/>
        </w:rPr>
        <w:t>at that time</w:t>
      </w:r>
      <w:r w:rsidR="00BD0020" w:rsidRPr="000C44C0">
        <w:rPr>
          <w:rFonts w:ascii="Book Antiqua" w:hAnsi="Book Antiqua"/>
          <w:lang w:val="en-US"/>
        </w:rPr>
        <w:t>,</w:t>
      </w:r>
      <w:r w:rsidRPr="000C44C0">
        <w:rPr>
          <w:rFonts w:ascii="Book Antiqua" w:hAnsi="Book Antiqua"/>
          <w:lang w:val="en-US"/>
        </w:rPr>
        <w:t xml:space="preserve"> in the stomach</w:t>
      </w:r>
      <w:r w:rsidR="00BD0020" w:rsidRPr="000C44C0">
        <w:rPr>
          <w:rFonts w:ascii="Book Antiqua" w:hAnsi="Book Antiqua"/>
          <w:lang w:val="en-US"/>
        </w:rPr>
        <w:t>,</w:t>
      </w:r>
      <w:r w:rsidR="00144715" w:rsidRPr="000C44C0">
        <w:rPr>
          <w:rFonts w:ascii="Book Antiqua" w:hAnsi="Book Antiqua"/>
          <w:lang w:val="en-US"/>
        </w:rPr>
        <w:t xml:space="preserve"> there is</w:t>
      </w:r>
      <w:r w:rsidRPr="000C44C0">
        <w:rPr>
          <w:rFonts w:ascii="Book Antiqua" w:hAnsi="Book Antiqua"/>
          <w:lang w:val="en-US"/>
        </w:rPr>
        <w:t xml:space="preserve"> no effect of L-arginine </w:t>
      </w:r>
      <w:r w:rsidR="00144715" w:rsidRPr="000C44C0">
        <w:rPr>
          <w:rFonts w:ascii="Book Antiqua" w:hAnsi="Book Antiqua"/>
          <w:lang w:val="en-US"/>
        </w:rPr>
        <w:t>or</w:t>
      </w:r>
      <w:r w:rsidRPr="000C44C0">
        <w:rPr>
          <w:rFonts w:ascii="Book Antiqua" w:hAnsi="Book Antiqua"/>
          <w:lang w:val="en-US"/>
        </w:rPr>
        <w:t xml:space="preserve"> L-NAME. However,</w:t>
      </w:r>
      <w:r w:rsidR="00144715" w:rsidRPr="000C44C0">
        <w:rPr>
          <w:rFonts w:ascii="Book Antiqua" w:hAnsi="Book Antiqua"/>
          <w:lang w:val="en-US"/>
        </w:rPr>
        <w:t xml:space="preserve"> the</w:t>
      </w:r>
      <w:r w:rsidRPr="000C44C0">
        <w:rPr>
          <w:rFonts w:ascii="Book Antiqua" w:hAnsi="Book Antiqua"/>
          <w:lang w:val="en-US"/>
        </w:rPr>
        <w:t xml:space="preserve"> liver and brain lesions likely appear </w:t>
      </w:r>
      <w:r w:rsidR="00144715" w:rsidRPr="000C44C0">
        <w:rPr>
          <w:rFonts w:ascii="Book Antiqua" w:hAnsi="Book Antiqua"/>
          <w:lang w:val="en-US"/>
        </w:rPr>
        <w:t>due to</w:t>
      </w:r>
      <w:r w:rsidRPr="000C44C0">
        <w:rPr>
          <w:rFonts w:ascii="Book Antiqua" w:hAnsi="Book Antiqua"/>
          <w:lang w:val="en-US"/>
        </w:rPr>
        <w:t xml:space="preserve"> COX-2 inhibition and NOS</w:t>
      </w:r>
      <w:r w:rsidR="00144715" w:rsidRPr="000C44C0">
        <w:rPr>
          <w:rFonts w:ascii="Book Antiqua" w:hAnsi="Book Antiqua"/>
          <w:lang w:val="en-US"/>
        </w:rPr>
        <w:t xml:space="preserve"> </w:t>
      </w:r>
      <w:r w:rsidRPr="000C44C0">
        <w:rPr>
          <w:rFonts w:ascii="Book Antiqua" w:hAnsi="Book Antiqua"/>
          <w:lang w:val="en-US"/>
        </w:rPr>
        <w:t xml:space="preserve">dysfunction, </w:t>
      </w:r>
      <w:r w:rsidR="00144715" w:rsidRPr="000C44C0">
        <w:rPr>
          <w:rFonts w:ascii="Book Antiqua" w:hAnsi="Book Antiqua"/>
          <w:lang w:val="en-US"/>
        </w:rPr>
        <w:t>the latter of which is</w:t>
      </w:r>
      <w:r w:rsidRPr="000C44C0">
        <w:rPr>
          <w:rFonts w:ascii="Book Antiqua" w:hAnsi="Book Antiqua"/>
          <w:lang w:val="en-US"/>
        </w:rPr>
        <w:t xml:space="preserve"> counteracted by L-arginine. </w:t>
      </w:r>
    </w:p>
    <w:p w14:paraId="7C3C433D" w14:textId="7E3BB892" w:rsidR="00242481" w:rsidRPr="000C44C0" w:rsidRDefault="00242481" w:rsidP="00BA0E5F">
      <w:pPr>
        <w:shd w:val="clear" w:color="auto" w:fill="FFFFFF"/>
        <w:snapToGrid w:val="0"/>
        <w:spacing w:line="360" w:lineRule="auto"/>
        <w:ind w:firstLineChars="100" w:firstLine="240"/>
        <w:jc w:val="both"/>
        <w:rPr>
          <w:rFonts w:ascii="Book Antiqua" w:hAnsi="Book Antiqua"/>
          <w:lang w:val="en-US"/>
        </w:rPr>
      </w:pPr>
      <w:r w:rsidRPr="000C44C0">
        <w:rPr>
          <w:rFonts w:ascii="Book Antiqua" w:hAnsi="Book Antiqua"/>
          <w:lang w:val="en-US"/>
        </w:rPr>
        <w:t>Next, in addition to this opposing effect of L-arginine, NOS</w:t>
      </w:r>
      <w:r w:rsidR="000D04D0" w:rsidRPr="000C44C0">
        <w:rPr>
          <w:rFonts w:ascii="Book Antiqua" w:hAnsi="Book Antiqua"/>
          <w:lang w:val="en-US"/>
        </w:rPr>
        <w:t xml:space="preserve"> </w:t>
      </w:r>
      <w:r w:rsidRPr="000C44C0">
        <w:rPr>
          <w:rFonts w:ascii="Book Antiqua" w:hAnsi="Book Antiqua"/>
          <w:lang w:val="en-US"/>
        </w:rPr>
        <w:t>blockade specifically contributes NOS</w:t>
      </w:r>
      <w:r w:rsidR="000D04D0" w:rsidRPr="000C44C0">
        <w:rPr>
          <w:rFonts w:ascii="Book Antiqua" w:hAnsi="Book Antiqua"/>
          <w:lang w:val="en-US"/>
        </w:rPr>
        <w:t xml:space="preserve"> </w:t>
      </w:r>
      <w:r w:rsidRPr="000C44C0">
        <w:rPr>
          <w:rFonts w:ascii="Book Antiqua" w:hAnsi="Book Antiqua"/>
          <w:lang w:val="en-US"/>
        </w:rPr>
        <w:t xml:space="preserve">dysfunction to COX-2 inhibition </w:t>
      </w:r>
      <w:r w:rsidR="00405187" w:rsidRPr="000C44C0">
        <w:rPr>
          <w:rFonts w:ascii="Book Antiqua" w:hAnsi="Book Antiqua"/>
          <w:lang w:val="en-US"/>
        </w:rPr>
        <w:t>as</w:t>
      </w:r>
      <w:r w:rsidRPr="000C44C0">
        <w:rPr>
          <w:rFonts w:ascii="Book Antiqua" w:hAnsi="Book Antiqua"/>
          <w:lang w:val="en-US"/>
        </w:rPr>
        <w:t xml:space="preserve"> verified </w:t>
      </w:r>
      <w:r w:rsidR="00405187" w:rsidRPr="000C44C0">
        <w:rPr>
          <w:rFonts w:ascii="Book Antiqua" w:hAnsi="Book Antiqua"/>
          <w:lang w:val="en-US"/>
        </w:rPr>
        <w:t>over the</w:t>
      </w:r>
      <w:r w:rsidRPr="000C44C0">
        <w:rPr>
          <w:rFonts w:ascii="Book Antiqua" w:hAnsi="Book Antiqua"/>
          <w:lang w:val="en-US"/>
        </w:rPr>
        <w:t xml:space="preserve"> 24-48 h period. </w:t>
      </w:r>
      <w:r w:rsidR="00405187" w:rsidRPr="000C44C0">
        <w:rPr>
          <w:rFonts w:ascii="Book Antiqua" w:hAnsi="Book Antiqua"/>
          <w:lang w:val="en-US"/>
        </w:rPr>
        <w:t>It is only</w:t>
      </w:r>
      <w:r w:rsidRPr="000C44C0">
        <w:rPr>
          <w:rFonts w:ascii="Book Antiqua" w:hAnsi="Book Antiqua"/>
          <w:lang w:val="en-US"/>
        </w:rPr>
        <w:t xml:space="preserve"> in competition with the progressi</w:t>
      </w:r>
      <w:r w:rsidR="00405187" w:rsidRPr="000C44C0">
        <w:rPr>
          <w:rFonts w:ascii="Book Antiqua" w:hAnsi="Book Antiqua"/>
          <w:lang w:val="en-US"/>
        </w:rPr>
        <w:t>ve</w:t>
      </w:r>
      <w:r w:rsidRPr="000C44C0">
        <w:rPr>
          <w:rFonts w:ascii="Book Antiqua" w:hAnsi="Book Antiqua"/>
          <w:lang w:val="en-US"/>
        </w:rPr>
        <w:t xml:space="preserve"> stomach lesions</w:t>
      </w:r>
      <w:r w:rsidR="00405187" w:rsidRPr="000C44C0">
        <w:rPr>
          <w:rFonts w:ascii="Book Antiqua" w:hAnsi="Book Antiqua"/>
          <w:lang w:val="en-US"/>
        </w:rPr>
        <w:t xml:space="preserve"> that the beneficial effect of</w:t>
      </w:r>
      <w:r w:rsidRPr="000C44C0">
        <w:rPr>
          <w:rFonts w:ascii="Book Antiqua" w:hAnsi="Book Antiqua"/>
          <w:lang w:val="en-US"/>
        </w:rPr>
        <w:t xml:space="preserve"> L-arginine occurs. </w:t>
      </w:r>
      <w:r w:rsidR="00405187" w:rsidRPr="000C44C0">
        <w:rPr>
          <w:rFonts w:ascii="Book Antiqua" w:hAnsi="Book Antiqua"/>
          <w:lang w:val="en-US"/>
        </w:rPr>
        <w:t>Similarly</w:t>
      </w:r>
      <w:r w:rsidRPr="000C44C0">
        <w:rPr>
          <w:rFonts w:ascii="Book Antiqua" w:hAnsi="Book Antiqua"/>
          <w:lang w:val="en-US"/>
        </w:rPr>
        <w:t>, L-NAME</w:t>
      </w:r>
      <w:r w:rsidR="00405187" w:rsidRPr="000C44C0">
        <w:rPr>
          <w:rFonts w:ascii="Book Antiqua" w:hAnsi="Book Antiqua"/>
          <w:lang w:val="en-US"/>
        </w:rPr>
        <w:t xml:space="preserve"> </w:t>
      </w:r>
      <w:r w:rsidRPr="000C44C0">
        <w:rPr>
          <w:rFonts w:ascii="Book Antiqua" w:hAnsi="Book Antiqua"/>
          <w:lang w:val="en-US"/>
        </w:rPr>
        <w:t xml:space="preserve">aggravation </w:t>
      </w:r>
      <w:r w:rsidR="00405187" w:rsidRPr="000C44C0">
        <w:rPr>
          <w:rFonts w:ascii="Book Antiqua" w:hAnsi="Book Antiqua"/>
          <w:lang w:val="en-US"/>
        </w:rPr>
        <w:t>occurs in stomach lesions</w:t>
      </w:r>
      <w:r w:rsidRPr="000C44C0">
        <w:rPr>
          <w:rFonts w:ascii="Book Antiqua" w:hAnsi="Book Antiqua"/>
          <w:lang w:val="en-US"/>
        </w:rPr>
        <w:t>, while</w:t>
      </w:r>
      <w:r w:rsidR="00405187" w:rsidRPr="000C44C0">
        <w:rPr>
          <w:rFonts w:ascii="Book Antiqua" w:hAnsi="Book Antiqua"/>
          <w:lang w:val="en-US"/>
        </w:rPr>
        <w:t xml:space="preserve"> the</w:t>
      </w:r>
      <w:r w:rsidRPr="000C44C0">
        <w:rPr>
          <w:rFonts w:ascii="Book Antiqua" w:hAnsi="Book Antiqua"/>
          <w:lang w:val="en-US"/>
        </w:rPr>
        <w:t xml:space="preserve"> liver and brain lesions </w:t>
      </w:r>
      <w:r w:rsidR="00405187" w:rsidRPr="000C44C0">
        <w:rPr>
          <w:rFonts w:ascii="Book Antiqua" w:hAnsi="Book Antiqua"/>
          <w:lang w:val="en-US"/>
        </w:rPr>
        <w:t>cannot</w:t>
      </w:r>
      <w:r w:rsidRPr="000C44C0">
        <w:rPr>
          <w:rFonts w:ascii="Book Antiqua" w:hAnsi="Book Antiqua"/>
          <w:lang w:val="en-US"/>
        </w:rPr>
        <w:t xml:space="preserve"> not</w:t>
      </w:r>
      <w:r w:rsidR="00405187" w:rsidRPr="000C44C0">
        <w:rPr>
          <w:rFonts w:ascii="Book Antiqua" w:hAnsi="Book Antiqua"/>
          <w:lang w:val="en-US"/>
        </w:rPr>
        <w:t xml:space="preserve"> be worsened</w:t>
      </w:r>
      <w:r w:rsidRPr="000C44C0">
        <w:rPr>
          <w:rFonts w:ascii="Book Antiqua" w:hAnsi="Book Antiqua"/>
          <w:lang w:val="en-US"/>
        </w:rPr>
        <w:t xml:space="preserve"> further. </w:t>
      </w:r>
      <w:r w:rsidR="00405187" w:rsidRPr="000C44C0">
        <w:rPr>
          <w:rFonts w:ascii="Book Antiqua" w:hAnsi="Book Antiqua"/>
          <w:lang w:val="en-US"/>
        </w:rPr>
        <w:t>T</w:t>
      </w:r>
      <w:r w:rsidRPr="000C44C0">
        <w:rPr>
          <w:rFonts w:ascii="Book Antiqua" w:hAnsi="Book Antiqua"/>
          <w:lang w:val="en-US"/>
        </w:rPr>
        <w:t>herefore, maximal NOS</w:t>
      </w:r>
      <w:r w:rsidR="00405187" w:rsidRPr="000C44C0">
        <w:rPr>
          <w:rFonts w:ascii="Book Antiqua" w:hAnsi="Book Antiqua"/>
          <w:lang w:val="en-US"/>
        </w:rPr>
        <w:t xml:space="preserve"> </w:t>
      </w:r>
      <w:r w:rsidRPr="000C44C0">
        <w:rPr>
          <w:rFonts w:ascii="Book Antiqua" w:hAnsi="Book Antiqua"/>
          <w:lang w:val="en-US"/>
        </w:rPr>
        <w:t xml:space="preserve">dysfunction with COX-2 inhibition is </w:t>
      </w:r>
      <w:r w:rsidR="00405187" w:rsidRPr="000C44C0">
        <w:rPr>
          <w:rFonts w:ascii="Book Antiqua" w:hAnsi="Book Antiqua"/>
          <w:lang w:val="en-US"/>
        </w:rPr>
        <w:t>present</w:t>
      </w:r>
      <w:r w:rsidRPr="000C44C0">
        <w:rPr>
          <w:rFonts w:ascii="Book Antiqua" w:hAnsi="Book Antiqua"/>
          <w:lang w:val="en-US"/>
        </w:rPr>
        <w:t xml:space="preserve"> in</w:t>
      </w:r>
      <w:r w:rsidR="00405187" w:rsidRPr="000C44C0">
        <w:rPr>
          <w:rFonts w:ascii="Book Antiqua" w:hAnsi="Book Antiqua"/>
          <w:lang w:val="en-US"/>
        </w:rPr>
        <w:t xml:space="preserve"> the</w:t>
      </w:r>
      <w:r w:rsidRPr="000C44C0">
        <w:rPr>
          <w:rFonts w:ascii="Book Antiqua" w:hAnsi="Book Antiqua"/>
          <w:lang w:val="en-US"/>
        </w:rPr>
        <w:t xml:space="preserve"> brain</w:t>
      </w:r>
      <w:r w:rsidR="00405187" w:rsidRPr="000C44C0">
        <w:rPr>
          <w:rFonts w:ascii="Book Antiqua" w:hAnsi="Book Antiqua"/>
          <w:lang w:val="en-US"/>
        </w:rPr>
        <w:t xml:space="preserve"> more</w:t>
      </w:r>
      <w:r w:rsidRPr="000C44C0">
        <w:rPr>
          <w:rFonts w:ascii="Book Antiqua" w:hAnsi="Book Antiqua"/>
          <w:lang w:val="en-US"/>
        </w:rPr>
        <w:t xml:space="preserve"> than in</w:t>
      </w:r>
      <w:r w:rsidR="00405187" w:rsidRPr="000C44C0">
        <w:rPr>
          <w:rFonts w:ascii="Book Antiqua" w:hAnsi="Book Antiqua"/>
          <w:lang w:val="en-US"/>
        </w:rPr>
        <w:t xml:space="preserve"> the</w:t>
      </w:r>
      <w:r w:rsidRPr="000C44C0">
        <w:rPr>
          <w:rFonts w:ascii="Book Antiqua" w:hAnsi="Book Antiqua"/>
          <w:lang w:val="en-US"/>
        </w:rPr>
        <w:t xml:space="preserve"> liver. Namely, unlike stomach lesions (</w:t>
      </w:r>
      <w:r w:rsidR="00405187" w:rsidRPr="000C44C0">
        <w:rPr>
          <w:rFonts w:ascii="Book Antiqua" w:hAnsi="Book Antiqua"/>
          <w:lang w:val="en-US"/>
        </w:rPr>
        <w:t xml:space="preserve">where </w:t>
      </w:r>
      <w:r w:rsidRPr="000C44C0">
        <w:rPr>
          <w:rFonts w:ascii="Book Antiqua" w:hAnsi="Book Antiqua"/>
          <w:lang w:val="en-US"/>
        </w:rPr>
        <w:t xml:space="preserve">L-arginine nullifies L-NAME aggravation) and liver lesions, </w:t>
      </w:r>
      <w:r w:rsidR="00405187" w:rsidRPr="000C44C0">
        <w:rPr>
          <w:rFonts w:ascii="Book Antiqua" w:hAnsi="Book Antiqua"/>
          <w:lang w:val="en-US"/>
        </w:rPr>
        <w:t>in</w:t>
      </w:r>
      <w:r w:rsidRPr="000C44C0">
        <w:rPr>
          <w:rFonts w:ascii="Book Antiqua" w:hAnsi="Book Antiqua"/>
          <w:lang w:val="en-US"/>
        </w:rPr>
        <w:t xml:space="preserve"> brain lesions, L-arginine could not work </w:t>
      </w:r>
      <w:r w:rsidR="00405187" w:rsidRPr="000C44C0">
        <w:rPr>
          <w:rFonts w:ascii="Book Antiqua" w:hAnsi="Book Antiqua"/>
          <w:lang w:val="en-US"/>
        </w:rPr>
        <w:t>to counteract</w:t>
      </w:r>
      <w:r w:rsidRPr="000C44C0">
        <w:rPr>
          <w:rFonts w:ascii="Book Antiqua" w:hAnsi="Book Antiqua"/>
          <w:lang w:val="en-US"/>
        </w:rPr>
        <w:t xml:space="preserve"> </w:t>
      </w:r>
      <w:r w:rsidR="00410661" w:rsidRPr="000C44C0">
        <w:rPr>
          <w:rFonts w:ascii="Book Antiqua" w:hAnsi="Book Antiqua"/>
          <w:lang w:val="en-US"/>
        </w:rPr>
        <w:t xml:space="preserve">an </w:t>
      </w:r>
      <w:r w:rsidRPr="000C44C0">
        <w:rPr>
          <w:rFonts w:ascii="Book Antiqua" w:hAnsi="Book Antiqua"/>
          <w:lang w:val="en-US"/>
        </w:rPr>
        <w:t>L-NAME-</w:t>
      </w:r>
      <w:r w:rsidR="00405187" w:rsidRPr="000C44C0">
        <w:rPr>
          <w:rFonts w:ascii="Book Antiqua" w:hAnsi="Book Antiqua"/>
          <w:lang w:val="en-US"/>
        </w:rPr>
        <w:t xml:space="preserve">induced </w:t>
      </w:r>
      <w:r w:rsidRPr="000C44C0">
        <w:rPr>
          <w:rFonts w:ascii="Book Antiqua" w:hAnsi="Book Antiqua"/>
          <w:lang w:val="en-US"/>
        </w:rPr>
        <w:t>NOS</w:t>
      </w:r>
      <w:r w:rsidR="00405187" w:rsidRPr="000C44C0">
        <w:rPr>
          <w:rFonts w:ascii="Book Antiqua" w:hAnsi="Book Antiqua"/>
          <w:lang w:val="en-US"/>
        </w:rPr>
        <w:t xml:space="preserve"> </w:t>
      </w:r>
      <w:r w:rsidRPr="000C44C0">
        <w:rPr>
          <w:rFonts w:ascii="Book Antiqua" w:hAnsi="Book Antiqua"/>
          <w:lang w:val="en-US"/>
        </w:rPr>
        <w:t>blockade.</w:t>
      </w:r>
    </w:p>
    <w:p w14:paraId="2EEC7E23" w14:textId="207969E6" w:rsidR="00242481" w:rsidRPr="000C44C0" w:rsidRDefault="00BD0020" w:rsidP="00BA0E5F">
      <w:pPr>
        <w:shd w:val="clear" w:color="auto" w:fill="FFFFFF"/>
        <w:snapToGrid w:val="0"/>
        <w:spacing w:line="360" w:lineRule="auto"/>
        <w:ind w:firstLineChars="100" w:firstLine="240"/>
        <w:jc w:val="both"/>
        <w:rPr>
          <w:rFonts w:ascii="Book Antiqua" w:hAnsi="Book Antiqua"/>
          <w:lang w:val="en-US"/>
        </w:rPr>
      </w:pPr>
      <w:r w:rsidRPr="000C44C0">
        <w:rPr>
          <w:rFonts w:ascii="Book Antiqua" w:hAnsi="Book Antiqua"/>
          <w:lang w:val="en-US"/>
        </w:rPr>
        <w:t>Thus</w:t>
      </w:r>
      <w:r w:rsidR="00242481" w:rsidRPr="000C44C0">
        <w:rPr>
          <w:rFonts w:ascii="Book Antiqua" w:hAnsi="Book Antiqua"/>
          <w:lang w:val="en-US"/>
        </w:rPr>
        <w:t xml:space="preserve">, </w:t>
      </w:r>
      <w:r w:rsidR="00650866" w:rsidRPr="000C44C0">
        <w:rPr>
          <w:rFonts w:ascii="Book Antiqua" w:hAnsi="Book Antiqua"/>
          <w:lang w:val="en-US"/>
        </w:rPr>
        <w:t>there is</w:t>
      </w:r>
      <w:r w:rsidR="00242481" w:rsidRPr="000C44C0">
        <w:rPr>
          <w:rFonts w:ascii="Book Antiqua" w:hAnsi="Book Antiqua"/>
          <w:lang w:val="en-US"/>
        </w:rPr>
        <w:t xml:space="preserve"> threefold confirmation of</w:t>
      </w:r>
      <w:r w:rsidR="00650866" w:rsidRPr="000C44C0">
        <w:rPr>
          <w:rFonts w:ascii="Book Antiqua" w:hAnsi="Book Antiqua"/>
          <w:lang w:val="en-US"/>
        </w:rPr>
        <w:t xml:space="preserve"> the</w:t>
      </w:r>
      <w:r w:rsidR="00242481" w:rsidRPr="000C44C0">
        <w:rPr>
          <w:rFonts w:ascii="Book Antiqua" w:hAnsi="Book Antiqua"/>
          <w:lang w:val="en-US"/>
        </w:rPr>
        <w:t xml:space="preserve"> NO</w:t>
      </w:r>
      <w:r w:rsidR="00650866" w:rsidRPr="000C44C0">
        <w:rPr>
          <w:rFonts w:ascii="Book Antiqua" w:hAnsi="Book Antiqua"/>
          <w:lang w:val="en-US"/>
        </w:rPr>
        <w:t xml:space="preserve"> </w:t>
      </w:r>
      <w:r w:rsidR="00242481" w:rsidRPr="000C44C0">
        <w:rPr>
          <w:rFonts w:ascii="Book Antiqua" w:hAnsi="Book Antiqua"/>
          <w:lang w:val="en-US"/>
        </w:rPr>
        <w:t>relation</w:t>
      </w:r>
      <w:r w:rsidR="00650866" w:rsidRPr="000C44C0">
        <w:rPr>
          <w:rFonts w:ascii="Book Antiqua" w:hAnsi="Book Antiqua"/>
          <w:lang w:val="en-US"/>
        </w:rPr>
        <w:t>ship:</w:t>
      </w:r>
      <w:r w:rsidR="00242481" w:rsidRPr="000C44C0">
        <w:rPr>
          <w:rFonts w:ascii="Book Antiqua" w:hAnsi="Book Antiqua"/>
          <w:lang w:val="en-US"/>
        </w:rPr>
        <w:t xml:space="preserve"> L-NAME (NOS</w:t>
      </w:r>
      <w:r w:rsidR="00650866" w:rsidRPr="000C44C0">
        <w:rPr>
          <w:rFonts w:ascii="Book Antiqua" w:hAnsi="Book Antiqua"/>
          <w:lang w:val="en-US"/>
        </w:rPr>
        <w:t xml:space="preserve"> </w:t>
      </w:r>
      <w:r w:rsidR="00242481" w:rsidRPr="000C44C0">
        <w:rPr>
          <w:rFonts w:ascii="Book Antiqua" w:hAnsi="Book Antiqua"/>
          <w:lang w:val="en-US"/>
        </w:rPr>
        <w:t>blockade)</w:t>
      </w:r>
      <w:r w:rsidR="00650866" w:rsidRPr="000C44C0">
        <w:rPr>
          <w:rFonts w:ascii="Book Antiqua" w:hAnsi="Book Antiqua"/>
          <w:lang w:val="en-US"/>
        </w:rPr>
        <w:t xml:space="preserve"> in </w:t>
      </w:r>
      <w:r w:rsidR="00242481" w:rsidRPr="000C44C0">
        <w:rPr>
          <w:rFonts w:ascii="Book Antiqua" w:hAnsi="Book Antiqua"/>
          <w:lang w:val="en-US"/>
        </w:rPr>
        <w:t>stomach lesions; L-arginine (NOS</w:t>
      </w:r>
      <w:r w:rsidR="00650866" w:rsidRPr="000C44C0">
        <w:rPr>
          <w:rFonts w:ascii="Book Antiqua" w:hAnsi="Book Antiqua"/>
          <w:lang w:val="en-US"/>
        </w:rPr>
        <w:t xml:space="preserve"> </w:t>
      </w:r>
      <w:r w:rsidR="00242481" w:rsidRPr="000C44C0">
        <w:rPr>
          <w:rFonts w:ascii="Book Antiqua" w:hAnsi="Book Antiqua"/>
          <w:lang w:val="en-US"/>
        </w:rPr>
        <w:t>substrate) counteract</w:t>
      </w:r>
      <w:r w:rsidR="00650866" w:rsidRPr="000C44C0">
        <w:rPr>
          <w:rFonts w:ascii="Book Antiqua" w:hAnsi="Book Antiqua"/>
          <w:lang w:val="en-US"/>
        </w:rPr>
        <w:t>s</w:t>
      </w:r>
      <w:r w:rsidR="00242481" w:rsidRPr="000C44C0">
        <w:rPr>
          <w:rFonts w:ascii="Book Antiqua" w:hAnsi="Book Antiqua"/>
          <w:lang w:val="en-US"/>
        </w:rPr>
        <w:t xml:space="preserve"> stomach, liver, brain lesions</w:t>
      </w:r>
      <w:r w:rsidR="00650866" w:rsidRPr="000C44C0">
        <w:rPr>
          <w:rFonts w:ascii="Book Antiqua" w:hAnsi="Book Antiqua"/>
          <w:lang w:val="en-US"/>
        </w:rPr>
        <w:t>; and</w:t>
      </w:r>
      <w:r w:rsidR="00242481" w:rsidRPr="000C44C0">
        <w:rPr>
          <w:rFonts w:ascii="Book Antiqua" w:hAnsi="Book Antiqua"/>
          <w:lang w:val="en-US"/>
        </w:rPr>
        <w:t xml:space="preserve"> L-arginine and L-NAME could specifically affect each other’s response in </w:t>
      </w:r>
      <w:r w:rsidR="00650866" w:rsidRPr="000C44C0">
        <w:rPr>
          <w:rFonts w:ascii="Book Antiqua" w:hAnsi="Book Antiqua"/>
          <w:lang w:val="en-US"/>
        </w:rPr>
        <w:t xml:space="preserve">the </w:t>
      </w:r>
      <w:r w:rsidR="00242481" w:rsidRPr="000C44C0">
        <w:rPr>
          <w:rFonts w:ascii="Book Antiqua" w:hAnsi="Book Antiqua"/>
          <w:lang w:val="en-US"/>
        </w:rPr>
        <w:t>stomach, liver and brain.</w:t>
      </w:r>
      <w:r w:rsidR="00CC492E" w:rsidRPr="000C44C0">
        <w:rPr>
          <w:rFonts w:ascii="Book Antiqua" w:hAnsi="Book Antiqua"/>
          <w:lang w:val="en-US"/>
        </w:rPr>
        <w:t xml:space="preserve"> </w:t>
      </w:r>
    </w:p>
    <w:p w14:paraId="41AFCBAC" w14:textId="447CCA6F" w:rsidR="00242481" w:rsidRPr="000C44C0" w:rsidRDefault="00BD0020" w:rsidP="00BA0E5F">
      <w:pPr>
        <w:snapToGrid w:val="0"/>
        <w:spacing w:line="360" w:lineRule="auto"/>
        <w:ind w:firstLineChars="100" w:firstLine="240"/>
        <w:jc w:val="both"/>
        <w:rPr>
          <w:rFonts w:ascii="Book Antiqua" w:hAnsi="Book Antiqua"/>
          <w:lang w:val="en-US"/>
        </w:rPr>
      </w:pPr>
      <w:r w:rsidRPr="000C44C0">
        <w:rPr>
          <w:rFonts w:ascii="Book Antiqua" w:hAnsi="Book Antiqua"/>
          <w:lang w:val="en-US"/>
        </w:rPr>
        <w:t>Finally</w:t>
      </w:r>
      <w:r w:rsidR="00242481" w:rsidRPr="000C44C0">
        <w:rPr>
          <w:rFonts w:ascii="Book Antiqua" w:hAnsi="Book Antiqua"/>
          <w:lang w:val="en-US"/>
        </w:rPr>
        <w:t xml:space="preserve">, </w:t>
      </w:r>
      <w:r w:rsidR="000004C4" w:rsidRPr="000C44C0">
        <w:rPr>
          <w:rFonts w:ascii="Book Antiqua" w:hAnsi="Book Antiqua"/>
          <w:lang w:val="en-US"/>
        </w:rPr>
        <w:t xml:space="preserve">for </w:t>
      </w:r>
      <w:r w:rsidR="00242481" w:rsidRPr="000C44C0">
        <w:rPr>
          <w:rFonts w:ascii="Book Antiqua" w:hAnsi="Book Antiqua"/>
          <w:lang w:val="en-US"/>
        </w:rPr>
        <w:t>all these lesions</w:t>
      </w:r>
      <w:r w:rsidR="000004C4" w:rsidRPr="000C44C0">
        <w:rPr>
          <w:rFonts w:ascii="Book Antiqua" w:hAnsi="Book Antiqua"/>
          <w:lang w:val="en-US"/>
        </w:rPr>
        <w:t xml:space="preserve"> in the</w:t>
      </w:r>
      <w:r w:rsidR="00242481" w:rsidRPr="000C44C0">
        <w:rPr>
          <w:rFonts w:ascii="Book Antiqua" w:hAnsi="Book Antiqua"/>
          <w:lang w:val="en-US"/>
        </w:rPr>
        <w:t xml:space="preserve"> stomach, liver and brain, celecoxib</w:t>
      </w:r>
      <w:r w:rsidR="000004C4" w:rsidRPr="000C44C0">
        <w:rPr>
          <w:rFonts w:ascii="Book Antiqua" w:hAnsi="Book Antiqua"/>
          <w:lang w:val="en-US"/>
        </w:rPr>
        <w:t>-</w:t>
      </w:r>
      <w:r w:rsidR="00242481" w:rsidRPr="000C44C0">
        <w:rPr>
          <w:rFonts w:ascii="Book Antiqua" w:hAnsi="Book Antiqua"/>
          <w:lang w:val="en-US"/>
        </w:rPr>
        <w:t xml:space="preserve"> and/or L-NAME-induced</w:t>
      </w:r>
      <w:r w:rsidR="000004C4" w:rsidRPr="000C44C0">
        <w:rPr>
          <w:rFonts w:ascii="Book Antiqua" w:hAnsi="Book Antiqua"/>
          <w:lang w:val="en-US"/>
        </w:rPr>
        <w:t xml:space="preserve"> lesions</w:t>
      </w:r>
      <w:r w:rsidR="00242481" w:rsidRPr="000C44C0">
        <w:rPr>
          <w:rFonts w:ascii="Book Antiqua" w:hAnsi="Book Antiqua"/>
          <w:lang w:val="en-US"/>
        </w:rPr>
        <w:t xml:space="preserve"> were completely inhibited by BPC 157 administration. As mentioned, BPC 157, due to its counteraction of NSAID-</w:t>
      </w:r>
      <w:r w:rsidR="000004C4" w:rsidRPr="000C44C0">
        <w:rPr>
          <w:rFonts w:ascii="Book Antiqua" w:hAnsi="Book Antiqua"/>
          <w:lang w:val="en-US"/>
        </w:rPr>
        <w:t xml:space="preserve">induced </w:t>
      </w:r>
      <w:r w:rsidR="00242481" w:rsidRPr="000C44C0">
        <w:rPr>
          <w:rFonts w:ascii="Book Antiqua" w:hAnsi="Book Antiqua"/>
          <w:lang w:val="en-US"/>
        </w:rPr>
        <w:t>lesions</w:t>
      </w:r>
      <w:r w:rsidR="00242481" w:rsidRPr="000C44C0">
        <w:rPr>
          <w:rFonts w:ascii="Book Antiqua" w:hAnsi="Book Antiqua"/>
          <w:vertAlign w:val="superscript"/>
          <w:lang w:val="en-US"/>
        </w:rPr>
        <w:t>[1]</w:t>
      </w:r>
      <w:r w:rsidR="00242481" w:rsidRPr="000C44C0">
        <w:rPr>
          <w:rFonts w:ascii="Book Antiqua" w:hAnsi="Book Antiqua"/>
          <w:lang w:val="en-US"/>
        </w:rPr>
        <w:t xml:space="preserve"> and interaction with NO</w:t>
      </w:r>
      <w:r w:rsidR="000004C4" w:rsidRPr="000C44C0">
        <w:rPr>
          <w:rFonts w:ascii="Book Antiqua" w:hAnsi="Book Antiqua"/>
          <w:lang w:val="en-US"/>
        </w:rPr>
        <w:t xml:space="preserve"> </w:t>
      </w:r>
      <w:r w:rsidR="00242481" w:rsidRPr="000C44C0">
        <w:rPr>
          <w:rFonts w:ascii="Book Antiqua" w:hAnsi="Book Antiqua"/>
          <w:lang w:val="en-US"/>
        </w:rPr>
        <w:t>agents</w:t>
      </w:r>
      <w:r w:rsidR="00242481" w:rsidRPr="000C44C0">
        <w:rPr>
          <w:rFonts w:ascii="Book Antiqua" w:hAnsi="Book Antiqua"/>
          <w:vertAlign w:val="superscript"/>
          <w:lang w:val="en-US"/>
        </w:rPr>
        <w:t>[1,9]</w:t>
      </w:r>
      <w:r w:rsidR="000004C4" w:rsidRPr="000C44C0">
        <w:rPr>
          <w:rFonts w:ascii="Book Antiqua" w:hAnsi="Book Antiqua"/>
          <w:lang w:val="en-US"/>
        </w:rPr>
        <w:t xml:space="preserve">, </w:t>
      </w:r>
      <w:r w:rsidR="00242481" w:rsidRPr="000C44C0">
        <w:rPr>
          <w:rFonts w:ascii="Book Antiqua" w:hAnsi="Book Antiqua"/>
          <w:lang w:val="en-US"/>
        </w:rPr>
        <w:t>is assumed to be more prone to counteract</w:t>
      </w:r>
      <w:r w:rsidR="007D3B48" w:rsidRPr="000C44C0">
        <w:rPr>
          <w:rFonts w:ascii="Book Antiqua" w:hAnsi="Book Antiqua"/>
          <w:lang w:val="en-US"/>
        </w:rPr>
        <w:t>ing</w:t>
      </w:r>
      <w:r w:rsidR="00242481" w:rsidRPr="000C44C0">
        <w:rPr>
          <w:rFonts w:ascii="Book Antiqua" w:hAnsi="Book Antiqua"/>
          <w:lang w:val="en-US"/>
        </w:rPr>
        <w:t xml:space="preserve"> both COX-1/COX-2</w:t>
      </w:r>
      <w:r w:rsidR="007D3B48" w:rsidRPr="000C44C0">
        <w:rPr>
          <w:rFonts w:ascii="Book Antiqua" w:hAnsi="Book Antiqua"/>
          <w:lang w:val="en-US"/>
        </w:rPr>
        <w:t xml:space="preserve"> and </w:t>
      </w:r>
      <w:r w:rsidR="00242481" w:rsidRPr="000C44C0">
        <w:rPr>
          <w:rFonts w:ascii="Book Antiqua" w:hAnsi="Book Antiqua"/>
          <w:lang w:val="en-US"/>
        </w:rPr>
        <w:t>NOS</w:t>
      </w:r>
      <w:r w:rsidR="007D3B48" w:rsidRPr="000C44C0">
        <w:rPr>
          <w:rFonts w:ascii="Book Antiqua" w:hAnsi="Book Antiqua"/>
          <w:lang w:val="en-US"/>
        </w:rPr>
        <w:t xml:space="preserve"> </w:t>
      </w:r>
      <w:r w:rsidR="00242481" w:rsidRPr="000C44C0">
        <w:rPr>
          <w:rFonts w:ascii="Book Antiqua" w:hAnsi="Book Antiqua"/>
          <w:lang w:val="en-US"/>
        </w:rPr>
        <w:t>inhibition than L-arginine as</w:t>
      </w:r>
      <w:r w:rsidR="00BF23CE" w:rsidRPr="000C44C0">
        <w:rPr>
          <w:rFonts w:ascii="Book Antiqua" w:hAnsi="Book Antiqua"/>
          <w:lang w:val="en-US"/>
        </w:rPr>
        <w:t xml:space="preserve"> an</w:t>
      </w:r>
      <w:r w:rsidR="00242481" w:rsidRPr="000C44C0">
        <w:rPr>
          <w:rFonts w:ascii="Book Antiqua" w:hAnsi="Book Antiqua"/>
          <w:lang w:val="en-US"/>
        </w:rPr>
        <w:t xml:space="preserve"> NOS</w:t>
      </w:r>
      <w:r w:rsidR="007D3B48" w:rsidRPr="000C44C0">
        <w:rPr>
          <w:rFonts w:ascii="Book Antiqua" w:hAnsi="Book Antiqua"/>
          <w:lang w:val="en-US"/>
        </w:rPr>
        <w:t xml:space="preserve"> </w:t>
      </w:r>
      <w:r w:rsidR="00242481" w:rsidRPr="000C44C0">
        <w:rPr>
          <w:rFonts w:ascii="Book Antiqua" w:hAnsi="Book Antiqua"/>
          <w:lang w:val="en-US"/>
        </w:rPr>
        <w:t>substrate</w:t>
      </w:r>
      <w:r w:rsidR="000417AF" w:rsidRPr="000C44C0">
        <w:rPr>
          <w:rFonts w:ascii="Book Antiqua" w:hAnsi="Book Antiqua"/>
          <w:lang w:val="en-US"/>
        </w:rPr>
        <w:t xml:space="preserve">. In addition, </w:t>
      </w:r>
      <w:r w:rsidR="00242481" w:rsidRPr="000C44C0">
        <w:rPr>
          <w:rFonts w:ascii="Book Antiqua" w:hAnsi="Book Antiqua"/>
          <w:lang w:val="en-US"/>
        </w:rPr>
        <w:t xml:space="preserve">this </w:t>
      </w:r>
      <w:r w:rsidR="00D37A7B" w:rsidRPr="000C44C0">
        <w:rPr>
          <w:rFonts w:ascii="Book Antiqua" w:hAnsi="Book Antiqua"/>
          <w:lang w:val="en-US"/>
        </w:rPr>
        <w:t>result is also true</w:t>
      </w:r>
      <w:r w:rsidR="00242481" w:rsidRPr="000C44C0">
        <w:rPr>
          <w:rFonts w:ascii="Book Antiqua" w:hAnsi="Book Antiqua"/>
          <w:lang w:val="en-US"/>
        </w:rPr>
        <w:t xml:space="preserve"> for COX-2/NOS</w:t>
      </w:r>
      <w:r w:rsidR="00D37A7B" w:rsidRPr="000C44C0">
        <w:rPr>
          <w:rFonts w:ascii="Book Antiqua" w:hAnsi="Book Antiqua"/>
          <w:lang w:val="en-US"/>
        </w:rPr>
        <w:t xml:space="preserve"> </w:t>
      </w:r>
      <w:r w:rsidR="00242481" w:rsidRPr="000C44C0">
        <w:rPr>
          <w:rFonts w:ascii="Book Antiqua" w:hAnsi="Book Antiqua"/>
          <w:lang w:val="en-US"/>
        </w:rPr>
        <w:t xml:space="preserve">inhibition. </w:t>
      </w:r>
      <w:r w:rsidR="00410661" w:rsidRPr="000C44C0">
        <w:rPr>
          <w:rFonts w:ascii="Book Antiqua" w:hAnsi="Book Antiqua"/>
          <w:lang w:val="en-US"/>
        </w:rPr>
        <w:t xml:space="preserve">Further, </w:t>
      </w:r>
      <w:r w:rsidR="00242481" w:rsidRPr="000C44C0">
        <w:rPr>
          <w:rFonts w:ascii="Book Antiqua" w:hAnsi="Book Antiqua"/>
          <w:lang w:val="en-US"/>
        </w:rPr>
        <w:t>BPC 157 induces NO</w:t>
      </w:r>
      <w:r w:rsidR="003B1B23" w:rsidRPr="000C44C0">
        <w:rPr>
          <w:rFonts w:ascii="Book Antiqua" w:hAnsi="Book Antiqua"/>
          <w:lang w:val="en-US"/>
        </w:rPr>
        <w:t xml:space="preserve"> </w:t>
      </w:r>
      <w:r w:rsidR="00242481" w:rsidRPr="000C44C0">
        <w:rPr>
          <w:rFonts w:ascii="Book Antiqua" w:hAnsi="Book Antiqua"/>
          <w:lang w:val="en-US"/>
        </w:rPr>
        <w:t xml:space="preserve">release from </w:t>
      </w:r>
      <w:r w:rsidR="003B1B23" w:rsidRPr="000C44C0">
        <w:rPr>
          <w:rFonts w:ascii="Book Antiqua" w:hAnsi="Book Antiqua"/>
          <w:lang w:val="en-US"/>
        </w:rPr>
        <w:t xml:space="preserve">the </w:t>
      </w:r>
      <w:r w:rsidR="00242481" w:rsidRPr="000C44C0">
        <w:rPr>
          <w:rFonts w:ascii="Book Antiqua" w:hAnsi="Book Antiqua"/>
          <w:lang w:val="en-US"/>
        </w:rPr>
        <w:t xml:space="preserve">gastric mucosa supernatant, </w:t>
      </w:r>
      <w:r w:rsidR="003B1B23" w:rsidRPr="000C44C0">
        <w:rPr>
          <w:rFonts w:ascii="Book Antiqua" w:hAnsi="Book Antiqua"/>
          <w:lang w:val="en-US"/>
        </w:rPr>
        <w:t>similarly to</w:t>
      </w:r>
      <w:r w:rsidR="00242481" w:rsidRPr="000C44C0">
        <w:rPr>
          <w:rFonts w:ascii="Book Antiqua" w:hAnsi="Book Antiqua"/>
          <w:lang w:val="en-US"/>
        </w:rPr>
        <w:t xml:space="preserve"> L-arginine</w:t>
      </w:r>
      <w:r w:rsidR="00242481" w:rsidRPr="000C44C0">
        <w:rPr>
          <w:rFonts w:ascii="Book Antiqua" w:hAnsi="Book Antiqua"/>
          <w:vertAlign w:val="superscript"/>
          <w:lang w:val="en-US"/>
        </w:rPr>
        <w:t>[35]</w:t>
      </w:r>
      <w:r w:rsidR="00242481" w:rsidRPr="000C44C0">
        <w:rPr>
          <w:rFonts w:ascii="Book Antiqua" w:hAnsi="Book Antiqua"/>
          <w:lang w:val="en-US"/>
        </w:rPr>
        <w:t>, but</w:t>
      </w:r>
      <w:r w:rsidR="003B1B23" w:rsidRPr="000C44C0">
        <w:rPr>
          <w:rFonts w:ascii="Book Antiqua" w:hAnsi="Book Antiqua"/>
          <w:lang w:val="en-US"/>
        </w:rPr>
        <w:t xml:space="preserve"> it</w:t>
      </w:r>
      <w:r w:rsidR="00242481" w:rsidRPr="000C44C0">
        <w:rPr>
          <w:rFonts w:ascii="Book Antiqua" w:hAnsi="Book Antiqua"/>
          <w:lang w:val="en-US"/>
        </w:rPr>
        <w:t xml:space="preserve"> also</w:t>
      </w:r>
      <w:r w:rsidR="003B1B23" w:rsidRPr="000C44C0">
        <w:rPr>
          <w:rFonts w:ascii="Book Antiqua" w:hAnsi="Book Antiqua"/>
          <w:lang w:val="en-US"/>
        </w:rPr>
        <w:t xml:space="preserve"> </w:t>
      </w:r>
      <w:r w:rsidR="003B1B23" w:rsidRPr="000C44C0">
        <w:rPr>
          <w:rFonts w:ascii="Book Antiqua" w:hAnsi="Book Antiqua"/>
          <w:lang w:val="en-US"/>
        </w:rPr>
        <w:lastRenderedPageBreak/>
        <w:t>functions under</w:t>
      </w:r>
      <w:r w:rsidR="00242481" w:rsidRPr="000C44C0">
        <w:rPr>
          <w:rFonts w:ascii="Book Antiqua" w:hAnsi="Book Antiqua"/>
          <w:lang w:val="en-US"/>
        </w:rPr>
        <w:t xml:space="preserve"> conditions where L-arginine </w:t>
      </w:r>
      <w:r w:rsidR="003B1B23" w:rsidRPr="000C44C0">
        <w:rPr>
          <w:rFonts w:ascii="Book Antiqua" w:hAnsi="Book Antiqua"/>
          <w:lang w:val="en-US"/>
        </w:rPr>
        <w:t>does</w:t>
      </w:r>
      <w:r w:rsidR="00242481" w:rsidRPr="000C44C0">
        <w:rPr>
          <w:rFonts w:ascii="Book Antiqua" w:hAnsi="Book Antiqua"/>
          <w:lang w:val="en-US"/>
        </w:rPr>
        <w:t xml:space="preserve"> not work</w:t>
      </w:r>
      <w:r w:rsidR="00242481" w:rsidRPr="000C44C0">
        <w:rPr>
          <w:rFonts w:ascii="Book Antiqua" w:hAnsi="Book Antiqua"/>
          <w:vertAlign w:val="superscript"/>
          <w:lang w:val="en-US"/>
        </w:rPr>
        <w:t>[36]</w:t>
      </w:r>
      <w:r w:rsidR="00242481" w:rsidRPr="000C44C0">
        <w:rPr>
          <w:rFonts w:ascii="Book Antiqua" w:hAnsi="Book Antiqua"/>
          <w:lang w:val="en-US"/>
        </w:rPr>
        <w:t xml:space="preserve">. This </w:t>
      </w:r>
      <w:r w:rsidR="00B84428" w:rsidRPr="000C44C0">
        <w:rPr>
          <w:rFonts w:ascii="Book Antiqua" w:hAnsi="Book Antiqua"/>
          <w:lang w:val="en-US"/>
        </w:rPr>
        <w:t xml:space="preserve">mechanism </w:t>
      </w:r>
      <w:r w:rsidR="00242481" w:rsidRPr="000C44C0">
        <w:rPr>
          <w:rFonts w:ascii="Book Antiqua" w:hAnsi="Book Antiqua"/>
          <w:lang w:val="en-US"/>
        </w:rPr>
        <w:t>assumes a persistent</w:t>
      </w:r>
      <w:r w:rsidR="00410661" w:rsidRPr="000C44C0">
        <w:rPr>
          <w:rFonts w:ascii="Book Antiqua" w:hAnsi="Book Antiqua"/>
          <w:lang w:val="en-US"/>
        </w:rPr>
        <w:t>,</w:t>
      </w:r>
      <w:r w:rsidR="00242481" w:rsidRPr="000C44C0">
        <w:rPr>
          <w:rFonts w:ascii="Book Antiqua" w:hAnsi="Book Antiqua"/>
          <w:lang w:val="en-US"/>
        </w:rPr>
        <w:t xml:space="preserve"> beneficial effect versus increasing dysfunction of the nitrergic pathway (for instance, heavier loss of endothelium cells from the vascular wall </w:t>
      </w:r>
      <w:r w:rsidR="00B84428" w:rsidRPr="000C44C0">
        <w:rPr>
          <w:rFonts w:ascii="Book Antiqua" w:hAnsi="Book Antiqua"/>
          <w:lang w:val="en-US"/>
        </w:rPr>
        <w:t>could lead to</w:t>
      </w:r>
      <w:r w:rsidR="00242481" w:rsidRPr="000C44C0">
        <w:rPr>
          <w:rFonts w:ascii="Book Antiqua" w:hAnsi="Book Antiqua"/>
          <w:lang w:val="en-US"/>
        </w:rPr>
        <w:t xml:space="preserve"> less NO</w:t>
      </w:r>
      <w:r w:rsidR="00B84428" w:rsidRPr="000C44C0">
        <w:rPr>
          <w:rFonts w:ascii="Book Antiqua" w:hAnsi="Book Antiqua"/>
          <w:lang w:val="en-US"/>
        </w:rPr>
        <w:t xml:space="preserve"> </w:t>
      </w:r>
      <w:r w:rsidR="00242481" w:rsidRPr="000C44C0">
        <w:rPr>
          <w:rFonts w:ascii="Book Antiqua" w:hAnsi="Book Antiqua"/>
          <w:lang w:val="en-US"/>
        </w:rPr>
        <w:t>production ability</w:t>
      </w:r>
      <w:r w:rsidR="00242481" w:rsidRPr="000C44C0">
        <w:rPr>
          <w:rFonts w:ascii="Book Antiqua" w:hAnsi="Book Antiqua"/>
          <w:vertAlign w:val="superscript"/>
          <w:lang w:val="en-US"/>
        </w:rPr>
        <w:t>[37]</w:t>
      </w:r>
      <w:r w:rsidR="00242481" w:rsidRPr="000C44C0">
        <w:rPr>
          <w:rFonts w:ascii="Book Antiqua" w:hAnsi="Book Antiqua"/>
          <w:lang w:val="en-US"/>
        </w:rPr>
        <w:t>), making COX-2/NOS</w:t>
      </w:r>
      <w:r w:rsidR="005F5249" w:rsidRPr="000C44C0">
        <w:rPr>
          <w:rFonts w:ascii="Book Antiqua" w:hAnsi="Book Antiqua"/>
          <w:lang w:val="en-US"/>
        </w:rPr>
        <w:t xml:space="preserve"> </w:t>
      </w:r>
      <w:r w:rsidR="00242481" w:rsidRPr="000C44C0">
        <w:rPr>
          <w:rFonts w:ascii="Book Antiqua" w:hAnsi="Book Antiqua"/>
          <w:lang w:val="en-US"/>
        </w:rPr>
        <w:t>inhibition worse a</w:t>
      </w:r>
      <w:r w:rsidR="005E4A09" w:rsidRPr="000C44C0">
        <w:rPr>
          <w:rFonts w:ascii="Book Antiqua" w:hAnsi="Book Antiqua"/>
          <w:lang w:val="en-US"/>
        </w:rPr>
        <w:t>s</w:t>
      </w:r>
      <w:r w:rsidR="00242481" w:rsidRPr="000C44C0">
        <w:rPr>
          <w:rFonts w:ascii="Book Antiqua" w:hAnsi="Book Antiqua"/>
          <w:lang w:val="en-US"/>
        </w:rPr>
        <w:t xml:space="preserve"> the tissue integrity</w:t>
      </w:r>
      <w:r w:rsidR="005E4A09" w:rsidRPr="000C44C0">
        <w:rPr>
          <w:rFonts w:ascii="Book Antiqua" w:hAnsi="Book Antiqua"/>
          <w:lang w:val="en-US"/>
        </w:rPr>
        <w:t xml:space="preserve"> is damaged further</w:t>
      </w:r>
      <w:r w:rsidR="00242481" w:rsidRPr="000C44C0">
        <w:rPr>
          <w:rFonts w:ascii="Book Antiqua" w:hAnsi="Book Antiqua"/>
          <w:lang w:val="en-US"/>
        </w:rPr>
        <w:t xml:space="preserve">. </w:t>
      </w:r>
      <w:r w:rsidR="002E5DCA" w:rsidRPr="000C44C0">
        <w:rPr>
          <w:rFonts w:ascii="Book Antiqua" w:hAnsi="Book Antiqua"/>
          <w:lang w:val="en-US"/>
        </w:rPr>
        <w:t>Likely as a result of this relationship</w:t>
      </w:r>
      <w:r w:rsidR="00242481" w:rsidRPr="000C44C0">
        <w:rPr>
          <w:rFonts w:ascii="Book Antiqua" w:hAnsi="Book Antiqua"/>
          <w:lang w:val="en-US"/>
        </w:rPr>
        <w:t>, the same effectiveness</w:t>
      </w:r>
      <w:r w:rsidR="00EA59D4" w:rsidRPr="000C44C0">
        <w:rPr>
          <w:rFonts w:ascii="Book Antiqua" w:hAnsi="Book Antiqua"/>
          <w:lang w:val="en-US"/>
        </w:rPr>
        <w:t xml:space="preserve"> is observed</w:t>
      </w:r>
      <w:r w:rsidR="00242481" w:rsidRPr="000C44C0">
        <w:rPr>
          <w:rFonts w:ascii="Book Antiqua" w:hAnsi="Book Antiqua"/>
          <w:lang w:val="en-US"/>
        </w:rPr>
        <w:t xml:space="preserve"> in all increasingly damaged circumstances </w:t>
      </w:r>
      <w:r w:rsidR="00454B3D" w:rsidRPr="000C44C0">
        <w:rPr>
          <w:rFonts w:ascii="Book Antiqua" w:hAnsi="Book Antiqua"/>
          <w:lang w:val="en-US"/>
        </w:rPr>
        <w:t>following</w:t>
      </w:r>
      <w:r w:rsidR="00242481" w:rsidRPr="000C44C0">
        <w:rPr>
          <w:rFonts w:ascii="Book Antiqua" w:hAnsi="Book Antiqua"/>
          <w:lang w:val="en-US"/>
        </w:rPr>
        <w:t xml:space="preserve"> celecoxib and L-NAME application. This </w:t>
      </w:r>
      <w:r w:rsidR="00053DD3" w:rsidRPr="000C44C0">
        <w:rPr>
          <w:rFonts w:ascii="Book Antiqua" w:hAnsi="Book Antiqua"/>
          <w:lang w:val="en-US"/>
        </w:rPr>
        <w:t xml:space="preserve">process </w:t>
      </w:r>
      <w:r w:rsidR="00242481" w:rsidRPr="000C44C0">
        <w:rPr>
          <w:rFonts w:ascii="Book Antiqua" w:hAnsi="Book Antiqua"/>
          <w:lang w:val="en-US"/>
        </w:rPr>
        <w:t>specifically involves all BPC 157</w:t>
      </w:r>
      <w:r w:rsidR="008F6E82" w:rsidRPr="000C44C0">
        <w:rPr>
          <w:rFonts w:ascii="Book Antiqua" w:hAnsi="Book Antiqua"/>
          <w:lang w:val="en-US"/>
        </w:rPr>
        <w:t xml:space="preserve"> </w:t>
      </w:r>
      <w:r w:rsidR="00242481" w:rsidRPr="000C44C0">
        <w:rPr>
          <w:rFonts w:ascii="Book Antiqua" w:hAnsi="Book Antiqua"/>
          <w:lang w:val="en-US"/>
        </w:rPr>
        <w:t xml:space="preserve">groups when </w:t>
      </w:r>
      <w:r w:rsidR="008F6E82" w:rsidRPr="000C44C0">
        <w:rPr>
          <w:rFonts w:ascii="Book Antiqua" w:hAnsi="Book Antiqua"/>
          <w:lang w:val="en-US"/>
        </w:rPr>
        <w:t>administered</w:t>
      </w:r>
      <w:r w:rsidR="00242481" w:rsidRPr="000C44C0">
        <w:rPr>
          <w:rFonts w:ascii="Book Antiqua" w:hAnsi="Book Antiqua"/>
          <w:lang w:val="en-US"/>
        </w:rPr>
        <w:t xml:space="preserve"> with celecoxib alone and/or with NO</w:t>
      </w:r>
      <w:r w:rsidR="008F6E82" w:rsidRPr="000C44C0">
        <w:rPr>
          <w:rFonts w:ascii="Book Antiqua" w:hAnsi="Book Antiqua"/>
          <w:lang w:val="en-US"/>
        </w:rPr>
        <w:t xml:space="preserve"> </w:t>
      </w:r>
      <w:r w:rsidR="00242481" w:rsidRPr="000C44C0">
        <w:rPr>
          <w:rFonts w:ascii="Book Antiqua" w:hAnsi="Book Antiqua"/>
          <w:lang w:val="en-US"/>
        </w:rPr>
        <w:t xml:space="preserve">agents (L-arginine+BPC 157; L-NAME+BPC 157; L-NAME+L-arginine+BPC 157) in </w:t>
      </w:r>
      <w:r w:rsidR="008F6E82" w:rsidRPr="000C44C0">
        <w:rPr>
          <w:rFonts w:ascii="Book Antiqua" w:hAnsi="Book Antiqua"/>
          <w:lang w:val="en-US"/>
        </w:rPr>
        <w:t xml:space="preserve">the </w:t>
      </w:r>
      <w:r w:rsidR="00242481" w:rsidRPr="000C44C0">
        <w:rPr>
          <w:rFonts w:ascii="Book Antiqua" w:hAnsi="Book Antiqua"/>
          <w:lang w:val="en-US"/>
        </w:rPr>
        <w:t xml:space="preserve">stomach, liver and brain. BPC 157 may </w:t>
      </w:r>
      <w:r w:rsidR="00410661" w:rsidRPr="000C44C0">
        <w:rPr>
          <w:rFonts w:ascii="Book Antiqua" w:hAnsi="Book Antiqua"/>
          <w:lang w:val="en-US"/>
        </w:rPr>
        <w:t xml:space="preserve">thereby </w:t>
      </w:r>
      <w:r w:rsidR="00242481" w:rsidRPr="000C44C0">
        <w:rPr>
          <w:rFonts w:ascii="Book Antiqua" w:hAnsi="Book Antiqua"/>
          <w:lang w:val="en-US"/>
        </w:rPr>
        <w:t>equally counteract both COX-2 inhibition (</w:t>
      </w:r>
      <w:r w:rsidR="008F6E82" w:rsidRPr="000C44C0">
        <w:rPr>
          <w:rFonts w:ascii="Book Antiqua" w:hAnsi="Book Antiqua"/>
          <w:lang w:val="en-US"/>
        </w:rPr>
        <w:t xml:space="preserve">counteracting the noxious effects of </w:t>
      </w:r>
      <w:r w:rsidR="00242481" w:rsidRPr="000C44C0">
        <w:rPr>
          <w:rFonts w:ascii="Book Antiqua" w:hAnsi="Book Antiqua"/>
          <w:lang w:val="en-US"/>
        </w:rPr>
        <w:t>celecoxib on all lesions) and additional NOS</w:t>
      </w:r>
      <w:r w:rsidR="008F6E82" w:rsidRPr="000C44C0">
        <w:rPr>
          <w:rFonts w:ascii="Book Antiqua" w:hAnsi="Book Antiqua"/>
          <w:lang w:val="en-US"/>
        </w:rPr>
        <w:t xml:space="preserve"> </w:t>
      </w:r>
      <w:r w:rsidR="00242481" w:rsidRPr="000C44C0">
        <w:rPr>
          <w:rFonts w:ascii="Book Antiqua" w:hAnsi="Book Antiqua"/>
          <w:lang w:val="en-US"/>
        </w:rPr>
        <w:t>blockade (</w:t>
      </w:r>
      <w:r w:rsidR="008F6E82" w:rsidRPr="000C44C0">
        <w:rPr>
          <w:rFonts w:ascii="Book Antiqua" w:hAnsi="Book Antiqua"/>
          <w:lang w:val="en-US"/>
        </w:rPr>
        <w:t xml:space="preserve">equally counteracting the noxious effects of </w:t>
      </w:r>
      <w:r w:rsidR="00242481" w:rsidRPr="000C44C0">
        <w:rPr>
          <w:rFonts w:ascii="Book Antiqua" w:hAnsi="Book Antiqua"/>
          <w:lang w:val="en-US"/>
        </w:rPr>
        <w:t>celecoxib+L-NAME)</w:t>
      </w:r>
      <w:r w:rsidR="00242481" w:rsidRPr="000C44C0">
        <w:rPr>
          <w:rFonts w:ascii="Book Antiqua" w:hAnsi="Book Antiqua"/>
          <w:vertAlign w:val="superscript"/>
          <w:lang w:val="en-US"/>
        </w:rPr>
        <w:t>[1,9]</w:t>
      </w:r>
      <w:r w:rsidR="00242481" w:rsidRPr="000C44C0">
        <w:rPr>
          <w:rFonts w:ascii="Book Antiqua" w:hAnsi="Book Antiqua"/>
          <w:lang w:val="en-US"/>
        </w:rPr>
        <w:t xml:space="preserve">. </w:t>
      </w:r>
      <w:r w:rsidR="005A270C" w:rsidRPr="000C44C0">
        <w:rPr>
          <w:rFonts w:ascii="Book Antiqua" w:hAnsi="Book Antiqua"/>
          <w:lang w:val="en-US"/>
        </w:rPr>
        <w:t>T</w:t>
      </w:r>
      <w:r w:rsidR="00242481" w:rsidRPr="000C44C0">
        <w:rPr>
          <w:rFonts w:ascii="Book Antiqua" w:hAnsi="Book Antiqua"/>
          <w:lang w:val="en-US"/>
        </w:rPr>
        <w:t>his</w:t>
      </w:r>
      <w:r w:rsidR="005A270C" w:rsidRPr="000C44C0">
        <w:rPr>
          <w:rFonts w:ascii="Book Antiqua" w:hAnsi="Book Antiqua"/>
          <w:lang w:val="en-US"/>
        </w:rPr>
        <w:t xml:space="preserve"> outcome</w:t>
      </w:r>
      <w:r w:rsidR="00242481" w:rsidRPr="000C44C0">
        <w:rPr>
          <w:rFonts w:ascii="Book Antiqua" w:hAnsi="Book Antiqua"/>
          <w:lang w:val="en-US"/>
        </w:rPr>
        <w:t xml:space="preserve"> occur</w:t>
      </w:r>
      <w:r w:rsidR="005A270C" w:rsidRPr="000C44C0">
        <w:rPr>
          <w:rFonts w:ascii="Book Antiqua" w:hAnsi="Book Antiqua"/>
          <w:lang w:val="en-US"/>
        </w:rPr>
        <w:t>s</w:t>
      </w:r>
      <w:r w:rsidR="00242481" w:rsidRPr="000C44C0">
        <w:rPr>
          <w:rFonts w:ascii="Book Antiqua" w:hAnsi="Book Antiqua"/>
          <w:lang w:val="en-US"/>
        </w:rPr>
        <w:t xml:space="preserve"> equally with either </w:t>
      </w:r>
      <w:r w:rsidR="00005979" w:rsidRPr="000C44C0">
        <w:rPr>
          <w:rFonts w:ascii="Book Antiqua" w:hAnsi="Book Antiqua"/>
          <w:lang w:val="en-US"/>
        </w:rPr>
        <w:t>µ</w:t>
      </w:r>
      <w:r w:rsidR="00242481" w:rsidRPr="000C44C0">
        <w:rPr>
          <w:rFonts w:ascii="Book Antiqua" w:hAnsi="Book Antiqua"/>
          <w:lang w:val="en-US"/>
        </w:rPr>
        <w:t>g- or ng</w:t>
      </w:r>
      <w:r w:rsidR="005A270C" w:rsidRPr="000C44C0">
        <w:rPr>
          <w:rFonts w:ascii="Book Antiqua" w:hAnsi="Book Antiqua"/>
          <w:lang w:val="en-US"/>
        </w:rPr>
        <w:t xml:space="preserve"> </w:t>
      </w:r>
      <w:r w:rsidR="00242481" w:rsidRPr="000C44C0">
        <w:rPr>
          <w:rFonts w:ascii="Book Antiqua" w:hAnsi="Book Antiqua"/>
          <w:lang w:val="en-US"/>
        </w:rPr>
        <w:t>dos</w:t>
      </w:r>
      <w:r w:rsidR="005A270C" w:rsidRPr="000C44C0">
        <w:rPr>
          <w:rFonts w:ascii="Book Antiqua" w:hAnsi="Book Antiqua"/>
          <w:lang w:val="en-US"/>
        </w:rPr>
        <w:t>ing</w:t>
      </w:r>
      <w:r w:rsidR="00242481" w:rsidRPr="000C44C0">
        <w:rPr>
          <w:rFonts w:ascii="Book Antiqua" w:hAnsi="Book Antiqua"/>
          <w:lang w:val="en-US"/>
        </w:rPr>
        <w:t xml:space="preserve"> regimens. </w:t>
      </w:r>
      <w:r w:rsidR="00005979" w:rsidRPr="000C44C0">
        <w:rPr>
          <w:rFonts w:ascii="Book Antiqua" w:hAnsi="Book Antiqua"/>
          <w:lang w:val="en-US"/>
        </w:rPr>
        <w:t>In addition,</w:t>
      </w:r>
      <w:r w:rsidR="00242481" w:rsidRPr="000C44C0">
        <w:rPr>
          <w:rFonts w:ascii="Book Antiqua" w:hAnsi="Book Antiqua"/>
          <w:lang w:val="en-US"/>
        </w:rPr>
        <w:t xml:space="preserve"> BPC 157 affects eNOS</w:t>
      </w:r>
      <w:r w:rsidR="005A270C" w:rsidRPr="000C44C0">
        <w:rPr>
          <w:rFonts w:ascii="Book Antiqua" w:hAnsi="Book Antiqua"/>
          <w:lang w:val="en-US"/>
        </w:rPr>
        <w:t xml:space="preserve"> </w:t>
      </w:r>
      <w:r w:rsidR="00242481" w:rsidRPr="000C44C0">
        <w:rPr>
          <w:rFonts w:ascii="Book Antiqua" w:hAnsi="Book Antiqua"/>
          <w:lang w:val="en-US"/>
        </w:rPr>
        <w:t>gene function as well</w:t>
      </w:r>
      <w:r w:rsidR="00242481" w:rsidRPr="000C44C0">
        <w:rPr>
          <w:rFonts w:ascii="Book Antiqua" w:hAnsi="Book Antiqua"/>
          <w:vertAlign w:val="superscript"/>
          <w:lang w:val="en-US"/>
        </w:rPr>
        <w:t>[38]</w:t>
      </w:r>
      <w:r w:rsidR="00242481" w:rsidRPr="000C44C0">
        <w:rPr>
          <w:rFonts w:ascii="Book Antiqua" w:hAnsi="Book Antiqua"/>
          <w:lang w:val="en-US"/>
        </w:rPr>
        <w:t xml:space="preserve"> </w:t>
      </w:r>
      <w:r w:rsidR="00410661" w:rsidRPr="000C44C0">
        <w:rPr>
          <w:rFonts w:ascii="Book Antiqua" w:hAnsi="Book Antiqua"/>
          <w:lang w:val="en-US"/>
        </w:rPr>
        <w:t xml:space="preserve">as that of </w:t>
      </w:r>
      <w:r w:rsidR="00242481" w:rsidRPr="000C44C0">
        <w:rPr>
          <w:rFonts w:ascii="Book Antiqua" w:hAnsi="Book Antiqua"/>
          <w:lang w:val="en-US"/>
        </w:rPr>
        <w:t>other genes</w:t>
      </w:r>
      <w:r w:rsidR="00242481" w:rsidRPr="000C44C0">
        <w:rPr>
          <w:rFonts w:ascii="Book Antiqua" w:hAnsi="Book Antiqua"/>
          <w:vertAlign w:val="superscript"/>
          <w:lang w:val="en-US"/>
        </w:rPr>
        <w:t>[38-42]</w:t>
      </w:r>
      <w:r w:rsidR="00242481" w:rsidRPr="000C44C0">
        <w:rPr>
          <w:rFonts w:ascii="Book Antiqua" w:hAnsi="Book Antiqua"/>
          <w:lang w:val="en-US"/>
        </w:rPr>
        <w:t xml:space="preserve">. </w:t>
      </w:r>
    </w:p>
    <w:p w14:paraId="10255FDA" w14:textId="725D6F92" w:rsidR="00242481" w:rsidRPr="000C44C0" w:rsidRDefault="00790364" w:rsidP="00BA0E5F">
      <w:pPr>
        <w:shd w:val="clear" w:color="auto" w:fill="FFFFFF"/>
        <w:snapToGrid w:val="0"/>
        <w:spacing w:line="360" w:lineRule="auto"/>
        <w:ind w:firstLineChars="100" w:firstLine="240"/>
        <w:jc w:val="both"/>
        <w:rPr>
          <w:rFonts w:ascii="Book Antiqua" w:hAnsi="Book Antiqua"/>
          <w:lang w:val="en-US"/>
        </w:rPr>
      </w:pPr>
      <w:r w:rsidRPr="000C44C0">
        <w:rPr>
          <w:rFonts w:ascii="Book Antiqua" w:hAnsi="Book Antiqua"/>
          <w:lang w:val="en-US"/>
        </w:rPr>
        <w:t>In the latter cases</w:t>
      </w:r>
      <w:r w:rsidR="00242481" w:rsidRPr="000C44C0">
        <w:rPr>
          <w:rFonts w:ascii="Book Antiqua" w:hAnsi="Book Antiqua"/>
          <w:lang w:val="en-US"/>
        </w:rPr>
        <w:t xml:space="preserve">, in the healing process, </w:t>
      </w:r>
      <w:r w:rsidR="00242481" w:rsidRPr="000C44C0">
        <w:rPr>
          <w:rStyle w:val="highlight2"/>
          <w:rFonts w:ascii="Book Antiqua" w:hAnsi="Book Antiqua"/>
          <w:lang w:val="en-US"/>
        </w:rPr>
        <w:t>BPC-157</w:t>
      </w:r>
      <w:r w:rsidR="00242481" w:rsidRPr="000C44C0">
        <w:rPr>
          <w:rFonts w:ascii="Book Antiqua" w:hAnsi="Book Antiqua"/>
          <w:lang w:val="en-US"/>
        </w:rPr>
        <w:t xml:space="preserve"> regulate</w:t>
      </w:r>
      <w:r w:rsidRPr="000C44C0">
        <w:rPr>
          <w:rFonts w:ascii="Book Antiqua" w:hAnsi="Book Antiqua"/>
          <w:lang w:val="en-US"/>
        </w:rPr>
        <w:t>s</w:t>
      </w:r>
      <w:r w:rsidR="00242481" w:rsidRPr="000C44C0">
        <w:rPr>
          <w:rFonts w:ascii="Book Antiqua" w:hAnsi="Book Antiqua"/>
          <w:lang w:val="en-US"/>
        </w:rPr>
        <w:t xml:space="preserve"> the phosphorylation level of extracellular signal-regulated kinases 1 and 2 (ERK1/2) as well as </w:t>
      </w:r>
      <w:r w:rsidRPr="000C44C0">
        <w:rPr>
          <w:rFonts w:ascii="Book Antiqua" w:hAnsi="Book Antiqua"/>
          <w:lang w:val="en-US"/>
        </w:rPr>
        <w:t>their</w:t>
      </w:r>
      <w:r w:rsidR="00242481" w:rsidRPr="000C44C0">
        <w:rPr>
          <w:rFonts w:ascii="Book Antiqua" w:hAnsi="Book Antiqua"/>
          <w:lang w:val="en-US"/>
        </w:rPr>
        <w:t xml:space="preserve"> downstream targets, including c-Fos, c-Jun, and egr-1, key molecules involved in cell growth, migration, and angiogenesis</w:t>
      </w:r>
      <w:r w:rsidR="00242481" w:rsidRPr="000C44C0">
        <w:rPr>
          <w:rFonts w:ascii="Book Antiqua" w:hAnsi="Book Antiqua"/>
          <w:vertAlign w:val="superscript"/>
          <w:lang w:val="en-US"/>
        </w:rPr>
        <w:t>[38-42]</w:t>
      </w:r>
      <w:r w:rsidR="00242481" w:rsidRPr="000C44C0">
        <w:rPr>
          <w:rFonts w:ascii="Book Antiqua" w:hAnsi="Book Antiqua"/>
          <w:lang w:val="en-US"/>
        </w:rPr>
        <w:t xml:space="preserve">. </w:t>
      </w:r>
    </w:p>
    <w:p w14:paraId="04DAE3EC" w14:textId="67851D1A" w:rsidR="00242481" w:rsidRPr="000C44C0" w:rsidRDefault="007D3FEF" w:rsidP="00BA0E5F">
      <w:pPr>
        <w:shd w:val="clear" w:color="auto" w:fill="FFFFFF"/>
        <w:snapToGrid w:val="0"/>
        <w:spacing w:line="360" w:lineRule="auto"/>
        <w:ind w:firstLineChars="100" w:firstLine="240"/>
        <w:jc w:val="both"/>
        <w:rPr>
          <w:rFonts w:ascii="Book Antiqua" w:hAnsi="Book Antiqua"/>
          <w:lang w:val="en-US"/>
        </w:rPr>
      </w:pPr>
      <w:r w:rsidRPr="000C44C0">
        <w:rPr>
          <w:rFonts w:ascii="Book Antiqua" w:hAnsi="Book Antiqua"/>
          <w:lang w:val="en-US"/>
        </w:rPr>
        <w:t>In c</w:t>
      </w:r>
      <w:r w:rsidR="00242481" w:rsidRPr="000C44C0">
        <w:rPr>
          <w:rFonts w:ascii="Book Antiqua" w:hAnsi="Book Antiqua"/>
          <w:lang w:val="en-US"/>
        </w:rPr>
        <w:t>onclu</w:t>
      </w:r>
      <w:r w:rsidRPr="000C44C0">
        <w:rPr>
          <w:rFonts w:ascii="Book Antiqua" w:hAnsi="Book Antiqua"/>
          <w:lang w:val="en-US"/>
        </w:rPr>
        <w:t>sion</w:t>
      </w:r>
      <w:r w:rsidR="00242481" w:rsidRPr="000C44C0">
        <w:rPr>
          <w:rFonts w:ascii="Book Antiqua" w:hAnsi="Book Antiqua"/>
          <w:lang w:val="en-US"/>
        </w:rPr>
        <w:t>, the therapy and syndrome in</w:t>
      </w:r>
      <w:r w:rsidRPr="000C44C0">
        <w:rPr>
          <w:rFonts w:ascii="Book Antiqua" w:hAnsi="Book Antiqua"/>
          <w:lang w:val="en-US"/>
        </w:rPr>
        <w:t xml:space="preserve"> rats treated with</w:t>
      </w:r>
      <w:r w:rsidR="00242481" w:rsidRPr="000C44C0">
        <w:rPr>
          <w:rFonts w:ascii="Book Antiqua" w:hAnsi="Book Antiqua"/>
          <w:lang w:val="en-US"/>
        </w:rPr>
        <w:t xml:space="preserve"> celecoxib</w:t>
      </w:r>
      <w:r w:rsidRPr="000C44C0">
        <w:rPr>
          <w:rFonts w:ascii="Book Antiqua" w:hAnsi="Book Antiqua"/>
          <w:lang w:val="en-US"/>
        </w:rPr>
        <w:t xml:space="preserve"> described herein</w:t>
      </w:r>
      <w:r w:rsidR="00242481" w:rsidRPr="000C44C0">
        <w:rPr>
          <w:rFonts w:ascii="Book Antiqua" w:hAnsi="Book Antiqua"/>
          <w:lang w:val="en-US"/>
        </w:rPr>
        <w:t xml:space="preserve"> (the gastrointestinal tract, liver and brain lesions presented rapidly in rats) overlaps with the definitive follow</w:t>
      </w:r>
      <w:r w:rsidR="0006548C" w:rsidRPr="000C44C0">
        <w:rPr>
          <w:rFonts w:ascii="Book Antiqua" w:hAnsi="Book Antiqua"/>
          <w:lang w:val="en-US"/>
        </w:rPr>
        <w:t>-</w:t>
      </w:r>
      <w:r w:rsidR="00242481" w:rsidRPr="000C44C0">
        <w:rPr>
          <w:rFonts w:ascii="Book Antiqua" w:hAnsi="Book Antiqua"/>
          <w:lang w:val="en-US"/>
        </w:rPr>
        <w:t>up of previous non</w:t>
      </w:r>
      <w:r w:rsidR="0006548C" w:rsidRPr="000C44C0">
        <w:rPr>
          <w:rFonts w:ascii="Book Antiqua" w:hAnsi="Book Antiqua"/>
          <w:lang w:val="en-US"/>
        </w:rPr>
        <w:t>-</w:t>
      </w:r>
      <w:r w:rsidR="00242481" w:rsidRPr="000C44C0">
        <w:rPr>
          <w:rFonts w:ascii="Book Antiqua" w:hAnsi="Book Antiqua"/>
          <w:lang w:val="en-US"/>
        </w:rPr>
        <w:t>selective NSAID studies</w:t>
      </w:r>
      <w:r w:rsidR="00242481" w:rsidRPr="000C44C0">
        <w:rPr>
          <w:rFonts w:ascii="Book Antiqua" w:hAnsi="Book Antiqua"/>
          <w:bCs/>
          <w:vertAlign w:val="superscript"/>
          <w:lang w:val="en-US"/>
        </w:rPr>
        <w:t>[1,5-8]</w:t>
      </w:r>
      <w:r w:rsidR="00242481" w:rsidRPr="000C44C0">
        <w:rPr>
          <w:rFonts w:ascii="Book Antiqua" w:hAnsi="Book Antiqua"/>
          <w:lang w:val="en-US"/>
        </w:rPr>
        <w:t>. With respect to the administration of pentadecapeptide BPC 157, th</w:t>
      </w:r>
      <w:r w:rsidR="0006548C" w:rsidRPr="000C44C0">
        <w:rPr>
          <w:rFonts w:ascii="Book Antiqua" w:hAnsi="Book Antiqua"/>
          <w:lang w:val="en-US"/>
        </w:rPr>
        <w:t>ese results</w:t>
      </w:r>
      <w:r w:rsidR="00242481" w:rsidRPr="000C44C0">
        <w:rPr>
          <w:rFonts w:ascii="Book Antiqua" w:hAnsi="Book Antiqua"/>
          <w:lang w:val="en-US"/>
        </w:rPr>
        <w:t xml:space="preserve"> extend and generalize the </w:t>
      </w:r>
      <w:r w:rsidR="0006548C" w:rsidRPr="000C44C0">
        <w:rPr>
          <w:rFonts w:ascii="Book Antiqua" w:hAnsi="Book Antiqua"/>
          <w:lang w:val="en-US"/>
        </w:rPr>
        <w:t>observed</w:t>
      </w:r>
      <w:r w:rsidR="00242481" w:rsidRPr="000C44C0">
        <w:rPr>
          <w:rFonts w:ascii="Book Antiqua" w:hAnsi="Book Antiqua"/>
          <w:lang w:val="en-US"/>
        </w:rPr>
        <w:t xml:space="preserve"> acute and long-term therapeutic effects</w:t>
      </w:r>
      <w:r w:rsidR="00242481" w:rsidRPr="000C44C0">
        <w:rPr>
          <w:rFonts w:ascii="Book Antiqua" w:hAnsi="Book Antiqua"/>
          <w:vertAlign w:val="superscript"/>
          <w:lang w:val="en-US"/>
        </w:rPr>
        <w:t>[5-8]</w:t>
      </w:r>
      <w:r w:rsidR="00242481" w:rsidRPr="000C44C0">
        <w:rPr>
          <w:rFonts w:ascii="Book Antiqua" w:hAnsi="Book Antiqua"/>
          <w:lang w:val="en-US"/>
        </w:rPr>
        <w:t xml:space="preserve">. Then, </w:t>
      </w:r>
      <w:r w:rsidR="00014018" w:rsidRPr="000C44C0">
        <w:rPr>
          <w:rFonts w:ascii="Book Antiqua" w:hAnsi="Book Antiqua"/>
          <w:lang w:val="en-US"/>
        </w:rPr>
        <w:t>over</w:t>
      </w:r>
      <w:r w:rsidR="00242481" w:rsidRPr="000C44C0">
        <w:rPr>
          <w:rFonts w:ascii="Book Antiqua" w:hAnsi="Book Antiqua"/>
          <w:lang w:val="en-US"/>
        </w:rPr>
        <w:t xml:space="preserve"> longer period</w:t>
      </w:r>
      <w:r w:rsidR="00014018" w:rsidRPr="000C44C0">
        <w:rPr>
          <w:rFonts w:ascii="Book Antiqua" w:hAnsi="Book Antiqua"/>
          <w:lang w:val="en-US"/>
        </w:rPr>
        <w:t>s</w:t>
      </w:r>
      <w:r w:rsidR="00242481" w:rsidRPr="000C44C0">
        <w:rPr>
          <w:rFonts w:ascii="Book Antiqua" w:hAnsi="Book Antiqua"/>
          <w:lang w:val="en-US"/>
        </w:rPr>
        <w:t>, the</w:t>
      </w:r>
      <w:r w:rsidR="00014018" w:rsidRPr="000C44C0">
        <w:rPr>
          <w:rFonts w:ascii="Book Antiqua" w:hAnsi="Book Antiqua"/>
          <w:lang w:val="en-US"/>
        </w:rPr>
        <w:t>re is</w:t>
      </w:r>
      <w:r w:rsidR="00242481" w:rsidRPr="000C44C0">
        <w:rPr>
          <w:rFonts w:ascii="Book Antiqua" w:hAnsi="Book Antiqua"/>
          <w:lang w:val="en-US"/>
        </w:rPr>
        <w:t xml:space="preserve"> greater deterioration </w:t>
      </w:r>
      <w:r w:rsidR="00014018" w:rsidRPr="000C44C0">
        <w:rPr>
          <w:rFonts w:ascii="Book Antiqua" w:hAnsi="Book Antiqua"/>
          <w:lang w:val="en-US"/>
        </w:rPr>
        <w:t>from</w:t>
      </w:r>
      <w:r w:rsidR="00242481" w:rsidRPr="000C44C0">
        <w:rPr>
          <w:rFonts w:ascii="Book Antiqua" w:hAnsi="Book Antiqua"/>
          <w:lang w:val="en-US"/>
        </w:rPr>
        <w:t xml:space="preserve"> celecoxib, </w:t>
      </w:r>
      <w:r w:rsidR="00014018" w:rsidRPr="000C44C0">
        <w:rPr>
          <w:rFonts w:ascii="Book Antiqua" w:hAnsi="Book Antiqua"/>
          <w:lang w:val="en-US"/>
        </w:rPr>
        <w:t xml:space="preserve">the </w:t>
      </w:r>
      <w:r w:rsidR="00242481" w:rsidRPr="000C44C0">
        <w:rPr>
          <w:rFonts w:ascii="Book Antiqua" w:hAnsi="Book Antiqua"/>
          <w:lang w:val="en-US"/>
        </w:rPr>
        <w:t xml:space="preserve">COX-2-inhibitor, </w:t>
      </w:r>
      <w:r w:rsidR="00014018" w:rsidRPr="000C44C0">
        <w:rPr>
          <w:rFonts w:ascii="Book Antiqua" w:hAnsi="Book Antiqua"/>
          <w:lang w:val="en-US"/>
        </w:rPr>
        <w:t>and the</w:t>
      </w:r>
      <w:r w:rsidR="00242481" w:rsidRPr="000C44C0">
        <w:rPr>
          <w:rFonts w:ascii="Book Antiqua" w:hAnsi="Book Antiqua"/>
          <w:lang w:val="en-US"/>
        </w:rPr>
        <w:t xml:space="preserve"> NO</w:t>
      </w:r>
      <w:r w:rsidR="00014018" w:rsidRPr="000C44C0">
        <w:rPr>
          <w:rFonts w:ascii="Book Antiqua" w:hAnsi="Book Antiqua"/>
          <w:lang w:val="en-US"/>
        </w:rPr>
        <w:t xml:space="preserve"> </w:t>
      </w:r>
      <w:r w:rsidR="00242481" w:rsidRPr="000C44C0">
        <w:rPr>
          <w:rFonts w:ascii="Book Antiqua" w:hAnsi="Book Antiqua"/>
          <w:lang w:val="en-US"/>
        </w:rPr>
        <w:t>synthetase (NOS)-blocker L-NAME when combined, along with prominent rescue by the stable pentadecapeptide BPC 157 and less prominent attenuation with the NOS</w:t>
      </w:r>
      <w:r w:rsidR="0027037B" w:rsidRPr="000C44C0">
        <w:rPr>
          <w:rFonts w:ascii="Book Antiqua" w:hAnsi="Book Antiqua"/>
          <w:lang w:val="en-US"/>
        </w:rPr>
        <w:t xml:space="preserve"> </w:t>
      </w:r>
      <w:r w:rsidR="00242481" w:rsidRPr="000C44C0">
        <w:rPr>
          <w:rFonts w:ascii="Book Antiqua" w:hAnsi="Book Antiqua"/>
          <w:lang w:val="en-US"/>
        </w:rPr>
        <w:t>substrate L-arginine</w:t>
      </w:r>
      <w:r w:rsidR="004202E0" w:rsidRPr="000C44C0">
        <w:rPr>
          <w:rFonts w:ascii="Book Antiqua" w:hAnsi="Book Antiqua"/>
          <w:lang w:val="en-US"/>
        </w:rPr>
        <w:t>. These findings</w:t>
      </w:r>
      <w:r w:rsidR="00242481" w:rsidRPr="000C44C0">
        <w:rPr>
          <w:rFonts w:ascii="Book Antiqua" w:hAnsi="Book Antiqua"/>
          <w:lang w:val="en-US"/>
        </w:rPr>
        <w:t xml:space="preserve"> should likely reveal </w:t>
      </w:r>
      <w:r w:rsidR="004202E0" w:rsidRPr="000C44C0">
        <w:rPr>
          <w:rFonts w:ascii="Book Antiqua" w:hAnsi="Book Antiqua"/>
          <w:lang w:val="en-US"/>
        </w:rPr>
        <w:t xml:space="preserve">an </w:t>
      </w:r>
      <w:r w:rsidR="00242481" w:rsidRPr="000C44C0">
        <w:rPr>
          <w:rFonts w:ascii="Book Antiqua" w:hAnsi="Book Antiqua"/>
          <w:lang w:val="en-US"/>
        </w:rPr>
        <w:t>aggravating parallelism between COX-2 and NOS</w:t>
      </w:r>
      <w:r w:rsidR="004202E0" w:rsidRPr="000C44C0">
        <w:rPr>
          <w:rFonts w:ascii="Book Antiqua" w:hAnsi="Book Antiqua"/>
          <w:lang w:val="en-US"/>
        </w:rPr>
        <w:t xml:space="preserve"> </w:t>
      </w:r>
      <w:r w:rsidR="00242481" w:rsidRPr="000C44C0">
        <w:rPr>
          <w:rFonts w:ascii="Book Antiqua" w:hAnsi="Book Antiqua"/>
          <w:lang w:val="en-US"/>
        </w:rPr>
        <w:t>inhibition</w:t>
      </w:r>
      <w:r w:rsidR="00242481" w:rsidRPr="000C44C0">
        <w:rPr>
          <w:rFonts w:ascii="Book Antiqua" w:hAnsi="Book Antiqua"/>
          <w:vertAlign w:val="superscript"/>
          <w:lang w:val="en-US"/>
        </w:rPr>
        <w:t>[43]</w:t>
      </w:r>
      <w:r w:rsidR="00242481" w:rsidRPr="000C44C0">
        <w:rPr>
          <w:rFonts w:ascii="Book Antiqua" w:hAnsi="Book Antiqua"/>
          <w:lang w:val="en-US"/>
        </w:rPr>
        <w:t xml:space="preserve">, </w:t>
      </w:r>
      <w:r w:rsidR="00DB15A0" w:rsidRPr="000C44C0">
        <w:rPr>
          <w:rFonts w:ascii="Book Antiqua" w:hAnsi="Book Antiqua"/>
          <w:lang w:val="en-US"/>
        </w:rPr>
        <w:t xml:space="preserve">including </w:t>
      </w:r>
      <w:r w:rsidR="00242481" w:rsidRPr="000C44C0">
        <w:rPr>
          <w:rFonts w:ascii="Book Antiqua" w:hAnsi="Book Antiqua"/>
          <w:lang w:val="en-US"/>
        </w:rPr>
        <w:t>the role of the NO</w:t>
      </w:r>
      <w:r w:rsidR="00DB15A0" w:rsidRPr="000C44C0">
        <w:rPr>
          <w:rFonts w:ascii="Book Antiqua" w:hAnsi="Book Antiqua"/>
          <w:lang w:val="en-US"/>
        </w:rPr>
        <w:t xml:space="preserve"> </w:t>
      </w:r>
      <w:r w:rsidR="00242481" w:rsidRPr="000C44C0">
        <w:rPr>
          <w:rFonts w:ascii="Book Antiqua" w:hAnsi="Book Antiqua"/>
          <w:lang w:val="en-US"/>
        </w:rPr>
        <w:t>system in gastrointestinal</w:t>
      </w:r>
      <w:r w:rsidR="00242481" w:rsidRPr="000C44C0">
        <w:rPr>
          <w:rFonts w:ascii="Book Antiqua" w:hAnsi="Book Antiqua"/>
          <w:vertAlign w:val="superscript"/>
          <w:lang w:val="en-US"/>
        </w:rPr>
        <w:t>[2,3]</w:t>
      </w:r>
      <w:r w:rsidR="00DB15A0" w:rsidRPr="000C44C0">
        <w:rPr>
          <w:rFonts w:ascii="Book Antiqua" w:hAnsi="Book Antiqua"/>
          <w:lang w:val="en-US"/>
        </w:rPr>
        <w:t xml:space="preserve"> and</w:t>
      </w:r>
      <w:r w:rsidR="00242481" w:rsidRPr="000C44C0">
        <w:rPr>
          <w:rFonts w:ascii="Book Antiqua" w:hAnsi="Book Antiqua"/>
          <w:lang w:val="en-US"/>
        </w:rPr>
        <w:t xml:space="preserve"> liver damage and hepatic encephalopathy</w:t>
      </w:r>
      <w:r w:rsidR="00242481" w:rsidRPr="000C44C0">
        <w:rPr>
          <w:rFonts w:ascii="Book Antiqua" w:hAnsi="Book Antiqua"/>
          <w:vertAlign w:val="superscript"/>
          <w:lang w:val="en-US"/>
        </w:rPr>
        <w:t>[4]</w:t>
      </w:r>
      <w:r w:rsidR="00242481" w:rsidRPr="000C44C0">
        <w:rPr>
          <w:rFonts w:ascii="Book Antiqua" w:hAnsi="Book Antiqua"/>
          <w:lang w:val="en-US"/>
        </w:rPr>
        <w:t xml:space="preserve"> </w:t>
      </w:r>
      <w:r w:rsidR="00C9227D" w:rsidRPr="000C44C0">
        <w:rPr>
          <w:rFonts w:ascii="Book Antiqua" w:hAnsi="Book Antiqua"/>
          <w:lang w:val="en-US"/>
        </w:rPr>
        <w:t>as well as</w:t>
      </w:r>
      <w:r w:rsidR="00242481" w:rsidRPr="000C44C0">
        <w:rPr>
          <w:rFonts w:ascii="Book Antiqua" w:hAnsi="Book Antiqua"/>
          <w:lang w:val="en-US"/>
        </w:rPr>
        <w:t xml:space="preserve"> celecoxib syndrome in particular NO</w:t>
      </w:r>
      <w:r w:rsidR="00DB15A0" w:rsidRPr="000C44C0">
        <w:rPr>
          <w:rFonts w:ascii="Book Antiqua" w:hAnsi="Book Antiqua"/>
          <w:lang w:val="en-US"/>
        </w:rPr>
        <w:t xml:space="preserve"> </w:t>
      </w:r>
      <w:r w:rsidR="00242481" w:rsidRPr="000C44C0">
        <w:rPr>
          <w:rFonts w:ascii="Book Antiqua" w:hAnsi="Book Antiqua"/>
          <w:lang w:val="en-US"/>
        </w:rPr>
        <w:t>system pathways.</w:t>
      </w:r>
    </w:p>
    <w:p w14:paraId="5C669146" w14:textId="55EE8C8F" w:rsidR="00242481" w:rsidRPr="000C44C0" w:rsidRDefault="00242481" w:rsidP="00BA0E5F">
      <w:pPr>
        <w:pStyle w:val="desc2"/>
        <w:shd w:val="clear" w:color="auto" w:fill="FFFFFF"/>
        <w:snapToGrid w:val="0"/>
        <w:spacing w:line="360" w:lineRule="auto"/>
        <w:ind w:firstLineChars="100" w:firstLine="240"/>
        <w:jc w:val="both"/>
        <w:rPr>
          <w:rFonts w:ascii="Book Antiqua" w:hAnsi="Book Antiqua"/>
          <w:sz w:val="24"/>
          <w:szCs w:val="24"/>
          <w:lang w:val="en-US"/>
        </w:rPr>
      </w:pPr>
      <w:r w:rsidRPr="000C44C0">
        <w:rPr>
          <w:rFonts w:ascii="Book Antiqua" w:hAnsi="Book Antiqua"/>
          <w:sz w:val="24"/>
          <w:szCs w:val="24"/>
          <w:lang w:val="en-US"/>
        </w:rPr>
        <w:lastRenderedPageBreak/>
        <w:t>Conclusively, L-arginine</w:t>
      </w:r>
      <w:r w:rsidR="00410661" w:rsidRPr="000C44C0">
        <w:rPr>
          <w:rFonts w:ascii="Book Antiqua" w:hAnsi="Book Antiqua"/>
          <w:sz w:val="24"/>
          <w:szCs w:val="24"/>
          <w:lang w:val="en-US"/>
        </w:rPr>
        <w:t>,</w:t>
      </w:r>
      <w:r w:rsidRPr="000C44C0">
        <w:rPr>
          <w:rFonts w:ascii="Book Antiqua" w:hAnsi="Book Antiqua"/>
          <w:sz w:val="24"/>
          <w:szCs w:val="24"/>
          <w:lang w:val="en-US"/>
        </w:rPr>
        <w:t xml:space="preserve"> but more</w:t>
      </w:r>
      <w:r w:rsidR="00E62F84" w:rsidRPr="000C44C0">
        <w:rPr>
          <w:rFonts w:ascii="Book Antiqua" w:hAnsi="Book Antiqua"/>
          <w:sz w:val="24"/>
          <w:szCs w:val="24"/>
          <w:lang w:val="en-US"/>
        </w:rPr>
        <w:t xml:space="preserve"> so</w:t>
      </w:r>
      <w:r w:rsidRPr="000C44C0">
        <w:rPr>
          <w:rFonts w:ascii="Book Antiqua" w:hAnsi="Book Antiqua"/>
          <w:sz w:val="24"/>
          <w:szCs w:val="24"/>
          <w:lang w:val="en-US"/>
        </w:rPr>
        <w:t xml:space="preserve"> BPC 157</w:t>
      </w:r>
      <w:r w:rsidR="00410661" w:rsidRPr="000C44C0">
        <w:rPr>
          <w:rFonts w:ascii="Book Antiqua" w:hAnsi="Book Antiqua"/>
          <w:sz w:val="24"/>
          <w:szCs w:val="24"/>
          <w:lang w:val="en-US"/>
        </w:rPr>
        <w:t>,</w:t>
      </w:r>
      <w:r w:rsidRPr="000C44C0">
        <w:rPr>
          <w:rFonts w:ascii="Book Antiqua" w:hAnsi="Book Antiqua"/>
          <w:sz w:val="24"/>
          <w:szCs w:val="24"/>
          <w:lang w:val="en-US"/>
        </w:rPr>
        <w:t xml:space="preserve"> may provide a particular therapy that may alleviate likely gastrointestinal, liver and brain lesions and redress NSAIDs’ post-surgery application and NO</w:t>
      </w:r>
      <w:r w:rsidR="00E62F84" w:rsidRPr="000C44C0">
        <w:rPr>
          <w:rFonts w:ascii="Book Antiqua" w:hAnsi="Book Antiqua"/>
          <w:sz w:val="24"/>
          <w:szCs w:val="24"/>
          <w:lang w:val="en-US"/>
        </w:rPr>
        <w:t xml:space="preserve"> </w:t>
      </w:r>
      <w:r w:rsidRPr="000C44C0">
        <w:rPr>
          <w:rFonts w:ascii="Book Antiqua" w:hAnsi="Book Antiqua"/>
          <w:sz w:val="24"/>
          <w:szCs w:val="24"/>
          <w:lang w:val="en-US"/>
        </w:rPr>
        <w:t xml:space="preserve">system involvement. </w:t>
      </w:r>
      <w:r w:rsidR="00410661" w:rsidRPr="000C44C0">
        <w:rPr>
          <w:rFonts w:ascii="Book Antiqua" w:hAnsi="Book Antiqua"/>
          <w:sz w:val="24"/>
          <w:szCs w:val="24"/>
          <w:lang w:val="en-US"/>
        </w:rPr>
        <w:t xml:space="preserve">However, the </w:t>
      </w:r>
      <w:r w:rsidRPr="000C44C0">
        <w:rPr>
          <w:rFonts w:ascii="Book Antiqua" w:hAnsi="Book Antiqua"/>
          <w:sz w:val="24"/>
          <w:szCs w:val="24"/>
          <w:lang w:val="en-US"/>
        </w:rPr>
        <w:t>particular point remains</w:t>
      </w:r>
      <w:r w:rsidR="00E62F84" w:rsidRPr="000C44C0">
        <w:rPr>
          <w:rFonts w:ascii="Book Antiqua" w:hAnsi="Book Antiqua"/>
          <w:sz w:val="24"/>
          <w:szCs w:val="24"/>
          <w:lang w:val="en-US"/>
        </w:rPr>
        <w:t xml:space="preserve"> that</w:t>
      </w:r>
      <w:r w:rsidRPr="000C44C0">
        <w:rPr>
          <w:rFonts w:ascii="Book Antiqua" w:hAnsi="Book Antiqua"/>
          <w:sz w:val="24"/>
          <w:szCs w:val="24"/>
          <w:lang w:val="en-US"/>
        </w:rPr>
        <w:t xml:space="preserve"> a single </w:t>
      </w:r>
      <w:r w:rsidR="00E62F84" w:rsidRPr="000C44C0">
        <w:rPr>
          <w:rFonts w:ascii="Book Antiqua" w:hAnsi="Book Antiqua"/>
          <w:sz w:val="24"/>
          <w:szCs w:val="24"/>
          <w:lang w:val="en-US"/>
        </w:rPr>
        <w:t>large</w:t>
      </w:r>
      <w:r w:rsidRPr="000C44C0">
        <w:rPr>
          <w:rFonts w:ascii="Book Antiqua" w:hAnsi="Book Antiqua"/>
          <w:sz w:val="24"/>
          <w:szCs w:val="24"/>
          <w:lang w:val="en-US"/>
        </w:rPr>
        <w:t xml:space="preserve"> overdose challenge </w:t>
      </w:r>
      <w:r w:rsidR="00B61F91" w:rsidRPr="000C44C0">
        <w:rPr>
          <w:rFonts w:ascii="Book Antiqua" w:hAnsi="Book Antiqua"/>
          <w:sz w:val="24"/>
          <w:szCs w:val="24"/>
          <w:lang w:val="en-US"/>
        </w:rPr>
        <w:t>differs</w:t>
      </w:r>
      <w:r w:rsidRPr="000C44C0">
        <w:rPr>
          <w:rFonts w:ascii="Book Antiqua" w:hAnsi="Book Antiqua"/>
          <w:sz w:val="24"/>
          <w:szCs w:val="24"/>
          <w:lang w:val="en-US"/>
        </w:rPr>
        <w:t xml:space="preserve"> considerably</w:t>
      </w:r>
      <w:r w:rsidR="00B61F91" w:rsidRPr="000C44C0">
        <w:rPr>
          <w:rFonts w:ascii="Book Antiqua" w:hAnsi="Book Antiqua"/>
          <w:sz w:val="24"/>
          <w:szCs w:val="24"/>
          <w:lang w:val="en-US"/>
        </w:rPr>
        <w:t xml:space="preserve"> from the</w:t>
      </w:r>
      <w:r w:rsidRPr="000C44C0">
        <w:rPr>
          <w:rFonts w:ascii="Book Antiqua" w:hAnsi="Book Antiqua"/>
          <w:sz w:val="24"/>
          <w:szCs w:val="24"/>
          <w:lang w:val="en-US"/>
        </w:rPr>
        <w:t xml:space="preserve"> lower regular patient regimens throughout</w:t>
      </w:r>
      <w:r w:rsidR="00B61F91" w:rsidRPr="000C44C0">
        <w:rPr>
          <w:rFonts w:ascii="Book Antiqua" w:hAnsi="Book Antiqua"/>
          <w:sz w:val="24"/>
          <w:szCs w:val="24"/>
          <w:lang w:val="en-US"/>
        </w:rPr>
        <w:t xml:space="preserve"> a</w:t>
      </w:r>
      <w:r w:rsidRPr="000C44C0">
        <w:rPr>
          <w:rFonts w:ascii="Book Antiqua" w:hAnsi="Book Antiqua"/>
          <w:sz w:val="24"/>
          <w:szCs w:val="24"/>
          <w:lang w:val="en-US"/>
        </w:rPr>
        <w:t xml:space="preserve"> markedly more prolonged treatment duration.</w:t>
      </w:r>
      <w:r w:rsidR="00CC492E" w:rsidRPr="000C44C0">
        <w:rPr>
          <w:rFonts w:ascii="Book Antiqua" w:hAnsi="Book Antiqua"/>
          <w:sz w:val="24"/>
          <w:szCs w:val="24"/>
          <w:lang w:val="en-US"/>
        </w:rPr>
        <w:t xml:space="preserve"> </w:t>
      </w:r>
    </w:p>
    <w:p w14:paraId="65E021A3" w14:textId="77777777" w:rsidR="00DE3F64" w:rsidRPr="000C44C0" w:rsidRDefault="00DE3F64" w:rsidP="00992947">
      <w:pPr>
        <w:snapToGrid w:val="0"/>
        <w:spacing w:line="360" w:lineRule="auto"/>
        <w:jc w:val="both"/>
        <w:rPr>
          <w:rFonts w:ascii="Book Antiqua" w:hAnsi="Book Antiqua"/>
          <w:lang w:val="en-US"/>
        </w:rPr>
      </w:pPr>
    </w:p>
    <w:p w14:paraId="31ED734D" w14:textId="77777777" w:rsidR="00C16C6A" w:rsidRPr="000C44C0" w:rsidRDefault="00C16C6A" w:rsidP="00C16C6A">
      <w:pPr>
        <w:snapToGrid w:val="0"/>
        <w:spacing w:line="360" w:lineRule="auto"/>
        <w:jc w:val="both"/>
        <w:rPr>
          <w:rFonts w:ascii="Book Antiqua" w:hAnsi="Book Antiqua"/>
          <w:b/>
        </w:rPr>
      </w:pPr>
      <w:bookmarkStart w:id="55" w:name="OLE_LINK677"/>
      <w:bookmarkStart w:id="56" w:name="OLE_LINK678"/>
      <w:bookmarkStart w:id="57" w:name="OLE_LINK733"/>
      <w:bookmarkStart w:id="58" w:name="OLE_LINK861"/>
      <w:bookmarkStart w:id="59" w:name="OLE_LINK937"/>
      <w:bookmarkStart w:id="60" w:name="OLE_LINK961"/>
      <w:bookmarkStart w:id="61" w:name="OLE_LINK990"/>
      <w:bookmarkStart w:id="62" w:name="OLE_LINK1069"/>
      <w:bookmarkStart w:id="63" w:name="OLE_LINK1096"/>
      <w:bookmarkStart w:id="64" w:name="OLE_LINK1097"/>
      <w:bookmarkStart w:id="65" w:name="OLE_LINK399"/>
      <w:bookmarkStart w:id="66" w:name="OLE_LINK546"/>
      <w:bookmarkStart w:id="67" w:name="OLE_LINK594"/>
      <w:bookmarkStart w:id="68" w:name="OLE_LINK621"/>
      <w:bookmarkStart w:id="69" w:name="OLE_LINK953"/>
      <w:bookmarkStart w:id="70" w:name="OLE_LINK1019"/>
      <w:bookmarkStart w:id="71" w:name="OLE_LINK610"/>
      <w:bookmarkStart w:id="72" w:name="OLE_LINK967"/>
      <w:r w:rsidRPr="000C44C0">
        <w:rPr>
          <w:rFonts w:ascii="Book Antiqua" w:hAnsi="Book Antiqua"/>
          <w:b/>
        </w:rPr>
        <w:t>COMMENTS</w:t>
      </w:r>
    </w:p>
    <w:p w14:paraId="7D6D2005" w14:textId="77777777" w:rsidR="00C16C6A" w:rsidRPr="000C44C0" w:rsidRDefault="00C16C6A" w:rsidP="00C16C6A">
      <w:pPr>
        <w:autoSpaceDE w:val="0"/>
        <w:autoSpaceDN w:val="0"/>
        <w:adjustRightInd w:val="0"/>
        <w:snapToGrid w:val="0"/>
        <w:spacing w:line="360" w:lineRule="auto"/>
        <w:jc w:val="both"/>
        <w:rPr>
          <w:rFonts w:ascii="Book Antiqua" w:hAnsi="Book Antiqua" w:cs="Book Antiqua"/>
          <w:b/>
          <w:i/>
          <w:iCs/>
        </w:rPr>
      </w:pPr>
      <w:bookmarkStart w:id="73" w:name="OLE_LINK729"/>
      <w:bookmarkStart w:id="74" w:name="OLE_LINK730"/>
      <w:r w:rsidRPr="000C44C0">
        <w:rPr>
          <w:rFonts w:ascii="Book Antiqua" w:hAnsi="Book Antiqua" w:cs="Book Antiqua"/>
          <w:b/>
          <w:i/>
          <w:iCs/>
        </w:rPr>
        <w:t>Background</w:t>
      </w:r>
    </w:p>
    <w:p w14:paraId="5E7251DB" w14:textId="429F3BE4" w:rsidR="00C16C6A" w:rsidRPr="000C44C0" w:rsidRDefault="000C44C0" w:rsidP="00C16C6A">
      <w:pPr>
        <w:autoSpaceDE w:val="0"/>
        <w:autoSpaceDN w:val="0"/>
        <w:adjustRightInd w:val="0"/>
        <w:snapToGrid w:val="0"/>
        <w:spacing w:line="360" w:lineRule="auto"/>
        <w:jc w:val="both"/>
        <w:rPr>
          <w:rFonts w:ascii="Book Antiqua" w:hAnsi="Book Antiqua" w:cs="Book Antiqua"/>
          <w:b/>
          <w:i/>
          <w:iCs/>
          <w:lang w:val="en-US"/>
        </w:rPr>
      </w:pPr>
      <w:r w:rsidRPr="000C44C0">
        <w:rPr>
          <w:rFonts w:ascii="Book Antiqua" w:hAnsi="Book Antiqua"/>
          <w:lang w:val="en-US"/>
        </w:rPr>
        <w:t xml:space="preserve">Non-selective </w:t>
      </w:r>
      <w:r w:rsidRPr="000C44C0">
        <w:rPr>
          <w:rFonts w:ascii="Book Antiqua" w:hAnsi="Book Antiqua"/>
        </w:rPr>
        <w:t>nonsteroidal antiinflammatory drugs</w:t>
      </w:r>
      <w:r w:rsidRPr="000C44C0">
        <w:rPr>
          <w:rFonts w:ascii="Book Antiqua" w:hAnsi="Book Antiqua" w:hint="eastAsia"/>
        </w:rPr>
        <w:t xml:space="preserve"> (</w:t>
      </w:r>
      <w:r w:rsidRPr="000C44C0">
        <w:rPr>
          <w:rFonts w:ascii="Book Antiqua" w:hAnsi="Book Antiqua"/>
          <w:lang w:val="en-US"/>
        </w:rPr>
        <w:t>NSAIDs</w:t>
      </w:r>
      <w:r w:rsidRPr="000C44C0">
        <w:rPr>
          <w:rFonts w:ascii="Book Antiqua" w:hAnsi="Book Antiqua" w:hint="eastAsia"/>
          <w:lang w:val="en-US"/>
        </w:rPr>
        <w:t>)</w:t>
      </w:r>
      <w:r>
        <w:rPr>
          <w:rFonts w:ascii="Book Antiqua" w:eastAsiaTheme="minorEastAsia" w:hAnsi="Book Antiqua" w:hint="eastAsia"/>
          <w:lang w:val="en-US" w:eastAsia="zh-CN"/>
        </w:rPr>
        <w:t xml:space="preserve"> </w:t>
      </w:r>
      <w:r w:rsidRPr="000C44C0">
        <w:rPr>
          <w:rFonts w:ascii="Book Antiqua" w:hAnsi="Book Antiqua"/>
          <w:lang w:val="en-US"/>
        </w:rPr>
        <w:t>induce gastrointestinal, liver and brain toxicity in rats, while celecoxib, a COX-2 inhibitor, is considered less toxic.</w:t>
      </w:r>
    </w:p>
    <w:p w14:paraId="70EE7A7A" w14:textId="77777777" w:rsidR="000C44C0" w:rsidRPr="000C44C0" w:rsidRDefault="000C44C0" w:rsidP="00C16C6A">
      <w:pPr>
        <w:autoSpaceDE w:val="0"/>
        <w:autoSpaceDN w:val="0"/>
        <w:adjustRightInd w:val="0"/>
        <w:snapToGrid w:val="0"/>
        <w:spacing w:line="360" w:lineRule="auto"/>
        <w:jc w:val="both"/>
        <w:rPr>
          <w:rFonts w:ascii="Book Antiqua" w:eastAsiaTheme="minorEastAsia" w:hAnsi="Book Antiqua" w:cs="Book Antiqua"/>
          <w:b/>
          <w:i/>
          <w:iCs/>
          <w:lang w:val="en-US" w:eastAsia="zh-CN"/>
        </w:rPr>
      </w:pPr>
    </w:p>
    <w:p w14:paraId="62BB29EE" w14:textId="77777777" w:rsidR="00C16C6A" w:rsidRPr="000C44C0" w:rsidRDefault="00C16C6A" w:rsidP="00C16C6A">
      <w:pPr>
        <w:autoSpaceDE w:val="0"/>
        <w:autoSpaceDN w:val="0"/>
        <w:adjustRightInd w:val="0"/>
        <w:snapToGrid w:val="0"/>
        <w:spacing w:line="360" w:lineRule="auto"/>
        <w:jc w:val="both"/>
        <w:rPr>
          <w:rFonts w:ascii="Book Antiqua" w:hAnsi="Book Antiqua" w:cs="Book Antiqua"/>
          <w:b/>
          <w:i/>
          <w:iCs/>
        </w:rPr>
      </w:pPr>
      <w:r w:rsidRPr="000C44C0">
        <w:rPr>
          <w:rFonts w:ascii="Book Antiqua" w:hAnsi="Book Antiqua" w:cs="Book Antiqua"/>
          <w:b/>
          <w:i/>
          <w:iCs/>
        </w:rPr>
        <w:t>Research frontiers</w:t>
      </w:r>
    </w:p>
    <w:p w14:paraId="16FDDF6B" w14:textId="2FA15EBE" w:rsidR="00D41094" w:rsidRPr="000C44C0" w:rsidRDefault="00D41094" w:rsidP="00D41094">
      <w:pPr>
        <w:shd w:val="clear" w:color="auto" w:fill="FFFFFF"/>
        <w:snapToGrid w:val="0"/>
        <w:spacing w:line="360" w:lineRule="auto"/>
        <w:jc w:val="both"/>
        <w:rPr>
          <w:rFonts w:ascii="Book Antiqua" w:hAnsi="Book Antiqua"/>
          <w:lang w:val="en-US"/>
        </w:rPr>
      </w:pPr>
      <w:r w:rsidRPr="000C44C0">
        <w:rPr>
          <w:rFonts w:ascii="Book Antiqua" w:hAnsi="Book Antiqua"/>
          <w:lang w:val="en-US"/>
        </w:rPr>
        <w:t xml:space="preserve">This study argues that the celecoxib-induced stomach, liver and brain lesions resulting from extended COX-2 inhibition are a function of NO system dysfunction, which is particularly worsened after a high-dose application. These lesions could be all influenced by the </w:t>
      </w:r>
      <w:r w:rsidR="007314FC" w:rsidRPr="000C44C0">
        <w:rPr>
          <w:rFonts w:ascii="Book Antiqua" w:hAnsi="Book Antiqua"/>
          <w:lang w:val="en-US"/>
        </w:rPr>
        <w:t>NO synthetase (NOS)</w:t>
      </w:r>
      <w:r w:rsidRPr="000C44C0">
        <w:rPr>
          <w:rFonts w:ascii="Book Antiqua" w:hAnsi="Book Antiqua"/>
          <w:lang w:val="en-US"/>
        </w:rPr>
        <w:t xml:space="preserve"> substrate L-arginine and in particular by the stable pentadecapeptide BPC 157, which is an agent known to counteract non-selective NSAID-induced ulcerogenesis as well as the liver and brain lesions that interact with the NO system. The additional support comes from the similar therapy effects obtained with the correspondingly high dose range of BPC 157 therapy, which was similar to the dosing used in other studies as well.</w:t>
      </w:r>
    </w:p>
    <w:p w14:paraId="41447477" w14:textId="77777777" w:rsidR="00C16C6A" w:rsidRPr="000C44C0" w:rsidRDefault="00C16C6A" w:rsidP="00C16C6A">
      <w:pPr>
        <w:autoSpaceDE w:val="0"/>
        <w:autoSpaceDN w:val="0"/>
        <w:adjustRightInd w:val="0"/>
        <w:snapToGrid w:val="0"/>
        <w:spacing w:line="360" w:lineRule="auto"/>
        <w:jc w:val="both"/>
        <w:rPr>
          <w:rFonts w:ascii="Book Antiqua" w:hAnsi="Book Antiqua" w:cs="Book Antiqua"/>
          <w:b/>
        </w:rPr>
      </w:pPr>
    </w:p>
    <w:p w14:paraId="7A34CD5F" w14:textId="77777777" w:rsidR="00C16C6A" w:rsidRPr="000C44C0" w:rsidRDefault="00C16C6A" w:rsidP="00C16C6A">
      <w:pPr>
        <w:snapToGrid w:val="0"/>
        <w:spacing w:line="360" w:lineRule="auto"/>
        <w:jc w:val="both"/>
        <w:rPr>
          <w:rFonts w:ascii="Book Antiqua" w:hAnsi="Book Antiqua" w:cs="Book Antiqua"/>
          <w:b/>
          <w:i/>
          <w:iCs/>
        </w:rPr>
      </w:pPr>
      <w:r w:rsidRPr="000C44C0">
        <w:rPr>
          <w:rFonts w:ascii="Book Antiqua" w:hAnsi="Book Antiqua" w:cs="Book Antiqua"/>
          <w:b/>
          <w:i/>
          <w:iCs/>
        </w:rPr>
        <w:t>Innovations and breakthrough</w:t>
      </w:r>
    </w:p>
    <w:p w14:paraId="3D507FC6" w14:textId="4A305F74" w:rsidR="00D41094" w:rsidRPr="000C44C0" w:rsidRDefault="00D41094" w:rsidP="00411AF2">
      <w:pPr>
        <w:shd w:val="clear" w:color="auto" w:fill="FFFFFF"/>
        <w:snapToGrid w:val="0"/>
        <w:spacing w:line="360" w:lineRule="auto"/>
        <w:jc w:val="both"/>
        <w:rPr>
          <w:rFonts w:ascii="Book Antiqua" w:hAnsi="Book Antiqua"/>
          <w:lang w:val="en-US"/>
        </w:rPr>
      </w:pPr>
      <w:r w:rsidRPr="000C44C0">
        <w:rPr>
          <w:rFonts w:ascii="Book Antiqua" w:hAnsi="Book Antiqua"/>
          <w:lang w:val="en-US"/>
        </w:rPr>
        <w:t>With respect to the administration of pentadecapeptide BPC 157, these results extend and generalize the observed acute and long-term therapeutic effects. Then, over longer periods, there is greater deterioration from celecoxib, the COX-2-inhibitor, and the</w:t>
      </w:r>
      <w:r w:rsidR="007314FC">
        <w:rPr>
          <w:rFonts w:ascii="Book Antiqua" w:eastAsiaTheme="minorEastAsia" w:hAnsi="Book Antiqua" w:hint="eastAsia"/>
          <w:lang w:val="en-US" w:eastAsia="zh-CN"/>
        </w:rPr>
        <w:t xml:space="preserve"> </w:t>
      </w:r>
      <w:r w:rsidR="007314FC">
        <w:rPr>
          <w:rFonts w:ascii="Book Antiqua" w:hAnsi="Book Antiqua"/>
          <w:lang w:val="en-US"/>
        </w:rPr>
        <w:t>NOS</w:t>
      </w:r>
      <w:r w:rsidRPr="000C44C0">
        <w:rPr>
          <w:rFonts w:ascii="Book Antiqua" w:hAnsi="Book Antiqua"/>
          <w:lang w:val="en-US"/>
        </w:rPr>
        <w:t xml:space="preserve">-blocker L-NAME when combined, along with prominent rescue by the stable pentadecapeptide BPC 157 and less prominent attenuation with the NOS substrate L-arginine. These findings should likely reveal an aggravating parallelism </w:t>
      </w:r>
      <w:r w:rsidRPr="000C44C0">
        <w:rPr>
          <w:rFonts w:ascii="Book Antiqua" w:hAnsi="Book Antiqua"/>
          <w:lang w:val="en-US"/>
        </w:rPr>
        <w:lastRenderedPageBreak/>
        <w:t>between COX-2 and NOS inhibition, including the role of the NO system in gastrointestinal and liver damage and hepatic encephalopathy as well as celecoxib syndrome in particular NO system pathways.</w:t>
      </w:r>
    </w:p>
    <w:p w14:paraId="56B7B50A" w14:textId="77777777" w:rsidR="00C16C6A" w:rsidRPr="000C44C0" w:rsidRDefault="00C16C6A" w:rsidP="00C16C6A">
      <w:pPr>
        <w:snapToGrid w:val="0"/>
        <w:spacing w:line="360" w:lineRule="auto"/>
        <w:jc w:val="both"/>
        <w:rPr>
          <w:rFonts w:ascii="Book Antiqua" w:hAnsi="Book Antiqua" w:cs="Book Antiqua"/>
          <w:b/>
        </w:rPr>
      </w:pPr>
    </w:p>
    <w:p w14:paraId="60A92051" w14:textId="77777777" w:rsidR="00C16C6A" w:rsidRPr="000C44C0" w:rsidRDefault="00C16C6A" w:rsidP="00C16C6A">
      <w:pPr>
        <w:snapToGrid w:val="0"/>
        <w:spacing w:line="360" w:lineRule="auto"/>
        <w:jc w:val="both"/>
        <w:rPr>
          <w:rFonts w:ascii="Book Antiqua" w:hAnsi="Book Antiqua" w:cs="Book Antiqua"/>
          <w:b/>
          <w:i/>
          <w:iCs/>
        </w:rPr>
      </w:pPr>
      <w:r w:rsidRPr="000C44C0">
        <w:rPr>
          <w:rFonts w:ascii="Book Antiqua" w:hAnsi="Book Antiqua" w:cs="Book Antiqua"/>
          <w:b/>
          <w:i/>
          <w:iCs/>
        </w:rPr>
        <w:t>Applications</w:t>
      </w:r>
    </w:p>
    <w:p w14:paraId="53499B8A" w14:textId="0720B7AB" w:rsidR="00C16C6A" w:rsidRPr="000C44C0" w:rsidRDefault="00411AF2" w:rsidP="00C16C6A">
      <w:pPr>
        <w:snapToGrid w:val="0"/>
        <w:spacing w:line="360" w:lineRule="auto"/>
        <w:jc w:val="both"/>
        <w:rPr>
          <w:rFonts w:ascii="Book Antiqua" w:hAnsi="Book Antiqua" w:cs="Book Antiqua"/>
          <w:b/>
          <w:i/>
          <w:iCs/>
        </w:rPr>
      </w:pPr>
      <w:r w:rsidRPr="000C44C0">
        <w:rPr>
          <w:rFonts w:ascii="Book Antiqua" w:hAnsi="Book Antiqua"/>
          <w:lang w:val="en-US"/>
        </w:rPr>
        <w:t>Conclusively, L-arginine, but more so BPC 157, may provide a particular therapy that may alleviate likely gastrointestinal, liver and brain lesions and redress NSAIDs’ post-surgery application and NO system involvement.</w:t>
      </w:r>
    </w:p>
    <w:p w14:paraId="1E89C0DE" w14:textId="77777777" w:rsidR="000A2E51" w:rsidRDefault="000A2E51" w:rsidP="00C16C6A">
      <w:pPr>
        <w:snapToGrid w:val="0"/>
        <w:spacing w:line="360" w:lineRule="auto"/>
        <w:jc w:val="both"/>
        <w:rPr>
          <w:rFonts w:ascii="Book Antiqua" w:eastAsiaTheme="minorEastAsia" w:hAnsi="Book Antiqua" w:cs="Book Antiqua"/>
          <w:b/>
          <w:i/>
          <w:iCs/>
          <w:lang w:eastAsia="zh-CN"/>
        </w:rPr>
      </w:pPr>
      <w:bookmarkStart w:id="75" w:name="OLE_LINK1112"/>
      <w:bookmarkStart w:id="76" w:name="OLE_LINK493"/>
      <w:bookmarkStart w:id="77" w:name="OLE_LINK494"/>
    </w:p>
    <w:p w14:paraId="7CAB3943" w14:textId="77777777" w:rsidR="00C16C6A" w:rsidRPr="000C44C0" w:rsidRDefault="00C16C6A" w:rsidP="00C16C6A">
      <w:pPr>
        <w:snapToGrid w:val="0"/>
        <w:spacing w:line="360" w:lineRule="auto"/>
        <w:jc w:val="both"/>
        <w:rPr>
          <w:rFonts w:ascii="Book Antiqua" w:hAnsi="Book Antiqua"/>
        </w:rPr>
      </w:pPr>
      <w:r w:rsidRPr="000C44C0">
        <w:rPr>
          <w:rFonts w:ascii="Book Antiqua" w:hAnsi="Book Antiqua" w:cs="Book Antiqua"/>
          <w:b/>
          <w:i/>
          <w:iCs/>
        </w:rPr>
        <w:t>Peer-review</w:t>
      </w:r>
      <w:bookmarkEnd w:id="55"/>
      <w:bookmarkEnd w:id="56"/>
      <w:bookmarkEnd w:id="57"/>
      <w:bookmarkEnd w:id="58"/>
      <w:bookmarkEnd w:id="59"/>
      <w:bookmarkEnd w:id="60"/>
      <w:bookmarkEnd w:id="61"/>
      <w:bookmarkEnd w:id="62"/>
      <w:bookmarkEnd w:id="63"/>
      <w:bookmarkEnd w:id="64"/>
      <w:bookmarkEnd w:id="73"/>
      <w:bookmarkEnd w:id="74"/>
      <w:bookmarkEnd w:id="75"/>
      <w:r w:rsidRPr="000C44C0">
        <w:rPr>
          <w:rFonts w:ascii="Book Antiqua" w:hAnsi="Book Antiqua"/>
          <w:b/>
        </w:rPr>
        <w:t xml:space="preserve"> </w:t>
      </w:r>
      <w:bookmarkEnd w:id="65"/>
      <w:bookmarkEnd w:id="66"/>
      <w:bookmarkEnd w:id="67"/>
      <w:bookmarkEnd w:id="68"/>
      <w:bookmarkEnd w:id="69"/>
      <w:bookmarkEnd w:id="70"/>
      <w:bookmarkEnd w:id="76"/>
      <w:bookmarkEnd w:id="77"/>
    </w:p>
    <w:bookmarkEnd w:id="71"/>
    <w:bookmarkEnd w:id="72"/>
    <w:p w14:paraId="081248CC" w14:textId="452C37F4" w:rsidR="00E1463E" w:rsidRPr="000C44C0" w:rsidRDefault="00C16C6A" w:rsidP="00992947">
      <w:pPr>
        <w:snapToGrid w:val="0"/>
        <w:spacing w:line="360" w:lineRule="auto"/>
        <w:jc w:val="both"/>
        <w:rPr>
          <w:rFonts w:ascii="Book Antiqua" w:eastAsiaTheme="minorEastAsia" w:hAnsi="Book Antiqua"/>
          <w:lang w:val="en-US" w:eastAsia="zh-CN"/>
        </w:rPr>
      </w:pPr>
      <w:r w:rsidRPr="000C44C0">
        <w:rPr>
          <w:rFonts w:ascii="Book Antiqua" w:eastAsiaTheme="minorEastAsia" w:hAnsi="Book Antiqua"/>
          <w:lang w:val="en-US" w:eastAsia="zh-CN"/>
        </w:rPr>
        <w:t>The manuscript is well written and reports a potentially interesting data.</w:t>
      </w:r>
    </w:p>
    <w:p w14:paraId="11974BFC" w14:textId="77777777" w:rsidR="00293F0E" w:rsidRPr="000C44C0" w:rsidRDefault="00293F0E">
      <w:pPr>
        <w:spacing w:after="200" w:line="276" w:lineRule="auto"/>
        <w:rPr>
          <w:rFonts w:ascii="Book Antiqua" w:hAnsi="Book Antiqua"/>
          <w:b/>
        </w:rPr>
      </w:pPr>
      <w:r w:rsidRPr="000C44C0">
        <w:rPr>
          <w:rFonts w:ascii="Book Antiqua" w:hAnsi="Book Antiqua"/>
          <w:b/>
        </w:rPr>
        <w:br w:type="page"/>
      </w:r>
    </w:p>
    <w:p w14:paraId="072A76CE" w14:textId="4E403DFF" w:rsidR="000053DF" w:rsidRPr="000C44C0" w:rsidRDefault="000053DF" w:rsidP="00992947">
      <w:pPr>
        <w:snapToGrid w:val="0"/>
        <w:spacing w:line="360" w:lineRule="auto"/>
        <w:jc w:val="both"/>
        <w:rPr>
          <w:rFonts w:ascii="Book Antiqua" w:eastAsiaTheme="minorEastAsia" w:hAnsi="Book Antiqua"/>
          <w:b/>
          <w:caps/>
          <w:lang w:eastAsia="zh-CN"/>
        </w:rPr>
      </w:pPr>
      <w:r w:rsidRPr="000C44C0">
        <w:rPr>
          <w:rFonts w:ascii="Book Antiqua" w:hAnsi="Book Antiqua"/>
          <w:b/>
          <w:caps/>
        </w:rPr>
        <w:lastRenderedPageBreak/>
        <w:t>References</w:t>
      </w:r>
    </w:p>
    <w:p w14:paraId="11AB65E8"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1 </w:t>
      </w:r>
      <w:r w:rsidRPr="000C44C0">
        <w:rPr>
          <w:rFonts w:ascii="Book Antiqua" w:eastAsia="SimSun" w:hAnsi="Book Antiqua"/>
          <w:b/>
          <w:kern w:val="2"/>
          <w:lang w:val="en-US" w:eastAsia="zh-CN"/>
        </w:rPr>
        <w:t>Sikiric P</w:t>
      </w:r>
      <w:r w:rsidRPr="000C44C0">
        <w:rPr>
          <w:rFonts w:ascii="Book Antiqua" w:eastAsia="SimSun" w:hAnsi="Book Antiqua"/>
          <w:kern w:val="2"/>
          <w:lang w:val="en-US" w:eastAsia="zh-CN"/>
        </w:rPr>
        <w:t xml:space="preserve">, Seiwerth S, Rucman R, Turkovic B, Rokotov DS, Brcic L, Sever M, Klicek R, Radic B, Drmic D, Ilic S, Kolenc D, Aralica G, Safic H, Suran J, Rak D, Dzidic S, Vrcic H, Sebecic B. Toxicity by NSAIDs. Counteraction by stable gastric pentadecapeptide BPC 157. </w:t>
      </w:r>
      <w:r w:rsidRPr="000C44C0">
        <w:rPr>
          <w:rFonts w:ascii="Book Antiqua" w:eastAsia="SimSun" w:hAnsi="Book Antiqua"/>
          <w:i/>
          <w:kern w:val="2"/>
          <w:lang w:val="en-US" w:eastAsia="zh-CN"/>
        </w:rPr>
        <w:t>Curr Pharm Des</w:t>
      </w:r>
      <w:r w:rsidRPr="000C44C0">
        <w:rPr>
          <w:rFonts w:ascii="Book Antiqua" w:eastAsia="SimSun" w:hAnsi="Book Antiqua"/>
          <w:kern w:val="2"/>
          <w:lang w:val="en-US" w:eastAsia="zh-CN"/>
        </w:rPr>
        <w:t xml:space="preserve"> 2013; </w:t>
      </w:r>
      <w:r w:rsidRPr="000C44C0">
        <w:rPr>
          <w:rFonts w:ascii="Book Antiqua" w:eastAsia="SimSun" w:hAnsi="Book Antiqua"/>
          <w:b/>
          <w:kern w:val="2"/>
          <w:lang w:val="en-US" w:eastAsia="zh-CN"/>
        </w:rPr>
        <w:t>19</w:t>
      </w:r>
      <w:r w:rsidRPr="000C44C0">
        <w:rPr>
          <w:rFonts w:ascii="Book Antiqua" w:eastAsia="SimSun" w:hAnsi="Book Antiqua"/>
          <w:kern w:val="2"/>
          <w:lang w:val="en-US" w:eastAsia="zh-CN"/>
        </w:rPr>
        <w:t>: 76-83 [PMID: 22950504 DOI: 10.2174/1381612811306010076]</w:t>
      </w:r>
    </w:p>
    <w:p w14:paraId="77713139"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2 </w:t>
      </w:r>
      <w:r w:rsidRPr="000C44C0">
        <w:rPr>
          <w:rFonts w:ascii="Book Antiqua" w:eastAsia="SimSun" w:hAnsi="Book Antiqua"/>
          <w:b/>
          <w:kern w:val="2"/>
          <w:lang w:val="en-US" w:eastAsia="zh-CN"/>
        </w:rPr>
        <w:t>Whittle BJ</w:t>
      </w:r>
      <w:r w:rsidRPr="000C44C0">
        <w:rPr>
          <w:rFonts w:ascii="Book Antiqua" w:eastAsia="SimSun" w:hAnsi="Book Antiqua"/>
          <w:kern w:val="2"/>
          <w:lang w:val="en-US" w:eastAsia="zh-CN"/>
        </w:rPr>
        <w:t xml:space="preserve">. Nitric oxide-modulating agents for gastrointestinal disorders. </w:t>
      </w:r>
      <w:r w:rsidRPr="000C44C0">
        <w:rPr>
          <w:rFonts w:ascii="Book Antiqua" w:eastAsia="SimSun" w:hAnsi="Book Antiqua"/>
          <w:i/>
          <w:kern w:val="2"/>
          <w:lang w:val="en-US" w:eastAsia="zh-CN"/>
        </w:rPr>
        <w:t>Expert Opin Investig Drugs</w:t>
      </w:r>
      <w:r w:rsidRPr="000C44C0">
        <w:rPr>
          <w:rFonts w:ascii="Book Antiqua" w:eastAsia="SimSun" w:hAnsi="Book Antiqua"/>
          <w:kern w:val="2"/>
          <w:lang w:val="en-US" w:eastAsia="zh-CN"/>
        </w:rPr>
        <w:t xml:space="preserve"> 2005; </w:t>
      </w:r>
      <w:r w:rsidRPr="000C44C0">
        <w:rPr>
          <w:rFonts w:ascii="Book Antiqua" w:eastAsia="SimSun" w:hAnsi="Book Antiqua"/>
          <w:b/>
          <w:kern w:val="2"/>
          <w:lang w:val="en-US" w:eastAsia="zh-CN"/>
        </w:rPr>
        <w:t>14</w:t>
      </w:r>
      <w:r w:rsidRPr="000C44C0">
        <w:rPr>
          <w:rFonts w:ascii="Book Antiqua" w:eastAsia="SimSun" w:hAnsi="Book Antiqua"/>
          <w:kern w:val="2"/>
          <w:lang w:val="en-US" w:eastAsia="zh-CN"/>
        </w:rPr>
        <w:t>: 1347-1358 [PMID: 16255675 DOI: 10.1517/13543784.14.11.1347]</w:t>
      </w:r>
    </w:p>
    <w:p w14:paraId="4C7A3D89"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3 </w:t>
      </w:r>
      <w:r w:rsidRPr="000C44C0">
        <w:rPr>
          <w:rFonts w:ascii="Book Antiqua" w:eastAsia="SimSun" w:hAnsi="Book Antiqua"/>
          <w:b/>
          <w:kern w:val="2"/>
          <w:lang w:val="en-US" w:eastAsia="zh-CN"/>
        </w:rPr>
        <w:t>Evans SM</w:t>
      </w:r>
      <w:r w:rsidRPr="000C44C0">
        <w:rPr>
          <w:rFonts w:ascii="Book Antiqua" w:eastAsia="SimSun" w:hAnsi="Book Antiqua"/>
          <w:kern w:val="2"/>
          <w:lang w:val="en-US" w:eastAsia="zh-CN"/>
        </w:rPr>
        <w:t xml:space="preserve">, Whittle BJ. Interactive roles of superoxide and inducible nitric oxide synthase in rat intestinal injury provoked by non-steroidal anti-inflammatory drugs. </w:t>
      </w:r>
      <w:r w:rsidRPr="000C44C0">
        <w:rPr>
          <w:rFonts w:ascii="Book Antiqua" w:eastAsia="SimSun" w:hAnsi="Book Antiqua"/>
          <w:i/>
          <w:kern w:val="2"/>
          <w:lang w:val="en-US" w:eastAsia="zh-CN"/>
        </w:rPr>
        <w:t>Eur J Pharmacol</w:t>
      </w:r>
      <w:r w:rsidRPr="000C44C0">
        <w:rPr>
          <w:rFonts w:ascii="Book Antiqua" w:eastAsia="SimSun" w:hAnsi="Book Antiqua"/>
          <w:kern w:val="2"/>
          <w:lang w:val="en-US" w:eastAsia="zh-CN"/>
        </w:rPr>
        <w:t xml:space="preserve"> 2001; </w:t>
      </w:r>
      <w:r w:rsidRPr="000C44C0">
        <w:rPr>
          <w:rFonts w:ascii="Book Antiqua" w:eastAsia="SimSun" w:hAnsi="Book Antiqua"/>
          <w:b/>
          <w:kern w:val="2"/>
          <w:lang w:val="en-US" w:eastAsia="zh-CN"/>
        </w:rPr>
        <w:t>429</w:t>
      </w:r>
      <w:r w:rsidRPr="000C44C0">
        <w:rPr>
          <w:rFonts w:ascii="Book Antiqua" w:eastAsia="SimSun" w:hAnsi="Book Antiqua"/>
          <w:kern w:val="2"/>
          <w:lang w:val="en-US" w:eastAsia="zh-CN"/>
        </w:rPr>
        <w:t>: 287-296 [PMID: 11698048 DOI: 10.1016/S0014-2999(01)01327-9]</w:t>
      </w:r>
    </w:p>
    <w:p w14:paraId="089784EB"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4 </w:t>
      </w:r>
      <w:r w:rsidRPr="000C44C0">
        <w:rPr>
          <w:rFonts w:ascii="Book Antiqua" w:eastAsia="SimSun" w:hAnsi="Book Antiqua"/>
          <w:b/>
          <w:kern w:val="2"/>
          <w:lang w:val="en-US" w:eastAsia="zh-CN"/>
        </w:rPr>
        <w:t>Huang HC</w:t>
      </w:r>
      <w:r w:rsidRPr="000C44C0">
        <w:rPr>
          <w:rFonts w:ascii="Book Antiqua" w:eastAsia="SimSun" w:hAnsi="Book Antiqua"/>
          <w:kern w:val="2"/>
          <w:lang w:val="en-US" w:eastAsia="zh-CN"/>
        </w:rPr>
        <w:t xml:space="preserve">, Wang SS, Lee FY, Chan CY, Chang FY, Lin HC, Chu CJ, Chen YC, Lee SD. Simvastatin for rats with thioacetamide-induced liver failure and encephalopathy. </w:t>
      </w:r>
      <w:r w:rsidRPr="000C44C0">
        <w:rPr>
          <w:rFonts w:ascii="Book Antiqua" w:eastAsia="SimSun" w:hAnsi="Book Antiqua"/>
          <w:i/>
          <w:kern w:val="2"/>
          <w:lang w:val="en-US" w:eastAsia="zh-CN"/>
        </w:rPr>
        <w:t>J Gastroenterol Hepatol</w:t>
      </w:r>
      <w:r w:rsidRPr="000C44C0">
        <w:rPr>
          <w:rFonts w:ascii="Book Antiqua" w:eastAsia="SimSun" w:hAnsi="Book Antiqua"/>
          <w:kern w:val="2"/>
          <w:lang w:val="en-US" w:eastAsia="zh-CN"/>
        </w:rPr>
        <w:t xml:space="preserve"> 2008; </w:t>
      </w:r>
      <w:r w:rsidRPr="000C44C0">
        <w:rPr>
          <w:rFonts w:ascii="Book Antiqua" w:eastAsia="SimSun" w:hAnsi="Book Antiqua"/>
          <w:b/>
          <w:kern w:val="2"/>
          <w:lang w:val="en-US" w:eastAsia="zh-CN"/>
        </w:rPr>
        <w:t>23</w:t>
      </w:r>
      <w:r w:rsidRPr="000C44C0">
        <w:rPr>
          <w:rFonts w:ascii="Book Antiqua" w:eastAsia="SimSun" w:hAnsi="Book Antiqua"/>
          <w:kern w:val="2"/>
          <w:lang w:val="en-US" w:eastAsia="zh-CN"/>
        </w:rPr>
        <w:t>: e236-e242 [PMID: 17573832 DOI: 10.1111/j.1440-1746.2007.04988.x]</w:t>
      </w:r>
    </w:p>
    <w:p w14:paraId="37D2DE2C"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5 </w:t>
      </w:r>
      <w:r w:rsidRPr="000C44C0">
        <w:rPr>
          <w:rFonts w:ascii="Book Antiqua" w:eastAsia="SimSun" w:hAnsi="Book Antiqua"/>
          <w:b/>
          <w:kern w:val="2"/>
          <w:lang w:val="en-US" w:eastAsia="zh-CN"/>
        </w:rPr>
        <w:t>Ilic S</w:t>
      </w:r>
      <w:r w:rsidRPr="000C44C0">
        <w:rPr>
          <w:rFonts w:ascii="Book Antiqua" w:eastAsia="SimSun" w:hAnsi="Book Antiqua"/>
          <w:kern w:val="2"/>
          <w:lang w:val="en-US" w:eastAsia="zh-CN"/>
        </w:rPr>
        <w:t xml:space="preserve">, Drmic D, Franjic S, Kolenc D, Coric M, Brcic L, Klicek R, Radic B, Sever M, Djuzel V, Filipovic M, Djakovic Z, Stambolija V, Blagaic AB, Zoricic I, Gjurasin M, Stupnisek M, Romic Z, Zarkovic K, Dzidic S, Seiwerth S, Sikiric P. Pentadecapeptide BPC 157 and its effects on a NSAID toxicity model: diclofenac-induced gastrointestinal, liver, and encephalopathy lesions. </w:t>
      </w:r>
      <w:r w:rsidRPr="000C44C0">
        <w:rPr>
          <w:rFonts w:ascii="Book Antiqua" w:eastAsia="SimSun" w:hAnsi="Book Antiqua"/>
          <w:i/>
          <w:kern w:val="2"/>
          <w:lang w:val="en-US" w:eastAsia="zh-CN"/>
        </w:rPr>
        <w:t>Life Sci</w:t>
      </w:r>
      <w:r w:rsidRPr="000C44C0">
        <w:rPr>
          <w:rFonts w:ascii="Book Antiqua" w:eastAsia="SimSun" w:hAnsi="Book Antiqua"/>
          <w:kern w:val="2"/>
          <w:lang w:val="en-US" w:eastAsia="zh-CN"/>
        </w:rPr>
        <w:t xml:space="preserve"> 2011; </w:t>
      </w:r>
      <w:r w:rsidRPr="000C44C0">
        <w:rPr>
          <w:rFonts w:ascii="Book Antiqua" w:eastAsia="SimSun" w:hAnsi="Book Antiqua"/>
          <w:b/>
          <w:kern w:val="2"/>
          <w:lang w:val="en-US" w:eastAsia="zh-CN"/>
        </w:rPr>
        <w:t>88</w:t>
      </w:r>
      <w:r w:rsidRPr="000C44C0">
        <w:rPr>
          <w:rFonts w:ascii="Book Antiqua" w:eastAsia="SimSun" w:hAnsi="Book Antiqua"/>
          <w:kern w:val="2"/>
          <w:lang w:val="en-US" w:eastAsia="zh-CN"/>
        </w:rPr>
        <w:t>: 535-542 [PMID: 21295044 DOI: 10.1016/j.lfs.2011.01.015]</w:t>
      </w:r>
    </w:p>
    <w:p w14:paraId="2FA21DAB"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6 </w:t>
      </w:r>
      <w:r w:rsidRPr="000C44C0">
        <w:rPr>
          <w:rFonts w:ascii="Book Antiqua" w:eastAsia="SimSun" w:hAnsi="Book Antiqua"/>
          <w:b/>
          <w:kern w:val="2"/>
          <w:lang w:val="en-US" w:eastAsia="zh-CN"/>
        </w:rPr>
        <w:t>Ilic S</w:t>
      </w:r>
      <w:r w:rsidRPr="000C44C0">
        <w:rPr>
          <w:rFonts w:ascii="Book Antiqua" w:eastAsia="SimSun" w:hAnsi="Book Antiqua"/>
          <w:kern w:val="2"/>
          <w:lang w:val="en-US" w:eastAsia="zh-CN"/>
        </w:rPr>
        <w:t xml:space="preserve">, Drmic D, Zarkovic K, Kolenc D, Coric M, Brcic L, Klicek R, Radic B, Sever M, Djuzel V, Ivica M, Boban Blagaic A, Zoricic Z, Anic T, Zoricic I, Djidic S, Romic Z, Seiwerth S, Sikiric P. High hepatotoxic dose of paracetamol produces generalized convulsions and brain damage in rats. A counteraction with the stable gastric pentadecapeptide BPC 157 (PL 14736). </w:t>
      </w:r>
      <w:r w:rsidRPr="000C44C0">
        <w:rPr>
          <w:rFonts w:ascii="Book Antiqua" w:eastAsia="SimSun" w:hAnsi="Book Antiqua"/>
          <w:i/>
          <w:kern w:val="2"/>
          <w:lang w:val="en-US" w:eastAsia="zh-CN"/>
        </w:rPr>
        <w:t>J Physiol Pharmacol</w:t>
      </w:r>
      <w:r w:rsidRPr="000C44C0">
        <w:rPr>
          <w:rFonts w:ascii="Book Antiqua" w:eastAsia="SimSun" w:hAnsi="Book Antiqua"/>
          <w:kern w:val="2"/>
          <w:lang w:val="en-US" w:eastAsia="zh-CN"/>
        </w:rPr>
        <w:t xml:space="preserve"> 2010; </w:t>
      </w:r>
      <w:r w:rsidRPr="000C44C0">
        <w:rPr>
          <w:rFonts w:ascii="Book Antiqua" w:eastAsia="SimSun" w:hAnsi="Book Antiqua"/>
          <w:b/>
          <w:kern w:val="2"/>
          <w:lang w:val="en-US" w:eastAsia="zh-CN"/>
        </w:rPr>
        <w:t>61</w:t>
      </w:r>
      <w:r w:rsidRPr="000C44C0">
        <w:rPr>
          <w:rFonts w:ascii="Book Antiqua" w:eastAsia="SimSun" w:hAnsi="Book Antiqua"/>
          <w:kern w:val="2"/>
          <w:lang w:val="en-US" w:eastAsia="zh-CN"/>
        </w:rPr>
        <w:t>: 241-250 [PMID: 20436226]</w:t>
      </w:r>
    </w:p>
    <w:p w14:paraId="7959013C"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7 </w:t>
      </w:r>
      <w:r w:rsidRPr="000C44C0">
        <w:rPr>
          <w:rFonts w:ascii="Book Antiqua" w:eastAsia="SimSun" w:hAnsi="Book Antiqua"/>
          <w:b/>
          <w:kern w:val="2"/>
          <w:lang w:val="en-US" w:eastAsia="zh-CN"/>
        </w:rPr>
        <w:t>Ilic S</w:t>
      </w:r>
      <w:r w:rsidRPr="000C44C0">
        <w:rPr>
          <w:rFonts w:ascii="Book Antiqua" w:eastAsia="SimSun" w:hAnsi="Book Antiqua"/>
          <w:kern w:val="2"/>
          <w:lang w:val="en-US" w:eastAsia="zh-CN"/>
        </w:rPr>
        <w:t xml:space="preserve">, Drmic D, Zarkovic K, Kolenc D, Brcic L, Radic B, Djuzel V, Blagaic AB, Romic Z, Dzidic S, Kalogjera L, Seiwerth S, Sikiric P. Ibuprofen hepatic </w:t>
      </w:r>
      <w:r w:rsidRPr="000C44C0">
        <w:rPr>
          <w:rFonts w:ascii="Book Antiqua" w:eastAsia="SimSun" w:hAnsi="Book Antiqua"/>
          <w:kern w:val="2"/>
          <w:lang w:val="en-US" w:eastAsia="zh-CN"/>
        </w:rPr>
        <w:lastRenderedPageBreak/>
        <w:t xml:space="preserve">encephalopathy, hepatomegaly, gastric lesion and gastric pentadecapeptide BPC 157 in rats. </w:t>
      </w:r>
      <w:r w:rsidRPr="000C44C0">
        <w:rPr>
          <w:rFonts w:ascii="Book Antiqua" w:eastAsia="SimSun" w:hAnsi="Book Antiqua"/>
          <w:i/>
          <w:kern w:val="2"/>
          <w:lang w:val="en-US" w:eastAsia="zh-CN"/>
        </w:rPr>
        <w:t>Eur J Pharmacol</w:t>
      </w:r>
      <w:r w:rsidRPr="000C44C0">
        <w:rPr>
          <w:rFonts w:ascii="Book Antiqua" w:eastAsia="SimSun" w:hAnsi="Book Antiqua"/>
          <w:kern w:val="2"/>
          <w:lang w:val="en-US" w:eastAsia="zh-CN"/>
        </w:rPr>
        <w:t xml:space="preserve"> 2011; </w:t>
      </w:r>
      <w:r w:rsidRPr="000C44C0">
        <w:rPr>
          <w:rFonts w:ascii="Book Antiqua" w:eastAsia="SimSun" w:hAnsi="Book Antiqua"/>
          <w:b/>
          <w:kern w:val="2"/>
          <w:lang w:val="en-US" w:eastAsia="zh-CN"/>
        </w:rPr>
        <w:t>667</w:t>
      </w:r>
      <w:r w:rsidRPr="000C44C0">
        <w:rPr>
          <w:rFonts w:ascii="Book Antiqua" w:eastAsia="SimSun" w:hAnsi="Book Antiqua"/>
          <w:kern w:val="2"/>
          <w:lang w:val="en-US" w:eastAsia="zh-CN"/>
        </w:rPr>
        <w:t>: 322-329 [PMID: 21645505 DOI: 10.1016/j.ejphar.2011.05.038]</w:t>
      </w:r>
    </w:p>
    <w:p w14:paraId="66914C03"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8 </w:t>
      </w:r>
      <w:r w:rsidRPr="000C44C0">
        <w:rPr>
          <w:rFonts w:ascii="Book Antiqua" w:eastAsia="SimSun" w:hAnsi="Book Antiqua"/>
          <w:b/>
          <w:kern w:val="2"/>
          <w:lang w:val="en-US" w:eastAsia="zh-CN"/>
        </w:rPr>
        <w:t>Lojo N</w:t>
      </w:r>
      <w:r w:rsidRPr="000C44C0">
        <w:rPr>
          <w:rFonts w:ascii="Book Antiqua" w:eastAsia="SimSun" w:hAnsi="Book Antiqua"/>
          <w:kern w:val="2"/>
          <w:lang w:val="en-US" w:eastAsia="zh-CN"/>
        </w:rPr>
        <w:t xml:space="preserve">, Rasic Z, Zenko Sever A, Kolenc D, Vukusic D, Drmic D, Zoricic I, Sever M, Seiwerth S, Sikiric P. Effects of Diclofenac, L-NAME, L-Arginine, and Pentadecapeptide BPC 157 on Gastrointestinal, Liver, and Brain Lesions, Failed Anastomosis, and Intestinal Adaptation Deterioration in 24 Hour-Short-Bowel Rats. </w:t>
      </w:r>
      <w:r w:rsidRPr="000C44C0">
        <w:rPr>
          <w:rFonts w:ascii="Book Antiqua" w:eastAsia="SimSun" w:hAnsi="Book Antiqua"/>
          <w:i/>
          <w:kern w:val="2"/>
          <w:lang w:val="en-US" w:eastAsia="zh-CN"/>
        </w:rPr>
        <w:t>PLoS One</w:t>
      </w:r>
      <w:r w:rsidRPr="000C44C0">
        <w:rPr>
          <w:rFonts w:ascii="Book Antiqua" w:eastAsia="SimSun" w:hAnsi="Book Antiqua"/>
          <w:kern w:val="2"/>
          <w:lang w:val="en-US" w:eastAsia="zh-CN"/>
        </w:rPr>
        <w:t xml:space="preserve"> 2016; </w:t>
      </w:r>
      <w:r w:rsidRPr="000C44C0">
        <w:rPr>
          <w:rFonts w:ascii="Book Antiqua" w:eastAsia="SimSun" w:hAnsi="Book Antiqua"/>
          <w:b/>
          <w:kern w:val="2"/>
          <w:lang w:val="en-US" w:eastAsia="zh-CN"/>
        </w:rPr>
        <w:t>11</w:t>
      </w:r>
      <w:r w:rsidRPr="000C44C0">
        <w:rPr>
          <w:rFonts w:ascii="Book Antiqua" w:eastAsia="SimSun" w:hAnsi="Book Antiqua"/>
          <w:kern w:val="2"/>
          <w:lang w:val="en-US" w:eastAsia="zh-CN"/>
        </w:rPr>
        <w:t>: e0162590 [PMID: 27627764 DOI: 10.1371/journal.pone.0162590]</w:t>
      </w:r>
    </w:p>
    <w:p w14:paraId="6F1DFA9C"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9 </w:t>
      </w:r>
      <w:r w:rsidRPr="000C44C0">
        <w:rPr>
          <w:rFonts w:ascii="Book Antiqua" w:eastAsia="SimSun" w:hAnsi="Book Antiqua"/>
          <w:b/>
          <w:kern w:val="2"/>
          <w:lang w:val="en-US" w:eastAsia="zh-CN"/>
        </w:rPr>
        <w:t>Sikiric P</w:t>
      </w:r>
      <w:r w:rsidRPr="000C44C0">
        <w:rPr>
          <w:rFonts w:ascii="Book Antiqua" w:eastAsia="SimSun" w:hAnsi="Book Antiqua"/>
          <w:kern w:val="2"/>
          <w:lang w:val="en-US" w:eastAsia="zh-CN"/>
        </w:rPr>
        <w:t xml:space="preserve">, Seiwerth S, Rucman R, Turkovic B, Rokotov DS, Brcic L, Sever M, Klicek R, Radic B, Drmic D, Ilic S, Kolenc D, Aralica G, Stupnisek M, Suran J, Barisic I, Dzidic S, Vrcic H, Sebecic B. Stable gastric pentadecapeptide BPC 157-NO-system relation. </w:t>
      </w:r>
      <w:r w:rsidRPr="000C44C0">
        <w:rPr>
          <w:rFonts w:ascii="Book Antiqua" w:eastAsia="SimSun" w:hAnsi="Book Antiqua"/>
          <w:i/>
          <w:kern w:val="2"/>
          <w:lang w:val="en-US" w:eastAsia="zh-CN"/>
        </w:rPr>
        <w:t>Curr Pharm Des</w:t>
      </w:r>
      <w:r w:rsidRPr="000C44C0">
        <w:rPr>
          <w:rFonts w:ascii="Book Antiqua" w:eastAsia="SimSun" w:hAnsi="Book Antiqua"/>
          <w:kern w:val="2"/>
          <w:lang w:val="en-US" w:eastAsia="zh-CN"/>
        </w:rPr>
        <w:t xml:space="preserve"> 2014; </w:t>
      </w:r>
      <w:r w:rsidRPr="000C44C0">
        <w:rPr>
          <w:rFonts w:ascii="Book Antiqua" w:eastAsia="SimSun" w:hAnsi="Book Antiqua"/>
          <w:b/>
          <w:kern w:val="2"/>
          <w:lang w:val="en-US" w:eastAsia="zh-CN"/>
        </w:rPr>
        <w:t>20</w:t>
      </w:r>
      <w:r w:rsidRPr="000C44C0">
        <w:rPr>
          <w:rFonts w:ascii="Book Antiqua" w:eastAsia="SimSun" w:hAnsi="Book Antiqua"/>
          <w:kern w:val="2"/>
          <w:lang w:val="en-US" w:eastAsia="zh-CN"/>
        </w:rPr>
        <w:t>: 1126-1135 [PMID: 23755725 DOI: 10.2174/13816128113190990411]</w:t>
      </w:r>
    </w:p>
    <w:p w14:paraId="6C24259C"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10 </w:t>
      </w:r>
      <w:r w:rsidRPr="000C44C0">
        <w:rPr>
          <w:rFonts w:ascii="Book Antiqua" w:eastAsia="SimSun" w:hAnsi="Book Antiqua"/>
          <w:b/>
          <w:kern w:val="2"/>
          <w:lang w:val="en-US" w:eastAsia="zh-CN"/>
        </w:rPr>
        <w:t>Tsuji S</w:t>
      </w:r>
      <w:r w:rsidRPr="000C44C0">
        <w:rPr>
          <w:rFonts w:ascii="Book Antiqua" w:eastAsia="SimSun" w:hAnsi="Book Antiqua"/>
          <w:kern w:val="2"/>
          <w:lang w:val="en-US" w:eastAsia="zh-CN"/>
        </w:rPr>
        <w:t xml:space="preserve">, Miyoshi H, Tomita T, Nakase T, Hamada M, Oomae T, Tsumoto C, Hirata Y, Iguchi M, Edogawa S, Kawai H, Yoshikawa H. Celecoxib, a cyclooxygenase-2 inhibitor, improved upper gastrointestinal lesions in rheumatoid arthritis patients as assessed by endoscopic evaluation. </w:t>
      </w:r>
      <w:r w:rsidRPr="000C44C0">
        <w:rPr>
          <w:rFonts w:ascii="Book Antiqua" w:eastAsia="SimSun" w:hAnsi="Book Antiqua"/>
          <w:i/>
          <w:kern w:val="2"/>
          <w:lang w:val="en-US" w:eastAsia="zh-CN"/>
        </w:rPr>
        <w:t>Mod Rheumatol</w:t>
      </w:r>
      <w:r w:rsidRPr="000C44C0">
        <w:rPr>
          <w:rFonts w:ascii="Book Antiqua" w:eastAsia="SimSun" w:hAnsi="Book Antiqua"/>
          <w:kern w:val="2"/>
          <w:lang w:val="en-US" w:eastAsia="zh-CN"/>
        </w:rPr>
        <w:t xml:space="preserve"> 2012; </w:t>
      </w:r>
      <w:r w:rsidRPr="000C44C0">
        <w:rPr>
          <w:rFonts w:ascii="Book Antiqua" w:eastAsia="SimSun" w:hAnsi="Book Antiqua"/>
          <w:b/>
          <w:kern w:val="2"/>
          <w:lang w:val="en-US" w:eastAsia="zh-CN"/>
        </w:rPr>
        <w:t>22</w:t>
      </w:r>
      <w:r w:rsidRPr="000C44C0">
        <w:rPr>
          <w:rFonts w:ascii="Book Antiqua" w:eastAsia="SimSun" w:hAnsi="Book Antiqua"/>
          <w:kern w:val="2"/>
          <w:lang w:val="en-US" w:eastAsia="zh-CN"/>
        </w:rPr>
        <w:t>: 353-362 [PMID: 21904784 DOI: 10.1007/s10165-011-0524-6]</w:t>
      </w:r>
    </w:p>
    <w:p w14:paraId="41C3C3F0"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11 </w:t>
      </w:r>
      <w:r w:rsidRPr="000C44C0">
        <w:rPr>
          <w:rFonts w:ascii="Book Antiqua" w:eastAsia="SimSun" w:hAnsi="Book Antiqua"/>
          <w:b/>
          <w:kern w:val="2"/>
          <w:lang w:val="en-US" w:eastAsia="zh-CN"/>
        </w:rPr>
        <w:t>Arellanes-Robledo J</w:t>
      </w:r>
      <w:r w:rsidRPr="000C44C0">
        <w:rPr>
          <w:rFonts w:ascii="Book Antiqua" w:eastAsia="SimSun" w:hAnsi="Book Antiqua"/>
          <w:kern w:val="2"/>
          <w:lang w:val="en-US" w:eastAsia="zh-CN"/>
        </w:rPr>
        <w:t xml:space="preserve">, Márquez-Rosado L, Pérez-Carreón JI, Fattel-Fazenda S, Aguirre-García J, Villa-Treviño S. Celecoxib induces regression of putative preneoplastic lesions in rat liver. </w:t>
      </w:r>
      <w:r w:rsidRPr="000C44C0">
        <w:rPr>
          <w:rFonts w:ascii="Book Antiqua" w:eastAsia="SimSun" w:hAnsi="Book Antiqua"/>
          <w:i/>
          <w:kern w:val="2"/>
          <w:lang w:val="en-US" w:eastAsia="zh-CN"/>
        </w:rPr>
        <w:t>Anticancer Res</w:t>
      </w:r>
      <w:r w:rsidRPr="000C44C0">
        <w:rPr>
          <w:rFonts w:ascii="Book Antiqua" w:eastAsia="SimSun" w:hAnsi="Book Antiqua"/>
          <w:kern w:val="2"/>
          <w:lang w:val="en-US" w:eastAsia="zh-CN"/>
        </w:rPr>
        <w:t xml:space="preserve"> 2006; </w:t>
      </w:r>
      <w:r w:rsidRPr="000C44C0">
        <w:rPr>
          <w:rFonts w:ascii="Book Antiqua" w:eastAsia="SimSun" w:hAnsi="Book Antiqua"/>
          <w:b/>
          <w:kern w:val="2"/>
          <w:lang w:val="en-US" w:eastAsia="zh-CN"/>
        </w:rPr>
        <w:t>26</w:t>
      </w:r>
      <w:r w:rsidRPr="000C44C0">
        <w:rPr>
          <w:rFonts w:ascii="Book Antiqua" w:eastAsia="SimSun" w:hAnsi="Book Antiqua"/>
          <w:kern w:val="2"/>
          <w:lang w:val="en-US" w:eastAsia="zh-CN"/>
        </w:rPr>
        <w:t>: 1271-1280 [PMID: 16619534]</w:t>
      </w:r>
    </w:p>
    <w:p w14:paraId="0E40A82E"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12 </w:t>
      </w:r>
      <w:r w:rsidRPr="000C44C0">
        <w:rPr>
          <w:rFonts w:ascii="Book Antiqua" w:eastAsia="SimSun" w:hAnsi="Book Antiqua"/>
          <w:b/>
          <w:kern w:val="2"/>
          <w:lang w:val="en-US" w:eastAsia="zh-CN"/>
        </w:rPr>
        <w:t>Gupta A</w:t>
      </w:r>
      <w:r w:rsidRPr="000C44C0">
        <w:rPr>
          <w:rFonts w:ascii="Book Antiqua" w:eastAsia="SimSun" w:hAnsi="Book Antiqua"/>
          <w:kern w:val="2"/>
          <w:lang w:val="en-US" w:eastAsia="zh-CN"/>
        </w:rPr>
        <w:t xml:space="preserve">, Dhir A, Kumar A, Kulkarni SK. Protective effect of cyclooxygenase (COX)-inhibitors against drug-induced catatonia and MPTP-induced striatal lesions in rats. </w:t>
      </w:r>
      <w:r w:rsidRPr="000C44C0">
        <w:rPr>
          <w:rFonts w:ascii="Book Antiqua" w:eastAsia="SimSun" w:hAnsi="Book Antiqua"/>
          <w:i/>
          <w:kern w:val="2"/>
          <w:lang w:val="en-US" w:eastAsia="zh-CN"/>
        </w:rPr>
        <w:t>Pharmacol Biochem Behav</w:t>
      </w:r>
      <w:r w:rsidRPr="000C44C0">
        <w:rPr>
          <w:rFonts w:ascii="Book Antiqua" w:eastAsia="SimSun" w:hAnsi="Book Antiqua"/>
          <w:kern w:val="2"/>
          <w:lang w:val="en-US" w:eastAsia="zh-CN"/>
        </w:rPr>
        <w:t xml:space="preserve"> 2009; </w:t>
      </w:r>
      <w:r w:rsidRPr="000C44C0">
        <w:rPr>
          <w:rFonts w:ascii="Book Antiqua" w:eastAsia="SimSun" w:hAnsi="Book Antiqua"/>
          <w:b/>
          <w:kern w:val="2"/>
          <w:lang w:val="en-US" w:eastAsia="zh-CN"/>
        </w:rPr>
        <w:t>94</w:t>
      </w:r>
      <w:r w:rsidRPr="000C44C0">
        <w:rPr>
          <w:rFonts w:ascii="Book Antiqua" w:eastAsia="SimSun" w:hAnsi="Book Antiqua"/>
          <w:kern w:val="2"/>
          <w:lang w:val="en-US" w:eastAsia="zh-CN"/>
        </w:rPr>
        <w:t>: 219-226 [PMID: 19666045 DOI: 10.1016/j.pbb.2009.07.018]</w:t>
      </w:r>
    </w:p>
    <w:p w14:paraId="6180A5F4"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13 </w:t>
      </w:r>
      <w:r w:rsidRPr="000C44C0">
        <w:rPr>
          <w:rFonts w:ascii="Book Antiqua" w:eastAsia="SimSun" w:hAnsi="Book Antiqua"/>
          <w:b/>
          <w:kern w:val="2"/>
          <w:lang w:val="en-US" w:eastAsia="zh-CN"/>
        </w:rPr>
        <w:t>Abd El-Aal SA</w:t>
      </w:r>
      <w:r w:rsidRPr="000C44C0">
        <w:rPr>
          <w:rFonts w:ascii="Book Antiqua" w:eastAsia="SimSun" w:hAnsi="Book Antiqua"/>
          <w:kern w:val="2"/>
          <w:lang w:val="en-US" w:eastAsia="zh-CN"/>
        </w:rPr>
        <w:t xml:space="preserve">, El-Sawalhi MM, Seif-El-Nasr M, Kenawy SA. Effect of celecoxib and L-NAME on global ischemia-reperfusion injury in the rat hippocampus. </w:t>
      </w:r>
      <w:r w:rsidRPr="000C44C0">
        <w:rPr>
          <w:rFonts w:ascii="Book Antiqua" w:eastAsia="SimSun" w:hAnsi="Book Antiqua"/>
          <w:i/>
          <w:kern w:val="2"/>
          <w:lang w:val="en-US" w:eastAsia="zh-CN"/>
        </w:rPr>
        <w:t>Drug Chem Toxicol</w:t>
      </w:r>
      <w:r w:rsidRPr="000C44C0">
        <w:rPr>
          <w:rFonts w:ascii="Book Antiqua" w:eastAsia="SimSun" w:hAnsi="Book Antiqua"/>
          <w:kern w:val="2"/>
          <w:lang w:val="en-US" w:eastAsia="zh-CN"/>
        </w:rPr>
        <w:t xml:space="preserve"> 2013; </w:t>
      </w:r>
      <w:r w:rsidRPr="000C44C0">
        <w:rPr>
          <w:rFonts w:ascii="Book Antiqua" w:eastAsia="SimSun" w:hAnsi="Book Antiqua"/>
          <w:b/>
          <w:kern w:val="2"/>
          <w:lang w:val="en-US" w:eastAsia="zh-CN"/>
        </w:rPr>
        <w:t>36</w:t>
      </w:r>
      <w:r w:rsidRPr="000C44C0">
        <w:rPr>
          <w:rFonts w:ascii="Book Antiqua" w:eastAsia="SimSun" w:hAnsi="Book Antiqua"/>
          <w:kern w:val="2"/>
          <w:lang w:val="en-US" w:eastAsia="zh-CN"/>
        </w:rPr>
        <w:t>: 385-395 [PMID: 23298270 DOI: 10.3109/01480545.2012.749270]</w:t>
      </w:r>
    </w:p>
    <w:p w14:paraId="1F6B7927"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14 </w:t>
      </w:r>
      <w:r w:rsidRPr="000C44C0">
        <w:rPr>
          <w:rFonts w:ascii="Book Antiqua" w:eastAsia="SimSun" w:hAnsi="Book Antiqua"/>
          <w:b/>
          <w:kern w:val="2"/>
          <w:lang w:val="en-US" w:eastAsia="zh-CN"/>
        </w:rPr>
        <w:t>Zandieh A</w:t>
      </w:r>
      <w:r w:rsidRPr="000C44C0">
        <w:rPr>
          <w:rFonts w:ascii="Book Antiqua" w:eastAsia="SimSun" w:hAnsi="Book Antiqua"/>
          <w:kern w:val="2"/>
          <w:lang w:val="en-US" w:eastAsia="zh-CN"/>
        </w:rPr>
        <w:t xml:space="preserve">, Maleki F, Hajimirzabeigi A, Zandieh B, Khalilzadeh O, Dehpour AR. Anticonvulsant effect of celecoxib on pentylenetetrazole-induced convulsion: Modulation by NO pathway. </w:t>
      </w:r>
      <w:r w:rsidRPr="000C44C0">
        <w:rPr>
          <w:rFonts w:ascii="Book Antiqua" w:eastAsia="SimSun" w:hAnsi="Book Antiqua"/>
          <w:i/>
          <w:kern w:val="2"/>
          <w:lang w:val="en-US" w:eastAsia="zh-CN"/>
        </w:rPr>
        <w:t>Acta Neurobiol Exp</w:t>
      </w:r>
      <w:r w:rsidRPr="007314FC">
        <w:rPr>
          <w:rFonts w:ascii="Book Antiqua" w:eastAsia="SimSun" w:hAnsi="Book Antiqua"/>
          <w:kern w:val="2"/>
          <w:lang w:val="en-US" w:eastAsia="zh-CN"/>
        </w:rPr>
        <w:t xml:space="preserve"> (Wars)</w:t>
      </w:r>
      <w:r w:rsidRPr="000C44C0">
        <w:rPr>
          <w:rFonts w:ascii="Book Antiqua" w:eastAsia="SimSun" w:hAnsi="Book Antiqua"/>
          <w:kern w:val="2"/>
          <w:lang w:val="en-US" w:eastAsia="zh-CN"/>
        </w:rPr>
        <w:t xml:space="preserve"> 2010; </w:t>
      </w:r>
      <w:r w:rsidRPr="000C44C0">
        <w:rPr>
          <w:rFonts w:ascii="Book Antiqua" w:eastAsia="SimSun" w:hAnsi="Book Antiqua"/>
          <w:b/>
          <w:kern w:val="2"/>
          <w:lang w:val="en-US" w:eastAsia="zh-CN"/>
        </w:rPr>
        <w:t>70</w:t>
      </w:r>
      <w:r w:rsidRPr="000C44C0">
        <w:rPr>
          <w:rFonts w:ascii="Book Antiqua" w:eastAsia="SimSun" w:hAnsi="Book Antiqua"/>
          <w:kern w:val="2"/>
          <w:lang w:val="en-US" w:eastAsia="zh-CN"/>
        </w:rPr>
        <w:t xml:space="preserve">: 390-397 [PMID: </w:t>
      </w:r>
      <w:r w:rsidRPr="000C44C0">
        <w:rPr>
          <w:rFonts w:ascii="Book Antiqua" w:eastAsia="SimSun" w:hAnsi="Book Antiqua"/>
          <w:kern w:val="2"/>
          <w:lang w:val="en-US" w:eastAsia="zh-CN"/>
        </w:rPr>
        <w:lastRenderedPageBreak/>
        <w:t>21196947]</w:t>
      </w:r>
    </w:p>
    <w:p w14:paraId="79139C24"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15 </w:t>
      </w:r>
      <w:r w:rsidRPr="000C44C0">
        <w:rPr>
          <w:rFonts w:ascii="Book Antiqua" w:eastAsia="SimSun" w:hAnsi="Book Antiqua"/>
          <w:b/>
          <w:kern w:val="2"/>
          <w:lang w:val="en-US" w:eastAsia="zh-CN"/>
        </w:rPr>
        <w:t>Berenguer B</w:t>
      </w:r>
      <w:r w:rsidRPr="000C44C0">
        <w:rPr>
          <w:rFonts w:ascii="Book Antiqua" w:eastAsia="SimSun" w:hAnsi="Book Antiqua"/>
          <w:kern w:val="2"/>
          <w:lang w:val="en-US" w:eastAsia="zh-CN"/>
        </w:rPr>
        <w:t xml:space="preserve">, Alarcón De La Lastra C, Motilva V, La Casa C, Herrerias JM, Pozo D, Calero MJ. Effects of celecoxib on acid-challenged gastric mucosa of rats: comparison with metamizol and piroxicam. </w:t>
      </w:r>
      <w:r w:rsidRPr="000C44C0">
        <w:rPr>
          <w:rFonts w:ascii="Book Antiqua" w:eastAsia="SimSun" w:hAnsi="Book Antiqua"/>
          <w:i/>
          <w:kern w:val="2"/>
          <w:lang w:val="en-US" w:eastAsia="zh-CN"/>
        </w:rPr>
        <w:t>Dig Dis Sci</w:t>
      </w:r>
      <w:r w:rsidRPr="000C44C0">
        <w:rPr>
          <w:rFonts w:ascii="Book Antiqua" w:eastAsia="SimSun" w:hAnsi="Book Antiqua"/>
          <w:kern w:val="2"/>
          <w:lang w:val="en-US" w:eastAsia="zh-CN"/>
        </w:rPr>
        <w:t xml:space="preserve"> 2004; </w:t>
      </w:r>
      <w:r w:rsidRPr="000C44C0">
        <w:rPr>
          <w:rFonts w:ascii="Book Antiqua" w:eastAsia="SimSun" w:hAnsi="Book Antiqua"/>
          <w:b/>
          <w:kern w:val="2"/>
          <w:lang w:val="en-US" w:eastAsia="zh-CN"/>
        </w:rPr>
        <w:t>49</w:t>
      </w:r>
      <w:r w:rsidRPr="000C44C0">
        <w:rPr>
          <w:rFonts w:ascii="Book Antiqua" w:eastAsia="SimSun" w:hAnsi="Book Antiqua"/>
          <w:kern w:val="2"/>
          <w:lang w:val="en-US" w:eastAsia="zh-CN"/>
        </w:rPr>
        <w:t>: 937-947 [PMID: 15309881]</w:t>
      </w:r>
    </w:p>
    <w:p w14:paraId="0059FC28"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16 </w:t>
      </w:r>
      <w:r w:rsidRPr="000C44C0">
        <w:rPr>
          <w:rFonts w:ascii="Book Antiqua" w:eastAsia="SimSun" w:hAnsi="Book Antiqua"/>
          <w:b/>
          <w:kern w:val="2"/>
          <w:lang w:val="en-US" w:eastAsia="zh-CN"/>
        </w:rPr>
        <w:t>Yamakawa N</w:t>
      </w:r>
      <w:r w:rsidRPr="000C44C0">
        <w:rPr>
          <w:rFonts w:ascii="Book Antiqua" w:eastAsia="SimSun" w:hAnsi="Book Antiqua"/>
          <w:kern w:val="2"/>
          <w:lang w:val="en-US" w:eastAsia="zh-CN"/>
        </w:rPr>
        <w:t xml:space="preserve">, Suzuki K, Yamashita Y, Katsu T, Hanaya K, Shoji M, Sugai T, Mizushima T. Structure-activity relationship of celecoxib and rofecoxib for the membrane permeabilizing activity. </w:t>
      </w:r>
      <w:r w:rsidRPr="000C44C0">
        <w:rPr>
          <w:rFonts w:ascii="Book Antiqua" w:eastAsia="SimSun" w:hAnsi="Book Antiqua"/>
          <w:i/>
          <w:kern w:val="2"/>
          <w:lang w:val="en-US" w:eastAsia="zh-CN"/>
        </w:rPr>
        <w:t>Bioorg Med Chem</w:t>
      </w:r>
      <w:r w:rsidRPr="000C44C0">
        <w:rPr>
          <w:rFonts w:ascii="Book Antiqua" w:eastAsia="SimSun" w:hAnsi="Book Antiqua"/>
          <w:kern w:val="2"/>
          <w:lang w:val="en-US" w:eastAsia="zh-CN"/>
        </w:rPr>
        <w:t xml:space="preserve"> 2014; </w:t>
      </w:r>
      <w:r w:rsidRPr="000C44C0">
        <w:rPr>
          <w:rFonts w:ascii="Book Antiqua" w:eastAsia="SimSun" w:hAnsi="Book Antiqua"/>
          <w:b/>
          <w:kern w:val="2"/>
          <w:lang w:val="en-US" w:eastAsia="zh-CN"/>
        </w:rPr>
        <w:t>22</w:t>
      </w:r>
      <w:r w:rsidRPr="000C44C0">
        <w:rPr>
          <w:rFonts w:ascii="Book Antiqua" w:eastAsia="SimSun" w:hAnsi="Book Antiqua"/>
          <w:kern w:val="2"/>
          <w:lang w:val="en-US" w:eastAsia="zh-CN"/>
        </w:rPr>
        <w:t>: 2529-2534 [PMID: 24650702 DOI: 10.1016/j.bmc.2014.02.032]</w:t>
      </w:r>
    </w:p>
    <w:p w14:paraId="172B2D60"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17 </w:t>
      </w:r>
      <w:r w:rsidRPr="000C44C0">
        <w:rPr>
          <w:rFonts w:ascii="Book Antiqua" w:eastAsia="SimSun" w:hAnsi="Book Antiqua"/>
          <w:b/>
          <w:kern w:val="2"/>
          <w:lang w:val="en-US" w:eastAsia="zh-CN"/>
        </w:rPr>
        <w:t>Ishihara T</w:t>
      </w:r>
      <w:r w:rsidRPr="000C44C0">
        <w:rPr>
          <w:rFonts w:ascii="Book Antiqua" w:eastAsia="SimSun" w:hAnsi="Book Antiqua"/>
          <w:kern w:val="2"/>
          <w:lang w:val="en-US" w:eastAsia="zh-CN"/>
        </w:rPr>
        <w:t xml:space="preserve">, Tanaka K, Tashiro S, Yoshida K, Mizushima T. Protective effect of rebamipide against celecoxib-induced gastric mucosal cell apoptosis. </w:t>
      </w:r>
      <w:r w:rsidRPr="000C44C0">
        <w:rPr>
          <w:rFonts w:ascii="Book Antiqua" w:eastAsia="SimSun" w:hAnsi="Book Antiqua"/>
          <w:i/>
          <w:kern w:val="2"/>
          <w:lang w:val="en-US" w:eastAsia="zh-CN"/>
        </w:rPr>
        <w:t>Biochem Pharmacol</w:t>
      </w:r>
      <w:r w:rsidRPr="000C44C0">
        <w:rPr>
          <w:rFonts w:ascii="Book Antiqua" w:eastAsia="SimSun" w:hAnsi="Book Antiqua"/>
          <w:kern w:val="2"/>
          <w:lang w:val="en-US" w:eastAsia="zh-CN"/>
        </w:rPr>
        <w:t xml:space="preserve"> 2010; </w:t>
      </w:r>
      <w:r w:rsidRPr="000C44C0">
        <w:rPr>
          <w:rFonts w:ascii="Book Antiqua" w:eastAsia="SimSun" w:hAnsi="Book Antiqua"/>
          <w:b/>
          <w:kern w:val="2"/>
          <w:lang w:val="en-US" w:eastAsia="zh-CN"/>
        </w:rPr>
        <w:t>79</w:t>
      </w:r>
      <w:r w:rsidRPr="000C44C0">
        <w:rPr>
          <w:rFonts w:ascii="Book Antiqua" w:eastAsia="SimSun" w:hAnsi="Book Antiqua"/>
          <w:kern w:val="2"/>
          <w:lang w:val="en-US" w:eastAsia="zh-CN"/>
        </w:rPr>
        <w:t>: 1622-1633 [PMID: 20132796 DOI: 10.1016/j.bcp.2010.01.030]</w:t>
      </w:r>
    </w:p>
    <w:p w14:paraId="6E78811C"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18 </w:t>
      </w:r>
      <w:r w:rsidRPr="000C44C0">
        <w:rPr>
          <w:rFonts w:ascii="Book Antiqua" w:eastAsia="SimSun" w:hAnsi="Book Antiqua"/>
          <w:b/>
          <w:kern w:val="2"/>
          <w:lang w:val="en-US" w:eastAsia="zh-CN"/>
        </w:rPr>
        <w:t>Ma J</w:t>
      </w:r>
      <w:r w:rsidRPr="000C44C0">
        <w:rPr>
          <w:rFonts w:ascii="Book Antiqua" w:eastAsia="SimSun" w:hAnsi="Book Antiqua"/>
          <w:kern w:val="2"/>
          <w:lang w:val="en-US" w:eastAsia="zh-CN"/>
        </w:rPr>
        <w:t xml:space="preserve">, Yuan G, Chen MH. [Non-steroidal anti-inflammatory drug induced gastropathy and preventive effects of teprenone on the gastropathy in rats]. </w:t>
      </w:r>
      <w:r w:rsidRPr="000C44C0">
        <w:rPr>
          <w:rFonts w:ascii="Book Antiqua" w:eastAsia="SimSun" w:hAnsi="Book Antiqua"/>
          <w:i/>
          <w:kern w:val="2"/>
          <w:lang w:val="en-US" w:eastAsia="zh-CN"/>
        </w:rPr>
        <w:t>Zhonghua Yi Xue Za Zhi</w:t>
      </w:r>
      <w:r w:rsidRPr="000C44C0">
        <w:rPr>
          <w:rFonts w:ascii="Book Antiqua" w:eastAsia="SimSun" w:hAnsi="Book Antiqua"/>
          <w:kern w:val="2"/>
          <w:lang w:val="en-US" w:eastAsia="zh-CN"/>
        </w:rPr>
        <w:t xml:space="preserve"> 2006; </w:t>
      </w:r>
      <w:r w:rsidRPr="000C44C0">
        <w:rPr>
          <w:rFonts w:ascii="Book Antiqua" w:eastAsia="SimSun" w:hAnsi="Book Antiqua"/>
          <w:b/>
          <w:kern w:val="2"/>
          <w:lang w:val="en-US" w:eastAsia="zh-CN"/>
        </w:rPr>
        <w:t>86</w:t>
      </w:r>
      <w:r w:rsidRPr="000C44C0">
        <w:rPr>
          <w:rFonts w:ascii="Book Antiqua" w:eastAsia="SimSun" w:hAnsi="Book Antiqua"/>
          <w:kern w:val="2"/>
          <w:lang w:val="en-US" w:eastAsia="zh-CN"/>
        </w:rPr>
        <w:t>: 2868-2873 [PMID: 17200026 DOI: 10.3760/j:issn:0376-2491.2006.40.013]</w:t>
      </w:r>
    </w:p>
    <w:p w14:paraId="1FFDF116"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19 </w:t>
      </w:r>
      <w:r w:rsidRPr="000C44C0">
        <w:rPr>
          <w:rFonts w:ascii="Book Antiqua" w:eastAsia="SimSun" w:hAnsi="Book Antiqua"/>
          <w:b/>
          <w:kern w:val="2"/>
          <w:lang w:val="en-US" w:eastAsia="zh-CN"/>
        </w:rPr>
        <w:t>Pajdo R</w:t>
      </w:r>
      <w:r w:rsidRPr="000C44C0">
        <w:rPr>
          <w:rFonts w:ascii="Book Antiqua" w:eastAsia="SimSun" w:hAnsi="Book Antiqua"/>
          <w:kern w:val="2"/>
          <w:lang w:val="en-US" w:eastAsia="zh-CN"/>
        </w:rPr>
        <w:t xml:space="preserve">, Brzozowski T, Szlachcic A, Konturek PC, Ptak-Belowska A, Drozdowicz D, Targosz A, Konturek SJ, Pawlik WW. Lipoxins, the novel mediators of gastroprotection and gastric adaptation to ulcerogenic action of aspirin. </w:t>
      </w:r>
      <w:r w:rsidRPr="000C44C0">
        <w:rPr>
          <w:rFonts w:ascii="Book Antiqua" w:eastAsia="SimSun" w:hAnsi="Book Antiqua"/>
          <w:i/>
          <w:kern w:val="2"/>
          <w:lang w:val="en-US" w:eastAsia="zh-CN"/>
        </w:rPr>
        <w:t>Curr Pharm Des</w:t>
      </w:r>
      <w:r w:rsidRPr="000C44C0">
        <w:rPr>
          <w:rFonts w:ascii="Book Antiqua" w:eastAsia="SimSun" w:hAnsi="Book Antiqua"/>
          <w:kern w:val="2"/>
          <w:lang w:val="en-US" w:eastAsia="zh-CN"/>
        </w:rPr>
        <w:t xml:space="preserve"> 2011; </w:t>
      </w:r>
      <w:r w:rsidRPr="000C44C0">
        <w:rPr>
          <w:rFonts w:ascii="Book Antiqua" w:eastAsia="SimSun" w:hAnsi="Book Antiqua"/>
          <w:b/>
          <w:kern w:val="2"/>
          <w:lang w:val="en-US" w:eastAsia="zh-CN"/>
        </w:rPr>
        <w:t>17</w:t>
      </w:r>
      <w:r w:rsidRPr="000C44C0">
        <w:rPr>
          <w:rFonts w:ascii="Book Antiqua" w:eastAsia="SimSun" w:hAnsi="Book Antiqua"/>
          <w:kern w:val="2"/>
          <w:lang w:val="en-US" w:eastAsia="zh-CN"/>
        </w:rPr>
        <w:t>: 1541-1551 [PMID: 21548865 DOI: 10.2174/138161211796197043]</w:t>
      </w:r>
    </w:p>
    <w:p w14:paraId="6C16A3D8"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20 </w:t>
      </w:r>
      <w:r w:rsidRPr="000C44C0">
        <w:rPr>
          <w:rFonts w:ascii="Book Antiqua" w:eastAsia="SimSun" w:hAnsi="Book Antiqua"/>
          <w:b/>
          <w:kern w:val="2"/>
          <w:lang w:val="en-US" w:eastAsia="zh-CN"/>
        </w:rPr>
        <w:t>Toller IM</w:t>
      </w:r>
      <w:r w:rsidRPr="000C44C0">
        <w:rPr>
          <w:rFonts w:ascii="Book Antiqua" w:eastAsia="SimSun" w:hAnsi="Book Antiqua"/>
          <w:kern w:val="2"/>
          <w:lang w:val="en-US" w:eastAsia="zh-CN"/>
        </w:rPr>
        <w:t xml:space="preserve">, Hitzler I, Sayi A, Mueller A. Prostaglandin E2 prevents Helicobacter-induced gastric preneoplasia and facilitates persistent infection in a mouse model. </w:t>
      </w:r>
      <w:r w:rsidRPr="000C44C0">
        <w:rPr>
          <w:rFonts w:ascii="Book Antiqua" w:eastAsia="SimSun" w:hAnsi="Book Antiqua"/>
          <w:i/>
          <w:kern w:val="2"/>
          <w:lang w:val="en-US" w:eastAsia="zh-CN"/>
        </w:rPr>
        <w:t>Gastroenterology</w:t>
      </w:r>
      <w:r w:rsidRPr="000C44C0">
        <w:rPr>
          <w:rFonts w:ascii="Book Antiqua" w:eastAsia="SimSun" w:hAnsi="Book Antiqua"/>
          <w:kern w:val="2"/>
          <w:lang w:val="en-US" w:eastAsia="zh-CN"/>
        </w:rPr>
        <w:t xml:space="preserve"> 2010; </w:t>
      </w:r>
      <w:r w:rsidRPr="000C44C0">
        <w:rPr>
          <w:rFonts w:ascii="Book Antiqua" w:eastAsia="SimSun" w:hAnsi="Book Antiqua"/>
          <w:b/>
          <w:kern w:val="2"/>
          <w:lang w:val="en-US" w:eastAsia="zh-CN"/>
        </w:rPr>
        <w:t>138</w:t>
      </w:r>
      <w:r w:rsidRPr="000C44C0">
        <w:rPr>
          <w:rFonts w:ascii="Book Antiqua" w:eastAsia="SimSun" w:hAnsi="Book Antiqua"/>
          <w:kern w:val="2"/>
          <w:lang w:val="en-US" w:eastAsia="zh-CN"/>
        </w:rPr>
        <w:t>: 1455-1467, 1467.e1-1467.e4 [PMID: 20026064 DOI: 10.1053/j.gastro.2009.12.006]</w:t>
      </w:r>
    </w:p>
    <w:p w14:paraId="3B9880EB"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21 </w:t>
      </w:r>
      <w:r w:rsidRPr="000C44C0">
        <w:rPr>
          <w:rFonts w:ascii="Book Antiqua" w:eastAsia="SimSun" w:hAnsi="Book Antiqua"/>
          <w:b/>
          <w:kern w:val="2"/>
          <w:lang w:val="en-US" w:eastAsia="zh-CN"/>
        </w:rPr>
        <w:t>Junqueira-Júnior J</w:t>
      </w:r>
      <w:r w:rsidRPr="000C44C0">
        <w:rPr>
          <w:rFonts w:ascii="Book Antiqua" w:eastAsia="SimSun" w:hAnsi="Book Antiqua"/>
          <w:kern w:val="2"/>
          <w:lang w:val="en-US" w:eastAsia="zh-CN"/>
        </w:rPr>
        <w:t xml:space="preserve">, Junqueira AF, Medeiros JV, Barbosa SH, Nogueira AC, Mota JM, Santana AP, Brito GA, Ribeiro RA, Lima-Júnior RC, Souza MH. Role of capsaicin-sensitive primary afferent neurons and non-protein sulphydryl groups on gastroprotective effect of amifostine against ethanol-induced gastric damage in rats. </w:t>
      </w:r>
      <w:r w:rsidRPr="000C44C0">
        <w:rPr>
          <w:rFonts w:ascii="Book Antiqua" w:eastAsia="SimSun" w:hAnsi="Book Antiqua"/>
          <w:i/>
          <w:kern w:val="2"/>
          <w:lang w:val="en-US" w:eastAsia="zh-CN"/>
        </w:rPr>
        <w:t>Dig Dis Sci</w:t>
      </w:r>
      <w:r w:rsidRPr="000C44C0">
        <w:rPr>
          <w:rFonts w:ascii="Book Antiqua" w:eastAsia="SimSun" w:hAnsi="Book Antiqua"/>
          <w:kern w:val="2"/>
          <w:lang w:val="en-US" w:eastAsia="zh-CN"/>
        </w:rPr>
        <w:t xml:space="preserve"> 2011; </w:t>
      </w:r>
      <w:r w:rsidRPr="000C44C0">
        <w:rPr>
          <w:rFonts w:ascii="Book Antiqua" w:eastAsia="SimSun" w:hAnsi="Book Antiqua"/>
          <w:b/>
          <w:kern w:val="2"/>
          <w:lang w:val="en-US" w:eastAsia="zh-CN"/>
        </w:rPr>
        <w:t>56</w:t>
      </w:r>
      <w:r w:rsidRPr="000C44C0">
        <w:rPr>
          <w:rFonts w:ascii="Book Antiqua" w:eastAsia="SimSun" w:hAnsi="Book Antiqua"/>
          <w:kern w:val="2"/>
          <w:lang w:val="en-US" w:eastAsia="zh-CN"/>
        </w:rPr>
        <w:t>: 314-322 [PMID: 20552398 DOI: 10.1007/s10620-010-1300-8]</w:t>
      </w:r>
    </w:p>
    <w:p w14:paraId="64967CFA"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22 </w:t>
      </w:r>
      <w:r w:rsidRPr="000C44C0">
        <w:rPr>
          <w:rFonts w:ascii="Book Antiqua" w:eastAsia="SimSun" w:hAnsi="Book Antiqua"/>
          <w:b/>
          <w:kern w:val="2"/>
          <w:lang w:val="en-US" w:eastAsia="zh-CN"/>
        </w:rPr>
        <w:t>Sendur P</w:t>
      </w:r>
      <w:r w:rsidRPr="000C44C0">
        <w:rPr>
          <w:rFonts w:ascii="Book Antiqua" w:eastAsia="SimSun" w:hAnsi="Book Antiqua"/>
          <w:kern w:val="2"/>
          <w:lang w:val="en-US" w:eastAsia="zh-CN"/>
        </w:rPr>
        <w:t xml:space="preserve">, Ceranowicz P, Sendur R, Cieszkowski J, Warzecha Z, Dembiński A. [Involvement of endogenous tachykinins in the development of jejunal mucosa injury induced by on-steroidal anti-inflammatory drugs]. </w:t>
      </w:r>
      <w:r w:rsidRPr="000C44C0">
        <w:rPr>
          <w:rFonts w:ascii="Book Antiqua" w:eastAsia="SimSun" w:hAnsi="Book Antiqua"/>
          <w:i/>
          <w:kern w:val="2"/>
          <w:lang w:val="en-US" w:eastAsia="zh-CN"/>
        </w:rPr>
        <w:t>Przegl Lek</w:t>
      </w:r>
      <w:r w:rsidRPr="000C44C0">
        <w:rPr>
          <w:rFonts w:ascii="Book Antiqua" w:eastAsia="SimSun" w:hAnsi="Book Antiqua"/>
          <w:kern w:val="2"/>
          <w:lang w:val="en-US" w:eastAsia="zh-CN"/>
        </w:rPr>
        <w:t xml:space="preserve"> 2013; </w:t>
      </w:r>
      <w:r w:rsidRPr="000C44C0">
        <w:rPr>
          <w:rFonts w:ascii="Book Antiqua" w:eastAsia="SimSun" w:hAnsi="Book Antiqua"/>
          <w:b/>
          <w:kern w:val="2"/>
          <w:lang w:val="en-US" w:eastAsia="zh-CN"/>
        </w:rPr>
        <w:t>70</w:t>
      </w:r>
      <w:r w:rsidRPr="000C44C0">
        <w:rPr>
          <w:rFonts w:ascii="Book Antiqua" w:eastAsia="SimSun" w:hAnsi="Book Antiqua"/>
          <w:kern w:val="2"/>
          <w:lang w:val="en-US" w:eastAsia="zh-CN"/>
        </w:rPr>
        <w:t xml:space="preserve">: 48-52 </w:t>
      </w:r>
      <w:r w:rsidRPr="000C44C0">
        <w:rPr>
          <w:rFonts w:ascii="Book Antiqua" w:eastAsia="SimSun" w:hAnsi="Book Antiqua"/>
          <w:kern w:val="2"/>
          <w:lang w:val="en-US" w:eastAsia="zh-CN"/>
        </w:rPr>
        <w:lastRenderedPageBreak/>
        <w:t>[PMID: 23879003]</w:t>
      </w:r>
    </w:p>
    <w:p w14:paraId="7C457934"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23 </w:t>
      </w:r>
      <w:r w:rsidRPr="000C44C0">
        <w:rPr>
          <w:rFonts w:ascii="Book Antiqua" w:eastAsia="SimSun" w:hAnsi="Book Antiqua"/>
          <w:b/>
          <w:kern w:val="2"/>
          <w:lang w:val="en-US" w:eastAsia="zh-CN"/>
        </w:rPr>
        <w:t>Zwolinska-Wcislo M</w:t>
      </w:r>
      <w:r w:rsidRPr="000C44C0">
        <w:rPr>
          <w:rFonts w:ascii="Book Antiqua" w:eastAsia="SimSun" w:hAnsi="Book Antiqua"/>
          <w:kern w:val="2"/>
          <w:lang w:val="en-US" w:eastAsia="zh-CN"/>
        </w:rPr>
        <w:t xml:space="preserve">, Krzysiek-Maczka G, Ptak-Belowska A, Karczewska E, Pajdo R, Sliwowski Z, Urbanczyk K, Drozdowicz D, Konturek SJ, Pawlik WW, Brzozowski T. Antibiotic treatment with ampicillin accelerates the healing of colonic damage impaired by aspirin and coxib in the experimental colitis. Importance of intestinal bacteria, colonic microcirculation and proinflammatory cytokines. </w:t>
      </w:r>
      <w:r w:rsidRPr="000C44C0">
        <w:rPr>
          <w:rFonts w:ascii="Book Antiqua" w:eastAsia="SimSun" w:hAnsi="Book Antiqua"/>
          <w:i/>
          <w:kern w:val="2"/>
          <w:lang w:val="en-US" w:eastAsia="zh-CN"/>
        </w:rPr>
        <w:t>J Physiol Pharmacol</w:t>
      </w:r>
      <w:r w:rsidRPr="000C44C0">
        <w:rPr>
          <w:rFonts w:ascii="Book Antiqua" w:eastAsia="SimSun" w:hAnsi="Book Antiqua"/>
          <w:kern w:val="2"/>
          <w:lang w:val="en-US" w:eastAsia="zh-CN"/>
        </w:rPr>
        <w:t xml:space="preserve"> 2011; </w:t>
      </w:r>
      <w:r w:rsidRPr="000C44C0">
        <w:rPr>
          <w:rFonts w:ascii="Book Antiqua" w:eastAsia="SimSun" w:hAnsi="Book Antiqua"/>
          <w:b/>
          <w:kern w:val="2"/>
          <w:lang w:val="en-US" w:eastAsia="zh-CN"/>
        </w:rPr>
        <w:t>62</w:t>
      </w:r>
      <w:r w:rsidRPr="000C44C0">
        <w:rPr>
          <w:rFonts w:ascii="Book Antiqua" w:eastAsia="SimSun" w:hAnsi="Book Antiqua"/>
          <w:kern w:val="2"/>
          <w:lang w:val="en-US" w:eastAsia="zh-CN"/>
        </w:rPr>
        <w:t>: 357-368 [PMID: 21893697]</w:t>
      </w:r>
    </w:p>
    <w:p w14:paraId="1047BFCC"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24 </w:t>
      </w:r>
      <w:r w:rsidRPr="000C44C0">
        <w:rPr>
          <w:rFonts w:ascii="Book Antiqua" w:eastAsia="SimSun" w:hAnsi="Book Antiqua"/>
          <w:b/>
          <w:kern w:val="2"/>
          <w:lang w:val="en-US" w:eastAsia="zh-CN"/>
        </w:rPr>
        <w:t>Baik EJ</w:t>
      </w:r>
      <w:r w:rsidRPr="000C44C0">
        <w:rPr>
          <w:rFonts w:ascii="Book Antiqua" w:eastAsia="SimSun" w:hAnsi="Book Antiqua"/>
          <w:kern w:val="2"/>
          <w:lang w:val="en-US" w:eastAsia="zh-CN"/>
        </w:rPr>
        <w:t xml:space="preserve">, Kim EJ, Lee SH, Moon C. Cyclooxygenase-2 selective inhibitors aggravate kainic acid induced seizure and neuronal cell death in the hippocampus. </w:t>
      </w:r>
      <w:r w:rsidRPr="000C44C0">
        <w:rPr>
          <w:rFonts w:ascii="Book Antiqua" w:eastAsia="SimSun" w:hAnsi="Book Antiqua"/>
          <w:i/>
          <w:kern w:val="2"/>
          <w:lang w:val="en-US" w:eastAsia="zh-CN"/>
        </w:rPr>
        <w:t>Brain Res</w:t>
      </w:r>
      <w:r w:rsidRPr="000C44C0">
        <w:rPr>
          <w:rFonts w:ascii="Book Antiqua" w:eastAsia="SimSun" w:hAnsi="Book Antiqua"/>
          <w:kern w:val="2"/>
          <w:lang w:val="en-US" w:eastAsia="zh-CN"/>
        </w:rPr>
        <w:t xml:space="preserve"> 1999; </w:t>
      </w:r>
      <w:r w:rsidRPr="000C44C0">
        <w:rPr>
          <w:rFonts w:ascii="Book Antiqua" w:eastAsia="SimSun" w:hAnsi="Book Antiqua"/>
          <w:b/>
          <w:kern w:val="2"/>
          <w:lang w:val="en-US" w:eastAsia="zh-CN"/>
        </w:rPr>
        <w:t>843</w:t>
      </w:r>
      <w:r w:rsidRPr="000C44C0">
        <w:rPr>
          <w:rFonts w:ascii="Book Antiqua" w:eastAsia="SimSun" w:hAnsi="Book Antiqua"/>
          <w:kern w:val="2"/>
          <w:lang w:val="en-US" w:eastAsia="zh-CN"/>
        </w:rPr>
        <w:t>: 118-129 [PMID: 10528118]</w:t>
      </w:r>
    </w:p>
    <w:p w14:paraId="2B95AAFC"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25 </w:t>
      </w:r>
      <w:r w:rsidRPr="000C44C0">
        <w:rPr>
          <w:rFonts w:ascii="Book Antiqua" w:eastAsia="SimSun" w:hAnsi="Book Antiqua"/>
          <w:b/>
          <w:kern w:val="2"/>
          <w:lang w:val="en-US" w:eastAsia="zh-CN"/>
        </w:rPr>
        <w:t>Coppelli G</w:t>
      </w:r>
      <w:r w:rsidRPr="000C44C0">
        <w:rPr>
          <w:rFonts w:ascii="Book Antiqua" w:eastAsia="SimSun" w:hAnsi="Book Antiqua"/>
          <w:kern w:val="2"/>
          <w:lang w:val="en-US" w:eastAsia="zh-CN"/>
        </w:rPr>
        <w:t xml:space="preserve">, Guaita E, Spaggiari S, Coruzzi G. Gastric effects of the selective cyclooxygenase-2 inhibitor, celecoxib, in the rat. </w:t>
      </w:r>
      <w:r w:rsidRPr="000C44C0">
        <w:rPr>
          <w:rFonts w:ascii="Book Antiqua" w:eastAsia="SimSun" w:hAnsi="Book Antiqua"/>
          <w:i/>
          <w:kern w:val="2"/>
          <w:lang w:val="en-US" w:eastAsia="zh-CN"/>
        </w:rPr>
        <w:t>Dig Liver Dis</w:t>
      </w:r>
      <w:r w:rsidRPr="000C44C0">
        <w:rPr>
          <w:rFonts w:ascii="Book Antiqua" w:eastAsia="SimSun" w:hAnsi="Book Antiqua"/>
          <w:kern w:val="2"/>
          <w:lang w:val="en-US" w:eastAsia="zh-CN"/>
        </w:rPr>
        <w:t xml:space="preserve"> 2004; </w:t>
      </w:r>
      <w:r w:rsidRPr="000C44C0">
        <w:rPr>
          <w:rFonts w:ascii="Book Antiqua" w:eastAsia="SimSun" w:hAnsi="Book Antiqua"/>
          <w:b/>
          <w:kern w:val="2"/>
          <w:lang w:val="en-US" w:eastAsia="zh-CN"/>
        </w:rPr>
        <w:t>36</w:t>
      </w:r>
      <w:r w:rsidRPr="000C44C0">
        <w:rPr>
          <w:rFonts w:ascii="Book Antiqua" w:eastAsia="SimSun" w:hAnsi="Book Antiqua"/>
          <w:kern w:val="2"/>
          <w:lang w:val="en-US" w:eastAsia="zh-CN"/>
        </w:rPr>
        <w:t>: 265-270 [PMID: 15115339 DOI: 10.1016/j.dld.2003.12.012]</w:t>
      </w:r>
    </w:p>
    <w:p w14:paraId="27CD5007"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26 </w:t>
      </w:r>
      <w:r w:rsidRPr="000C44C0">
        <w:rPr>
          <w:rFonts w:ascii="Book Antiqua" w:eastAsia="SimSun" w:hAnsi="Book Antiqua"/>
          <w:b/>
          <w:kern w:val="2"/>
          <w:lang w:val="en-US" w:eastAsia="zh-CN"/>
        </w:rPr>
        <w:t>Auriel E</w:t>
      </w:r>
      <w:r w:rsidRPr="000C44C0">
        <w:rPr>
          <w:rFonts w:ascii="Book Antiqua" w:eastAsia="SimSun" w:hAnsi="Book Antiqua"/>
          <w:kern w:val="2"/>
          <w:lang w:val="en-US" w:eastAsia="zh-CN"/>
        </w:rPr>
        <w:t xml:space="preserve">, Regev K, Korczyn AD. Nonsteroidal anti-inflammatory drugs exposure and the central nervous system. </w:t>
      </w:r>
      <w:r w:rsidRPr="000C44C0">
        <w:rPr>
          <w:rFonts w:ascii="Book Antiqua" w:eastAsia="SimSun" w:hAnsi="Book Antiqua"/>
          <w:i/>
          <w:kern w:val="2"/>
          <w:lang w:val="en-US" w:eastAsia="zh-CN"/>
        </w:rPr>
        <w:t>Handb Clin Neurol</w:t>
      </w:r>
      <w:r w:rsidRPr="000C44C0">
        <w:rPr>
          <w:rFonts w:ascii="Book Antiqua" w:eastAsia="SimSun" w:hAnsi="Book Antiqua"/>
          <w:kern w:val="2"/>
          <w:lang w:val="en-US" w:eastAsia="zh-CN"/>
        </w:rPr>
        <w:t xml:space="preserve"> 2014; </w:t>
      </w:r>
      <w:r w:rsidRPr="000C44C0">
        <w:rPr>
          <w:rFonts w:ascii="Book Antiqua" w:eastAsia="SimSun" w:hAnsi="Book Antiqua"/>
          <w:b/>
          <w:kern w:val="2"/>
          <w:lang w:val="en-US" w:eastAsia="zh-CN"/>
        </w:rPr>
        <w:t>119</w:t>
      </w:r>
      <w:r w:rsidRPr="000C44C0">
        <w:rPr>
          <w:rFonts w:ascii="Book Antiqua" w:eastAsia="SimSun" w:hAnsi="Book Antiqua"/>
          <w:kern w:val="2"/>
          <w:lang w:val="en-US" w:eastAsia="zh-CN"/>
        </w:rPr>
        <w:t>: 577-584 [PMID: 24365321 DOI: 10.1016/B978-0-7020-4086-3.00038-2]</w:t>
      </w:r>
    </w:p>
    <w:p w14:paraId="0A83E527"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27 </w:t>
      </w:r>
      <w:r w:rsidRPr="000C44C0">
        <w:rPr>
          <w:rFonts w:ascii="Book Antiqua" w:eastAsia="SimSun" w:hAnsi="Book Antiqua"/>
          <w:b/>
          <w:kern w:val="2"/>
          <w:lang w:val="en-US" w:eastAsia="zh-CN"/>
        </w:rPr>
        <w:t>Bessone F</w:t>
      </w:r>
      <w:r w:rsidRPr="000C44C0">
        <w:rPr>
          <w:rFonts w:ascii="Book Antiqua" w:eastAsia="SimSun" w:hAnsi="Book Antiqua"/>
          <w:kern w:val="2"/>
          <w:lang w:val="en-US" w:eastAsia="zh-CN"/>
        </w:rPr>
        <w:t xml:space="preserve">. Non-steroidal anti-inflammatory drugs: What is the actual risk of liver damage? </w:t>
      </w:r>
      <w:r w:rsidRPr="000C44C0">
        <w:rPr>
          <w:rFonts w:ascii="Book Antiqua" w:eastAsia="SimSun" w:hAnsi="Book Antiqua"/>
          <w:i/>
          <w:kern w:val="2"/>
          <w:lang w:val="en-US" w:eastAsia="zh-CN"/>
        </w:rPr>
        <w:t>World J Gastroenterol</w:t>
      </w:r>
      <w:r w:rsidRPr="000C44C0">
        <w:rPr>
          <w:rFonts w:ascii="Book Antiqua" w:eastAsia="SimSun" w:hAnsi="Book Antiqua"/>
          <w:kern w:val="2"/>
          <w:lang w:val="en-US" w:eastAsia="zh-CN"/>
        </w:rPr>
        <w:t xml:space="preserve"> 2010; </w:t>
      </w:r>
      <w:r w:rsidRPr="000C44C0">
        <w:rPr>
          <w:rFonts w:ascii="Book Antiqua" w:eastAsia="SimSun" w:hAnsi="Book Antiqua"/>
          <w:b/>
          <w:kern w:val="2"/>
          <w:lang w:val="en-US" w:eastAsia="zh-CN"/>
        </w:rPr>
        <w:t>16</w:t>
      </w:r>
      <w:r w:rsidRPr="000C44C0">
        <w:rPr>
          <w:rFonts w:ascii="Book Antiqua" w:eastAsia="SimSun" w:hAnsi="Book Antiqua"/>
          <w:kern w:val="2"/>
          <w:lang w:val="en-US" w:eastAsia="zh-CN"/>
        </w:rPr>
        <w:t>: 5651-5661 [PMID: 21128314]</w:t>
      </w:r>
    </w:p>
    <w:p w14:paraId="00FABD06"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28 </w:t>
      </w:r>
      <w:r w:rsidRPr="000C44C0">
        <w:rPr>
          <w:rFonts w:ascii="Book Antiqua" w:eastAsia="SimSun" w:hAnsi="Book Antiqua"/>
          <w:b/>
          <w:kern w:val="2"/>
          <w:lang w:val="en-US" w:eastAsia="zh-CN"/>
        </w:rPr>
        <w:t>Whittle BJ</w:t>
      </w:r>
      <w:r w:rsidRPr="000C44C0">
        <w:rPr>
          <w:rFonts w:ascii="Book Antiqua" w:eastAsia="SimSun" w:hAnsi="Book Antiqua"/>
          <w:kern w:val="2"/>
          <w:lang w:val="en-US" w:eastAsia="zh-CN"/>
        </w:rPr>
        <w:t xml:space="preserve">, László F, Evans SM, Moncada S. Induction of nitric oxide synthase and microvascular injury in the rat jejunum provoked by indomethacin. </w:t>
      </w:r>
      <w:r w:rsidRPr="000C44C0">
        <w:rPr>
          <w:rFonts w:ascii="Book Antiqua" w:eastAsia="SimSun" w:hAnsi="Book Antiqua"/>
          <w:i/>
          <w:kern w:val="2"/>
          <w:lang w:val="en-US" w:eastAsia="zh-CN"/>
        </w:rPr>
        <w:t>Br J Pharmacol</w:t>
      </w:r>
      <w:r w:rsidRPr="000C44C0">
        <w:rPr>
          <w:rFonts w:ascii="Book Antiqua" w:eastAsia="SimSun" w:hAnsi="Book Antiqua"/>
          <w:kern w:val="2"/>
          <w:lang w:val="en-US" w:eastAsia="zh-CN"/>
        </w:rPr>
        <w:t xml:space="preserve"> 1995; </w:t>
      </w:r>
      <w:r w:rsidRPr="000C44C0">
        <w:rPr>
          <w:rFonts w:ascii="Book Antiqua" w:eastAsia="SimSun" w:hAnsi="Book Antiqua"/>
          <w:b/>
          <w:kern w:val="2"/>
          <w:lang w:val="en-US" w:eastAsia="zh-CN"/>
        </w:rPr>
        <w:t>116</w:t>
      </w:r>
      <w:r w:rsidRPr="000C44C0">
        <w:rPr>
          <w:rFonts w:ascii="Book Antiqua" w:eastAsia="SimSun" w:hAnsi="Book Antiqua"/>
          <w:kern w:val="2"/>
          <w:lang w:val="en-US" w:eastAsia="zh-CN"/>
        </w:rPr>
        <w:t>: 2286-2290 [PMID: 8564261]</w:t>
      </w:r>
    </w:p>
    <w:p w14:paraId="2E3236F8"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29 </w:t>
      </w:r>
      <w:r w:rsidRPr="000C44C0">
        <w:rPr>
          <w:rFonts w:ascii="Book Antiqua" w:eastAsia="SimSun" w:hAnsi="Book Antiqua"/>
          <w:b/>
          <w:kern w:val="2"/>
          <w:lang w:val="en-US" w:eastAsia="zh-CN"/>
        </w:rPr>
        <w:t>Sikiric P</w:t>
      </w:r>
      <w:r w:rsidRPr="000C44C0">
        <w:rPr>
          <w:rFonts w:ascii="Book Antiqua" w:eastAsia="SimSun" w:hAnsi="Book Antiqua"/>
          <w:kern w:val="2"/>
          <w:lang w:val="en-US" w:eastAsia="zh-CN"/>
        </w:rPr>
        <w:t xml:space="preserve">, Seiwerth S, Brcic L, Sever M, Klicek R, Radic B, Drmic D, Ilic S, Kolenc D. Revised Robert's cytoprotection and adaptive cytoprotection and stable gastric pentadecapeptide BPC 157. Possible significance and implications for novel mediator. </w:t>
      </w:r>
      <w:r w:rsidRPr="000C44C0">
        <w:rPr>
          <w:rFonts w:ascii="Book Antiqua" w:eastAsia="SimSun" w:hAnsi="Book Antiqua"/>
          <w:i/>
          <w:kern w:val="2"/>
          <w:lang w:val="en-US" w:eastAsia="zh-CN"/>
        </w:rPr>
        <w:t>Curr Pharm Des</w:t>
      </w:r>
      <w:r w:rsidRPr="000C44C0">
        <w:rPr>
          <w:rFonts w:ascii="Book Antiqua" w:eastAsia="SimSun" w:hAnsi="Book Antiqua"/>
          <w:kern w:val="2"/>
          <w:lang w:val="en-US" w:eastAsia="zh-CN"/>
        </w:rPr>
        <w:t xml:space="preserve"> 2010; </w:t>
      </w:r>
      <w:r w:rsidRPr="000C44C0">
        <w:rPr>
          <w:rFonts w:ascii="Book Antiqua" w:eastAsia="SimSun" w:hAnsi="Book Antiqua"/>
          <w:b/>
          <w:kern w:val="2"/>
          <w:lang w:val="en-US" w:eastAsia="zh-CN"/>
        </w:rPr>
        <w:t>16</w:t>
      </w:r>
      <w:r w:rsidRPr="000C44C0">
        <w:rPr>
          <w:rFonts w:ascii="Book Antiqua" w:eastAsia="SimSun" w:hAnsi="Book Antiqua"/>
          <w:kern w:val="2"/>
          <w:lang w:val="en-US" w:eastAsia="zh-CN"/>
        </w:rPr>
        <w:t>: 1224-1234 [PMID: 20166993 DOI: 10.2174/138161210790945977]</w:t>
      </w:r>
    </w:p>
    <w:p w14:paraId="57738CE1"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30 </w:t>
      </w:r>
      <w:r w:rsidRPr="000C44C0">
        <w:rPr>
          <w:rFonts w:ascii="Book Antiqua" w:eastAsia="SimSun" w:hAnsi="Book Antiqua"/>
          <w:b/>
          <w:kern w:val="2"/>
          <w:lang w:val="en-US" w:eastAsia="zh-CN"/>
        </w:rPr>
        <w:t>Klicek R</w:t>
      </w:r>
      <w:r w:rsidRPr="000C44C0">
        <w:rPr>
          <w:rFonts w:ascii="Book Antiqua" w:eastAsia="SimSun" w:hAnsi="Book Antiqua"/>
          <w:kern w:val="2"/>
          <w:lang w:val="en-US" w:eastAsia="zh-CN"/>
        </w:rPr>
        <w:t xml:space="preserve">, Kolenc D, Suran J, Drmic D, Brcic L, Aralica G, Sever M, Holjevac J, Radic B, Turudic T, Kokot A, Patrlj L, Rucman R, Seiwerth S, Sikiric P. Stable gastric pentadecapeptide BPC 157 heals cysteamine-colitis and colon-colon-anastomosis and counteracts cuprizone brain injuries and motor disability. </w:t>
      </w:r>
      <w:r w:rsidRPr="000C44C0">
        <w:rPr>
          <w:rFonts w:ascii="Book Antiqua" w:eastAsia="SimSun" w:hAnsi="Book Antiqua"/>
          <w:i/>
          <w:kern w:val="2"/>
          <w:lang w:val="en-US" w:eastAsia="zh-CN"/>
        </w:rPr>
        <w:t>J Physiol Pharmacol</w:t>
      </w:r>
      <w:r w:rsidRPr="000C44C0">
        <w:rPr>
          <w:rFonts w:ascii="Book Antiqua" w:eastAsia="SimSun" w:hAnsi="Book Antiqua"/>
          <w:kern w:val="2"/>
          <w:lang w:val="en-US" w:eastAsia="zh-CN"/>
        </w:rPr>
        <w:t xml:space="preserve"> 2013; </w:t>
      </w:r>
      <w:r w:rsidRPr="000C44C0">
        <w:rPr>
          <w:rFonts w:ascii="Book Antiqua" w:eastAsia="SimSun" w:hAnsi="Book Antiqua"/>
          <w:b/>
          <w:kern w:val="2"/>
          <w:lang w:val="en-US" w:eastAsia="zh-CN"/>
        </w:rPr>
        <w:t>64</w:t>
      </w:r>
      <w:r w:rsidRPr="000C44C0">
        <w:rPr>
          <w:rFonts w:ascii="Book Antiqua" w:eastAsia="SimSun" w:hAnsi="Book Antiqua"/>
          <w:kern w:val="2"/>
          <w:lang w:val="en-US" w:eastAsia="zh-CN"/>
        </w:rPr>
        <w:t>: 597-612 [PMID: 24304574]</w:t>
      </w:r>
    </w:p>
    <w:p w14:paraId="06F06F58"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lastRenderedPageBreak/>
        <w:t xml:space="preserve">31 </w:t>
      </w:r>
      <w:r w:rsidRPr="000C44C0">
        <w:rPr>
          <w:rFonts w:ascii="Book Antiqua" w:eastAsia="SimSun" w:hAnsi="Book Antiqua"/>
          <w:b/>
          <w:kern w:val="2"/>
          <w:lang w:val="en-US" w:eastAsia="zh-CN"/>
        </w:rPr>
        <w:t>Stupnisek M</w:t>
      </w:r>
      <w:r w:rsidRPr="000C44C0">
        <w:rPr>
          <w:rFonts w:ascii="Book Antiqua" w:eastAsia="SimSun" w:hAnsi="Book Antiqua"/>
          <w:kern w:val="2"/>
          <w:lang w:val="en-US" w:eastAsia="zh-CN"/>
        </w:rPr>
        <w:t xml:space="preserve">, Franjic S, Drmic D, Hrelec M, Kolenc D, Radic B, Bojic D, Vcev A, Seiwerth S, Sikiric P. Pentadecapeptide BPC 157 reduces bleeding time and thrombocytopenia after amputation in rats treated with heparin, warfarin or aspirin. </w:t>
      </w:r>
      <w:r w:rsidRPr="000C44C0">
        <w:rPr>
          <w:rFonts w:ascii="Book Antiqua" w:eastAsia="SimSun" w:hAnsi="Book Antiqua"/>
          <w:i/>
          <w:kern w:val="2"/>
          <w:lang w:val="en-US" w:eastAsia="zh-CN"/>
        </w:rPr>
        <w:t>Thromb Res</w:t>
      </w:r>
      <w:r w:rsidRPr="000C44C0">
        <w:rPr>
          <w:rFonts w:ascii="Book Antiqua" w:eastAsia="SimSun" w:hAnsi="Book Antiqua"/>
          <w:kern w:val="2"/>
          <w:lang w:val="en-US" w:eastAsia="zh-CN"/>
        </w:rPr>
        <w:t xml:space="preserve"> 2012; </w:t>
      </w:r>
      <w:r w:rsidRPr="000C44C0">
        <w:rPr>
          <w:rFonts w:ascii="Book Antiqua" w:eastAsia="SimSun" w:hAnsi="Book Antiqua"/>
          <w:b/>
          <w:kern w:val="2"/>
          <w:lang w:val="en-US" w:eastAsia="zh-CN"/>
        </w:rPr>
        <w:t>129</w:t>
      </w:r>
      <w:r w:rsidRPr="000C44C0">
        <w:rPr>
          <w:rFonts w:ascii="Book Antiqua" w:eastAsia="SimSun" w:hAnsi="Book Antiqua"/>
          <w:kern w:val="2"/>
          <w:lang w:val="en-US" w:eastAsia="zh-CN"/>
        </w:rPr>
        <w:t>: 652-659 [PMID: 21840572 DOI: 10.1016/j.thromres.2011.07.035]</w:t>
      </w:r>
    </w:p>
    <w:p w14:paraId="50EC256F"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32 </w:t>
      </w:r>
      <w:r w:rsidRPr="000C44C0">
        <w:rPr>
          <w:rFonts w:ascii="Book Antiqua" w:eastAsia="SimSun" w:hAnsi="Book Antiqua"/>
          <w:b/>
          <w:kern w:val="2"/>
          <w:lang w:val="en-US" w:eastAsia="zh-CN"/>
        </w:rPr>
        <w:t>Sikiric P</w:t>
      </w:r>
      <w:r w:rsidRPr="000C44C0">
        <w:rPr>
          <w:rFonts w:ascii="Book Antiqua" w:eastAsia="SimSun" w:hAnsi="Book Antiqua"/>
          <w:kern w:val="2"/>
          <w:lang w:val="en-US" w:eastAsia="zh-CN"/>
        </w:rPr>
        <w:t xml:space="preserve">, Seiwerth S, Grabarevic Z, Rucman R, Petek M, Jagic V, Turkovic B, Rotkvic I, Mise S, Zoricic I, Konjevoda P, Perovic D, Simicevic V, Separovic J, Hanzevacki M, Ljubanovic D, Artukovic B, Bratulic M, Tisljar M, Rekic B, Gjurasin M, Miklic P, Buljat G. Pentadecapeptide BPC 157 positively affects both non-steroidal anti-inflammatory agent-induced gastrointestinal lesions and adjuvant arthritis in rats. </w:t>
      </w:r>
      <w:r w:rsidRPr="000C44C0">
        <w:rPr>
          <w:rFonts w:ascii="Book Antiqua" w:eastAsia="SimSun" w:hAnsi="Book Antiqua"/>
          <w:i/>
          <w:kern w:val="2"/>
          <w:lang w:val="en-US" w:eastAsia="zh-CN"/>
        </w:rPr>
        <w:t>J Physiol Paris</w:t>
      </w:r>
      <w:r w:rsidRPr="000C44C0">
        <w:rPr>
          <w:rFonts w:ascii="Book Antiqua" w:eastAsia="SimSun" w:hAnsi="Book Antiqua"/>
          <w:kern w:val="2"/>
          <w:lang w:val="en-US" w:eastAsia="zh-CN"/>
        </w:rPr>
        <w:t xml:space="preserve"> 1997; </w:t>
      </w:r>
      <w:r w:rsidRPr="000C44C0">
        <w:rPr>
          <w:rFonts w:ascii="Book Antiqua" w:eastAsia="SimSun" w:hAnsi="Book Antiqua"/>
          <w:b/>
          <w:kern w:val="2"/>
          <w:lang w:val="en-US" w:eastAsia="zh-CN"/>
        </w:rPr>
        <w:t>91</w:t>
      </w:r>
      <w:r w:rsidRPr="000C44C0">
        <w:rPr>
          <w:rFonts w:ascii="Book Antiqua" w:eastAsia="SimSun" w:hAnsi="Book Antiqua"/>
          <w:kern w:val="2"/>
          <w:lang w:val="en-US" w:eastAsia="zh-CN"/>
        </w:rPr>
        <w:t>: 113-122 [PMID: 9403784 DOI: 10.1016/S0928-4257(97)89474-0]</w:t>
      </w:r>
    </w:p>
    <w:p w14:paraId="0E650272"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33 </w:t>
      </w:r>
      <w:r w:rsidRPr="000C44C0">
        <w:rPr>
          <w:rFonts w:ascii="Book Antiqua" w:eastAsia="SimSun" w:hAnsi="Book Antiqua"/>
          <w:b/>
          <w:kern w:val="2"/>
          <w:lang w:val="en-US" w:eastAsia="zh-CN"/>
        </w:rPr>
        <w:t>Jelovac N</w:t>
      </w:r>
      <w:r w:rsidRPr="000C44C0">
        <w:rPr>
          <w:rFonts w:ascii="Book Antiqua" w:eastAsia="SimSun" w:hAnsi="Book Antiqua"/>
          <w:kern w:val="2"/>
          <w:lang w:val="en-US" w:eastAsia="zh-CN"/>
        </w:rPr>
        <w:t xml:space="preserve">, Sikiric P, Rucman R, Petek M, Marovic A, Perovic D, Seiwerth S, Mise S, Turkovic B, Dodig G, Miklic P, Buljat G, Prkacin I. Pentadecapeptide BPC 157 attenuates disturbances induced by neuroleptics: the effect on catalepsy and gastric ulcers in mice and rats. </w:t>
      </w:r>
      <w:r w:rsidRPr="000C44C0">
        <w:rPr>
          <w:rFonts w:ascii="Book Antiqua" w:eastAsia="SimSun" w:hAnsi="Book Antiqua"/>
          <w:i/>
          <w:kern w:val="2"/>
          <w:lang w:val="en-US" w:eastAsia="zh-CN"/>
        </w:rPr>
        <w:t>Eur J Pharmacol</w:t>
      </w:r>
      <w:r w:rsidRPr="000C44C0">
        <w:rPr>
          <w:rFonts w:ascii="Book Antiqua" w:eastAsia="SimSun" w:hAnsi="Book Antiqua"/>
          <w:kern w:val="2"/>
          <w:lang w:val="en-US" w:eastAsia="zh-CN"/>
        </w:rPr>
        <w:t xml:space="preserve"> 1999; </w:t>
      </w:r>
      <w:r w:rsidRPr="000C44C0">
        <w:rPr>
          <w:rFonts w:ascii="Book Antiqua" w:eastAsia="SimSun" w:hAnsi="Book Antiqua"/>
          <w:b/>
          <w:kern w:val="2"/>
          <w:lang w:val="en-US" w:eastAsia="zh-CN"/>
        </w:rPr>
        <w:t>379</w:t>
      </w:r>
      <w:r w:rsidRPr="000C44C0">
        <w:rPr>
          <w:rFonts w:ascii="Book Antiqua" w:eastAsia="SimSun" w:hAnsi="Book Antiqua"/>
          <w:kern w:val="2"/>
          <w:lang w:val="en-US" w:eastAsia="zh-CN"/>
        </w:rPr>
        <w:t>: 19-31 [PMID: 10499368]</w:t>
      </w:r>
    </w:p>
    <w:p w14:paraId="541B9133"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34 </w:t>
      </w:r>
      <w:r w:rsidRPr="000C44C0">
        <w:rPr>
          <w:rFonts w:ascii="Book Antiqua" w:eastAsia="SimSun" w:hAnsi="Book Antiqua"/>
          <w:b/>
          <w:kern w:val="2"/>
          <w:lang w:val="en-US" w:eastAsia="zh-CN"/>
        </w:rPr>
        <w:t>Duplancic B</w:t>
      </w:r>
      <w:r w:rsidRPr="000C44C0">
        <w:rPr>
          <w:rFonts w:ascii="Book Antiqua" w:eastAsia="SimSun" w:hAnsi="Book Antiqua"/>
          <w:kern w:val="2"/>
          <w:lang w:val="en-US" w:eastAsia="zh-CN"/>
        </w:rPr>
        <w:t xml:space="preserve">, Stambolija V, Holjevac J, Zemba M, Balenovic I, Drmic D, Suran J, Radic B, Filipovic M, Blagaic AB, Brcic L, Kolenc D, Grabarevic Z, Seiwerth S, Sikiric P. Pentadecapeptide BPC 157 and anaphylactoid reaction in rats and mice after intravenous dextran and white egg administration. </w:t>
      </w:r>
      <w:r w:rsidRPr="000C44C0">
        <w:rPr>
          <w:rFonts w:ascii="Book Antiqua" w:eastAsia="SimSun" w:hAnsi="Book Antiqua"/>
          <w:i/>
          <w:kern w:val="2"/>
          <w:lang w:val="en-US" w:eastAsia="zh-CN"/>
        </w:rPr>
        <w:t>Eur J Pharmacol</w:t>
      </w:r>
      <w:r w:rsidRPr="000C44C0">
        <w:rPr>
          <w:rFonts w:ascii="Book Antiqua" w:eastAsia="SimSun" w:hAnsi="Book Antiqua"/>
          <w:kern w:val="2"/>
          <w:lang w:val="en-US" w:eastAsia="zh-CN"/>
        </w:rPr>
        <w:t xml:space="preserve"> 2014; </w:t>
      </w:r>
      <w:r w:rsidRPr="000C44C0">
        <w:rPr>
          <w:rFonts w:ascii="Book Antiqua" w:eastAsia="SimSun" w:hAnsi="Book Antiqua"/>
          <w:b/>
          <w:kern w:val="2"/>
          <w:lang w:val="en-US" w:eastAsia="zh-CN"/>
        </w:rPr>
        <w:t>727</w:t>
      </w:r>
      <w:r w:rsidRPr="000C44C0">
        <w:rPr>
          <w:rFonts w:ascii="Book Antiqua" w:eastAsia="SimSun" w:hAnsi="Book Antiqua"/>
          <w:kern w:val="2"/>
          <w:lang w:val="en-US" w:eastAsia="zh-CN"/>
        </w:rPr>
        <w:t>: 75-79 [PMID: 24486708 DOI: 10.1016/j.ejphar.2014.01.046]</w:t>
      </w:r>
    </w:p>
    <w:p w14:paraId="409E3DCD"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35 </w:t>
      </w:r>
      <w:r w:rsidRPr="000C44C0">
        <w:rPr>
          <w:rFonts w:ascii="Book Antiqua" w:eastAsia="SimSun" w:hAnsi="Book Antiqua"/>
          <w:b/>
          <w:kern w:val="2"/>
          <w:lang w:val="en-US" w:eastAsia="zh-CN"/>
        </w:rPr>
        <w:t>Sikirić P</w:t>
      </w:r>
      <w:r w:rsidRPr="000C44C0">
        <w:rPr>
          <w:rFonts w:ascii="Book Antiqua" w:eastAsia="SimSun" w:hAnsi="Book Antiqua"/>
          <w:kern w:val="2"/>
          <w:lang w:val="en-US" w:eastAsia="zh-CN"/>
        </w:rPr>
        <w:t xml:space="preserve">, Seiwerth S, Grabarević Z, Rucman R, Petek M, Jagić V, Turković B, Rotkvić I, Mise S, Zoricić I, Konjevoda P, Perović D, Jurina L, Separović J, Hanzevacki M, Artuković B, Bratulić M, Tisljar M, Gjurasin M, Miklić P, Stancić-Rokotov D, Slobodnjak Z, Jelovac N, Marović A. The influence of a novel pentadecapeptide, BPC 157, on N(G)-nitro-L-arginine methylester and L-arginine effects on stomach mucosa integrity and blood pressure. </w:t>
      </w:r>
      <w:r w:rsidRPr="000C44C0">
        <w:rPr>
          <w:rFonts w:ascii="Book Antiqua" w:eastAsia="SimSun" w:hAnsi="Book Antiqua"/>
          <w:i/>
          <w:kern w:val="2"/>
          <w:lang w:val="en-US" w:eastAsia="zh-CN"/>
        </w:rPr>
        <w:t>Eur J Pharmacol</w:t>
      </w:r>
      <w:r w:rsidRPr="000C44C0">
        <w:rPr>
          <w:rFonts w:ascii="Book Antiqua" w:eastAsia="SimSun" w:hAnsi="Book Antiqua"/>
          <w:kern w:val="2"/>
          <w:lang w:val="en-US" w:eastAsia="zh-CN"/>
        </w:rPr>
        <w:t xml:space="preserve"> 1997; </w:t>
      </w:r>
      <w:r w:rsidRPr="000C44C0">
        <w:rPr>
          <w:rFonts w:ascii="Book Antiqua" w:eastAsia="SimSun" w:hAnsi="Book Antiqua"/>
          <w:b/>
          <w:kern w:val="2"/>
          <w:lang w:val="en-US" w:eastAsia="zh-CN"/>
        </w:rPr>
        <w:t>332</w:t>
      </w:r>
      <w:r w:rsidRPr="000C44C0">
        <w:rPr>
          <w:rFonts w:ascii="Book Antiqua" w:eastAsia="SimSun" w:hAnsi="Book Antiqua"/>
          <w:kern w:val="2"/>
          <w:lang w:val="en-US" w:eastAsia="zh-CN"/>
        </w:rPr>
        <w:t>: 23-33 [PMID: 9298922 DOI: 10.1016/S0014-2999(97)01033-9]</w:t>
      </w:r>
    </w:p>
    <w:p w14:paraId="11B5A702"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36 </w:t>
      </w:r>
      <w:r w:rsidRPr="000C44C0">
        <w:rPr>
          <w:rFonts w:ascii="Book Antiqua" w:eastAsia="SimSun" w:hAnsi="Book Antiqua"/>
          <w:b/>
          <w:kern w:val="2"/>
          <w:lang w:val="en-US" w:eastAsia="zh-CN"/>
        </w:rPr>
        <w:t>Turkovic B,</w:t>
      </w:r>
      <w:r w:rsidRPr="000C44C0">
        <w:rPr>
          <w:rFonts w:ascii="Book Antiqua" w:eastAsia="SimSun" w:hAnsi="Book Antiqua"/>
          <w:kern w:val="2"/>
          <w:lang w:val="en-US" w:eastAsia="zh-CN"/>
        </w:rPr>
        <w:t xml:space="preserve"> Sikiric P, Seiwerth S, Mise S, Anic T, Petek M, Rucman R. Stable gastric pentadecapeptide BPC 157 studied for inflammatory bowel disease (PLD116, PL14736, Pliva) induces nitric oxide synthesis. </w:t>
      </w:r>
      <w:r w:rsidRPr="000C44C0">
        <w:rPr>
          <w:rFonts w:ascii="Book Antiqua" w:eastAsia="SimSun" w:hAnsi="Book Antiqua"/>
          <w:i/>
          <w:kern w:val="2"/>
          <w:lang w:val="en-US" w:eastAsia="zh-CN"/>
        </w:rPr>
        <w:t>Gastroenterology</w:t>
      </w:r>
      <w:r w:rsidRPr="000C44C0">
        <w:rPr>
          <w:rFonts w:ascii="Book Antiqua" w:eastAsia="SimSun" w:hAnsi="Book Antiqua"/>
          <w:kern w:val="2"/>
          <w:lang w:val="en-US" w:eastAsia="zh-CN"/>
        </w:rPr>
        <w:t xml:space="preserve"> 2004; </w:t>
      </w:r>
      <w:r w:rsidRPr="000C44C0">
        <w:rPr>
          <w:rFonts w:ascii="Book Antiqua" w:eastAsia="SimSun" w:hAnsi="Book Antiqua"/>
          <w:b/>
          <w:kern w:val="2"/>
          <w:lang w:val="en-US" w:eastAsia="zh-CN"/>
        </w:rPr>
        <w:t>126</w:t>
      </w:r>
      <w:r w:rsidRPr="000C44C0">
        <w:rPr>
          <w:rFonts w:ascii="Book Antiqua" w:eastAsia="SimSun" w:hAnsi="Book Antiqua"/>
          <w:kern w:val="2"/>
          <w:lang w:val="en-US" w:eastAsia="zh-CN"/>
        </w:rPr>
        <w:t>: A287-A287</w:t>
      </w:r>
    </w:p>
    <w:p w14:paraId="00D4C0C9"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37 </w:t>
      </w:r>
      <w:r w:rsidRPr="000C44C0">
        <w:rPr>
          <w:rFonts w:ascii="Book Antiqua" w:eastAsia="SimSun" w:hAnsi="Book Antiqua"/>
          <w:b/>
          <w:kern w:val="2"/>
          <w:lang w:val="en-US" w:eastAsia="zh-CN"/>
        </w:rPr>
        <w:t>Berra-Romani R</w:t>
      </w:r>
      <w:r w:rsidRPr="000C44C0">
        <w:rPr>
          <w:rFonts w:ascii="Book Antiqua" w:eastAsia="SimSun" w:hAnsi="Book Antiqua"/>
          <w:kern w:val="2"/>
          <w:lang w:val="en-US" w:eastAsia="zh-CN"/>
        </w:rPr>
        <w:t xml:space="preserve">, Avelino-Cruz JE, Raqeeb A, Della Corte A, Cinelli M, </w:t>
      </w:r>
      <w:r w:rsidRPr="000C44C0">
        <w:rPr>
          <w:rFonts w:ascii="Book Antiqua" w:eastAsia="SimSun" w:hAnsi="Book Antiqua"/>
          <w:kern w:val="2"/>
          <w:lang w:val="en-US" w:eastAsia="zh-CN"/>
        </w:rPr>
        <w:lastRenderedPageBreak/>
        <w:t>Montagnani S, Guerra G, Moccia F, Tanzi F. Ca²</w:t>
      </w:r>
      <w:r w:rsidRPr="000C44C0">
        <w:rPr>
          <w:rFonts w:ascii="Cambria Math" w:eastAsia="SimSun" w:hAnsi="Cambria Math" w:cs="Cambria Math"/>
          <w:kern w:val="2"/>
          <w:lang w:val="en-US" w:eastAsia="zh-CN"/>
        </w:rPr>
        <w:t>⁺</w:t>
      </w:r>
      <w:r w:rsidRPr="000C44C0">
        <w:rPr>
          <w:rFonts w:ascii="Book Antiqua" w:eastAsia="SimSun" w:hAnsi="Book Antiqua"/>
          <w:kern w:val="2"/>
          <w:lang w:val="en-US" w:eastAsia="zh-CN"/>
        </w:rPr>
        <w:t xml:space="preserve">-dependent nitric oxide release in the injured endothelium of excised rat aorta: a promising mechanism applying in vascular prosthetic devices in aging patients. </w:t>
      </w:r>
      <w:r w:rsidRPr="000C44C0">
        <w:rPr>
          <w:rFonts w:ascii="Book Antiqua" w:eastAsia="SimSun" w:hAnsi="Book Antiqua"/>
          <w:i/>
          <w:kern w:val="2"/>
          <w:lang w:val="en-US" w:eastAsia="zh-CN"/>
        </w:rPr>
        <w:t>BMC Surg</w:t>
      </w:r>
      <w:r w:rsidRPr="000C44C0">
        <w:rPr>
          <w:rFonts w:ascii="Book Antiqua" w:eastAsia="SimSun" w:hAnsi="Book Antiqua"/>
          <w:kern w:val="2"/>
          <w:lang w:val="en-US" w:eastAsia="zh-CN"/>
        </w:rPr>
        <w:t xml:space="preserve"> 2013; </w:t>
      </w:r>
      <w:r w:rsidRPr="000C44C0">
        <w:rPr>
          <w:rFonts w:ascii="Book Antiqua" w:eastAsia="SimSun" w:hAnsi="Book Antiqua"/>
          <w:b/>
          <w:kern w:val="2"/>
          <w:lang w:val="en-US" w:eastAsia="zh-CN"/>
        </w:rPr>
        <w:t>13 Suppl 2</w:t>
      </w:r>
      <w:r w:rsidRPr="000C44C0">
        <w:rPr>
          <w:rFonts w:ascii="Book Antiqua" w:eastAsia="SimSun" w:hAnsi="Book Antiqua"/>
          <w:kern w:val="2"/>
          <w:lang w:val="en-US" w:eastAsia="zh-CN"/>
        </w:rPr>
        <w:t>: S40 [PMID: 24266895 DOI: 10.1186/1471-2482-13-S2-S40]</w:t>
      </w:r>
    </w:p>
    <w:p w14:paraId="7CF49650"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38 </w:t>
      </w:r>
      <w:r w:rsidRPr="000C44C0">
        <w:rPr>
          <w:rFonts w:ascii="Book Antiqua" w:eastAsia="SimSun" w:hAnsi="Book Antiqua"/>
          <w:b/>
          <w:kern w:val="2"/>
          <w:lang w:val="en-US" w:eastAsia="zh-CN"/>
        </w:rPr>
        <w:t>Cesarec V</w:t>
      </w:r>
      <w:r w:rsidRPr="000C44C0">
        <w:rPr>
          <w:rFonts w:ascii="Book Antiqua" w:eastAsia="SimSun" w:hAnsi="Book Antiqua"/>
          <w:kern w:val="2"/>
          <w:lang w:val="en-US" w:eastAsia="zh-CN"/>
        </w:rPr>
        <w:t xml:space="preserve">, Becejac T, Misic M, Djakovic Z, Olujic D, Drmic D, Brcic L, Rokotov DS, Seiwerth S, Sikiric P. Pentadecapeptide BPC 157 and the esophagocutaneous fistula healing therapy. </w:t>
      </w:r>
      <w:r w:rsidRPr="000C44C0">
        <w:rPr>
          <w:rFonts w:ascii="Book Antiqua" w:eastAsia="SimSun" w:hAnsi="Book Antiqua"/>
          <w:i/>
          <w:kern w:val="2"/>
          <w:lang w:val="en-US" w:eastAsia="zh-CN"/>
        </w:rPr>
        <w:t>Eur J Pharmacol</w:t>
      </w:r>
      <w:r w:rsidRPr="000C44C0">
        <w:rPr>
          <w:rFonts w:ascii="Book Antiqua" w:eastAsia="SimSun" w:hAnsi="Book Antiqua"/>
          <w:kern w:val="2"/>
          <w:lang w:val="en-US" w:eastAsia="zh-CN"/>
        </w:rPr>
        <w:t xml:space="preserve"> 2013; </w:t>
      </w:r>
      <w:r w:rsidRPr="000C44C0">
        <w:rPr>
          <w:rFonts w:ascii="Book Antiqua" w:eastAsia="SimSun" w:hAnsi="Book Antiqua"/>
          <w:b/>
          <w:kern w:val="2"/>
          <w:lang w:val="en-US" w:eastAsia="zh-CN"/>
        </w:rPr>
        <w:t>701</w:t>
      </w:r>
      <w:r w:rsidRPr="000C44C0">
        <w:rPr>
          <w:rFonts w:ascii="Book Antiqua" w:eastAsia="SimSun" w:hAnsi="Book Antiqua"/>
          <w:kern w:val="2"/>
          <w:lang w:val="en-US" w:eastAsia="zh-CN"/>
        </w:rPr>
        <w:t>: 203-212 [PMID: 23220707 DOI: 10.1016/j.ejphar.2012.11.055]</w:t>
      </w:r>
    </w:p>
    <w:p w14:paraId="4E377D37"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39 </w:t>
      </w:r>
      <w:r w:rsidRPr="000C44C0">
        <w:rPr>
          <w:rFonts w:ascii="Book Antiqua" w:eastAsia="SimSun" w:hAnsi="Book Antiqua"/>
          <w:b/>
          <w:kern w:val="2"/>
          <w:lang w:val="en-US" w:eastAsia="zh-CN"/>
        </w:rPr>
        <w:t>Chang CH</w:t>
      </w:r>
      <w:r w:rsidRPr="000C44C0">
        <w:rPr>
          <w:rFonts w:ascii="Book Antiqua" w:eastAsia="SimSun" w:hAnsi="Book Antiqua"/>
          <w:kern w:val="2"/>
          <w:lang w:val="en-US" w:eastAsia="zh-CN"/>
        </w:rPr>
        <w:t xml:space="preserve">, Tsai WC, Lin MS, Hsu YH, Pang JH. The promoting effect of pentadecapeptide BPC 157 on tendon healing involves tendon outgrowth, cell survival, and cell migration. </w:t>
      </w:r>
      <w:r w:rsidRPr="000C44C0">
        <w:rPr>
          <w:rFonts w:ascii="Book Antiqua" w:eastAsia="SimSun" w:hAnsi="Book Antiqua"/>
          <w:i/>
          <w:kern w:val="2"/>
          <w:lang w:val="en-US" w:eastAsia="zh-CN"/>
        </w:rPr>
        <w:t>J Appl Physiol (1985)</w:t>
      </w:r>
      <w:r w:rsidRPr="000C44C0">
        <w:rPr>
          <w:rFonts w:ascii="Book Antiqua" w:eastAsia="SimSun" w:hAnsi="Book Antiqua"/>
          <w:kern w:val="2"/>
          <w:lang w:val="en-US" w:eastAsia="zh-CN"/>
        </w:rPr>
        <w:t xml:space="preserve"> 2011; </w:t>
      </w:r>
      <w:r w:rsidRPr="000C44C0">
        <w:rPr>
          <w:rFonts w:ascii="Book Antiqua" w:eastAsia="SimSun" w:hAnsi="Book Antiqua"/>
          <w:b/>
          <w:kern w:val="2"/>
          <w:lang w:val="en-US" w:eastAsia="zh-CN"/>
        </w:rPr>
        <w:t>110</w:t>
      </w:r>
      <w:r w:rsidRPr="000C44C0">
        <w:rPr>
          <w:rFonts w:ascii="Book Antiqua" w:eastAsia="SimSun" w:hAnsi="Book Antiqua"/>
          <w:kern w:val="2"/>
          <w:lang w:val="en-US" w:eastAsia="zh-CN"/>
        </w:rPr>
        <w:t>: 774-780 [PMID: 21030672 DOI: 10.1152/japplphysiol.00945.2010]</w:t>
      </w:r>
    </w:p>
    <w:p w14:paraId="41CB797A"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40 </w:t>
      </w:r>
      <w:r w:rsidRPr="000C44C0">
        <w:rPr>
          <w:rFonts w:ascii="Book Antiqua" w:eastAsia="SimSun" w:hAnsi="Book Antiqua"/>
          <w:b/>
          <w:kern w:val="2"/>
          <w:lang w:val="en-US" w:eastAsia="zh-CN"/>
        </w:rPr>
        <w:t>Chang CH</w:t>
      </w:r>
      <w:r w:rsidRPr="000C44C0">
        <w:rPr>
          <w:rFonts w:ascii="Book Antiqua" w:eastAsia="SimSun" w:hAnsi="Book Antiqua"/>
          <w:kern w:val="2"/>
          <w:lang w:val="en-US" w:eastAsia="zh-CN"/>
        </w:rPr>
        <w:t xml:space="preserve">, Tsai WC, Hsu YH, Pang JH. Pentadecapeptide BPC 157 enhances the growth hormone receptor expression in tendon fibroblasts. </w:t>
      </w:r>
      <w:r w:rsidRPr="000C44C0">
        <w:rPr>
          <w:rFonts w:ascii="Book Antiqua" w:eastAsia="SimSun" w:hAnsi="Book Antiqua"/>
          <w:i/>
          <w:kern w:val="2"/>
          <w:lang w:val="en-US" w:eastAsia="zh-CN"/>
        </w:rPr>
        <w:t>Molecules</w:t>
      </w:r>
      <w:r w:rsidRPr="000C44C0">
        <w:rPr>
          <w:rFonts w:ascii="Book Antiqua" w:eastAsia="SimSun" w:hAnsi="Book Antiqua"/>
          <w:kern w:val="2"/>
          <w:lang w:val="en-US" w:eastAsia="zh-CN"/>
        </w:rPr>
        <w:t xml:space="preserve"> 2014; </w:t>
      </w:r>
      <w:r w:rsidRPr="000C44C0">
        <w:rPr>
          <w:rFonts w:ascii="Book Antiqua" w:eastAsia="SimSun" w:hAnsi="Book Antiqua"/>
          <w:b/>
          <w:kern w:val="2"/>
          <w:lang w:val="en-US" w:eastAsia="zh-CN"/>
        </w:rPr>
        <w:t>19</w:t>
      </w:r>
      <w:r w:rsidRPr="000C44C0">
        <w:rPr>
          <w:rFonts w:ascii="Book Antiqua" w:eastAsia="SimSun" w:hAnsi="Book Antiqua"/>
          <w:kern w:val="2"/>
          <w:lang w:val="en-US" w:eastAsia="zh-CN"/>
        </w:rPr>
        <w:t>: 19066-19077 [PMID: 25415472 DOI: 10.3390/molecules191119066]</w:t>
      </w:r>
    </w:p>
    <w:p w14:paraId="360016A3"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41 </w:t>
      </w:r>
      <w:r w:rsidRPr="000C44C0">
        <w:rPr>
          <w:rFonts w:ascii="Book Antiqua" w:eastAsia="SimSun" w:hAnsi="Book Antiqua"/>
          <w:b/>
          <w:kern w:val="2"/>
          <w:lang w:val="en-US" w:eastAsia="zh-CN"/>
        </w:rPr>
        <w:t>Huang T</w:t>
      </w:r>
      <w:r w:rsidRPr="000C44C0">
        <w:rPr>
          <w:rFonts w:ascii="Book Antiqua" w:eastAsia="SimSun" w:hAnsi="Book Antiqua"/>
          <w:kern w:val="2"/>
          <w:lang w:val="en-US" w:eastAsia="zh-CN"/>
        </w:rPr>
        <w:t xml:space="preserve">, Zhang K, Sun L, Xue X, Zhang C, Shu Z, Mu N, Gu J, Zhang W, Wang Y, Zhang Y, Zhang W. Body protective compound-157 enhances alkali-burn wound healing in vivo and promotes proliferation, migration, and angiogenesis in vitro. </w:t>
      </w:r>
      <w:r w:rsidRPr="000C44C0">
        <w:rPr>
          <w:rFonts w:ascii="Book Antiqua" w:eastAsia="SimSun" w:hAnsi="Book Antiqua"/>
          <w:i/>
          <w:kern w:val="2"/>
          <w:lang w:val="en-US" w:eastAsia="zh-CN"/>
        </w:rPr>
        <w:t>Drug Des Devel Ther</w:t>
      </w:r>
      <w:r w:rsidRPr="000C44C0">
        <w:rPr>
          <w:rFonts w:ascii="Book Antiqua" w:eastAsia="SimSun" w:hAnsi="Book Antiqua"/>
          <w:kern w:val="2"/>
          <w:lang w:val="en-US" w:eastAsia="zh-CN"/>
        </w:rPr>
        <w:t xml:space="preserve"> 2015; </w:t>
      </w:r>
      <w:r w:rsidRPr="000C44C0">
        <w:rPr>
          <w:rFonts w:ascii="Book Antiqua" w:eastAsia="SimSun" w:hAnsi="Book Antiqua"/>
          <w:b/>
          <w:kern w:val="2"/>
          <w:lang w:val="en-US" w:eastAsia="zh-CN"/>
        </w:rPr>
        <w:t>9</w:t>
      </w:r>
      <w:r w:rsidRPr="000C44C0">
        <w:rPr>
          <w:rFonts w:ascii="Book Antiqua" w:eastAsia="SimSun" w:hAnsi="Book Antiqua"/>
          <w:kern w:val="2"/>
          <w:lang w:val="en-US" w:eastAsia="zh-CN"/>
        </w:rPr>
        <w:t>: 2485-2499 [PMID: 25995620 DOI: 10.2147/DDDT.S82030]</w:t>
      </w:r>
    </w:p>
    <w:p w14:paraId="3C713279"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42 </w:t>
      </w:r>
      <w:r w:rsidRPr="000C44C0">
        <w:rPr>
          <w:rFonts w:ascii="Book Antiqua" w:eastAsia="SimSun" w:hAnsi="Book Antiqua"/>
          <w:b/>
          <w:kern w:val="2"/>
          <w:lang w:val="en-US" w:eastAsia="zh-CN"/>
        </w:rPr>
        <w:t>Tkalcević VI</w:t>
      </w:r>
      <w:r w:rsidRPr="000C44C0">
        <w:rPr>
          <w:rFonts w:ascii="Book Antiqua" w:eastAsia="SimSun" w:hAnsi="Book Antiqua"/>
          <w:kern w:val="2"/>
          <w:lang w:val="en-US" w:eastAsia="zh-CN"/>
        </w:rPr>
        <w:t xml:space="preserve">, Cuzić S, Brajsa K, Mildner B, Bokulić A, Situm K, Perović D, Glojnarić I, Parnham MJ. Enhancement by PL 14736 of granulation and collagen organization in healing wounds and the potential role of egr-1 expression. </w:t>
      </w:r>
      <w:r w:rsidRPr="000C44C0">
        <w:rPr>
          <w:rFonts w:ascii="Book Antiqua" w:eastAsia="SimSun" w:hAnsi="Book Antiqua"/>
          <w:i/>
          <w:kern w:val="2"/>
          <w:lang w:val="en-US" w:eastAsia="zh-CN"/>
        </w:rPr>
        <w:t>Eur J Pharmacol</w:t>
      </w:r>
      <w:r w:rsidRPr="000C44C0">
        <w:rPr>
          <w:rFonts w:ascii="Book Antiqua" w:eastAsia="SimSun" w:hAnsi="Book Antiqua"/>
          <w:kern w:val="2"/>
          <w:lang w:val="en-US" w:eastAsia="zh-CN"/>
        </w:rPr>
        <w:t xml:space="preserve"> 2007; </w:t>
      </w:r>
      <w:r w:rsidRPr="000C44C0">
        <w:rPr>
          <w:rFonts w:ascii="Book Antiqua" w:eastAsia="SimSun" w:hAnsi="Book Antiqua"/>
          <w:b/>
          <w:kern w:val="2"/>
          <w:lang w:val="en-US" w:eastAsia="zh-CN"/>
        </w:rPr>
        <w:t>570</w:t>
      </w:r>
      <w:r w:rsidRPr="000C44C0">
        <w:rPr>
          <w:rFonts w:ascii="Book Antiqua" w:eastAsia="SimSun" w:hAnsi="Book Antiqua"/>
          <w:kern w:val="2"/>
          <w:lang w:val="en-US" w:eastAsia="zh-CN"/>
        </w:rPr>
        <w:t>: 212-221 [PMID: 17628536 DOI: 10.1016/j.ejphar.2007.05.072]</w:t>
      </w:r>
    </w:p>
    <w:p w14:paraId="5DAA1BD4" w14:textId="77777777" w:rsidR="00BB51DA" w:rsidRPr="000C44C0" w:rsidRDefault="00BB51DA" w:rsidP="00BB51DA">
      <w:pPr>
        <w:widowControl w:val="0"/>
        <w:snapToGrid w:val="0"/>
        <w:spacing w:line="360" w:lineRule="auto"/>
        <w:jc w:val="both"/>
        <w:rPr>
          <w:rFonts w:ascii="Book Antiqua" w:eastAsia="SimSun" w:hAnsi="Book Antiqua"/>
          <w:kern w:val="2"/>
          <w:lang w:val="en-US" w:eastAsia="zh-CN"/>
        </w:rPr>
      </w:pPr>
      <w:r w:rsidRPr="000C44C0">
        <w:rPr>
          <w:rFonts w:ascii="Book Antiqua" w:eastAsia="SimSun" w:hAnsi="Book Antiqua"/>
          <w:kern w:val="2"/>
          <w:lang w:val="en-US" w:eastAsia="zh-CN"/>
        </w:rPr>
        <w:t xml:space="preserve">43 </w:t>
      </w:r>
      <w:r w:rsidRPr="000C44C0">
        <w:rPr>
          <w:rFonts w:ascii="Book Antiqua" w:eastAsia="SimSun" w:hAnsi="Book Antiqua"/>
          <w:b/>
          <w:kern w:val="2"/>
          <w:lang w:val="en-US" w:eastAsia="zh-CN"/>
        </w:rPr>
        <w:t>Tetsuka T</w:t>
      </w:r>
      <w:r w:rsidRPr="000C44C0">
        <w:rPr>
          <w:rFonts w:ascii="Book Antiqua" w:eastAsia="SimSun" w:hAnsi="Book Antiqua"/>
          <w:kern w:val="2"/>
          <w:lang w:val="en-US" w:eastAsia="zh-CN"/>
        </w:rPr>
        <w:t xml:space="preserve">, Daphna-Iken D, Miller BW, Guan Z, Baier LD, Morrison AR. Nitric oxide amplifies interleukin 1-induced cyclooxygenase-2 expression in rat mesangial cells. </w:t>
      </w:r>
      <w:r w:rsidRPr="000C44C0">
        <w:rPr>
          <w:rFonts w:ascii="Book Antiqua" w:eastAsia="SimSun" w:hAnsi="Book Antiqua"/>
          <w:i/>
          <w:kern w:val="2"/>
          <w:lang w:val="en-US" w:eastAsia="zh-CN"/>
        </w:rPr>
        <w:t>J Clin Invest</w:t>
      </w:r>
      <w:r w:rsidRPr="000C44C0">
        <w:rPr>
          <w:rFonts w:ascii="Book Antiqua" w:eastAsia="SimSun" w:hAnsi="Book Antiqua"/>
          <w:kern w:val="2"/>
          <w:lang w:val="en-US" w:eastAsia="zh-CN"/>
        </w:rPr>
        <w:t xml:space="preserve"> 1996; </w:t>
      </w:r>
      <w:r w:rsidRPr="000C44C0">
        <w:rPr>
          <w:rFonts w:ascii="Book Antiqua" w:eastAsia="SimSun" w:hAnsi="Book Antiqua"/>
          <w:b/>
          <w:kern w:val="2"/>
          <w:lang w:val="en-US" w:eastAsia="zh-CN"/>
        </w:rPr>
        <w:t>97</w:t>
      </w:r>
      <w:r w:rsidRPr="000C44C0">
        <w:rPr>
          <w:rFonts w:ascii="Book Antiqua" w:eastAsia="SimSun" w:hAnsi="Book Antiqua"/>
          <w:kern w:val="2"/>
          <w:lang w:val="en-US" w:eastAsia="zh-CN"/>
        </w:rPr>
        <w:t>: 2051-2056 [PMID: 8621794 DOI: 10.1172/JCI118641]</w:t>
      </w:r>
    </w:p>
    <w:p w14:paraId="61FA85FB" w14:textId="77777777" w:rsidR="00BB51DA" w:rsidRPr="000C44C0" w:rsidRDefault="00BB51DA" w:rsidP="00BB51DA">
      <w:pPr>
        <w:snapToGrid w:val="0"/>
        <w:spacing w:line="360" w:lineRule="auto"/>
        <w:jc w:val="right"/>
        <w:rPr>
          <w:rFonts w:ascii="Book Antiqua" w:eastAsia="SimSun" w:hAnsi="Book Antiqua"/>
          <w:lang w:val="en-US" w:eastAsia="zh-CN"/>
        </w:rPr>
      </w:pPr>
      <w:bookmarkStart w:id="78" w:name="OLE_LINK51"/>
      <w:bookmarkStart w:id="79" w:name="OLE_LINK52"/>
      <w:bookmarkStart w:id="80" w:name="OLE_LINK120"/>
      <w:bookmarkStart w:id="81" w:name="OLE_LINK148"/>
      <w:bookmarkStart w:id="82" w:name="OLE_LINK72"/>
      <w:bookmarkStart w:id="83" w:name="OLE_LINK112"/>
      <w:bookmarkStart w:id="84" w:name="OLE_LINK320"/>
      <w:bookmarkStart w:id="85" w:name="OLE_LINK387"/>
      <w:bookmarkStart w:id="86" w:name="OLE_LINK183"/>
      <w:bookmarkStart w:id="87" w:name="OLE_LINK254"/>
      <w:bookmarkStart w:id="88" w:name="OLE_LINK149"/>
      <w:bookmarkStart w:id="89" w:name="OLE_LINK225"/>
      <w:bookmarkStart w:id="90" w:name="OLE_LINK207"/>
      <w:bookmarkStart w:id="91" w:name="OLE_LINK226"/>
      <w:bookmarkStart w:id="92" w:name="OLE_LINK212"/>
      <w:bookmarkStart w:id="93" w:name="OLE_LINK250"/>
      <w:bookmarkStart w:id="94" w:name="OLE_LINK281"/>
      <w:bookmarkStart w:id="95" w:name="OLE_LINK282"/>
      <w:bookmarkStart w:id="96" w:name="OLE_LINK313"/>
      <w:bookmarkStart w:id="97" w:name="OLE_LINK304"/>
      <w:bookmarkStart w:id="98" w:name="OLE_LINK321"/>
      <w:bookmarkStart w:id="99" w:name="OLE_LINK385"/>
      <w:bookmarkStart w:id="100" w:name="OLE_LINK400"/>
      <w:bookmarkStart w:id="101" w:name="OLE_LINK346"/>
      <w:bookmarkStart w:id="102" w:name="OLE_LINK371"/>
      <w:bookmarkStart w:id="103" w:name="OLE_LINK334"/>
      <w:bookmarkStart w:id="104" w:name="OLE_LINK1830"/>
      <w:bookmarkStart w:id="105" w:name="OLE_LINK457"/>
      <w:bookmarkStart w:id="106" w:name="OLE_LINK288"/>
      <w:bookmarkStart w:id="107" w:name="OLE_LINK384"/>
      <w:bookmarkStart w:id="108" w:name="OLE_LINK379"/>
      <w:bookmarkStart w:id="109" w:name="OLE_LINK303"/>
      <w:bookmarkStart w:id="110" w:name="OLE_LINK450"/>
      <w:bookmarkStart w:id="111" w:name="OLE_LINK489"/>
      <w:bookmarkStart w:id="112" w:name="OLE_LINK535"/>
      <w:bookmarkStart w:id="113" w:name="OLE_LINK648"/>
      <w:bookmarkStart w:id="114" w:name="OLE_LINK686"/>
      <w:bookmarkStart w:id="115" w:name="OLE_LINK471"/>
      <w:bookmarkStart w:id="116" w:name="OLE_LINK462"/>
      <w:bookmarkStart w:id="117" w:name="OLE_LINK519"/>
      <w:bookmarkStart w:id="118" w:name="OLE_LINK575"/>
      <w:bookmarkStart w:id="119" w:name="OLE_LINK491"/>
      <w:bookmarkStart w:id="120" w:name="OLE_LINK532"/>
      <w:bookmarkStart w:id="121" w:name="OLE_LINK572"/>
      <w:bookmarkStart w:id="122" w:name="OLE_LINK574"/>
      <w:bookmarkStart w:id="123" w:name="OLE_LINK480"/>
      <w:bookmarkStart w:id="124" w:name="OLE_LINK567"/>
      <w:bookmarkStart w:id="125" w:name="OLE_LINK2700"/>
      <w:bookmarkStart w:id="126" w:name="OLE_LINK581"/>
      <w:bookmarkStart w:id="127" w:name="OLE_LINK639"/>
      <w:bookmarkStart w:id="128" w:name="OLE_LINK688"/>
      <w:bookmarkStart w:id="129" w:name="OLE_LINK722"/>
      <w:bookmarkStart w:id="130" w:name="OLE_LINK542"/>
      <w:bookmarkStart w:id="131" w:name="OLE_LINK589"/>
      <w:bookmarkStart w:id="132" w:name="OLE_LINK582"/>
      <w:bookmarkStart w:id="133" w:name="OLE_LINK640"/>
      <w:bookmarkStart w:id="134" w:name="OLE_LINK714"/>
      <w:bookmarkStart w:id="135" w:name="OLE_LINK593"/>
      <w:bookmarkStart w:id="136" w:name="OLE_LINK716"/>
      <w:bookmarkStart w:id="137" w:name="OLE_LINK770"/>
      <w:bookmarkStart w:id="138" w:name="OLE_LINK801"/>
      <w:bookmarkStart w:id="139" w:name="OLE_LINK660"/>
      <w:bookmarkStart w:id="140" w:name="OLE_LINK781"/>
      <w:bookmarkStart w:id="141" w:name="OLE_LINK833"/>
      <w:bookmarkStart w:id="142" w:name="OLE_LINK642"/>
      <w:bookmarkStart w:id="143" w:name="OLE_LINK700"/>
      <w:bookmarkStart w:id="144" w:name="OLE_LINK792"/>
      <w:bookmarkStart w:id="145" w:name="OLE_LINK2882"/>
      <w:bookmarkStart w:id="146" w:name="OLE_LINK836"/>
      <w:bookmarkStart w:id="147" w:name="OLE_LINK889"/>
      <w:bookmarkStart w:id="148" w:name="OLE_LINK782"/>
      <w:bookmarkStart w:id="149" w:name="OLE_LINK826"/>
      <w:bookmarkStart w:id="150" w:name="OLE_LINK865"/>
      <w:bookmarkStart w:id="151" w:name="OLE_LINK856"/>
      <w:bookmarkStart w:id="152" w:name="OLE_LINK908"/>
      <w:bookmarkStart w:id="153" w:name="OLE_LINK980"/>
      <w:bookmarkStart w:id="154" w:name="OLE_LINK1018"/>
      <w:bookmarkStart w:id="155" w:name="OLE_LINK1049"/>
      <w:bookmarkStart w:id="156" w:name="OLE_LINK1076"/>
      <w:bookmarkStart w:id="157" w:name="OLE_LINK1106"/>
      <w:bookmarkStart w:id="158" w:name="OLE_LINK891"/>
      <w:bookmarkStart w:id="159" w:name="OLE_LINK943"/>
      <w:bookmarkStart w:id="160" w:name="OLE_LINK981"/>
      <w:bookmarkStart w:id="161" w:name="OLE_LINK1030"/>
      <w:bookmarkStart w:id="162" w:name="OLE_LINK847"/>
      <w:bookmarkStart w:id="163" w:name="OLE_LINK909"/>
      <w:bookmarkStart w:id="164" w:name="OLE_LINK906"/>
      <w:bookmarkStart w:id="165" w:name="OLE_LINK992"/>
      <w:bookmarkStart w:id="166" w:name="OLE_LINK993"/>
      <w:bookmarkStart w:id="167" w:name="OLE_LINK1052"/>
      <w:bookmarkStart w:id="168" w:name="OLE_LINK946"/>
      <w:bookmarkStart w:id="169" w:name="OLE_LINK911"/>
      <w:bookmarkStart w:id="170" w:name="OLE_LINK930"/>
      <w:bookmarkStart w:id="171" w:name="OLE_LINK1059"/>
      <w:bookmarkStart w:id="172" w:name="OLE_LINK1174"/>
      <w:bookmarkStart w:id="173" w:name="OLE_LINK1137"/>
      <w:bookmarkStart w:id="174" w:name="OLE_LINK1167"/>
      <w:bookmarkStart w:id="175" w:name="OLE_LINK1200"/>
      <w:bookmarkStart w:id="176" w:name="OLE_LINK1241"/>
      <w:bookmarkStart w:id="177" w:name="OLE_LINK1288"/>
      <w:bookmarkStart w:id="178" w:name="OLE_LINK1056"/>
      <w:bookmarkStart w:id="179" w:name="OLE_LINK1158"/>
      <w:bookmarkStart w:id="180" w:name="OLE_LINK1175"/>
      <w:bookmarkStart w:id="181" w:name="OLE_LINK1074"/>
      <w:bookmarkStart w:id="182" w:name="OLE_LINK1169"/>
      <w:bookmarkStart w:id="183" w:name="OLE_LINK1053"/>
      <w:bookmarkStart w:id="184" w:name="OLE_LINK1054"/>
      <w:r w:rsidRPr="000C44C0">
        <w:rPr>
          <w:rFonts w:ascii="Book Antiqua" w:eastAsia="SimSun" w:hAnsi="Book Antiqua"/>
          <w:b/>
          <w:bCs/>
          <w:lang w:val="en-US" w:eastAsia="zh-CN"/>
        </w:rPr>
        <w:t xml:space="preserve">P-Reviewer: </w:t>
      </w:r>
      <w:r w:rsidRPr="000C44C0">
        <w:rPr>
          <w:rFonts w:ascii="Book Antiqua" w:eastAsia="SimSun" w:hAnsi="Book Antiqua"/>
          <w:bCs/>
          <w:lang w:val="en-US" w:eastAsia="zh-CN"/>
        </w:rPr>
        <w:t>Swierczynski JT</w:t>
      </w:r>
      <w:r w:rsidRPr="000C44C0">
        <w:rPr>
          <w:rFonts w:ascii="Book Antiqua" w:eastAsia="SimSun" w:hAnsi="Book Antiqua"/>
          <w:b/>
          <w:bCs/>
          <w:lang w:val="en-US" w:eastAsia="zh-CN"/>
        </w:rPr>
        <w:t xml:space="preserve"> S-Editor:</w:t>
      </w:r>
      <w:r w:rsidRPr="000C44C0">
        <w:rPr>
          <w:rFonts w:ascii="Book Antiqua" w:eastAsia="SimSun" w:hAnsi="Book Antiqua"/>
          <w:lang w:val="en-US" w:eastAsia="zh-CN"/>
        </w:rPr>
        <w:t xml:space="preserve"> Gong ZM</w:t>
      </w:r>
    </w:p>
    <w:p w14:paraId="62F2D296" w14:textId="77777777" w:rsidR="00BB51DA" w:rsidRPr="000C44C0" w:rsidRDefault="00BB51DA" w:rsidP="00BB51DA">
      <w:pPr>
        <w:snapToGrid w:val="0"/>
        <w:spacing w:line="360" w:lineRule="auto"/>
        <w:jc w:val="right"/>
        <w:rPr>
          <w:rFonts w:ascii="Book Antiqua" w:eastAsia="SimSun" w:hAnsi="Book Antiqua"/>
          <w:b/>
          <w:bCs/>
          <w:lang w:val="en-US" w:eastAsia="zh-CN"/>
        </w:rPr>
      </w:pPr>
      <w:r w:rsidRPr="000C44C0">
        <w:rPr>
          <w:rFonts w:ascii="Book Antiqua" w:eastAsia="SimSun" w:hAnsi="Book Antiqua"/>
          <w:b/>
          <w:bCs/>
          <w:lang w:val="en-US" w:eastAsia="zh-CN"/>
        </w:rPr>
        <w:t>L-Editor:</w:t>
      </w:r>
      <w:r w:rsidRPr="000C44C0">
        <w:rPr>
          <w:rFonts w:ascii="Book Antiqua" w:eastAsia="SimSun" w:hAnsi="Book Antiqua"/>
          <w:lang w:val="en-US" w:eastAsia="zh-CN"/>
        </w:rPr>
        <w:t xml:space="preserve"> </w:t>
      </w:r>
      <w:r w:rsidRPr="000C44C0">
        <w:rPr>
          <w:rFonts w:ascii="Book Antiqua" w:eastAsia="SimSun" w:hAnsi="Book Antiqua"/>
          <w:b/>
          <w:bCs/>
          <w:lang w:val="en-US" w:eastAsia="zh-CN"/>
        </w:rPr>
        <w:t>E-Editor:</w:t>
      </w:r>
    </w:p>
    <w:p w14:paraId="1885AD9F" w14:textId="77777777" w:rsidR="00BB51DA" w:rsidRPr="000C44C0" w:rsidRDefault="00BB51DA" w:rsidP="00BB51DA">
      <w:pPr>
        <w:shd w:val="clear" w:color="auto" w:fill="FFFFFF"/>
        <w:snapToGrid w:val="0"/>
        <w:spacing w:line="360" w:lineRule="auto"/>
        <w:jc w:val="both"/>
        <w:rPr>
          <w:rFonts w:ascii="Book Antiqua" w:eastAsia="SimSun" w:hAnsi="Book Antiqua" w:cs="Helvetica"/>
          <w:b/>
          <w:lang w:val="en-US" w:eastAsia="zh-CN"/>
        </w:rPr>
      </w:pPr>
      <w:bookmarkStart w:id="185" w:name="OLE_LINK880"/>
      <w:bookmarkStart w:id="186" w:name="OLE_LINK881"/>
      <w:bookmarkStart w:id="187" w:name="OLE_LINK497"/>
      <w:bookmarkStart w:id="188" w:name="OLE_LINK813"/>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r w:rsidRPr="000C44C0">
        <w:rPr>
          <w:rFonts w:ascii="Book Antiqua" w:eastAsia="SimSun" w:hAnsi="Book Antiqua" w:cs="Helvetica"/>
          <w:b/>
          <w:lang w:val="en-US" w:eastAsia="zh-CN"/>
        </w:rPr>
        <w:t xml:space="preserve">Specialty type: </w:t>
      </w:r>
      <w:r w:rsidRPr="000C44C0">
        <w:rPr>
          <w:rFonts w:ascii="Book Antiqua" w:eastAsia="SimSun" w:hAnsi="Book Antiqua" w:cs="Helvetica"/>
          <w:lang w:val="en-US" w:eastAsia="zh-CN"/>
        </w:rPr>
        <w:t>Gastroenterology and hepatology</w:t>
      </w:r>
    </w:p>
    <w:p w14:paraId="5B625A2B" w14:textId="77777777" w:rsidR="00BB51DA" w:rsidRPr="000C44C0" w:rsidRDefault="00BB51DA" w:rsidP="00BB51DA">
      <w:pPr>
        <w:shd w:val="clear" w:color="auto" w:fill="FFFFFF"/>
        <w:snapToGrid w:val="0"/>
        <w:spacing w:line="360" w:lineRule="auto"/>
        <w:jc w:val="both"/>
        <w:rPr>
          <w:rFonts w:ascii="Book Antiqua" w:eastAsia="SimSun" w:hAnsi="Book Antiqua" w:cs="Helvetica"/>
          <w:b/>
          <w:lang w:val="en-US" w:eastAsia="zh-CN"/>
        </w:rPr>
      </w:pPr>
      <w:r w:rsidRPr="000C44C0">
        <w:rPr>
          <w:rFonts w:ascii="Book Antiqua" w:eastAsia="SimSun" w:hAnsi="Book Antiqua" w:cs="Helvetica"/>
          <w:b/>
          <w:lang w:val="en-US" w:eastAsia="zh-CN"/>
        </w:rPr>
        <w:t xml:space="preserve">Country of origin: </w:t>
      </w:r>
      <w:r w:rsidRPr="000C44C0">
        <w:rPr>
          <w:rFonts w:ascii="Book Antiqua" w:eastAsia="SimSun" w:hAnsi="Book Antiqua"/>
          <w:kern w:val="2"/>
          <w:lang w:val="en-US" w:eastAsia="zh-CN"/>
        </w:rPr>
        <w:t>Croatia</w:t>
      </w:r>
    </w:p>
    <w:p w14:paraId="672A004E" w14:textId="77777777" w:rsidR="00BB51DA" w:rsidRPr="000C44C0" w:rsidRDefault="00BB51DA" w:rsidP="00BB51DA">
      <w:pPr>
        <w:shd w:val="clear" w:color="auto" w:fill="FFFFFF"/>
        <w:snapToGrid w:val="0"/>
        <w:spacing w:line="360" w:lineRule="auto"/>
        <w:jc w:val="both"/>
        <w:rPr>
          <w:rFonts w:ascii="Book Antiqua" w:eastAsia="SimSun" w:hAnsi="Book Antiqua" w:cs="Helvetica"/>
          <w:b/>
          <w:lang w:val="en-US" w:eastAsia="zh-CN"/>
        </w:rPr>
      </w:pPr>
      <w:r w:rsidRPr="000C44C0">
        <w:rPr>
          <w:rFonts w:ascii="Book Antiqua" w:eastAsia="SimSun" w:hAnsi="Book Antiqua" w:cs="Helvetica"/>
          <w:b/>
          <w:lang w:val="en-US" w:eastAsia="zh-CN"/>
        </w:rPr>
        <w:t>Peer-review report classification</w:t>
      </w:r>
    </w:p>
    <w:p w14:paraId="515AA4A0" w14:textId="77777777" w:rsidR="00BB51DA" w:rsidRPr="000C44C0" w:rsidRDefault="00BB51DA" w:rsidP="00BB51DA">
      <w:pPr>
        <w:shd w:val="clear" w:color="auto" w:fill="FFFFFF"/>
        <w:snapToGrid w:val="0"/>
        <w:spacing w:line="360" w:lineRule="auto"/>
        <w:jc w:val="both"/>
        <w:rPr>
          <w:rFonts w:ascii="Book Antiqua" w:eastAsia="SimSun" w:hAnsi="Book Antiqua" w:cs="Helvetica"/>
          <w:lang w:val="en-US" w:eastAsia="zh-CN"/>
        </w:rPr>
      </w:pPr>
      <w:r w:rsidRPr="000C44C0">
        <w:rPr>
          <w:rFonts w:ascii="Book Antiqua" w:eastAsia="SimSun" w:hAnsi="Book Antiqua" w:cs="Helvetica"/>
          <w:lang w:val="en-US" w:eastAsia="zh-CN"/>
        </w:rPr>
        <w:lastRenderedPageBreak/>
        <w:t>Grade A (Excellent): 0</w:t>
      </w:r>
    </w:p>
    <w:p w14:paraId="1D6A645F" w14:textId="77777777" w:rsidR="00BB51DA" w:rsidRPr="000C44C0" w:rsidRDefault="00BB51DA" w:rsidP="00BB51DA">
      <w:pPr>
        <w:shd w:val="clear" w:color="auto" w:fill="FFFFFF"/>
        <w:snapToGrid w:val="0"/>
        <w:spacing w:line="360" w:lineRule="auto"/>
        <w:jc w:val="both"/>
        <w:rPr>
          <w:rFonts w:ascii="Book Antiqua" w:eastAsia="SimSun" w:hAnsi="Book Antiqua" w:cs="Helvetica"/>
          <w:lang w:val="en-US" w:eastAsia="zh-CN"/>
        </w:rPr>
      </w:pPr>
      <w:r w:rsidRPr="000C44C0">
        <w:rPr>
          <w:rFonts w:ascii="Book Antiqua" w:eastAsia="SimSun" w:hAnsi="Book Antiqua" w:cs="Helvetica"/>
          <w:lang w:val="en-US" w:eastAsia="zh-CN"/>
        </w:rPr>
        <w:t>Grade B (Very good): 0</w:t>
      </w:r>
    </w:p>
    <w:p w14:paraId="1599469D" w14:textId="77777777" w:rsidR="00BB51DA" w:rsidRPr="000C44C0" w:rsidRDefault="00BB51DA" w:rsidP="00BB51DA">
      <w:pPr>
        <w:shd w:val="clear" w:color="auto" w:fill="FFFFFF"/>
        <w:snapToGrid w:val="0"/>
        <w:spacing w:line="360" w:lineRule="auto"/>
        <w:jc w:val="both"/>
        <w:rPr>
          <w:rFonts w:ascii="Book Antiqua" w:eastAsia="SimSun" w:hAnsi="Book Antiqua" w:cs="Helvetica"/>
          <w:lang w:val="en-US" w:eastAsia="zh-CN"/>
        </w:rPr>
      </w:pPr>
      <w:r w:rsidRPr="000C44C0">
        <w:rPr>
          <w:rFonts w:ascii="Book Antiqua" w:eastAsia="SimSun" w:hAnsi="Book Antiqua" w:cs="Helvetica"/>
          <w:lang w:val="en-US" w:eastAsia="zh-CN"/>
        </w:rPr>
        <w:t>Grade C (Good): C</w:t>
      </w:r>
    </w:p>
    <w:p w14:paraId="3436AE0E" w14:textId="77777777" w:rsidR="00BB51DA" w:rsidRPr="000C44C0" w:rsidRDefault="00BB51DA" w:rsidP="00BB51DA">
      <w:pPr>
        <w:shd w:val="clear" w:color="auto" w:fill="FFFFFF"/>
        <w:snapToGrid w:val="0"/>
        <w:spacing w:line="360" w:lineRule="auto"/>
        <w:jc w:val="both"/>
        <w:rPr>
          <w:rFonts w:ascii="Book Antiqua" w:eastAsia="SimSun" w:hAnsi="Book Antiqua" w:cs="Helvetica"/>
          <w:lang w:val="en-US" w:eastAsia="zh-CN"/>
        </w:rPr>
      </w:pPr>
      <w:r w:rsidRPr="000C44C0">
        <w:rPr>
          <w:rFonts w:ascii="Book Antiqua" w:eastAsia="SimSun" w:hAnsi="Book Antiqua" w:cs="Helvetica"/>
          <w:lang w:val="en-US" w:eastAsia="zh-CN"/>
        </w:rPr>
        <w:t>Grade D (Fair): 0</w:t>
      </w:r>
    </w:p>
    <w:p w14:paraId="5F375C0E" w14:textId="0AED0D2B" w:rsidR="00BB51DA" w:rsidRPr="000C44C0" w:rsidRDefault="00BB51DA" w:rsidP="00BB51DA">
      <w:pPr>
        <w:shd w:val="clear" w:color="auto" w:fill="FFFFFF"/>
        <w:snapToGrid w:val="0"/>
        <w:spacing w:line="360" w:lineRule="auto"/>
        <w:jc w:val="both"/>
        <w:rPr>
          <w:rFonts w:ascii="Book Antiqua" w:eastAsia="SimSun" w:hAnsi="Book Antiqua" w:cs="Helvetica"/>
          <w:lang w:val="en-US" w:eastAsia="zh-CN"/>
        </w:rPr>
      </w:pPr>
      <w:r w:rsidRPr="000C44C0">
        <w:rPr>
          <w:rFonts w:ascii="Book Antiqua" w:eastAsia="SimSun" w:hAnsi="Book Antiqua" w:cs="Helvetica"/>
          <w:lang w:val="en-US" w:eastAsia="zh-CN"/>
        </w:rPr>
        <w:t>Grade E (Poor): 0</w:t>
      </w:r>
      <w:bookmarkEnd w:id="183"/>
      <w:bookmarkEnd w:id="184"/>
      <w:bookmarkEnd w:id="185"/>
      <w:bookmarkEnd w:id="186"/>
      <w:bookmarkEnd w:id="187"/>
      <w:bookmarkEnd w:id="188"/>
    </w:p>
    <w:p w14:paraId="0597E69F" w14:textId="22A2CBE1" w:rsidR="008B76BF" w:rsidRPr="000C44C0" w:rsidRDefault="008B76BF">
      <w:pPr>
        <w:spacing w:after="200" w:line="276" w:lineRule="auto"/>
        <w:rPr>
          <w:rFonts w:ascii="Book Antiqua" w:hAnsi="Book Antiqua"/>
          <w:lang w:val="en-US"/>
        </w:rPr>
      </w:pPr>
      <w:r w:rsidRPr="000C44C0">
        <w:rPr>
          <w:rFonts w:ascii="Book Antiqua" w:hAnsi="Book Antiqua"/>
          <w:lang w:val="en-US"/>
        </w:rPr>
        <w:br w:type="page"/>
      </w:r>
    </w:p>
    <w:p w14:paraId="383352BF" w14:textId="26324321" w:rsidR="008B76BF" w:rsidRPr="000C44C0" w:rsidRDefault="008B76BF" w:rsidP="008B76BF">
      <w:pPr>
        <w:snapToGrid w:val="0"/>
        <w:spacing w:line="360" w:lineRule="auto"/>
        <w:ind w:left="142"/>
        <w:jc w:val="both"/>
        <w:rPr>
          <w:rFonts w:ascii="Book Antiqua" w:hAnsi="Book Antiqua"/>
          <w:b/>
          <w:lang w:val="en-US"/>
        </w:rPr>
      </w:pPr>
      <w:r w:rsidRPr="000C44C0">
        <w:rPr>
          <w:rFonts w:ascii="Book Antiqua" w:hAnsi="Book Antiqua"/>
          <w:b/>
          <w:lang w:val="en-US"/>
        </w:rPr>
        <w:lastRenderedPageBreak/>
        <w:t>Table 1</w:t>
      </w:r>
      <w:r w:rsidR="009A13CC" w:rsidRPr="000C44C0">
        <w:rPr>
          <w:rFonts w:ascii="Book Antiqua" w:eastAsiaTheme="minorEastAsia" w:hAnsi="Book Antiqua"/>
          <w:b/>
          <w:lang w:val="en-US" w:eastAsia="zh-CN"/>
        </w:rPr>
        <w:t xml:space="preserve"> </w:t>
      </w:r>
      <w:r w:rsidRPr="000C44C0">
        <w:rPr>
          <w:rFonts w:ascii="Book Antiqua" w:hAnsi="Book Antiqua"/>
          <w:b/>
          <w:lang w:val="en-US"/>
        </w:rPr>
        <w:t>Gastric lesions assessment after celecoxib, BPC 157, L-NAME, L-arginine</w:t>
      </w:r>
    </w:p>
    <w:tbl>
      <w:tblPr>
        <w:tblW w:w="93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2"/>
        <w:gridCol w:w="2268"/>
        <w:gridCol w:w="2977"/>
      </w:tblGrid>
      <w:tr w:rsidR="000C44C0" w:rsidRPr="000C44C0" w14:paraId="29C1E490" w14:textId="77777777" w:rsidTr="009A13CC">
        <w:trPr>
          <w:jc w:val="center"/>
        </w:trPr>
        <w:tc>
          <w:tcPr>
            <w:tcW w:w="4112" w:type="dxa"/>
            <w:vMerge w:val="restart"/>
          </w:tcPr>
          <w:p w14:paraId="4F00E723" w14:textId="58BE0D71" w:rsidR="003D73A5" w:rsidRPr="00FB4FD2" w:rsidRDefault="008B76BF" w:rsidP="009A13CC">
            <w:pPr>
              <w:tabs>
                <w:tab w:val="center" w:pos="4536"/>
                <w:tab w:val="right" w:pos="9072"/>
              </w:tabs>
              <w:snapToGrid w:val="0"/>
              <w:spacing w:line="360" w:lineRule="auto"/>
              <w:rPr>
                <w:rFonts w:ascii="Book Antiqua" w:eastAsiaTheme="minorEastAsia" w:hAnsi="Book Antiqua"/>
                <w:b/>
                <w:lang w:val="en-US" w:eastAsia="zh-CN"/>
              </w:rPr>
            </w:pPr>
            <w:r w:rsidRPr="000C44C0">
              <w:rPr>
                <w:rFonts w:ascii="Book Antiqua" w:eastAsiaTheme="minorHAnsi" w:hAnsi="Book Antiqua"/>
                <w:b/>
                <w:lang w:val="en-US" w:eastAsia="en-US"/>
              </w:rPr>
              <w:t>Medication (/kg intraperitoneally) immediately after celecoxib 1</w:t>
            </w:r>
            <w:r w:rsidR="009439B7" w:rsidRPr="000C44C0">
              <w:rPr>
                <w:rFonts w:ascii="Book Antiqua" w:eastAsiaTheme="minorEastAsia" w:hAnsi="Book Antiqua"/>
                <w:b/>
                <w:lang w:val="en-US" w:eastAsia="zh-CN"/>
              </w:rPr>
              <w:t xml:space="preserve"> </w:t>
            </w:r>
            <w:r w:rsidRPr="000C44C0">
              <w:rPr>
                <w:rFonts w:ascii="Book Antiqua" w:eastAsiaTheme="minorHAnsi" w:hAnsi="Book Antiqua"/>
                <w:b/>
                <w:lang w:val="en-US" w:eastAsia="en-US"/>
              </w:rPr>
              <w:t>g/kg intraperitoneally</w:t>
            </w:r>
          </w:p>
        </w:tc>
        <w:tc>
          <w:tcPr>
            <w:tcW w:w="5245" w:type="dxa"/>
            <w:gridSpan w:val="2"/>
          </w:tcPr>
          <w:p w14:paraId="70AFF7CA" w14:textId="2950F567" w:rsidR="008B76BF" w:rsidRPr="000C44C0" w:rsidRDefault="008B76BF" w:rsidP="009A13CC">
            <w:pPr>
              <w:tabs>
                <w:tab w:val="center" w:pos="4536"/>
                <w:tab w:val="right" w:pos="9072"/>
              </w:tabs>
              <w:snapToGrid w:val="0"/>
              <w:spacing w:line="360" w:lineRule="auto"/>
              <w:jc w:val="center"/>
              <w:rPr>
                <w:rFonts w:ascii="Book Antiqua" w:hAnsi="Book Antiqua"/>
                <w:b/>
                <w:lang w:val="en-US"/>
              </w:rPr>
            </w:pPr>
            <w:r w:rsidRPr="000C44C0">
              <w:rPr>
                <w:rFonts w:ascii="Book Antiqua" w:hAnsi="Book Antiqua"/>
                <w:b/>
                <w:lang w:val="en-US"/>
              </w:rPr>
              <w:t>Sum of longest lesions diameters (</w:t>
            </w:r>
            <w:r w:rsidR="009A13CC" w:rsidRPr="000C44C0">
              <w:rPr>
                <w:rFonts w:ascii="Book Antiqua" w:hAnsi="Book Antiqua"/>
                <w:b/>
                <w:lang w:val="en-US"/>
              </w:rPr>
              <w:t>m</w:t>
            </w:r>
            <w:r w:rsidRPr="000C44C0">
              <w:rPr>
                <w:rFonts w:ascii="Book Antiqua" w:hAnsi="Book Antiqua"/>
                <w:b/>
                <w:lang w:val="en-US"/>
              </w:rPr>
              <w:t>eans</w:t>
            </w:r>
            <w:r w:rsidR="009A13CC" w:rsidRPr="000C44C0">
              <w:rPr>
                <w:rFonts w:ascii="Book Antiqua" w:eastAsiaTheme="minorEastAsia" w:hAnsi="Book Antiqua"/>
                <w:b/>
                <w:lang w:val="en-US" w:eastAsia="zh-CN"/>
              </w:rPr>
              <w:t xml:space="preserve"> </w:t>
            </w:r>
            <w:r w:rsidR="009A13CC" w:rsidRPr="000C44C0">
              <w:rPr>
                <w:rFonts w:ascii="Book Antiqua" w:hAnsi="Book Antiqua"/>
                <w:b/>
                <w:lang w:val="en-US"/>
              </w:rPr>
              <w:t xml:space="preserve">± </w:t>
            </w:r>
            <w:r w:rsidRPr="000C44C0">
              <w:rPr>
                <w:rFonts w:ascii="Book Antiqua" w:hAnsi="Book Antiqua"/>
                <w:b/>
                <w:lang w:val="en-US"/>
              </w:rPr>
              <w:t>SD, mm) assessed rafter celecoxib and mediation application</w:t>
            </w:r>
          </w:p>
        </w:tc>
      </w:tr>
      <w:tr w:rsidR="000C44C0" w:rsidRPr="000C44C0" w14:paraId="0804CF5C" w14:textId="77777777" w:rsidTr="009A13CC">
        <w:trPr>
          <w:jc w:val="center"/>
        </w:trPr>
        <w:tc>
          <w:tcPr>
            <w:tcW w:w="4112" w:type="dxa"/>
            <w:vMerge/>
          </w:tcPr>
          <w:p w14:paraId="0E6A3C9C" w14:textId="77777777" w:rsidR="008B76BF" w:rsidRPr="000C44C0" w:rsidRDefault="008B76BF" w:rsidP="009A13CC">
            <w:pPr>
              <w:tabs>
                <w:tab w:val="center" w:pos="4536"/>
                <w:tab w:val="right" w:pos="9072"/>
              </w:tabs>
              <w:snapToGrid w:val="0"/>
              <w:spacing w:line="360" w:lineRule="auto"/>
              <w:rPr>
                <w:rFonts w:ascii="Book Antiqua" w:hAnsi="Book Antiqua"/>
                <w:lang w:val="en-US"/>
              </w:rPr>
            </w:pPr>
          </w:p>
        </w:tc>
        <w:tc>
          <w:tcPr>
            <w:tcW w:w="2268" w:type="dxa"/>
          </w:tcPr>
          <w:p w14:paraId="1CA3ED6A" w14:textId="04EDC117" w:rsidR="008B76BF" w:rsidRPr="000C44C0" w:rsidRDefault="008B76BF" w:rsidP="009A13CC">
            <w:pPr>
              <w:tabs>
                <w:tab w:val="center" w:pos="4536"/>
                <w:tab w:val="right" w:pos="9072"/>
              </w:tabs>
              <w:snapToGrid w:val="0"/>
              <w:spacing w:line="360" w:lineRule="auto"/>
              <w:jc w:val="center"/>
              <w:rPr>
                <w:rFonts w:ascii="Book Antiqua" w:hAnsi="Book Antiqua"/>
                <w:b/>
                <w:lang w:val="en-US"/>
              </w:rPr>
            </w:pPr>
            <w:r w:rsidRPr="000C44C0">
              <w:rPr>
                <w:rFonts w:ascii="Book Antiqua" w:hAnsi="Book Antiqua"/>
                <w:b/>
                <w:lang w:val="en-US"/>
              </w:rPr>
              <w:t>24</w:t>
            </w:r>
            <w:r w:rsidR="00BF166D" w:rsidRPr="000C44C0">
              <w:rPr>
                <w:rFonts w:ascii="Book Antiqua" w:eastAsiaTheme="minorEastAsia" w:hAnsi="Book Antiqua"/>
                <w:b/>
                <w:lang w:val="en-US" w:eastAsia="zh-CN"/>
              </w:rPr>
              <w:t xml:space="preserve"> </w:t>
            </w:r>
            <w:r w:rsidRPr="000C44C0">
              <w:rPr>
                <w:rFonts w:ascii="Book Antiqua" w:hAnsi="Book Antiqua"/>
                <w:b/>
                <w:lang w:val="en-US"/>
              </w:rPr>
              <w:t>h</w:t>
            </w:r>
          </w:p>
        </w:tc>
        <w:tc>
          <w:tcPr>
            <w:tcW w:w="2977" w:type="dxa"/>
          </w:tcPr>
          <w:p w14:paraId="57D7AC96" w14:textId="301535B8" w:rsidR="008B76BF" w:rsidRPr="000C44C0" w:rsidRDefault="008B76BF" w:rsidP="009A13CC">
            <w:pPr>
              <w:tabs>
                <w:tab w:val="center" w:pos="4536"/>
                <w:tab w:val="right" w:pos="9072"/>
              </w:tabs>
              <w:snapToGrid w:val="0"/>
              <w:spacing w:line="360" w:lineRule="auto"/>
              <w:jc w:val="center"/>
              <w:rPr>
                <w:rFonts w:ascii="Book Antiqua" w:hAnsi="Book Antiqua"/>
                <w:b/>
                <w:lang w:val="en-US"/>
              </w:rPr>
            </w:pPr>
            <w:r w:rsidRPr="000C44C0">
              <w:rPr>
                <w:rFonts w:ascii="Book Antiqua" w:hAnsi="Book Antiqua"/>
                <w:b/>
                <w:lang w:val="en-US"/>
              </w:rPr>
              <w:t>48</w:t>
            </w:r>
            <w:r w:rsidR="00BF166D" w:rsidRPr="000C44C0">
              <w:rPr>
                <w:rFonts w:ascii="Book Antiqua" w:eastAsiaTheme="minorEastAsia" w:hAnsi="Book Antiqua"/>
                <w:b/>
                <w:lang w:val="en-US" w:eastAsia="zh-CN"/>
              </w:rPr>
              <w:t xml:space="preserve"> </w:t>
            </w:r>
            <w:r w:rsidRPr="000C44C0">
              <w:rPr>
                <w:rFonts w:ascii="Book Antiqua" w:hAnsi="Book Antiqua"/>
                <w:b/>
                <w:lang w:val="en-US"/>
              </w:rPr>
              <w:t>h</w:t>
            </w:r>
          </w:p>
        </w:tc>
      </w:tr>
      <w:tr w:rsidR="000C44C0" w:rsidRPr="000C44C0" w14:paraId="5463D9E9" w14:textId="77777777" w:rsidTr="009A13CC">
        <w:trPr>
          <w:jc w:val="center"/>
        </w:trPr>
        <w:tc>
          <w:tcPr>
            <w:tcW w:w="4112" w:type="dxa"/>
          </w:tcPr>
          <w:p w14:paraId="2E428009" w14:textId="4DCDB520" w:rsidR="008B76BF" w:rsidRPr="000C44C0" w:rsidRDefault="008B76BF"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Control</w:t>
            </w:r>
            <w:r w:rsidR="009A13CC" w:rsidRPr="000C44C0">
              <w:rPr>
                <w:rFonts w:ascii="Book Antiqua" w:eastAsiaTheme="minorEastAsia" w:hAnsi="Book Antiqua"/>
                <w:lang w:val="en-US" w:eastAsia="zh-CN"/>
              </w:rPr>
              <w:t xml:space="preserve">, </w:t>
            </w:r>
            <w:r w:rsidR="009A13CC" w:rsidRPr="000C44C0">
              <w:rPr>
                <w:rFonts w:ascii="Book Antiqua" w:eastAsiaTheme="minorHAnsi" w:hAnsi="Book Antiqua"/>
                <w:lang w:val="en-US" w:eastAsia="en-US"/>
              </w:rPr>
              <w:t>s</w:t>
            </w:r>
            <w:r w:rsidRPr="000C44C0">
              <w:rPr>
                <w:rFonts w:ascii="Book Antiqua" w:eastAsiaTheme="minorHAnsi" w:hAnsi="Book Antiqua"/>
                <w:lang w:val="en-US" w:eastAsia="en-US"/>
              </w:rPr>
              <w:t>aline 5</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w:t>
            </w:r>
            <w:r w:rsidRPr="000C44C0">
              <w:rPr>
                <w:rFonts w:ascii="Book Antiqua" w:eastAsiaTheme="minorHAnsi" w:hAnsi="Book Antiqua"/>
                <w:caps/>
                <w:lang w:val="en-US" w:eastAsia="en-US"/>
              </w:rPr>
              <w:t>l</w:t>
            </w:r>
          </w:p>
        </w:tc>
        <w:tc>
          <w:tcPr>
            <w:tcW w:w="2268" w:type="dxa"/>
          </w:tcPr>
          <w:p w14:paraId="4836A2A0" w14:textId="1AD08B05"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10</w:t>
            </w:r>
            <w:r w:rsidR="009A13CC" w:rsidRPr="000C44C0">
              <w:rPr>
                <w:rFonts w:ascii="Book Antiqua" w:eastAsiaTheme="minorEastAsia" w:hAnsi="Book Antiqua"/>
                <w:lang w:val="en-US" w:eastAsia="zh-CN"/>
              </w:rPr>
              <w:t xml:space="preserve"> </w:t>
            </w:r>
            <w:r w:rsidR="009A13CC" w:rsidRPr="000C44C0">
              <w:rPr>
                <w:rFonts w:ascii="Book Antiqua" w:hAnsi="Book Antiqua"/>
                <w:lang w:val="en-US"/>
              </w:rPr>
              <w:t xml:space="preserve">± </w:t>
            </w:r>
            <w:r w:rsidRPr="000C44C0">
              <w:rPr>
                <w:rFonts w:ascii="Book Antiqua" w:hAnsi="Book Antiqua"/>
                <w:lang w:val="en-US"/>
              </w:rPr>
              <w:t>2</w:t>
            </w:r>
          </w:p>
        </w:tc>
        <w:tc>
          <w:tcPr>
            <w:tcW w:w="2977" w:type="dxa"/>
          </w:tcPr>
          <w:p w14:paraId="7309A74B" w14:textId="3C7F705B"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17</w:t>
            </w:r>
            <w:r w:rsidR="009A13CC" w:rsidRPr="000C44C0">
              <w:rPr>
                <w:rFonts w:ascii="Book Antiqua" w:eastAsiaTheme="minorEastAsia" w:hAnsi="Book Antiqua"/>
                <w:lang w:val="en-US" w:eastAsia="zh-CN"/>
              </w:rPr>
              <w:t xml:space="preserve"> </w:t>
            </w:r>
            <w:r w:rsidR="009A13CC" w:rsidRPr="000C44C0">
              <w:rPr>
                <w:rFonts w:ascii="Book Antiqua" w:hAnsi="Book Antiqua"/>
                <w:lang w:val="en-US"/>
              </w:rPr>
              <w:t xml:space="preserve">± </w:t>
            </w:r>
            <w:r w:rsidRPr="000C44C0">
              <w:rPr>
                <w:rFonts w:ascii="Book Antiqua" w:hAnsi="Book Antiqua"/>
                <w:lang w:val="en-US"/>
              </w:rPr>
              <w:t>3.5</w:t>
            </w:r>
          </w:p>
        </w:tc>
      </w:tr>
      <w:tr w:rsidR="000C44C0" w:rsidRPr="000C44C0" w14:paraId="45B47447" w14:textId="77777777" w:rsidTr="009A13CC">
        <w:trPr>
          <w:jc w:val="center"/>
        </w:trPr>
        <w:tc>
          <w:tcPr>
            <w:tcW w:w="4112" w:type="dxa"/>
          </w:tcPr>
          <w:p w14:paraId="15ABAE9E" w14:textId="4EFDCED6" w:rsidR="008B76BF" w:rsidRPr="000C44C0" w:rsidRDefault="008B76BF"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BPC 157 10</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μg</w:t>
            </w:r>
          </w:p>
        </w:tc>
        <w:tc>
          <w:tcPr>
            <w:tcW w:w="2268" w:type="dxa"/>
          </w:tcPr>
          <w:p w14:paraId="7656973F" w14:textId="62034625"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0</w:t>
            </w:r>
            <w:r w:rsidR="009A13CC" w:rsidRPr="000C44C0">
              <w:rPr>
                <w:rFonts w:ascii="Book Antiqua" w:hAnsi="Book Antiqua"/>
                <w:lang w:val="en-US"/>
              </w:rPr>
              <w:t xml:space="preserve"> ± </w:t>
            </w:r>
            <w:r w:rsidRPr="000C44C0">
              <w:rPr>
                <w:rFonts w:ascii="Book Antiqua" w:hAnsi="Book Antiqua"/>
                <w:lang w:val="en-US"/>
              </w:rPr>
              <w:t>0</w:t>
            </w:r>
            <w:r w:rsidR="003C4179" w:rsidRPr="00FB4FD2">
              <w:rPr>
                <w:rFonts w:ascii="Book Antiqua" w:eastAsiaTheme="minorEastAsia" w:hAnsi="Book Antiqua"/>
                <w:vertAlign w:val="superscript"/>
                <w:lang w:val="en-US" w:eastAsia="zh-CN"/>
              </w:rPr>
              <w:t>a</w:t>
            </w:r>
          </w:p>
        </w:tc>
        <w:tc>
          <w:tcPr>
            <w:tcW w:w="2977" w:type="dxa"/>
          </w:tcPr>
          <w:p w14:paraId="72F54066" w14:textId="49D84B38"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7.5</w:t>
            </w:r>
            <w:r w:rsidR="009A13CC" w:rsidRPr="000C44C0">
              <w:rPr>
                <w:rFonts w:ascii="Book Antiqua" w:hAnsi="Book Antiqua"/>
                <w:lang w:val="en-US"/>
              </w:rPr>
              <w:t xml:space="preserve"> ± </w:t>
            </w:r>
            <w:r w:rsidRPr="000C44C0">
              <w:rPr>
                <w:rFonts w:ascii="Book Antiqua" w:hAnsi="Book Antiqua"/>
                <w:lang w:val="en-US"/>
              </w:rPr>
              <w:t>2.8</w:t>
            </w:r>
            <w:r w:rsidR="003C4179" w:rsidRPr="00FB4FD2">
              <w:rPr>
                <w:rFonts w:ascii="Book Antiqua" w:eastAsiaTheme="minorEastAsia" w:hAnsi="Book Antiqua"/>
                <w:vertAlign w:val="superscript"/>
                <w:lang w:val="en-US" w:eastAsia="zh-CN"/>
              </w:rPr>
              <w:t>a</w:t>
            </w:r>
          </w:p>
        </w:tc>
      </w:tr>
      <w:tr w:rsidR="000C44C0" w:rsidRPr="000C44C0" w14:paraId="6892AC8A" w14:textId="77777777" w:rsidTr="009A13CC">
        <w:trPr>
          <w:jc w:val="center"/>
        </w:trPr>
        <w:tc>
          <w:tcPr>
            <w:tcW w:w="4112" w:type="dxa"/>
          </w:tcPr>
          <w:p w14:paraId="36DD9EEF" w14:textId="79F4BF08" w:rsidR="008B76BF" w:rsidRPr="000C44C0" w:rsidRDefault="008B76BF"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BPC 157 10</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ng</w:t>
            </w:r>
          </w:p>
        </w:tc>
        <w:tc>
          <w:tcPr>
            <w:tcW w:w="2268" w:type="dxa"/>
          </w:tcPr>
          <w:p w14:paraId="6F271A2D" w14:textId="43AAD06E"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w:t>
            </w:r>
            <w:r w:rsidR="009A13CC" w:rsidRPr="000C44C0">
              <w:rPr>
                <w:rFonts w:ascii="Book Antiqua" w:hAnsi="Book Antiqua"/>
                <w:lang w:val="en-US"/>
              </w:rPr>
              <w:t xml:space="preserve"> ± </w:t>
            </w:r>
            <w:r w:rsidRPr="000C44C0">
              <w:rPr>
                <w:rFonts w:ascii="Book Antiqua" w:hAnsi="Book Antiqua"/>
                <w:lang w:val="en-US"/>
              </w:rPr>
              <w:t>0.8</w:t>
            </w:r>
            <w:r w:rsidR="003C4179" w:rsidRPr="00FB4FD2">
              <w:rPr>
                <w:rFonts w:ascii="Book Antiqua" w:eastAsiaTheme="minorEastAsia" w:hAnsi="Book Antiqua"/>
                <w:vertAlign w:val="superscript"/>
                <w:lang w:val="en-US" w:eastAsia="zh-CN"/>
              </w:rPr>
              <w:t>a</w:t>
            </w:r>
          </w:p>
        </w:tc>
        <w:tc>
          <w:tcPr>
            <w:tcW w:w="2977" w:type="dxa"/>
          </w:tcPr>
          <w:p w14:paraId="4A242B01" w14:textId="37065332"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4</w:t>
            </w:r>
            <w:r w:rsidR="009A13CC" w:rsidRPr="000C44C0">
              <w:rPr>
                <w:rFonts w:ascii="Book Antiqua" w:hAnsi="Book Antiqua"/>
                <w:lang w:val="en-US"/>
              </w:rPr>
              <w:t xml:space="preserve"> ± </w:t>
            </w:r>
            <w:r w:rsidRPr="000C44C0">
              <w:rPr>
                <w:rFonts w:ascii="Book Antiqua" w:hAnsi="Book Antiqua"/>
                <w:lang w:val="en-US"/>
              </w:rPr>
              <w:t>1.2</w:t>
            </w:r>
            <w:r w:rsidR="003C4179" w:rsidRPr="00FB4FD2">
              <w:rPr>
                <w:rFonts w:ascii="Book Antiqua" w:eastAsiaTheme="minorEastAsia" w:hAnsi="Book Antiqua"/>
                <w:vertAlign w:val="superscript"/>
                <w:lang w:val="en-US" w:eastAsia="zh-CN"/>
              </w:rPr>
              <w:t>a</w:t>
            </w:r>
          </w:p>
        </w:tc>
      </w:tr>
      <w:tr w:rsidR="000C44C0" w:rsidRPr="000C44C0" w14:paraId="7A6BF3D4" w14:textId="77777777" w:rsidTr="009A13CC">
        <w:trPr>
          <w:jc w:val="center"/>
        </w:trPr>
        <w:tc>
          <w:tcPr>
            <w:tcW w:w="4112" w:type="dxa"/>
          </w:tcPr>
          <w:p w14:paraId="5DF2088A" w14:textId="3D518733" w:rsidR="008B76BF" w:rsidRPr="000C44C0" w:rsidRDefault="008B76BF"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BPC 157 1</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ng</w:t>
            </w:r>
          </w:p>
        </w:tc>
        <w:tc>
          <w:tcPr>
            <w:tcW w:w="2268" w:type="dxa"/>
          </w:tcPr>
          <w:p w14:paraId="293E913E" w14:textId="444FB342" w:rsidR="008B76BF" w:rsidRPr="000C44C0" w:rsidRDefault="008B76BF" w:rsidP="009A13CC">
            <w:pPr>
              <w:tabs>
                <w:tab w:val="center" w:pos="4536"/>
                <w:tab w:val="right" w:pos="9072"/>
              </w:tabs>
              <w:snapToGrid w:val="0"/>
              <w:spacing w:line="360" w:lineRule="auto"/>
              <w:jc w:val="center"/>
              <w:rPr>
                <w:rFonts w:ascii="Book Antiqua" w:hAnsi="Book Antiqua"/>
                <w:vertAlign w:val="superscript"/>
                <w:lang w:val="en-US"/>
              </w:rPr>
            </w:pPr>
            <w:r w:rsidRPr="000C44C0">
              <w:rPr>
                <w:rFonts w:ascii="Book Antiqua" w:hAnsi="Book Antiqua"/>
                <w:lang w:val="en-US"/>
              </w:rPr>
              <w:t>2.2</w:t>
            </w:r>
            <w:r w:rsidR="009A13CC" w:rsidRPr="000C44C0">
              <w:rPr>
                <w:rFonts w:ascii="Book Antiqua" w:hAnsi="Book Antiqua"/>
                <w:lang w:val="en-US"/>
              </w:rPr>
              <w:t xml:space="preserve"> ± </w:t>
            </w:r>
            <w:r w:rsidRPr="000C44C0">
              <w:rPr>
                <w:rFonts w:ascii="Book Antiqua" w:hAnsi="Book Antiqua"/>
                <w:lang w:val="en-US"/>
              </w:rPr>
              <w:t>0.6</w:t>
            </w:r>
            <w:r w:rsidR="003C4179" w:rsidRPr="00FB4FD2">
              <w:rPr>
                <w:rFonts w:ascii="Book Antiqua" w:eastAsiaTheme="minorEastAsia" w:hAnsi="Book Antiqua"/>
                <w:vertAlign w:val="superscript"/>
                <w:lang w:val="en-US" w:eastAsia="zh-CN"/>
              </w:rPr>
              <w:t>a</w:t>
            </w:r>
          </w:p>
        </w:tc>
        <w:tc>
          <w:tcPr>
            <w:tcW w:w="2977" w:type="dxa"/>
          </w:tcPr>
          <w:p w14:paraId="6056BBB5" w14:textId="3D272F3F"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4.3</w:t>
            </w:r>
            <w:r w:rsidR="009A13CC" w:rsidRPr="000C44C0">
              <w:rPr>
                <w:rFonts w:ascii="Book Antiqua" w:hAnsi="Book Antiqua"/>
                <w:lang w:val="en-US"/>
              </w:rPr>
              <w:t xml:space="preserve"> ± </w:t>
            </w:r>
            <w:r w:rsidRPr="000C44C0">
              <w:rPr>
                <w:rFonts w:ascii="Book Antiqua" w:hAnsi="Book Antiqua"/>
                <w:lang w:val="en-US"/>
              </w:rPr>
              <w:t>1</w:t>
            </w:r>
            <w:r w:rsidR="003C4179" w:rsidRPr="00FB4FD2">
              <w:rPr>
                <w:rFonts w:ascii="Book Antiqua" w:eastAsiaTheme="minorEastAsia" w:hAnsi="Book Antiqua"/>
                <w:vertAlign w:val="superscript"/>
                <w:lang w:val="en-US" w:eastAsia="zh-CN"/>
              </w:rPr>
              <w:t>a</w:t>
            </w:r>
          </w:p>
        </w:tc>
      </w:tr>
      <w:tr w:rsidR="000C44C0" w:rsidRPr="000C44C0" w14:paraId="7E408C23" w14:textId="77777777" w:rsidTr="009A13CC">
        <w:trPr>
          <w:jc w:val="center"/>
        </w:trPr>
        <w:tc>
          <w:tcPr>
            <w:tcW w:w="4112" w:type="dxa"/>
          </w:tcPr>
          <w:p w14:paraId="1A760D7F" w14:textId="67AA7A8B" w:rsidR="008B76BF" w:rsidRPr="000C44C0" w:rsidRDefault="008B76BF"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L-NAME 5</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w:t>
            </w:r>
          </w:p>
        </w:tc>
        <w:tc>
          <w:tcPr>
            <w:tcW w:w="2268" w:type="dxa"/>
          </w:tcPr>
          <w:p w14:paraId="3DF06FD1" w14:textId="2033A75B"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13</w:t>
            </w:r>
            <w:r w:rsidR="009A13CC" w:rsidRPr="000C44C0">
              <w:rPr>
                <w:rFonts w:ascii="Book Antiqua" w:hAnsi="Book Antiqua"/>
                <w:lang w:val="en-US"/>
              </w:rPr>
              <w:t xml:space="preserve"> ± </w:t>
            </w:r>
            <w:r w:rsidRPr="000C44C0">
              <w:rPr>
                <w:rFonts w:ascii="Book Antiqua" w:hAnsi="Book Antiqua"/>
                <w:lang w:val="en-US"/>
              </w:rPr>
              <w:t>2</w:t>
            </w:r>
          </w:p>
        </w:tc>
        <w:tc>
          <w:tcPr>
            <w:tcW w:w="2977" w:type="dxa"/>
          </w:tcPr>
          <w:p w14:paraId="4BFE84FC" w14:textId="5A4B4B2E"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30</w:t>
            </w:r>
            <w:r w:rsidR="009A13CC" w:rsidRPr="000C44C0">
              <w:rPr>
                <w:rFonts w:ascii="Book Antiqua" w:hAnsi="Book Antiqua"/>
                <w:lang w:val="en-US"/>
              </w:rPr>
              <w:t xml:space="preserve"> ± </w:t>
            </w:r>
            <w:r w:rsidRPr="000C44C0">
              <w:rPr>
                <w:rFonts w:ascii="Book Antiqua" w:hAnsi="Book Antiqua"/>
                <w:lang w:val="en-US"/>
              </w:rPr>
              <w:t>5</w:t>
            </w:r>
            <w:r w:rsidR="003C4179" w:rsidRPr="00FB4FD2">
              <w:rPr>
                <w:rFonts w:ascii="Book Antiqua" w:eastAsiaTheme="minorEastAsia" w:hAnsi="Book Antiqua"/>
                <w:vertAlign w:val="superscript"/>
                <w:lang w:val="en-US" w:eastAsia="zh-CN"/>
              </w:rPr>
              <w:t>a</w:t>
            </w:r>
          </w:p>
        </w:tc>
      </w:tr>
      <w:tr w:rsidR="000C44C0" w:rsidRPr="000C44C0" w14:paraId="036EF1B2" w14:textId="77777777" w:rsidTr="009A13CC">
        <w:trPr>
          <w:jc w:val="center"/>
        </w:trPr>
        <w:tc>
          <w:tcPr>
            <w:tcW w:w="4112" w:type="dxa"/>
          </w:tcPr>
          <w:p w14:paraId="0D4D1DB1" w14:textId="122C123F" w:rsidR="008B76BF" w:rsidRPr="000C44C0" w:rsidRDefault="008B76BF"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L-arginine 100</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w:t>
            </w:r>
          </w:p>
        </w:tc>
        <w:tc>
          <w:tcPr>
            <w:tcW w:w="2268" w:type="dxa"/>
          </w:tcPr>
          <w:p w14:paraId="6278D642" w14:textId="57D02DA2"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7</w:t>
            </w:r>
            <w:r w:rsidR="009A13CC" w:rsidRPr="000C44C0">
              <w:rPr>
                <w:rFonts w:ascii="Book Antiqua" w:hAnsi="Book Antiqua"/>
                <w:lang w:val="en-US"/>
              </w:rPr>
              <w:t xml:space="preserve"> ± </w:t>
            </w:r>
            <w:r w:rsidRPr="000C44C0">
              <w:rPr>
                <w:rFonts w:ascii="Book Antiqua" w:hAnsi="Book Antiqua"/>
                <w:lang w:val="en-US"/>
              </w:rPr>
              <w:t>1.5</w:t>
            </w:r>
          </w:p>
        </w:tc>
        <w:tc>
          <w:tcPr>
            <w:tcW w:w="2977" w:type="dxa"/>
          </w:tcPr>
          <w:p w14:paraId="50C07C57" w14:textId="53E16F26"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5</w:t>
            </w:r>
            <w:r w:rsidR="009A13CC" w:rsidRPr="000C44C0">
              <w:rPr>
                <w:rFonts w:ascii="Book Antiqua" w:hAnsi="Book Antiqua"/>
                <w:lang w:val="en-US"/>
              </w:rPr>
              <w:t xml:space="preserve"> ± </w:t>
            </w:r>
            <w:r w:rsidRPr="000C44C0">
              <w:rPr>
                <w:rFonts w:ascii="Book Antiqua" w:hAnsi="Book Antiqua"/>
                <w:lang w:val="en-US"/>
              </w:rPr>
              <w:t>1</w:t>
            </w:r>
            <w:r w:rsidR="003C4179" w:rsidRPr="00FB4FD2">
              <w:rPr>
                <w:rFonts w:ascii="Book Antiqua" w:eastAsiaTheme="minorEastAsia" w:hAnsi="Book Antiqua"/>
                <w:vertAlign w:val="superscript"/>
                <w:lang w:val="en-US" w:eastAsia="zh-CN"/>
              </w:rPr>
              <w:t>a</w:t>
            </w:r>
          </w:p>
        </w:tc>
      </w:tr>
      <w:tr w:rsidR="000C44C0" w:rsidRPr="000C44C0" w14:paraId="305F30BD" w14:textId="77777777" w:rsidTr="009A13CC">
        <w:trPr>
          <w:jc w:val="center"/>
        </w:trPr>
        <w:tc>
          <w:tcPr>
            <w:tcW w:w="4112" w:type="dxa"/>
          </w:tcPr>
          <w:p w14:paraId="3B04201A" w14:textId="746D4DBD" w:rsidR="008B76BF" w:rsidRPr="000C44C0" w:rsidRDefault="008B76BF"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L-NAME 5</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 +L-arginine 100</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w:t>
            </w:r>
          </w:p>
        </w:tc>
        <w:tc>
          <w:tcPr>
            <w:tcW w:w="2268" w:type="dxa"/>
          </w:tcPr>
          <w:p w14:paraId="28505EE9" w14:textId="18570968"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8</w:t>
            </w:r>
            <w:r w:rsidR="009A13CC" w:rsidRPr="000C44C0">
              <w:rPr>
                <w:rFonts w:ascii="Book Antiqua" w:hAnsi="Book Antiqua"/>
                <w:lang w:val="en-US"/>
              </w:rPr>
              <w:t xml:space="preserve"> ± </w:t>
            </w:r>
            <w:r w:rsidRPr="000C44C0">
              <w:rPr>
                <w:rFonts w:ascii="Book Antiqua" w:hAnsi="Book Antiqua"/>
                <w:lang w:val="en-US"/>
              </w:rPr>
              <w:t>2</w:t>
            </w:r>
          </w:p>
        </w:tc>
        <w:tc>
          <w:tcPr>
            <w:tcW w:w="2977" w:type="dxa"/>
          </w:tcPr>
          <w:p w14:paraId="2E55E5D7" w14:textId="4C6EBD83"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10</w:t>
            </w:r>
            <w:r w:rsidR="009A13CC" w:rsidRPr="000C44C0">
              <w:rPr>
                <w:rFonts w:ascii="Book Antiqua" w:hAnsi="Book Antiqua"/>
                <w:lang w:val="en-US"/>
              </w:rPr>
              <w:t xml:space="preserve"> ± </w:t>
            </w:r>
            <w:r w:rsidRPr="000C44C0">
              <w:rPr>
                <w:rFonts w:ascii="Book Antiqua" w:hAnsi="Book Antiqua"/>
                <w:lang w:val="en-US"/>
              </w:rPr>
              <w:t>3</w:t>
            </w:r>
            <w:r w:rsidR="003C4179" w:rsidRPr="00FB4FD2">
              <w:rPr>
                <w:rFonts w:ascii="Book Antiqua" w:eastAsiaTheme="minorEastAsia" w:hAnsi="Book Antiqua"/>
                <w:vertAlign w:val="superscript"/>
                <w:lang w:val="en-US" w:eastAsia="zh-CN"/>
              </w:rPr>
              <w:t>a</w:t>
            </w:r>
          </w:p>
        </w:tc>
      </w:tr>
      <w:tr w:rsidR="000C44C0" w:rsidRPr="000C44C0" w14:paraId="542124C7" w14:textId="77777777" w:rsidTr="009A13CC">
        <w:trPr>
          <w:jc w:val="center"/>
        </w:trPr>
        <w:tc>
          <w:tcPr>
            <w:tcW w:w="4112" w:type="dxa"/>
          </w:tcPr>
          <w:p w14:paraId="24C44374" w14:textId="61DBE92D" w:rsidR="008B76BF" w:rsidRPr="000C44C0" w:rsidRDefault="008B76BF"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L-NAME 5</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 +</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BPC 157 10</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μg</w:t>
            </w:r>
          </w:p>
        </w:tc>
        <w:tc>
          <w:tcPr>
            <w:tcW w:w="2268" w:type="dxa"/>
          </w:tcPr>
          <w:p w14:paraId="185C790F" w14:textId="5CAE345D"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w:t>
            </w:r>
            <w:r w:rsidR="009A13CC" w:rsidRPr="000C44C0">
              <w:rPr>
                <w:rFonts w:ascii="Book Antiqua" w:hAnsi="Book Antiqua"/>
                <w:lang w:val="en-US"/>
              </w:rPr>
              <w:t xml:space="preserve"> ± </w:t>
            </w:r>
            <w:r w:rsidRPr="000C44C0">
              <w:rPr>
                <w:rFonts w:ascii="Book Antiqua" w:hAnsi="Book Antiqua"/>
                <w:lang w:val="en-US"/>
              </w:rPr>
              <w:t>1</w:t>
            </w:r>
            <w:r w:rsidR="003C4179" w:rsidRPr="00FB4FD2">
              <w:rPr>
                <w:rFonts w:ascii="Book Antiqua" w:eastAsiaTheme="minorEastAsia" w:hAnsi="Book Antiqua"/>
                <w:vertAlign w:val="superscript"/>
                <w:lang w:val="en-US" w:eastAsia="zh-CN"/>
              </w:rPr>
              <w:t>a</w:t>
            </w:r>
          </w:p>
        </w:tc>
        <w:tc>
          <w:tcPr>
            <w:tcW w:w="2977" w:type="dxa"/>
          </w:tcPr>
          <w:p w14:paraId="2E9CE59B" w14:textId="0EE9AA2C"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4</w:t>
            </w:r>
            <w:r w:rsidR="009A13CC" w:rsidRPr="000C44C0">
              <w:rPr>
                <w:rFonts w:ascii="Book Antiqua" w:hAnsi="Book Antiqua"/>
                <w:lang w:val="en-US"/>
              </w:rPr>
              <w:t xml:space="preserve"> ± </w:t>
            </w:r>
            <w:r w:rsidRPr="000C44C0">
              <w:rPr>
                <w:rFonts w:ascii="Book Antiqua" w:hAnsi="Book Antiqua"/>
                <w:lang w:val="en-US"/>
              </w:rPr>
              <w:t>2</w:t>
            </w:r>
            <w:r w:rsidR="003C4179" w:rsidRPr="00FB4FD2">
              <w:rPr>
                <w:rFonts w:ascii="Book Antiqua" w:eastAsiaTheme="minorEastAsia" w:hAnsi="Book Antiqua"/>
                <w:vertAlign w:val="superscript"/>
                <w:lang w:val="en-US" w:eastAsia="zh-CN"/>
              </w:rPr>
              <w:t>a</w:t>
            </w:r>
          </w:p>
        </w:tc>
      </w:tr>
      <w:tr w:rsidR="000C44C0" w:rsidRPr="000C44C0" w14:paraId="2833F99B" w14:textId="77777777" w:rsidTr="009A13CC">
        <w:trPr>
          <w:jc w:val="center"/>
        </w:trPr>
        <w:tc>
          <w:tcPr>
            <w:tcW w:w="4112" w:type="dxa"/>
          </w:tcPr>
          <w:p w14:paraId="328834F2" w14:textId="1CA2F9B0" w:rsidR="008B76BF" w:rsidRPr="000C44C0" w:rsidRDefault="008B76BF"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L-NAME 5</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 +</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BPC 157 10</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ng</w:t>
            </w:r>
          </w:p>
        </w:tc>
        <w:tc>
          <w:tcPr>
            <w:tcW w:w="2268" w:type="dxa"/>
          </w:tcPr>
          <w:p w14:paraId="2E63EDC0" w14:textId="6FC54B85"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3.2</w:t>
            </w:r>
            <w:r w:rsidR="009A13CC" w:rsidRPr="000C44C0">
              <w:rPr>
                <w:rFonts w:ascii="Book Antiqua" w:hAnsi="Book Antiqua"/>
                <w:lang w:val="en-US"/>
              </w:rPr>
              <w:t xml:space="preserve"> ± </w:t>
            </w:r>
            <w:r w:rsidRPr="000C44C0">
              <w:rPr>
                <w:rFonts w:ascii="Book Antiqua" w:hAnsi="Book Antiqua"/>
                <w:lang w:val="en-US"/>
              </w:rPr>
              <w:t>0.8</w:t>
            </w:r>
            <w:r w:rsidR="003C4179" w:rsidRPr="00FB4FD2">
              <w:rPr>
                <w:rFonts w:ascii="Book Antiqua" w:eastAsiaTheme="minorEastAsia" w:hAnsi="Book Antiqua"/>
                <w:vertAlign w:val="superscript"/>
                <w:lang w:val="en-US" w:eastAsia="zh-CN"/>
              </w:rPr>
              <w:t>a</w:t>
            </w:r>
          </w:p>
        </w:tc>
        <w:tc>
          <w:tcPr>
            <w:tcW w:w="2977" w:type="dxa"/>
          </w:tcPr>
          <w:p w14:paraId="4AA49D51" w14:textId="063CCE33"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5</w:t>
            </w:r>
            <w:r w:rsidR="009A13CC" w:rsidRPr="000C44C0">
              <w:rPr>
                <w:rFonts w:ascii="Book Antiqua" w:hAnsi="Book Antiqua"/>
                <w:lang w:val="en-US"/>
              </w:rPr>
              <w:t xml:space="preserve"> ± </w:t>
            </w:r>
            <w:r w:rsidRPr="000C44C0">
              <w:rPr>
                <w:rFonts w:ascii="Book Antiqua" w:hAnsi="Book Antiqua"/>
                <w:lang w:val="en-US"/>
              </w:rPr>
              <w:t>0.6</w:t>
            </w:r>
            <w:r w:rsidR="003C4179" w:rsidRPr="00FB4FD2">
              <w:rPr>
                <w:rFonts w:ascii="Book Antiqua" w:eastAsiaTheme="minorEastAsia" w:hAnsi="Book Antiqua"/>
                <w:vertAlign w:val="superscript"/>
                <w:lang w:val="en-US" w:eastAsia="zh-CN"/>
              </w:rPr>
              <w:t>a</w:t>
            </w:r>
          </w:p>
        </w:tc>
      </w:tr>
      <w:tr w:rsidR="000C44C0" w:rsidRPr="000C44C0" w14:paraId="04D586C6" w14:textId="77777777" w:rsidTr="009A13CC">
        <w:trPr>
          <w:jc w:val="center"/>
        </w:trPr>
        <w:tc>
          <w:tcPr>
            <w:tcW w:w="4112" w:type="dxa"/>
          </w:tcPr>
          <w:p w14:paraId="038DC4BF" w14:textId="4EBABEFF" w:rsidR="008B76BF" w:rsidRPr="000C44C0" w:rsidRDefault="008B76BF"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L-arginine 100</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 + BPC 157 10</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μg</w:t>
            </w:r>
          </w:p>
        </w:tc>
        <w:tc>
          <w:tcPr>
            <w:tcW w:w="2268" w:type="dxa"/>
          </w:tcPr>
          <w:p w14:paraId="70C188A8" w14:textId="35B57B77"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w:t>
            </w:r>
            <w:r w:rsidR="009A13CC" w:rsidRPr="000C44C0">
              <w:rPr>
                <w:rFonts w:ascii="Book Antiqua" w:hAnsi="Book Antiqua"/>
                <w:lang w:val="en-US"/>
              </w:rPr>
              <w:t xml:space="preserve"> ± </w:t>
            </w:r>
            <w:r w:rsidRPr="000C44C0">
              <w:rPr>
                <w:rFonts w:ascii="Book Antiqua" w:hAnsi="Book Antiqua"/>
                <w:lang w:val="en-US"/>
              </w:rPr>
              <w:t>0.5</w:t>
            </w:r>
            <w:r w:rsidR="003C4179" w:rsidRPr="00FB4FD2">
              <w:rPr>
                <w:rFonts w:ascii="Book Antiqua" w:eastAsiaTheme="minorEastAsia" w:hAnsi="Book Antiqua"/>
                <w:vertAlign w:val="superscript"/>
                <w:lang w:val="en-US" w:eastAsia="zh-CN"/>
              </w:rPr>
              <w:t>a</w:t>
            </w:r>
          </w:p>
        </w:tc>
        <w:tc>
          <w:tcPr>
            <w:tcW w:w="2977" w:type="dxa"/>
          </w:tcPr>
          <w:p w14:paraId="4BA49ADA" w14:textId="655E2236"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2.5</w:t>
            </w:r>
            <w:r w:rsidR="009A13CC" w:rsidRPr="000C44C0">
              <w:rPr>
                <w:rFonts w:ascii="Book Antiqua" w:hAnsi="Book Antiqua"/>
                <w:lang w:val="en-US"/>
              </w:rPr>
              <w:t xml:space="preserve"> ± </w:t>
            </w:r>
            <w:r w:rsidRPr="000C44C0">
              <w:rPr>
                <w:rFonts w:ascii="Book Antiqua" w:hAnsi="Book Antiqua"/>
                <w:lang w:val="en-US"/>
              </w:rPr>
              <w:t>0.8</w:t>
            </w:r>
            <w:r w:rsidR="003C4179" w:rsidRPr="00FB4FD2">
              <w:rPr>
                <w:rFonts w:ascii="Book Antiqua" w:eastAsiaTheme="minorEastAsia" w:hAnsi="Book Antiqua"/>
                <w:vertAlign w:val="superscript"/>
                <w:lang w:val="en-US" w:eastAsia="zh-CN"/>
              </w:rPr>
              <w:t>a</w:t>
            </w:r>
          </w:p>
        </w:tc>
      </w:tr>
      <w:tr w:rsidR="000C44C0" w:rsidRPr="000C44C0" w14:paraId="2F66A6C4" w14:textId="77777777" w:rsidTr="009A13CC">
        <w:trPr>
          <w:jc w:val="center"/>
        </w:trPr>
        <w:tc>
          <w:tcPr>
            <w:tcW w:w="4112" w:type="dxa"/>
          </w:tcPr>
          <w:p w14:paraId="2CCA84FB" w14:textId="0F565869" w:rsidR="008B76BF" w:rsidRPr="000C44C0" w:rsidRDefault="008B76BF"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L-arginine 100</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 +</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BPC 157 10</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 xml:space="preserve">ng </w:t>
            </w:r>
          </w:p>
        </w:tc>
        <w:tc>
          <w:tcPr>
            <w:tcW w:w="2268" w:type="dxa"/>
          </w:tcPr>
          <w:p w14:paraId="705C615B" w14:textId="1EDA3705"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2.3</w:t>
            </w:r>
            <w:r w:rsidR="009A13CC" w:rsidRPr="000C44C0">
              <w:rPr>
                <w:rFonts w:ascii="Book Antiqua" w:hAnsi="Book Antiqua"/>
                <w:lang w:val="en-US"/>
              </w:rPr>
              <w:t xml:space="preserve"> ± </w:t>
            </w:r>
            <w:r w:rsidRPr="000C44C0">
              <w:rPr>
                <w:rFonts w:ascii="Book Antiqua" w:hAnsi="Book Antiqua"/>
                <w:lang w:val="en-US"/>
              </w:rPr>
              <w:t>0.4</w:t>
            </w:r>
            <w:r w:rsidR="003C4179" w:rsidRPr="00FB4FD2">
              <w:rPr>
                <w:rFonts w:ascii="Book Antiqua" w:eastAsiaTheme="minorEastAsia" w:hAnsi="Book Antiqua"/>
                <w:vertAlign w:val="superscript"/>
                <w:lang w:val="en-US" w:eastAsia="zh-CN"/>
              </w:rPr>
              <w:t>a</w:t>
            </w:r>
          </w:p>
        </w:tc>
        <w:tc>
          <w:tcPr>
            <w:tcW w:w="2977" w:type="dxa"/>
          </w:tcPr>
          <w:p w14:paraId="230FC789" w14:textId="126D27AF"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4.5</w:t>
            </w:r>
            <w:r w:rsidR="009A13CC" w:rsidRPr="000C44C0">
              <w:rPr>
                <w:rFonts w:ascii="Book Antiqua" w:hAnsi="Book Antiqua"/>
                <w:lang w:val="en-US"/>
              </w:rPr>
              <w:t xml:space="preserve"> ± </w:t>
            </w:r>
            <w:r w:rsidRPr="000C44C0">
              <w:rPr>
                <w:rFonts w:ascii="Book Antiqua" w:hAnsi="Book Antiqua"/>
                <w:lang w:val="en-US"/>
              </w:rPr>
              <w:t>0.6</w:t>
            </w:r>
            <w:r w:rsidR="003C4179" w:rsidRPr="00FB4FD2">
              <w:rPr>
                <w:rFonts w:ascii="Book Antiqua" w:eastAsiaTheme="minorEastAsia" w:hAnsi="Book Antiqua"/>
                <w:vertAlign w:val="superscript"/>
                <w:lang w:val="en-US" w:eastAsia="zh-CN"/>
              </w:rPr>
              <w:t>a</w:t>
            </w:r>
          </w:p>
        </w:tc>
      </w:tr>
      <w:tr w:rsidR="000C44C0" w:rsidRPr="000C44C0" w14:paraId="1F185F47" w14:textId="77777777" w:rsidTr="009A13CC">
        <w:trPr>
          <w:jc w:val="center"/>
        </w:trPr>
        <w:tc>
          <w:tcPr>
            <w:tcW w:w="4112" w:type="dxa"/>
          </w:tcPr>
          <w:p w14:paraId="1018786F" w14:textId="74B0082F" w:rsidR="008B76BF" w:rsidRPr="000C44C0" w:rsidRDefault="008B76BF"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L-NAME 5</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 + L-arginine 100</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 + BPC 157 10</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μg</w:t>
            </w:r>
          </w:p>
        </w:tc>
        <w:tc>
          <w:tcPr>
            <w:tcW w:w="2268" w:type="dxa"/>
          </w:tcPr>
          <w:p w14:paraId="15D0FBE4" w14:textId="4AC38781"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w:t>
            </w:r>
            <w:r w:rsidR="009A13CC" w:rsidRPr="000C44C0">
              <w:rPr>
                <w:rFonts w:ascii="Book Antiqua" w:hAnsi="Book Antiqua"/>
                <w:lang w:val="en-US"/>
              </w:rPr>
              <w:t xml:space="preserve"> ± </w:t>
            </w:r>
            <w:r w:rsidRPr="000C44C0">
              <w:rPr>
                <w:rFonts w:ascii="Book Antiqua" w:hAnsi="Book Antiqua"/>
                <w:lang w:val="en-US"/>
              </w:rPr>
              <w:t>0.5</w:t>
            </w:r>
            <w:r w:rsidR="003C4179" w:rsidRPr="00FB4FD2">
              <w:rPr>
                <w:rFonts w:ascii="Book Antiqua" w:eastAsiaTheme="minorEastAsia" w:hAnsi="Book Antiqua"/>
                <w:vertAlign w:val="superscript"/>
                <w:lang w:val="en-US" w:eastAsia="zh-CN"/>
              </w:rPr>
              <w:t>a</w:t>
            </w:r>
          </w:p>
        </w:tc>
        <w:tc>
          <w:tcPr>
            <w:tcW w:w="2977" w:type="dxa"/>
          </w:tcPr>
          <w:p w14:paraId="0D5C0AD6" w14:textId="2889DC2C"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2.5</w:t>
            </w:r>
            <w:r w:rsidR="009A13CC" w:rsidRPr="000C44C0">
              <w:rPr>
                <w:rFonts w:ascii="Book Antiqua" w:hAnsi="Book Antiqua"/>
                <w:lang w:val="en-US"/>
              </w:rPr>
              <w:t xml:space="preserve"> ± </w:t>
            </w:r>
            <w:r w:rsidRPr="000C44C0">
              <w:rPr>
                <w:rFonts w:ascii="Book Antiqua" w:hAnsi="Book Antiqua"/>
                <w:lang w:val="en-US"/>
              </w:rPr>
              <w:t>0.6</w:t>
            </w:r>
            <w:r w:rsidR="003C4179" w:rsidRPr="00FB4FD2">
              <w:rPr>
                <w:rFonts w:ascii="Book Antiqua" w:eastAsiaTheme="minorEastAsia" w:hAnsi="Book Antiqua"/>
                <w:vertAlign w:val="superscript"/>
                <w:lang w:val="en-US" w:eastAsia="zh-CN"/>
              </w:rPr>
              <w:t>a</w:t>
            </w:r>
          </w:p>
        </w:tc>
      </w:tr>
      <w:tr w:rsidR="00FB4FD2" w:rsidRPr="000C44C0" w14:paraId="592EEE4D" w14:textId="77777777" w:rsidTr="009A13CC">
        <w:trPr>
          <w:jc w:val="center"/>
        </w:trPr>
        <w:tc>
          <w:tcPr>
            <w:tcW w:w="4112" w:type="dxa"/>
          </w:tcPr>
          <w:p w14:paraId="050BEEBA" w14:textId="1D61C3EC" w:rsidR="008B76BF" w:rsidRPr="000C44C0" w:rsidRDefault="008B76BF"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L-NAME 5</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 + L-arginine 100</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 + BPC 157 10</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ng</w:t>
            </w:r>
          </w:p>
        </w:tc>
        <w:tc>
          <w:tcPr>
            <w:tcW w:w="2268" w:type="dxa"/>
          </w:tcPr>
          <w:p w14:paraId="35D2176F" w14:textId="04A5B703"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2.5</w:t>
            </w:r>
            <w:r w:rsidR="009A13CC" w:rsidRPr="000C44C0">
              <w:rPr>
                <w:rFonts w:ascii="Book Antiqua" w:hAnsi="Book Antiqua"/>
                <w:lang w:val="en-US"/>
              </w:rPr>
              <w:t xml:space="preserve"> ± </w:t>
            </w:r>
            <w:r w:rsidRPr="000C44C0">
              <w:rPr>
                <w:rFonts w:ascii="Book Antiqua" w:hAnsi="Book Antiqua"/>
                <w:lang w:val="en-US"/>
              </w:rPr>
              <w:t>0.4</w:t>
            </w:r>
            <w:r w:rsidR="003C4179" w:rsidRPr="00FB4FD2">
              <w:rPr>
                <w:rFonts w:ascii="Book Antiqua" w:eastAsiaTheme="minorEastAsia" w:hAnsi="Book Antiqua"/>
                <w:vertAlign w:val="superscript"/>
                <w:lang w:val="en-US" w:eastAsia="zh-CN"/>
              </w:rPr>
              <w:t>a</w:t>
            </w:r>
          </w:p>
        </w:tc>
        <w:tc>
          <w:tcPr>
            <w:tcW w:w="2977" w:type="dxa"/>
          </w:tcPr>
          <w:p w14:paraId="57D9CA33" w14:textId="6C76EA4F"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4.7</w:t>
            </w:r>
            <w:r w:rsidR="009A13CC" w:rsidRPr="000C44C0">
              <w:rPr>
                <w:rFonts w:ascii="Book Antiqua" w:hAnsi="Book Antiqua"/>
                <w:lang w:val="en-US"/>
              </w:rPr>
              <w:t xml:space="preserve"> ± </w:t>
            </w:r>
            <w:r w:rsidRPr="000C44C0">
              <w:rPr>
                <w:rFonts w:ascii="Book Antiqua" w:hAnsi="Book Antiqua"/>
                <w:lang w:val="en-US"/>
              </w:rPr>
              <w:t>0.7</w:t>
            </w:r>
            <w:r w:rsidR="003C4179" w:rsidRPr="00FB4FD2">
              <w:rPr>
                <w:rFonts w:ascii="Book Antiqua" w:eastAsiaTheme="minorEastAsia" w:hAnsi="Book Antiqua"/>
                <w:vertAlign w:val="superscript"/>
                <w:lang w:val="en-US" w:eastAsia="zh-CN"/>
              </w:rPr>
              <w:t>a</w:t>
            </w:r>
          </w:p>
        </w:tc>
      </w:tr>
    </w:tbl>
    <w:p w14:paraId="7878EFC3" w14:textId="0571FF4E" w:rsidR="008B76BF" w:rsidRPr="00FB4FD2" w:rsidRDefault="00FB4FD2" w:rsidP="00FB4FD2">
      <w:pPr>
        <w:snapToGrid w:val="0"/>
        <w:spacing w:line="360" w:lineRule="auto"/>
        <w:jc w:val="both"/>
        <w:rPr>
          <w:rFonts w:ascii="Book Antiqua" w:eastAsiaTheme="minorEastAsia" w:hAnsi="Book Antiqua"/>
          <w:lang w:val="en-US" w:eastAsia="zh-CN"/>
        </w:rPr>
      </w:pPr>
      <w:r w:rsidRPr="00FB4FD2">
        <w:rPr>
          <w:rFonts w:ascii="Book Antiqua" w:eastAsiaTheme="minorEastAsia" w:hAnsi="Book Antiqua"/>
          <w:vertAlign w:val="superscript"/>
          <w:lang w:val="en-US" w:eastAsia="zh-CN"/>
        </w:rPr>
        <w:t>a</w:t>
      </w:r>
      <w:r w:rsidRPr="00FB4FD2">
        <w:rPr>
          <w:rFonts w:ascii="Book Antiqua" w:hAnsi="Book Antiqua"/>
          <w:i/>
          <w:lang w:val="en-US"/>
        </w:rPr>
        <w:t>P</w:t>
      </w:r>
      <w:r>
        <w:rPr>
          <w:rFonts w:ascii="Book Antiqua" w:eastAsiaTheme="minorEastAsia" w:hAnsi="Book Antiqua" w:hint="eastAsia"/>
          <w:lang w:val="en-US" w:eastAsia="zh-CN"/>
        </w:rPr>
        <w:t xml:space="preserve"> </w:t>
      </w:r>
      <w:r w:rsidRPr="00FB4FD2">
        <w:rPr>
          <w:lang w:val="en-US"/>
        </w:rPr>
        <w:t>˂</w:t>
      </w:r>
      <w:r w:rsidRPr="00FB4FD2">
        <w:rPr>
          <w:rFonts w:ascii="Book Antiqua" w:eastAsiaTheme="minorEastAsia" w:hAnsi="Book Antiqua"/>
          <w:lang w:val="en-US" w:eastAsia="zh-CN"/>
        </w:rPr>
        <w:t xml:space="preserve"> </w:t>
      </w:r>
      <w:r w:rsidRPr="00FB4FD2">
        <w:rPr>
          <w:rFonts w:ascii="Book Antiqua" w:hAnsi="Book Antiqua"/>
          <w:lang w:val="en-US"/>
        </w:rPr>
        <w:t xml:space="preserve">0.05 </w:t>
      </w:r>
      <w:r w:rsidRPr="00FB4FD2">
        <w:rPr>
          <w:rFonts w:ascii="Book Antiqua" w:hAnsi="Book Antiqua"/>
          <w:i/>
          <w:lang w:val="en-US"/>
        </w:rPr>
        <w:t>vs</w:t>
      </w:r>
      <w:r>
        <w:rPr>
          <w:rFonts w:ascii="Book Antiqua" w:eastAsiaTheme="minorEastAsia" w:hAnsi="Book Antiqua" w:hint="eastAsia"/>
          <w:lang w:val="en-US" w:eastAsia="zh-CN"/>
        </w:rPr>
        <w:t xml:space="preserve"> </w:t>
      </w:r>
      <w:r w:rsidRPr="00FB4FD2">
        <w:rPr>
          <w:rFonts w:ascii="Book Antiqua" w:hAnsi="Book Antiqua"/>
          <w:lang w:val="en-US"/>
        </w:rPr>
        <w:t>control</w:t>
      </w:r>
      <w:r>
        <w:rPr>
          <w:rFonts w:ascii="Book Antiqua" w:eastAsiaTheme="minorEastAsia" w:hAnsi="Book Antiqua" w:hint="eastAsia"/>
          <w:lang w:val="en-US" w:eastAsia="zh-CN"/>
        </w:rPr>
        <w:t>.</w:t>
      </w:r>
    </w:p>
    <w:p w14:paraId="7A55D807" w14:textId="77777777" w:rsidR="008B76BF" w:rsidRPr="00FB4FD2" w:rsidRDefault="008B76BF">
      <w:pPr>
        <w:spacing w:after="200" w:line="276" w:lineRule="auto"/>
        <w:rPr>
          <w:rFonts w:ascii="Book Antiqua" w:eastAsiaTheme="minorEastAsia" w:hAnsi="Book Antiqua"/>
          <w:lang w:val="en-US" w:eastAsia="zh-CN"/>
        </w:rPr>
      </w:pPr>
      <w:r w:rsidRPr="000C44C0">
        <w:rPr>
          <w:rFonts w:ascii="Book Antiqua" w:hAnsi="Book Antiqua"/>
          <w:lang w:val="en-US"/>
        </w:rPr>
        <w:br w:type="page"/>
      </w:r>
    </w:p>
    <w:p w14:paraId="4A4D6E44" w14:textId="19554E45" w:rsidR="008B76BF" w:rsidRPr="000C44C0" w:rsidRDefault="008B76BF" w:rsidP="008B76BF">
      <w:pPr>
        <w:autoSpaceDE w:val="0"/>
        <w:autoSpaceDN w:val="0"/>
        <w:adjustRightInd w:val="0"/>
        <w:snapToGrid w:val="0"/>
        <w:spacing w:line="360" w:lineRule="auto"/>
        <w:jc w:val="both"/>
        <w:rPr>
          <w:rFonts w:ascii="Book Antiqua" w:eastAsiaTheme="minorHAnsi" w:hAnsi="Book Antiqua"/>
          <w:b/>
          <w:lang w:val="en-US" w:eastAsia="en-US"/>
        </w:rPr>
      </w:pPr>
      <w:r w:rsidRPr="000C44C0">
        <w:rPr>
          <w:rFonts w:ascii="Book Antiqua" w:eastAsiaTheme="minorHAnsi" w:hAnsi="Book Antiqua"/>
          <w:b/>
          <w:lang w:val="en-US" w:eastAsia="en-US"/>
        </w:rPr>
        <w:lastRenderedPageBreak/>
        <w:t>Table 2</w:t>
      </w:r>
      <w:r w:rsidRPr="000C44C0">
        <w:rPr>
          <w:rFonts w:ascii="Book Antiqua" w:eastAsiaTheme="minorEastAsia" w:hAnsi="Book Antiqua"/>
          <w:b/>
          <w:lang w:val="en-US" w:eastAsia="zh-CN"/>
        </w:rPr>
        <w:t xml:space="preserve"> </w:t>
      </w:r>
      <w:r w:rsidRPr="000C44C0">
        <w:rPr>
          <w:rFonts w:ascii="Book Antiqua" w:eastAsiaTheme="minorHAnsi" w:hAnsi="Book Antiqua"/>
          <w:b/>
          <w:lang w:val="en-US" w:eastAsia="en-US"/>
        </w:rPr>
        <w:t>Liver lesions assessment after celecoxib, BPC 157, L-NAME, L-arginine</w:t>
      </w:r>
    </w:p>
    <w:tbl>
      <w:tblPr>
        <w:tblStyle w:val="TableGrid"/>
        <w:tblW w:w="9924" w:type="dxa"/>
        <w:tblInd w:w="-318" w:type="dxa"/>
        <w:tblLook w:val="04A0" w:firstRow="1" w:lastRow="0" w:firstColumn="1" w:lastColumn="0" w:noHBand="0" w:noVBand="1"/>
      </w:tblPr>
      <w:tblGrid>
        <w:gridCol w:w="2747"/>
        <w:gridCol w:w="1229"/>
        <w:gridCol w:w="1149"/>
        <w:gridCol w:w="1403"/>
        <w:gridCol w:w="1109"/>
        <w:gridCol w:w="1182"/>
        <w:gridCol w:w="1105"/>
      </w:tblGrid>
      <w:tr w:rsidR="000C44C0" w:rsidRPr="000C44C0" w14:paraId="0ED6AD5C" w14:textId="77777777" w:rsidTr="003C4179">
        <w:tc>
          <w:tcPr>
            <w:tcW w:w="2747" w:type="dxa"/>
            <w:vMerge w:val="restart"/>
          </w:tcPr>
          <w:p w14:paraId="72B29282" w14:textId="16865C7D" w:rsidR="003D73A5" w:rsidRPr="003C4179" w:rsidRDefault="008B76BF" w:rsidP="009A13CC">
            <w:pPr>
              <w:autoSpaceDE w:val="0"/>
              <w:autoSpaceDN w:val="0"/>
              <w:adjustRightInd w:val="0"/>
              <w:snapToGrid w:val="0"/>
              <w:spacing w:line="360" w:lineRule="auto"/>
              <w:rPr>
                <w:rFonts w:ascii="Book Antiqua" w:eastAsiaTheme="minorEastAsia" w:hAnsi="Book Antiqua"/>
                <w:b/>
                <w:lang w:val="en-US" w:eastAsia="zh-CN"/>
              </w:rPr>
            </w:pPr>
            <w:r w:rsidRPr="000C44C0">
              <w:rPr>
                <w:rFonts w:ascii="Book Antiqua" w:eastAsiaTheme="minorHAnsi" w:hAnsi="Book Antiqua"/>
                <w:b/>
                <w:lang w:val="en-US" w:eastAsia="en-US"/>
              </w:rPr>
              <w:t xml:space="preserve"> Medication (/kg intraperitoneally) immediately after celecoxib 1</w:t>
            </w:r>
            <w:r w:rsidR="009439B7" w:rsidRPr="000C44C0">
              <w:rPr>
                <w:rFonts w:ascii="Book Antiqua" w:eastAsiaTheme="minorEastAsia" w:hAnsi="Book Antiqua"/>
                <w:b/>
                <w:lang w:val="en-US" w:eastAsia="zh-CN"/>
              </w:rPr>
              <w:t xml:space="preserve"> </w:t>
            </w:r>
            <w:r w:rsidRPr="000C44C0">
              <w:rPr>
                <w:rFonts w:ascii="Book Antiqua" w:eastAsiaTheme="minorHAnsi" w:hAnsi="Book Antiqua"/>
                <w:b/>
                <w:lang w:val="en-US" w:eastAsia="en-US"/>
              </w:rPr>
              <w:t>g/kg intraperitoneally</w:t>
            </w:r>
          </w:p>
        </w:tc>
        <w:tc>
          <w:tcPr>
            <w:tcW w:w="1229" w:type="dxa"/>
            <w:vMerge w:val="restart"/>
          </w:tcPr>
          <w:p w14:paraId="47AB7864" w14:textId="77777777" w:rsidR="008B76BF" w:rsidRPr="000C44C0" w:rsidRDefault="008B76BF" w:rsidP="009A13CC">
            <w:pPr>
              <w:autoSpaceDE w:val="0"/>
              <w:autoSpaceDN w:val="0"/>
              <w:adjustRightInd w:val="0"/>
              <w:snapToGrid w:val="0"/>
              <w:spacing w:line="360" w:lineRule="auto"/>
              <w:jc w:val="center"/>
              <w:rPr>
                <w:rFonts w:ascii="Book Antiqua" w:eastAsiaTheme="minorHAnsi" w:hAnsi="Book Antiqua"/>
                <w:b/>
                <w:lang w:val="en-US" w:eastAsia="en-US"/>
              </w:rPr>
            </w:pPr>
            <w:r w:rsidRPr="000C44C0">
              <w:rPr>
                <w:rFonts w:ascii="Book Antiqua" w:eastAsiaTheme="minorHAnsi" w:hAnsi="Book Antiqua"/>
                <w:b/>
                <w:lang w:val="en-US" w:eastAsia="en-US"/>
              </w:rPr>
              <w:t>Time after</w:t>
            </w:r>
          </w:p>
          <w:p w14:paraId="18367537" w14:textId="77777777" w:rsidR="008B76BF" w:rsidRPr="000C44C0" w:rsidRDefault="008B76BF" w:rsidP="009A13CC">
            <w:pPr>
              <w:autoSpaceDE w:val="0"/>
              <w:autoSpaceDN w:val="0"/>
              <w:adjustRightInd w:val="0"/>
              <w:snapToGrid w:val="0"/>
              <w:spacing w:line="360" w:lineRule="auto"/>
              <w:jc w:val="center"/>
              <w:rPr>
                <w:rFonts w:ascii="Book Antiqua" w:eastAsiaTheme="minorHAnsi" w:hAnsi="Book Antiqua"/>
                <w:b/>
                <w:lang w:val="en-US" w:eastAsia="en-US"/>
              </w:rPr>
            </w:pPr>
            <w:r w:rsidRPr="000C44C0">
              <w:rPr>
                <w:rFonts w:ascii="Book Antiqua" w:eastAsiaTheme="minorHAnsi" w:hAnsi="Book Antiqua"/>
                <w:b/>
                <w:lang w:val="en-US" w:eastAsia="en-US"/>
              </w:rPr>
              <w:t>celecoxib</w:t>
            </w:r>
          </w:p>
        </w:tc>
        <w:tc>
          <w:tcPr>
            <w:tcW w:w="5948" w:type="dxa"/>
            <w:gridSpan w:val="5"/>
          </w:tcPr>
          <w:p w14:paraId="7C3B6D22" w14:textId="77777777" w:rsidR="008B76BF" w:rsidRPr="000C44C0" w:rsidRDefault="008B76BF" w:rsidP="009A13CC">
            <w:pPr>
              <w:autoSpaceDE w:val="0"/>
              <w:autoSpaceDN w:val="0"/>
              <w:adjustRightInd w:val="0"/>
              <w:snapToGrid w:val="0"/>
              <w:spacing w:line="360" w:lineRule="auto"/>
              <w:jc w:val="center"/>
              <w:rPr>
                <w:rFonts w:ascii="Book Antiqua" w:eastAsiaTheme="minorHAnsi" w:hAnsi="Book Antiqua"/>
                <w:b/>
                <w:lang w:val="en-US" w:eastAsia="en-US"/>
              </w:rPr>
            </w:pPr>
            <w:r w:rsidRPr="000C44C0">
              <w:rPr>
                <w:rFonts w:ascii="Book Antiqua" w:eastAsiaTheme="minorHAnsi" w:hAnsi="Book Antiqua"/>
                <w:b/>
                <w:lang w:val="en-US" w:eastAsia="en-US"/>
              </w:rPr>
              <w:t>Liver lesions assessment</w:t>
            </w:r>
          </w:p>
        </w:tc>
      </w:tr>
      <w:tr w:rsidR="000C44C0" w:rsidRPr="000C44C0" w14:paraId="3A4210DD" w14:textId="77777777" w:rsidTr="003C4179">
        <w:tc>
          <w:tcPr>
            <w:tcW w:w="2747" w:type="dxa"/>
            <w:vMerge/>
          </w:tcPr>
          <w:p w14:paraId="5CC56D93" w14:textId="77777777" w:rsidR="008B76BF" w:rsidRPr="000C44C0" w:rsidRDefault="008B76BF" w:rsidP="009A13CC">
            <w:pPr>
              <w:autoSpaceDE w:val="0"/>
              <w:autoSpaceDN w:val="0"/>
              <w:adjustRightInd w:val="0"/>
              <w:snapToGrid w:val="0"/>
              <w:spacing w:line="360" w:lineRule="auto"/>
              <w:rPr>
                <w:rFonts w:ascii="Book Antiqua" w:eastAsiaTheme="minorHAnsi" w:hAnsi="Book Antiqua"/>
                <w:b/>
                <w:lang w:val="en-US" w:eastAsia="en-US"/>
              </w:rPr>
            </w:pPr>
          </w:p>
        </w:tc>
        <w:tc>
          <w:tcPr>
            <w:tcW w:w="1229" w:type="dxa"/>
            <w:vMerge/>
          </w:tcPr>
          <w:p w14:paraId="1D09815D" w14:textId="77777777" w:rsidR="008B76BF" w:rsidRPr="000C44C0" w:rsidRDefault="008B76BF" w:rsidP="009A13CC">
            <w:pPr>
              <w:autoSpaceDE w:val="0"/>
              <w:autoSpaceDN w:val="0"/>
              <w:adjustRightInd w:val="0"/>
              <w:snapToGrid w:val="0"/>
              <w:spacing w:line="360" w:lineRule="auto"/>
              <w:jc w:val="center"/>
              <w:rPr>
                <w:rFonts w:ascii="Book Antiqua" w:eastAsiaTheme="minorHAnsi" w:hAnsi="Book Antiqua"/>
                <w:b/>
                <w:lang w:val="en-US" w:eastAsia="en-US"/>
              </w:rPr>
            </w:pPr>
          </w:p>
        </w:tc>
        <w:tc>
          <w:tcPr>
            <w:tcW w:w="3661" w:type="dxa"/>
            <w:gridSpan w:val="3"/>
          </w:tcPr>
          <w:p w14:paraId="77E8992A" w14:textId="3B8A16F3" w:rsidR="008B76BF" w:rsidRPr="000C44C0" w:rsidRDefault="00CC2A3D" w:rsidP="00CC2A3D">
            <w:pPr>
              <w:autoSpaceDE w:val="0"/>
              <w:autoSpaceDN w:val="0"/>
              <w:adjustRightInd w:val="0"/>
              <w:snapToGrid w:val="0"/>
              <w:spacing w:line="360" w:lineRule="auto"/>
              <w:jc w:val="center"/>
              <w:rPr>
                <w:rFonts w:ascii="Book Antiqua" w:eastAsiaTheme="minorHAnsi" w:hAnsi="Book Antiqua"/>
                <w:b/>
                <w:lang w:val="en-US" w:eastAsia="en-US"/>
              </w:rPr>
            </w:pPr>
            <w:r w:rsidRPr="000C44C0">
              <w:rPr>
                <w:rFonts w:ascii="Book Antiqua" w:eastAsiaTheme="minorHAnsi" w:hAnsi="Book Antiqua"/>
                <w:b/>
                <w:lang w:val="en-US" w:eastAsia="en-US"/>
              </w:rPr>
              <w:t>Microscopic assessment,</w:t>
            </w:r>
            <w:r w:rsidRPr="000C44C0">
              <w:rPr>
                <w:rFonts w:ascii="Book Antiqua" w:eastAsiaTheme="minorEastAsia" w:hAnsi="Book Antiqua"/>
                <w:b/>
                <w:lang w:val="en-US" w:eastAsia="zh-CN"/>
              </w:rPr>
              <w:t xml:space="preserve"> </w:t>
            </w:r>
            <w:r w:rsidR="008B76BF" w:rsidRPr="000C44C0">
              <w:rPr>
                <w:rFonts w:ascii="Book Antiqua" w:eastAsiaTheme="minorHAnsi" w:hAnsi="Book Antiqua"/>
                <w:b/>
                <w:lang w:val="en-US" w:eastAsia="en-US"/>
              </w:rPr>
              <w:t>Score (0-3), Min/Med/Max</w:t>
            </w:r>
          </w:p>
        </w:tc>
        <w:tc>
          <w:tcPr>
            <w:tcW w:w="2287" w:type="dxa"/>
            <w:gridSpan w:val="2"/>
          </w:tcPr>
          <w:p w14:paraId="3148D213" w14:textId="77777777" w:rsidR="008B76BF" w:rsidRPr="000C44C0" w:rsidRDefault="008B76BF" w:rsidP="009A13CC">
            <w:pPr>
              <w:autoSpaceDE w:val="0"/>
              <w:autoSpaceDN w:val="0"/>
              <w:adjustRightInd w:val="0"/>
              <w:snapToGrid w:val="0"/>
              <w:spacing w:line="360" w:lineRule="auto"/>
              <w:jc w:val="center"/>
              <w:rPr>
                <w:rFonts w:ascii="Book Antiqua" w:eastAsiaTheme="minorHAnsi" w:hAnsi="Book Antiqua"/>
                <w:b/>
                <w:lang w:val="en-US" w:eastAsia="en-US"/>
              </w:rPr>
            </w:pPr>
            <w:r w:rsidRPr="000C44C0">
              <w:rPr>
                <w:rFonts w:ascii="Book Antiqua" w:eastAsiaTheme="minorHAnsi" w:hAnsi="Book Antiqua"/>
                <w:b/>
                <w:lang w:val="en-US" w:eastAsia="en-US"/>
              </w:rPr>
              <w:t>Serum enzymes</w:t>
            </w:r>
          </w:p>
          <w:p w14:paraId="67015C62" w14:textId="791416E2" w:rsidR="008B76BF" w:rsidRPr="000C44C0" w:rsidRDefault="00CC2A3D" w:rsidP="00CC2A3D">
            <w:pPr>
              <w:autoSpaceDE w:val="0"/>
              <w:autoSpaceDN w:val="0"/>
              <w:adjustRightInd w:val="0"/>
              <w:snapToGrid w:val="0"/>
              <w:spacing w:line="360" w:lineRule="auto"/>
              <w:jc w:val="center"/>
              <w:rPr>
                <w:rFonts w:ascii="Book Antiqua" w:eastAsiaTheme="minorHAnsi" w:hAnsi="Book Antiqua"/>
                <w:b/>
                <w:lang w:val="en-US" w:eastAsia="en-US"/>
              </w:rPr>
            </w:pPr>
            <w:r w:rsidRPr="000C44C0">
              <w:rPr>
                <w:rFonts w:ascii="Book Antiqua" w:eastAsiaTheme="minorHAnsi" w:hAnsi="Book Antiqua"/>
                <w:b/>
                <w:lang w:val="en-US" w:eastAsia="en-US"/>
              </w:rPr>
              <w:t>values (IU/L)</w:t>
            </w:r>
            <w:r w:rsidRPr="000C44C0">
              <w:rPr>
                <w:rFonts w:ascii="Book Antiqua" w:eastAsiaTheme="minorEastAsia" w:hAnsi="Book Antiqua"/>
                <w:b/>
                <w:lang w:val="en-US" w:eastAsia="zh-CN"/>
              </w:rPr>
              <w:t xml:space="preserve">, </w:t>
            </w:r>
            <w:r w:rsidRPr="000C44C0">
              <w:rPr>
                <w:rFonts w:ascii="Book Antiqua" w:eastAsiaTheme="minorHAnsi" w:hAnsi="Book Antiqua"/>
                <w:b/>
                <w:lang w:val="en-US" w:eastAsia="en-US"/>
              </w:rPr>
              <w:t>m</w:t>
            </w:r>
            <w:r w:rsidR="008B76BF" w:rsidRPr="000C44C0">
              <w:rPr>
                <w:rFonts w:ascii="Book Antiqua" w:eastAsiaTheme="minorHAnsi" w:hAnsi="Book Antiqua"/>
                <w:b/>
                <w:lang w:val="en-US" w:eastAsia="en-US"/>
              </w:rPr>
              <w:t>eans</w:t>
            </w:r>
            <w:r w:rsidR="009A13CC" w:rsidRPr="000C44C0">
              <w:rPr>
                <w:rFonts w:ascii="Book Antiqua" w:eastAsiaTheme="minorHAnsi" w:hAnsi="Book Antiqua"/>
                <w:b/>
                <w:lang w:val="en-US" w:eastAsia="en-US"/>
              </w:rPr>
              <w:t xml:space="preserve"> ± </w:t>
            </w:r>
            <w:r w:rsidR="008B76BF" w:rsidRPr="000C44C0">
              <w:rPr>
                <w:rFonts w:ascii="Book Antiqua" w:eastAsiaTheme="minorHAnsi" w:hAnsi="Book Antiqua"/>
                <w:b/>
                <w:lang w:val="en-US" w:eastAsia="en-US"/>
              </w:rPr>
              <w:t>SD</w:t>
            </w:r>
          </w:p>
        </w:tc>
      </w:tr>
      <w:tr w:rsidR="000C44C0" w:rsidRPr="000C44C0" w14:paraId="10B70280" w14:textId="77777777" w:rsidTr="003C4179">
        <w:tc>
          <w:tcPr>
            <w:tcW w:w="2747" w:type="dxa"/>
            <w:vMerge/>
          </w:tcPr>
          <w:p w14:paraId="138DD264" w14:textId="77777777" w:rsidR="008B76BF" w:rsidRPr="000C44C0" w:rsidRDefault="008B76BF" w:rsidP="009A13CC">
            <w:pPr>
              <w:autoSpaceDE w:val="0"/>
              <w:autoSpaceDN w:val="0"/>
              <w:adjustRightInd w:val="0"/>
              <w:snapToGrid w:val="0"/>
              <w:spacing w:line="360" w:lineRule="auto"/>
              <w:rPr>
                <w:rFonts w:ascii="Book Antiqua" w:eastAsiaTheme="minorHAnsi" w:hAnsi="Book Antiqua"/>
                <w:b/>
                <w:lang w:val="en-US" w:eastAsia="en-US"/>
              </w:rPr>
            </w:pPr>
          </w:p>
        </w:tc>
        <w:tc>
          <w:tcPr>
            <w:tcW w:w="1229" w:type="dxa"/>
            <w:vMerge/>
          </w:tcPr>
          <w:p w14:paraId="42CD1394" w14:textId="77777777" w:rsidR="008B76BF" w:rsidRPr="000C44C0" w:rsidRDefault="008B76BF" w:rsidP="009A13CC">
            <w:pPr>
              <w:autoSpaceDE w:val="0"/>
              <w:autoSpaceDN w:val="0"/>
              <w:adjustRightInd w:val="0"/>
              <w:snapToGrid w:val="0"/>
              <w:spacing w:line="360" w:lineRule="auto"/>
              <w:jc w:val="center"/>
              <w:rPr>
                <w:rFonts w:ascii="Book Antiqua" w:eastAsiaTheme="minorHAnsi" w:hAnsi="Book Antiqua"/>
                <w:b/>
                <w:lang w:val="en-US" w:eastAsia="en-US"/>
              </w:rPr>
            </w:pPr>
          </w:p>
        </w:tc>
        <w:tc>
          <w:tcPr>
            <w:tcW w:w="1149" w:type="dxa"/>
          </w:tcPr>
          <w:p w14:paraId="5074F905" w14:textId="77777777" w:rsidR="008B76BF" w:rsidRPr="000C44C0" w:rsidRDefault="008B76BF" w:rsidP="009A13CC">
            <w:pPr>
              <w:autoSpaceDE w:val="0"/>
              <w:autoSpaceDN w:val="0"/>
              <w:adjustRightInd w:val="0"/>
              <w:snapToGrid w:val="0"/>
              <w:spacing w:line="360" w:lineRule="auto"/>
              <w:jc w:val="center"/>
              <w:rPr>
                <w:rFonts w:ascii="Book Antiqua" w:eastAsiaTheme="minorHAnsi" w:hAnsi="Book Antiqua"/>
                <w:b/>
                <w:lang w:val="en-US" w:eastAsia="en-US"/>
              </w:rPr>
            </w:pPr>
            <w:r w:rsidRPr="000C44C0">
              <w:rPr>
                <w:rFonts w:ascii="Book Antiqua" w:eastAsiaTheme="minorHAnsi" w:hAnsi="Book Antiqua"/>
                <w:b/>
                <w:lang w:val="en-US" w:eastAsia="en-US"/>
              </w:rPr>
              <w:t>steatosis</w:t>
            </w:r>
          </w:p>
        </w:tc>
        <w:tc>
          <w:tcPr>
            <w:tcW w:w="1403" w:type="dxa"/>
          </w:tcPr>
          <w:p w14:paraId="32821001" w14:textId="77777777" w:rsidR="008B76BF" w:rsidRPr="000C44C0" w:rsidRDefault="008B76BF" w:rsidP="009A13CC">
            <w:pPr>
              <w:autoSpaceDE w:val="0"/>
              <w:autoSpaceDN w:val="0"/>
              <w:adjustRightInd w:val="0"/>
              <w:snapToGrid w:val="0"/>
              <w:spacing w:line="360" w:lineRule="auto"/>
              <w:jc w:val="center"/>
              <w:rPr>
                <w:rFonts w:ascii="Book Antiqua" w:eastAsiaTheme="minorHAnsi" w:hAnsi="Book Antiqua"/>
                <w:b/>
                <w:lang w:val="en-US" w:eastAsia="en-US"/>
              </w:rPr>
            </w:pPr>
            <w:r w:rsidRPr="000C44C0">
              <w:rPr>
                <w:rFonts w:ascii="Book Antiqua" w:eastAsiaTheme="minorHAnsi" w:hAnsi="Book Antiqua"/>
                <w:b/>
                <w:lang w:val="en-US" w:eastAsia="en-US"/>
              </w:rPr>
              <w:t>congestion</w:t>
            </w:r>
          </w:p>
        </w:tc>
        <w:tc>
          <w:tcPr>
            <w:tcW w:w="1109" w:type="dxa"/>
          </w:tcPr>
          <w:p w14:paraId="42ACD260" w14:textId="77777777" w:rsidR="008B76BF" w:rsidRPr="000C44C0" w:rsidRDefault="008B76BF" w:rsidP="009A13CC">
            <w:pPr>
              <w:autoSpaceDE w:val="0"/>
              <w:autoSpaceDN w:val="0"/>
              <w:adjustRightInd w:val="0"/>
              <w:snapToGrid w:val="0"/>
              <w:spacing w:line="360" w:lineRule="auto"/>
              <w:jc w:val="center"/>
              <w:rPr>
                <w:rFonts w:ascii="Book Antiqua" w:eastAsiaTheme="minorHAnsi" w:hAnsi="Book Antiqua"/>
                <w:b/>
                <w:lang w:val="en-US" w:eastAsia="en-US"/>
              </w:rPr>
            </w:pPr>
            <w:r w:rsidRPr="000C44C0">
              <w:rPr>
                <w:rFonts w:ascii="Book Antiqua" w:eastAsiaTheme="minorHAnsi" w:hAnsi="Book Antiqua"/>
                <w:b/>
                <w:lang w:val="en-US" w:eastAsia="en-US"/>
              </w:rPr>
              <w:t>necrosis</w:t>
            </w:r>
          </w:p>
        </w:tc>
        <w:tc>
          <w:tcPr>
            <w:tcW w:w="1182" w:type="dxa"/>
          </w:tcPr>
          <w:p w14:paraId="7B0F88CF" w14:textId="77777777" w:rsidR="008B76BF" w:rsidRPr="000C44C0" w:rsidRDefault="008B76BF" w:rsidP="009A13CC">
            <w:pPr>
              <w:autoSpaceDE w:val="0"/>
              <w:autoSpaceDN w:val="0"/>
              <w:adjustRightInd w:val="0"/>
              <w:snapToGrid w:val="0"/>
              <w:spacing w:line="360" w:lineRule="auto"/>
              <w:jc w:val="center"/>
              <w:rPr>
                <w:rFonts w:ascii="Book Antiqua" w:eastAsiaTheme="minorHAnsi" w:hAnsi="Book Antiqua"/>
                <w:b/>
                <w:lang w:val="en-US" w:eastAsia="en-US"/>
              </w:rPr>
            </w:pPr>
            <w:r w:rsidRPr="000C44C0">
              <w:rPr>
                <w:rFonts w:ascii="Book Antiqua" w:eastAsiaTheme="minorHAnsi" w:hAnsi="Book Antiqua"/>
                <w:b/>
                <w:lang w:val="en-US" w:eastAsia="en-US"/>
              </w:rPr>
              <w:t>ALT</w:t>
            </w:r>
          </w:p>
        </w:tc>
        <w:tc>
          <w:tcPr>
            <w:tcW w:w="1105" w:type="dxa"/>
          </w:tcPr>
          <w:p w14:paraId="1E006889" w14:textId="77777777" w:rsidR="008B76BF" w:rsidRPr="000C44C0" w:rsidRDefault="008B76BF" w:rsidP="009A13CC">
            <w:pPr>
              <w:autoSpaceDE w:val="0"/>
              <w:autoSpaceDN w:val="0"/>
              <w:adjustRightInd w:val="0"/>
              <w:snapToGrid w:val="0"/>
              <w:spacing w:line="360" w:lineRule="auto"/>
              <w:jc w:val="center"/>
              <w:rPr>
                <w:rFonts w:ascii="Book Antiqua" w:eastAsiaTheme="minorHAnsi" w:hAnsi="Book Antiqua"/>
                <w:b/>
                <w:lang w:val="en-US" w:eastAsia="en-US"/>
              </w:rPr>
            </w:pPr>
            <w:r w:rsidRPr="000C44C0">
              <w:rPr>
                <w:rFonts w:ascii="Book Antiqua" w:eastAsiaTheme="minorHAnsi" w:hAnsi="Book Antiqua"/>
                <w:b/>
                <w:lang w:val="en-US" w:eastAsia="en-US"/>
              </w:rPr>
              <w:t>AST</w:t>
            </w:r>
          </w:p>
        </w:tc>
      </w:tr>
      <w:tr w:rsidR="000C44C0" w:rsidRPr="000C44C0" w14:paraId="34C755C2" w14:textId="77777777" w:rsidTr="003C4179">
        <w:tc>
          <w:tcPr>
            <w:tcW w:w="2747" w:type="dxa"/>
            <w:vMerge w:val="restart"/>
          </w:tcPr>
          <w:p w14:paraId="6B2C796E" w14:textId="7045C173" w:rsidR="008B76BF"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Control</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s</w:t>
            </w:r>
            <w:r w:rsidR="008B76BF" w:rsidRPr="000C44C0">
              <w:rPr>
                <w:rFonts w:ascii="Book Antiqua" w:eastAsiaTheme="minorHAnsi" w:hAnsi="Book Antiqua"/>
                <w:lang w:val="en-US" w:eastAsia="en-US"/>
              </w:rPr>
              <w:t>aline 5m</w:t>
            </w:r>
            <w:r w:rsidR="008B76BF" w:rsidRPr="000C44C0">
              <w:rPr>
                <w:rFonts w:ascii="Book Antiqua" w:eastAsiaTheme="minorHAnsi" w:hAnsi="Book Antiqua"/>
                <w:caps/>
                <w:lang w:val="en-US" w:eastAsia="en-US"/>
              </w:rPr>
              <w:t>l</w:t>
            </w:r>
          </w:p>
        </w:tc>
        <w:tc>
          <w:tcPr>
            <w:tcW w:w="1229" w:type="dxa"/>
          </w:tcPr>
          <w:p w14:paraId="243B61CE" w14:textId="3DA6812D" w:rsidR="008B76BF" w:rsidRPr="000C44C0" w:rsidRDefault="008B76BF"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24</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1523E472" w14:textId="77777777"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2/2/3</w:t>
            </w:r>
          </w:p>
        </w:tc>
        <w:tc>
          <w:tcPr>
            <w:tcW w:w="1403" w:type="dxa"/>
          </w:tcPr>
          <w:p w14:paraId="1CFF9D44" w14:textId="77777777"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2/2/3</w:t>
            </w:r>
          </w:p>
        </w:tc>
        <w:tc>
          <w:tcPr>
            <w:tcW w:w="1109" w:type="dxa"/>
          </w:tcPr>
          <w:p w14:paraId="154107DB" w14:textId="77777777"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2/2/3</w:t>
            </w:r>
          </w:p>
        </w:tc>
        <w:tc>
          <w:tcPr>
            <w:tcW w:w="1182" w:type="dxa"/>
          </w:tcPr>
          <w:p w14:paraId="7AD72157" w14:textId="6BD29BDD"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352</w:t>
            </w:r>
            <w:r w:rsidR="009A13CC" w:rsidRPr="000C44C0">
              <w:rPr>
                <w:rFonts w:ascii="Book Antiqua" w:hAnsi="Book Antiqua"/>
                <w:lang w:val="en-US"/>
              </w:rPr>
              <w:t xml:space="preserve"> ± </w:t>
            </w:r>
            <w:r w:rsidRPr="000C44C0">
              <w:rPr>
                <w:rFonts w:ascii="Book Antiqua" w:hAnsi="Book Antiqua"/>
                <w:lang w:val="en-US"/>
              </w:rPr>
              <w:t>12</w:t>
            </w:r>
          </w:p>
        </w:tc>
        <w:tc>
          <w:tcPr>
            <w:tcW w:w="1105" w:type="dxa"/>
          </w:tcPr>
          <w:p w14:paraId="2A26FD12" w14:textId="1AE8DF90"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75</w:t>
            </w:r>
            <w:r w:rsidR="009A13CC" w:rsidRPr="000C44C0">
              <w:rPr>
                <w:rFonts w:ascii="Book Antiqua" w:hAnsi="Book Antiqua"/>
                <w:lang w:val="en-US"/>
              </w:rPr>
              <w:t xml:space="preserve"> ± </w:t>
            </w:r>
            <w:r w:rsidRPr="000C44C0">
              <w:rPr>
                <w:rFonts w:ascii="Book Antiqua" w:hAnsi="Book Antiqua"/>
                <w:lang w:val="en-US"/>
              </w:rPr>
              <w:t>8</w:t>
            </w:r>
          </w:p>
        </w:tc>
      </w:tr>
      <w:tr w:rsidR="000C44C0" w:rsidRPr="000C44C0" w14:paraId="4F1B9FBE" w14:textId="77777777" w:rsidTr="003C4179">
        <w:tc>
          <w:tcPr>
            <w:tcW w:w="2747" w:type="dxa"/>
            <w:vMerge/>
          </w:tcPr>
          <w:p w14:paraId="5E31D27C" w14:textId="77777777" w:rsidR="008B76BF" w:rsidRPr="000C44C0" w:rsidRDefault="008B76BF" w:rsidP="009A13CC">
            <w:pPr>
              <w:autoSpaceDE w:val="0"/>
              <w:autoSpaceDN w:val="0"/>
              <w:adjustRightInd w:val="0"/>
              <w:snapToGrid w:val="0"/>
              <w:spacing w:line="360" w:lineRule="auto"/>
              <w:rPr>
                <w:rFonts w:ascii="Book Antiqua" w:eastAsiaTheme="minorHAnsi" w:hAnsi="Book Antiqua"/>
                <w:lang w:val="en-US" w:eastAsia="en-US"/>
              </w:rPr>
            </w:pPr>
          </w:p>
        </w:tc>
        <w:tc>
          <w:tcPr>
            <w:tcW w:w="1229" w:type="dxa"/>
          </w:tcPr>
          <w:p w14:paraId="3864C52D" w14:textId="37B67CD5" w:rsidR="008B76BF" w:rsidRPr="000C44C0" w:rsidRDefault="008B76BF"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48</w:t>
            </w:r>
            <w:r w:rsidR="009A13CC"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0CED18EE" w14:textId="77777777"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2/3/3</w:t>
            </w:r>
          </w:p>
        </w:tc>
        <w:tc>
          <w:tcPr>
            <w:tcW w:w="1403" w:type="dxa"/>
          </w:tcPr>
          <w:p w14:paraId="7EE2242B" w14:textId="77777777"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2/2/3</w:t>
            </w:r>
          </w:p>
        </w:tc>
        <w:tc>
          <w:tcPr>
            <w:tcW w:w="1109" w:type="dxa"/>
          </w:tcPr>
          <w:p w14:paraId="4492914A" w14:textId="77777777"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2/2/3</w:t>
            </w:r>
          </w:p>
        </w:tc>
        <w:tc>
          <w:tcPr>
            <w:tcW w:w="1182" w:type="dxa"/>
          </w:tcPr>
          <w:p w14:paraId="45DC8D8A" w14:textId="7C804F18"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356</w:t>
            </w:r>
            <w:r w:rsidR="009A13CC" w:rsidRPr="000C44C0">
              <w:rPr>
                <w:rFonts w:ascii="Book Antiqua" w:hAnsi="Book Antiqua"/>
                <w:lang w:val="en-US"/>
              </w:rPr>
              <w:t xml:space="preserve"> ± </w:t>
            </w:r>
            <w:r w:rsidRPr="000C44C0">
              <w:rPr>
                <w:rFonts w:ascii="Book Antiqua" w:hAnsi="Book Antiqua"/>
                <w:lang w:val="en-US"/>
              </w:rPr>
              <w:t>18</w:t>
            </w:r>
          </w:p>
        </w:tc>
        <w:tc>
          <w:tcPr>
            <w:tcW w:w="1105" w:type="dxa"/>
          </w:tcPr>
          <w:p w14:paraId="392EAFD0" w14:textId="513A811A" w:rsidR="008B76BF" w:rsidRPr="000C44C0" w:rsidRDefault="008B76BF"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84</w:t>
            </w:r>
            <w:r w:rsidR="009A13CC" w:rsidRPr="000C44C0">
              <w:rPr>
                <w:rFonts w:ascii="Book Antiqua" w:hAnsi="Book Antiqua"/>
                <w:lang w:val="en-US"/>
              </w:rPr>
              <w:t xml:space="preserve"> ± </w:t>
            </w:r>
            <w:r w:rsidRPr="000C44C0">
              <w:rPr>
                <w:rFonts w:ascii="Book Antiqua" w:hAnsi="Book Antiqua"/>
                <w:lang w:val="en-US"/>
              </w:rPr>
              <w:t>9</w:t>
            </w:r>
          </w:p>
        </w:tc>
      </w:tr>
      <w:tr w:rsidR="000C44C0" w:rsidRPr="000C44C0" w14:paraId="07C1C04D" w14:textId="77777777" w:rsidTr="003C4179">
        <w:tc>
          <w:tcPr>
            <w:tcW w:w="2747" w:type="dxa"/>
            <w:vMerge w:val="restart"/>
          </w:tcPr>
          <w:p w14:paraId="71CC2C6A" w14:textId="3F1B58E8"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BPC 157 10</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μg</w:t>
            </w:r>
          </w:p>
        </w:tc>
        <w:tc>
          <w:tcPr>
            <w:tcW w:w="1229" w:type="dxa"/>
          </w:tcPr>
          <w:p w14:paraId="40D0CA08" w14:textId="1F710671"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24</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24E3618F" w14:textId="3EA4B737"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403" w:type="dxa"/>
          </w:tcPr>
          <w:p w14:paraId="42227DD2" w14:textId="7B8625D3"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1/1/2</w:t>
            </w:r>
            <w:r w:rsidR="00DE7A7F" w:rsidRPr="00FB4FD2">
              <w:rPr>
                <w:rFonts w:ascii="Book Antiqua" w:eastAsiaTheme="minorEastAsia" w:hAnsi="Book Antiqua"/>
                <w:vertAlign w:val="superscript"/>
                <w:lang w:val="en-US" w:eastAsia="zh-CN"/>
              </w:rPr>
              <w:t>a</w:t>
            </w:r>
          </w:p>
        </w:tc>
        <w:tc>
          <w:tcPr>
            <w:tcW w:w="1109" w:type="dxa"/>
          </w:tcPr>
          <w:p w14:paraId="4041B715" w14:textId="1A0F99CA"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182" w:type="dxa"/>
          </w:tcPr>
          <w:p w14:paraId="341979A5" w14:textId="3B1E0229"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138 ± 14</w:t>
            </w:r>
            <w:r w:rsidR="00DE7A7F" w:rsidRPr="00FB4FD2">
              <w:rPr>
                <w:rFonts w:ascii="Book Antiqua" w:eastAsiaTheme="minorEastAsia" w:hAnsi="Book Antiqua"/>
                <w:vertAlign w:val="superscript"/>
                <w:lang w:val="en-US" w:eastAsia="zh-CN"/>
              </w:rPr>
              <w:t>a</w:t>
            </w:r>
          </w:p>
        </w:tc>
        <w:tc>
          <w:tcPr>
            <w:tcW w:w="1105" w:type="dxa"/>
          </w:tcPr>
          <w:p w14:paraId="505C80B0" w14:textId="4D5D76E3"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41 ± 11</w:t>
            </w:r>
            <w:r w:rsidR="00DE7A7F" w:rsidRPr="00FB4FD2">
              <w:rPr>
                <w:rFonts w:ascii="Book Antiqua" w:eastAsiaTheme="minorEastAsia" w:hAnsi="Book Antiqua"/>
                <w:vertAlign w:val="superscript"/>
                <w:lang w:val="en-US" w:eastAsia="zh-CN"/>
              </w:rPr>
              <w:t>a</w:t>
            </w:r>
          </w:p>
        </w:tc>
      </w:tr>
      <w:tr w:rsidR="000C44C0" w:rsidRPr="000C44C0" w14:paraId="4102725B" w14:textId="77777777" w:rsidTr="003C4179">
        <w:tc>
          <w:tcPr>
            <w:tcW w:w="2747" w:type="dxa"/>
            <w:vMerge/>
          </w:tcPr>
          <w:p w14:paraId="2EFAEDB7" w14:textId="77777777"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p>
        </w:tc>
        <w:tc>
          <w:tcPr>
            <w:tcW w:w="1229" w:type="dxa"/>
          </w:tcPr>
          <w:p w14:paraId="6B7E519B" w14:textId="7AA028B9"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48</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680D9620" w14:textId="1E7A4137"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403" w:type="dxa"/>
          </w:tcPr>
          <w:p w14:paraId="6C453C56" w14:textId="389B0BD4"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1/1/2</w:t>
            </w:r>
            <w:r w:rsidR="00DE7A7F" w:rsidRPr="00FB4FD2">
              <w:rPr>
                <w:rFonts w:ascii="Book Antiqua" w:eastAsiaTheme="minorEastAsia" w:hAnsi="Book Antiqua"/>
                <w:vertAlign w:val="superscript"/>
                <w:lang w:val="en-US" w:eastAsia="zh-CN"/>
              </w:rPr>
              <w:t>a</w:t>
            </w:r>
          </w:p>
        </w:tc>
        <w:tc>
          <w:tcPr>
            <w:tcW w:w="1109" w:type="dxa"/>
          </w:tcPr>
          <w:p w14:paraId="3728B2F8" w14:textId="508B0FF6"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182" w:type="dxa"/>
          </w:tcPr>
          <w:p w14:paraId="2F669402" w14:textId="5E5E5042"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63 ± 12</w:t>
            </w:r>
            <w:r w:rsidR="00DE7A7F" w:rsidRPr="00FB4FD2">
              <w:rPr>
                <w:rFonts w:ascii="Book Antiqua" w:eastAsiaTheme="minorEastAsia" w:hAnsi="Book Antiqua"/>
                <w:vertAlign w:val="superscript"/>
                <w:lang w:val="en-US" w:eastAsia="zh-CN"/>
              </w:rPr>
              <w:t>a</w:t>
            </w:r>
          </w:p>
        </w:tc>
        <w:tc>
          <w:tcPr>
            <w:tcW w:w="1105" w:type="dxa"/>
          </w:tcPr>
          <w:p w14:paraId="0D48E83F" w14:textId="7402AD51"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35 ± 12</w:t>
            </w:r>
            <w:r w:rsidR="00DE7A7F" w:rsidRPr="00FB4FD2">
              <w:rPr>
                <w:rFonts w:ascii="Book Antiqua" w:eastAsiaTheme="minorEastAsia" w:hAnsi="Book Antiqua"/>
                <w:vertAlign w:val="superscript"/>
                <w:lang w:val="en-US" w:eastAsia="zh-CN"/>
              </w:rPr>
              <w:t>a</w:t>
            </w:r>
          </w:p>
        </w:tc>
      </w:tr>
      <w:tr w:rsidR="000C44C0" w:rsidRPr="000C44C0" w14:paraId="685C32BD" w14:textId="77777777" w:rsidTr="003C4179">
        <w:tc>
          <w:tcPr>
            <w:tcW w:w="2747" w:type="dxa"/>
            <w:vMerge w:val="restart"/>
          </w:tcPr>
          <w:p w14:paraId="15E9F31D" w14:textId="172E86FD"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BPC 157 10</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ng</w:t>
            </w:r>
          </w:p>
        </w:tc>
        <w:tc>
          <w:tcPr>
            <w:tcW w:w="1229" w:type="dxa"/>
          </w:tcPr>
          <w:p w14:paraId="4B206225" w14:textId="6085B7D2"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24</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346211A4" w14:textId="6AA1D15F"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403" w:type="dxa"/>
          </w:tcPr>
          <w:p w14:paraId="314B7F25" w14:textId="37475104"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1/1/2</w:t>
            </w:r>
            <w:r w:rsidR="00DE7A7F" w:rsidRPr="00FB4FD2">
              <w:rPr>
                <w:rFonts w:ascii="Book Antiqua" w:eastAsiaTheme="minorEastAsia" w:hAnsi="Book Antiqua"/>
                <w:vertAlign w:val="superscript"/>
                <w:lang w:val="en-US" w:eastAsia="zh-CN"/>
              </w:rPr>
              <w:t>a</w:t>
            </w:r>
          </w:p>
        </w:tc>
        <w:tc>
          <w:tcPr>
            <w:tcW w:w="1109" w:type="dxa"/>
          </w:tcPr>
          <w:p w14:paraId="38597B9E" w14:textId="78E5BE83"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182" w:type="dxa"/>
          </w:tcPr>
          <w:p w14:paraId="5BE839AF" w14:textId="3ABD950C"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154 ± 13</w:t>
            </w:r>
            <w:r w:rsidR="00DE7A7F" w:rsidRPr="00FB4FD2">
              <w:rPr>
                <w:rFonts w:ascii="Book Antiqua" w:eastAsiaTheme="minorEastAsia" w:hAnsi="Book Antiqua"/>
                <w:vertAlign w:val="superscript"/>
                <w:lang w:val="en-US" w:eastAsia="zh-CN"/>
              </w:rPr>
              <w:t>a</w:t>
            </w:r>
          </w:p>
        </w:tc>
        <w:tc>
          <w:tcPr>
            <w:tcW w:w="1105" w:type="dxa"/>
          </w:tcPr>
          <w:p w14:paraId="76F9CDE1" w14:textId="1F75ACD2"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45 ± 8</w:t>
            </w:r>
            <w:r w:rsidR="00DE7A7F" w:rsidRPr="00FB4FD2">
              <w:rPr>
                <w:rFonts w:ascii="Book Antiqua" w:eastAsiaTheme="minorEastAsia" w:hAnsi="Book Antiqua"/>
                <w:vertAlign w:val="superscript"/>
                <w:lang w:val="en-US" w:eastAsia="zh-CN"/>
              </w:rPr>
              <w:t>a</w:t>
            </w:r>
          </w:p>
        </w:tc>
      </w:tr>
      <w:tr w:rsidR="000C44C0" w:rsidRPr="000C44C0" w14:paraId="1FDF1C10" w14:textId="77777777" w:rsidTr="003C4179">
        <w:tc>
          <w:tcPr>
            <w:tcW w:w="2747" w:type="dxa"/>
            <w:vMerge/>
          </w:tcPr>
          <w:p w14:paraId="34135C32" w14:textId="77777777"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p>
        </w:tc>
        <w:tc>
          <w:tcPr>
            <w:tcW w:w="1229" w:type="dxa"/>
          </w:tcPr>
          <w:p w14:paraId="65C4B457" w14:textId="1DB08023"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48</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46476710" w14:textId="3FF509D0"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1/1/2</w:t>
            </w:r>
            <w:r w:rsidR="00DE7A7F" w:rsidRPr="00FB4FD2">
              <w:rPr>
                <w:rFonts w:ascii="Book Antiqua" w:eastAsiaTheme="minorEastAsia" w:hAnsi="Book Antiqua"/>
                <w:vertAlign w:val="superscript"/>
                <w:lang w:val="en-US" w:eastAsia="zh-CN"/>
              </w:rPr>
              <w:t>a</w:t>
            </w:r>
          </w:p>
        </w:tc>
        <w:tc>
          <w:tcPr>
            <w:tcW w:w="1403" w:type="dxa"/>
          </w:tcPr>
          <w:p w14:paraId="3C49BB83" w14:textId="58B32528"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1/1/2</w:t>
            </w:r>
            <w:r w:rsidR="00DE7A7F" w:rsidRPr="00FB4FD2">
              <w:rPr>
                <w:rFonts w:ascii="Book Antiqua" w:eastAsiaTheme="minorEastAsia" w:hAnsi="Book Antiqua"/>
                <w:vertAlign w:val="superscript"/>
                <w:lang w:val="en-US" w:eastAsia="zh-CN"/>
              </w:rPr>
              <w:t>a</w:t>
            </w:r>
          </w:p>
        </w:tc>
        <w:tc>
          <w:tcPr>
            <w:tcW w:w="1109" w:type="dxa"/>
          </w:tcPr>
          <w:p w14:paraId="73AB5D3D" w14:textId="456F4216"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182" w:type="dxa"/>
          </w:tcPr>
          <w:p w14:paraId="1024E666" w14:textId="3ACE095D"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72 ± 19</w:t>
            </w:r>
            <w:r w:rsidR="00DE7A7F" w:rsidRPr="00FB4FD2">
              <w:rPr>
                <w:rFonts w:ascii="Book Antiqua" w:eastAsiaTheme="minorEastAsia" w:hAnsi="Book Antiqua"/>
                <w:vertAlign w:val="superscript"/>
                <w:lang w:val="en-US" w:eastAsia="zh-CN"/>
              </w:rPr>
              <w:t>a</w:t>
            </w:r>
          </w:p>
        </w:tc>
        <w:tc>
          <w:tcPr>
            <w:tcW w:w="1105" w:type="dxa"/>
          </w:tcPr>
          <w:p w14:paraId="72A7867B" w14:textId="63F64C4E"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40 ± 7</w:t>
            </w:r>
            <w:r w:rsidR="00DE7A7F" w:rsidRPr="00FB4FD2">
              <w:rPr>
                <w:rFonts w:ascii="Book Antiqua" w:eastAsiaTheme="minorEastAsia" w:hAnsi="Book Antiqua"/>
                <w:vertAlign w:val="superscript"/>
                <w:lang w:val="en-US" w:eastAsia="zh-CN"/>
              </w:rPr>
              <w:t>a</w:t>
            </w:r>
          </w:p>
        </w:tc>
      </w:tr>
      <w:tr w:rsidR="000C44C0" w:rsidRPr="000C44C0" w14:paraId="23EF014D" w14:textId="77777777" w:rsidTr="003C4179">
        <w:tc>
          <w:tcPr>
            <w:tcW w:w="2747" w:type="dxa"/>
            <w:vMerge w:val="restart"/>
          </w:tcPr>
          <w:p w14:paraId="4D44638F" w14:textId="6EFD4F0E"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BPC 157 1</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ng</w:t>
            </w:r>
          </w:p>
        </w:tc>
        <w:tc>
          <w:tcPr>
            <w:tcW w:w="1229" w:type="dxa"/>
          </w:tcPr>
          <w:p w14:paraId="53AC454E" w14:textId="3CB5A424"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24</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12EBB1CE" w14:textId="1AF61CA3"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403" w:type="dxa"/>
          </w:tcPr>
          <w:p w14:paraId="7710F7F6" w14:textId="430D245E"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1/1/2</w:t>
            </w:r>
            <w:r w:rsidR="00DE7A7F" w:rsidRPr="00FB4FD2">
              <w:rPr>
                <w:rFonts w:ascii="Book Antiqua" w:eastAsiaTheme="minorEastAsia" w:hAnsi="Book Antiqua"/>
                <w:vertAlign w:val="superscript"/>
                <w:lang w:val="en-US" w:eastAsia="zh-CN"/>
              </w:rPr>
              <w:t>a</w:t>
            </w:r>
          </w:p>
        </w:tc>
        <w:tc>
          <w:tcPr>
            <w:tcW w:w="1109" w:type="dxa"/>
          </w:tcPr>
          <w:p w14:paraId="6105872F" w14:textId="28F04BDC"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182" w:type="dxa"/>
          </w:tcPr>
          <w:p w14:paraId="2C2008CA" w14:textId="6B87B429"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170 ± 15</w:t>
            </w:r>
            <w:r w:rsidR="00DE7A7F" w:rsidRPr="00FB4FD2">
              <w:rPr>
                <w:rFonts w:ascii="Book Antiqua" w:eastAsiaTheme="minorEastAsia" w:hAnsi="Book Antiqua"/>
                <w:vertAlign w:val="superscript"/>
                <w:lang w:val="en-US" w:eastAsia="zh-CN"/>
              </w:rPr>
              <w:t>a</w:t>
            </w:r>
          </w:p>
        </w:tc>
        <w:tc>
          <w:tcPr>
            <w:tcW w:w="1105" w:type="dxa"/>
          </w:tcPr>
          <w:p w14:paraId="63FE0ABE" w14:textId="2D980802"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48 ± 10</w:t>
            </w:r>
            <w:r w:rsidR="00DE7A7F" w:rsidRPr="00FB4FD2">
              <w:rPr>
                <w:rFonts w:ascii="Book Antiqua" w:eastAsiaTheme="minorEastAsia" w:hAnsi="Book Antiqua"/>
                <w:vertAlign w:val="superscript"/>
                <w:lang w:val="en-US" w:eastAsia="zh-CN"/>
              </w:rPr>
              <w:t>a</w:t>
            </w:r>
          </w:p>
        </w:tc>
      </w:tr>
      <w:tr w:rsidR="000C44C0" w:rsidRPr="000C44C0" w14:paraId="55FF3DDA" w14:textId="77777777" w:rsidTr="003C4179">
        <w:tc>
          <w:tcPr>
            <w:tcW w:w="2747" w:type="dxa"/>
            <w:vMerge/>
          </w:tcPr>
          <w:p w14:paraId="2311BE7E" w14:textId="77777777"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p>
        </w:tc>
        <w:tc>
          <w:tcPr>
            <w:tcW w:w="1229" w:type="dxa"/>
          </w:tcPr>
          <w:p w14:paraId="7AC5A13D" w14:textId="44D368C5"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48</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0AC7AD94" w14:textId="582495D9"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1/1/2</w:t>
            </w:r>
            <w:r w:rsidR="00DE7A7F" w:rsidRPr="00FB4FD2">
              <w:rPr>
                <w:rFonts w:ascii="Book Antiqua" w:eastAsiaTheme="minorEastAsia" w:hAnsi="Book Antiqua"/>
                <w:vertAlign w:val="superscript"/>
                <w:lang w:val="en-US" w:eastAsia="zh-CN"/>
              </w:rPr>
              <w:t>a</w:t>
            </w:r>
          </w:p>
        </w:tc>
        <w:tc>
          <w:tcPr>
            <w:tcW w:w="1403" w:type="dxa"/>
          </w:tcPr>
          <w:p w14:paraId="295AC961" w14:textId="1870D948"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1/1/2</w:t>
            </w:r>
            <w:r w:rsidR="00DE7A7F" w:rsidRPr="00FB4FD2">
              <w:rPr>
                <w:rFonts w:ascii="Book Antiqua" w:eastAsiaTheme="minorEastAsia" w:hAnsi="Book Antiqua"/>
                <w:vertAlign w:val="superscript"/>
                <w:lang w:val="en-US" w:eastAsia="zh-CN"/>
              </w:rPr>
              <w:t>a</w:t>
            </w:r>
          </w:p>
        </w:tc>
        <w:tc>
          <w:tcPr>
            <w:tcW w:w="1109" w:type="dxa"/>
          </w:tcPr>
          <w:p w14:paraId="1AEC5413" w14:textId="67C45112"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182" w:type="dxa"/>
          </w:tcPr>
          <w:p w14:paraId="77621B77" w14:textId="3E9A2E0C"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80 ± 15</w:t>
            </w:r>
            <w:r w:rsidR="00DE7A7F" w:rsidRPr="00FB4FD2">
              <w:rPr>
                <w:rFonts w:ascii="Book Antiqua" w:eastAsiaTheme="minorEastAsia" w:hAnsi="Book Antiqua"/>
                <w:vertAlign w:val="superscript"/>
                <w:lang w:val="en-US" w:eastAsia="zh-CN"/>
              </w:rPr>
              <w:t>a</w:t>
            </w:r>
          </w:p>
        </w:tc>
        <w:tc>
          <w:tcPr>
            <w:tcW w:w="1105" w:type="dxa"/>
          </w:tcPr>
          <w:p w14:paraId="09C497C6" w14:textId="74D9E756"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43 ± 8</w:t>
            </w:r>
            <w:r w:rsidR="00DE7A7F" w:rsidRPr="00FB4FD2">
              <w:rPr>
                <w:rFonts w:ascii="Book Antiqua" w:eastAsiaTheme="minorEastAsia" w:hAnsi="Book Antiqua"/>
                <w:vertAlign w:val="superscript"/>
                <w:lang w:val="en-US" w:eastAsia="zh-CN"/>
              </w:rPr>
              <w:t>a</w:t>
            </w:r>
          </w:p>
        </w:tc>
      </w:tr>
      <w:tr w:rsidR="000C44C0" w:rsidRPr="000C44C0" w14:paraId="23AF8A88" w14:textId="77777777" w:rsidTr="003C4179">
        <w:tc>
          <w:tcPr>
            <w:tcW w:w="2747" w:type="dxa"/>
            <w:vMerge w:val="restart"/>
          </w:tcPr>
          <w:p w14:paraId="3BF4B381" w14:textId="06CEC04E"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L-NAME 5</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w:t>
            </w:r>
          </w:p>
        </w:tc>
        <w:tc>
          <w:tcPr>
            <w:tcW w:w="1229" w:type="dxa"/>
          </w:tcPr>
          <w:p w14:paraId="35973780" w14:textId="7993501F"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24</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053908F6" w14:textId="77777777"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2/3/3</w:t>
            </w:r>
          </w:p>
        </w:tc>
        <w:tc>
          <w:tcPr>
            <w:tcW w:w="1403" w:type="dxa"/>
          </w:tcPr>
          <w:p w14:paraId="78198893" w14:textId="77777777"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2/2/3</w:t>
            </w:r>
          </w:p>
        </w:tc>
        <w:tc>
          <w:tcPr>
            <w:tcW w:w="1109" w:type="dxa"/>
          </w:tcPr>
          <w:p w14:paraId="06996CFC" w14:textId="77777777"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2/2/3</w:t>
            </w:r>
          </w:p>
        </w:tc>
        <w:tc>
          <w:tcPr>
            <w:tcW w:w="1182" w:type="dxa"/>
          </w:tcPr>
          <w:p w14:paraId="46F6C382" w14:textId="7A6B2714"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375 ± 11</w:t>
            </w:r>
          </w:p>
        </w:tc>
        <w:tc>
          <w:tcPr>
            <w:tcW w:w="1105" w:type="dxa"/>
          </w:tcPr>
          <w:p w14:paraId="03B72267" w14:textId="24221ED8"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86 ± 12</w:t>
            </w:r>
          </w:p>
        </w:tc>
      </w:tr>
      <w:tr w:rsidR="000C44C0" w:rsidRPr="000C44C0" w14:paraId="6971E7A5" w14:textId="77777777" w:rsidTr="003C4179">
        <w:tc>
          <w:tcPr>
            <w:tcW w:w="2747" w:type="dxa"/>
            <w:vMerge/>
          </w:tcPr>
          <w:p w14:paraId="20625754" w14:textId="77777777"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p>
        </w:tc>
        <w:tc>
          <w:tcPr>
            <w:tcW w:w="1229" w:type="dxa"/>
          </w:tcPr>
          <w:p w14:paraId="77BCF5C6" w14:textId="760FE45A"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48</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272D98FA" w14:textId="77777777"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3/3/3</w:t>
            </w:r>
          </w:p>
        </w:tc>
        <w:tc>
          <w:tcPr>
            <w:tcW w:w="1403" w:type="dxa"/>
          </w:tcPr>
          <w:p w14:paraId="1B5285D1" w14:textId="77777777"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2/3/3</w:t>
            </w:r>
          </w:p>
        </w:tc>
        <w:tc>
          <w:tcPr>
            <w:tcW w:w="1109" w:type="dxa"/>
          </w:tcPr>
          <w:p w14:paraId="47E451FB" w14:textId="77777777"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2/2/3</w:t>
            </w:r>
          </w:p>
        </w:tc>
        <w:tc>
          <w:tcPr>
            <w:tcW w:w="1182" w:type="dxa"/>
          </w:tcPr>
          <w:p w14:paraId="1D29E6B9" w14:textId="1E057991"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400 ± 12</w:t>
            </w:r>
          </w:p>
        </w:tc>
        <w:tc>
          <w:tcPr>
            <w:tcW w:w="1105" w:type="dxa"/>
          </w:tcPr>
          <w:p w14:paraId="6B850732" w14:textId="7B85E76A"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80 ± 10</w:t>
            </w:r>
          </w:p>
        </w:tc>
      </w:tr>
      <w:tr w:rsidR="000C44C0" w:rsidRPr="000C44C0" w14:paraId="121BB472" w14:textId="77777777" w:rsidTr="003C4179">
        <w:tc>
          <w:tcPr>
            <w:tcW w:w="2747" w:type="dxa"/>
            <w:vMerge w:val="restart"/>
          </w:tcPr>
          <w:p w14:paraId="51D0A717" w14:textId="44B41952"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L-arginine 100</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w:t>
            </w:r>
          </w:p>
        </w:tc>
        <w:tc>
          <w:tcPr>
            <w:tcW w:w="1229" w:type="dxa"/>
          </w:tcPr>
          <w:p w14:paraId="4CA70AC0" w14:textId="6CF2EE7D"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24</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3F544915" w14:textId="1E626B27"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1/2/2</w:t>
            </w:r>
            <w:r w:rsidR="00DE7A7F" w:rsidRPr="00FB4FD2">
              <w:rPr>
                <w:rFonts w:ascii="Book Antiqua" w:eastAsiaTheme="minorEastAsia" w:hAnsi="Book Antiqua"/>
                <w:vertAlign w:val="superscript"/>
                <w:lang w:val="en-US" w:eastAsia="zh-CN"/>
              </w:rPr>
              <w:t>a</w:t>
            </w:r>
          </w:p>
        </w:tc>
        <w:tc>
          <w:tcPr>
            <w:tcW w:w="1403" w:type="dxa"/>
          </w:tcPr>
          <w:p w14:paraId="1F848299" w14:textId="0C38FD10"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1/2/2</w:t>
            </w:r>
            <w:r w:rsidR="00DE7A7F" w:rsidRPr="00FB4FD2">
              <w:rPr>
                <w:rFonts w:ascii="Book Antiqua" w:eastAsiaTheme="minorEastAsia" w:hAnsi="Book Antiqua"/>
                <w:vertAlign w:val="superscript"/>
                <w:lang w:val="en-US" w:eastAsia="zh-CN"/>
              </w:rPr>
              <w:t>a</w:t>
            </w:r>
          </w:p>
        </w:tc>
        <w:tc>
          <w:tcPr>
            <w:tcW w:w="1109" w:type="dxa"/>
          </w:tcPr>
          <w:p w14:paraId="3992E480" w14:textId="1D3052C8"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1/2/2</w:t>
            </w:r>
            <w:r w:rsidR="00DE7A7F" w:rsidRPr="00FB4FD2">
              <w:rPr>
                <w:rFonts w:ascii="Book Antiqua" w:eastAsiaTheme="minorEastAsia" w:hAnsi="Book Antiqua"/>
                <w:vertAlign w:val="superscript"/>
                <w:lang w:val="en-US" w:eastAsia="zh-CN"/>
              </w:rPr>
              <w:t>a</w:t>
            </w:r>
          </w:p>
        </w:tc>
        <w:tc>
          <w:tcPr>
            <w:tcW w:w="1182" w:type="dxa"/>
          </w:tcPr>
          <w:p w14:paraId="5354CFD3" w14:textId="13E85B4A"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315 ± 14</w:t>
            </w:r>
            <w:r w:rsidR="00DE7A7F" w:rsidRPr="00FB4FD2">
              <w:rPr>
                <w:rFonts w:ascii="Book Antiqua" w:eastAsiaTheme="minorEastAsia" w:hAnsi="Book Antiqua"/>
                <w:vertAlign w:val="superscript"/>
                <w:lang w:val="en-US" w:eastAsia="zh-CN"/>
              </w:rPr>
              <w:t>a</w:t>
            </w:r>
          </w:p>
        </w:tc>
        <w:tc>
          <w:tcPr>
            <w:tcW w:w="1105" w:type="dxa"/>
          </w:tcPr>
          <w:p w14:paraId="77B5BCDF" w14:textId="0B4B3C41"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68 ± 14</w:t>
            </w:r>
            <w:r w:rsidR="00DE7A7F" w:rsidRPr="00FB4FD2">
              <w:rPr>
                <w:rFonts w:ascii="Book Antiqua" w:eastAsiaTheme="minorEastAsia" w:hAnsi="Book Antiqua"/>
                <w:vertAlign w:val="superscript"/>
                <w:lang w:val="en-US" w:eastAsia="zh-CN"/>
              </w:rPr>
              <w:t>a</w:t>
            </w:r>
          </w:p>
        </w:tc>
      </w:tr>
      <w:tr w:rsidR="000C44C0" w:rsidRPr="000C44C0" w14:paraId="09C14680" w14:textId="77777777" w:rsidTr="003C4179">
        <w:tc>
          <w:tcPr>
            <w:tcW w:w="2747" w:type="dxa"/>
            <w:vMerge/>
          </w:tcPr>
          <w:p w14:paraId="4BE62F70" w14:textId="77777777"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p>
        </w:tc>
        <w:tc>
          <w:tcPr>
            <w:tcW w:w="1229" w:type="dxa"/>
          </w:tcPr>
          <w:p w14:paraId="58B6B41A" w14:textId="224A80ED"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48</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7428302B" w14:textId="25483AC5"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1/2/2</w:t>
            </w:r>
            <w:r w:rsidR="00DE7A7F" w:rsidRPr="00FB4FD2">
              <w:rPr>
                <w:rFonts w:ascii="Book Antiqua" w:eastAsiaTheme="minorEastAsia" w:hAnsi="Book Antiqua"/>
                <w:vertAlign w:val="superscript"/>
                <w:lang w:val="en-US" w:eastAsia="zh-CN"/>
              </w:rPr>
              <w:t>a</w:t>
            </w:r>
          </w:p>
        </w:tc>
        <w:tc>
          <w:tcPr>
            <w:tcW w:w="1403" w:type="dxa"/>
          </w:tcPr>
          <w:p w14:paraId="44CCE2F3" w14:textId="50A26390"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1/2/2</w:t>
            </w:r>
            <w:r w:rsidR="00DE7A7F" w:rsidRPr="00FB4FD2">
              <w:rPr>
                <w:rFonts w:ascii="Book Antiqua" w:eastAsiaTheme="minorEastAsia" w:hAnsi="Book Antiqua"/>
                <w:vertAlign w:val="superscript"/>
                <w:lang w:val="en-US" w:eastAsia="zh-CN"/>
              </w:rPr>
              <w:t>a</w:t>
            </w:r>
          </w:p>
        </w:tc>
        <w:tc>
          <w:tcPr>
            <w:tcW w:w="1109" w:type="dxa"/>
          </w:tcPr>
          <w:p w14:paraId="032B4B63" w14:textId="4FCC6A51"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1/2/2</w:t>
            </w:r>
            <w:r w:rsidR="00DE7A7F" w:rsidRPr="00FB4FD2">
              <w:rPr>
                <w:rFonts w:ascii="Book Antiqua" w:eastAsiaTheme="minorEastAsia" w:hAnsi="Book Antiqua"/>
                <w:vertAlign w:val="superscript"/>
                <w:lang w:val="en-US" w:eastAsia="zh-CN"/>
              </w:rPr>
              <w:t>a</w:t>
            </w:r>
          </w:p>
        </w:tc>
        <w:tc>
          <w:tcPr>
            <w:tcW w:w="1182" w:type="dxa"/>
          </w:tcPr>
          <w:p w14:paraId="2EF7D6E7" w14:textId="147E3977"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300 ± 21</w:t>
            </w:r>
            <w:r w:rsidR="00DE7A7F" w:rsidRPr="00FB4FD2">
              <w:rPr>
                <w:rFonts w:ascii="Book Antiqua" w:eastAsiaTheme="minorEastAsia" w:hAnsi="Book Antiqua"/>
                <w:vertAlign w:val="superscript"/>
                <w:lang w:val="en-US" w:eastAsia="zh-CN"/>
              </w:rPr>
              <w:t>a</w:t>
            </w:r>
          </w:p>
        </w:tc>
        <w:tc>
          <w:tcPr>
            <w:tcW w:w="1105" w:type="dxa"/>
          </w:tcPr>
          <w:p w14:paraId="74FC2FC3" w14:textId="5F79114C"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65 ± 10</w:t>
            </w:r>
            <w:r w:rsidR="00DE7A7F" w:rsidRPr="00FB4FD2">
              <w:rPr>
                <w:rFonts w:ascii="Book Antiqua" w:eastAsiaTheme="minorEastAsia" w:hAnsi="Book Antiqua"/>
                <w:vertAlign w:val="superscript"/>
                <w:lang w:val="en-US" w:eastAsia="zh-CN"/>
              </w:rPr>
              <w:t>a</w:t>
            </w:r>
          </w:p>
        </w:tc>
      </w:tr>
      <w:tr w:rsidR="000C44C0" w:rsidRPr="000C44C0" w14:paraId="3133C8AA" w14:textId="77777777" w:rsidTr="003C4179">
        <w:tc>
          <w:tcPr>
            <w:tcW w:w="2747" w:type="dxa"/>
            <w:vMerge w:val="restart"/>
          </w:tcPr>
          <w:p w14:paraId="469AA479" w14:textId="51E145AA"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L-NAME 5</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 +</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L-arginine 100</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w:t>
            </w:r>
          </w:p>
        </w:tc>
        <w:tc>
          <w:tcPr>
            <w:tcW w:w="1229" w:type="dxa"/>
          </w:tcPr>
          <w:p w14:paraId="35A48AB4" w14:textId="10E3732C"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24</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0469DF94" w14:textId="492555E4"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1/2/2</w:t>
            </w:r>
            <w:r w:rsidR="00DE7A7F" w:rsidRPr="00FB4FD2">
              <w:rPr>
                <w:rFonts w:ascii="Book Antiqua" w:eastAsiaTheme="minorEastAsia" w:hAnsi="Book Antiqua"/>
                <w:vertAlign w:val="superscript"/>
                <w:lang w:val="en-US" w:eastAsia="zh-CN"/>
              </w:rPr>
              <w:t>a</w:t>
            </w:r>
          </w:p>
        </w:tc>
        <w:tc>
          <w:tcPr>
            <w:tcW w:w="1403" w:type="dxa"/>
          </w:tcPr>
          <w:p w14:paraId="6CB2EF7A" w14:textId="6182D4A2"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1/2/2</w:t>
            </w:r>
            <w:r w:rsidR="00DE7A7F" w:rsidRPr="00FB4FD2">
              <w:rPr>
                <w:rFonts w:ascii="Book Antiqua" w:eastAsiaTheme="minorEastAsia" w:hAnsi="Book Antiqua"/>
                <w:vertAlign w:val="superscript"/>
                <w:lang w:val="en-US" w:eastAsia="zh-CN"/>
              </w:rPr>
              <w:t>a</w:t>
            </w:r>
          </w:p>
        </w:tc>
        <w:tc>
          <w:tcPr>
            <w:tcW w:w="1109" w:type="dxa"/>
          </w:tcPr>
          <w:p w14:paraId="279A1CCC" w14:textId="4C9AAC3B"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1/2/2</w:t>
            </w:r>
            <w:r w:rsidR="00DE7A7F" w:rsidRPr="00FB4FD2">
              <w:rPr>
                <w:rFonts w:ascii="Book Antiqua" w:eastAsiaTheme="minorEastAsia" w:hAnsi="Book Antiqua"/>
                <w:vertAlign w:val="superscript"/>
                <w:lang w:val="en-US" w:eastAsia="zh-CN"/>
              </w:rPr>
              <w:t>a</w:t>
            </w:r>
          </w:p>
        </w:tc>
        <w:tc>
          <w:tcPr>
            <w:tcW w:w="1182" w:type="dxa"/>
          </w:tcPr>
          <w:p w14:paraId="5E4F9327" w14:textId="1630BE27"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293 ± 17</w:t>
            </w:r>
            <w:r w:rsidR="00DE7A7F" w:rsidRPr="00FB4FD2">
              <w:rPr>
                <w:rFonts w:ascii="Book Antiqua" w:eastAsiaTheme="minorEastAsia" w:hAnsi="Book Antiqua"/>
                <w:vertAlign w:val="superscript"/>
                <w:lang w:val="en-US" w:eastAsia="zh-CN"/>
              </w:rPr>
              <w:t>a</w:t>
            </w:r>
          </w:p>
        </w:tc>
        <w:tc>
          <w:tcPr>
            <w:tcW w:w="1105" w:type="dxa"/>
          </w:tcPr>
          <w:p w14:paraId="2DCD1F3A" w14:textId="0E9A7515"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68 ± 9</w:t>
            </w:r>
            <w:r w:rsidR="00DE7A7F" w:rsidRPr="00FB4FD2">
              <w:rPr>
                <w:rFonts w:ascii="Book Antiqua" w:eastAsiaTheme="minorEastAsia" w:hAnsi="Book Antiqua"/>
                <w:vertAlign w:val="superscript"/>
                <w:lang w:val="en-US" w:eastAsia="zh-CN"/>
              </w:rPr>
              <w:t>a</w:t>
            </w:r>
          </w:p>
        </w:tc>
      </w:tr>
      <w:tr w:rsidR="000C44C0" w:rsidRPr="000C44C0" w14:paraId="210B4F63" w14:textId="77777777" w:rsidTr="003C4179">
        <w:tc>
          <w:tcPr>
            <w:tcW w:w="2747" w:type="dxa"/>
            <w:vMerge/>
          </w:tcPr>
          <w:p w14:paraId="2AA5FE5F" w14:textId="77777777"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p>
        </w:tc>
        <w:tc>
          <w:tcPr>
            <w:tcW w:w="1229" w:type="dxa"/>
          </w:tcPr>
          <w:p w14:paraId="3D1C4978" w14:textId="4B1ADAE4"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48</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013B5AF6" w14:textId="77777777"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2/2/2</w:t>
            </w:r>
          </w:p>
        </w:tc>
        <w:tc>
          <w:tcPr>
            <w:tcW w:w="1403" w:type="dxa"/>
          </w:tcPr>
          <w:p w14:paraId="5D1D4517" w14:textId="77777777"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2/2/3</w:t>
            </w:r>
          </w:p>
        </w:tc>
        <w:tc>
          <w:tcPr>
            <w:tcW w:w="1109" w:type="dxa"/>
          </w:tcPr>
          <w:p w14:paraId="46F06643" w14:textId="77777777"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2/2/2</w:t>
            </w:r>
          </w:p>
        </w:tc>
        <w:tc>
          <w:tcPr>
            <w:tcW w:w="1182" w:type="dxa"/>
          </w:tcPr>
          <w:p w14:paraId="0F8FF4A8" w14:textId="55D69AA7"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270 ± 15</w:t>
            </w:r>
            <w:r w:rsidR="00DE7A7F" w:rsidRPr="00FB4FD2">
              <w:rPr>
                <w:rFonts w:ascii="Book Antiqua" w:eastAsiaTheme="minorEastAsia" w:hAnsi="Book Antiqua"/>
                <w:vertAlign w:val="superscript"/>
                <w:lang w:val="en-US" w:eastAsia="zh-CN"/>
              </w:rPr>
              <w:t>a</w:t>
            </w:r>
          </w:p>
        </w:tc>
        <w:tc>
          <w:tcPr>
            <w:tcW w:w="1105" w:type="dxa"/>
          </w:tcPr>
          <w:p w14:paraId="20A97C1E" w14:textId="5145630E"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73 ± 11</w:t>
            </w:r>
            <w:r w:rsidR="00DE7A7F" w:rsidRPr="00FB4FD2">
              <w:rPr>
                <w:rFonts w:ascii="Book Antiqua" w:eastAsiaTheme="minorEastAsia" w:hAnsi="Book Antiqua"/>
                <w:vertAlign w:val="superscript"/>
                <w:lang w:val="en-US" w:eastAsia="zh-CN"/>
              </w:rPr>
              <w:t>a</w:t>
            </w:r>
          </w:p>
        </w:tc>
      </w:tr>
      <w:tr w:rsidR="000C44C0" w:rsidRPr="000C44C0" w14:paraId="22F769AD" w14:textId="77777777" w:rsidTr="003C4179">
        <w:tc>
          <w:tcPr>
            <w:tcW w:w="2747" w:type="dxa"/>
            <w:vMerge w:val="restart"/>
          </w:tcPr>
          <w:p w14:paraId="46C54B6E" w14:textId="49137EAE"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L-NAME 5</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 +</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BPC 157 10</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μg</w:t>
            </w:r>
          </w:p>
        </w:tc>
        <w:tc>
          <w:tcPr>
            <w:tcW w:w="1229" w:type="dxa"/>
          </w:tcPr>
          <w:p w14:paraId="19EB9181" w14:textId="66CBBBE7"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24</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7D39D3D5" w14:textId="2E54E988"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403" w:type="dxa"/>
          </w:tcPr>
          <w:p w14:paraId="2E8087A5" w14:textId="17A71FBE"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1/2/2</w:t>
            </w:r>
            <w:r w:rsidR="00DE7A7F" w:rsidRPr="00FB4FD2">
              <w:rPr>
                <w:rFonts w:ascii="Book Antiqua" w:eastAsiaTheme="minorEastAsia" w:hAnsi="Book Antiqua"/>
                <w:vertAlign w:val="superscript"/>
                <w:lang w:val="en-US" w:eastAsia="zh-CN"/>
              </w:rPr>
              <w:t>a</w:t>
            </w:r>
          </w:p>
        </w:tc>
        <w:tc>
          <w:tcPr>
            <w:tcW w:w="1109" w:type="dxa"/>
          </w:tcPr>
          <w:p w14:paraId="13E082C3" w14:textId="62DBBBC3"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182" w:type="dxa"/>
          </w:tcPr>
          <w:p w14:paraId="270520B3" w14:textId="6A9CF5CF"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170 ± 15</w:t>
            </w:r>
            <w:r w:rsidR="00DE7A7F" w:rsidRPr="00FB4FD2">
              <w:rPr>
                <w:rFonts w:ascii="Book Antiqua" w:eastAsiaTheme="minorEastAsia" w:hAnsi="Book Antiqua"/>
                <w:vertAlign w:val="superscript"/>
                <w:lang w:val="en-US" w:eastAsia="zh-CN"/>
              </w:rPr>
              <w:t>a</w:t>
            </w:r>
          </w:p>
        </w:tc>
        <w:tc>
          <w:tcPr>
            <w:tcW w:w="1105" w:type="dxa"/>
          </w:tcPr>
          <w:p w14:paraId="0AC42CCD" w14:textId="3A0158C3"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69 ± 9</w:t>
            </w:r>
            <w:r w:rsidR="00DE7A7F" w:rsidRPr="00FB4FD2">
              <w:rPr>
                <w:rFonts w:ascii="Book Antiqua" w:eastAsiaTheme="minorEastAsia" w:hAnsi="Book Antiqua"/>
                <w:vertAlign w:val="superscript"/>
                <w:lang w:val="en-US" w:eastAsia="zh-CN"/>
              </w:rPr>
              <w:t>a</w:t>
            </w:r>
          </w:p>
        </w:tc>
      </w:tr>
      <w:tr w:rsidR="000C44C0" w:rsidRPr="000C44C0" w14:paraId="6C2BD199" w14:textId="77777777" w:rsidTr="003C4179">
        <w:tc>
          <w:tcPr>
            <w:tcW w:w="2747" w:type="dxa"/>
            <w:vMerge/>
          </w:tcPr>
          <w:p w14:paraId="089DC3FA" w14:textId="77777777"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p>
        </w:tc>
        <w:tc>
          <w:tcPr>
            <w:tcW w:w="1229" w:type="dxa"/>
          </w:tcPr>
          <w:p w14:paraId="27741527" w14:textId="2CE89D33"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48</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2B5C5003" w14:textId="3D4EAEE6"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1/1/2</w:t>
            </w:r>
            <w:r w:rsidR="00DE7A7F" w:rsidRPr="00FB4FD2">
              <w:rPr>
                <w:rFonts w:ascii="Book Antiqua" w:eastAsiaTheme="minorEastAsia" w:hAnsi="Book Antiqua"/>
                <w:vertAlign w:val="superscript"/>
                <w:lang w:val="en-US" w:eastAsia="zh-CN"/>
              </w:rPr>
              <w:t>a</w:t>
            </w:r>
          </w:p>
        </w:tc>
        <w:tc>
          <w:tcPr>
            <w:tcW w:w="1403" w:type="dxa"/>
          </w:tcPr>
          <w:p w14:paraId="0F764A93" w14:textId="0D1EB8E6"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1/2/2</w:t>
            </w:r>
            <w:r w:rsidR="00DE7A7F" w:rsidRPr="00FB4FD2">
              <w:rPr>
                <w:rFonts w:ascii="Book Antiqua" w:eastAsiaTheme="minorEastAsia" w:hAnsi="Book Antiqua"/>
                <w:vertAlign w:val="superscript"/>
                <w:lang w:val="en-US" w:eastAsia="zh-CN"/>
              </w:rPr>
              <w:t>a</w:t>
            </w:r>
          </w:p>
        </w:tc>
        <w:tc>
          <w:tcPr>
            <w:tcW w:w="1109" w:type="dxa"/>
          </w:tcPr>
          <w:p w14:paraId="4817A7D1" w14:textId="421572B6"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182" w:type="dxa"/>
          </w:tcPr>
          <w:p w14:paraId="4E8DE287" w14:textId="339E8AD5"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150 ± 12</w:t>
            </w:r>
            <w:r w:rsidR="00DE7A7F" w:rsidRPr="00FB4FD2">
              <w:rPr>
                <w:rFonts w:ascii="Book Antiqua" w:eastAsiaTheme="minorEastAsia" w:hAnsi="Book Antiqua"/>
                <w:vertAlign w:val="superscript"/>
                <w:lang w:val="en-US" w:eastAsia="zh-CN"/>
              </w:rPr>
              <w:t>a</w:t>
            </w:r>
          </w:p>
        </w:tc>
        <w:tc>
          <w:tcPr>
            <w:tcW w:w="1105" w:type="dxa"/>
          </w:tcPr>
          <w:p w14:paraId="34383A92" w14:textId="26CB39D9"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55 ± 13</w:t>
            </w:r>
            <w:r w:rsidR="00DE7A7F" w:rsidRPr="00FB4FD2">
              <w:rPr>
                <w:rFonts w:ascii="Book Antiqua" w:eastAsiaTheme="minorEastAsia" w:hAnsi="Book Antiqua"/>
                <w:vertAlign w:val="superscript"/>
                <w:lang w:val="en-US" w:eastAsia="zh-CN"/>
              </w:rPr>
              <w:t>a</w:t>
            </w:r>
          </w:p>
        </w:tc>
      </w:tr>
      <w:tr w:rsidR="000C44C0" w:rsidRPr="000C44C0" w14:paraId="2EB8F57D" w14:textId="77777777" w:rsidTr="003C4179">
        <w:tc>
          <w:tcPr>
            <w:tcW w:w="2747" w:type="dxa"/>
            <w:vMerge w:val="restart"/>
          </w:tcPr>
          <w:p w14:paraId="7EAD95B8" w14:textId="526DE8A9"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L-NAME 5</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 +</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BPC 157 10</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ng</w:t>
            </w:r>
          </w:p>
        </w:tc>
        <w:tc>
          <w:tcPr>
            <w:tcW w:w="1229" w:type="dxa"/>
          </w:tcPr>
          <w:p w14:paraId="6455A0A3" w14:textId="1B6B8E3D"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24</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44008387" w14:textId="6ADE661E" w:rsidR="009A13CC" w:rsidRPr="000C44C0" w:rsidRDefault="009A13CC" w:rsidP="009A13CC">
            <w:pPr>
              <w:snapToGrid w:val="0"/>
              <w:spacing w:line="360" w:lineRule="auto"/>
              <w:jc w:val="center"/>
              <w:rPr>
                <w:rFonts w:ascii="Book Antiqua" w:hAnsi="Book Antiqua"/>
              </w:rPr>
            </w:pPr>
            <w:r w:rsidRPr="000C44C0">
              <w:rPr>
                <w:rFonts w:ascii="Book Antiqua" w:hAnsi="Book Antiqua"/>
              </w:rPr>
              <w:t>1/1/1</w:t>
            </w:r>
            <w:r w:rsidR="00DE7A7F" w:rsidRPr="00FB4FD2">
              <w:rPr>
                <w:rFonts w:ascii="Book Antiqua" w:eastAsiaTheme="minorEastAsia" w:hAnsi="Book Antiqua"/>
                <w:vertAlign w:val="superscript"/>
                <w:lang w:val="en-US" w:eastAsia="zh-CN"/>
              </w:rPr>
              <w:t>a</w:t>
            </w:r>
          </w:p>
        </w:tc>
        <w:tc>
          <w:tcPr>
            <w:tcW w:w="1403" w:type="dxa"/>
          </w:tcPr>
          <w:p w14:paraId="62C2A49D" w14:textId="477DEFFC" w:rsidR="009A13CC" w:rsidRPr="000C44C0" w:rsidRDefault="009A13CC" w:rsidP="009A13CC">
            <w:pPr>
              <w:snapToGrid w:val="0"/>
              <w:spacing w:line="360" w:lineRule="auto"/>
              <w:jc w:val="center"/>
              <w:rPr>
                <w:rFonts w:ascii="Book Antiqua" w:hAnsi="Book Antiqua"/>
              </w:rPr>
            </w:pPr>
            <w:r w:rsidRPr="000C44C0">
              <w:rPr>
                <w:rFonts w:ascii="Book Antiqua" w:hAnsi="Book Antiqua"/>
              </w:rPr>
              <w:t>1/2/2</w:t>
            </w:r>
            <w:r w:rsidR="00DE7A7F" w:rsidRPr="00FB4FD2">
              <w:rPr>
                <w:rFonts w:ascii="Book Antiqua" w:eastAsiaTheme="minorEastAsia" w:hAnsi="Book Antiqua"/>
                <w:vertAlign w:val="superscript"/>
                <w:lang w:val="en-US" w:eastAsia="zh-CN"/>
              </w:rPr>
              <w:t>a</w:t>
            </w:r>
          </w:p>
        </w:tc>
        <w:tc>
          <w:tcPr>
            <w:tcW w:w="1109" w:type="dxa"/>
          </w:tcPr>
          <w:p w14:paraId="6031FB51" w14:textId="4DFE6B18" w:rsidR="009A13CC" w:rsidRPr="000C44C0" w:rsidRDefault="009A13CC" w:rsidP="009A13CC">
            <w:pPr>
              <w:snapToGrid w:val="0"/>
              <w:spacing w:line="360" w:lineRule="auto"/>
              <w:jc w:val="center"/>
              <w:rPr>
                <w:rFonts w:ascii="Book Antiqua" w:hAnsi="Book Antiqua"/>
              </w:rPr>
            </w:pPr>
            <w:r w:rsidRPr="000C44C0">
              <w:rPr>
                <w:rFonts w:ascii="Book Antiqua" w:hAnsi="Book Antiqua"/>
              </w:rPr>
              <w:t>1/1/1</w:t>
            </w:r>
            <w:r w:rsidR="00DE7A7F" w:rsidRPr="00FB4FD2">
              <w:rPr>
                <w:rFonts w:ascii="Book Antiqua" w:eastAsiaTheme="minorEastAsia" w:hAnsi="Book Antiqua"/>
                <w:vertAlign w:val="superscript"/>
                <w:lang w:val="en-US" w:eastAsia="zh-CN"/>
              </w:rPr>
              <w:t>a</w:t>
            </w:r>
          </w:p>
        </w:tc>
        <w:tc>
          <w:tcPr>
            <w:tcW w:w="1182" w:type="dxa"/>
          </w:tcPr>
          <w:p w14:paraId="78833BEC" w14:textId="487FF10C"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210 ± 16</w:t>
            </w:r>
            <w:r w:rsidR="00DE7A7F" w:rsidRPr="00FB4FD2">
              <w:rPr>
                <w:rFonts w:ascii="Book Antiqua" w:eastAsiaTheme="minorEastAsia" w:hAnsi="Book Antiqua"/>
                <w:vertAlign w:val="superscript"/>
                <w:lang w:val="en-US" w:eastAsia="zh-CN"/>
              </w:rPr>
              <w:t>a</w:t>
            </w:r>
          </w:p>
        </w:tc>
        <w:tc>
          <w:tcPr>
            <w:tcW w:w="1105" w:type="dxa"/>
          </w:tcPr>
          <w:p w14:paraId="5D9EC358" w14:textId="16275E96"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70 ± 7</w:t>
            </w:r>
            <w:r w:rsidR="00DE7A7F" w:rsidRPr="00FB4FD2">
              <w:rPr>
                <w:rFonts w:ascii="Book Antiqua" w:eastAsiaTheme="minorEastAsia" w:hAnsi="Book Antiqua"/>
                <w:vertAlign w:val="superscript"/>
                <w:lang w:val="en-US" w:eastAsia="zh-CN"/>
              </w:rPr>
              <w:t>a</w:t>
            </w:r>
          </w:p>
        </w:tc>
      </w:tr>
      <w:tr w:rsidR="000C44C0" w:rsidRPr="000C44C0" w14:paraId="4B1D8ECF" w14:textId="77777777" w:rsidTr="003C4179">
        <w:tc>
          <w:tcPr>
            <w:tcW w:w="2747" w:type="dxa"/>
            <w:vMerge/>
          </w:tcPr>
          <w:p w14:paraId="08AE932E" w14:textId="77777777"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p>
        </w:tc>
        <w:tc>
          <w:tcPr>
            <w:tcW w:w="1229" w:type="dxa"/>
          </w:tcPr>
          <w:p w14:paraId="2C510C3A" w14:textId="15A7E574"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48</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3C4ECF9B" w14:textId="616124E8" w:rsidR="009A13CC" w:rsidRPr="000C44C0" w:rsidRDefault="009A13CC" w:rsidP="009A13CC">
            <w:pPr>
              <w:snapToGrid w:val="0"/>
              <w:spacing w:line="360" w:lineRule="auto"/>
              <w:jc w:val="center"/>
              <w:rPr>
                <w:rFonts w:ascii="Book Antiqua" w:hAnsi="Book Antiqua"/>
              </w:rPr>
            </w:pPr>
            <w:r w:rsidRPr="000C44C0">
              <w:rPr>
                <w:rFonts w:ascii="Book Antiqua" w:hAnsi="Book Antiqua"/>
              </w:rPr>
              <w:t>1/1/2</w:t>
            </w:r>
            <w:r w:rsidR="00DE7A7F" w:rsidRPr="00FB4FD2">
              <w:rPr>
                <w:rFonts w:ascii="Book Antiqua" w:eastAsiaTheme="minorEastAsia" w:hAnsi="Book Antiqua"/>
                <w:vertAlign w:val="superscript"/>
                <w:lang w:val="en-US" w:eastAsia="zh-CN"/>
              </w:rPr>
              <w:t>a</w:t>
            </w:r>
          </w:p>
        </w:tc>
        <w:tc>
          <w:tcPr>
            <w:tcW w:w="1403" w:type="dxa"/>
          </w:tcPr>
          <w:p w14:paraId="367F528A" w14:textId="16EA3295" w:rsidR="009A13CC" w:rsidRPr="000C44C0" w:rsidRDefault="009A13CC" w:rsidP="009A13CC">
            <w:pPr>
              <w:snapToGrid w:val="0"/>
              <w:spacing w:line="360" w:lineRule="auto"/>
              <w:jc w:val="center"/>
              <w:rPr>
                <w:rFonts w:ascii="Book Antiqua" w:hAnsi="Book Antiqua"/>
              </w:rPr>
            </w:pPr>
            <w:r w:rsidRPr="000C44C0">
              <w:rPr>
                <w:rFonts w:ascii="Book Antiqua" w:hAnsi="Book Antiqua"/>
              </w:rPr>
              <w:t>1/2/2</w:t>
            </w:r>
            <w:r w:rsidR="00DE7A7F" w:rsidRPr="00FB4FD2">
              <w:rPr>
                <w:rFonts w:ascii="Book Antiqua" w:eastAsiaTheme="minorEastAsia" w:hAnsi="Book Antiqua"/>
                <w:vertAlign w:val="superscript"/>
                <w:lang w:val="en-US" w:eastAsia="zh-CN"/>
              </w:rPr>
              <w:t>a</w:t>
            </w:r>
          </w:p>
        </w:tc>
        <w:tc>
          <w:tcPr>
            <w:tcW w:w="1109" w:type="dxa"/>
          </w:tcPr>
          <w:p w14:paraId="4D8E3AD2" w14:textId="5D11B4B6" w:rsidR="009A13CC" w:rsidRPr="000C44C0" w:rsidRDefault="009A13CC" w:rsidP="009A13CC">
            <w:pPr>
              <w:snapToGrid w:val="0"/>
              <w:spacing w:line="360" w:lineRule="auto"/>
              <w:jc w:val="center"/>
              <w:rPr>
                <w:rFonts w:ascii="Book Antiqua" w:hAnsi="Book Antiqua"/>
              </w:rPr>
            </w:pPr>
            <w:r w:rsidRPr="000C44C0">
              <w:rPr>
                <w:rFonts w:ascii="Book Antiqua" w:hAnsi="Book Antiqua"/>
              </w:rPr>
              <w:t>1/1/1</w:t>
            </w:r>
            <w:r w:rsidR="00DE7A7F" w:rsidRPr="00FB4FD2">
              <w:rPr>
                <w:rFonts w:ascii="Book Antiqua" w:eastAsiaTheme="minorEastAsia" w:hAnsi="Book Antiqua"/>
                <w:vertAlign w:val="superscript"/>
                <w:lang w:val="en-US" w:eastAsia="zh-CN"/>
              </w:rPr>
              <w:t>a</w:t>
            </w:r>
          </w:p>
        </w:tc>
        <w:tc>
          <w:tcPr>
            <w:tcW w:w="1182" w:type="dxa"/>
          </w:tcPr>
          <w:p w14:paraId="64735717" w14:textId="60B5A251"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182 ± 14</w:t>
            </w:r>
            <w:r w:rsidR="00DE7A7F" w:rsidRPr="00FB4FD2">
              <w:rPr>
                <w:rFonts w:ascii="Book Antiqua" w:eastAsiaTheme="minorEastAsia" w:hAnsi="Book Antiqua"/>
                <w:vertAlign w:val="superscript"/>
                <w:lang w:val="en-US" w:eastAsia="zh-CN"/>
              </w:rPr>
              <w:t>a</w:t>
            </w:r>
          </w:p>
        </w:tc>
        <w:tc>
          <w:tcPr>
            <w:tcW w:w="1105" w:type="dxa"/>
          </w:tcPr>
          <w:p w14:paraId="37E0EE2A" w14:textId="1167556B"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60 ± 8</w:t>
            </w:r>
            <w:r w:rsidR="00DE7A7F" w:rsidRPr="00FB4FD2">
              <w:rPr>
                <w:rFonts w:ascii="Book Antiqua" w:eastAsiaTheme="minorEastAsia" w:hAnsi="Book Antiqua"/>
                <w:vertAlign w:val="superscript"/>
                <w:lang w:val="en-US" w:eastAsia="zh-CN"/>
              </w:rPr>
              <w:t>a</w:t>
            </w:r>
          </w:p>
        </w:tc>
      </w:tr>
      <w:tr w:rsidR="000C44C0" w:rsidRPr="000C44C0" w14:paraId="04ADE9EB" w14:textId="77777777" w:rsidTr="003C4179">
        <w:tc>
          <w:tcPr>
            <w:tcW w:w="2747" w:type="dxa"/>
            <w:vMerge w:val="restart"/>
          </w:tcPr>
          <w:p w14:paraId="3B1FF26F" w14:textId="241D7C00"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L-arginine 100</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 +</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BPC 157 10</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μg</w:t>
            </w:r>
          </w:p>
        </w:tc>
        <w:tc>
          <w:tcPr>
            <w:tcW w:w="1229" w:type="dxa"/>
          </w:tcPr>
          <w:p w14:paraId="53A469D5" w14:textId="3C9DE6DD"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24</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657D0497" w14:textId="6EB247B3"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403" w:type="dxa"/>
          </w:tcPr>
          <w:p w14:paraId="08260A7F" w14:textId="31828F33"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109" w:type="dxa"/>
          </w:tcPr>
          <w:p w14:paraId="366D645B" w14:textId="5C519663"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182" w:type="dxa"/>
          </w:tcPr>
          <w:p w14:paraId="1DAFD612" w14:textId="3556992F"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165 ± 25</w:t>
            </w:r>
            <w:r w:rsidR="00DE7A7F" w:rsidRPr="00FB4FD2">
              <w:rPr>
                <w:rFonts w:ascii="Book Antiqua" w:eastAsiaTheme="minorEastAsia" w:hAnsi="Book Antiqua"/>
                <w:vertAlign w:val="superscript"/>
                <w:lang w:val="en-US" w:eastAsia="zh-CN"/>
              </w:rPr>
              <w:t>a</w:t>
            </w:r>
          </w:p>
        </w:tc>
        <w:tc>
          <w:tcPr>
            <w:tcW w:w="1105" w:type="dxa"/>
          </w:tcPr>
          <w:p w14:paraId="7DB4304D" w14:textId="64EFD3B8"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55 ± 8</w:t>
            </w:r>
            <w:r w:rsidR="00DE7A7F" w:rsidRPr="00FB4FD2">
              <w:rPr>
                <w:rFonts w:ascii="Book Antiqua" w:eastAsiaTheme="minorEastAsia" w:hAnsi="Book Antiqua"/>
                <w:vertAlign w:val="superscript"/>
                <w:lang w:val="en-US" w:eastAsia="zh-CN"/>
              </w:rPr>
              <w:t>a</w:t>
            </w:r>
          </w:p>
        </w:tc>
      </w:tr>
      <w:tr w:rsidR="000C44C0" w:rsidRPr="000C44C0" w14:paraId="64F576D8" w14:textId="77777777" w:rsidTr="003C4179">
        <w:tc>
          <w:tcPr>
            <w:tcW w:w="2747" w:type="dxa"/>
            <w:vMerge/>
          </w:tcPr>
          <w:p w14:paraId="1EF39E16" w14:textId="77777777"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p>
        </w:tc>
        <w:tc>
          <w:tcPr>
            <w:tcW w:w="1229" w:type="dxa"/>
          </w:tcPr>
          <w:p w14:paraId="030470F0" w14:textId="1165166C"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48</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5C6D4A7A" w14:textId="34669366"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1/1/2</w:t>
            </w:r>
            <w:r w:rsidR="00DE7A7F" w:rsidRPr="00FB4FD2">
              <w:rPr>
                <w:rFonts w:ascii="Book Antiqua" w:eastAsiaTheme="minorEastAsia" w:hAnsi="Book Antiqua"/>
                <w:vertAlign w:val="superscript"/>
                <w:lang w:val="en-US" w:eastAsia="zh-CN"/>
              </w:rPr>
              <w:t>a</w:t>
            </w:r>
          </w:p>
        </w:tc>
        <w:tc>
          <w:tcPr>
            <w:tcW w:w="1403" w:type="dxa"/>
          </w:tcPr>
          <w:p w14:paraId="67CF195D" w14:textId="6D7B50A3"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109" w:type="dxa"/>
          </w:tcPr>
          <w:p w14:paraId="0F0CFCF9" w14:textId="4D0873E1"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182" w:type="dxa"/>
          </w:tcPr>
          <w:p w14:paraId="00519D6D" w14:textId="295977D8"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160 ± 18</w:t>
            </w:r>
            <w:r w:rsidR="00DE7A7F" w:rsidRPr="00FB4FD2">
              <w:rPr>
                <w:rFonts w:ascii="Book Antiqua" w:eastAsiaTheme="minorEastAsia" w:hAnsi="Book Antiqua"/>
                <w:vertAlign w:val="superscript"/>
                <w:lang w:val="en-US" w:eastAsia="zh-CN"/>
              </w:rPr>
              <w:t>a</w:t>
            </w:r>
          </w:p>
        </w:tc>
        <w:tc>
          <w:tcPr>
            <w:tcW w:w="1105" w:type="dxa"/>
          </w:tcPr>
          <w:p w14:paraId="5610FE37" w14:textId="7D0699D8"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45 ± 8</w:t>
            </w:r>
            <w:r w:rsidR="00DE7A7F" w:rsidRPr="00FB4FD2">
              <w:rPr>
                <w:rFonts w:ascii="Book Antiqua" w:eastAsiaTheme="minorEastAsia" w:hAnsi="Book Antiqua"/>
                <w:vertAlign w:val="superscript"/>
                <w:lang w:val="en-US" w:eastAsia="zh-CN"/>
              </w:rPr>
              <w:t>a</w:t>
            </w:r>
          </w:p>
        </w:tc>
      </w:tr>
      <w:tr w:rsidR="000C44C0" w:rsidRPr="000C44C0" w14:paraId="5F98F42F" w14:textId="77777777" w:rsidTr="003C4179">
        <w:tc>
          <w:tcPr>
            <w:tcW w:w="2747" w:type="dxa"/>
            <w:vMerge w:val="restart"/>
          </w:tcPr>
          <w:p w14:paraId="3C734F68" w14:textId="30BC74F8"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L-arginine 100</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 +</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BPC 157 10</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ng</w:t>
            </w:r>
          </w:p>
        </w:tc>
        <w:tc>
          <w:tcPr>
            <w:tcW w:w="1229" w:type="dxa"/>
          </w:tcPr>
          <w:p w14:paraId="2EBA2F6F" w14:textId="731BE8C9"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24</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37BA8952" w14:textId="7CB9DCE1" w:rsidR="009A13CC" w:rsidRPr="000C44C0" w:rsidRDefault="009A13CC" w:rsidP="009A13CC">
            <w:pPr>
              <w:snapToGrid w:val="0"/>
              <w:spacing w:line="360" w:lineRule="auto"/>
              <w:jc w:val="center"/>
              <w:rPr>
                <w:rFonts w:ascii="Book Antiqua" w:hAnsi="Book Antiqua"/>
              </w:rPr>
            </w:pPr>
            <w:r w:rsidRPr="000C44C0">
              <w:rPr>
                <w:rFonts w:ascii="Book Antiqua" w:hAnsi="Book Antiqua"/>
              </w:rPr>
              <w:t>1/1/1</w:t>
            </w:r>
            <w:r w:rsidR="00DE7A7F" w:rsidRPr="00FB4FD2">
              <w:rPr>
                <w:rFonts w:ascii="Book Antiqua" w:eastAsiaTheme="minorEastAsia" w:hAnsi="Book Antiqua"/>
                <w:vertAlign w:val="superscript"/>
                <w:lang w:val="en-US" w:eastAsia="zh-CN"/>
              </w:rPr>
              <w:t>a</w:t>
            </w:r>
          </w:p>
        </w:tc>
        <w:tc>
          <w:tcPr>
            <w:tcW w:w="1403" w:type="dxa"/>
          </w:tcPr>
          <w:p w14:paraId="0A32DA05" w14:textId="3206993C" w:rsidR="009A13CC" w:rsidRPr="000C44C0" w:rsidRDefault="009A13CC" w:rsidP="009A13CC">
            <w:pPr>
              <w:snapToGrid w:val="0"/>
              <w:spacing w:line="360" w:lineRule="auto"/>
              <w:jc w:val="center"/>
              <w:rPr>
                <w:rFonts w:ascii="Book Antiqua" w:hAnsi="Book Antiqua"/>
              </w:rPr>
            </w:pPr>
            <w:r w:rsidRPr="000C44C0">
              <w:rPr>
                <w:rFonts w:ascii="Book Antiqua" w:hAnsi="Book Antiqua"/>
              </w:rPr>
              <w:t>1/1/2</w:t>
            </w:r>
            <w:r w:rsidR="00DE7A7F" w:rsidRPr="00FB4FD2">
              <w:rPr>
                <w:rFonts w:ascii="Book Antiqua" w:eastAsiaTheme="minorEastAsia" w:hAnsi="Book Antiqua"/>
                <w:vertAlign w:val="superscript"/>
                <w:lang w:val="en-US" w:eastAsia="zh-CN"/>
              </w:rPr>
              <w:t>a</w:t>
            </w:r>
          </w:p>
        </w:tc>
        <w:tc>
          <w:tcPr>
            <w:tcW w:w="1109" w:type="dxa"/>
          </w:tcPr>
          <w:p w14:paraId="5BE2B361" w14:textId="4687889E" w:rsidR="009A13CC" w:rsidRPr="000C44C0" w:rsidRDefault="009A13CC" w:rsidP="009A13CC">
            <w:pPr>
              <w:snapToGrid w:val="0"/>
              <w:spacing w:line="360" w:lineRule="auto"/>
              <w:jc w:val="center"/>
              <w:rPr>
                <w:rFonts w:ascii="Book Antiqua" w:hAnsi="Book Antiqua"/>
              </w:rPr>
            </w:pPr>
            <w:r w:rsidRPr="000C44C0">
              <w:rPr>
                <w:rFonts w:ascii="Book Antiqua" w:hAnsi="Book Antiqua"/>
              </w:rPr>
              <w:t>1/1/1</w:t>
            </w:r>
            <w:r w:rsidR="00DE7A7F" w:rsidRPr="00FB4FD2">
              <w:rPr>
                <w:rFonts w:ascii="Book Antiqua" w:eastAsiaTheme="minorEastAsia" w:hAnsi="Book Antiqua"/>
                <w:vertAlign w:val="superscript"/>
                <w:lang w:val="en-US" w:eastAsia="zh-CN"/>
              </w:rPr>
              <w:t>a</w:t>
            </w:r>
          </w:p>
        </w:tc>
        <w:tc>
          <w:tcPr>
            <w:tcW w:w="1182" w:type="dxa"/>
          </w:tcPr>
          <w:p w14:paraId="2308679B" w14:textId="30123082"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190 ± 11</w:t>
            </w:r>
            <w:r w:rsidR="00DE7A7F" w:rsidRPr="00FB4FD2">
              <w:rPr>
                <w:rFonts w:ascii="Book Antiqua" w:eastAsiaTheme="minorEastAsia" w:hAnsi="Book Antiqua"/>
                <w:vertAlign w:val="superscript"/>
                <w:lang w:val="en-US" w:eastAsia="zh-CN"/>
              </w:rPr>
              <w:t>a</w:t>
            </w:r>
          </w:p>
        </w:tc>
        <w:tc>
          <w:tcPr>
            <w:tcW w:w="1105" w:type="dxa"/>
          </w:tcPr>
          <w:p w14:paraId="147B7735" w14:textId="3661C500"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63 ± 10</w:t>
            </w:r>
            <w:r w:rsidR="00DE7A7F" w:rsidRPr="00FB4FD2">
              <w:rPr>
                <w:rFonts w:ascii="Book Antiqua" w:eastAsiaTheme="minorEastAsia" w:hAnsi="Book Antiqua"/>
                <w:vertAlign w:val="superscript"/>
                <w:lang w:val="en-US" w:eastAsia="zh-CN"/>
              </w:rPr>
              <w:t>a</w:t>
            </w:r>
          </w:p>
        </w:tc>
      </w:tr>
      <w:tr w:rsidR="000C44C0" w:rsidRPr="000C44C0" w14:paraId="78AA2734" w14:textId="77777777" w:rsidTr="003C4179">
        <w:tc>
          <w:tcPr>
            <w:tcW w:w="2747" w:type="dxa"/>
            <w:vMerge/>
          </w:tcPr>
          <w:p w14:paraId="09DC974E" w14:textId="77777777"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p>
        </w:tc>
        <w:tc>
          <w:tcPr>
            <w:tcW w:w="1229" w:type="dxa"/>
          </w:tcPr>
          <w:p w14:paraId="6EA531D9" w14:textId="70D326BF"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48</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5276399B" w14:textId="397514A4" w:rsidR="009A13CC" w:rsidRPr="000C44C0" w:rsidRDefault="009A13CC" w:rsidP="009A13CC">
            <w:pPr>
              <w:snapToGrid w:val="0"/>
              <w:spacing w:line="360" w:lineRule="auto"/>
              <w:jc w:val="center"/>
              <w:rPr>
                <w:rFonts w:ascii="Book Antiqua" w:hAnsi="Book Antiqua"/>
              </w:rPr>
            </w:pPr>
            <w:r w:rsidRPr="000C44C0">
              <w:rPr>
                <w:rFonts w:ascii="Book Antiqua" w:hAnsi="Book Antiqua"/>
              </w:rPr>
              <w:t>1/1/2</w:t>
            </w:r>
            <w:r w:rsidR="00DE7A7F" w:rsidRPr="00FB4FD2">
              <w:rPr>
                <w:rFonts w:ascii="Book Antiqua" w:eastAsiaTheme="minorEastAsia" w:hAnsi="Book Antiqua"/>
                <w:vertAlign w:val="superscript"/>
                <w:lang w:val="en-US" w:eastAsia="zh-CN"/>
              </w:rPr>
              <w:t>a</w:t>
            </w:r>
          </w:p>
        </w:tc>
        <w:tc>
          <w:tcPr>
            <w:tcW w:w="1403" w:type="dxa"/>
          </w:tcPr>
          <w:p w14:paraId="1C8CDF2E" w14:textId="7BDCB500" w:rsidR="009A13CC" w:rsidRPr="000C44C0" w:rsidRDefault="009A13CC" w:rsidP="009A13CC">
            <w:pPr>
              <w:snapToGrid w:val="0"/>
              <w:spacing w:line="360" w:lineRule="auto"/>
              <w:jc w:val="center"/>
              <w:rPr>
                <w:rFonts w:ascii="Book Antiqua" w:hAnsi="Book Antiqua"/>
              </w:rPr>
            </w:pPr>
            <w:r w:rsidRPr="000C44C0">
              <w:rPr>
                <w:rFonts w:ascii="Book Antiqua" w:hAnsi="Book Antiqua"/>
              </w:rPr>
              <w:t>1/1/2</w:t>
            </w:r>
            <w:r w:rsidR="00DE7A7F" w:rsidRPr="00FB4FD2">
              <w:rPr>
                <w:rFonts w:ascii="Book Antiqua" w:eastAsiaTheme="minorEastAsia" w:hAnsi="Book Antiqua"/>
                <w:vertAlign w:val="superscript"/>
                <w:lang w:val="en-US" w:eastAsia="zh-CN"/>
              </w:rPr>
              <w:t>a</w:t>
            </w:r>
          </w:p>
        </w:tc>
        <w:tc>
          <w:tcPr>
            <w:tcW w:w="1109" w:type="dxa"/>
          </w:tcPr>
          <w:p w14:paraId="635AA274" w14:textId="3B3E5037" w:rsidR="009A13CC" w:rsidRPr="000C44C0" w:rsidRDefault="009A13CC" w:rsidP="009A13CC">
            <w:pPr>
              <w:snapToGrid w:val="0"/>
              <w:spacing w:line="360" w:lineRule="auto"/>
              <w:jc w:val="center"/>
              <w:rPr>
                <w:rFonts w:ascii="Book Antiqua" w:hAnsi="Book Antiqua"/>
              </w:rPr>
            </w:pPr>
            <w:r w:rsidRPr="000C44C0">
              <w:rPr>
                <w:rFonts w:ascii="Book Antiqua" w:hAnsi="Book Antiqua"/>
              </w:rPr>
              <w:t>1/1/1</w:t>
            </w:r>
            <w:r w:rsidR="00DE7A7F" w:rsidRPr="00FB4FD2">
              <w:rPr>
                <w:rFonts w:ascii="Book Antiqua" w:eastAsiaTheme="minorEastAsia" w:hAnsi="Book Antiqua"/>
                <w:vertAlign w:val="superscript"/>
                <w:lang w:val="en-US" w:eastAsia="zh-CN"/>
              </w:rPr>
              <w:t>a</w:t>
            </w:r>
          </w:p>
        </w:tc>
        <w:tc>
          <w:tcPr>
            <w:tcW w:w="1182" w:type="dxa"/>
          </w:tcPr>
          <w:p w14:paraId="27172591" w14:textId="1CD35014"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170 ± 13</w:t>
            </w:r>
            <w:r w:rsidR="00DE7A7F" w:rsidRPr="00FB4FD2">
              <w:rPr>
                <w:rFonts w:ascii="Book Antiqua" w:eastAsiaTheme="minorEastAsia" w:hAnsi="Book Antiqua"/>
                <w:vertAlign w:val="superscript"/>
                <w:lang w:val="en-US" w:eastAsia="zh-CN"/>
              </w:rPr>
              <w:t>a</w:t>
            </w:r>
          </w:p>
        </w:tc>
        <w:tc>
          <w:tcPr>
            <w:tcW w:w="1105" w:type="dxa"/>
          </w:tcPr>
          <w:p w14:paraId="3E08F4F5" w14:textId="1B92BE8C"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55 ± 9</w:t>
            </w:r>
            <w:r w:rsidR="00DE7A7F" w:rsidRPr="00FB4FD2">
              <w:rPr>
                <w:rFonts w:ascii="Book Antiqua" w:eastAsiaTheme="minorEastAsia" w:hAnsi="Book Antiqua"/>
                <w:vertAlign w:val="superscript"/>
                <w:lang w:val="en-US" w:eastAsia="zh-CN"/>
              </w:rPr>
              <w:t>a</w:t>
            </w:r>
          </w:p>
        </w:tc>
      </w:tr>
      <w:tr w:rsidR="000C44C0" w:rsidRPr="000C44C0" w14:paraId="1B044FC4" w14:textId="77777777" w:rsidTr="003C4179">
        <w:tc>
          <w:tcPr>
            <w:tcW w:w="2747" w:type="dxa"/>
            <w:vMerge w:val="restart"/>
          </w:tcPr>
          <w:p w14:paraId="7B943A5D" w14:textId="1EACFCE9"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L-NAME 5</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 + L-arginine 100</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 xml:space="preserve">mg + BPC </w:t>
            </w:r>
            <w:r w:rsidRPr="000C44C0">
              <w:rPr>
                <w:rFonts w:ascii="Book Antiqua" w:eastAsiaTheme="minorHAnsi" w:hAnsi="Book Antiqua"/>
                <w:lang w:val="en-US" w:eastAsia="en-US"/>
              </w:rPr>
              <w:lastRenderedPageBreak/>
              <w:t>157 10</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μg</w:t>
            </w:r>
          </w:p>
        </w:tc>
        <w:tc>
          <w:tcPr>
            <w:tcW w:w="1229" w:type="dxa"/>
          </w:tcPr>
          <w:p w14:paraId="008FFEEB" w14:textId="7AA76088"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lastRenderedPageBreak/>
              <w:t>24</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2F333DE3" w14:textId="460D5505"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1/1/2</w:t>
            </w:r>
            <w:r w:rsidR="00DE7A7F" w:rsidRPr="00FB4FD2">
              <w:rPr>
                <w:rFonts w:ascii="Book Antiqua" w:eastAsiaTheme="minorEastAsia" w:hAnsi="Book Antiqua"/>
                <w:vertAlign w:val="superscript"/>
                <w:lang w:val="en-US" w:eastAsia="zh-CN"/>
              </w:rPr>
              <w:t>a</w:t>
            </w:r>
          </w:p>
        </w:tc>
        <w:tc>
          <w:tcPr>
            <w:tcW w:w="1403" w:type="dxa"/>
          </w:tcPr>
          <w:p w14:paraId="5BD9F000" w14:textId="16E73A07"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1/1/2</w:t>
            </w:r>
            <w:r w:rsidR="00DE7A7F" w:rsidRPr="00FB4FD2">
              <w:rPr>
                <w:rFonts w:ascii="Book Antiqua" w:eastAsiaTheme="minorEastAsia" w:hAnsi="Book Antiqua"/>
                <w:vertAlign w:val="superscript"/>
                <w:lang w:val="en-US" w:eastAsia="zh-CN"/>
              </w:rPr>
              <w:t>a</w:t>
            </w:r>
          </w:p>
        </w:tc>
        <w:tc>
          <w:tcPr>
            <w:tcW w:w="1109" w:type="dxa"/>
          </w:tcPr>
          <w:p w14:paraId="52D920BB" w14:textId="443D68A1"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182" w:type="dxa"/>
          </w:tcPr>
          <w:p w14:paraId="6EC9774E" w14:textId="02274C28"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167 ± 11</w:t>
            </w:r>
            <w:r w:rsidR="00DE7A7F" w:rsidRPr="00FB4FD2">
              <w:rPr>
                <w:rFonts w:ascii="Book Antiqua" w:eastAsiaTheme="minorEastAsia" w:hAnsi="Book Antiqua"/>
                <w:vertAlign w:val="superscript"/>
                <w:lang w:val="en-US" w:eastAsia="zh-CN"/>
              </w:rPr>
              <w:t>a</w:t>
            </w:r>
          </w:p>
        </w:tc>
        <w:tc>
          <w:tcPr>
            <w:tcW w:w="1105" w:type="dxa"/>
          </w:tcPr>
          <w:p w14:paraId="41F2CF37" w14:textId="0F6A53B9"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57 ± 10</w:t>
            </w:r>
            <w:r w:rsidR="00DE7A7F" w:rsidRPr="00FB4FD2">
              <w:rPr>
                <w:rFonts w:ascii="Book Antiqua" w:eastAsiaTheme="minorEastAsia" w:hAnsi="Book Antiqua"/>
                <w:vertAlign w:val="superscript"/>
                <w:lang w:val="en-US" w:eastAsia="zh-CN"/>
              </w:rPr>
              <w:t>a</w:t>
            </w:r>
          </w:p>
        </w:tc>
      </w:tr>
      <w:tr w:rsidR="000C44C0" w:rsidRPr="000C44C0" w14:paraId="43D44127" w14:textId="77777777" w:rsidTr="003C4179">
        <w:tc>
          <w:tcPr>
            <w:tcW w:w="2747" w:type="dxa"/>
            <w:vMerge/>
          </w:tcPr>
          <w:p w14:paraId="0F74E36E" w14:textId="77777777"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p>
        </w:tc>
        <w:tc>
          <w:tcPr>
            <w:tcW w:w="1229" w:type="dxa"/>
          </w:tcPr>
          <w:p w14:paraId="1245A28B" w14:textId="6925D8BA"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48</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14796F16" w14:textId="0A2BC272"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1/1/2</w:t>
            </w:r>
            <w:r w:rsidR="00DE7A7F" w:rsidRPr="00FB4FD2">
              <w:rPr>
                <w:rFonts w:ascii="Book Antiqua" w:eastAsiaTheme="minorEastAsia" w:hAnsi="Book Antiqua"/>
                <w:vertAlign w:val="superscript"/>
                <w:lang w:val="en-US" w:eastAsia="zh-CN"/>
              </w:rPr>
              <w:t>a</w:t>
            </w:r>
          </w:p>
        </w:tc>
        <w:tc>
          <w:tcPr>
            <w:tcW w:w="1403" w:type="dxa"/>
          </w:tcPr>
          <w:p w14:paraId="11A76880" w14:textId="6AC4454C"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1/1/2</w:t>
            </w:r>
            <w:r w:rsidR="00DE7A7F" w:rsidRPr="00FB4FD2">
              <w:rPr>
                <w:rFonts w:ascii="Book Antiqua" w:eastAsiaTheme="minorEastAsia" w:hAnsi="Book Antiqua"/>
                <w:vertAlign w:val="superscript"/>
                <w:lang w:val="en-US" w:eastAsia="zh-CN"/>
              </w:rPr>
              <w:t>a</w:t>
            </w:r>
          </w:p>
        </w:tc>
        <w:tc>
          <w:tcPr>
            <w:tcW w:w="1109" w:type="dxa"/>
          </w:tcPr>
          <w:p w14:paraId="5E60B13E" w14:textId="70A2FEB8"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1/1/1</w:t>
            </w:r>
            <w:r w:rsidR="00DE7A7F" w:rsidRPr="00FB4FD2">
              <w:rPr>
                <w:rFonts w:ascii="Book Antiqua" w:eastAsiaTheme="minorEastAsia" w:hAnsi="Book Antiqua"/>
                <w:vertAlign w:val="superscript"/>
                <w:lang w:val="en-US" w:eastAsia="zh-CN"/>
              </w:rPr>
              <w:t>a</w:t>
            </w:r>
          </w:p>
        </w:tc>
        <w:tc>
          <w:tcPr>
            <w:tcW w:w="1182" w:type="dxa"/>
          </w:tcPr>
          <w:p w14:paraId="3E7C80F3" w14:textId="763886F8"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176 ± 14</w:t>
            </w:r>
            <w:r w:rsidR="00DE7A7F" w:rsidRPr="00FB4FD2">
              <w:rPr>
                <w:rFonts w:ascii="Book Antiqua" w:eastAsiaTheme="minorEastAsia" w:hAnsi="Book Antiqua"/>
                <w:vertAlign w:val="superscript"/>
                <w:lang w:val="en-US" w:eastAsia="zh-CN"/>
              </w:rPr>
              <w:t>a</w:t>
            </w:r>
          </w:p>
        </w:tc>
        <w:tc>
          <w:tcPr>
            <w:tcW w:w="1105" w:type="dxa"/>
          </w:tcPr>
          <w:p w14:paraId="496BB38F" w14:textId="75A626AA" w:rsidR="009A13CC" w:rsidRPr="00DE7A7F" w:rsidRDefault="009A13CC" w:rsidP="009A13CC">
            <w:pPr>
              <w:tabs>
                <w:tab w:val="center" w:pos="4536"/>
                <w:tab w:val="right" w:pos="9072"/>
              </w:tabs>
              <w:snapToGrid w:val="0"/>
              <w:spacing w:line="360" w:lineRule="auto"/>
              <w:jc w:val="center"/>
              <w:rPr>
                <w:rFonts w:ascii="Book Antiqua" w:hAnsi="Book Antiqua"/>
                <w:b/>
                <w:lang w:val="en-US"/>
              </w:rPr>
            </w:pPr>
            <w:r w:rsidRPr="000C44C0">
              <w:rPr>
                <w:rFonts w:ascii="Book Antiqua" w:hAnsi="Book Antiqua"/>
                <w:lang w:val="en-US"/>
              </w:rPr>
              <w:t>57 ± 8</w:t>
            </w:r>
            <w:r w:rsidR="00DE7A7F" w:rsidRPr="00FB4FD2">
              <w:rPr>
                <w:rFonts w:ascii="Book Antiqua" w:eastAsiaTheme="minorEastAsia" w:hAnsi="Book Antiqua"/>
                <w:vertAlign w:val="superscript"/>
                <w:lang w:val="en-US" w:eastAsia="zh-CN"/>
              </w:rPr>
              <w:t>a</w:t>
            </w:r>
          </w:p>
        </w:tc>
      </w:tr>
      <w:tr w:rsidR="000C44C0" w:rsidRPr="000C44C0" w14:paraId="083C62C7" w14:textId="77777777" w:rsidTr="003C4179">
        <w:tc>
          <w:tcPr>
            <w:tcW w:w="2747" w:type="dxa"/>
            <w:vMerge w:val="restart"/>
          </w:tcPr>
          <w:p w14:paraId="171D90A5" w14:textId="32A9F847" w:rsidR="009A13CC" w:rsidRPr="000C44C0" w:rsidRDefault="009A13CC" w:rsidP="009A13CC">
            <w:pPr>
              <w:autoSpaceDE w:val="0"/>
              <w:autoSpaceDN w:val="0"/>
              <w:adjustRightInd w:val="0"/>
              <w:snapToGrid w:val="0"/>
              <w:spacing w:line="360" w:lineRule="auto"/>
              <w:rPr>
                <w:rFonts w:ascii="Book Antiqua" w:eastAsiaTheme="minorHAnsi" w:hAnsi="Book Antiqua"/>
                <w:lang w:val="en-US" w:eastAsia="en-US"/>
              </w:rPr>
            </w:pPr>
            <w:r w:rsidRPr="000C44C0">
              <w:rPr>
                <w:rFonts w:ascii="Book Antiqua" w:eastAsiaTheme="minorHAnsi" w:hAnsi="Book Antiqua"/>
                <w:lang w:val="en-US" w:eastAsia="en-US"/>
              </w:rPr>
              <w:t>L-NAME 5</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 +</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L-arginine 100</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mg + BPC 157 10</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ng</w:t>
            </w:r>
          </w:p>
        </w:tc>
        <w:tc>
          <w:tcPr>
            <w:tcW w:w="1229" w:type="dxa"/>
          </w:tcPr>
          <w:p w14:paraId="6442CA74" w14:textId="30BF55F1"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24</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715DAD0A" w14:textId="3A53228D" w:rsidR="009A13CC" w:rsidRPr="000C44C0" w:rsidRDefault="009A13CC" w:rsidP="009A13CC">
            <w:pPr>
              <w:snapToGrid w:val="0"/>
              <w:spacing w:line="360" w:lineRule="auto"/>
              <w:jc w:val="center"/>
              <w:rPr>
                <w:rFonts w:ascii="Book Antiqua" w:hAnsi="Book Antiqua"/>
              </w:rPr>
            </w:pPr>
            <w:r w:rsidRPr="000C44C0">
              <w:rPr>
                <w:rFonts w:ascii="Book Antiqua" w:hAnsi="Book Antiqua"/>
              </w:rPr>
              <w:t>1/1/2</w:t>
            </w:r>
            <w:r w:rsidR="00DE7A7F" w:rsidRPr="00FB4FD2">
              <w:rPr>
                <w:rFonts w:ascii="Book Antiqua" w:eastAsiaTheme="minorEastAsia" w:hAnsi="Book Antiqua"/>
                <w:vertAlign w:val="superscript"/>
                <w:lang w:val="en-US" w:eastAsia="zh-CN"/>
              </w:rPr>
              <w:t>a</w:t>
            </w:r>
          </w:p>
        </w:tc>
        <w:tc>
          <w:tcPr>
            <w:tcW w:w="1403" w:type="dxa"/>
          </w:tcPr>
          <w:p w14:paraId="31C43DDD" w14:textId="4EB754CB" w:rsidR="009A13CC" w:rsidRPr="000C44C0" w:rsidRDefault="009A13CC" w:rsidP="009A13CC">
            <w:pPr>
              <w:snapToGrid w:val="0"/>
              <w:spacing w:line="360" w:lineRule="auto"/>
              <w:jc w:val="center"/>
              <w:rPr>
                <w:rFonts w:ascii="Book Antiqua" w:hAnsi="Book Antiqua"/>
              </w:rPr>
            </w:pPr>
            <w:r w:rsidRPr="000C44C0">
              <w:rPr>
                <w:rFonts w:ascii="Book Antiqua" w:hAnsi="Book Antiqua"/>
              </w:rPr>
              <w:t>1/1/2</w:t>
            </w:r>
            <w:r w:rsidR="00DE7A7F" w:rsidRPr="00FB4FD2">
              <w:rPr>
                <w:rFonts w:ascii="Book Antiqua" w:eastAsiaTheme="minorEastAsia" w:hAnsi="Book Antiqua"/>
                <w:vertAlign w:val="superscript"/>
                <w:lang w:val="en-US" w:eastAsia="zh-CN"/>
              </w:rPr>
              <w:t>a</w:t>
            </w:r>
          </w:p>
        </w:tc>
        <w:tc>
          <w:tcPr>
            <w:tcW w:w="1109" w:type="dxa"/>
          </w:tcPr>
          <w:p w14:paraId="50860A0C" w14:textId="369339DA" w:rsidR="009A13CC" w:rsidRPr="000C44C0" w:rsidRDefault="009A13CC" w:rsidP="009A13CC">
            <w:pPr>
              <w:snapToGrid w:val="0"/>
              <w:spacing w:line="360" w:lineRule="auto"/>
              <w:jc w:val="center"/>
              <w:rPr>
                <w:rFonts w:ascii="Book Antiqua" w:hAnsi="Book Antiqua"/>
              </w:rPr>
            </w:pPr>
            <w:r w:rsidRPr="000C44C0">
              <w:rPr>
                <w:rFonts w:ascii="Book Antiqua" w:hAnsi="Book Antiqua"/>
              </w:rPr>
              <w:t>1/1/1</w:t>
            </w:r>
            <w:r w:rsidR="00DE7A7F" w:rsidRPr="00FB4FD2">
              <w:rPr>
                <w:rFonts w:ascii="Book Antiqua" w:eastAsiaTheme="minorEastAsia" w:hAnsi="Book Antiqua"/>
                <w:vertAlign w:val="superscript"/>
                <w:lang w:val="en-US" w:eastAsia="zh-CN"/>
              </w:rPr>
              <w:t>a</w:t>
            </w:r>
          </w:p>
        </w:tc>
        <w:tc>
          <w:tcPr>
            <w:tcW w:w="1182" w:type="dxa"/>
          </w:tcPr>
          <w:p w14:paraId="413C4221" w14:textId="2DC0B0DA"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202 ± 9</w:t>
            </w:r>
            <w:r w:rsidR="00DE7A7F" w:rsidRPr="00FB4FD2">
              <w:rPr>
                <w:rFonts w:ascii="Book Antiqua" w:eastAsiaTheme="minorEastAsia" w:hAnsi="Book Antiqua"/>
                <w:vertAlign w:val="superscript"/>
                <w:lang w:val="en-US" w:eastAsia="zh-CN"/>
              </w:rPr>
              <w:t>a</w:t>
            </w:r>
          </w:p>
        </w:tc>
        <w:tc>
          <w:tcPr>
            <w:tcW w:w="1105" w:type="dxa"/>
          </w:tcPr>
          <w:p w14:paraId="3FC1C8AD" w14:textId="2F64F4CB"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62 ± 7</w:t>
            </w:r>
            <w:r w:rsidR="00DE7A7F" w:rsidRPr="00FB4FD2">
              <w:rPr>
                <w:rFonts w:ascii="Book Antiqua" w:eastAsiaTheme="minorEastAsia" w:hAnsi="Book Antiqua"/>
                <w:vertAlign w:val="superscript"/>
                <w:lang w:val="en-US" w:eastAsia="zh-CN"/>
              </w:rPr>
              <w:t>a</w:t>
            </w:r>
          </w:p>
        </w:tc>
      </w:tr>
      <w:tr w:rsidR="000C44C0" w:rsidRPr="000C44C0" w14:paraId="498EFEA0" w14:textId="77777777" w:rsidTr="003C4179">
        <w:tc>
          <w:tcPr>
            <w:tcW w:w="2747" w:type="dxa"/>
            <w:vMerge/>
          </w:tcPr>
          <w:p w14:paraId="0FA61C2D" w14:textId="77777777" w:rsidR="009A13CC" w:rsidRPr="000C44C0" w:rsidRDefault="009A13CC" w:rsidP="00BA0E5F">
            <w:pPr>
              <w:autoSpaceDE w:val="0"/>
              <w:autoSpaceDN w:val="0"/>
              <w:adjustRightInd w:val="0"/>
              <w:snapToGrid w:val="0"/>
              <w:spacing w:line="360" w:lineRule="auto"/>
              <w:jc w:val="both"/>
              <w:rPr>
                <w:rFonts w:ascii="Book Antiqua" w:eastAsiaTheme="minorHAnsi" w:hAnsi="Book Antiqua"/>
                <w:lang w:val="en-US" w:eastAsia="en-US"/>
              </w:rPr>
            </w:pPr>
          </w:p>
        </w:tc>
        <w:tc>
          <w:tcPr>
            <w:tcW w:w="1229" w:type="dxa"/>
          </w:tcPr>
          <w:p w14:paraId="7293A071" w14:textId="33A144F7" w:rsidR="009A13CC" w:rsidRPr="000C44C0" w:rsidRDefault="009A13CC" w:rsidP="009A13CC">
            <w:pPr>
              <w:autoSpaceDE w:val="0"/>
              <w:autoSpaceDN w:val="0"/>
              <w:adjustRightInd w:val="0"/>
              <w:snapToGrid w:val="0"/>
              <w:spacing w:line="360" w:lineRule="auto"/>
              <w:jc w:val="center"/>
              <w:rPr>
                <w:rFonts w:ascii="Book Antiqua" w:eastAsiaTheme="minorHAnsi" w:hAnsi="Book Antiqua"/>
                <w:lang w:val="en-US" w:eastAsia="en-US"/>
              </w:rPr>
            </w:pPr>
            <w:r w:rsidRPr="000C44C0">
              <w:rPr>
                <w:rFonts w:ascii="Book Antiqua" w:eastAsiaTheme="minorHAnsi" w:hAnsi="Book Antiqua"/>
                <w:lang w:val="en-US" w:eastAsia="en-US"/>
              </w:rPr>
              <w:t>48</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h</w:t>
            </w:r>
          </w:p>
        </w:tc>
        <w:tc>
          <w:tcPr>
            <w:tcW w:w="1149" w:type="dxa"/>
          </w:tcPr>
          <w:p w14:paraId="247F14CD" w14:textId="296679D9" w:rsidR="009A13CC" w:rsidRPr="000C44C0" w:rsidRDefault="009A13CC" w:rsidP="009A13CC">
            <w:pPr>
              <w:snapToGrid w:val="0"/>
              <w:spacing w:line="360" w:lineRule="auto"/>
              <w:jc w:val="center"/>
              <w:rPr>
                <w:rFonts w:ascii="Book Antiqua" w:hAnsi="Book Antiqua"/>
              </w:rPr>
            </w:pPr>
            <w:r w:rsidRPr="000C44C0">
              <w:rPr>
                <w:rFonts w:ascii="Book Antiqua" w:hAnsi="Book Antiqua"/>
              </w:rPr>
              <w:t>1/1/2</w:t>
            </w:r>
            <w:r w:rsidR="00DE7A7F" w:rsidRPr="00FB4FD2">
              <w:rPr>
                <w:rFonts w:ascii="Book Antiqua" w:eastAsiaTheme="minorEastAsia" w:hAnsi="Book Antiqua"/>
                <w:vertAlign w:val="superscript"/>
                <w:lang w:val="en-US" w:eastAsia="zh-CN"/>
              </w:rPr>
              <w:t>a</w:t>
            </w:r>
          </w:p>
        </w:tc>
        <w:tc>
          <w:tcPr>
            <w:tcW w:w="1403" w:type="dxa"/>
          </w:tcPr>
          <w:p w14:paraId="3A4DB8CA" w14:textId="226ECC8D" w:rsidR="009A13CC" w:rsidRPr="000C44C0" w:rsidRDefault="009A13CC" w:rsidP="009A13CC">
            <w:pPr>
              <w:snapToGrid w:val="0"/>
              <w:spacing w:line="360" w:lineRule="auto"/>
              <w:jc w:val="center"/>
              <w:rPr>
                <w:rFonts w:ascii="Book Antiqua" w:hAnsi="Book Antiqua"/>
              </w:rPr>
            </w:pPr>
            <w:r w:rsidRPr="000C44C0">
              <w:rPr>
                <w:rFonts w:ascii="Book Antiqua" w:hAnsi="Book Antiqua"/>
              </w:rPr>
              <w:t>1/1/2</w:t>
            </w:r>
            <w:r w:rsidR="00DE7A7F" w:rsidRPr="00FB4FD2">
              <w:rPr>
                <w:rFonts w:ascii="Book Antiqua" w:eastAsiaTheme="minorEastAsia" w:hAnsi="Book Antiqua"/>
                <w:vertAlign w:val="superscript"/>
                <w:lang w:val="en-US" w:eastAsia="zh-CN"/>
              </w:rPr>
              <w:t>a</w:t>
            </w:r>
          </w:p>
        </w:tc>
        <w:tc>
          <w:tcPr>
            <w:tcW w:w="1109" w:type="dxa"/>
          </w:tcPr>
          <w:p w14:paraId="52B6FFB0" w14:textId="098046CB" w:rsidR="009A13CC" w:rsidRPr="000C44C0" w:rsidRDefault="009A13CC" w:rsidP="009A13CC">
            <w:pPr>
              <w:snapToGrid w:val="0"/>
              <w:spacing w:line="360" w:lineRule="auto"/>
              <w:jc w:val="center"/>
              <w:rPr>
                <w:rFonts w:ascii="Book Antiqua" w:hAnsi="Book Antiqua"/>
              </w:rPr>
            </w:pPr>
            <w:r w:rsidRPr="000C44C0">
              <w:rPr>
                <w:rFonts w:ascii="Book Antiqua" w:hAnsi="Book Antiqua"/>
              </w:rPr>
              <w:t>1/1/1</w:t>
            </w:r>
            <w:r w:rsidR="00DE7A7F" w:rsidRPr="00FB4FD2">
              <w:rPr>
                <w:rFonts w:ascii="Book Antiqua" w:eastAsiaTheme="minorEastAsia" w:hAnsi="Book Antiqua"/>
                <w:vertAlign w:val="superscript"/>
                <w:lang w:val="en-US" w:eastAsia="zh-CN"/>
              </w:rPr>
              <w:t>a</w:t>
            </w:r>
          </w:p>
        </w:tc>
        <w:tc>
          <w:tcPr>
            <w:tcW w:w="1182" w:type="dxa"/>
          </w:tcPr>
          <w:p w14:paraId="517BE8C4" w14:textId="42E6FF14"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190 ± 12</w:t>
            </w:r>
            <w:r w:rsidR="00DE7A7F" w:rsidRPr="00FB4FD2">
              <w:rPr>
                <w:rFonts w:ascii="Book Antiqua" w:eastAsiaTheme="minorEastAsia" w:hAnsi="Book Antiqua"/>
                <w:vertAlign w:val="superscript"/>
                <w:lang w:val="en-US" w:eastAsia="zh-CN"/>
              </w:rPr>
              <w:t>a</w:t>
            </w:r>
          </w:p>
        </w:tc>
        <w:tc>
          <w:tcPr>
            <w:tcW w:w="1105" w:type="dxa"/>
          </w:tcPr>
          <w:p w14:paraId="199D7B46" w14:textId="1CEC0682" w:rsidR="009A13CC" w:rsidRPr="000C44C0" w:rsidRDefault="009A13CC" w:rsidP="009A13CC">
            <w:pPr>
              <w:tabs>
                <w:tab w:val="center" w:pos="4536"/>
                <w:tab w:val="right" w:pos="9072"/>
              </w:tabs>
              <w:snapToGrid w:val="0"/>
              <w:spacing w:line="360" w:lineRule="auto"/>
              <w:jc w:val="center"/>
              <w:rPr>
                <w:rFonts w:ascii="Book Antiqua" w:hAnsi="Book Antiqua"/>
                <w:lang w:val="en-US"/>
              </w:rPr>
            </w:pPr>
            <w:r w:rsidRPr="000C44C0">
              <w:rPr>
                <w:rFonts w:ascii="Book Antiqua" w:hAnsi="Book Antiqua"/>
                <w:lang w:val="en-US"/>
              </w:rPr>
              <w:t>65 ± 8</w:t>
            </w:r>
            <w:r w:rsidR="00DE7A7F" w:rsidRPr="00FB4FD2">
              <w:rPr>
                <w:rFonts w:ascii="Book Antiqua" w:eastAsiaTheme="minorEastAsia" w:hAnsi="Book Antiqua"/>
                <w:vertAlign w:val="superscript"/>
                <w:lang w:val="en-US" w:eastAsia="zh-CN"/>
              </w:rPr>
              <w:t>a</w:t>
            </w:r>
          </w:p>
        </w:tc>
      </w:tr>
    </w:tbl>
    <w:p w14:paraId="118907A1" w14:textId="77777777" w:rsidR="003C4179" w:rsidRPr="00FB4FD2" w:rsidRDefault="003C4179" w:rsidP="003C4179">
      <w:pPr>
        <w:snapToGrid w:val="0"/>
        <w:spacing w:line="360" w:lineRule="auto"/>
        <w:jc w:val="both"/>
        <w:rPr>
          <w:rFonts w:ascii="Book Antiqua" w:eastAsiaTheme="minorEastAsia" w:hAnsi="Book Antiqua"/>
          <w:lang w:val="en-US" w:eastAsia="zh-CN"/>
        </w:rPr>
      </w:pPr>
      <w:r w:rsidRPr="00FB4FD2">
        <w:rPr>
          <w:rFonts w:ascii="Book Antiqua" w:eastAsiaTheme="minorEastAsia" w:hAnsi="Book Antiqua"/>
          <w:vertAlign w:val="superscript"/>
          <w:lang w:val="en-US" w:eastAsia="zh-CN"/>
        </w:rPr>
        <w:t>a</w:t>
      </w:r>
      <w:r w:rsidRPr="00FB4FD2">
        <w:rPr>
          <w:rFonts w:ascii="Book Antiqua" w:hAnsi="Book Antiqua"/>
          <w:i/>
          <w:lang w:val="en-US"/>
        </w:rPr>
        <w:t>P</w:t>
      </w:r>
      <w:r>
        <w:rPr>
          <w:rFonts w:ascii="Book Antiqua" w:eastAsiaTheme="minorEastAsia" w:hAnsi="Book Antiqua" w:hint="eastAsia"/>
          <w:lang w:val="en-US" w:eastAsia="zh-CN"/>
        </w:rPr>
        <w:t xml:space="preserve"> </w:t>
      </w:r>
      <w:r w:rsidRPr="00FB4FD2">
        <w:rPr>
          <w:lang w:val="en-US"/>
        </w:rPr>
        <w:t>˂</w:t>
      </w:r>
      <w:r w:rsidRPr="00FB4FD2">
        <w:rPr>
          <w:rFonts w:ascii="Book Antiqua" w:eastAsiaTheme="minorEastAsia" w:hAnsi="Book Antiqua"/>
          <w:lang w:val="en-US" w:eastAsia="zh-CN"/>
        </w:rPr>
        <w:t xml:space="preserve"> </w:t>
      </w:r>
      <w:r w:rsidRPr="00FB4FD2">
        <w:rPr>
          <w:rFonts w:ascii="Book Antiqua" w:hAnsi="Book Antiqua"/>
          <w:lang w:val="en-US"/>
        </w:rPr>
        <w:t xml:space="preserve">0.05 </w:t>
      </w:r>
      <w:r w:rsidRPr="00FB4FD2">
        <w:rPr>
          <w:rFonts w:ascii="Book Antiqua" w:hAnsi="Book Antiqua"/>
          <w:i/>
          <w:lang w:val="en-US"/>
        </w:rPr>
        <w:t>vs</w:t>
      </w:r>
      <w:r>
        <w:rPr>
          <w:rFonts w:ascii="Book Antiqua" w:eastAsiaTheme="minorEastAsia" w:hAnsi="Book Antiqua" w:hint="eastAsia"/>
          <w:lang w:val="en-US" w:eastAsia="zh-CN"/>
        </w:rPr>
        <w:t xml:space="preserve"> </w:t>
      </w:r>
      <w:r w:rsidRPr="00FB4FD2">
        <w:rPr>
          <w:rFonts w:ascii="Book Antiqua" w:hAnsi="Book Antiqua"/>
          <w:lang w:val="en-US"/>
        </w:rPr>
        <w:t>control</w:t>
      </w:r>
      <w:r>
        <w:rPr>
          <w:rFonts w:ascii="Book Antiqua" w:eastAsiaTheme="minorEastAsia" w:hAnsi="Book Antiqua" w:hint="eastAsia"/>
          <w:lang w:val="en-US" w:eastAsia="zh-CN"/>
        </w:rPr>
        <w:t>.</w:t>
      </w:r>
    </w:p>
    <w:p w14:paraId="5C1245EF" w14:textId="72EDAE03" w:rsidR="008077F6" w:rsidRPr="003C4179" w:rsidRDefault="008077F6" w:rsidP="003C4179">
      <w:pPr>
        <w:snapToGrid w:val="0"/>
        <w:spacing w:line="360" w:lineRule="auto"/>
        <w:jc w:val="both"/>
        <w:rPr>
          <w:rFonts w:ascii="Book Antiqua" w:eastAsiaTheme="minorEastAsia" w:hAnsi="Book Antiqua"/>
          <w:lang w:val="en-US" w:eastAsia="zh-CN"/>
        </w:rPr>
      </w:pPr>
    </w:p>
    <w:p w14:paraId="23399EF4" w14:textId="77777777" w:rsidR="008077F6" w:rsidRPr="000C44C0" w:rsidRDefault="008077F6">
      <w:pPr>
        <w:spacing w:after="200" w:line="276" w:lineRule="auto"/>
        <w:rPr>
          <w:rFonts w:ascii="Book Antiqua" w:hAnsi="Book Antiqua"/>
          <w:lang w:val="en-US"/>
        </w:rPr>
      </w:pPr>
      <w:r w:rsidRPr="000C44C0">
        <w:rPr>
          <w:rFonts w:ascii="Book Antiqua" w:hAnsi="Book Antiqua"/>
          <w:lang w:val="en-US"/>
        </w:rPr>
        <w:br w:type="page"/>
      </w:r>
    </w:p>
    <w:p w14:paraId="7FD6EC64" w14:textId="09863582" w:rsidR="008077F6" w:rsidRPr="000C44C0" w:rsidRDefault="008077F6" w:rsidP="008077F6">
      <w:pPr>
        <w:suppressAutoHyphens/>
        <w:snapToGrid w:val="0"/>
        <w:spacing w:line="360" w:lineRule="auto"/>
        <w:jc w:val="both"/>
        <w:rPr>
          <w:rFonts w:ascii="Book Antiqua" w:hAnsi="Book Antiqua"/>
          <w:b/>
          <w:kern w:val="1"/>
          <w:lang w:val="hr-HR"/>
        </w:rPr>
      </w:pPr>
      <w:r w:rsidRPr="000C44C0">
        <w:rPr>
          <w:rFonts w:ascii="Book Antiqua" w:hAnsi="Book Antiqua"/>
          <w:b/>
          <w:kern w:val="1"/>
          <w:lang w:val="hr-HR"/>
        </w:rPr>
        <w:lastRenderedPageBreak/>
        <w:t>Table 3</w:t>
      </w:r>
      <w:r w:rsidRPr="000C44C0">
        <w:rPr>
          <w:rFonts w:ascii="Book Antiqua" w:eastAsiaTheme="minorEastAsia" w:hAnsi="Book Antiqua"/>
          <w:b/>
          <w:kern w:val="1"/>
          <w:lang w:val="hr-HR" w:eastAsia="zh-CN"/>
        </w:rPr>
        <w:t xml:space="preserve"> </w:t>
      </w:r>
      <w:r w:rsidRPr="000C44C0">
        <w:rPr>
          <w:rFonts w:ascii="Book Antiqua" w:hAnsi="Book Antiqua"/>
          <w:b/>
          <w:kern w:val="1"/>
          <w:lang w:val="hr-HR"/>
        </w:rPr>
        <w:t xml:space="preserve">Brain lesions assessment </w:t>
      </w:r>
      <w:r w:rsidRPr="000C44C0">
        <w:rPr>
          <w:rFonts w:ascii="Book Antiqua" w:hAnsi="Book Antiqua"/>
          <w:b/>
          <w:kern w:val="1"/>
          <w:lang w:val="en-US"/>
        </w:rPr>
        <w:t>after celecoxib, BPC 157, L-NAME, L-arginine</w:t>
      </w:r>
    </w:p>
    <w:tbl>
      <w:tblPr>
        <w:tblStyle w:val="TableGrid"/>
        <w:tblW w:w="0" w:type="auto"/>
        <w:tblInd w:w="-318" w:type="dxa"/>
        <w:tblLook w:val="04A0" w:firstRow="1" w:lastRow="0" w:firstColumn="1" w:lastColumn="0" w:noHBand="0" w:noVBand="1"/>
      </w:tblPr>
      <w:tblGrid>
        <w:gridCol w:w="2702"/>
        <w:gridCol w:w="1229"/>
        <w:gridCol w:w="1756"/>
        <w:gridCol w:w="1832"/>
        <w:gridCol w:w="2087"/>
      </w:tblGrid>
      <w:tr w:rsidR="000C44C0" w:rsidRPr="000C44C0" w14:paraId="175BDCD0" w14:textId="77777777" w:rsidTr="003C4179">
        <w:tc>
          <w:tcPr>
            <w:tcW w:w="2702" w:type="dxa"/>
            <w:vMerge w:val="restart"/>
          </w:tcPr>
          <w:p w14:paraId="04D4BA00" w14:textId="00460811" w:rsidR="003D73A5" w:rsidRPr="003C4179" w:rsidRDefault="008077F6" w:rsidP="00CC2A3D">
            <w:pPr>
              <w:suppressAutoHyphens/>
              <w:autoSpaceDE w:val="0"/>
              <w:autoSpaceDN w:val="0"/>
              <w:adjustRightInd w:val="0"/>
              <w:snapToGrid w:val="0"/>
              <w:spacing w:line="360" w:lineRule="auto"/>
              <w:rPr>
                <w:rFonts w:ascii="Book Antiqua" w:eastAsiaTheme="minorEastAsia" w:hAnsi="Book Antiqua"/>
                <w:b/>
                <w:kern w:val="1"/>
                <w:lang w:val="en-US" w:eastAsia="zh-CN"/>
              </w:rPr>
            </w:pPr>
            <w:r w:rsidRPr="000C44C0">
              <w:rPr>
                <w:rFonts w:ascii="Book Antiqua" w:eastAsiaTheme="minorHAnsi" w:hAnsi="Book Antiqua"/>
                <w:b/>
                <w:kern w:val="1"/>
                <w:lang w:val="en-US" w:eastAsia="en-US"/>
              </w:rPr>
              <w:t>Medication (/kg intraperitoneally) immediately after celecoxib 1</w:t>
            </w:r>
            <w:r w:rsidR="009439B7" w:rsidRPr="000C44C0">
              <w:rPr>
                <w:rFonts w:ascii="Book Antiqua" w:eastAsiaTheme="minorEastAsia" w:hAnsi="Book Antiqua"/>
                <w:b/>
                <w:kern w:val="1"/>
                <w:lang w:val="en-US" w:eastAsia="zh-CN"/>
              </w:rPr>
              <w:t xml:space="preserve"> </w:t>
            </w:r>
            <w:r w:rsidRPr="000C44C0">
              <w:rPr>
                <w:rFonts w:ascii="Book Antiqua" w:eastAsiaTheme="minorHAnsi" w:hAnsi="Book Antiqua"/>
                <w:b/>
                <w:kern w:val="1"/>
                <w:lang w:val="en-US" w:eastAsia="en-US"/>
              </w:rPr>
              <w:t>g/kg intraperitoneally</w:t>
            </w:r>
          </w:p>
        </w:tc>
        <w:tc>
          <w:tcPr>
            <w:tcW w:w="1229" w:type="dxa"/>
            <w:vMerge w:val="restart"/>
          </w:tcPr>
          <w:p w14:paraId="6FF047A5" w14:textId="77777777" w:rsidR="008077F6" w:rsidRPr="000C44C0" w:rsidRDefault="008077F6" w:rsidP="00CC2A3D">
            <w:pPr>
              <w:suppressAutoHyphens/>
              <w:autoSpaceDE w:val="0"/>
              <w:autoSpaceDN w:val="0"/>
              <w:adjustRightInd w:val="0"/>
              <w:snapToGrid w:val="0"/>
              <w:spacing w:line="360" w:lineRule="auto"/>
              <w:jc w:val="center"/>
              <w:rPr>
                <w:rFonts w:ascii="Book Antiqua" w:eastAsiaTheme="minorHAnsi" w:hAnsi="Book Antiqua"/>
                <w:b/>
                <w:kern w:val="1"/>
                <w:lang w:val="en-US" w:eastAsia="en-US"/>
              </w:rPr>
            </w:pPr>
            <w:r w:rsidRPr="000C44C0">
              <w:rPr>
                <w:rFonts w:ascii="Book Antiqua" w:eastAsiaTheme="minorHAnsi" w:hAnsi="Book Antiqua"/>
                <w:b/>
                <w:kern w:val="1"/>
                <w:lang w:val="en-US" w:eastAsia="en-US"/>
              </w:rPr>
              <w:t>Time after</w:t>
            </w:r>
          </w:p>
          <w:p w14:paraId="6FF9873D" w14:textId="77777777" w:rsidR="008077F6" w:rsidRPr="000C44C0" w:rsidRDefault="008077F6" w:rsidP="00CC2A3D">
            <w:pPr>
              <w:suppressAutoHyphens/>
              <w:autoSpaceDE w:val="0"/>
              <w:autoSpaceDN w:val="0"/>
              <w:adjustRightInd w:val="0"/>
              <w:snapToGrid w:val="0"/>
              <w:spacing w:line="360" w:lineRule="auto"/>
              <w:jc w:val="center"/>
              <w:rPr>
                <w:rFonts w:ascii="Book Antiqua" w:eastAsiaTheme="minorHAnsi" w:hAnsi="Book Antiqua"/>
                <w:b/>
                <w:kern w:val="1"/>
                <w:lang w:val="en-US" w:eastAsia="en-US"/>
              </w:rPr>
            </w:pPr>
            <w:r w:rsidRPr="000C44C0">
              <w:rPr>
                <w:rFonts w:ascii="Book Antiqua" w:eastAsiaTheme="minorHAnsi" w:hAnsi="Book Antiqua"/>
                <w:b/>
                <w:kern w:val="1"/>
                <w:lang w:val="en-US" w:eastAsia="en-US"/>
              </w:rPr>
              <w:t>celecoxib</w:t>
            </w:r>
          </w:p>
        </w:tc>
        <w:tc>
          <w:tcPr>
            <w:tcW w:w="5675" w:type="dxa"/>
            <w:gridSpan w:val="3"/>
          </w:tcPr>
          <w:p w14:paraId="52C62A91" w14:textId="77777777" w:rsidR="008077F6" w:rsidRPr="000C44C0" w:rsidRDefault="008077F6" w:rsidP="00CC2A3D">
            <w:pPr>
              <w:suppressAutoHyphens/>
              <w:autoSpaceDE w:val="0"/>
              <w:autoSpaceDN w:val="0"/>
              <w:adjustRightInd w:val="0"/>
              <w:snapToGrid w:val="0"/>
              <w:spacing w:line="360" w:lineRule="auto"/>
              <w:jc w:val="center"/>
              <w:rPr>
                <w:rFonts w:ascii="Book Antiqua" w:eastAsiaTheme="minorHAnsi" w:hAnsi="Book Antiqua"/>
                <w:b/>
                <w:kern w:val="1"/>
                <w:lang w:val="en-US" w:eastAsia="en-US"/>
              </w:rPr>
            </w:pPr>
            <w:r w:rsidRPr="000C44C0">
              <w:rPr>
                <w:rFonts w:ascii="Book Antiqua" w:eastAsiaTheme="minorHAnsi" w:hAnsi="Book Antiqua"/>
                <w:b/>
                <w:kern w:val="1"/>
                <w:lang w:val="en-US" w:eastAsia="en-US"/>
              </w:rPr>
              <w:t>Brain lesions assessment</w:t>
            </w:r>
          </w:p>
        </w:tc>
      </w:tr>
      <w:tr w:rsidR="000C44C0" w:rsidRPr="000C44C0" w14:paraId="22D03FC7" w14:textId="77777777" w:rsidTr="003C4179">
        <w:tc>
          <w:tcPr>
            <w:tcW w:w="2702" w:type="dxa"/>
            <w:vMerge/>
          </w:tcPr>
          <w:p w14:paraId="3A32CCC3" w14:textId="77777777" w:rsidR="008077F6" w:rsidRPr="000C44C0" w:rsidRDefault="008077F6" w:rsidP="00CC2A3D">
            <w:pPr>
              <w:suppressAutoHyphens/>
              <w:autoSpaceDE w:val="0"/>
              <w:autoSpaceDN w:val="0"/>
              <w:adjustRightInd w:val="0"/>
              <w:snapToGrid w:val="0"/>
              <w:spacing w:line="360" w:lineRule="auto"/>
              <w:rPr>
                <w:rFonts w:ascii="Book Antiqua" w:eastAsiaTheme="minorHAnsi" w:hAnsi="Book Antiqua"/>
                <w:b/>
                <w:kern w:val="1"/>
                <w:lang w:val="en-US" w:eastAsia="en-US"/>
              </w:rPr>
            </w:pPr>
          </w:p>
        </w:tc>
        <w:tc>
          <w:tcPr>
            <w:tcW w:w="1229" w:type="dxa"/>
            <w:vMerge/>
          </w:tcPr>
          <w:p w14:paraId="49E62D54" w14:textId="77777777" w:rsidR="008077F6" w:rsidRPr="000C44C0" w:rsidRDefault="008077F6" w:rsidP="00CC2A3D">
            <w:pPr>
              <w:suppressAutoHyphens/>
              <w:autoSpaceDE w:val="0"/>
              <w:autoSpaceDN w:val="0"/>
              <w:adjustRightInd w:val="0"/>
              <w:snapToGrid w:val="0"/>
              <w:spacing w:line="360" w:lineRule="auto"/>
              <w:jc w:val="center"/>
              <w:rPr>
                <w:rFonts w:ascii="Book Antiqua" w:eastAsiaTheme="minorHAnsi" w:hAnsi="Book Antiqua"/>
                <w:b/>
                <w:kern w:val="1"/>
                <w:lang w:val="en-US" w:eastAsia="en-US"/>
              </w:rPr>
            </w:pPr>
          </w:p>
        </w:tc>
        <w:tc>
          <w:tcPr>
            <w:tcW w:w="3588" w:type="dxa"/>
            <w:gridSpan w:val="2"/>
          </w:tcPr>
          <w:p w14:paraId="1E65DD37" w14:textId="77777777" w:rsidR="008077F6" w:rsidRPr="000C44C0" w:rsidRDefault="008077F6" w:rsidP="00CC2A3D">
            <w:pPr>
              <w:suppressAutoHyphens/>
              <w:autoSpaceDE w:val="0"/>
              <w:autoSpaceDN w:val="0"/>
              <w:adjustRightInd w:val="0"/>
              <w:snapToGrid w:val="0"/>
              <w:spacing w:line="360" w:lineRule="auto"/>
              <w:jc w:val="center"/>
              <w:rPr>
                <w:rFonts w:ascii="Book Antiqua" w:eastAsiaTheme="minorHAnsi" w:hAnsi="Book Antiqua"/>
                <w:b/>
                <w:kern w:val="1"/>
                <w:lang w:val="en-US" w:eastAsia="en-US"/>
              </w:rPr>
            </w:pPr>
            <w:r w:rsidRPr="000C44C0">
              <w:rPr>
                <w:rFonts w:ascii="Book Antiqua" w:eastAsiaTheme="minorHAnsi" w:hAnsi="Book Antiqua"/>
                <w:b/>
                <w:kern w:val="1"/>
                <w:lang w:val="en-US" w:eastAsia="en-US"/>
              </w:rPr>
              <w:t>Microscopic assessment,</w:t>
            </w:r>
          </w:p>
          <w:p w14:paraId="44E43776" w14:textId="77777777" w:rsidR="008077F6" w:rsidRPr="000C44C0" w:rsidRDefault="008077F6" w:rsidP="00CC2A3D">
            <w:pPr>
              <w:suppressAutoHyphens/>
              <w:autoSpaceDE w:val="0"/>
              <w:autoSpaceDN w:val="0"/>
              <w:adjustRightInd w:val="0"/>
              <w:snapToGrid w:val="0"/>
              <w:spacing w:line="360" w:lineRule="auto"/>
              <w:jc w:val="center"/>
              <w:rPr>
                <w:rFonts w:ascii="Book Antiqua" w:eastAsiaTheme="minorHAnsi" w:hAnsi="Book Antiqua"/>
                <w:b/>
                <w:kern w:val="1"/>
                <w:lang w:val="en-US" w:eastAsia="en-US"/>
              </w:rPr>
            </w:pPr>
            <w:r w:rsidRPr="000C44C0">
              <w:rPr>
                <w:rFonts w:ascii="Book Antiqua" w:eastAsiaTheme="minorHAnsi" w:hAnsi="Book Antiqua"/>
                <w:b/>
                <w:kern w:val="1"/>
                <w:lang w:val="en-US" w:eastAsia="en-US"/>
              </w:rPr>
              <w:t>Score (0-4), Min/Med/Max</w:t>
            </w:r>
          </w:p>
        </w:tc>
        <w:tc>
          <w:tcPr>
            <w:tcW w:w="2087" w:type="dxa"/>
          </w:tcPr>
          <w:p w14:paraId="0230715A" w14:textId="77777777" w:rsidR="008077F6" w:rsidRPr="000C44C0" w:rsidRDefault="008077F6" w:rsidP="00CC2A3D">
            <w:pPr>
              <w:suppressAutoHyphens/>
              <w:autoSpaceDE w:val="0"/>
              <w:autoSpaceDN w:val="0"/>
              <w:adjustRightInd w:val="0"/>
              <w:snapToGrid w:val="0"/>
              <w:spacing w:line="360" w:lineRule="auto"/>
              <w:jc w:val="center"/>
              <w:rPr>
                <w:rFonts w:ascii="Book Antiqua" w:eastAsiaTheme="minorHAnsi" w:hAnsi="Book Antiqua"/>
                <w:b/>
                <w:kern w:val="1"/>
                <w:lang w:val="en-US" w:eastAsia="en-US"/>
              </w:rPr>
            </w:pPr>
            <w:r w:rsidRPr="000C44C0">
              <w:rPr>
                <w:rFonts w:ascii="Book Antiqua" w:eastAsiaTheme="minorHAnsi" w:hAnsi="Book Antiqua"/>
                <w:b/>
                <w:kern w:val="1"/>
                <w:lang w:val="en-US" w:eastAsia="en-US"/>
              </w:rPr>
              <w:t>Microscopic assessment,</w:t>
            </w:r>
          </w:p>
          <w:p w14:paraId="1779481D" w14:textId="77777777" w:rsidR="008077F6" w:rsidRPr="000C44C0" w:rsidRDefault="008077F6" w:rsidP="00CC2A3D">
            <w:pPr>
              <w:suppressAutoHyphens/>
              <w:autoSpaceDE w:val="0"/>
              <w:autoSpaceDN w:val="0"/>
              <w:adjustRightInd w:val="0"/>
              <w:snapToGrid w:val="0"/>
              <w:spacing w:line="360" w:lineRule="auto"/>
              <w:jc w:val="center"/>
              <w:rPr>
                <w:rFonts w:ascii="Book Antiqua" w:eastAsiaTheme="minorHAnsi" w:hAnsi="Book Antiqua"/>
                <w:b/>
                <w:kern w:val="1"/>
                <w:lang w:val="en-US" w:eastAsia="en-US"/>
              </w:rPr>
            </w:pPr>
            <w:r w:rsidRPr="000C44C0">
              <w:rPr>
                <w:rFonts w:ascii="Book Antiqua" w:eastAsiaTheme="minorHAnsi" w:hAnsi="Book Antiqua"/>
                <w:b/>
                <w:kern w:val="1"/>
                <w:lang w:val="en-US" w:eastAsia="en-US"/>
              </w:rPr>
              <w:t>Score (0-3), Min/Med/Max</w:t>
            </w:r>
          </w:p>
        </w:tc>
      </w:tr>
      <w:tr w:rsidR="000C44C0" w:rsidRPr="000C44C0" w14:paraId="71E233F4" w14:textId="77777777" w:rsidTr="003C4179">
        <w:trPr>
          <w:trHeight w:val="704"/>
        </w:trPr>
        <w:tc>
          <w:tcPr>
            <w:tcW w:w="2702" w:type="dxa"/>
            <w:vMerge/>
          </w:tcPr>
          <w:p w14:paraId="2A2B8B76" w14:textId="77777777" w:rsidR="008077F6" w:rsidRPr="000C44C0" w:rsidRDefault="008077F6" w:rsidP="00CC2A3D">
            <w:pPr>
              <w:suppressAutoHyphens/>
              <w:autoSpaceDE w:val="0"/>
              <w:autoSpaceDN w:val="0"/>
              <w:adjustRightInd w:val="0"/>
              <w:snapToGrid w:val="0"/>
              <w:spacing w:line="360" w:lineRule="auto"/>
              <w:rPr>
                <w:rFonts w:ascii="Book Antiqua" w:eastAsiaTheme="minorHAnsi" w:hAnsi="Book Antiqua"/>
                <w:b/>
                <w:kern w:val="1"/>
                <w:lang w:val="en-US" w:eastAsia="en-US"/>
              </w:rPr>
            </w:pPr>
          </w:p>
        </w:tc>
        <w:tc>
          <w:tcPr>
            <w:tcW w:w="1229" w:type="dxa"/>
            <w:vMerge/>
          </w:tcPr>
          <w:p w14:paraId="6392035C" w14:textId="77777777" w:rsidR="008077F6" w:rsidRPr="000C44C0" w:rsidRDefault="008077F6" w:rsidP="00CC2A3D">
            <w:pPr>
              <w:suppressAutoHyphens/>
              <w:autoSpaceDE w:val="0"/>
              <w:autoSpaceDN w:val="0"/>
              <w:adjustRightInd w:val="0"/>
              <w:snapToGrid w:val="0"/>
              <w:spacing w:line="360" w:lineRule="auto"/>
              <w:jc w:val="center"/>
              <w:rPr>
                <w:rFonts w:ascii="Book Antiqua" w:eastAsiaTheme="minorHAnsi" w:hAnsi="Book Antiqua"/>
                <w:b/>
                <w:kern w:val="1"/>
                <w:lang w:val="en-US" w:eastAsia="en-US"/>
              </w:rPr>
            </w:pPr>
          </w:p>
        </w:tc>
        <w:tc>
          <w:tcPr>
            <w:tcW w:w="1756" w:type="dxa"/>
          </w:tcPr>
          <w:p w14:paraId="7397C3EC" w14:textId="64341902" w:rsidR="008077F6" w:rsidRPr="000C44C0" w:rsidRDefault="008077F6" w:rsidP="00CC2A3D">
            <w:pPr>
              <w:tabs>
                <w:tab w:val="center" w:pos="4536"/>
                <w:tab w:val="right" w:pos="9072"/>
              </w:tabs>
              <w:suppressAutoHyphens/>
              <w:snapToGrid w:val="0"/>
              <w:spacing w:line="360" w:lineRule="auto"/>
              <w:jc w:val="center"/>
              <w:rPr>
                <w:rFonts w:ascii="Book Antiqua" w:hAnsi="Book Antiqua"/>
                <w:b/>
                <w:kern w:val="1"/>
              </w:rPr>
            </w:pPr>
            <w:r w:rsidRPr="000C44C0">
              <w:rPr>
                <w:rFonts w:ascii="Book Antiqua" w:hAnsi="Book Antiqua"/>
                <w:b/>
                <w:kern w:val="1"/>
              </w:rPr>
              <w:t>Purkinje cells</w:t>
            </w:r>
          </w:p>
          <w:p w14:paraId="74F19E72" w14:textId="18FAAFB9" w:rsidR="008077F6" w:rsidRPr="000C44C0" w:rsidRDefault="00CC2A3D" w:rsidP="00CC2A3D">
            <w:pPr>
              <w:tabs>
                <w:tab w:val="center" w:pos="4536"/>
                <w:tab w:val="right" w:pos="9072"/>
              </w:tabs>
              <w:suppressAutoHyphens/>
              <w:snapToGrid w:val="0"/>
              <w:spacing w:line="360" w:lineRule="auto"/>
              <w:jc w:val="center"/>
              <w:rPr>
                <w:rFonts w:ascii="Book Antiqua" w:eastAsiaTheme="minorEastAsia" w:hAnsi="Book Antiqua"/>
                <w:b/>
                <w:kern w:val="1"/>
                <w:lang w:eastAsia="zh-CN"/>
              </w:rPr>
            </w:pPr>
            <w:r w:rsidRPr="000C44C0">
              <w:rPr>
                <w:rFonts w:ascii="Book Antiqua" w:hAnsi="Book Antiqua"/>
                <w:b/>
                <w:kern w:val="1"/>
              </w:rPr>
              <w:t>(red neurons)</w:t>
            </w:r>
          </w:p>
        </w:tc>
        <w:tc>
          <w:tcPr>
            <w:tcW w:w="1832" w:type="dxa"/>
          </w:tcPr>
          <w:p w14:paraId="745880EF" w14:textId="3DB04289" w:rsidR="008077F6" w:rsidRPr="000C44C0" w:rsidRDefault="008077F6" w:rsidP="00CC2A3D">
            <w:pPr>
              <w:tabs>
                <w:tab w:val="center" w:pos="4536"/>
                <w:tab w:val="right" w:pos="9072"/>
              </w:tabs>
              <w:suppressAutoHyphens/>
              <w:snapToGrid w:val="0"/>
              <w:spacing w:line="360" w:lineRule="auto"/>
              <w:jc w:val="center"/>
              <w:rPr>
                <w:rFonts w:ascii="Book Antiqua" w:hAnsi="Book Antiqua"/>
                <w:b/>
                <w:kern w:val="1"/>
              </w:rPr>
            </w:pPr>
            <w:r w:rsidRPr="000C44C0">
              <w:rPr>
                <w:rFonts w:ascii="Book Antiqua" w:hAnsi="Book Antiqua"/>
                <w:b/>
                <w:kern w:val="1"/>
              </w:rPr>
              <w:t>Cerebral cortex</w:t>
            </w:r>
          </w:p>
          <w:p w14:paraId="025744E4" w14:textId="77777777" w:rsidR="008077F6" w:rsidRPr="000C44C0" w:rsidRDefault="008077F6" w:rsidP="00CC2A3D">
            <w:pPr>
              <w:suppressAutoHyphens/>
              <w:autoSpaceDE w:val="0"/>
              <w:autoSpaceDN w:val="0"/>
              <w:adjustRightInd w:val="0"/>
              <w:snapToGrid w:val="0"/>
              <w:spacing w:line="360" w:lineRule="auto"/>
              <w:jc w:val="center"/>
              <w:rPr>
                <w:rFonts w:ascii="Book Antiqua" w:eastAsiaTheme="minorHAnsi" w:hAnsi="Book Antiqua"/>
                <w:b/>
                <w:kern w:val="1"/>
                <w:lang w:val="en-US" w:eastAsia="en-US"/>
              </w:rPr>
            </w:pPr>
            <w:r w:rsidRPr="000C44C0">
              <w:rPr>
                <w:rFonts w:ascii="Book Antiqua" w:hAnsi="Book Antiqua"/>
                <w:b/>
                <w:kern w:val="1"/>
              </w:rPr>
              <w:t>(red neurons)</w:t>
            </w:r>
          </w:p>
        </w:tc>
        <w:tc>
          <w:tcPr>
            <w:tcW w:w="2087" w:type="dxa"/>
          </w:tcPr>
          <w:p w14:paraId="68FAA03D" w14:textId="77777777" w:rsidR="008077F6" w:rsidRPr="000C44C0" w:rsidRDefault="008077F6" w:rsidP="00CC2A3D">
            <w:pPr>
              <w:suppressAutoHyphens/>
              <w:autoSpaceDE w:val="0"/>
              <w:autoSpaceDN w:val="0"/>
              <w:adjustRightInd w:val="0"/>
              <w:snapToGrid w:val="0"/>
              <w:spacing w:line="360" w:lineRule="auto"/>
              <w:jc w:val="center"/>
              <w:rPr>
                <w:rFonts w:ascii="Book Antiqua" w:eastAsiaTheme="minorHAnsi" w:hAnsi="Book Antiqua"/>
                <w:b/>
                <w:kern w:val="1"/>
                <w:lang w:val="en-US" w:eastAsia="en-US"/>
              </w:rPr>
            </w:pPr>
            <w:r w:rsidRPr="000C44C0">
              <w:rPr>
                <w:rFonts w:ascii="Book Antiqua" w:hAnsi="Book Antiqua"/>
                <w:b/>
                <w:kern w:val="1"/>
              </w:rPr>
              <w:t>Edema</w:t>
            </w:r>
          </w:p>
        </w:tc>
      </w:tr>
      <w:tr w:rsidR="000C44C0" w:rsidRPr="000C44C0" w14:paraId="69D8672F" w14:textId="77777777" w:rsidTr="003C4179">
        <w:tc>
          <w:tcPr>
            <w:tcW w:w="2702" w:type="dxa"/>
            <w:vMerge w:val="restart"/>
          </w:tcPr>
          <w:p w14:paraId="4C8DC522" w14:textId="7FF5E48A"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r w:rsidRPr="000C44C0">
              <w:rPr>
                <w:rFonts w:ascii="Book Antiqua" w:eastAsiaTheme="minorHAnsi" w:hAnsi="Book Antiqua"/>
                <w:kern w:val="1"/>
                <w:lang w:val="en-US" w:eastAsia="en-US"/>
              </w:rPr>
              <w:t>Control</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saline 5</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m</w:t>
            </w:r>
            <w:r w:rsidRPr="000C44C0">
              <w:rPr>
                <w:rFonts w:ascii="Book Antiqua" w:eastAsiaTheme="minorHAnsi" w:hAnsi="Book Antiqua"/>
                <w:caps/>
                <w:kern w:val="1"/>
                <w:lang w:val="en-US" w:eastAsia="en-US"/>
              </w:rPr>
              <w:t>l</w:t>
            </w:r>
          </w:p>
        </w:tc>
        <w:tc>
          <w:tcPr>
            <w:tcW w:w="1229" w:type="dxa"/>
          </w:tcPr>
          <w:p w14:paraId="75D09971" w14:textId="1EDA9F2A"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24</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5E9B7A10"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2/2/2</w:t>
            </w:r>
          </w:p>
        </w:tc>
        <w:tc>
          <w:tcPr>
            <w:tcW w:w="1832" w:type="dxa"/>
          </w:tcPr>
          <w:p w14:paraId="0DA694F4"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2/2/2</w:t>
            </w:r>
          </w:p>
        </w:tc>
        <w:tc>
          <w:tcPr>
            <w:tcW w:w="2087" w:type="dxa"/>
          </w:tcPr>
          <w:p w14:paraId="4AACFFA6"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1AB7C58F" w14:textId="77777777" w:rsidTr="003C4179">
        <w:tc>
          <w:tcPr>
            <w:tcW w:w="2702" w:type="dxa"/>
            <w:vMerge/>
          </w:tcPr>
          <w:p w14:paraId="2DFB54C9" w14:textId="77777777"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p>
        </w:tc>
        <w:tc>
          <w:tcPr>
            <w:tcW w:w="1229" w:type="dxa"/>
          </w:tcPr>
          <w:p w14:paraId="1DF06D47" w14:textId="077EFBEF"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48</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2B9CF07F"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2/2/3</w:t>
            </w:r>
          </w:p>
        </w:tc>
        <w:tc>
          <w:tcPr>
            <w:tcW w:w="1832" w:type="dxa"/>
          </w:tcPr>
          <w:p w14:paraId="3EC2F85A"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2/2/3</w:t>
            </w:r>
          </w:p>
        </w:tc>
        <w:tc>
          <w:tcPr>
            <w:tcW w:w="2087" w:type="dxa"/>
          </w:tcPr>
          <w:p w14:paraId="58BE61B8"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77B303CA" w14:textId="77777777" w:rsidTr="003C4179">
        <w:tc>
          <w:tcPr>
            <w:tcW w:w="2702" w:type="dxa"/>
            <w:vMerge w:val="restart"/>
          </w:tcPr>
          <w:p w14:paraId="1722C024" w14:textId="174D77C6"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r w:rsidRPr="000C44C0">
              <w:rPr>
                <w:rFonts w:ascii="Book Antiqua" w:eastAsiaTheme="minorHAnsi" w:hAnsi="Book Antiqua"/>
                <w:kern w:val="1"/>
                <w:lang w:val="en-US" w:eastAsia="en-US"/>
              </w:rPr>
              <w:t>BPC 157 10</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μg</w:t>
            </w:r>
          </w:p>
        </w:tc>
        <w:tc>
          <w:tcPr>
            <w:tcW w:w="1229" w:type="dxa"/>
          </w:tcPr>
          <w:p w14:paraId="2B31D99B" w14:textId="178314F0"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24</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3275CF73" w14:textId="01E419D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r w:rsidR="00D818D5" w:rsidRPr="00FB4FD2">
              <w:rPr>
                <w:rFonts w:ascii="Book Antiqua" w:eastAsiaTheme="minorEastAsia" w:hAnsi="Book Antiqua"/>
                <w:vertAlign w:val="superscript"/>
                <w:lang w:val="en-US" w:eastAsia="zh-CN"/>
              </w:rPr>
              <w:t>a</w:t>
            </w:r>
          </w:p>
        </w:tc>
        <w:tc>
          <w:tcPr>
            <w:tcW w:w="1832" w:type="dxa"/>
          </w:tcPr>
          <w:p w14:paraId="6CA434D5" w14:textId="316FA873"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0/1/1</w:t>
            </w:r>
            <w:r w:rsidR="00D818D5" w:rsidRPr="00FB4FD2">
              <w:rPr>
                <w:rFonts w:ascii="Book Antiqua" w:eastAsiaTheme="minorEastAsia" w:hAnsi="Book Antiqua"/>
                <w:vertAlign w:val="superscript"/>
                <w:lang w:val="en-US" w:eastAsia="zh-CN"/>
              </w:rPr>
              <w:t>a</w:t>
            </w:r>
          </w:p>
        </w:tc>
        <w:tc>
          <w:tcPr>
            <w:tcW w:w="2087" w:type="dxa"/>
          </w:tcPr>
          <w:p w14:paraId="728BC936"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6EC9DF70" w14:textId="77777777" w:rsidTr="003C4179">
        <w:tc>
          <w:tcPr>
            <w:tcW w:w="2702" w:type="dxa"/>
            <w:vMerge/>
          </w:tcPr>
          <w:p w14:paraId="29A5613B" w14:textId="77777777"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p>
        </w:tc>
        <w:tc>
          <w:tcPr>
            <w:tcW w:w="1229" w:type="dxa"/>
          </w:tcPr>
          <w:p w14:paraId="488FF038" w14:textId="60341998"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48</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54FF81BD" w14:textId="1F016D09"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0/1/1</w:t>
            </w:r>
            <w:r w:rsidR="00D818D5" w:rsidRPr="00FB4FD2">
              <w:rPr>
                <w:rFonts w:ascii="Book Antiqua" w:eastAsiaTheme="minorEastAsia" w:hAnsi="Book Antiqua"/>
                <w:vertAlign w:val="superscript"/>
                <w:lang w:val="en-US" w:eastAsia="zh-CN"/>
              </w:rPr>
              <w:t>a</w:t>
            </w:r>
          </w:p>
        </w:tc>
        <w:tc>
          <w:tcPr>
            <w:tcW w:w="1832" w:type="dxa"/>
          </w:tcPr>
          <w:p w14:paraId="692110FD" w14:textId="7F4E3CD5"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0/1/1</w:t>
            </w:r>
            <w:r w:rsidR="00D818D5" w:rsidRPr="00FB4FD2">
              <w:rPr>
                <w:rFonts w:ascii="Book Antiqua" w:eastAsiaTheme="minorEastAsia" w:hAnsi="Book Antiqua"/>
                <w:vertAlign w:val="superscript"/>
                <w:lang w:val="en-US" w:eastAsia="zh-CN"/>
              </w:rPr>
              <w:t>a</w:t>
            </w:r>
          </w:p>
        </w:tc>
        <w:tc>
          <w:tcPr>
            <w:tcW w:w="2087" w:type="dxa"/>
          </w:tcPr>
          <w:p w14:paraId="3495B83E"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3D9F81B5" w14:textId="77777777" w:rsidTr="003C4179">
        <w:tc>
          <w:tcPr>
            <w:tcW w:w="2702" w:type="dxa"/>
            <w:vMerge w:val="restart"/>
          </w:tcPr>
          <w:p w14:paraId="518DBF60" w14:textId="11F8A127"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r w:rsidRPr="000C44C0">
              <w:rPr>
                <w:rFonts w:ascii="Book Antiqua" w:eastAsiaTheme="minorHAnsi" w:hAnsi="Book Antiqua"/>
                <w:kern w:val="1"/>
                <w:lang w:val="en-US" w:eastAsia="en-US"/>
              </w:rPr>
              <w:t>BPC 157 10</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ng</w:t>
            </w:r>
          </w:p>
        </w:tc>
        <w:tc>
          <w:tcPr>
            <w:tcW w:w="1229" w:type="dxa"/>
          </w:tcPr>
          <w:p w14:paraId="45F3B119" w14:textId="6C73335F"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24</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30DDE326" w14:textId="3F301036"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0/1/1</w:t>
            </w:r>
            <w:r w:rsidR="00D818D5" w:rsidRPr="00FB4FD2">
              <w:rPr>
                <w:rFonts w:ascii="Book Antiqua" w:eastAsiaTheme="minorEastAsia" w:hAnsi="Book Antiqua"/>
                <w:vertAlign w:val="superscript"/>
                <w:lang w:val="en-US" w:eastAsia="zh-CN"/>
              </w:rPr>
              <w:t>a</w:t>
            </w:r>
          </w:p>
        </w:tc>
        <w:tc>
          <w:tcPr>
            <w:tcW w:w="1832" w:type="dxa"/>
          </w:tcPr>
          <w:p w14:paraId="4B600531" w14:textId="3339D161"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0/1/1</w:t>
            </w:r>
            <w:r w:rsidR="00D818D5" w:rsidRPr="00FB4FD2">
              <w:rPr>
                <w:rFonts w:ascii="Book Antiqua" w:eastAsiaTheme="minorEastAsia" w:hAnsi="Book Antiqua"/>
                <w:vertAlign w:val="superscript"/>
                <w:lang w:val="en-US" w:eastAsia="zh-CN"/>
              </w:rPr>
              <w:t>a</w:t>
            </w:r>
          </w:p>
        </w:tc>
        <w:tc>
          <w:tcPr>
            <w:tcW w:w="2087" w:type="dxa"/>
          </w:tcPr>
          <w:p w14:paraId="3DB40137"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7A5E0B30" w14:textId="77777777" w:rsidTr="003C4179">
        <w:tc>
          <w:tcPr>
            <w:tcW w:w="2702" w:type="dxa"/>
            <w:vMerge/>
          </w:tcPr>
          <w:p w14:paraId="2B3FD7B8" w14:textId="77777777"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p>
        </w:tc>
        <w:tc>
          <w:tcPr>
            <w:tcW w:w="1229" w:type="dxa"/>
          </w:tcPr>
          <w:p w14:paraId="4B4374F3" w14:textId="3B603FA6"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48</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75EA7693" w14:textId="5AD167A9"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0/1/1</w:t>
            </w:r>
            <w:r w:rsidR="00D818D5" w:rsidRPr="00FB4FD2">
              <w:rPr>
                <w:rFonts w:ascii="Book Antiqua" w:eastAsiaTheme="minorEastAsia" w:hAnsi="Book Antiqua"/>
                <w:vertAlign w:val="superscript"/>
                <w:lang w:val="en-US" w:eastAsia="zh-CN"/>
              </w:rPr>
              <w:t>a</w:t>
            </w:r>
          </w:p>
        </w:tc>
        <w:tc>
          <w:tcPr>
            <w:tcW w:w="1832" w:type="dxa"/>
          </w:tcPr>
          <w:p w14:paraId="3ED3DF9C" w14:textId="66642172"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1/1/1</w:t>
            </w:r>
            <w:r w:rsidR="00D818D5" w:rsidRPr="00FB4FD2">
              <w:rPr>
                <w:rFonts w:ascii="Book Antiqua" w:eastAsiaTheme="minorEastAsia" w:hAnsi="Book Antiqua"/>
                <w:vertAlign w:val="superscript"/>
                <w:lang w:val="en-US" w:eastAsia="zh-CN"/>
              </w:rPr>
              <w:t>a</w:t>
            </w:r>
          </w:p>
        </w:tc>
        <w:tc>
          <w:tcPr>
            <w:tcW w:w="2087" w:type="dxa"/>
          </w:tcPr>
          <w:p w14:paraId="61364766"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0797873F" w14:textId="77777777" w:rsidTr="003C4179">
        <w:tc>
          <w:tcPr>
            <w:tcW w:w="2702" w:type="dxa"/>
            <w:vMerge w:val="restart"/>
          </w:tcPr>
          <w:p w14:paraId="04E0294D" w14:textId="0A4B0DD1"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r w:rsidRPr="000C44C0">
              <w:rPr>
                <w:rFonts w:ascii="Book Antiqua" w:eastAsiaTheme="minorHAnsi" w:hAnsi="Book Antiqua"/>
                <w:kern w:val="1"/>
                <w:lang w:val="en-US" w:eastAsia="en-US"/>
              </w:rPr>
              <w:t>BPC 157 1</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ng</w:t>
            </w:r>
          </w:p>
        </w:tc>
        <w:tc>
          <w:tcPr>
            <w:tcW w:w="1229" w:type="dxa"/>
          </w:tcPr>
          <w:p w14:paraId="269D2200" w14:textId="3C0AAD8F"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24</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752E2839" w14:textId="3B5FBBEB"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0/1/1</w:t>
            </w:r>
            <w:r w:rsidR="00D818D5" w:rsidRPr="00FB4FD2">
              <w:rPr>
                <w:rFonts w:ascii="Book Antiqua" w:eastAsiaTheme="minorEastAsia" w:hAnsi="Book Antiqua"/>
                <w:vertAlign w:val="superscript"/>
                <w:lang w:val="en-US" w:eastAsia="zh-CN"/>
              </w:rPr>
              <w:t>a</w:t>
            </w:r>
          </w:p>
        </w:tc>
        <w:tc>
          <w:tcPr>
            <w:tcW w:w="1832" w:type="dxa"/>
          </w:tcPr>
          <w:p w14:paraId="06CA04D4" w14:textId="16FDEC51"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0/1/1</w:t>
            </w:r>
            <w:r w:rsidR="00D818D5" w:rsidRPr="00FB4FD2">
              <w:rPr>
                <w:rFonts w:ascii="Book Antiqua" w:eastAsiaTheme="minorEastAsia" w:hAnsi="Book Antiqua"/>
                <w:vertAlign w:val="superscript"/>
                <w:lang w:val="en-US" w:eastAsia="zh-CN"/>
              </w:rPr>
              <w:t>a</w:t>
            </w:r>
          </w:p>
        </w:tc>
        <w:tc>
          <w:tcPr>
            <w:tcW w:w="2087" w:type="dxa"/>
          </w:tcPr>
          <w:p w14:paraId="0F27DEB5"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63ED2BE4" w14:textId="77777777" w:rsidTr="003C4179">
        <w:tc>
          <w:tcPr>
            <w:tcW w:w="2702" w:type="dxa"/>
            <w:vMerge/>
          </w:tcPr>
          <w:p w14:paraId="5B2C25EC" w14:textId="77777777"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p>
        </w:tc>
        <w:tc>
          <w:tcPr>
            <w:tcW w:w="1229" w:type="dxa"/>
          </w:tcPr>
          <w:p w14:paraId="47B7A4C0" w14:textId="24D9875A"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48</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6B3847AB" w14:textId="2E47CB0C"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0/1/1</w:t>
            </w:r>
            <w:r w:rsidR="00D818D5" w:rsidRPr="00FB4FD2">
              <w:rPr>
                <w:rFonts w:ascii="Book Antiqua" w:eastAsiaTheme="minorEastAsia" w:hAnsi="Book Antiqua"/>
                <w:vertAlign w:val="superscript"/>
                <w:lang w:val="en-US" w:eastAsia="zh-CN"/>
              </w:rPr>
              <w:t>a</w:t>
            </w:r>
          </w:p>
        </w:tc>
        <w:tc>
          <w:tcPr>
            <w:tcW w:w="1832" w:type="dxa"/>
          </w:tcPr>
          <w:p w14:paraId="692256DE" w14:textId="58C13062"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0/1/1</w:t>
            </w:r>
            <w:r w:rsidR="00D818D5" w:rsidRPr="00FB4FD2">
              <w:rPr>
                <w:rFonts w:ascii="Book Antiqua" w:eastAsiaTheme="minorEastAsia" w:hAnsi="Book Antiqua"/>
                <w:vertAlign w:val="superscript"/>
                <w:lang w:val="en-US" w:eastAsia="zh-CN"/>
              </w:rPr>
              <w:t>a</w:t>
            </w:r>
          </w:p>
        </w:tc>
        <w:tc>
          <w:tcPr>
            <w:tcW w:w="2087" w:type="dxa"/>
          </w:tcPr>
          <w:p w14:paraId="656B6421"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79083CD0" w14:textId="77777777" w:rsidTr="003C4179">
        <w:tc>
          <w:tcPr>
            <w:tcW w:w="2702" w:type="dxa"/>
            <w:vMerge w:val="restart"/>
          </w:tcPr>
          <w:p w14:paraId="1CB9A4DE" w14:textId="7C5DCAB0"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r w:rsidRPr="000C44C0">
              <w:rPr>
                <w:rFonts w:ascii="Book Antiqua" w:eastAsiaTheme="minorHAnsi" w:hAnsi="Book Antiqua"/>
                <w:kern w:val="1"/>
                <w:lang w:val="en-US" w:eastAsia="en-US"/>
              </w:rPr>
              <w:t>L-NAME 5</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mg</w:t>
            </w:r>
          </w:p>
        </w:tc>
        <w:tc>
          <w:tcPr>
            <w:tcW w:w="1229" w:type="dxa"/>
          </w:tcPr>
          <w:p w14:paraId="18F6A6BA" w14:textId="1A2F4180"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24</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4966EB63"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2/2/3</w:t>
            </w:r>
          </w:p>
        </w:tc>
        <w:tc>
          <w:tcPr>
            <w:tcW w:w="1832" w:type="dxa"/>
          </w:tcPr>
          <w:p w14:paraId="0C610930"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2/2/3</w:t>
            </w:r>
          </w:p>
        </w:tc>
        <w:tc>
          <w:tcPr>
            <w:tcW w:w="2087" w:type="dxa"/>
          </w:tcPr>
          <w:p w14:paraId="01AA3036"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061A489A" w14:textId="77777777" w:rsidTr="003C4179">
        <w:tc>
          <w:tcPr>
            <w:tcW w:w="2702" w:type="dxa"/>
            <w:vMerge/>
          </w:tcPr>
          <w:p w14:paraId="4C11F66B" w14:textId="77777777"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p>
        </w:tc>
        <w:tc>
          <w:tcPr>
            <w:tcW w:w="1229" w:type="dxa"/>
          </w:tcPr>
          <w:p w14:paraId="682739AA" w14:textId="259CA7F4"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48</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43DC23F2"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2/3/3</w:t>
            </w:r>
          </w:p>
        </w:tc>
        <w:tc>
          <w:tcPr>
            <w:tcW w:w="1832" w:type="dxa"/>
          </w:tcPr>
          <w:p w14:paraId="6F5BD80C"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2/3/3</w:t>
            </w:r>
          </w:p>
        </w:tc>
        <w:tc>
          <w:tcPr>
            <w:tcW w:w="2087" w:type="dxa"/>
          </w:tcPr>
          <w:p w14:paraId="317C3C19"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7861C8C6" w14:textId="77777777" w:rsidTr="003C4179">
        <w:tc>
          <w:tcPr>
            <w:tcW w:w="2702" w:type="dxa"/>
            <w:vMerge w:val="restart"/>
          </w:tcPr>
          <w:p w14:paraId="395FF44B" w14:textId="3535B1E2"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r w:rsidRPr="000C44C0">
              <w:rPr>
                <w:rFonts w:ascii="Book Antiqua" w:eastAsiaTheme="minorHAnsi" w:hAnsi="Book Antiqua"/>
                <w:kern w:val="1"/>
                <w:lang w:val="en-US" w:eastAsia="en-US"/>
              </w:rPr>
              <w:t>L-arginine 100</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mg</w:t>
            </w:r>
          </w:p>
        </w:tc>
        <w:tc>
          <w:tcPr>
            <w:tcW w:w="1229" w:type="dxa"/>
          </w:tcPr>
          <w:p w14:paraId="312BAB80" w14:textId="19F662E9"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24</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735F2790"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1/2/2</w:t>
            </w:r>
          </w:p>
        </w:tc>
        <w:tc>
          <w:tcPr>
            <w:tcW w:w="1832" w:type="dxa"/>
          </w:tcPr>
          <w:p w14:paraId="247DA5E4"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1/2/2</w:t>
            </w:r>
          </w:p>
        </w:tc>
        <w:tc>
          <w:tcPr>
            <w:tcW w:w="2087" w:type="dxa"/>
          </w:tcPr>
          <w:p w14:paraId="0351E8EF"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3D756AA9" w14:textId="77777777" w:rsidTr="003C4179">
        <w:tc>
          <w:tcPr>
            <w:tcW w:w="2702" w:type="dxa"/>
            <w:vMerge/>
          </w:tcPr>
          <w:p w14:paraId="5A605DB9" w14:textId="77777777"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p>
        </w:tc>
        <w:tc>
          <w:tcPr>
            <w:tcW w:w="1229" w:type="dxa"/>
          </w:tcPr>
          <w:p w14:paraId="3DF87479" w14:textId="7536FC91"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48</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7F991FDE" w14:textId="30471DBF"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1/2/2</w:t>
            </w:r>
            <w:r w:rsidR="00D818D5" w:rsidRPr="00FB4FD2">
              <w:rPr>
                <w:rFonts w:ascii="Book Antiqua" w:eastAsiaTheme="minorEastAsia" w:hAnsi="Book Antiqua"/>
                <w:vertAlign w:val="superscript"/>
                <w:lang w:val="en-US" w:eastAsia="zh-CN"/>
              </w:rPr>
              <w:t>a</w:t>
            </w:r>
          </w:p>
        </w:tc>
        <w:tc>
          <w:tcPr>
            <w:tcW w:w="1832" w:type="dxa"/>
          </w:tcPr>
          <w:p w14:paraId="306886A7" w14:textId="65A1C5B8"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1/2/2</w:t>
            </w:r>
            <w:r w:rsidR="00D818D5" w:rsidRPr="00FB4FD2">
              <w:rPr>
                <w:rFonts w:ascii="Book Antiqua" w:eastAsiaTheme="minorEastAsia" w:hAnsi="Book Antiqua"/>
                <w:vertAlign w:val="superscript"/>
                <w:lang w:val="en-US" w:eastAsia="zh-CN"/>
              </w:rPr>
              <w:t>a</w:t>
            </w:r>
          </w:p>
        </w:tc>
        <w:tc>
          <w:tcPr>
            <w:tcW w:w="2087" w:type="dxa"/>
          </w:tcPr>
          <w:p w14:paraId="35028A03"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00503851" w14:textId="77777777" w:rsidTr="003C4179">
        <w:tc>
          <w:tcPr>
            <w:tcW w:w="2702" w:type="dxa"/>
            <w:vMerge w:val="restart"/>
          </w:tcPr>
          <w:p w14:paraId="25D2C7FA" w14:textId="547C69A2"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r w:rsidRPr="000C44C0">
              <w:rPr>
                <w:rFonts w:ascii="Book Antiqua" w:eastAsiaTheme="minorHAnsi" w:hAnsi="Book Antiqua"/>
                <w:kern w:val="1"/>
                <w:lang w:val="en-US" w:eastAsia="en-US"/>
              </w:rPr>
              <w:t>L-NAME 5</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mg +</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L-arginine 100</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mg</w:t>
            </w:r>
          </w:p>
        </w:tc>
        <w:tc>
          <w:tcPr>
            <w:tcW w:w="1229" w:type="dxa"/>
          </w:tcPr>
          <w:p w14:paraId="224E7AB1" w14:textId="41190913"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24</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37C5ACF8"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2/2/2</w:t>
            </w:r>
          </w:p>
        </w:tc>
        <w:tc>
          <w:tcPr>
            <w:tcW w:w="1832" w:type="dxa"/>
          </w:tcPr>
          <w:p w14:paraId="358989AD"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2/2/2</w:t>
            </w:r>
          </w:p>
        </w:tc>
        <w:tc>
          <w:tcPr>
            <w:tcW w:w="2087" w:type="dxa"/>
          </w:tcPr>
          <w:p w14:paraId="787374AE"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295BFD4A" w14:textId="77777777" w:rsidTr="003C4179">
        <w:tc>
          <w:tcPr>
            <w:tcW w:w="2702" w:type="dxa"/>
            <w:vMerge/>
          </w:tcPr>
          <w:p w14:paraId="208D2DB4" w14:textId="77777777"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p>
        </w:tc>
        <w:tc>
          <w:tcPr>
            <w:tcW w:w="1229" w:type="dxa"/>
          </w:tcPr>
          <w:p w14:paraId="631F27A9" w14:textId="12513450"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48</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3D415B62"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2/2/2</w:t>
            </w:r>
          </w:p>
        </w:tc>
        <w:tc>
          <w:tcPr>
            <w:tcW w:w="1832" w:type="dxa"/>
          </w:tcPr>
          <w:p w14:paraId="0F5B820A"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2/2/2</w:t>
            </w:r>
          </w:p>
        </w:tc>
        <w:tc>
          <w:tcPr>
            <w:tcW w:w="2087" w:type="dxa"/>
          </w:tcPr>
          <w:p w14:paraId="44987F64"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393E09B4" w14:textId="77777777" w:rsidTr="003C4179">
        <w:tc>
          <w:tcPr>
            <w:tcW w:w="2702" w:type="dxa"/>
            <w:vMerge w:val="restart"/>
          </w:tcPr>
          <w:p w14:paraId="2535AEA0" w14:textId="7DD1A557"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r w:rsidRPr="000C44C0">
              <w:rPr>
                <w:rFonts w:ascii="Book Antiqua" w:eastAsiaTheme="minorHAnsi" w:hAnsi="Book Antiqua"/>
                <w:kern w:val="1"/>
                <w:lang w:val="en-US" w:eastAsia="en-US"/>
              </w:rPr>
              <w:t>L-NAME 5</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mg +</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BPC 157 10</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μg</w:t>
            </w:r>
          </w:p>
        </w:tc>
        <w:tc>
          <w:tcPr>
            <w:tcW w:w="1229" w:type="dxa"/>
          </w:tcPr>
          <w:p w14:paraId="1778EC98" w14:textId="3F1CFB45"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24</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15194D1A" w14:textId="56E78675"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1/1/1</w:t>
            </w:r>
            <w:r w:rsidR="00D818D5" w:rsidRPr="00FB4FD2">
              <w:rPr>
                <w:rFonts w:ascii="Book Antiqua" w:eastAsiaTheme="minorEastAsia" w:hAnsi="Book Antiqua"/>
                <w:vertAlign w:val="superscript"/>
                <w:lang w:val="en-US" w:eastAsia="zh-CN"/>
              </w:rPr>
              <w:t>a</w:t>
            </w:r>
          </w:p>
        </w:tc>
        <w:tc>
          <w:tcPr>
            <w:tcW w:w="1832" w:type="dxa"/>
          </w:tcPr>
          <w:p w14:paraId="06AF95AC" w14:textId="28506B4D"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1/1/2</w:t>
            </w:r>
            <w:r w:rsidR="00D818D5" w:rsidRPr="00FB4FD2">
              <w:rPr>
                <w:rFonts w:ascii="Book Antiqua" w:eastAsiaTheme="minorEastAsia" w:hAnsi="Book Antiqua"/>
                <w:vertAlign w:val="superscript"/>
                <w:lang w:val="en-US" w:eastAsia="zh-CN"/>
              </w:rPr>
              <w:t>a</w:t>
            </w:r>
          </w:p>
        </w:tc>
        <w:tc>
          <w:tcPr>
            <w:tcW w:w="2087" w:type="dxa"/>
          </w:tcPr>
          <w:p w14:paraId="190D95F1"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56C58BBD" w14:textId="77777777" w:rsidTr="003C4179">
        <w:tc>
          <w:tcPr>
            <w:tcW w:w="2702" w:type="dxa"/>
            <w:vMerge/>
          </w:tcPr>
          <w:p w14:paraId="1C071F5A" w14:textId="77777777"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p>
        </w:tc>
        <w:tc>
          <w:tcPr>
            <w:tcW w:w="1229" w:type="dxa"/>
          </w:tcPr>
          <w:p w14:paraId="584A74D1" w14:textId="1B369FAE"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48</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3B706DD0" w14:textId="70619239"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1/1/2</w:t>
            </w:r>
            <w:r w:rsidR="00D818D5" w:rsidRPr="00FB4FD2">
              <w:rPr>
                <w:rFonts w:ascii="Book Antiqua" w:eastAsiaTheme="minorEastAsia" w:hAnsi="Book Antiqua"/>
                <w:vertAlign w:val="superscript"/>
                <w:lang w:val="en-US" w:eastAsia="zh-CN"/>
              </w:rPr>
              <w:t>a</w:t>
            </w:r>
          </w:p>
        </w:tc>
        <w:tc>
          <w:tcPr>
            <w:tcW w:w="1832" w:type="dxa"/>
          </w:tcPr>
          <w:p w14:paraId="63319003" w14:textId="6AE8CDBC"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1/1/2</w:t>
            </w:r>
            <w:r w:rsidR="00D818D5" w:rsidRPr="00FB4FD2">
              <w:rPr>
                <w:rFonts w:ascii="Book Antiqua" w:eastAsiaTheme="minorEastAsia" w:hAnsi="Book Antiqua"/>
                <w:vertAlign w:val="superscript"/>
                <w:lang w:val="en-US" w:eastAsia="zh-CN"/>
              </w:rPr>
              <w:t>a</w:t>
            </w:r>
          </w:p>
        </w:tc>
        <w:tc>
          <w:tcPr>
            <w:tcW w:w="2087" w:type="dxa"/>
          </w:tcPr>
          <w:p w14:paraId="7F6EBFEB"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344E39D8" w14:textId="77777777" w:rsidTr="003C4179">
        <w:tc>
          <w:tcPr>
            <w:tcW w:w="2702" w:type="dxa"/>
            <w:vMerge w:val="restart"/>
          </w:tcPr>
          <w:p w14:paraId="42536AD0" w14:textId="2E77D934"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r w:rsidRPr="000C44C0">
              <w:rPr>
                <w:rFonts w:ascii="Book Antiqua" w:eastAsiaTheme="minorHAnsi" w:hAnsi="Book Antiqua"/>
                <w:kern w:val="1"/>
                <w:lang w:val="en-US" w:eastAsia="en-US"/>
              </w:rPr>
              <w:t>L-NAME 5</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mg +</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BPC 157 10</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ng</w:t>
            </w:r>
          </w:p>
        </w:tc>
        <w:tc>
          <w:tcPr>
            <w:tcW w:w="1229" w:type="dxa"/>
          </w:tcPr>
          <w:p w14:paraId="15357A38" w14:textId="0F341097"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24</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3F9E62DA" w14:textId="1A2C8E20"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1/1/1</w:t>
            </w:r>
            <w:r w:rsidR="00D818D5" w:rsidRPr="00FB4FD2">
              <w:rPr>
                <w:rFonts w:ascii="Book Antiqua" w:eastAsiaTheme="minorEastAsia" w:hAnsi="Book Antiqua"/>
                <w:vertAlign w:val="superscript"/>
                <w:lang w:val="en-US" w:eastAsia="zh-CN"/>
              </w:rPr>
              <w:t>a</w:t>
            </w:r>
          </w:p>
        </w:tc>
        <w:tc>
          <w:tcPr>
            <w:tcW w:w="1832" w:type="dxa"/>
          </w:tcPr>
          <w:p w14:paraId="3A431AFD" w14:textId="5518C084"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1/1/2</w:t>
            </w:r>
            <w:r w:rsidR="00D818D5" w:rsidRPr="00FB4FD2">
              <w:rPr>
                <w:rFonts w:ascii="Book Antiqua" w:eastAsiaTheme="minorEastAsia" w:hAnsi="Book Antiqua"/>
                <w:vertAlign w:val="superscript"/>
                <w:lang w:val="en-US" w:eastAsia="zh-CN"/>
              </w:rPr>
              <w:t>a</w:t>
            </w:r>
          </w:p>
        </w:tc>
        <w:tc>
          <w:tcPr>
            <w:tcW w:w="2087" w:type="dxa"/>
          </w:tcPr>
          <w:p w14:paraId="3B6F34ED"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71F96800" w14:textId="77777777" w:rsidTr="003C4179">
        <w:tc>
          <w:tcPr>
            <w:tcW w:w="2702" w:type="dxa"/>
            <w:vMerge/>
          </w:tcPr>
          <w:p w14:paraId="380DF3D4" w14:textId="77777777"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p>
        </w:tc>
        <w:tc>
          <w:tcPr>
            <w:tcW w:w="1229" w:type="dxa"/>
          </w:tcPr>
          <w:p w14:paraId="0A4FD620" w14:textId="076D87A8"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48</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33D62F64" w14:textId="19071A2A"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1/1/2</w:t>
            </w:r>
            <w:r w:rsidR="00D818D5" w:rsidRPr="00FB4FD2">
              <w:rPr>
                <w:rFonts w:ascii="Book Antiqua" w:eastAsiaTheme="minorEastAsia" w:hAnsi="Book Antiqua"/>
                <w:vertAlign w:val="superscript"/>
                <w:lang w:val="en-US" w:eastAsia="zh-CN"/>
              </w:rPr>
              <w:t>a</w:t>
            </w:r>
          </w:p>
        </w:tc>
        <w:tc>
          <w:tcPr>
            <w:tcW w:w="1832" w:type="dxa"/>
          </w:tcPr>
          <w:p w14:paraId="3AE4D7C9" w14:textId="0F9BABF5"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1/1/2</w:t>
            </w:r>
            <w:r w:rsidR="00D818D5" w:rsidRPr="00FB4FD2">
              <w:rPr>
                <w:rFonts w:ascii="Book Antiqua" w:eastAsiaTheme="minorEastAsia" w:hAnsi="Book Antiqua"/>
                <w:vertAlign w:val="superscript"/>
                <w:lang w:val="en-US" w:eastAsia="zh-CN"/>
              </w:rPr>
              <w:t>a</w:t>
            </w:r>
          </w:p>
        </w:tc>
        <w:tc>
          <w:tcPr>
            <w:tcW w:w="2087" w:type="dxa"/>
          </w:tcPr>
          <w:p w14:paraId="7837064B"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16B86B71" w14:textId="77777777" w:rsidTr="003C4179">
        <w:tc>
          <w:tcPr>
            <w:tcW w:w="2702" w:type="dxa"/>
            <w:vMerge w:val="restart"/>
          </w:tcPr>
          <w:p w14:paraId="1026AA25" w14:textId="32A773D2"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r w:rsidRPr="000C44C0">
              <w:rPr>
                <w:rFonts w:ascii="Book Antiqua" w:eastAsiaTheme="minorHAnsi" w:hAnsi="Book Antiqua"/>
                <w:kern w:val="1"/>
                <w:lang w:val="en-US" w:eastAsia="en-US"/>
              </w:rPr>
              <w:t>L-arginine 100</w:t>
            </w:r>
            <w:r w:rsidRPr="000C44C0">
              <w:rPr>
                <w:rFonts w:ascii="Book Antiqua" w:eastAsiaTheme="minorEastAsia" w:hAnsi="Book Antiqua"/>
                <w:kern w:val="1"/>
                <w:lang w:val="en-US" w:eastAsia="zh-CN"/>
              </w:rPr>
              <w:t xml:space="preserve"> </w:t>
            </w:r>
            <w:r w:rsidR="003B336D">
              <w:rPr>
                <w:rFonts w:ascii="Book Antiqua" w:eastAsiaTheme="minorHAnsi" w:hAnsi="Book Antiqua"/>
                <w:kern w:val="1"/>
                <w:lang w:val="en-US" w:eastAsia="en-US"/>
              </w:rPr>
              <w:t>mg</w:t>
            </w:r>
            <w:r w:rsidRPr="000C44C0">
              <w:rPr>
                <w:rFonts w:ascii="Book Antiqua" w:eastAsiaTheme="minorHAnsi" w:hAnsi="Book Antiqua"/>
                <w:kern w:val="1"/>
                <w:lang w:val="en-US" w:eastAsia="en-US"/>
              </w:rPr>
              <w:t>+ BPC 157 10</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μg</w:t>
            </w:r>
          </w:p>
        </w:tc>
        <w:tc>
          <w:tcPr>
            <w:tcW w:w="1229" w:type="dxa"/>
          </w:tcPr>
          <w:p w14:paraId="365A0D48" w14:textId="7FC1836F"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24</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37BC53B4" w14:textId="3EB18012"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0/1/1</w:t>
            </w:r>
            <w:r w:rsidR="00D818D5" w:rsidRPr="00FB4FD2">
              <w:rPr>
                <w:rFonts w:ascii="Book Antiqua" w:eastAsiaTheme="minorEastAsia" w:hAnsi="Book Antiqua"/>
                <w:vertAlign w:val="superscript"/>
                <w:lang w:val="en-US" w:eastAsia="zh-CN"/>
              </w:rPr>
              <w:t>a</w:t>
            </w:r>
          </w:p>
        </w:tc>
        <w:tc>
          <w:tcPr>
            <w:tcW w:w="1832" w:type="dxa"/>
          </w:tcPr>
          <w:p w14:paraId="4EE40458" w14:textId="002DBC08"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0/1/1</w:t>
            </w:r>
            <w:r w:rsidR="00D818D5" w:rsidRPr="00FB4FD2">
              <w:rPr>
                <w:rFonts w:ascii="Book Antiqua" w:eastAsiaTheme="minorEastAsia" w:hAnsi="Book Antiqua"/>
                <w:vertAlign w:val="superscript"/>
                <w:lang w:val="en-US" w:eastAsia="zh-CN"/>
              </w:rPr>
              <w:t>a</w:t>
            </w:r>
          </w:p>
        </w:tc>
        <w:tc>
          <w:tcPr>
            <w:tcW w:w="2087" w:type="dxa"/>
          </w:tcPr>
          <w:p w14:paraId="1C8789A6"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630D1A3C" w14:textId="77777777" w:rsidTr="003C4179">
        <w:tc>
          <w:tcPr>
            <w:tcW w:w="2702" w:type="dxa"/>
            <w:vMerge/>
          </w:tcPr>
          <w:p w14:paraId="3BFE8220" w14:textId="77777777"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p>
        </w:tc>
        <w:tc>
          <w:tcPr>
            <w:tcW w:w="1229" w:type="dxa"/>
          </w:tcPr>
          <w:p w14:paraId="2DD2E8AE" w14:textId="41F16050"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48</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0F353A00" w14:textId="3E6019AB" w:rsidR="00CC2A3D" w:rsidRPr="00D818D5" w:rsidRDefault="00CC2A3D" w:rsidP="00CC2A3D">
            <w:pPr>
              <w:tabs>
                <w:tab w:val="center" w:pos="4536"/>
                <w:tab w:val="right" w:pos="9072"/>
              </w:tabs>
              <w:suppressAutoHyphens/>
              <w:snapToGrid w:val="0"/>
              <w:spacing w:line="360" w:lineRule="auto"/>
              <w:jc w:val="center"/>
              <w:rPr>
                <w:rFonts w:ascii="Book Antiqua" w:hAnsi="Book Antiqua"/>
                <w:b/>
                <w:kern w:val="1"/>
              </w:rPr>
            </w:pPr>
            <w:r w:rsidRPr="000C44C0">
              <w:rPr>
                <w:rFonts w:ascii="Book Antiqua" w:hAnsi="Book Antiqua"/>
                <w:kern w:val="1"/>
              </w:rPr>
              <w:t>1/1/2</w:t>
            </w:r>
            <w:r w:rsidR="00D818D5" w:rsidRPr="00FB4FD2">
              <w:rPr>
                <w:rFonts w:ascii="Book Antiqua" w:eastAsiaTheme="minorEastAsia" w:hAnsi="Book Antiqua"/>
                <w:vertAlign w:val="superscript"/>
                <w:lang w:val="en-US" w:eastAsia="zh-CN"/>
              </w:rPr>
              <w:t>a</w:t>
            </w:r>
          </w:p>
        </w:tc>
        <w:tc>
          <w:tcPr>
            <w:tcW w:w="1832" w:type="dxa"/>
          </w:tcPr>
          <w:p w14:paraId="07FEBCDD" w14:textId="29F5574E"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0/1/1</w:t>
            </w:r>
            <w:r w:rsidR="00D818D5" w:rsidRPr="00FB4FD2">
              <w:rPr>
                <w:rFonts w:ascii="Book Antiqua" w:eastAsiaTheme="minorEastAsia" w:hAnsi="Book Antiqua"/>
                <w:vertAlign w:val="superscript"/>
                <w:lang w:val="en-US" w:eastAsia="zh-CN"/>
              </w:rPr>
              <w:t>a</w:t>
            </w:r>
          </w:p>
        </w:tc>
        <w:tc>
          <w:tcPr>
            <w:tcW w:w="2087" w:type="dxa"/>
          </w:tcPr>
          <w:p w14:paraId="52A019DD"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00C93673" w14:textId="77777777" w:rsidTr="003C4179">
        <w:tc>
          <w:tcPr>
            <w:tcW w:w="2702" w:type="dxa"/>
            <w:vMerge w:val="restart"/>
          </w:tcPr>
          <w:p w14:paraId="0AC6DDDE" w14:textId="4D1AE7F9"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r w:rsidRPr="000C44C0">
              <w:rPr>
                <w:rFonts w:ascii="Book Antiqua" w:eastAsiaTheme="minorHAnsi" w:hAnsi="Book Antiqua"/>
                <w:kern w:val="1"/>
                <w:lang w:val="en-US" w:eastAsia="en-US"/>
              </w:rPr>
              <w:t>L-arginine 100</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 xml:space="preserve">mg + </w:t>
            </w:r>
            <w:r w:rsidRPr="000C44C0">
              <w:rPr>
                <w:rFonts w:ascii="Book Antiqua" w:eastAsiaTheme="minorHAnsi" w:hAnsi="Book Antiqua"/>
                <w:kern w:val="1"/>
                <w:lang w:val="en-US" w:eastAsia="en-US"/>
              </w:rPr>
              <w:lastRenderedPageBreak/>
              <w:t>BPC 157 10</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ng</w:t>
            </w:r>
          </w:p>
        </w:tc>
        <w:tc>
          <w:tcPr>
            <w:tcW w:w="1229" w:type="dxa"/>
          </w:tcPr>
          <w:p w14:paraId="0A3A50B6" w14:textId="3A9D4D46"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lastRenderedPageBreak/>
              <w:t>24</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7A371F65" w14:textId="045ED903"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0/1/1</w:t>
            </w:r>
            <w:r w:rsidR="00D818D5" w:rsidRPr="00FB4FD2">
              <w:rPr>
                <w:rFonts w:ascii="Book Antiqua" w:eastAsiaTheme="minorEastAsia" w:hAnsi="Book Antiqua"/>
                <w:vertAlign w:val="superscript"/>
                <w:lang w:val="en-US" w:eastAsia="zh-CN"/>
              </w:rPr>
              <w:t>a</w:t>
            </w:r>
          </w:p>
        </w:tc>
        <w:tc>
          <w:tcPr>
            <w:tcW w:w="1832" w:type="dxa"/>
          </w:tcPr>
          <w:p w14:paraId="2FBC5842" w14:textId="285629AA"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0/1/1</w:t>
            </w:r>
            <w:r w:rsidR="00D818D5" w:rsidRPr="00FB4FD2">
              <w:rPr>
                <w:rFonts w:ascii="Book Antiqua" w:eastAsiaTheme="minorEastAsia" w:hAnsi="Book Antiqua"/>
                <w:vertAlign w:val="superscript"/>
                <w:lang w:val="en-US" w:eastAsia="zh-CN"/>
              </w:rPr>
              <w:t>a</w:t>
            </w:r>
          </w:p>
        </w:tc>
        <w:tc>
          <w:tcPr>
            <w:tcW w:w="2087" w:type="dxa"/>
          </w:tcPr>
          <w:p w14:paraId="6792AB79"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02BD4E30" w14:textId="77777777" w:rsidTr="003C4179">
        <w:tc>
          <w:tcPr>
            <w:tcW w:w="2702" w:type="dxa"/>
            <w:vMerge/>
          </w:tcPr>
          <w:p w14:paraId="423A860F" w14:textId="77777777"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p>
        </w:tc>
        <w:tc>
          <w:tcPr>
            <w:tcW w:w="1229" w:type="dxa"/>
          </w:tcPr>
          <w:p w14:paraId="5A35D4B3" w14:textId="05998470"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48</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5E2DC7DE" w14:textId="481C4E82"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1/1/2</w:t>
            </w:r>
            <w:r w:rsidR="00D818D5" w:rsidRPr="00FB4FD2">
              <w:rPr>
                <w:rFonts w:ascii="Book Antiqua" w:eastAsiaTheme="minorEastAsia" w:hAnsi="Book Antiqua"/>
                <w:vertAlign w:val="superscript"/>
                <w:lang w:val="en-US" w:eastAsia="zh-CN"/>
              </w:rPr>
              <w:t>a</w:t>
            </w:r>
          </w:p>
        </w:tc>
        <w:tc>
          <w:tcPr>
            <w:tcW w:w="1832" w:type="dxa"/>
          </w:tcPr>
          <w:p w14:paraId="1D597E9F" w14:textId="7A35054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1/1/1</w:t>
            </w:r>
            <w:r w:rsidR="00D818D5" w:rsidRPr="00FB4FD2">
              <w:rPr>
                <w:rFonts w:ascii="Book Antiqua" w:eastAsiaTheme="minorEastAsia" w:hAnsi="Book Antiqua"/>
                <w:vertAlign w:val="superscript"/>
                <w:lang w:val="en-US" w:eastAsia="zh-CN"/>
              </w:rPr>
              <w:t>a</w:t>
            </w:r>
          </w:p>
        </w:tc>
        <w:tc>
          <w:tcPr>
            <w:tcW w:w="2087" w:type="dxa"/>
          </w:tcPr>
          <w:p w14:paraId="0D5B4D9E"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72085D92" w14:textId="77777777" w:rsidTr="003C4179">
        <w:tc>
          <w:tcPr>
            <w:tcW w:w="2702" w:type="dxa"/>
            <w:vMerge w:val="restart"/>
          </w:tcPr>
          <w:p w14:paraId="336D4C39" w14:textId="773F493D"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r w:rsidRPr="000C44C0">
              <w:rPr>
                <w:rFonts w:ascii="Book Antiqua" w:eastAsiaTheme="minorHAnsi" w:hAnsi="Book Antiqua"/>
                <w:kern w:val="1"/>
                <w:lang w:val="en-US" w:eastAsia="en-US"/>
              </w:rPr>
              <w:t>L-NAME 5</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mg + L-arginine 100</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mg + BPC 157 10</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μg</w:t>
            </w:r>
          </w:p>
        </w:tc>
        <w:tc>
          <w:tcPr>
            <w:tcW w:w="1229" w:type="dxa"/>
          </w:tcPr>
          <w:p w14:paraId="0311F6D0" w14:textId="0DE2E4C9"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24</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63363458" w14:textId="3ADC2E29"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1/1/2</w:t>
            </w:r>
            <w:r w:rsidR="00D818D5" w:rsidRPr="00FB4FD2">
              <w:rPr>
                <w:rFonts w:ascii="Book Antiqua" w:eastAsiaTheme="minorEastAsia" w:hAnsi="Book Antiqua"/>
                <w:vertAlign w:val="superscript"/>
                <w:lang w:val="en-US" w:eastAsia="zh-CN"/>
              </w:rPr>
              <w:t>a</w:t>
            </w:r>
          </w:p>
        </w:tc>
        <w:tc>
          <w:tcPr>
            <w:tcW w:w="1832" w:type="dxa"/>
          </w:tcPr>
          <w:p w14:paraId="3183094F" w14:textId="58D30AE4"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1/1/1</w:t>
            </w:r>
            <w:r w:rsidR="00D818D5" w:rsidRPr="00FB4FD2">
              <w:rPr>
                <w:rFonts w:ascii="Book Antiqua" w:eastAsiaTheme="minorEastAsia" w:hAnsi="Book Antiqua"/>
                <w:vertAlign w:val="superscript"/>
                <w:lang w:val="en-US" w:eastAsia="zh-CN"/>
              </w:rPr>
              <w:t>a</w:t>
            </w:r>
          </w:p>
        </w:tc>
        <w:tc>
          <w:tcPr>
            <w:tcW w:w="2087" w:type="dxa"/>
          </w:tcPr>
          <w:p w14:paraId="0B08F76A"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38F9CACE" w14:textId="77777777" w:rsidTr="003C4179">
        <w:tc>
          <w:tcPr>
            <w:tcW w:w="2702" w:type="dxa"/>
            <w:vMerge/>
          </w:tcPr>
          <w:p w14:paraId="45FA8F7E" w14:textId="77777777"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p>
        </w:tc>
        <w:tc>
          <w:tcPr>
            <w:tcW w:w="1229" w:type="dxa"/>
          </w:tcPr>
          <w:p w14:paraId="385FAC5E" w14:textId="5B9AD910"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48</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49645296" w14:textId="77FC1C49"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1/1/2</w:t>
            </w:r>
            <w:r w:rsidR="00D818D5" w:rsidRPr="00FB4FD2">
              <w:rPr>
                <w:rFonts w:ascii="Book Antiqua" w:eastAsiaTheme="minorEastAsia" w:hAnsi="Book Antiqua"/>
                <w:vertAlign w:val="superscript"/>
                <w:lang w:val="en-US" w:eastAsia="zh-CN"/>
              </w:rPr>
              <w:t>a</w:t>
            </w:r>
          </w:p>
        </w:tc>
        <w:tc>
          <w:tcPr>
            <w:tcW w:w="1832" w:type="dxa"/>
          </w:tcPr>
          <w:p w14:paraId="28C1266D" w14:textId="5264BB18"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1/1/1</w:t>
            </w:r>
            <w:r w:rsidR="00D818D5" w:rsidRPr="00FB4FD2">
              <w:rPr>
                <w:rFonts w:ascii="Book Antiqua" w:eastAsiaTheme="minorEastAsia" w:hAnsi="Book Antiqua"/>
                <w:vertAlign w:val="superscript"/>
                <w:lang w:val="en-US" w:eastAsia="zh-CN"/>
              </w:rPr>
              <w:t>a</w:t>
            </w:r>
          </w:p>
        </w:tc>
        <w:tc>
          <w:tcPr>
            <w:tcW w:w="2087" w:type="dxa"/>
          </w:tcPr>
          <w:p w14:paraId="14EBE696"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1ED4820D" w14:textId="77777777" w:rsidTr="003C4179">
        <w:tc>
          <w:tcPr>
            <w:tcW w:w="2702" w:type="dxa"/>
            <w:vMerge w:val="restart"/>
          </w:tcPr>
          <w:p w14:paraId="61E61128" w14:textId="51E996EE" w:rsidR="00CC2A3D" w:rsidRPr="000C44C0" w:rsidRDefault="00CC2A3D" w:rsidP="00CC2A3D">
            <w:pPr>
              <w:suppressAutoHyphens/>
              <w:autoSpaceDE w:val="0"/>
              <w:autoSpaceDN w:val="0"/>
              <w:adjustRightInd w:val="0"/>
              <w:snapToGrid w:val="0"/>
              <w:spacing w:line="360" w:lineRule="auto"/>
              <w:rPr>
                <w:rFonts w:ascii="Book Antiqua" w:eastAsiaTheme="minorHAnsi" w:hAnsi="Book Antiqua"/>
                <w:kern w:val="1"/>
                <w:lang w:val="en-US" w:eastAsia="en-US"/>
              </w:rPr>
            </w:pPr>
            <w:r w:rsidRPr="000C44C0">
              <w:rPr>
                <w:rFonts w:ascii="Book Antiqua" w:eastAsiaTheme="minorHAnsi" w:hAnsi="Book Antiqua"/>
                <w:kern w:val="1"/>
                <w:lang w:val="en-US" w:eastAsia="en-US"/>
              </w:rPr>
              <w:t>L-NAME 5</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mg + L-arginine 100</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mg + BPC 157 10</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ng</w:t>
            </w:r>
          </w:p>
        </w:tc>
        <w:tc>
          <w:tcPr>
            <w:tcW w:w="1229" w:type="dxa"/>
          </w:tcPr>
          <w:p w14:paraId="522D20F1" w14:textId="5D176B32"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24</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2855AF98" w14:textId="4FFC05D0"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1/1/2</w:t>
            </w:r>
            <w:r w:rsidR="00D818D5" w:rsidRPr="00FB4FD2">
              <w:rPr>
                <w:rFonts w:ascii="Book Antiqua" w:eastAsiaTheme="minorEastAsia" w:hAnsi="Book Antiqua"/>
                <w:vertAlign w:val="superscript"/>
                <w:lang w:val="en-US" w:eastAsia="zh-CN"/>
              </w:rPr>
              <w:t>a</w:t>
            </w:r>
          </w:p>
        </w:tc>
        <w:tc>
          <w:tcPr>
            <w:tcW w:w="1832" w:type="dxa"/>
          </w:tcPr>
          <w:p w14:paraId="7A3E1F39" w14:textId="19F04486"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1/1/1</w:t>
            </w:r>
            <w:r w:rsidR="00D818D5" w:rsidRPr="00FB4FD2">
              <w:rPr>
                <w:rFonts w:ascii="Book Antiqua" w:eastAsiaTheme="minorEastAsia" w:hAnsi="Book Antiqua"/>
                <w:vertAlign w:val="superscript"/>
                <w:lang w:val="en-US" w:eastAsia="zh-CN"/>
              </w:rPr>
              <w:t>a</w:t>
            </w:r>
          </w:p>
        </w:tc>
        <w:tc>
          <w:tcPr>
            <w:tcW w:w="2087" w:type="dxa"/>
          </w:tcPr>
          <w:p w14:paraId="3C40D913"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r w:rsidR="000C44C0" w:rsidRPr="000C44C0" w14:paraId="406B9E10" w14:textId="77777777" w:rsidTr="003C4179">
        <w:tc>
          <w:tcPr>
            <w:tcW w:w="2702" w:type="dxa"/>
            <w:vMerge/>
          </w:tcPr>
          <w:p w14:paraId="598DDF86" w14:textId="77777777" w:rsidR="00CC2A3D" w:rsidRPr="000C44C0" w:rsidRDefault="00CC2A3D" w:rsidP="00BA0E5F">
            <w:pPr>
              <w:suppressAutoHyphens/>
              <w:autoSpaceDE w:val="0"/>
              <w:autoSpaceDN w:val="0"/>
              <w:adjustRightInd w:val="0"/>
              <w:snapToGrid w:val="0"/>
              <w:spacing w:line="360" w:lineRule="auto"/>
              <w:jc w:val="both"/>
              <w:rPr>
                <w:rFonts w:ascii="Book Antiqua" w:eastAsiaTheme="minorHAnsi" w:hAnsi="Book Antiqua"/>
                <w:kern w:val="1"/>
                <w:lang w:val="en-US" w:eastAsia="en-US"/>
              </w:rPr>
            </w:pPr>
          </w:p>
        </w:tc>
        <w:tc>
          <w:tcPr>
            <w:tcW w:w="1229" w:type="dxa"/>
          </w:tcPr>
          <w:p w14:paraId="32C4F75D" w14:textId="2DDA27EA" w:rsidR="00CC2A3D" w:rsidRPr="000C44C0" w:rsidRDefault="00CC2A3D" w:rsidP="00CC2A3D">
            <w:pPr>
              <w:suppressAutoHyphens/>
              <w:autoSpaceDE w:val="0"/>
              <w:autoSpaceDN w:val="0"/>
              <w:adjustRightInd w:val="0"/>
              <w:snapToGrid w:val="0"/>
              <w:spacing w:line="360" w:lineRule="auto"/>
              <w:jc w:val="center"/>
              <w:rPr>
                <w:rFonts w:ascii="Book Antiqua" w:eastAsiaTheme="minorHAnsi" w:hAnsi="Book Antiqua"/>
                <w:kern w:val="1"/>
                <w:lang w:val="en-US" w:eastAsia="en-US"/>
              </w:rPr>
            </w:pPr>
            <w:r w:rsidRPr="000C44C0">
              <w:rPr>
                <w:rFonts w:ascii="Book Antiqua" w:eastAsiaTheme="minorHAnsi" w:hAnsi="Book Antiqua"/>
                <w:kern w:val="1"/>
                <w:lang w:val="en-US" w:eastAsia="en-US"/>
              </w:rPr>
              <w:t>48</w:t>
            </w:r>
            <w:r w:rsidRPr="000C44C0">
              <w:rPr>
                <w:rFonts w:ascii="Book Antiqua" w:eastAsiaTheme="minorEastAsia" w:hAnsi="Book Antiqua"/>
                <w:kern w:val="1"/>
                <w:lang w:val="en-US" w:eastAsia="zh-CN"/>
              </w:rPr>
              <w:t xml:space="preserve"> </w:t>
            </w:r>
            <w:r w:rsidRPr="000C44C0">
              <w:rPr>
                <w:rFonts w:ascii="Book Antiqua" w:eastAsiaTheme="minorHAnsi" w:hAnsi="Book Antiqua"/>
                <w:kern w:val="1"/>
                <w:lang w:val="en-US" w:eastAsia="en-US"/>
              </w:rPr>
              <w:t>h</w:t>
            </w:r>
          </w:p>
        </w:tc>
        <w:tc>
          <w:tcPr>
            <w:tcW w:w="1756" w:type="dxa"/>
          </w:tcPr>
          <w:p w14:paraId="495282E7" w14:textId="0E29A6BB"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1/1/2</w:t>
            </w:r>
            <w:r w:rsidR="00D818D5" w:rsidRPr="00FB4FD2">
              <w:rPr>
                <w:rFonts w:ascii="Book Antiqua" w:eastAsiaTheme="minorEastAsia" w:hAnsi="Book Antiqua"/>
                <w:vertAlign w:val="superscript"/>
                <w:lang w:val="en-US" w:eastAsia="zh-CN"/>
              </w:rPr>
              <w:t>a</w:t>
            </w:r>
          </w:p>
        </w:tc>
        <w:tc>
          <w:tcPr>
            <w:tcW w:w="1832" w:type="dxa"/>
          </w:tcPr>
          <w:p w14:paraId="7D74A2C5" w14:textId="3C76DAA1"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1/2/1</w:t>
            </w:r>
            <w:r w:rsidR="00D818D5" w:rsidRPr="00FB4FD2">
              <w:rPr>
                <w:rFonts w:ascii="Book Antiqua" w:eastAsiaTheme="minorEastAsia" w:hAnsi="Book Antiqua"/>
                <w:vertAlign w:val="superscript"/>
                <w:lang w:val="en-US" w:eastAsia="zh-CN"/>
              </w:rPr>
              <w:t>a</w:t>
            </w:r>
          </w:p>
        </w:tc>
        <w:tc>
          <w:tcPr>
            <w:tcW w:w="2087" w:type="dxa"/>
          </w:tcPr>
          <w:p w14:paraId="7E954B03" w14:textId="77777777" w:rsidR="00CC2A3D" w:rsidRPr="000C44C0" w:rsidRDefault="00CC2A3D" w:rsidP="00CC2A3D">
            <w:pPr>
              <w:tabs>
                <w:tab w:val="center" w:pos="4536"/>
                <w:tab w:val="right" w:pos="9072"/>
              </w:tabs>
              <w:suppressAutoHyphens/>
              <w:snapToGrid w:val="0"/>
              <w:spacing w:line="360" w:lineRule="auto"/>
              <w:jc w:val="center"/>
              <w:rPr>
                <w:rFonts w:ascii="Book Antiqua" w:hAnsi="Book Antiqua"/>
                <w:kern w:val="1"/>
              </w:rPr>
            </w:pPr>
            <w:r w:rsidRPr="000C44C0">
              <w:rPr>
                <w:rFonts w:ascii="Book Antiqua" w:hAnsi="Book Antiqua"/>
                <w:kern w:val="1"/>
              </w:rPr>
              <w:t>0/0/0</w:t>
            </w:r>
          </w:p>
        </w:tc>
      </w:tr>
    </w:tbl>
    <w:p w14:paraId="48229CFF" w14:textId="561E4FC2" w:rsidR="008B76BF" w:rsidRPr="000C44C0" w:rsidRDefault="003C4179" w:rsidP="008077F6">
      <w:pPr>
        <w:snapToGrid w:val="0"/>
        <w:spacing w:line="360" w:lineRule="auto"/>
        <w:jc w:val="both"/>
        <w:rPr>
          <w:rFonts w:ascii="Book Antiqua" w:eastAsiaTheme="minorEastAsia" w:hAnsi="Book Antiqua"/>
          <w:lang w:val="en-US" w:eastAsia="zh-CN"/>
        </w:rPr>
      </w:pPr>
      <w:r w:rsidRPr="00FB4FD2">
        <w:rPr>
          <w:rFonts w:ascii="Book Antiqua" w:eastAsiaTheme="minorEastAsia" w:hAnsi="Book Antiqua"/>
          <w:vertAlign w:val="superscript"/>
          <w:lang w:val="en-US" w:eastAsia="zh-CN"/>
        </w:rPr>
        <w:t>a</w:t>
      </w:r>
      <w:r w:rsidRPr="00FB4FD2">
        <w:rPr>
          <w:rFonts w:ascii="Book Antiqua" w:hAnsi="Book Antiqua"/>
          <w:i/>
          <w:lang w:val="en-US"/>
        </w:rPr>
        <w:t>P</w:t>
      </w:r>
      <w:r>
        <w:rPr>
          <w:rFonts w:ascii="Book Antiqua" w:eastAsiaTheme="minorEastAsia" w:hAnsi="Book Antiqua" w:hint="eastAsia"/>
          <w:lang w:val="en-US" w:eastAsia="zh-CN"/>
        </w:rPr>
        <w:t xml:space="preserve"> </w:t>
      </w:r>
      <w:r w:rsidRPr="00FB4FD2">
        <w:rPr>
          <w:lang w:val="en-US"/>
        </w:rPr>
        <w:t>˂</w:t>
      </w:r>
      <w:r w:rsidRPr="00FB4FD2">
        <w:rPr>
          <w:rFonts w:ascii="Book Antiqua" w:eastAsiaTheme="minorEastAsia" w:hAnsi="Book Antiqua"/>
          <w:lang w:val="en-US" w:eastAsia="zh-CN"/>
        </w:rPr>
        <w:t xml:space="preserve"> </w:t>
      </w:r>
      <w:r w:rsidRPr="00FB4FD2">
        <w:rPr>
          <w:rFonts w:ascii="Book Antiqua" w:hAnsi="Book Antiqua"/>
          <w:lang w:val="en-US"/>
        </w:rPr>
        <w:t xml:space="preserve">0.05 </w:t>
      </w:r>
      <w:r w:rsidRPr="00FB4FD2">
        <w:rPr>
          <w:rFonts w:ascii="Book Antiqua" w:hAnsi="Book Antiqua"/>
          <w:i/>
          <w:lang w:val="en-US"/>
        </w:rPr>
        <w:t>vs</w:t>
      </w:r>
      <w:r>
        <w:rPr>
          <w:rFonts w:ascii="Book Antiqua" w:eastAsiaTheme="minorEastAsia" w:hAnsi="Book Antiqua" w:hint="eastAsia"/>
          <w:lang w:val="en-US" w:eastAsia="zh-CN"/>
        </w:rPr>
        <w:t xml:space="preserve"> </w:t>
      </w:r>
      <w:r w:rsidRPr="00FB4FD2">
        <w:rPr>
          <w:rFonts w:ascii="Book Antiqua" w:hAnsi="Book Antiqua"/>
          <w:lang w:val="en-US"/>
        </w:rPr>
        <w:t>control</w:t>
      </w:r>
      <w:r>
        <w:rPr>
          <w:rFonts w:ascii="Book Antiqua" w:eastAsiaTheme="minorEastAsia" w:hAnsi="Book Antiqua" w:hint="eastAsia"/>
          <w:lang w:val="en-US" w:eastAsia="zh-CN"/>
        </w:rPr>
        <w:t>.</w:t>
      </w:r>
    </w:p>
    <w:p w14:paraId="52930C57" w14:textId="78A86064" w:rsidR="008B76BF" w:rsidRPr="000C44C0" w:rsidRDefault="008B76BF">
      <w:pPr>
        <w:spacing w:after="200" w:line="276" w:lineRule="auto"/>
        <w:rPr>
          <w:rFonts w:ascii="Book Antiqua" w:hAnsi="Book Antiqua"/>
          <w:lang w:val="en-US"/>
        </w:rPr>
      </w:pPr>
      <w:r w:rsidRPr="000C44C0">
        <w:rPr>
          <w:rFonts w:ascii="Book Antiqua" w:hAnsi="Book Antiqua"/>
          <w:lang w:val="en-US"/>
        </w:rPr>
        <w:br w:type="page"/>
      </w:r>
    </w:p>
    <w:p w14:paraId="6E4D5339" w14:textId="77777777" w:rsidR="008B76BF" w:rsidRPr="000C44C0" w:rsidRDefault="008B76BF" w:rsidP="008B76BF">
      <w:pPr>
        <w:autoSpaceDE w:val="0"/>
        <w:autoSpaceDN w:val="0"/>
        <w:adjustRightInd w:val="0"/>
        <w:snapToGrid w:val="0"/>
        <w:spacing w:line="360" w:lineRule="auto"/>
        <w:jc w:val="both"/>
        <w:rPr>
          <w:rFonts w:ascii="Book Antiqua" w:eastAsiaTheme="minorHAnsi" w:hAnsi="Book Antiqua"/>
          <w:lang w:val="en-US" w:eastAsia="en-US"/>
        </w:rPr>
      </w:pPr>
      <w:r w:rsidRPr="000C44C0">
        <w:rPr>
          <w:rFonts w:ascii="Book Antiqua" w:hAnsi="Book Antiqua"/>
          <w:noProof/>
          <w:lang w:val="en-US" w:eastAsia="zh-CN"/>
        </w:rPr>
        <w:lastRenderedPageBreak/>
        <w:drawing>
          <wp:inline distT="0" distB="0" distL="0" distR="0" wp14:anchorId="706868D7" wp14:editId="21FE168C">
            <wp:extent cx="5865962" cy="1469724"/>
            <wp:effectExtent l="0" t="0" r="1905" b="0"/>
            <wp:docPr id="7" name="Picture 7" descr="G:\celecoxib paper\FIGURE MACROSCOPY STOMAC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celecoxib paper\FIGURE MACROSCOPY STOMACH.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80632" cy="1473399"/>
                    </a:xfrm>
                    <a:prstGeom prst="rect">
                      <a:avLst/>
                    </a:prstGeom>
                    <a:noFill/>
                    <a:ln>
                      <a:noFill/>
                    </a:ln>
                  </pic:spPr>
                </pic:pic>
              </a:graphicData>
            </a:graphic>
          </wp:inline>
        </w:drawing>
      </w:r>
    </w:p>
    <w:p w14:paraId="6F0A122E" w14:textId="72211608" w:rsidR="008B76BF" w:rsidRPr="000C44C0" w:rsidRDefault="008B76BF" w:rsidP="008B76BF">
      <w:pPr>
        <w:snapToGrid w:val="0"/>
        <w:spacing w:line="360" w:lineRule="auto"/>
        <w:jc w:val="both"/>
        <w:rPr>
          <w:rFonts w:ascii="Book Antiqua" w:hAnsi="Book Antiqua"/>
          <w:b/>
          <w:lang w:val="en-US"/>
        </w:rPr>
      </w:pPr>
      <w:r w:rsidRPr="000C44C0">
        <w:rPr>
          <w:rFonts w:ascii="Book Antiqua" w:hAnsi="Book Antiqua"/>
          <w:b/>
          <w:lang w:val="en-US"/>
        </w:rPr>
        <w:t>Fig</w:t>
      </w:r>
      <w:r w:rsidRPr="000C44C0">
        <w:rPr>
          <w:rFonts w:ascii="Book Antiqua" w:eastAsiaTheme="minorEastAsia" w:hAnsi="Book Antiqua"/>
          <w:b/>
          <w:lang w:val="en-US" w:eastAsia="zh-CN"/>
        </w:rPr>
        <w:t>ure</w:t>
      </w:r>
      <w:r w:rsidRPr="000C44C0">
        <w:rPr>
          <w:rFonts w:ascii="Book Antiqua" w:hAnsi="Book Antiqua"/>
          <w:b/>
          <w:lang w:val="en-US"/>
        </w:rPr>
        <w:t xml:space="preserve"> 1</w:t>
      </w:r>
      <w:r w:rsidRPr="000C44C0">
        <w:rPr>
          <w:rFonts w:ascii="Book Antiqua" w:eastAsiaTheme="minorEastAsia" w:hAnsi="Book Antiqua"/>
          <w:b/>
          <w:lang w:val="en-US" w:eastAsia="zh-CN"/>
        </w:rPr>
        <w:t xml:space="preserve"> </w:t>
      </w:r>
      <w:r w:rsidRPr="000C44C0">
        <w:rPr>
          <w:rFonts w:ascii="Book Antiqua" w:hAnsi="Book Antiqua"/>
          <w:b/>
          <w:lang w:val="en-US"/>
        </w:rPr>
        <w:t>Gross presentation of celecoxib-induced gastric lesions at 48 h.</w:t>
      </w:r>
    </w:p>
    <w:p w14:paraId="5A743C1F" w14:textId="5987CFC2" w:rsidR="008B76BF" w:rsidRPr="000C44C0" w:rsidRDefault="008B76BF">
      <w:pPr>
        <w:spacing w:after="200" w:line="276" w:lineRule="auto"/>
        <w:rPr>
          <w:rFonts w:ascii="Book Antiqua" w:hAnsi="Book Antiqua"/>
          <w:lang w:val="en-US"/>
        </w:rPr>
      </w:pPr>
      <w:r w:rsidRPr="000C44C0">
        <w:rPr>
          <w:rFonts w:ascii="Book Antiqua" w:hAnsi="Book Antiqua"/>
          <w:lang w:val="en-US"/>
        </w:rPr>
        <w:br w:type="page"/>
      </w:r>
    </w:p>
    <w:p w14:paraId="34A7A2E4" w14:textId="77777777" w:rsidR="008B76BF" w:rsidRPr="000C44C0" w:rsidRDefault="008B76BF" w:rsidP="008B76BF">
      <w:pPr>
        <w:snapToGrid w:val="0"/>
        <w:spacing w:line="360" w:lineRule="auto"/>
        <w:ind w:firstLine="720"/>
        <w:jc w:val="both"/>
        <w:rPr>
          <w:rFonts w:ascii="Book Antiqua" w:eastAsiaTheme="minorHAnsi" w:hAnsi="Book Antiqua"/>
          <w:lang w:val="en-US" w:eastAsia="en-US"/>
        </w:rPr>
      </w:pPr>
      <w:r w:rsidRPr="000C44C0">
        <w:rPr>
          <w:rFonts w:ascii="Book Antiqua" w:hAnsi="Book Antiqua"/>
          <w:noProof/>
          <w:lang w:val="en-US" w:eastAsia="zh-CN"/>
        </w:rPr>
        <w:lastRenderedPageBreak/>
        <w:drawing>
          <wp:inline distT="0" distB="0" distL="0" distR="0" wp14:anchorId="7FBB4BA5" wp14:editId="2A7F19AE">
            <wp:extent cx="4593958" cy="1785668"/>
            <wp:effectExtent l="0" t="0" r="0" b="5080"/>
            <wp:docPr id="8" name="Picture 8" descr="G:\celecoxib paper\liv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G:\celecoxib paper\liver.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53585"/>
                    <a:stretch/>
                  </pic:blipFill>
                  <pic:spPr bwMode="auto">
                    <a:xfrm>
                      <a:off x="0" y="0"/>
                      <a:ext cx="4592583" cy="1785133"/>
                    </a:xfrm>
                    <a:prstGeom prst="rect">
                      <a:avLst/>
                    </a:prstGeom>
                    <a:noFill/>
                    <a:ln>
                      <a:noFill/>
                    </a:ln>
                    <a:extLst>
                      <a:ext uri="{53640926-AAD7-44D8-BBD7-CCE9431645EC}">
                        <a14:shadowObscured xmlns:a14="http://schemas.microsoft.com/office/drawing/2010/main"/>
                      </a:ext>
                    </a:extLst>
                  </pic:spPr>
                </pic:pic>
              </a:graphicData>
            </a:graphic>
          </wp:inline>
        </w:drawing>
      </w:r>
    </w:p>
    <w:p w14:paraId="060B6F59" w14:textId="13ECCECF" w:rsidR="008B76BF" w:rsidRPr="000C44C0" w:rsidRDefault="008B76BF" w:rsidP="008B76BF">
      <w:pPr>
        <w:snapToGrid w:val="0"/>
        <w:spacing w:line="360" w:lineRule="auto"/>
        <w:jc w:val="both"/>
        <w:rPr>
          <w:rFonts w:ascii="Book Antiqua" w:eastAsiaTheme="minorEastAsia" w:hAnsi="Book Antiqua"/>
          <w:lang w:val="en-US" w:eastAsia="zh-CN"/>
        </w:rPr>
      </w:pPr>
      <w:r w:rsidRPr="000C44C0">
        <w:rPr>
          <w:rFonts w:ascii="Book Antiqua" w:hAnsi="Book Antiqua"/>
          <w:b/>
          <w:lang w:val="en-US"/>
        </w:rPr>
        <w:t>Fig</w:t>
      </w:r>
      <w:r w:rsidRPr="000C44C0">
        <w:rPr>
          <w:rFonts w:ascii="Book Antiqua" w:eastAsiaTheme="minorEastAsia" w:hAnsi="Book Antiqua"/>
          <w:b/>
          <w:lang w:val="en-US" w:eastAsia="zh-CN"/>
        </w:rPr>
        <w:t>ure</w:t>
      </w:r>
      <w:r w:rsidRPr="000C44C0">
        <w:rPr>
          <w:rFonts w:ascii="Book Antiqua" w:hAnsi="Book Antiqua"/>
          <w:b/>
          <w:lang w:val="en-US"/>
        </w:rPr>
        <w:t xml:space="preserve"> 2</w:t>
      </w:r>
      <w:r w:rsidRPr="000C44C0">
        <w:rPr>
          <w:rFonts w:ascii="Book Antiqua" w:eastAsiaTheme="minorEastAsia" w:hAnsi="Book Antiqua"/>
          <w:b/>
          <w:lang w:val="en-US" w:eastAsia="zh-CN"/>
        </w:rPr>
        <w:t xml:space="preserve"> </w:t>
      </w:r>
      <w:r w:rsidRPr="000C44C0">
        <w:rPr>
          <w:rFonts w:ascii="Book Antiqua" w:hAnsi="Book Antiqua"/>
          <w:b/>
          <w:lang w:val="en-US"/>
        </w:rPr>
        <w:t>Presentation of celecoxib-induced liver lesions at 48 h.</w:t>
      </w:r>
      <w:r w:rsidRPr="000C44C0">
        <w:rPr>
          <w:rFonts w:ascii="Book Antiqua" w:hAnsi="Book Antiqua"/>
          <w:lang w:val="en-US"/>
        </w:rPr>
        <w:t xml:space="preserve"> Controls presented with pronounced microvesicullar and macrovesicullar steatosis, dilated sinusoids, and piecemeal necrosis (left); BPC 157 rats presenting with minimal microvesicullar steatosis and no necrosis (right).</w:t>
      </w:r>
      <w:r w:rsidR="00EB12BE" w:rsidRPr="000C44C0">
        <w:rPr>
          <w:rFonts w:ascii="Book Antiqua" w:eastAsiaTheme="minorEastAsia" w:hAnsi="Book Antiqua"/>
          <w:lang w:val="en-US" w:eastAsia="zh-CN"/>
        </w:rPr>
        <w:t xml:space="preserve"> </w:t>
      </w:r>
      <w:r w:rsidRPr="000C44C0">
        <w:rPr>
          <w:rFonts w:ascii="Book Antiqua" w:hAnsi="Book Antiqua"/>
          <w:lang w:val="en-US"/>
        </w:rPr>
        <w:t>HE</w:t>
      </w:r>
      <w:r w:rsidRPr="000C44C0">
        <w:rPr>
          <w:rFonts w:ascii="Book Antiqua" w:eastAsiaTheme="minorEastAsia" w:hAnsi="Book Antiqua"/>
          <w:lang w:val="en-US" w:eastAsia="zh-CN"/>
        </w:rPr>
        <w:t xml:space="preserve"> </w:t>
      </w:r>
      <w:r w:rsidRPr="000C44C0">
        <w:rPr>
          <w:rFonts w:ascii="Book Antiqua" w:eastAsia="Microsoft YaHei" w:hAnsi="Book Antiqua"/>
          <w:kern w:val="36"/>
        </w:rPr>
        <w:t>×</w:t>
      </w:r>
      <w:r w:rsidRPr="000C44C0">
        <w:rPr>
          <w:rFonts w:ascii="Book Antiqua" w:eastAsiaTheme="minorEastAsia" w:hAnsi="Book Antiqua"/>
          <w:lang w:val="en-US" w:eastAsia="zh-CN"/>
        </w:rPr>
        <w:t xml:space="preserve"> </w:t>
      </w:r>
      <w:r w:rsidRPr="000C44C0">
        <w:rPr>
          <w:rFonts w:ascii="Book Antiqua" w:hAnsi="Book Antiqua"/>
          <w:lang w:val="en-US"/>
        </w:rPr>
        <w:t>40</w:t>
      </w:r>
      <w:r w:rsidR="008077F6" w:rsidRPr="000C44C0">
        <w:rPr>
          <w:rFonts w:ascii="Book Antiqua" w:eastAsiaTheme="minorEastAsia" w:hAnsi="Book Antiqua"/>
          <w:lang w:val="en-US" w:eastAsia="zh-CN"/>
        </w:rPr>
        <w:t>.</w:t>
      </w:r>
    </w:p>
    <w:p w14:paraId="4A3A2B9B" w14:textId="21CF6E7B" w:rsidR="008077F6" w:rsidRPr="000C44C0" w:rsidRDefault="008077F6">
      <w:pPr>
        <w:spacing w:after="200" w:line="276" w:lineRule="auto"/>
        <w:rPr>
          <w:rFonts w:ascii="Book Antiqua" w:hAnsi="Book Antiqua"/>
          <w:lang w:val="en-US"/>
        </w:rPr>
      </w:pPr>
      <w:r w:rsidRPr="000C44C0">
        <w:rPr>
          <w:rFonts w:ascii="Book Antiqua" w:hAnsi="Book Antiqua"/>
          <w:lang w:val="en-US"/>
        </w:rPr>
        <w:br w:type="page"/>
      </w:r>
    </w:p>
    <w:p w14:paraId="5AF89599" w14:textId="77777777" w:rsidR="008077F6" w:rsidRPr="000C44C0" w:rsidRDefault="008077F6" w:rsidP="008077F6">
      <w:pPr>
        <w:snapToGrid w:val="0"/>
        <w:spacing w:line="360" w:lineRule="auto"/>
        <w:jc w:val="both"/>
        <w:rPr>
          <w:rFonts w:ascii="Book Antiqua" w:hAnsi="Book Antiqua"/>
          <w:lang w:val="en-US"/>
        </w:rPr>
      </w:pPr>
      <w:r w:rsidRPr="000C44C0">
        <w:rPr>
          <w:rFonts w:ascii="Book Antiqua" w:hAnsi="Book Antiqua"/>
          <w:noProof/>
          <w:lang w:val="en-US" w:eastAsia="zh-CN"/>
        </w:rPr>
        <w:lastRenderedPageBreak/>
        <w:drawing>
          <wp:inline distT="0" distB="0" distL="0" distR="0" wp14:anchorId="25898233" wp14:editId="3B81EEBF">
            <wp:extent cx="4882551" cy="2043008"/>
            <wp:effectExtent l="0" t="0" r="0" b="0"/>
            <wp:docPr id="9" name="Picture 9" descr="G:\celecoxib paper\br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G:\celecoxib paper\brain.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0037" cy="2046140"/>
                    </a:xfrm>
                    <a:prstGeom prst="rect">
                      <a:avLst/>
                    </a:prstGeom>
                    <a:noFill/>
                    <a:ln>
                      <a:noFill/>
                    </a:ln>
                  </pic:spPr>
                </pic:pic>
              </a:graphicData>
            </a:graphic>
          </wp:inline>
        </w:drawing>
      </w:r>
    </w:p>
    <w:p w14:paraId="2DCE3801" w14:textId="329C6DCC" w:rsidR="00280AF7" w:rsidRPr="000C44C0" w:rsidRDefault="008077F6" w:rsidP="00992947">
      <w:pPr>
        <w:snapToGrid w:val="0"/>
        <w:spacing w:line="360" w:lineRule="auto"/>
        <w:jc w:val="both"/>
        <w:rPr>
          <w:rFonts w:ascii="Book Antiqua" w:eastAsiaTheme="minorEastAsia" w:hAnsi="Book Antiqua"/>
          <w:lang w:val="en-US" w:eastAsia="zh-CN"/>
        </w:rPr>
      </w:pPr>
      <w:r w:rsidRPr="000C44C0">
        <w:rPr>
          <w:rFonts w:ascii="Book Antiqua" w:hAnsi="Book Antiqua"/>
          <w:b/>
          <w:lang w:val="en-US"/>
        </w:rPr>
        <w:t>Fig</w:t>
      </w:r>
      <w:r w:rsidRPr="000C44C0">
        <w:rPr>
          <w:rFonts w:ascii="Book Antiqua" w:eastAsiaTheme="minorEastAsia" w:hAnsi="Book Antiqua"/>
          <w:b/>
          <w:lang w:val="en-US" w:eastAsia="zh-CN"/>
        </w:rPr>
        <w:t>ure</w:t>
      </w:r>
      <w:r w:rsidRPr="000C44C0">
        <w:rPr>
          <w:rFonts w:ascii="Book Antiqua" w:hAnsi="Book Antiqua"/>
          <w:b/>
          <w:lang w:val="en-US"/>
        </w:rPr>
        <w:t xml:space="preserve"> 3</w:t>
      </w:r>
      <w:r w:rsidRPr="000C44C0">
        <w:rPr>
          <w:rFonts w:ascii="Book Antiqua" w:eastAsiaTheme="minorEastAsia" w:hAnsi="Book Antiqua"/>
          <w:b/>
          <w:lang w:val="en-US" w:eastAsia="zh-CN"/>
        </w:rPr>
        <w:t xml:space="preserve"> </w:t>
      </w:r>
      <w:r w:rsidRPr="000C44C0">
        <w:rPr>
          <w:rFonts w:ascii="Book Antiqua" w:hAnsi="Book Antiqua"/>
          <w:b/>
          <w:lang w:val="en-US"/>
        </w:rPr>
        <w:t xml:space="preserve">Presentation of celecoxib-induced cerebral cortex lesions at 48 h. </w:t>
      </w:r>
      <w:r w:rsidRPr="000C44C0">
        <w:rPr>
          <w:rFonts w:ascii="Book Antiqua" w:hAnsi="Book Antiqua"/>
          <w:lang w:val="en-US"/>
        </w:rPr>
        <w:t xml:space="preserve">Control </w:t>
      </w:r>
      <w:r w:rsidRPr="000C44C0">
        <w:rPr>
          <w:rFonts w:ascii="Book Antiqua" w:eastAsiaTheme="minorHAnsi" w:hAnsi="Book Antiqua"/>
          <w:lang w:val="en-US" w:eastAsia="en-US"/>
        </w:rPr>
        <w:t>celecoxib rats presented more damaged (balloonized) red neurons without any inflammation markedly expressed in particular in the cerebral cortex (left), unlike BPC 157</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w:t>
      </w:r>
      <w:r w:rsidRPr="000C44C0">
        <w:rPr>
          <w:rFonts w:ascii="Book Antiqua" w:eastAsiaTheme="minorEastAsia" w:hAnsi="Book Antiqua"/>
          <w:lang w:val="en-US" w:eastAsia="zh-CN"/>
        </w:rPr>
        <w:t xml:space="preserve"> </w:t>
      </w:r>
      <w:r w:rsidRPr="000C44C0">
        <w:rPr>
          <w:rFonts w:ascii="Book Antiqua" w:eastAsiaTheme="minorHAnsi" w:hAnsi="Book Antiqua"/>
          <w:lang w:val="en-US" w:eastAsia="en-US"/>
        </w:rPr>
        <w:t xml:space="preserve">celecoxib rats. </w:t>
      </w:r>
      <w:r w:rsidRPr="000C44C0">
        <w:rPr>
          <w:rFonts w:ascii="Book Antiqua" w:hAnsi="Book Antiqua"/>
          <w:lang w:val="en-US"/>
        </w:rPr>
        <w:t>HE</w:t>
      </w:r>
      <w:r w:rsidRPr="000C44C0">
        <w:rPr>
          <w:rFonts w:ascii="Book Antiqua" w:eastAsiaTheme="minorEastAsia" w:hAnsi="Book Antiqua"/>
          <w:lang w:val="en-US" w:eastAsia="zh-CN"/>
        </w:rPr>
        <w:t xml:space="preserve"> </w:t>
      </w:r>
      <w:r w:rsidRPr="000C44C0">
        <w:rPr>
          <w:rFonts w:ascii="Book Antiqua" w:eastAsia="Microsoft YaHei" w:hAnsi="Book Antiqua"/>
          <w:kern w:val="36"/>
        </w:rPr>
        <w:t>×</w:t>
      </w:r>
      <w:r w:rsidRPr="000C44C0">
        <w:rPr>
          <w:rFonts w:ascii="Book Antiqua" w:eastAsiaTheme="minorEastAsia" w:hAnsi="Book Antiqua"/>
          <w:lang w:val="en-US" w:eastAsia="zh-CN"/>
        </w:rPr>
        <w:t xml:space="preserve"> </w:t>
      </w:r>
      <w:r w:rsidRPr="000C44C0">
        <w:rPr>
          <w:rFonts w:ascii="Book Antiqua" w:hAnsi="Book Antiqua"/>
          <w:lang w:val="en-US"/>
        </w:rPr>
        <w:t>40</w:t>
      </w:r>
      <w:r w:rsidR="00EB12BE" w:rsidRPr="000C44C0">
        <w:rPr>
          <w:rFonts w:ascii="Book Antiqua" w:eastAsiaTheme="minorEastAsia" w:hAnsi="Book Antiqua"/>
          <w:lang w:val="en-US" w:eastAsia="zh-CN"/>
        </w:rPr>
        <w:t>.</w:t>
      </w:r>
    </w:p>
    <w:sectPr w:rsidR="00280AF7" w:rsidRPr="000C44C0">
      <w:headerReference w:type="default" r:id="rId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5D9BBC6" w14:textId="77777777" w:rsidR="00B210B2" w:rsidRDefault="00B210B2" w:rsidP="00B62970">
      <w:r>
        <w:separator/>
      </w:r>
    </w:p>
  </w:endnote>
  <w:endnote w:type="continuationSeparator" w:id="0">
    <w:p w14:paraId="66E74985" w14:textId="77777777" w:rsidR="00B210B2" w:rsidRDefault="00B210B2" w:rsidP="00B629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974B5A" w14:textId="77777777" w:rsidR="00B210B2" w:rsidRDefault="00B210B2" w:rsidP="00B62970">
      <w:r>
        <w:separator/>
      </w:r>
    </w:p>
  </w:footnote>
  <w:footnote w:type="continuationSeparator" w:id="0">
    <w:p w14:paraId="756E9CA3" w14:textId="77777777" w:rsidR="00B210B2" w:rsidRDefault="00B210B2" w:rsidP="00B6297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9756023"/>
      <w:docPartObj>
        <w:docPartGallery w:val="Page Numbers (Top of Page)"/>
        <w:docPartUnique/>
      </w:docPartObj>
    </w:sdtPr>
    <w:sdtEndPr/>
    <w:sdtContent>
      <w:p w14:paraId="0EDA4D2F" w14:textId="261D9545" w:rsidR="00D41094" w:rsidRDefault="00D41094">
        <w:pPr>
          <w:pStyle w:val="Header"/>
          <w:jc w:val="right"/>
        </w:pPr>
        <w:r>
          <w:fldChar w:fldCharType="begin"/>
        </w:r>
        <w:r>
          <w:instrText>PAGE   \* MERGEFORMAT</w:instrText>
        </w:r>
        <w:r>
          <w:fldChar w:fldCharType="separate"/>
        </w:r>
        <w:r w:rsidR="00930E16" w:rsidRPr="00930E16">
          <w:rPr>
            <w:noProof/>
            <w:lang w:val="hr-HR"/>
          </w:rPr>
          <w:t>29</w:t>
        </w:r>
        <w:r>
          <w:fldChar w:fldCharType="end"/>
        </w:r>
      </w:p>
    </w:sdtContent>
  </w:sdt>
  <w:p w14:paraId="3A5BE5D5" w14:textId="77777777" w:rsidR="00D41094" w:rsidRPr="000C44C0" w:rsidRDefault="00D41094" w:rsidP="000C44C0">
    <w:pPr>
      <w:pStyle w:val="Header"/>
      <w:rPr>
        <w:rFonts w:eastAsiaTheme="minorEastAsia"/>
        <w:lang w:eastAsia="zh-C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A2B31"/>
    <w:multiLevelType w:val="hybridMultilevel"/>
    <w:tmpl w:val="3F5AC7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EC427CC"/>
    <w:multiLevelType w:val="hybridMultilevel"/>
    <w:tmpl w:val="77DCAD4E"/>
    <w:lvl w:ilvl="0" w:tplc="1E8E78B6">
      <w:start w:val="1"/>
      <w:numFmt w:val="decimal"/>
      <w:lvlText w:val="%1."/>
      <w:lvlJc w:val="left"/>
      <w:pPr>
        <w:ind w:left="720" w:hanging="360"/>
      </w:pPr>
      <w:rPr>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67D76AF3"/>
    <w:multiLevelType w:val="hybridMultilevel"/>
    <w:tmpl w:val="953A5E5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4E34"/>
    <w:rsid w:val="000004C4"/>
    <w:rsid w:val="000053DF"/>
    <w:rsid w:val="00005979"/>
    <w:rsid w:val="000120BE"/>
    <w:rsid w:val="00014018"/>
    <w:rsid w:val="00016519"/>
    <w:rsid w:val="00016D35"/>
    <w:rsid w:val="000417AF"/>
    <w:rsid w:val="000418CA"/>
    <w:rsid w:val="00053DD3"/>
    <w:rsid w:val="0006548C"/>
    <w:rsid w:val="000A2E51"/>
    <w:rsid w:val="000A633A"/>
    <w:rsid w:val="000C0AF5"/>
    <w:rsid w:val="000C44C0"/>
    <w:rsid w:val="000D04D0"/>
    <w:rsid w:val="000E4826"/>
    <w:rsid w:val="000E65D1"/>
    <w:rsid w:val="000F646D"/>
    <w:rsid w:val="001245F9"/>
    <w:rsid w:val="001319EE"/>
    <w:rsid w:val="00132483"/>
    <w:rsid w:val="00144715"/>
    <w:rsid w:val="001718D1"/>
    <w:rsid w:val="00172F8D"/>
    <w:rsid w:val="0017668A"/>
    <w:rsid w:val="00193BEB"/>
    <w:rsid w:val="00197B2E"/>
    <w:rsid w:val="001F6832"/>
    <w:rsid w:val="0020057F"/>
    <w:rsid w:val="002068A6"/>
    <w:rsid w:val="00220FEF"/>
    <w:rsid w:val="0022527B"/>
    <w:rsid w:val="002269A6"/>
    <w:rsid w:val="00241892"/>
    <w:rsid w:val="00242481"/>
    <w:rsid w:val="0027037B"/>
    <w:rsid w:val="00271B37"/>
    <w:rsid w:val="00271BA5"/>
    <w:rsid w:val="00274F47"/>
    <w:rsid w:val="002763F6"/>
    <w:rsid w:val="00280AF7"/>
    <w:rsid w:val="0029347B"/>
    <w:rsid w:val="00293F0E"/>
    <w:rsid w:val="002C06F6"/>
    <w:rsid w:val="002E5DCA"/>
    <w:rsid w:val="002F4152"/>
    <w:rsid w:val="0030163F"/>
    <w:rsid w:val="00311A71"/>
    <w:rsid w:val="00320094"/>
    <w:rsid w:val="00330EBA"/>
    <w:rsid w:val="0035260C"/>
    <w:rsid w:val="00392B76"/>
    <w:rsid w:val="003B1B23"/>
    <w:rsid w:val="003B336D"/>
    <w:rsid w:val="003C2F75"/>
    <w:rsid w:val="003C4179"/>
    <w:rsid w:val="003C45DC"/>
    <w:rsid w:val="003C7882"/>
    <w:rsid w:val="003D73A5"/>
    <w:rsid w:val="00405187"/>
    <w:rsid w:val="00407C72"/>
    <w:rsid w:val="00410661"/>
    <w:rsid w:val="00411AF2"/>
    <w:rsid w:val="004202E0"/>
    <w:rsid w:val="00446BDD"/>
    <w:rsid w:val="00454B3D"/>
    <w:rsid w:val="00464AD2"/>
    <w:rsid w:val="00485311"/>
    <w:rsid w:val="0049790C"/>
    <w:rsid w:val="004B2ADD"/>
    <w:rsid w:val="004F647A"/>
    <w:rsid w:val="005051F0"/>
    <w:rsid w:val="0051389D"/>
    <w:rsid w:val="00540096"/>
    <w:rsid w:val="00567434"/>
    <w:rsid w:val="005A270C"/>
    <w:rsid w:val="005A6CE7"/>
    <w:rsid w:val="005B7E3A"/>
    <w:rsid w:val="005C1C44"/>
    <w:rsid w:val="005E4A09"/>
    <w:rsid w:val="005F1980"/>
    <w:rsid w:val="005F4CD0"/>
    <w:rsid w:val="005F5249"/>
    <w:rsid w:val="006066E7"/>
    <w:rsid w:val="00645F62"/>
    <w:rsid w:val="00650866"/>
    <w:rsid w:val="006529F5"/>
    <w:rsid w:val="006752B5"/>
    <w:rsid w:val="00696595"/>
    <w:rsid w:val="006C0803"/>
    <w:rsid w:val="006C78D1"/>
    <w:rsid w:val="006E5F66"/>
    <w:rsid w:val="00710AF2"/>
    <w:rsid w:val="00715F3A"/>
    <w:rsid w:val="00725E87"/>
    <w:rsid w:val="007314FC"/>
    <w:rsid w:val="00740B76"/>
    <w:rsid w:val="00755040"/>
    <w:rsid w:val="00790364"/>
    <w:rsid w:val="007A1925"/>
    <w:rsid w:val="007B3C4A"/>
    <w:rsid w:val="007B519C"/>
    <w:rsid w:val="007D3B48"/>
    <w:rsid w:val="007D3FEF"/>
    <w:rsid w:val="008007EB"/>
    <w:rsid w:val="00803A15"/>
    <w:rsid w:val="008077F6"/>
    <w:rsid w:val="0081369F"/>
    <w:rsid w:val="00821756"/>
    <w:rsid w:val="008529FE"/>
    <w:rsid w:val="00882518"/>
    <w:rsid w:val="00885CEB"/>
    <w:rsid w:val="008B76BF"/>
    <w:rsid w:val="008B7C5A"/>
    <w:rsid w:val="008C2BD8"/>
    <w:rsid w:val="008D0B43"/>
    <w:rsid w:val="008F27D3"/>
    <w:rsid w:val="008F6E82"/>
    <w:rsid w:val="00916F56"/>
    <w:rsid w:val="009219AF"/>
    <w:rsid w:val="00930E16"/>
    <w:rsid w:val="009439B7"/>
    <w:rsid w:val="009654A8"/>
    <w:rsid w:val="0098252A"/>
    <w:rsid w:val="00992947"/>
    <w:rsid w:val="009A13CC"/>
    <w:rsid w:val="009B46D8"/>
    <w:rsid w:val="009B607A"/>
    <w:rsid w:val="009B7418"/>
    <w:rsid w:val="009D64B8"/>
    <w:rsid w:val="009E6D91"/>
    <w:rsid w:val="009F69B7"/>
    <w:rsid w:val="00A05D50"/>
    <w:rsid w:val="00A23711"/>
    <w:rsid w:val="00A5226D"/>
    <w:rsid w:val="00A53C4D"/>
    <w:rsid w:val="00A56EF8"/>
    <w:rsid w:val="00AB4795"/>
    <w:rsid w:val="00AB4E34"/>
    <w:rsid w:val="00AD3E22"/>
    <w:rsid w:val="00AD46BD"/>
    <w:rsid w:val="00AD65E4"/>
    <w:rsid w:val="00AE0691"/>
    <w:rsid w:val="00AE4607"/>
    <w:rsid w:val="00B210B2"/>
    <w:rsid w:val="00B44365"/>
    <w:rsid w:val="00B61F91"/>
    <w:rsid w:val="00B62970"/>
    <w:rsid w:val="00B67CA8"/>
    <w:rsid w:val="00B7155C"/>
    <w:rsid w:val="00B84428"/>
    <w:rsid w:val="00B96450"/>
    <w:rsid w:val="00BA0E5F"/>
    <w:rsid w:val="00BA1737"/>
    <w:rsid w:val="00BA1EE5"/>
    <w:rsid w:val="00BB3F65"/>
    <w:rsid w:val="00BB51DA"/>
    <w:rsid w:val="00BC2A13"/>
    <w:rsid w:val="00BC3146"/>
    <w:rsid w:val="00BD0020"/>
    <w:rsid w:val="00BD221F"/>
    <w:rsid w:val="00BE0B5E"/>
    <w:rsid w:val="00BF047E"/>
    <w:rsid w:val="00BF166D"/>
    <w:rsid w:val="00BF23CE"/>
    <w:rsid w:val="00BF25F2"/>
    <w:rsid w:val="00BF3A0C"/>
    <w:rsid w:val="00BF490B"/>
    <w:rsid w:val="00C05949"/>
    <w:rsid w:val="00C12E57"/>
    <w:rsid w:val="00C16C6A"/>
    <w:rsid w:val="00C22F24"/>
    <w:rsid w:val="00C32BDB"/>
    <w:rsid w:val="00C40EED"/>
    <w:rsid w:val="00C42364"/>
    <w:rsid w:val="00C66ADE"/>
    <w:rsid w:val="00C7012B"/>
    <w:rsid w:val="00C74ED6"/>
    <w:rsid w:val="00C750AC"/>
    <w:rsid w:val="00C9227D"/>
    <w:rsid w:val="00CC2A3D"/>
    <w:rsid w:val="00CC492E"/>
    <w:rsid w:val="00CE4299"/>
    <w:rsid w:val="00D126B0"/>
    <w:rsid w:val="00D33EAB"/>
    <w:rsid w:val="00D355FA"/>
    <w:rsid w:val="00D37A7B"/>
    <w:rsid w:val="00D41094"/>
    <w:rsid w:val="00D42E64"/>
    <w:rsid w:val="00D535C0"/>
    <w:rsid w:val="00D71678"/>
    <w:rsid w:val="00D818D5"/>
    <w:rsid w:val="00D863CA"/>
    <w:rsid w:val="00D93E19"/>
    <w:rsid w:val="00DB15A0"/>
    <w:rsid w:val="00DC3C03"/>
    <w:rsid w:val="00DE3F64"/>
    <w:rsid w:val="00DE7A7F"/>
    <w:rsid w:val="00E1463E"/>
    <w:rsid w:val="00E16FDD"/>
    <w:rsid w:val="00E377E1"/>
    <w:rsid w:val="00E62F84"/>
    <w:rsid w:val="00E838C4"/>
    <w:rsid w:val="00E94C69"/>
    <w:rsid w:val="00E97F85"/>
    <w:rsid w:val="00EA59D4"/>
    <w:rsid w:val="00EB12BE"/>
    <w:rsid w:val="00EC5ED7"/>
    <w:rsid w:val="00ED443C"/>
    <w:rsid w:val="00F100F2"/>
    <w:rsid w:val="00F12919"/>
    <w:rsid w:val="00F15227"/>
    <w:rsid w:val="00F155DD"/>
    <w:rsid w:val="00F33E65"/>
    <w:rsid w:val="00F73F9E"/>
    <w:rsid w:val="00FB4FD2"/>
    <w:rsid w:val="00FC1E5F"/>
    <w:rsid w:val="00FD16A2"/>
    <w:rsid w:val="00FD3DA7"/>
  </w:rsids>
  <m:mathPr>
    <m:mathFont m:val="Cambria Math"/>
    <m:brkBin m:val="before"/>
    <m:brkBinSub m:val="--"/>
    <m:smallFrac m:val="0"/>
    <m:dispDef/>
    <m:lMargin m:val="0"/>
    <m:rMargin m:val="0"/>
    <m:defJc m:val="centerGroup"/>
    <m:wrapIndent m:val="1440"/>
    <m:intLim m:val="subSup"/>
    <m:naryLim m:val="undOvr"/>
  </m:mathPr>
  <w:themeFontLang w:val="hr-HR"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A9480D"/>
  <w15:docId w15:val="{A656DF1D-A67C-4C08-AD7F-D0AB17CB65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hr-H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2481"/>
    <w:pPr>
      <w:spacing w:after="0" w:line="240" w:lineRule="auto"/>
    </w:pPr>
    <w:rPr>
      <w:rFonts w:ascii="Times New Roman" w:eastAsia="Times New Roman" w:hAnsi="Times New Roman" w:cs="Times New Roman"/>
      <w:sz w:val="24"/>
      <w:szCs w:val="24"/>
      <w:lang w:val="en-GB" w:eastAsia="hr-HR"/>
    </w:rPr>
  </w:style>
  <w:style w:type="paragraph" w:styleId="Heading1">
    <w:name w:val="heading 1"/>
    <w:basedOn w:val="Normal"/>
    <w:link w:val="Heading1Char"/>
    <w:uiPriority w:val="9"/>
    <w:qFormat/>
    <w:rsid w:val="000053DF"/>
    <w:pPr>
      <w:spacing w:before="100" w:beforeAutospacing="1" w:after="100" w:afterAutospacing="1"/>
      <w:outlineLvl w:val="0"/>
    </w:pPr>
    <w:rPr>
      <w:b/>
      <w:bCs/>
      <w:kern w:val="36"/>
      <w:sz w:val="48"/>
      <w:szCs w:val="4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ighlight">
    <w:name w:val="highlight"/>
    <w:rsid w:val="00242481"/>
    <w:rPr>
      <w:rFonts w:ascii="Times New Roman" w:hAnsi="Times New Roman" w:cs="Times New Roman" w:hint="default"/>
    </w:rPr>
  </w:style>
  <w:style w:type="character" w:styleId="Hyperlink">
    <w:name w:val="Hyperlink"/>
    <w:basedOn w:val="DefaultParagraphFont"/>
    <w:unhideWhenUsed/>
    <w:rsid w:val="00242481"/>
    <w:rPr>
      <w:color w:val="0000FF"/>
      <w:u w:val="single"/>
    </w:rPr>
  </w:style>
  <w:style w:type="paragraph" w:customStyle="1" w:styleId="desc2">
    <w:name w:val="desc2"/>
    <w:basedOn w:val="Normal"/>
    <w:rsid w:val="00242481"/>
    <w:rPr>
      <w:sz w:val="26"/>
      <w:szCs w:val="26"/>
      <w:lang w:eastAsia="en-GB"/>
    </w:rPr>
  </w:style>
  <w:style w:type="character" w:customStyle="1" w:styleId="highlight2">
    <w:name w:val="highlight2"/>
    <w:basedOn w:val="DefaultParagraphFont"/>
    <w:rsid w:val="00242481"/>
  </w:style>
  <w:style w:type="paragraph" w:styleId="BalloonText">
    <w:name w:val="Balloon Text"/>
    <w:basedOn w:val="Normal"/>
    <w:link w:val="BalloonTextChar"/>
    <w:uiPriority w:val="99"/>
    <w:semiHidden/>
    <w:unhideWhenUsed/>
    <w:rsid w:val="00E838C4"/>
    <w:rPr>
      <w:rFonts w:ascii="Tahoma" w:hAnsi="Tahoma" w:cs="Tahoma"/>
      <w:sz w:val="16"/>
      <w:szCs w:val="18"/>
      <w:lang w:val="en-US"/>
    </w:rPr>
  </w:style>
  <w:style w:type="character" w:customStyle="1" w:styleId="BalloonTextChar">
    <w:name w:val="Balloon Text Char"/>
    <w:basedOn w:val="DefaultParagraphFont"/>
    <w:link w:val="BalloonText"/>
    <w:uiPriority w:val="99"/>
    <w:semiHidden/>
    <w:rsid w:val="00E838C4"/>
    <w:rPr>
      <w:rFonts w:ascii="Tahoma" w:eastAsia="Times New Roman" w:hAnsi="Tahoma" w:cs="Tahoma"/>
      <w:sz w:val="16"/>
      <w:szCs w:val="18"/>
      <w:lang w:val="en-US" w:eastAsia="hr-HR"/>
    </w:rPr>
  </w:style>
  <w:style w:type="character" w:styleId="CommentReference">
    <w:name w:val="annotation reference"/>
    <w:basedOn w:val="DefaultParagraphFont"/>
    <w:uiPriority w:val="99"/>
    <w:semiHidden/>
    <w:unhideWhenUsed/>
    <w:rsid w:val="006C0803"/>
    <w:rPr>
      <w:sz w:val="18"/>
      <w:szCs w:val="18"/>
    </w:rPr>
  </w:style>
  <w:style w:type="paragraph" w:styleId="CommentText">
    <w:name w:val="annotation text"/>
    <w:basedOn w:val="Normal"/>
    <w:link w:val="CommentTextChar"/>
    <w:uiPriority w:val="99"/>
    <w:semiHidden/>
    <w:unhideWhenUsed/>
    <w:rsid w:val="006C0803"/>
    <w:rPr>
      <w:rFonts w:ascii="Tahoma" w:hAnsi="Tahoma" w:cs="Tahoma"/>
      <w:sz w:val="16"/>
      <w:lang w:val="en-US"/>
    </w:rPr>
  </w:style>
  <w:style w:type="character" w:customStyle="1" w:styleId="CommentTextChar">
    <w:name w:val="Comment Text Char"/>
    <w:basedOn w:val="DefaultParagraphFont"/>
    <w:link w:val="CommentText"/>
    <w:uiPriority w:val="99"/>
    <w:semiHidden/>
    <w:rsid w:val="006C0803"/>
    <w:rPr>
      <w:rFonts w:ascii="Tahoma" w:eastAsia="Times New Roman" w:hAnsi="Tahoma" w:cs="Tahoma"/>
      <w:sz w:val="16"/>
      <w:szCs w:val="24"/>
      <w:lang w:val="en-US" w:eastAsia="hr-HR"/>
    </w:rPr>
  </w:style>
  <w:style w:type="paragraph" w:styleId="CommentSubject">
    <w:name w:val="annotation subject"/>
    <w:basedOn w:val="CommentText"/>
    <w:next w:val="CommentText"/>
    <w:link w:val="CommentSubjectChar"/>
    <w:uiPriority w:val="99"/>
    <w:semiHidden/>
    <w:unhideWhenUsed/>
    <w:rsid w:val="006C0803"/>
    <w:rPr>
      <w:b/>
      <w:bCs/>
      <w:sz w:val="20"/>
      <w:szCs w:val="20"/>
    </w:rPr>
  </w:style>
  <w:style w:type="character" w:customStyle="1" w:styleId="CommentSubjectChar">
    <w:name w:val="Comment Subject Char"/>
    <w:basedOn w:val="CommentTextChar"/>
    <w:link w:val="CommentSubject"/>
    <w:uiPriority w:val="99"/>
    <w:semiHidden/>
    <w:rsid w:val="006C0803"/>
    <w:rPr>
      <w:rFonts w:ascii="Times New Roman" w:eastAsia="Times New Roman" w:hAnsi="Times New Roman" w:cs="Times New Roman"/>
      <w:b/>
      <w:bCs/>
      <w:sz w:val="20"/>
      <w:szCs w:val="20"/>
      <w:lang w:val="en-GB" w:eastAsia="hr-HR"/>
    </w:rPr>
  </w:style>
  <w:style w:type="character" w:customStyle="1" w:styleId="Heading1Char">
    <w:name w:val="Heading 1 Char"/>
    <w:basedOn w:val="DefaultParagraphFont"/>
    <w:link w:val="Heading1"/>
    <w:uiPriority w:val="9"/>
    <w:rsid w:val="000053DF"/>
    <w:rPr>
      <w:rFonts w:ascii="Times New Roman" w:eastAsia="Times New Roman" w:hAnsi="Times New Roman" w:cs="Times New Roman"/>
      <w:b/>
      <w:bCs/>
      <w:kern w:val="36"/>
      <w:sz w:val="48"/>
      <w:szCs w:val="48"/>
      <w:lang w:val="en-GB" w:eastAsia="en-GB"/>
    </w:rPr>
  </w:style>
  <w:style w:type="numbering" w:customStyle="1" w:styleId="NoList1">
    <w:name w:val="No List1"/>
    <w:next w:val="NoList"/>
    <w:uiPriority w:val="99"/>
    <w:semiHidden/>
    <w:unhideWhenUsed/>
    <w:rsid w:val="000053DF"/>
  </w:style>
  <w:style w:type="character" w:customStyle="1" w:styleId="jrnl">
    <w:name w:val="jrnl"/>
    <w:basedOn w:val="DefaultParagraphFont"/>
    <w:rsid w:val="000053DF"/>
  </w:style>
  <w:style w:type="character" w:customStyle="1" w:styleId="highlight1">
    <w:name w:val="highlight1"/>
    <w:basedOn w:val="DefaultParagraphFont"/>
    <w:rsid w:val="000053DF"/>
    <w:rPr>
      <w:shd w:val="clear" w:color="auto" w:fill="F2F5F8"/>
    </w:rPr>
  </w:style>
  <w:style w:type="character" w:styleId="FollowedHyperlink">
    <w:name w:val="FollowedHyperlink"/>
    <w:basedOn w:val="DefaultParagraphFont"/>
    <w:uiPriority w:val="99"/>
    <w:semiHidden/>
    <w:unhideWhenUsed/>
    <w:rsid w:val="000053DF"/>
    <w:rPr>
      <w:color w:val="800080" w:themeColor="followedHyperlink"/>
      <w:u w:val="single"/>
    </w:rPr>
  </w:style>
  <w:style w:type="paragraph" w:customStyle="1" w:styleId="title1">
    <w:name w:val="title1"/>
    <w:basedOn w:val="Normal"/>
    <w:rsid w:val="000053DF"/>
    <w:rPr>
      <w:sz w:val="27"/>
      <w:szCs w:val="27"/>
      <w:lang w:val="hr-HR"/>
    </w:rPr>
  </w:style>
  <w:style w:type="paragraph" w:customStyle="1" w:styleId="details1">
    <w:name w:val="details1"/>
    <w:basedOn w:val="Normal"/>
    <w:rsid w:val="000053DF"/>
    <w:rPr>
      <w:sz w:val="22"/>
      <w:szCs w:val="22"/>
      <w:lang w:val="hr-HR"/>
    </w:rPr>
  </w:style>
  <w:style w:type="paragraph" w:styleId="ListParagraph">
    <w:name w:val="List Paragraph"/>
    <w:basedOn w:val="Normal"/>
    <w:uiPriority w:val="34"/>
    <w:qFormat/>
    <w:rsid w:val="000053DF"/>
    <w:pPr>
      <w:spacing w:after="200" w:line="276" w:lineRule="auto"/>
      <w:ind w:left="720"/>
      <w:contextualSpacing/>
    </w:pPr>
    <w:rPr>
      <w:rFonts w:ascii="Calibri" w:hAnsi="Calibri"/>
      <w:sz w:val="22"/>
      <w:szCs w:val="22"/>
      <w:lang w:val="en-US" w:eastAsia="en-US"/>
    </w:rPr>
  </w:style>
  <w:style w:type="table" w:styleId="TableGrid">
    <w:name w:val="Table Grid"/>
    <w:basedOn w:val="TableNormal"/>
    <w:uiPriority w:val="59"/>
    <w:rsid w:val="000053DF"/>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053DF"/>
    <w:pPr>
      <w:tabs>
        <w:tab w:val="center" w:pos="4536"/>
        <w:tab w:val="right" w:pos="9072"/>
      </w:tabs>
    </w:pPr>
  </w:style>
  <w:style w:type="character" w:customStyle="1" w:styleId="HeaderChar">
    <w:name w:val="Header Char"/>
    <w:basedOn w:val="DefaultParagraphFont"/>
    <w:link w:val="Header"/>
    <w:uiPriority w:val="99"/>
    <w:rsid w:val="000053DF"/>
    <w:rPr>
      <w:rFonts w:ascii="Times New Roman" w:eastAsia="Times New Roman" w:hAnsi="Times New Roman" w:cs="Times New Roman"/>
      <w:sz w:val="24"/>
      <w:szCs w:val="24"/>
      <w:lang w:val="en-GB" w:eastAsia="hr-HR"/>
    </w:rPr>
  </w:style>
  <w:style w:type="paragraph" w:styleId="Footer">
    <w:name w:val="footer"/>
    <w:basedOn w:val="Normal"/>
    <w:link w:val="FooterChar"/>
    <w:uiPriority w:val="99"/>
    <w:unhideWhenUsed/>
    <w:rsid w:val="000053DF"/>
    <w:pPr>
      <w:tabs>
        <w:tab w:val="center" w:pos="4536"/>
        <w:tab w:val="right" w:pos="9072"/>
      </w:tabs>
    </w:pPr>
  </w:style>
  <w:style w:type="character" w:customStyle="1" w:styleId="FooterChar">
    <w:name w:val="Footer Char"/>
    <w:basedOn w:val="DefaultParagraphFont"/>
    <w:link w:val="Footer"/>
    <w:uiPriority w:val="99"/>
    <w:rsid w:val="000053DF"/>
    <w:rPr>
      <w:rFonts w:ascii="Times New Roman" w:eastAsia="Times New Roman" w:hAnsi="Times New Roman" w:cs="Times New Roman"/>
      <w:sz w:val="24"/>
      <w:szCs w:val="24"/>
      <w:lang w:val="en-GB" w:eastAsia="hr-HR"/>
    </w:rPr>
  </w:style>
  <w:style w:type="character" w:styleId="LineNumber">
    <w:name w:val="line number"/>
    <w:basedOn w:val="DefaultParagraphFont"/>
    <w:uiPriority w:val="99"/>
    <w:semiHidden/>
    <w:unhideWhenUsed/>
    <w:rsid w:val="000053DF"/>
  </w:style>
  <w:style w:type="paragraph" w:customStyle="1" w:styleId="Standard">
    <w:name w:val="Standard"/>
    <w:rsid w:val="000053DF"/>
    <w:pPr>
      <w:suppressAutoHyphens/>
      <w:autoSpaceDN w:val="0"/>
      <w:textAlignment w:val="baseline"/>
    </w:pPr>
    <w:rPr>
      <w:rFonts w:ascii="Calibri" w:eastAsia="Calibri" w:hAnsi="Calibri" w:cs="Calibri"/>
      <w:kern w:val="3"/>
      <w:lang w:val="en-US" w:eastAsia="zh-CN"/>
    </w:rPr>
  </w:style>
  <w:style w:type="paragraph" w:customStyle="1" w:styleId="1">
    <w:name w:val="正文1"/>
    <w:uiPriority w:val="99"/>
    <w:rsid w:val="00E97F85"/>
    <w:pPr>
      <w:spacing w:after="0"/>
    </w:pPr>
    <w:rPr>
      <w:rFonts w:ascii="Arial" w:eastAsia="SimSun" w:hAnsi="Arial" w:cs="Arial"/>
      <w:color w:val="000000"/>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176990">
      <w:bodyDiv w:val="1"/>
      <w:marLeft w:val="0"/>
      <w:marRight w:val="0"/>
      <w:marTop w:val="0"/>
      <w:marBottom w:val="0"/>
      <w:divBdr>
        <w:top w:val="none" w:sz="0" w:space="0" w:color="auto"/>
        <w:left w:val="none" w:sz="0" w:space="0" w:color="auto"/>
        <w:bottom w:val="none" w:sz="0" w:space="0" w:color="auto"/>
        <w:right w:val="none" w:sz="0" w:space="0" w:color="auto"/>
      </w:divBdr>
    </w:div>
    <w:div w:id="487750648">
      <w:bodyDiv w:val="1"/>
      <w:marLeft w:val="0"/>
      <w:marRight w:val="0"/>
      <w:marTop w:val="0"/>
      <w:marBottom w:val="0"/>
      <w:divBdr>
        <w:top w:val="none" w:sz="0" w:space="0" w:color="auto"/>
        <w:left w:val="none" w:sz="0" w:space="0" w:color="auto"/>
        <w:bottom w:val="none" w:sz="0" w:space="0" w:color="auto"/>
        <w:right w:val="none" w:sz="0" w:space="0" w:color="auto"/>
      </w:divBdr>
    </w:div>
    <w:div w:id="609431200">
      <w:bodyDiv w:val="1"/>
      <w:marLeft w:val="0"/>
      <w:marRight w:val="0"/>
      <w:marTop w:val="0"/>
      <w:marBottom w:val="0"/>
      <w:divBdr>
        <w:top w:val="none" w:sz="0" w:space="0" w:color="auto"/>
        <w:left w:val="none" w:sz="0" w:space="0" w:color="auto"/>
        <w:bottom w:val="none" w:sz="0" w:space="0" w:color="auto"/>
        <w:right w:val="none" w:sz="0" w:space="0" w:color="auto"/>
      </w:divBdr>
    </w:div>
    <w:div w:id="1166091509">
      <w:bodyDiv w:val="1"/>
      <w:marLeft w:val="0"/>
      <w:marRight w:val="0"/>
      <w:marTop w:val="0"/>
      <w:marBottom w:val="0"/>
      <w:divBdr>
        <w:top w:val="none" w:sz="0" w:space="0" w:color="auto"/>
        <w:left w:val="none" w:sz="0" w:space="0" w:color="auto"/>
        <w:bottom w:val="none" w:sz="0" w:space="0" w:color="auto"/>
        <w:right w:val="none" w:sz="0" w:space="0" w:color="auto"/>
      </w:divBdr>
    </w:div>
    <w:div w:id="1330065155">
      <w:bodyDiv w:val="1"/>
      <w:marLeft w:val="0"/>
      <w:marRight w:val="0"/>
      <w:marTop w:val="0"/>
      <w:marBottom w:val="0"/>
      <w:divBdr>
        <w:top w:val="none" w:sz="0" w:space="0" w:color="auto"/>
        <w:left w:val="none" w:sz="0" w:space="0" w:color="auto"/>
        <w:bottom w:val="none" w:sz="0" w:space="0" w:color="auto"/>
        <w:right w:val="none" w:sz="0" w:space="0" w:color="auto"/>
      </w:divBdr>
    </w:div>
    <w:div w:id="1967659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kiric@mef.hr"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creativecommons.org/licenses/by-nc/4.0/"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6462</Words>
  <Characters>36834</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Macmillan Publisher Ltd.</Company>
  <LinksUpToDate>false</LinksUpToDate>
  <CharactersWithSpaces>43210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Predrag Sikiric</dc:creator>
  <cp:lastModifiedBy>Na Ma</cp:lastModifiedBy>
  <cp:revision>2</cp:revision>
  <dcterms:created xsi:type="dcterms:W3CDTF">2017-07-03T20:36:00Z</dcterms:created>
  <dcterms:modified xsi:type="dcterms:W3CDTF">2017-07-03T20:36:00Z</dcterms:modified>
</cp:coreProperties>
</file>