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DD7D5" w14:textId="5365AD6E" w:rsidR="00D01271" w:rsidRPr="00921177" w:rsidRDefault="00D01271" w:rsidP="00921177">
      <w:pPr>
        <w:adjustRightInd w:val="0"/>
        <w:snapToGrid w:val="0"/>
        <w:spacing w:line="360" w:lineRule="auto"/>
        <w:rPr>
          <w:rFonts w:ascii="Book Antiqua" w:hAnsi="Book Antiqua" w:cs="SimSun"/>
          <w:b/>
          <w:i/>
          <w:sz w:val="24"/>
          <w:szCs w:val="24"/>
        </w:rPr>
      </w:pPr>
      <w:bookmarkStart w:id="0" w:name="OLE_LINK545"/>
      <w:bookmarkStart w:id="1" w:name="OLE_LINK546"/>
      <w:bookmarkStart w:id="2" w:name="OLE_LINK592"/>
      <w:bookmarkStart w:id="3" w:name="OLE_LINK543"/>
      <w:bookmarkStart w:id="4" w:name="OLE_LINK544"/>
      <w:r w:rsidRPr="00921177">
        <w:rPr>
          <w:rFonts w:ascii="Book Antiqua" w:eastAsia="Times New Roman" w:hAnsi="Book Antiqua" w:cs="SimSun"/>
          <w:b/>
          <w:sz w:val="24"/>
          <w:szCs w:val="24"/>
        </w:rPr>
        <w:t xml:space="preserve">Name of journal: </w:t>
      </w:r>
      <w:bookmarkStart w:id="5" w:name="OLE_LINK718"/>
      <w:bookmarkStart w:id="6" w:name="OLE_LINK719"/>
      <w:bookmarkStart w:id="7" w:name="OLE_LINK645"/>
      <w:bookmarkStart w:id="8" w:name="OLE_LINK661"/>
      <w:bookmarkStart w:id="9" w:name="OLE_LINK1068"/>
      <w:r w:rsidRPr="00921177">
        <w:rPr>
          <w:rFonts w:ascii="Book Antiqua" w:eastAsia="Times New Roman" w:hAnsi="Book Antiqua" w:cs="SimSun"/>
          <w:b/>
          <w:i/>
          <w:sz w:val="24"/>
          <w:szCs w:val="24"/>
        </w:rPr>
        <w:t xml:space="preserve">World Journal of </w:t>
      </w:r>
      <w:bookmarkStart w:id="10" w:name="OLE_LINK1222"/>
      <w:bookmarkStart w:id="11" w:name="OLE_LINK1223"/>
      <w:r w:rsidRPr="00921177">
        <w:rPr>
          <w:rFonts w:ascii="Book Antiqua" w:eastAsia="Times New Roman" w:hAnsi="Book Antiqua" w:cs="SimSun"/>
          <w:b/>
          <w:i/>
          <w:sz w:val="24"/>
          <w:szCs w:val="24"/>
        </w:rPr>
        <w:t>Gastroenterology</w:t>
      </w:r>
      <w:bookmarkEnd w:id="5"/>
      <w:bookmarkEnd w:id="6"/>
      <w:bookmarkEnd w:id="7"/>
      <w:bookmarkEnd w:id="8"/>
      <w:bookmarkEnd w:id="9"/>
      <w:bookmarkEnd w:id="10"/>
      <w:bookmarkEnd w:id="11"/>
    </w:p>
    <w:p w14:paraId="167DD73B" w14:textId="5389D7AC" w:rsidR="00D01271" w:rsidRPr="00921177" w:rsidRDefault="00D01271" w:rsidP="00921177">
      <w:pPr>
        <w:adjustRightInd w:val="0"/>
        <w:snapToGrid w:val="0"/>
        <w:spacing w:line="360" w:lineRule="auto"/>
        <w:rPr>
          <w:rFonts w:ascii="Book Antiqua" w:hAnsi="Book Antiqua" w:cs="Arial"/>
          <w:sz w:val="24"/>
          <w:szCs w:val="24"/>
          <w:lang w:val="en"/>
        </w:rPr>
      </w:pPr>
      <w:r w:rsidRPr="00921177">
        <w:rPr>
          <w:rFonts w:ascii="Book Antiqua" w:hAnsi="Book Antiqua" w:cs="Arial"/>
          <w:b/>
          <w:sz w:val="24"/>
          <w:szCs w:val="24"/>
          <w:lang w:val="en"/>
        </w:rPr>
        <w:t>Manuscript NO: 33550</w:t>
      </w:r>
    </w:p>
    <w:p w14:paraId="16AD4C22" w14:textId="2F0A5A54" w:rsidR="00D01271" w:rsidRPr="00921177" w:rsidRDefault="00D01271" w:rsidP="00921177">
      <w:pPr>
        <w:spacing w:line="360" w:lineRule="auto"/>
        <w:rPr>
          <w:rFonts w:ascii="Book Antiqua" w:hAnsi="Book Antiqua"/>
          <w:b/>
          <w:sz w:val="24"/>
          <w:szCs w:val="24"/>
        </w:rPr>
      </w:pPr>
      <w:r w:rsidRPr="00921177">
        <w:rPr>
          <w:rFonts w:ascii="Book Antiqua" w:hAnsi="Book Antiqua"/>
          <w:b/>
          <w:sz w:val="24"/>
          <w:szCs w:val="24"/>
        </w:rPr>
        <w:t>Manuscript Type: ORIGINAL ARTICLE</w:t>
      </w:r>
    </w:p>
    <w:p w14:paraId="3E32C15F" w14:textId="77777777" w:rsidR="00921177" w:rsidRPr="00921177" w:rsidRDefault="00921177" w:rsidP="00921177">
      <w:pPr>
        <w:spacing w:line="360" w:lineRule="auto"/>
        <w:rPr>
          <w:rFonts w:ascii="Book Antiqua" w:hAnsi="Book Antiqua"/>
          <w:b/>
          <w:sz w:val="24"/>
          <w:szCs w:val="24"/>
        </w:rPr>
      </w:pPr>
    </w:p>
    <w:bookmarkEnd w:id="0"/>
    <w:bookmarkEnd w:id="1"/>
    <w:bookmarkEnd w:id="2"/>
    <w:p w14:paraId="12F5B9C6" w14:textId="048DEB55" w:rsidR="00D01271" w:rsidRPr="00921177" w:rsidRDefault="00D01271" w:rsidP="00921177">
      <w:pPr>
        <w:spacing w:line="360" w:lineRule="auto"/>
        <w:rPr>
          <w:rFonts w:ascii="Book Antiqua" w:hAnsi="Book Antiqua"/>
          <w:b/>
          <w:sz w:val="24"/>
          <w:szCs w:val="24"/>
        </w:rPr>
      </w:pPr>
      <w:r w:rsidRPr="00921177">
        <w:rPr>
          <w:rFonts w:ascii="Book Antiqua" w:hAnsi="Book Antiqua"/>
          <w:b/>
          <w:i/>
          <w:sz w:val="24"/>
          <w:szCs w:val="24"/>
        </w:rPr>
        <w:t>Observational Study</w:t>
      </w:r>
      <w:bookmarkEnd w:id="3"/>
      <w:bookmarkEnd w:id="4"/>
    </w:p>
    <w:p w14:paraId="63C30A48" w14:textId="77777777" w:rsidR="004E65A9" w:rsidRDefault="004E65A9" w:rsidP="00921177">
      <w:pPr>
        <w:spacing w:line="360" w:lineRule="auto"/>
        <w:rPr>
          <w:rFonts w:ascii="Book Antiqua" w:hAnsi="Book Antiqua" w:cs="Times New Roman"/>
          <w:b/>
          <w:sz w:val="24"/>
          <w:szCs w:val="24"/>
        </w:rPr>
      </w:pPr>
      <w:r w:rsidRPr="00921177">
        <w:rPr>
          <w:rFonts w:ascii="Book Antiqua" w:hAnsi="Book Antiqua" w:cs="Times New Roman"/>
          <w:b/>
          <w:sz w:val="24"/>
          <w:szCs w:val="24"/>
        </w:rPr>
        <w:t>Couples of patients with ulcerative colitis exhibit a biologically relevant dysbiosis in fecal microbial metacommunities</w:t>
      </w:r>
    </w:p>
    <w:p w14:paraId="7F3C00FA" w14:textId="77777777" w:rsidR="00921177" w:rsidRPr="00921177" w:rsidRDefault="00921177" w:rsidP="00921177">
      <w:pPr>
        <w:spacing w:line="360" w:lineRule="auto"/>
        <w:rPr>
          <w:rFonts w:ascii="Book Antiqua" w:hAnsi="Book Antiqua" w:cs="Times New Roman"/>
          <w:b/>
          <w:sz w:val="24"/>
          <w:szCs w:val="24"/>
        </w:rPr>
      </w:pPr>
    </w:p>
    <w:p w14:paraId="67ECB72C" w14:textId="7999F4E4" w:rsidR="00921177" w:rsidRPr="00921177" w:rsidRDefault="00921177" w:rsidP="00921177">
      <w:pPr>
        <w:spacing w:line="360" w:lineRule="auto"/>
        <w:rPr>
          <w:rFonts w:ascii="Book Antiqua" w:hAnsi="Book Antiqua" w:cs="Times New Roman"/>
          <w:i/>
          <w:sz w:val="24"/>
          <w:szCs w:val="24"/>
        </w:rPr>
      </w:pPr>
      <w:r w:rsidRPr="00921177">
        <w:rPr>
          <w:rFonts w:ascii="Book Antiqua" w:hAnsi="Book Antiqua" w:cs="Times New Roman"/>
          <w:kern w:val="0"/>
          <w:sz w:val="24"/>
          <w:szCs w:val="24"/>
        </w:rPr>
        <w:t>Chen</w:t>
      </w:r>
      <w:r w:rsidRPr="00921177">
        <w:rPr>
          <w:rFonts w:ascii="Book Antiqua" w:hAnsi="Book Antiqua" w:cs="Times New Roman"/>
          <w:sz w:val="24"/>
          <w:szCs w:val="24"/>
        </w:rPr>
        <w:t xml:space="preserve"> </w:t>
      </w:r>
      <w:r>
        <w:rPr>
          <w:rFonts w:ascii="Book Antiqua" w:hAnsi="Book Antiqua" w:cs="Times New Roman" w:hint="eastAsia"/>
          <w:sz w:val="24"/>
          <w:szCs w:val="24"/>
        </w:rPr>
        <w:t>GL</w:t>
      </w:r>
      <w:r w:rsidRPr="00921177">
        <w:rPr>
          <w:rFonts w:ascii="Book Antiqua" w:hAnsi="Book Antiqua" w:cs="Times New Roman" w:hint="eastAsia"/>
          <w:i/>
          <w:sz w:val="24"/>
          <w:szCs w:val="24"/>
        </w:rPr>
        <w:t xml:space="preserve"> et al. </w:t>
      </w:r>
      <w:r w:rsidRPr="00921177">
        <w:rPr>
          <w:rFonts w:ascii="Book Antiqua" w:hAnsi="Book Antiqua" w:cs="Times New Roman"/>
          <w:sz w:val="24"/>
          <w:szCs w:val="24"/>
        </w:rPr>
        <w:t>Couples with UC have</w:t>
      </w:r>
      <w:r w:rsidRPr="00921177">
        <w:rPr>
          <w:rFonts w:ascii="Book Antiqua" w:hAnsi="Book Antiqua" w:cs="Times New Roman"/>
          <w:i/>
          <w:sz w:val="24"/>
          <w:szCs w:val="24"/>
        </w:rPr>
        <w:t xml:space="preserve"> </w:t>
      </w:r>
      <w:r w:rsidRPr="00921177">
        <w:rPr>
          <w:rFonts w:ascii="Book Antiqua" w:hAnsi="Book Antiqua" w:cs="Times New Roman"/>
          <w:sz w:val="24"/>
          <w:szCs w:val="24"/>
        </w:rPr>
        <w:t>microbiota dysbiosis</w:t>
      </w:r>
    </w:p>
    <w:p w14:paraId="372117B7" w14:textId="77777777" w:rsidR="00921177" w:rsidRPr="00921177" w:rsidRDefault="00921177" w:rsidP="00921177">
      <w:pPr>
        <w:spacing w:line="360" w:lineRule="auto"/>
        <w:rPr>
          <w:rFonts w:ascii="Book Antiqua" w:hAnsi="Book Antiqua" w:cs="Times New Roman"/>
          <w:b/>
          <w:sz w:val="24"/>
          <w:szCs w:val="24"/>
        </w:rPr>
      </w:pPr>
    </w:p>
    <w:p w14:paraId="4C6E4C4A" w14:textId="2A238A35" w:rsidR="004E65A9" w:rsidRPr="00921177" w:rsidRDefault="004E65A9" w:rsidP="00921177">
      <w:pPr>
        <w:spacing w:line="360" w:lineRule="auto"/>
        <w:rPr>
          <w:rFonts w:ascii="Book Antiqua" w:hAnsi="Book Antiqua" w:cs="Times New Roman"/>
          <w:kern w:val="0"/>
          <w:sz w:val="24"/>
          <w:szCs w:val="24"/>
          <w:vertAlign w:val="superscript"/>
        </w:rPr>
      </w:pPr>
      <w:r w:rsidRPr="00921177">
        <w:rPr>
          <w:rFonts w:ascii="Book Antiqua" w:hAnsi="Book Antiqua" w:cs="Times New Roman"/>
          <w:kern w:val="0"/>
          <w:sz w:val="24"/>
          <w:szCs w:val="24"/>
        </w:rPr>
        <w:t>Guang</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Lan Chen</w:t>
      </w:r>
      <w:r w:rsidRPr="00921177">
        <w:rPr>
          <w:rFonts w:ascii="Book Antiqua" w:hAnsi="Book Antiqua" w:cs="Times New Roman"/>
          <w:kern w:val="0"/>
          <w:sz w:val="24"/>
          <w:szCs w:val="24"/>
        </w:rPr>
        <w:t>, Ye Zhang, Wang</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Yue </w:t>
      </w:r>
      <w:r w:rsidRPr="00921177">
        <w:rPr>
          <w:rFonts w:ascii="Book Antiqua" w:hAnsi="Book Antiqua" w:cs="Times New Roman"/>
          <w:kern w:val="0"/>
          <w:sz w:val="24"/>
          <w:szCs w:val="24"/>
        </w:rPr>
        <w:t>Wang, Xue</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Liang </w:t>
      </w:r>
      <w:r w:rsidRPr="00921177">
        <w:rPr>
          <w:rFonts w:ascii="Book Antiqua" w:hAnsi="Book Antiqua" w:cs="Times New Roman"/>
          <w:kern w:val="0"/>
          <w:sz w:val="24"/>
          <w:szCs w:val="24"/>
        </w:rPr>
        <w:t>Ji, Fei Meng, Pei</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Song </w:t>
      </w:r>
      <w:r w:rsidRPr="00921177">
        <w:rPr>
          <w:rFonts w:ascii="Book Antiqua" w:hAnsi="Book Antiqua" w:cs="Times New Roman"/>
          <w:kern w:val="0"/>
          <w:sz w:val="24"/>
          <w:szCs w:val="24"/>
        </w:rPr>
        <w:t>Xu, Ning</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Min </w:t>
      </w:r>
      <w:r w:rsidRPr="00921177">
        <w:rPr>
          <w:rFonts w:ascii="Book Antiqua" w:hAnsi="Book Antiqua" w:cs="Times New Roman"/>
          <w:kern w:val="0"/>
          <w:sz w:val="24"/>
          <w:szCs w:val="24"/>
        </w:rPr>
        <w:t>Yang, Fu</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Qiang </w:t>
      </w:r>
      <w:r w:rsidRPr="00921177">
        <w:rPr>
          <w:rFonts w:ascii="Book Antiqua" w:hAnsi="Book Antiqua" w:cs="Times New Roman"/>
          <w:kern w:val="0"/>
          <w:sz w:val="24"/>
          <w:szCs w:val="24"/>
        </w:rPr>
        <w:t>Ye, Xiao</w:t>
      </w:r>
      <w:r w:rsidR="00921177" w:rsidRPr="00921177">
        <w:rPr>
          <w:rFonts w:ascii="Book Antiqua" w:hAnsi="Book Antiqua" w:cs="Times New Roman" w:hint="eastAsia"/>
          <w:kern w:val="0"/>
          <w:sz w:val="24"/>
          <w:szCs w:val="24"/>
        </w:rPr>
        <w:t>-</w:t>
      </w:r>
      <w:r w:rsidR="00921177" w:rsidRPr="00921177">
        <w:rPr>
          <w:rFonts w:ascii="Book Antiqua" w:hAnsi="Book Antiqua" w:cs="Times New Roman"/>
          <w:kern w:val="0"/>
          <w:sz w:val="24"/>
          <w:szCs w:val="24"/>
        </w:rPr>
        <w:t xml:space="preserve">Chen </w:t>
      </w:r>
      <w:r w:rsidRPr="00921177">
        <w:rPr>
          <w:rFonts w:ascii="Book Antiqua" w:hAnsi="Book Antiqua" w:cs="Times New Roman"/>
          <w:kern w:val="0"/>
          <w:sz w:val="24"/>
          <w:szCs w:val="24"/>
        </w:rPr>
        <w:t>Bo</w:t>
      </w:r>
    </w:p>
    <w:p w14:paraId="3E718E72" w14:textId="77777777" w:rsidR="004E65A9" w:rsidRPr="00921177" w:rsidRDefault="004E65A9" w:rsidP="00921177">
      <w:pPr>
        <w:spacing w:line="360" w:lineRule="auto"/>
        <w:rPr>
          <w:rFonts w:ascii="Book Antiqua" w:hAnsi="Book Antiqua" w:cs="Times New Roman"/>
          <w:kern w:val="0"/>
          <w:sz w:val="24"/>
          <w:szCs w:val="24"/>
          <w:vertAlign w:val="superscript"/>
        </w:rPr>
      </w:pPr>
    </w:p>
    <w:p w14:paraId="257283E8" w14:textId="299D22D5" w:rsidR="004E65A9" w:rsidRDefault="00921177" w:rsidP="00921177">
      <w:pPr>
        <w:spacing w:line="360" w:lineRule="auto"/>
        <w:rPr>
          <w:rFonts w:ascii="Book Antiqua" w:hAnsi="Book Antiqua" w:cs="Times New Roman"/>
          <w:kern w:val="0"/>
          <w:sz w:val="24"/>
          <w:szCs w:val="24"/>
        </w:rPr>
      </w:pPr>
      <w:r w:rsidRPr="00921177">
        <w:rPr>
          <w:rFonts w:ascii="Book Antiqua" w:hAnsi="Book Antiqua" w:cs="Times New Roman"/>
          <w:b/>
          <w:kern w:val="0"/>
          <w:sz w:val="24"/>
          <w:szCs w:val="24"/>
        </w:rPr>
        <w:t>Guang</w:t>
      </w:r>
      <w:r w:rsidRPr="00921177">
        <w:rPr>
          <w:rFonts w:ascii="Book Antiqua" w:hAnsi="Book Antiqua" w:cs="Times New Roman" w:hint="eastAsia"/>
          <w:b/>
          <w:kern w:val="0"/>
          <w:sz w:val="24"/>
          <w:szCs w:val="24"/>
        </w:rPr>
        <w:t>-</w:t>
      </w:r>
      <w:r w:rsidRPr="00921177">
        <w:rPr>
          <w:rFonts w:ascii="Book Antiqua" w:hAnsi="Book Antiqua" w:cs="Times New Roman"/>
          <w:b/>
          <w:kern w:val="0"/>
          <w:sz w:val="24"/>
          <w:szCs w:val="24"/>
        </w:rPr>
        <w:t>Lan Chen, Ye Zhang, Wang</w:t>
      </w:r>
      <w:r w:rsidRPr="00921177">
        <w:rPr>
          <w:rFonts w:ascii="Book Antiqua" w:hAnsi="Book Antiqua" w:cs="Times New Roman" w:hint="eastAsia"/>
          <w:b/>
          <w:kern w:val="0"/>
          <w:sz w:val="24"/>
          <w:szCs w:val="24"/>
        </w:rPr>
        <w:t>-</w:t>
      </w:r>
      <w:r w:rsidRPr="00921177">
        <w:rPr>
          <w:rFonts w:ascii="Book Antiqua" w:hAnsi="Book Antiqua" w:cs="Times New Roman"/>
          <w:b/>
          <w:kern w:val="0"/>
          <w:sz w:val="24"/>
          <w:szCs w:val="24"/>
        </w:rPr>
        <w:t>Yue Wang, Xue</w:t>
      </w:r>
      <w:r w:rsidRPr="00921177">
        <w:rPr>
          <w:rFonts w:ascii="Book Antiqua" w:hAnsi="Book Antiqua" w:cs="Times New Roman" w:hint="eastAsia"/>
          <w:b/>
          <w:kern w:val="0"/>
          <w:sz w:val="24"/>
          <w:szCs w:val="24"/>
        </w:rPr>
        <w:t>-</w:t>
      </w:r>
      <w:r w:rsidRPr="00921177">
        <w:rPr>
          <w:rFonts w:ascii="Book Antiqua" w:hAnsi="Book Antiqua" w:cs="Times New Roman"/>
          <w:b/>
          <w:kern w:val="0"/>
          <w:sz w:val="24"/>
          <w:szCs w:val="24"/>
        </w:rPr>
        <w:t>Liang Ji,</w:t>
      </w:r>
      <w:r w:rsidR="004D0308" w:rsidRPr="00921177">
        <w:rPr>
          <w:rFonts w:ascii="Book Antiqua" w:hAnsi="Book Antiqua" w:cs="Times New Roman" w:hint="eastAsia"/>
          <w:b/>
          <w:kern w:val="0"/>
          <w:sz w:val="24"/>
          <w:szCs w:val="24"/>
        </w:rPr>
        <w:t xml:space="preserve"> </w:t>
      </w:r>
      <w:r w:rsidR="004E65A9" w:rsidRPr="00921177">
        <w:rPr>
          <w:rFonts w:ascii="Book Antiqua" w:hAnsi="Book Antiqua" w:cs="Times New Roman"/>
          <w:kern w:val="0"/>
          <w:sz w:val="24"/>
          <w:szCs w:val="24"/>
        </w:rPr>
        <w:t xml:space="preserve">Department of </w:t>
      </w:r>
      <w:r w:rsidR="004E65A9" w:rsidRPr="00921177">
        <w:rPr>
          <w:rFonts w:ascii="Book Antiqua" w:hAnsi="Book Antiqua" w:cs="Times New Roman"/>
          <w:sz w:val="24"/>
          <w:szCs w:val="24"/>
        </w:rPr>
        <w:t xml:space="preserve">Gastroenterology, </w:t>
      </w:r>
      <w:r w:rsidR="004E65A9" w:rsidRPr="00921177">
        <w:rPr>
          <w:rFonts w:ascii="Book Antiqua" w:hAnsi="Book Antiqua" w:cs="Times New Roman"/>
          <w:kern w:val="0"/>
          <w:sz w:val="24"/>
          <w:szCs w:val="24"/>
        </w:rPr>
        <w:t>Lishui People's Hospital,</w:t>
      </w:r>
      <w:r w:rsidRPr="00921177">
        <w:rPr>
          <w:rFonts w:ascii="Book Antiqua" w:hAnsi="Book Antiqua" w:cs="Times New Roman" w:hint="eastAsia"/>
          <w:kern w:val="0"/>
          <w:sz w:val="24"/>
          <w:szCs w:val="24"/>
        </w:rPr>
        <w:t xml:space="preserve"> Lishui</w:t>
      </w:r>
      <w:r>
        <w:rPr>
          <w:rFonts w:ascii="Book Antiqua" w:hAnsi="Book Antiqua" w:cs="Times New Roman" w:hint="eastAsia"/>
          <w:kern w:val="0"/>
          <w:sz w:val="24"/>
          <w:szCs w:val="24"/>
        </w:rPr>
        <w:t xml:space="preserve"> </w:t>
      </w:r>
      <w:r w:rsidRPr="00921177">
        <w:rPr>
          <w:rFonts w:ascii="Book Antiqua" w:hAnsi="Book Antiqua" w:cs="Times New Roman" w:hint="eastAsia"/>
          <w:kern w:val="0"/>
          <w:sz w:val="24"/>
          <w:szCs w:val="24"/>
        </w:rPr>
        <w:t>323000,</w:t>
      </w:r>
      <w:r w:rsidR="004E65A9" w:rsidRPr="00921177">
        <w:rPr>
          <w:rFonts w:ascii="Book Antiqua" w:hAnsi="Book Antiqua" w:cs="Times New Roman"/>
          <w:kern w:val="0"/>
          <w:sz w:val="24"/>
          <w:szCs w:val="24"/>
        </w:rPr>
        <w:t xml:space="preserve"> Zhejiang Province, China</w:t>
      </w:r>
    </w:p>
    <w:p w14:paraId="6EA65696" w14:textId="77777777" w:rsidR="00921177" w:rsidRPr="00921177" w:rsidRDefault="00921177" w:rsidP="00921177">
      <w:pPr>
        <w:spacing w:line="360" w:lineRule="auto"/>
        <w:rPr>
          <w:rFonts w:ascii="Book Antiqua" w:hAnsi="Book Antiqua" w:cs="Times New Roman"/>
          <w:kern w:val="0"/>
          <w:sz w:val="24"/>
          <w:szCs w:val="24"/>
        </w:rPr>
      </w:pPr>
    </w:p>
    <w:p w14:paraId="353B229D" w14:textId="4745144F" w:rsidR="004E65A9" w:rsidRDefault="004D0308" w:rsidP="00921177">
      <w:pPr>
        <w:spacing w:line="360" w:lineRule="auto"/>
        <w:rPr>
          <w:rFonts w:ascii="Book Antiqua" w:hAnsi="Book Antiqua" w:cs="Times New Roman"/>
          <w:kern w:val="0"/>
          <w:sz w:val="24"/>
          <w:szCs w:val="24"/>
        </w:rPr>
      </w:pPr>
      <w:r w:rsidRPr="00921177">
        <w:rPr>
          <w:rFonts w:ascii="Book Antiqua" w:hAnsi="Book Antiqua" w:cs="Times New Roman"/>
          <w:b/>
          <w:kern w:val="0"/>
          <w:sz w:val="24"/>
          <w:szCs w:val="24"/>
        </w:rPr>
        <w:t>Fei Meng</w:t>
      </w:r>
      <w:r w:rsidRPr="00921177">
        <w:rPr>
          <w:rFonts w:ascii="Book Antiqua" w:hAnsi="Book Antiqua" w:cs="Times New Roman" w:hint="eastAsia"/>
          <w:b/>
          <w:kern w:val="0"/>
          <w:sz w:val="24"/>
          <w:szCs w:val="24"/>
        </w:rPr>
        <w:t>,</w:t>
      </w:r>
      <w:r w:rsidRPr="00921177">
        <w:rPr>
          <w:rFonts w:ascii="Book Antiqua" w:hAnsi="Book Antiqua" w:cs="Times New Roman"/>
          <w:b/>
          <w:kern w:val="0"/>
          <w:sz w:val="24"/>
          <w:szCs w:val="24"/>
        </w:rPr>
        <w:t xml:space="preserve"> </w:t>
      </w:r>
      <w:r w:rsidR="00921177" w:rsidRPr="00921177">
        <w:rPr>
          <w:rFonts w:ascii="Book Antiqua" w:hAnsi="Book Antiqua" w:cs="Times New Roman"/>
          <w:b/>
          <w:kern w:val="0"/>
          <w:sz w:val="24"/>
          <w:szCs w:val="24"/>
        </w:rPr>
        <w:t>Pei</w:t>
      </w:r>
      <w:r w:rsidR="00921177" w:rsidRPr="00921177">
        <w:rPr>
          <w:rFonts w:ascii="Book Antiqua" w:hAnsi="Book Antiqua" w:cs="Times New Roman" w:hint="eastAsia"/>
          <w:b/>
          <w:kern w:val="0"/>
          <w:sz w:val="24"/>
          <w:szCs w:val="24"/>
        </w:rPr>
        <w:t>-</w:t>
      </w:r>
      <w:r w:rsidR="00921177" w:rsidRPr="00921177">
        <w:rPr>
          <w:rFonts w:ascii="Book Antiqua" w:hAnsi="Book Antiqua" w:cs="Times New Roman"/>
          <w:b/>
          <w:kern w:val="0"/>
          <w:sz w:val="24"/>
          <w:szCs w:val="24"/>
        </w:rPr>
        <w:t>Song Xu, Ning</w:t>
      </w:r>
      <w:r w:rsidR="00921177" w:rsidRPr="00921177">
        <w:rPr>
          <w:rFonts w:ascii="Book Antiqua" w:hAnsi="Book Antiqua" w:cs="Times New Roman" w:hint="eastAsia"/>
          <w:b/>
          <w:kern w:val="0"/>
          <w:sz w:val="24"/>
          <w:szCs w:val="24"/>
        </w:rPr>
        <w:t>-</w:t>
      </w:r>
      <w:r w:rsidR="00921177" w:rsidRPr="00921177">
        <w:rPr>
          <w:rFonts w:ascii="Book Antiqua" w:hAnsi="Book Antiqua" w:cs="Times New Roman"/>
          <w:b/>
          <w:kern w:val="0"/>
          <w:sz w:val="24"/>
          <w:szCs w:val="24"/>
        </w:rPr>
        <w:t>Min Yang,</w:t>
      </w:r>
      <w:r w:rsidR="00921177">
        <w:rPr>
          <w:rFonts w:ascii="Book Antiqua" w:hAnsi="Book Antiqua" w:cs="Times New Roman" w:hint="eastAsia"/>
          <w:kern w:val="0"/>
          <w:sz w:val="24"/>
          <w:szCs w:val="24"/>
        </w:rPr>
        <w:t xml:space="preserve"> </w:t>
      </w:r>
      <w:r w:rsidR="004E65A9" w:rsidRPr="00921177">
        <w:rPr>
          <w:rFonts w:ascii="Book Antiqua" w:hAnsi="Book Antiqua" w:cs="Times New Roman"/>
          <w:sz w:val="24"/>
          <w:szCs w:val="24"/>
        </w:rPr>
        <w:t xml:space="preserve">Department of Research Service, </w:t>
      </w:r>
      <w:r w:rsidR="004E65A9" w:rsidRPr="00921177">
        <w:rPr>
          <w:rFonts w:ascii="Book Antiqua" w:hAnsi="Book Antiqua" w:cs="Times New Roman"/>
          <w:kern w:val="0"/>
          <w:sz w:val="24"/>
          <w:szCs w:val="24"/>
        </w:rPr>
        <w:t>Zhiyuan Medical Inspecti</w:t>
      </w:r>
      <w:r w:rsidR="00921177">
        <w:rPr>
          <w:rFonts w:ascii="Book Antiqua" w:hAnsi="Book Antiqua" w:cs="Times New Roman"/>
          <w:kern w:val="0"/>
          <w:sz w:val="24"/>
          <w:szCs w:val="24"/>
        </w:rPr>
        <w:t>on Institute C</w:t>
      </w:r>
      <w:r w:rsidR="005023F3">
        <w:rPr>
          <w:rFonts w:ascii="Book Antiqua" w:hAnsi="Book Antiqua" w:cs="Times New Roman"/>
          <w:kern w:val="0"/>
          <w:sz w:val="24"/>
          <w:szCs w:val="24"/>
        </w:rPr>
        <w:t>o</w:t>
      </w:r>
      <w:r w:rsidR="00921177">
        <w:rPr>
          <w:rFonts w:ascii="Book Antiqua" w:hAnsi="Book Antiqua" w:cs="Times New Roman"/>
          <w:kern w:val="0"/>
          <w:sz w:val="24"/>
          <w:szCs w:val="24"/>
        </w:rPr>
        <w:t>., LTD, Hangzhou</w:t>
      </w:r>
      <w:r w:rsidR="004E65A9" w:rsidRPr="00921177">
        <w:rPr>
          <w:rFonts w:ascii="Book Antiqua" w:hAnsi="Book Antiqua" w:cs="Times New Roman"/>
          <w:kern w:val="0"/>
          <w:sz w:val="24"/>
          <w:szCs w:val="24"/>
        </w:rPr>
        <w:t xml:space="preserve"> </w:t>
      </w:r>
      <w:r w:rsidR="006A21B2" w:rsidRPr="00921177">
        <w:rPr>
          <w:rFonts w:ascii="Book Antiqua" w:hAnsi="Book Antiqua" w:cs="Times New Roman" w:hint="eastAsia"/>
          <w:kern w:val="0"/>
          <w:sz w:val="24"/>
          <w:szCs w:val="24"/>
        </w:rPr>
        <w:t xml:space="preserve">310030, </w:t>
      </w:r>
      <w:r w:rsidR="00921177" w:rsidRPr="00921177">
        <w:rPr>
          <w:rFonts w:ascii="Book Antiqua" w:hAnsi="Book Antiqua" w:cs="Times New Roman"/>
          <w:kern w:val="0"/>
          <w:sz w:val="24"/>
          <w:szCs w:val="24"/>
        </w:rPr>
        <w:t xml:space="preserve">Zhejiang Province, </w:t>
      </w:r>
      <w:r w:rsidR="004E65A9" w:rsidRPr="00921177">
        <w:rPr>
          <w:rFonts w:ascii="Book Antiqua" w:hAnsi="Book Antiqua" w:cs="Times New Roman"/>
          <w:kern w:val="0"/>
          <w:sz w:val="24"/>
          <w:szCs w:val="24"/>
        </w:rPr>
        <w:t>China</w:t>
      </w:r>
    </w:p>
    <w:p w14:paraId="0FB58BA0" w14:textId="77777777" w:rsidR="00921177" w:rsidRPr="00921177" w:rsidRDefault="00921177" w:rsidP="00921177">
      <w:pPr>
        <w:spacing w:line="360" w:lineRule="auto"/>
        <w:rPr>
          <w:rFonts w:ascii="Book Antiqua" w:hAnsi="Book Antiqua" w:cs="Times New Roman"/>
          <w:kern w:val="0"/>
          <w:sz w:val="24"/>
          <w:szCs w:val="24"/>
        </w:rPr>
      </w:pPr>
    </w:p>
    <w:p w14:paraId="38ABB7E1" w14:textId="7D9C61A4" w:rsidR="004E65A9" w:rsidRPr="00921177" w:rsidRDefault="004D0308" w:rsidP="00921177">
      <w:pPr>
        <w:spacing w:line="360" w:lineRule="auto"/>
        <w:rPr>
          <w:rFonts w:ascii="Book Antiqua" w:hAnsi="Book Antiqua" w:cs="Times New Roman"/>
          <w:sz w:val="24"/>
          <w:szCs w:val="24"/>
        </w:rPr>
      </w:pPr>
      <w:r w:rsidRPr="00921177">
        <w:rPr>
          <w:rFonts w:ascii="Book Antiqua" w:hAnsi="Book Antiqua" w:cs="Times New Roman"/>
          <w:b/>
          <w:kern w:val="0"/>
          <w:sz w:val="24"/>
          <w:szCs w:val="24"/>
        </w:rPr>
        <w:t>Fu</w:t>
      </w:r>
      <w:r w:rsidR="00921177" w:rsidRPr="00921177">
        <w:rPr>
          <w:rFonts w:ascii="Book Antiqua" w:hAnsi="Book Antiqua" w:cs="Times New Roman" w:hint="eastAsia"/>
          <w:b/>
          <w:kern w:val="0"/>
          <w:sz w:val="24"/>
          <w:szCs w:val="24"/>
        </w:rPr>
        <w:t>-</w:t>
      </w:r>
      <w:r w:rsidR="00921177" w:rsidRPr="00921177">
        <w:rPr>
          <w:rFonts w:ascii="Book Antiqua" w:hAnsi="Book Antiqua" w:cs="Times New Roman"/>
          <w:b/>
          <w:kern w:val="0"/>
          <w:sz w:val="24"/>
          <w:szCs w:val="24"/>
        </w:rPr>
        <w:t xml:space="preserve">Qiang </w:t>
      </w:r>
      <w:r w:rsidRPr="00921177">
        <w:rPr>
          <w:rFonts w:ascii="Book Antiqua" w:hAnsi="Book Antiqua" w:cs="Times New Roman"/>
          <w:b/>
          <w:kern w:val="0"/>
          <w:sz w:val="24"/>
          <w:szCs w:val="24"/>
        </w:rPr>
        <w:t>Ye</w:t>
      </w:r>
      <w:r w:rsidRPr="00921177">
        <w:rPr>
          <w:rFonts w:ascii="Book Antiqua" w:hAnsi="Book Antiqua" w:cs="Times New Roman" w:hint="eastAsia"/>
          <w:b/>
          <w:kern w:val="0"/>
          <w:sz w:val="24"/>
          <w:szCs w:val="24"/>
        </w:rPr>
        <w:t>,</w:t>
      </w:r>
      <w:r w:rsidRPr="00921177">
        <w:rPr>
          <w:rFonts w:ascii="Book Antiqua" w:hAnsi="Book Antiqua" w:cs="Times New Roman"/>
          <w:b/>
          <w:kern w:val="0"/>
          <w:sz w:val="24"/>
          <w:szCs w:val="24"/>
        </w:rPr>
        <w:t xml:space="preserve"> Xiao</w:t>
      </w:r>
      <w:r w:rsidR="00921177" w:rsidRPr="00921177">
        <w:rPr>
          <w:rFonts w:ascii="Book Antiqua" w:hAnsi="Book Antiqua" w:cs="Times New Roman" w:hint="eastAsia"/>
          <w:b/>
          <w:kern w:val="0"/>
          <w:sz w:val="24"/>
          <w:szCs w:val="24"/>
        </w:rPr>
        <w:t>-</w:t>
      </w:r>
      <w:r w:rsidR="00921177" w:rsidRPr="00921177">
        <w:rPr>
          <w:rFonts w:ascii="Book Antiqua" w:hAnsi="Book Antiqua" w:cs="Times New Roman"/>
          <w:b/>
          <w:kern w:val="0"/>
          <w:sz w:val="24"/>
          <w:szCs w:val="24"/>
        </w:rPr>
        <w:t xml:space="preserve">Chen </w:t>
      </w:r>
      <w:r w:rsidRPr="00921177">
        <w:rPr>
          <w:rFonts w:ascii="Book Antiqua" w:hAnsi="Book Antiqua" w:cs="Times New Roman"/>
          <w:b/>
          <w:kern w:val="0"/>
          <w:sz w:val="24"/>
          <w:szCs w:val="24"/>
        </w:rPr>
        <w:t>Bo</w:t>
      </w:r>
      <w:r w:rsidRPr="00921177">
        <w:rPr>
          <w:rFonts w:ascii="Book Antiqua" w:hAnsi="Book Antiqua" w:cs="Times New Roman" w:hint="eastAsia"/>
          <w:b/>
          <w:kern w:val="0"/>
          <w:sz w:val="24"/>
          <w:szCs w:val="24"/>
        </w:rPr>
        <w:t>,</w:t>
      </w:r>
      <w:r w:rsidRPr="00921177">
        <w:rPr>
          <w:rFonts w:ascii="Book Antiqua" w:hAnsi="Book Antiqua" w:cs="Times New Roman" w:hint="eastAsia"/>
          <w:kern w:val="0"/>
          <w:sz w:val="24"/>
          <w:szCs w:val="24"/>
        </w:rPr>
        <w:t xml:space="preserve"> </w:t>
      </w:r>
      <w:r w:rsidR="004E65A9" w:rsidRPr="00921177">
        <w:rPr>
          <w:rFonts w:ascii="Book Antiqua" w:hAnsi="Book Antiqua" w:cs="Times New Roman"/>
          <w:sz w:val="24"/>
          <w:szCs w:val="24"/>
        </w:rPr>
        <w:t>Department of Rad</w:t>
      </w:r>
      <w:r w:rsidRPr="00921177">
        <w:rPr>
          <w:rFonts w:ascii="Book Antiqua" w:hAnsi="Book Antiqua" w:cs="Times New Roman"/>
          <w:sz w:val="24"/>
          <w:szCs w:val="24"/>
        </w:rPr>
        <w:t>iation Toxicology and Oncology,</w:t>
      </w:r>
      <w:r w:rsidR="00921177">
        <w:rPr>
          <w:rFonts w:ascii="Book Antiqua" w:hAnsi="Book Antiqua" w:cs="Times New Roman" w:hint="eastAsia"/>
          <w:sz w:val="24"/>
          <w:szCs w:val="24"/>
        </w:rPr>
        <w:t xml:space="preserve"> </w:t>
      </w:r>
      <w:r w:rsidR="004E65A9" w:rsidRPr="00921177">
        <w:rPr>
          <w:rFonts w:ascii="Book Antiqua" w:hAnsi="Book Antiqua" w:cs="Times New Roman"/>
          <w:sz w:val="24"/>
          <w:szCs w:val="24"/>
        </w:rPr>
        <w:t>Beijing Institute of Radiation Medicine, Beijing</w:t>
      </w:r>
      <w:r w:rsidR="00921177">
        <w:rPr>
          <w:rFonts w:ascii="Book Antiqua" w:hAnsi="Book Antiqua" w:cs="Times New Roman" w:hint="eastAsia"/>
          <w:sz w:val="24"/>
          <w:szCs w:val="24"/>
        </w:rPr>
        <w:t xml:space="preserve"> </w:t>
      </w:r>
      <w:r w:rsidR="00ED2A0A" w:rsidRPr="00921177">
        <w:rPr>
          <w:rFonts w:ascii="Book Antiqua" w:hAnsi="Book Antiqua" w:cs="Times New Roman" w:hint="eastAsia"/>
          <w:sz w:val="24"/>
          <w:szCs w:val="24"/>
        </w:rPr>
        <w:t>100089,</w:t>
      </w:r>
      <w:r w:rsidR="004E65A9" w:rsidRPr="00921177">
        <w:rPr>
          <w:rFonts w:ascii="Book Antiqua" w:hAnsi="Book Antiqua" w:cs="Times New Roman"/>
          <w:sz w:val="24"/>
          <w:szCs w:val="24"/>
        </w:rPr>
        <w:t xml:space="preserve"> China</w:t>
      </w:r>
    </w:p>
    <w:p w14:paraId="2EB9FA39" w14:textId="77777777" w:rsidR="004E65A9" w:rsidRPr="00921177" w:rsidRDefault="004E65A9" w:rsidP="00921177">
      <w:pPr>
        <w:spacing w:line="360" w:lineRule="auto"/>
        <w:rPr>
          <w:rFonts w:ascii="Book Antiqua" w:hAnsi="Book Antiqua"/>
          <w:sz w:val="24"/>
          <w:szCs w:val="24"/>
        </w:rPr>
      </w:pPr>
    </w:p>
    <w:p w14:paraId="0CA2A042" w14:textId="2DAEFCE9" w:rsidR="004D0308" w:rsidRDefault="004D0308" w:rsidP="00921177">
      <w:pPr>
        <w:spacing w:line="360" w:lineRule="auto"/>
        <w:rPr>
          <w:rFonts w:ascii="Book Antiqua" w:hAnsi="Book Antiqua" w:cs="Times New Roman"/>
          <w:sz w:val="24"/>
          <w:szCs w:val="24"/>
        </w:rPr>
      </w:pPr>
      <w:r w:rsidRPr="00921177">
        <w:rPr>
          <w:rFonts w:ascii="Book Antiqua" w:hAnsi="Book Antiqua"/>
          <w:b/>
          <w:sz w:val="24"/>
        </w:rPr>
        <w:t>Author contributions:</w:t>
      </w:r>
      <w:r w:rsidR="00921177">
        <w:rPr>
          <w:rFonts w:ascii="Book Antiqua" w:hAnsi="Book Antiqua" w:hint="eastAsia"/>
          <w:b/>
          <w:sz w:val="24"/>
        </w:rPr>
        <w:t xml:space="preserve"> </w:t>
      </w:r>
      <w:r w:rsidR="003E0F7E" w:rsidRPr="00921177">
        <w:rPr>
          <w:rFonts w:ascii="Book Antiqua" w:hAnsi="Book Antiqua" w:cs="Times New Roman" w:hint="eastAsia"/>
          <w:sz w:val="24"/>
          <w:szCs w:val="24"/>
        </w:rPr>
        <w:t>Guang LC</w:t>
      </w:r>
      <w:r w:rsidRPr="00921177">
        <w:rPr>
          <w:rFonts w:ascii="Book Antiqua" w:hAnsi="Book Antiqua" w:cs="Times New Roman" w:hint="eastAsia"/>
          <w:sz w:val="24"/>
          <w:szCs w:val="24"/>
        </w:rPr>
        <w:t xml:space="preserve">, </w:t>
      </w:r>
      <w:r w:rsidR="003E0F7E" w:rsidRPr="00921177">
        <w:rPr>
          <w:rFonts w:ascii="Book Antiqua" w:hAnsi="Book Antiqua" w:cs="Times New Roman" w:hint="eastAsia"/>
          <w:sz w:val="24"/>
          <w:szCs w:val="24"/>
        </w:rPr>
        <w:t>Yang NM</w:t>
      </w:r>
      <w:r w:rsidRPr="00921177">
        <w:rPr>
          <w:rFonts w:ascii="Book Antiqua" w:hAnsi="Book Antiqua" w:cs="Times New Roman" w:hint="eastAsia"/>
          <w:sz w:val="24"/>
          <w:szCs w:val="24"/>
        </w:rPr>
        <w:t xml:space="preserve"> and </w:t>
      </w:r>
      <w:r w:rsidR="003E0F7E" w:rsidRPr="00921177">
        <w:rPr>
          <w:rFonts w:ascii="Book Antiqua" w:hAnsi="Book Antiqua" w:cs="Times New Roman" w:hint="eastAsia"/>
          <w:sz w:val="24"/>
          <w:szCs w:val="24"/>
        </w:rPr>
        <w:t>Bo XC</w:t>
      </w:r>
      <w:r w:rsidRPr="00921177">
        <w:rPr>
          <w:rFonts w:ascii="Book Antiqua" w:hAnsi="Book Antiqua" w:cs="Times New Roman" w:hint="eastAsia"/>
          <w:sz w:val="24"/>
          <w:szCs w:val="24"/>
        </w:rPr>
        <w:t xml:space="preserve"> </w:t>
      </w:r>
      <w:r w:rsidRPr="00921177">
        <w:rPr>
          <w:rFonts w:ascii="Book Antiqua" w:hAnsi="Book Antiqua" w:cs="Times New Roman"/>
          <w:sz w:val="24"/>
          <w:szCs w:val="24"/>
        </w:rPr>
        <w:t>formulated the problem</w:t>
      </w:r>
      <w:r w:rsidRPr="00921177">
        <w:rPr>
          <w:rFonts w:ascii="Book Antiqua" w:hAnsi="Book Antiqua" w:cs="Times New Roman" w:hint="eastAsia"/>
          <w:sz w:val="24"/>
          <w:szCs w:val="24"/>
        </w:rPr>
        <w:t xml:space="preserve">; </w:t>
      </w:r>
      <w:r w:rsidR="003E0F7E" w:rsidRPr="00921177">
        <w:rPr>
          <w:rFonts w:ascii="Book Antiqua" w:hAnsi="Book Antiqua" w:cs="Times New Roman" w:hint="eastAsia"/>
          <w:sz w:val="24"/>
          <w:szCs w:val="24"/>
        </w:rPr>
        <w:t>Zhang Ye</w:t>
      </w:r>
      <w:r w:rsidRPr="00921177">
        <w:rPr>
          <w:rFonts w:ascii="Book Antiqua" w:hAnsi="Book Antiqua" w:cs="Times New Roman"/>
          <w:sz w:val="24"/>
          <w:szCs w:val="24"/>
        </w:rPr>
        <w:t xml:space="preserve">, </w:t>
      </w:r>
      <w:r w:rsidR="003E0F7E" w:rsidRPr="00921177">
        <w:rPr>
          <w:rFonts w:ascii="Book Antiqua" w:hAnsi="Book Antiqua" w:cs="Times New Roman" w:hint="eastAsia"/>
          <w:sz w:val="24"/>
          <w:szCs w:val="24"/>
        </w:rPr>
        <w:t>W</w:t>
      </w:r>
      <w:r w:rsidR="006A21B2" w:rsidRPr="00921177">
        <w:rPr>
          <w:rFonts w:ascii="Book Antiqua" w:hAnsi="Book Antiqua" w:cs="Times New Roman" w:hint="eastAsia"/>
          <w:sz w:val="24"/>
          <w:szCs w:val="24"/>
        </w:rPr>
        <w:t>ang</w:t>
      </w:r>
      <w:r w:rsidR="00921177">
        <w:rPr>
          <w:rFonts w:ascii="Book Antiqua" w:hAnsi="Book Antiqua" w:hint="eastAsia"/>
          <w:b/>
          <w:sz w:val="24"/>
        </w:rPr>
        <w:t xml:space="preserve"> </w:t>
      </w:r>
      <w:r w:rsidR="003E0F7E" w:rsidRPr="00921177">
        <w:rPr>
          <w:rFonts w:ascii="Book Antiqua" w:hAnsi="Book Antiqua" w:cs="Times New Roman" w:hint="eastAsia"/>
          <w:sz w:val="24"/>
          <w:szCs w:val="24"/>
        </w:rPr>
        <w:t xml:space="preserve">WY </w:t>
      </w:r>
      <w:r w:rsidRPr="00921177">
        <w:rPr>
          <w:rFonts w:ascii="Book Antiqua" w:hAnsi="Book Antiqua" w:cs="Times New Roman"/>
          <w:sz w:val="24"/>
          <w:szCs w:val="24"/>
        </w:rPr>
        <w:t>collected</w:t>
      </w:r>
      <w:r w:rsidRPr="00921177">
        <w:rPr>
          <w:rFonts w:ascii="Book Antiqua" w:hAnsi="Book Antiqua" w:cs="Times New Roman" w:hint="eastAsia"/>
          <w:sz w:val="24"/>
          <w:szCs w:val="24"/>
        </w:rPr>
        <w:t xml:space="preserve"> samples; </w:t>
      </w:r>
      <w:r w:rsidR="006A21B2" w:rsidRPr="00921177">
        <w:rPr>
          <w:rFonts w:ascii="Book Antiqua" w:hAnsi="Book Antiqua" w:cs="Times New Roman" w:hint="eastAsia"/>
          <w:sz w:val="24"/>
          <w:szCs w:val="24"/>
        </w:rPr>
        <w:t>Meng F and Xu PS performed 16Sr RNA sequencing;</w:t>
      </w:r>
      <w:r w:rsidR="00921177">
        <w:rPr>
          <w:rFonts w:ascii="Book Antiqua" w:hAnsi="Book Antiqua" w:hint="eastAsia"/>
          <w:b/>
          <w:sz w:val="24"/>
        </w:rPr>
        <w:t xml:space="preserve"> </w:t>
      </w:r>
      <w:r w:rsidR="006A21B2" w:rsidRPr="00921177">
        <w:rPr>
          <w:rFonts w:ascii="Book Antiqua" w:hAnsi="Book Antiqua" w:cs="Times New Roman" w:hint="eastAsia"/>
          <w:sz w:val="24"/>
          <w:szCs w:val="24"/>
        </w:rPr>
        <w:t xml:space="preserve">Ye FQ </w:t>
      </w:r>
      <w:r w:rsidRPr="00921177">
        <w:rPr>
          <w:rFonts w:ascii="Book Antiqua" w:hAnsi="Book Antiqua" w:cs="Times New Roman" w:hint="eastAsia"/>
          <w:sz w:val="24"/>
          <w:szCs w:val="24"/>
        </w:rPr>
        <w:t xml:space="preserve">performed </w:t>
      </w:r>
      <w:r w:rsidR="006A21B2" w:rsidRPr="00921177">
        <w:rPr>
          <w:rFonts w:ascii="Book Antiqua" w:hAnsi="Book Antiqua" w:cs="Times New Roman" w:hint="eastAsia"/>
          <w:sz w:val="24"/>
          <w:szCs w:val="24"/>
        </w:rPr>
        <w:t xml:space="preserve">analyzed </w:t>
      </w:r>
      <w:r w:rsidR="006A21B2" w:rsidRPr="00921177">
        <w:rPr>
          <w:rFonts w:ascii="Book Antiqua" w:hAnsi="Book Antiqua" w:cs="Times New Roman"/>
          <w:sz w:val="24"/>
          <w:szCs w:val="24"/>
        </w:rPr>
        <w:t xml:space="preserve">the </w:t>
      </w:r>
      <w:r w:rsidR="006A21B2" w:rsidRPr="00921177">
        <w:rPr>
          <w:rFonts w:ascii="Book Antiqua" w:hAnsi="Book Antiqua" w:cs="Times New Roman" w:hint="eastAsia"/>
          <w:sz w:val="24"/>
          <w:szCs w:val="24"/>
        </w:rPr>
        <w:t>data</w:t>
      </w:r>
      <w:r w:rsidRPr="00921177">
        <w:rPr>
          <w:rFonts w:ascii="Book Antiqua" w:hAnsi="Book Antiqua" w:cs="Times New Roman" w:hint="eastAsia"/>
          <w:sz w:val="24"/>
          <w:szCs w:val="24"/>
        </w:rPr>
        <w:t xml:space="preserve">; </w:t>
      </w:r>
      <w:r w:rsidR="006A21B2" w:rsidRPr="00921177">
        <w:rPr>
          <w:rFonts w:ascii="Book Antiqua" w:hAnsi="Book Antiqua" w:cs="Times New Roman" w:hint="eastAsia"/>
          <w:sz w:val="24"/>
          <w:szCs w:val="24"/>
        </w:rPr>
        <w:t xml:space="preserve">Guang LC, </w:t>
      </w:r>
      <w:r w:rsidRPr="00921177">
        <w:rPr>
          <w:rFonts w:ascii="Book Antiqua" w:hAnsi="Book Antiqua" w:cs="Times New Roman" w:hint="eastAsia"/>
          <w:sz w:val="24"/>
          <w:szCs w:val="24"/>
        </w:rPr>
        <w:t>Meng</w:t>
      </w:r>
      <w:r w:rsidR="006A21B2" w:rsidRPr="00921177">
        <w:rPr>
          <w:rFonts w:ascii="Book Antiqua" w:hAnsi="Book Antiqua" w:cs="Times New Roman" w:hint="eastAsia"/>
          <w:sz w:val="24"/>
          <w:szCs w:val="24"/>
        </w:rPr>
        <w:t xml:space="preserve"> F</w:t>
      </w:r>
      <w:r w:rsidRPr="00921177">
        <w:rPr>
          <w:rFonts w:ascii="Book Antiqua" w:hAnsi="Book Antiqua" w:cs="Times New Roman" w:hint="eastAsia"/>
          <w:sz w:val="24"/>
          <w:szCs w:val="24"/>
        </w:rPr>
        <w:t xml:space="preserve"> </w:t>
      </w:r>
      <w:r w:rsidR="006A21B2" w:rsidRPr="00921177">
        <w:rPr>
          <w:rFonts w:ascii="Book Antiqua" w:hAnsi="Book Antiqua" w:cs="Times New Roman" w:hint="eastAsia"/>
          <w:sz w:val="24"/>
          <w:szCs w:val="24"/>
        </w:rPr>
        <w:t>and Xu PS wrote the</w:t>
      </w:r>
      <w:r w:rsidR="00921177">
        <w:rPr>
          <w:rFonts w:ascii="Book Antiqua" w:hAnsi="Book Antiqua" w:hint="eastAsia"/>
          <w:b/>
          <w:sz w:val="24"/>
        </w:rPr>
        <w:t xml:space="preserve"> </w:t>
      </w:r>
      <w:r w:rsidRPr="00921177">
        <w:rPr>
          <w:rFonts w:ascii="Book Antiqua" w:hAnsi="Book Antiqua" w:cs="Times New Roman" w:hint="eastAsia"/>
          <w:sz w:val="24"/>
          <w:szCs w:val="24"/>
        </w:rPr>
        <w:t>paper.</w:t>
      </w:r>
    </w:p>
    <w:p w14:paraId="56E3590A" w14:textId="77777777" w:rsidR="001A06F8" w:rsidRPr="00921177" w:rsidRDefault="001A06F8" w:rsidP="00921177">
      <w:pPr>
        <w:spacing w:line="360" w:lineRule="auto"/>
        <w:rPr>
          <w:rFonts w:ascii="Book Antiqua" w:hAnsi="Book Antiqua"/>
          <w:b/>
          <w:sz w:val="24"/>
        </w:rPr>
      </w:pPr>
    </w:p>
    <w:p w14:paraId="681D4C5E" w14:textId="364876AF" w:rsidR="004D0308" w:rsidRDefault="001A06F8" w:rsidP="00921177">
      <w:pPr>
        <w:spacing w:line="360" w:lineRule="auto"/>
        <w:rPr>
          <w:rFonts w:ascii="Book Antiqua" w:hAnsi="Book Antiqua" w:cs="Times New Roman"/>
          <w:kern w:val="0"/>
          <w:sz w:val="24"/>
          <w:szCs w:val="24"/>
        </w:rPr>
      </w:pPr>
      <w:r w:rsidRPr="001A06F8">
        <w:rPr>
          <w:rFonts w:ascii="Book Antiqua" w:hAnsi="Book Antiqua" w:cs="Times New Roman"/>
          <w:b/>
          <w:kern w:val="0"/>
          <w:sz w:val="24"/>
          <w:szCs w:val="24"/>
        </w:rPr>
        <w:t>Supported by</w:t>
      </w:r>
      <w:r w:rsidRPr="00921177">
        <w:rPr>
          <w:rFonts w:ascii="Book Antiqua" w:hAnsi="Book Antiqua" w:cs="Times New Roman"/>
          <w:kern w:val="0"/>
          <w:sz w:val="24"/>
          <w:szCs w:val="24"/>
        </w:rPr>
        <w:t xml:space="preserve"> Lishui Science and Technology Bureau Research Fund</w:t>
      </w:r>
      <w:r>
        <w:rPr>
          <w:rFonts w:ascii="Book Antiqua" w:hAnsi="Book Antiqua" w:cs="Times New Roman" w:hint="eastAsia"/>
          <w:kern w:val="0"/>
          <w:sz w:val="24"/>
          <w:szCs w:val="24"/>
        </w:rPr>
        <w:t>,</w:t>
      </w:r>
      <w:r w:rsidRPr="00921177">
        <w:rPr>
          <w:rFonts w:ascii="Book Antiqua" w:hAnsi="Book Antiqua" w:cs="Times New Roman"/>
          <w:kern w:val="0"/>
          <w:sz w:val="24"/>
          <w:szCs w:val="24"/>
        </w:rPr>
        <w:t xml:space="preserve"> No. </w:t>
      </w:r>
      <w:r w:rsidRPr="00921177">
        <w:rPr>
          <w:rFonts w:ascii="Book Antiqua" w:hAnsi="Book Antiqua" w:cs="Times New Roman"/>
          <w:kern w:val="0"/>
          <w:sz w:val="24"/>
          <w:szCs w:val="24"/>
        </w:rPr>
        <w:lastRenderedPageBreak/>
        <w:t>2013JYZB43</w:t>
      </w:r>
      <w:r>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Medical and Health Science and Technology Plan Project of Zhejiang Province</w:t>
      </w:r>
      <w:r>
        <w:rPr>
          <w:rFonts w:ascii="Book Antiqua" w:hAnsi="Book Antiqua" w:cs="Times New Roman" w:hint="eastAsia"/>
          <w:kern w:val="0"/>
          <w:sz w:val="24"/>
          <w:szCs w:val="24"/>
        </w:rPr>
        <w:t>,</w:t>
      </w:r>
      <w:r w:rsidRPr="00921177">
        <w:rPr>
          <w:rFonts w:ascii="Book Antiqua" w:hAnsi="Book Antiqua" w:cs="Times New Roman"/>
          <w:kern w:val="0"/>
          <w:sz w:val="24"/>
          <w:szCs w:val="24"/>
        </w:rPr>
        <w:t xml:space="preserve"> No.</w:t>
      </w:r>
      <w:r>
        <w:rPr>
          <w:rFonts w:ascii="Book Antiqua" w:hAnsi="Book Antiqua" w:cs="Times New Roman"/>
          <w:kern w:val="0"/>
          <w:sz w:val="24"/>
          <w:szCs w:val="24"/>
        </w:rPr>
        <w:t>2015KYB371</w:t>
      </w:r>
      <w:r>
        <w:rPr>
          <w:rFonts w:ascii="Book Antiqua" w:hAnsi="Book Antiqua" w:cs="Times New Roman" w:hint="eastAsia"/>
          <w:kern w:val="0"/>
          <w:sz w:val="24"/>
          <w:szCs w:val="24"/>
        </w:rPr>
        <w:t>.</w:t>
      </w:r>
    </w:p>
    <w:p w14:paraId="6ADBA793" w14:textId="77777777" w:rsidR="001A06F8" w:rsidRPr="00921177" w:rsidRDefault="001A06F8" w:rsidP="00921177">
      <w:pPr>
        <w:spacing w:line="360" w:lineRule="auto"/>
        <w:rPr>
          <w:rFonts w:ascii="Book Antiqua" w:hAnsi="Book Antiqua"/>
          <w:sz w:val="24"/>
          <w:szCs w:val="24"/>
        </w:rPr>
      </w:pPr>
    </w:p>
    <w:p w14:paraId="4A97049F" w14:textId="283C451E" w:rsidR="00D01271" w:rsidRDefault="00D01271" w:rsidP="00921177">
      <w:pPr>
        <w:autoSpaceDE w:val="0"/>
        <w:autoSpaceDN w:val="0"/>
        <w:adjustRightInd w:val="0"/>
        <w:spacing w:line="360" w:lineRule="auto"/>
        <w:rPr>
          <w:rFonts w:ascii="Book Antiqua" w:hAnsi="Book Antiqua" w:cs="Times New Roman"/>
          <w:sz w:val="24"/>
          <w:szCs w:val="24"/>
        </w:rPr>
      </w:pPr>
      <w:bookmarkStart w:id="12" w:name="OLE_LINK4"/>
      <w:bookmarkStart w:id="13" w:name="OLE_LINK379"/>
      <w:bookmarkStart w:id="14" w:name="OLE_LINK380"/>
      <w:bookmarkStart w:id="15" w:name="OLE_LINK534"/>
      <w:bookmarkStart w:id="16" w:name="OLE_LINK498"/>
      <w:bookmarkStart w:id="17" w:name="OLE_LINK499"/>
      <w:bookmarkStart w:id="18" w:name="OLE_LINK513"/>
      <w:bookmarkStart w:id="19" w:name="OLE_LINK521"/>
      <w:bookmarkStart w:id="20" w:name="OLE_LINK208"/>
      <w:bookmarkStart w:id="21" w:name="OLE_LINK209"/>
      <w:bookmarkStart w:id="22" w:name="OLE_LINK136"/>
      <w:r w:rsidRPr="00921177">
        <w:rPr>
          <w:rFonts w:ascii="Book Antiqua" w:hAnsi="Book Antiqua" w:hint="eastAsia"/>
          <w:b/>
          <w:bCs/>
          <w:iCs/>
          <w:kern w:val="0"/>
          <w:sz w:val="24"/>
        </w:rPr>
        <w:t>Institutional review board</w:t>
      </w:r>
      <w:r w:rsidRPr="00921177">
        <w:rPr>
          <w:rFonts w:ascii="Book Antiqua" w:hAnsi="Book Antiqua"/>
          <w:b/>
          <w:bCs/>
          <w:iCs/>
          <w:kern w:val="0"/>
          <w:sz w:val="24"/>
        </w:rPr>
        <w:t xml:space="preserve"> statement</w:t>
      </w:r>
      <w:r w:rsidRPr="00921177">
        <w:rPr>
          <w:rFonts w:ascii="Book Antiqua" w:hAnsi="Book Antiqua" w:hint="eastAsia"/>
          <w:b/>
          <w:bCs/>
          <w:iCs/>
          <w:kern w:val="0"/>
          <w:sz w:val="24"/>
        </w:rPr>
        <w:t>:</w:t>
      </w:r>
      <w:bookmarkEnd w:id="12"/>
      <w:r w:rsidR="00921177">
        <w:rPr>
          <w:rFonts w:ascii="Book Antiqua" w:hAnsi="Book Antiqua" w:hint="eastAsia"/>
          <w:b/>
          <w:bCs/>
          <w:iCs/>
          <w:kern w:val="0"/>
          <w:sz w:val="24"/>
        </w:rPr>
        <w:t xml:space="preserve"> </w:t>
      </w:r>
      <w:r w:rsidR="006305B3" w:rsidRPr="00921177">
        <w:rPr>
          <w:rFonts w:ascii="Book Antiqua" w:hAnsi="Book Antiqua" w:cs="Times New Roman"/>
          <w:sz w:val="24"/>
          <w:szCs w:val="24"/>
        </w:rPr>
        <w:t>No animal subjects</w:t>
      </w:r>
      <w:r w:rsidR="006305B3" w:rsidRPr="00921177">
        <w:rPr>
          <w:rFonts w:ascii="Book Antiqua" w:hAnsi="Book Antiqua" w:cs="Times New Roman" w:hint="eastAsia"/>
          <w:sz w:val="24"/>
          <w:szCs w:val="24"/>
        </w:rPr>
        <w:t xml:space="preserve"> </w:t>
      </w:r>
      <w:r w:rsidR="006305B3" w:rsidRPr="00921177">
        <w:rPr>
          <w:rFonts w:ascii="Book Antiqua" w:hAnsi="Book Antiqua" w:cs="Times New Roman"/>
          <w:sz w:val="24"/>
          <w:szCs w:val="24"/>
        </w:rPr>
        <w:t xml:space="preserve">were used </w:t>
      </w:r>
      <w:r w:rsidR="006305B3" w:rsidRPr="00921177">
        <w:rPr>
          <w:rFonts w:ascii="Book Antiqua" w:hAnsi="Book Antiqua" w:cs="Times New Roman" w:hint="eastAsia"/>
          <w:sz w:val="24"/>
          <w:szCs w:val="24"/>
        </w:rPr>
        <w:t>in this study</w:t>
      </w:r>
      <w:r w:rsidR="006305B3" w:rsidRPr="00921177">
        <w:rPr>
          <w:rFonts w:ascii="Book Antiqua" w:hAnsi="Book Antiqua" w:cs="Times New Roman"/>
          <w:sz w:val="24"/>
          <w:szCs w:val="24"/>
        </w:rPr>
        <w:t>.</w:t>
      </w:r>
    </w:p>
    <w:p w14:paraId="2B345B21" w14:textId="77777777" w:rsidR="00921177" w:rsidRPr="00921177" w:rsidRDefault="00921177" w:rsidP="00921177">
      <w:pPr>
        <w:autoSpaceDE w:val="0"/>
        <w:autoSpaceDN w:val="0"/>
        <w:adjustRightInd w:val="0"/>
        <w:spacing w:line="360" w:lineRule="auto"/>
        <w:rPr>
          <w:rFonts w:ascii="Book Antiqua" w:hAnsi="Book Antiqua"/>
          <w:b/>
          <w:bCs/>
          <w:iCs/>
          <w:kern w:val="0"/>
          <w:sz w:val="24"/>
        </w:rPr>
      </w:pPr>
    </w:p>
    <w:p w14:paraId="74BBF654" w14:textId="096C7298" w:rsidR="00D01271" w:rsidRDefault="00D01271" w:rsidP="00921177">
      <w:pPr>
        <w:autoSpaceDE w:val="0"/>
        <w:autoSpaceDN w:val="0"/>
        <w:adjustRightInd w:val="0"/>
        <w:spacing w:line="360" w:lineRule="auto"/>
        <w:rPr>
          <w:rFonts w:ascii="Book Antiqua" w:hAnsi="Book Antiqua" w:cs="Times New Roman"/>
          <w:sz w:val="24"/>
          <w:szCs w:val="24"/>
        </w:rPr>
      </w:pPr>
      <w:r w:rsidRPr="00921177">
        <w:rPr>
          <w:rFonts w:ascii="Book Antiqua" w:hAnsi="Book Antiqua"/>
          <w:b/>
          <w:bCs/>
          <w:iCs/>
          <w:kern w:val="0"/>
          <w:sz w:val="24"/>
        </w:rPr>
        <w:t>Clinical trial registration statement:</w:t>
      </w:r>
      <w:r w:rsidR="00921177">
        <w:rPr>
          <w:rFonts w:ascii="Book Antiqua" w:hAnsi="Book Antiqua" w:hint="eastAsia"/>
          <w:b/>
          <w:bCs/>
          <w:iCs/>
          <w:kern w:val="0"/>
          <w:sz w:val="24"/>
        </w:rPr>
        <w:t xml:space="preserve"> </w:t>
      </w:r>
      <w:r w:rsidR="00A0294A" w:rsidRPr="00921177">
        <w:rPr>
          <w:rFonts w:ascii="Book Antiqua" w:hAnsi="Book Antiqua" w:cs="Times New Roman"/>
          <w:sz w:val="24"/>
          <w:szCs w:val="24"/>
        </w:rPr>
        <w:t>This study was approved by the Ethics Committee of Lishui People’s Hospital</w:t>
      </w:r>
      <w:r w:rsidR="00A0294A" w:rsidRPr="00921177">
        <w:rPr>
          <w:rFonts w:ascii="Book Antiqua" w:hAnsi="Book Antiqua" w:cs="Times New Roman" w:hint="eastAsia"/>
          <w:sz w:val="24"/>
          <w:szCs w:val="24"/>
        </w:rPr>
        <w:t>.</w:t>
      </w:r>
    </w:p>
    <w:p w14:paraId="2074DCC1" w14:textId="77777777" w:rsidR="00921177" w:rsidRPr="00921177" w:rsidRDefault="00921177" w:rsidP="00921177">
      <w:pPr>
        <w:autoSpaceDE w:val="0"/>
        <w:autoSpaceDN w:val="0"/>
        <w:adjustRightInd w:val="0"/>
        <w:spacing w:line="360" w:lineRule="auto"/>
        <w:rPr>
          <w:rFonts w:ascii="Book Antiqua" w:hAnsi="Book Antiqua"/>
          <w:b/>
          <w:bCs/>
          <w:iCs/>
          <w:kern w:val="0"/>
          <w:sz w:val="24"/>
        </w:rPr>
      </w:pPr>
    </w:p>
    <w:p w14:paraId="697D7336" w14:textId="3E45A00B" w:rsidR="002D1654" w:rsidRPr="00921177" w:rsidRDefault="00D01271" w:rsidP="00921177">
      <w:pPr>
        <w:autoSpaceDE w:val="0"/>
        <w:autoSpaceDN w:val="0"/>
        <w:adjustRightInd w:val="0"/>
        <w:spacing w:line="360" w:lineRule="auto"/>
        <w:rPr>
          <w:rFonts w:ascii="Book Antiqua" w:hAnsi="Book Antiqua"/>
          <w:b/>
          <w:bCs/>
          <w:iCs/>
          <w:kern w:val="0"/>
          <w:sz w:val="24"/>
        </w:rPr>
      </w:pPr>
      <w:r w:rsidRPr="00921177">
        <w:rPr>
          <w:rFonts w:ascii="Book Antiqua" w:hAnsi="Book Antiqua"/>
          <w:b/>
          <w:bCs/>
          <w:iCs/>
          <w:kern w:val="0"/>
          <w:sz w:val="24"/>
        </w:rPr>
        <w:t>Informed consent statement</w:t>
      </w:r>
      <w:r w:rsidRPr="00921177">
        <w:rPr>
          <w:rFonts w:ascii="Book Antiqua" w:hAnsi="Book Antiqua" w:hint="eastAsia"/>
          <w:b/>
          <w:bCs/>
          <w:iCs/>
          <w:sz w:val="24"/>
        </w:rPr>
        <w:t>:</w:t>
      </w:r>
      <w:r w:rsidRPr="00921177">
        <w:rPr>
          <w:rFonts w:ascii="Book Antiqua" w:hAnsi="Book Antiqua"/>
          <w:b/>
          <w:bCs/>
          <w:iCs/>
          <w:kern w:val="0"/>
          <w:sz w:val="24"/>
        </w:rPr>
        <w:t xml:space="preserve"> </w:t>
      </w:r>
      <w:r w:rsidR="002D1654" w:rsidRPr="00921177">
        <w:rPr>
          <w:rFonts w:ascii="Book Antiqua" w:hAnsi="Book Antiqua" w:cs="Times New Roman"/>
          <w:sz w:val="24"/>
          <w:szCs w:val="24"/>
        </w:rPr>
        <w:t>All study participants, or their legal guardian, provided informed written consent prior to study enrollment.</w:t>
      </w:r>
    </w:p>
    <w:p w14:paraId="34AAF6DF" w14:textId="77777777" w:rsidR="00D01271" w:rsidRPr="00921177" w:rsidRDefault="00D01271" w:rsidP="00921177">
      <w:pPr>
        <w:autoSpaceDE w:val="0"/>
        <w:autoSpaceDN w:val="0"/>
        <w:adjustRightInd w:val="0"/>
        <w:spacing w:line="360" w:lineRule="auto"/>
        <w:rPr>
          <w:rFonts w:ascii="Book Antiqua" w:hAnsi="Book Antiqua" w:cs="TimesNewRomanPS-BoldItalicMT"/>
          <w:b/>
          <w:bCs/>
          <w:iCs/>
          <w:sz w:val="24"/>
        </w:rPr>
      </w:pPr>
    </w:p>
    <w:p w14:paraId="746BFCAF" w14:textId="443D8D95" w:rsidR="00D01271" w:rsidRPr="00921177" w:rsidRDefault="00D01271" w:rsidP="00921177">
      <w:pPr>
        <w:autoSpaceDE w:val="0"/>
        <w:autoSpaceDN w:val="0"/>
        <w:adjustRightInd w:val="0"/>
        <w:spacing w:line="360" w:lineRule="auto"/>
        <w:rPr>
          <w:rFonts w:ascii="Book Antiqua" w:hAnsi="Book Antiqua" w:cs="TimesNewRomanPS-BoldItalicMT"/>
          <w:b/>
          <w:bCs/>
          <w:iCs/>
          <w:kern w:val="0"/>
          <w:sz w:val="24"/>
        </w:rPr>
      </w:pPr>
      <w:bookmarkStart w:id="23" w:name="OLE_LINK526"/>
      <w:bookmarkStart w:id="24" w:name="OLE_LINK527"/>
      <w:bookmarkStart w:id="25" w:name="OLE_LINK88"/>
      <w:r w:rsidRPr="00921177">
        <w:rPr>
          <w:rFonts w:ascii="Book Antiqua" w:hAnsi="Book Antiqua" w:cs="TimesNewRomanPS-BoldItalicMT"/>
          <w:b/>
          <w:bCs/>
          <w:iCs/>
          <w:kern w:val="0"/>
          <w:sz w:val="24"/>
        </w:rPr>
        <w:t>Conflict-of-interest</w:t>
      </w:r>
      <w:r w:rsidRPr="00921177">
        <w:rPr>
          <w:rFonts w:ascii="Book Antiqua" w:hAnsi="Book Antiqua"/>
          <w:b/>
          <w:bCs/>
          <w:iCs/>
          <w:kern w:val="0"/>
          <w:sz w:val="24"/>
        </w:rPr>
        <w:t xml:space="preserve"> statement</w:t>
      </w:r>
      <w:r w:rsidRPr="00921177">
        <w:rPr>
          <w:rFonts w:ascii="Book Antiqua" w:hAnsi="Book Antiqua" w:cs="TimesNewRomanPS-BoldItalicMT" w:hint="eastAsia"/>
          <w:b/>
          <w:bCs/>
          <w:iCs/>
          <w:sz w:val="24"/>
        </w:rPr>
        <w:t>:</w:t>
      </w:r>
      <w:bookmarkEnd w:id="13"/>
      <w:bookmarkEnd w:id="14"/>
      <w:bookmarkEnd w:id="15"/>
      <w:bookmarkEnd w:id="23"/>
      <w:bookmarkEnd w:id="24"/>
      <w:bookmarkEnd w:id="25"/>
      <w:r w:rsidR="00921177">
        <w:rPr>
          <w:rFonts w:ascii="Book Antiqua" w:hAnsi="Book Antiqua" w:cs="TimesNewRomanPS-BoldItalicMT" w:hint="eastAsia"/>
          <w:b/>
          <w:bCs/>
          <w:iCs/>
          <w:kern w:val="0"/>
          <w:sz w:val="24"/>
        </w:rPr>
        <w:t xml:space="preserve"> </w:t>
      </w:r>
      <w:r w:rsidR="007368F9" w:rsidRPr="00921177">
        <w:rPr>
          <w:rFonts w:ascii="Book Antiqua" w:hAnsi="Book Antiqua" w:cs="Times New Roman"/>
          <w:sz w:val="24"/>
          <w:szCs w:val="24"/>
        </w:rPr>
        <w:t>To the best of our knowledge, no conflicts of interest</w:t>
      </w:r>
      <w:r w:rsidR="007368F9" w:rsidRPr="00921177">
        <w:rPr>
          <w:rFonts w:ascii="Book Antiqua" w:hAnsi="Book Antiqua" w:cs="Times New Roman" w:hint="eastAsia"/>
          <w:sz w:val="24"/>
          <w:szCs w:val="24"/>
        </w:rPr>
        <w:t xml:space="preserve"> </w:t>
      </w:r>
      <w:r w:rsidR="007368F9" w:rsidRPr="00921177">
        <w:rPr>
          <w:rFonts w:ascii="Book Antiqua" w:hAnsi="Book Antiqua" w:cs="Times New Roman"/>
          <w:sz w:val="24"/>
          <w:szCs w:val="24"/>
        </w:rPr>
        <w:t>exist</w:t>
      </w:r>
      <w:r w:rsidR="007368F9" w:rsidRPr="00921177">
        <w:rPr>
          <w:rFonts w:ascii="Book Antiqua" w:hAnsi="Book Antiqua" w:cs="Times New Roman" w:hint="eastAsia"/>
          <w:sz w:val="24"/>
          <w:szCs w:val="24"/>
        </w:rPr>
        <w:t>.</w:t>
      </w:r>
    </w:p>
    <w:p w14:paraId="6DC9BEF5" w14:textId="77777777" w:rsidR="00D01271" w:rsidRPr="00921177" w:rsidRDefault="00D01271" w:rsidP="00921177">
      <w:pPr>
        <w:autoSpaceDE w:val="0"/>
        <w:autoSpaceDN w:val="0"/>
        <w:adjustRightInd w:val="0"/>
        <w:spacing w:line="360" w:lineRule="auto"/>
        <w:rPr>
          <w:rFonts w:ascii="Book Antiqua" w:hAnsi="Book Antiqua" w:cs="TimesNewRomanPS-BoldItalicMT"/>
          <w:b/>
          <w:bCs/>
          <w:iCs/>
          <w:sz w:val="24"/>
        </w:rPr>
      </w:pPr>
    </w:p>
    <w:p w14:paraId="3FB61D25" w14:textId="71EFA1CD" w:rsidR="00D01271" w:rsidRPr="00921177" w:rsidRDefault="00D01271" w:rsidP="00921177">
      <w:pPr>
        <w:autoSpaceDE w:val="0"/>
        <w:autoSpaceDN w:val="0"/>
        <w:adjustRightInd w:val="0"/>
        <w:spacing w:line="360" w:lineRule="auto"/>
        <w:rPr>
          <w:rFonts w:ascii="Book Antiqua" w:hAnsi="Book Antiqua" w:cs="TimesNewRomanPS-BoldItalicMT"/>
          <w:bCs/>
          <w:iCs/>
          <w:kern w:val="0"/>
          <w:sz w:val="24"/>
        </w:rPr>
      </w:pPr>
      <w:r w:rsidRPr="00921177">
        <w:rPr>
          <w:rFonts w:ascii="Book Antiqua" w:hAnsi="Book Antiqua" w:cs="TimesNewRomanPS-BoldItalicMT"/>
          <w:b/>
          <w:bCs/>
          <w:iCs/>
          <w:kern w:val="0"/>
          <w:sz w:val="24"/>
        </w:rPr>
        <w:t>Data sharing</w:t>
      </w:r>
      <w:r w:rsidRPr="00921177">
        <w:rPr>
          <w:rFonts w:ascii="Book Antiqua" w:hAnsi="Book Antiqua"/>
          <w:b/>
          <w:bCs/>
          <w:iCs/>
          <w:kern w:val="0"/>
          <w:sz w:val="24"/>
        </w:rPr>
        <w:t xml:space="preserve"> statement</w:t>
      </w:r>
      <w:r w:rsidRPr="00921177">
        <w:rPr>
          <w:rFonts w:ascii="Book Antiqua" w:hAnsi="Book Antiqua" w:cs="TimesNewRomanPS-BoldItalicMT" w:hint="eastAsia"/>
          <w:b/>
          <w:bCs/>
          <w:iCs/>
          <w:sz w:val="24"/>
        </w:rPr>
        <w:t>:</w:t>
      </w:r>
      <w:bookmarkEnd w:id="16"/>
      <w:bookmarkEnd w:id="17"/>
      <w:bookmarkEnd w:id="18"/>
      <w:bookmarkEnd w:id="19"/>
      <w:r w:rsidR="00921177">
        <w:rPr>
          <w:rFonts w:ascii="Book Antiqua" w:hAnsi="Book Antiqua" w:cs="TimesNewRomanPS-BoldItalicMT" w:hint="eastAsia"/>
          <w:bCs/>
          <w:iCs/>
          <w:kern w:val="0"/>
          <w:sz w:val="24"/>
        </w:rPr>
        <w:t xml:space="preserve"> </w:t>
      </w:r>
      <w:r w:rsidRPr="00921177">
        <w:rPr>
          <w:rFonts w:ascii="Book Antiqua" w:hAnsi="Book Antiqua"/>
          <w:sz w:val="24"/>
        </w:rPr>
        <w:t>No additional data are available.</w:t>
      </w:r>
    </w:p>
    <w:p w14:paraId="31905606" w14:textId="77777777" w:rsidR="00D55144" w:rsidRPr="00921177" w:rsidRDefault="00D55144" w:rsidP="00921177">
      <w:pPr>
        <w:spacing w:line="360" w:lineRule="auto"/>
        <w:rPr>
          <w:rFonts w:ascii="Book Antiqua" w:hAnsi="Book Antiqua"/>
          <w:b/>
          <w:bCs/>
          <w:iCs/>
          <w:kern w:val="0"/>
          <w:sz w:val="24"/>
        </w:rPr>
      </w:pPr>
      <w:bookmarkStart w:id="26" w:name="OLE_LINK155"/>
      <w:bookmarkStart w:id="27" w:name="OLE_LINK183"/>
      <w:bookmarkStart w:id="28" w:name="OLE_LINK441"/>
      <w:bookmarkStart w:id="29" w:name="OLE_LINK69"/>
      <w:bookmarkStart w:id="30" w:name="OLE_LINK86"/>
      <w:bookmarkEnd w:id="20"/>
      <w:bookmarkEnd w:id="21"/>
      <w:bookmarkEnd w:id="22"/>
    </w:p>
    <w:p w14:paraId="12534E32" w14:textId="77777777" w:rsidR="00D01271" w:rsidRPr="00921177" w:rsidRDefault="00D01271" w:rsidP="00921177">
      <w:pPr>
        <w:spacing w:line="360" w:lineRule="auto"/>
        <w:rPr>
          <w:rFonts w:ascii="Book Antiqua" w:hAnsi="Book Antiqua"/>
          <w:b/>
          <w:kern w:val="0"/>
          <w:sz w:val="24"/>
        </w:rPr>
      </w:pPr>
      <w:r w:rsidRPr="00921177">
        <w:rPr>
          <w:rFonts w:ascii="Book Antiqua" w:hAnsi="Book Antiqua"/>
          <w:b/>
          <w:kern w:val="0"/>
          <w:sz w:val="24"/>
        </w:rPr>
        <w:t xml:space="preserve">Open-Access: </w:t>
      </w:r>
      <w:r w:rsidRPr="00921177">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p w14:paraId="285CDF75" w14:textId="111F1C34" w:rsidR="00D01271" w:rsidRPr="00921177" w:rsidRDefault="00D01271" w:rsidP="00921177">
      <w:pPr>
        <w:spacing w:line="360" w:lineRule="auto"/>
        <w:rPr>
          <w:rFonts w:ascii="Book Antiqua" w:hAnsi="Book Antiqua" w:cs="Arial Unicode MS"/>
          <w:sz w:val="24"/>
        </w:rPr>
      </w:pPr>
    </w:p>
    <w:p w14:paraId="0DF552D7" w14:textId="77777777" w:rsidR="00D01271" w:rsidRPr="00921177" w:rsidRDefault="00D01271" w:rsidP="00921177">
      <w:pPr>
        <w:spacing w:line="360" w:lineRule="auto"/>
        <w:rPr>
          <w:rFonts w:ascii="Book Antiqua" w:hAnsi="Book Antiqua" w:cs="Arial Unicode MS"/>
          <w:sz w:val="24"/>
        </w:rPr>
      </w:pPr>
      <w:r w:rsidRPr="00921177">
        <w:rPr>
          <w:rFonts w:ascii="Book Antiqua" w:hAnsi="Book Antiqua" w:cs="Arial Unicode MS"/>
          <w:b/>
          <w:sz w:val="24"/>
        </w:rPr>
        <w:t xml:space="preserve">Manuscript source: </w:t>
      </w:r>
      <w:r w:rsidRPr="00921177">
        <w:rPr>
          <w:rFonts w:ascii="Book Antiqua" w:hAnsi="Book Antiqua" w:cs="Arial Unicode MS"/>
          <w:sz w:val="24"/>
        </w:rPr>
        <w:t>Unsolicited manuscript</w:t>
      </w:r>
    </w:p>
    <w:bookmarkEnd w:id="29"/>
    <w:bookmarkEnd w:id="30"/>
    <w:p w14:paraId="1E3A59DE" w14:textId="77777777" w:rsidR="004E65A9" w:rsidRPr="00921177" w:rsidRDefault="004E65A9" w:rsidP="00921177">
      <w:pPr>
        <w:spacing w:line="360" w:lineRule="auto"/>
        <w:rPr>
          <w:rFonts w:ascii="Book Antiqua" w:hAnsi="Book Antiqua" w:cs="Times New Roman"/>
          <w:sz w:val="24"/>
          <w:szCs w:val="24"/>
        </w:rPr>
      </w:pPr>
    </w:p>
    <w:p w14:paraId="57791691" w14:textId="75619A9E" w:rsidR="00921177" w:rsidRPr="00921177" w:rsidRDefault="004E65A9" w:rsidP="00921177">
      <w:pPr>
        <w:spacing w:line="360" w:lineRule="auto"/>
        <w:rPr>
          <w:rFonts w:ascii="Book Antiqua" w:hAnsi="Book Antiqua" w:cs="Times New Roman"/>
          <w:kern w:val="0"/>
          <w:sz w:val="24"/>
          <w:szCs w:val="24"/>
        </w:rPr>
      </w:pPr>
      <w:r w:rsidRPr="00921177">
        <w:rPr>
          <w:rFonts w:ascii="Book Antiqua" w:hAnsi="Book Antiqua" w:cs="Times New Roman"/>
          <w:b/>
          <w:kern w:val="0"/>
          <w:sz w:val="24"/>
          <w:szCs w:val="24"/>
        </w:rPr>
        <w:t>Correspondence to:</w:t>
      </w:r>
      <w:r w:rsidRPr="00921177">
        <w:rPr>
          <w:rFonts w:ascii="Book Antiqua" w:hAnsi="Book Antiqua" w:cs="Times New Roman"/>
          <w:kern w:val="0"/>
          <w:sz w:val="24"/>
          <w:szCs w:val="24"/>
        </w:rPr>
        <w:t xml:space="preserve"> </w:t>
      </w:r>
      <w:r w:rsidR="00893176" w:rsidRPr="00893176">
        <w:rPr>
          <w:rFonts w:ascii="Book Antiqua" w:hAnsi="Book Antiqua" w:cs="Times New Roman" w:hint="eastAsia"/>
          <w:b/>
          <w:kern w:val="0"/>
          <w:sz w:val="24"/>
          <w:szCs w:val="24"/>
        </w:rPr>
        <w:t xml:space="preserve">Dr. </w:t>
      </w:r>
      <w:r w:rsidRPr="00921177">
        <w:rPr>
          <w:rFonts w:ascii="Book Antiqua" w:hAnsi="Book Antiqua" w:cs="Times New Roman"/>
          <w:b/>
          <w:kern w:val="0"/>
          <w:sz w:val="24"/>
          <w:szCs w:val="24"/>
        </w:rPr>
        <w:t>Xiao</w:t>
      </w:r>
      <w:r w:rsidR="00921177" w:rsidRPr="00921177">
        <w:rPr>
          <w:rFonts w:ascii="Book Antiqua" w:hAnsi="Book Antiqua" w:cs="Times New Roman" w:hint="eastAsia"/>
          <w:b/>
          <w:kern w:val="0"/>
          <w:sz w:val="24"/>
          <w:szCs w:val="24"/>
        </w:rPr>
        <w:t>-</w:t>
      </w:r>
      <w:r w:rsidR="00921177" w:rsidRPr="00921177">
        <w:rPr>
          <w:rFonts w:ascii="Book Antiqua" w:hAnsi="Book Antiqua" w:cs="Times New Roman"/>
          <w:b/>
          <w:kern w:val="0"/>
          <w:sz w:val="24"/>
          <w:szCs w:val="24"/>
        </w:rPr>
        <w:t xml:space="preserve">Chen </w:t>
      </w:r>
      <w:r w:rsidRPr="00921177">
        <w:rPr>
          <w:rFonts w:ascii="Book Antiqua" w:hAnsi="Book Antiqua" w:cs="Times New Roman"/>
          <w:b/>
          <w:kern w:val="0"/>
          <w:sz w:val="24"/>
          <w:szCs w:val="24"/>
        </w:rPr>
        <w:t xml:space="preserve">Bo, </w:t>
      </w:r>
      <w:r w:rsidRPr="00921177">
        <w:rPr>
          <w:rFonts w:ascii="Book Antiqua" w:hAnsi="Book Antiqua" w:cs="Times New Roman"/>
          <w:sz w:val="24"/>
          <w:szCs w:val="24"/>
        </w:rPr>
        <w:t xml:space="preserve">Department of Radiation Toxicology and Oncology, Beijing Institute of Radiation Medicine, People’s Republic of </w:t>
      </w:r>
      <w:r w:rsidRPr="00921177">
        <w:rPr>
          <w:rFonts w:ascii="Book Antiqua" w:hAnsi="Book Antiqua" w:cs="Times New Roman"/>
          <w:sz w:val="24"/>
          <w:szCs w:val="24"/>
        </w:rPr>
        <w:lastRenderedPageBreak/>
        <w:t>China</w:t>
      </w:r>
      <w:r w:rsidR="00921177">
        <w:rPr>
          <w:rFonts w:ascii="Book Antiqua" w:hAnsi="Book Antiqua" w:cs="Times New Roman" w:hint="eastAsia"/>
          <w:sz w:val="24"/>
          <w:szCs w:val="24"/>
        </w:rPr>
        <w:t xml:space="preserve">, </w:t>
      </w:r>
      <w:r w:rsidR="00921177" w:rsidRPr="00921177">
        <w:rPr>
          <w:rFonts w:ascii="Book Antiqua" w:hAnsi="Book Antiqua" w:cs="Times New Roman"/>
          <w:sz w:val="24"/>
          <w:szCs w:val="24"/>
        </w:rPr>
        <w:t>Beijing</w:t>
      </w:r>
      <w:r w:rsidR="00921177">
        <w:rPr>
          <w:rFonts w:ascii="Book Antiqua" w:hAnsi="Book Antiqua" w:cs="Times New Roman" w:hint="eastAsia"/>
          <w:sz w:val="24"/>
          <w:szCs w:val="24"/>
        </w:rPr>
        <w:t xml:space="preserve"> </w:t>
      </w:r>
      <w:r w:rsidR="00921177" w:rsidRPr="00921177">
        <w:rPr>
          <w:rFonts w:ascii="Book Antiqua" w:hAnsi="Book Antiqua" w:cs="Times New Roman" w:hint="eastAsia"/>
          <w:sz w:val="24"/>
          <w:szCs w:val="24"/>
        </w:rPr>
        <w:t>100089</w:t>
      </w:r>
      <w:r w:rsidR="00921177" w:rsidRPr="00921177">
        <w:rPr>
          <w:rFonts w:ascii="Book Antiqua" w:hAnsi="Book Antiqua" w:cs="Times New Roman"/>
          <w:sz w:val="24"/>
          <w:szCs w:val="24"/>
        </w:rPr>
        <w:t>, China</w:t>
      </w:r>
      <w:r w:rsidR="00921177">
        <w:rPr>
          <w:rFonts w:ascii="Book Antiqua" w:hAnsi="Book Antiqua" w:cs="Times New Roman" w:hint="eastAsia"/>
          <w:sz w:val="24"/>
          <w:szCs w:val="24"/>
        </w:rPr>
        <w:t xml:space="preserve">. </w:t>
      </w:r>
      <w:r w:rsidR="00921177" w:rsidRPr="00921177">
        <w:rPr>
          <w:rFonts w:ascii="Book Antiqua" w:hAnsi="Book Antiqua" w:cs="Times New Roman"/>
          <w:sz w:val="24"/>
          <w:szCs w:val="24"/>
        </w:rPr>
        <w:t>boxc@bmi.ac.cn</w:t>
      </w:r>
    </w:p>
    <w:p w14:paraId="05DA0220" w14:textId="151B4D96" w:rsidR="004E65A9" w:rsidRPr="00921177" w:rsidRDefault="00921177" w:rsidP="00921177">
      <w:pPr>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p>
    <w:p w14:paraId="4DD25AC8" w14:textId="408BE8B6" w:rsidR="00D01271" w:rsidRPr="00921177" w:rsidRDefault="00D01271" w:rsidP="00921177">
      <w:pPr>
        <w:spacing w:line="360" w:lineRule="auto"/>
        <w:rPr>
          <w:rFonts w:ascii="Book Antiqua" w:hAnsi="Book Antiqua"/>
          <w:b/>
          <w:sz w:val="24"/>
        </w:rPr>
      </w:pPr>
      <w:bookmarkStart w:id="31" w:name="OLE_LINK476"/>
      <w:bookmarkStart w:id="32" w:name="OLE_LINK477"/>
      <w:bookmarkStart w:id="33" w:name="OLE_LINK117"/>
      <w:bookmarkStart w:id="34" w:name="OLE_LINK528"/>
      <w:bookmarkStart w:id="35" w:name="OLE_LINK557"/>
      <w:r w:rsidRPr="00921177">
        <w:rPr>
          <w:rFonts w:ascii="Book Antiqua" w:hAnsi="Book Antiqua"/>
          <w:b/>
          <w:sz w:val="24"/>
        </w:rPr>
        <w:t>Received:</w:t>
      </w:r>
      <w:r w:rsidR="00942F53">
        <w:rPr>
          <w:rFonts w:ascii="Book Antiqua" w:hAnsi="Book Antiqua" w:hint="eastAsia"/>
          <w:b/>
          <w:sz w:val="24"/>
        </w:rPr>
        <w:t xml:space="preserve"> </w:t>
      </w:r>
      <w:r w:rsidR="00942F53" w:rsidRPr="00942F53">
        <w:rPr>
          <w:rFonts w:ascii="Book Antiqua" w:hAnsi="Book Antiqua" w:hint="eastAsia"/>
          <w:sz w:val="24"/>
        </w:rPr>
        <w:t>February 15, 2017</w:t>
      </w:r>
    </w:p>
    <w:p w14:paraId="19F18E9D" w14:textId="01E2C300" w:rsidR="00D01271" w:rsidRPr="00921177" w:rsidRDefault="00D01271" w:rsidP="00921177">
      <w:pPr>
        <w:spacing w:line="360" w:lineRule="auto"/>
        <w:rPr>
          <w:rFonts w:ascii="Book Antiqua" w:hAnsi="Book Antiqua"/>
          <w:b/>
          <w:sz w:val="24"/>
        </w:rPr>
      </w:pPr>
      <w:r w:rsidRPr="00921177">
        <w:rPr>
          <w:rFonts w:ascii="Book Antiqua" w:hAnsi="Book Antiqua" w:hint="eastAsia"/>
          <w:b/>
          <w:sz w:val="24"/>
        </w:rPr>
        <w:t>Peer-review started</w:t>
      </w:r>
      <w:r w:rsidRPr="00921177">
        <w:rPr>
          <w:rFonts w:ascii="Book Antiqua" w:hAnsi="Book Antiqua"/>
          <w:b/>
          <w:sz w:val="24"/>
        </w:rPr>
        <w:t>:</w:t>
      </w:r>
      <w:r w:rsidR="00942F53" w:rsidRPr="00942F53">
        <w:rPr>
          <w:rFonts w:ascii="Book Antiqua" w:hAnsi="Book Antiqua" w:hint="eastAsia"/>
          <w:sz w:val="24"/>
        </w:rPr>
        <w:t xml:space="preserve"> February </w:t>
      </w:r>
      <w:r w:rsidR="00942F53">
        <w:rPr>
          <w:rFonts w:ascii="Book Antiqua" w:hAnsi="Book Antiqua" w:hint="eastAsia"/>
          <w:sz w:val="24"/>
        </w:rPr>
        <w:t>16</w:t>
      </w:r>
      <w:r w:rsidR="00942F53" w:rsidRPr="00942F53">
        <w:rPr>
          <w:rFonts w:ascii="Book Antiqua" w:hAnsi="Book Antiqua" w:hint="eastAsia"/>
          <w:sz w:val="24"/>
        </w:rPr>
        <w:t>, 2017</w:t>
      </w:r>
    </w:p>
    <w:p w14:paraId="62F8DC59" w14:textId="735F9018" w:rsidR="00D01271" w:rsidRPr="00921177" w:rsidRDefault="00D01271" w:rsidP="00921177">
      <w:pPr>
        <w:spacing w:line="360" w:lineRule="auto"/>
        <w:rPr>
          <w:rFonts w:ascii="Book Antiqua" w:hAnsi="Book Antiqua"/>
          <w:b/>
          <w:sz w:val="24"/>
        </w:rPr>
      </w:pPr>
      <w:r w:rsidRPr="00921177">
        <w:rPr>
          <w:rFonts w:ascii="Book Antiqua" w:hAnsi="Book Antiqua"/>
          <w:b/>
          <w:sz w:val="24"/>
        </w:rPr>
        <w:t>First decision:</w:t>
      </w:r>
      <w:r w:rsidR="00942F53">
        <w:rPr>
          <w:rFonts w:ascii="Book Antiqua" w:hAnsi="Book Antiqua" w:hint="eastAsia"/>
          <w:b/>
          <w:sz w:val="24"/>
        </w:rPr>
        <w:t xml:space="preserve"> </w:t>
      </w:r>
      <w:r w:rsidR="00942F53" w:rsidRPr="00942F53">
        <w:rPr>
          <w:rFonts w:ascii="Book Antiqua" w:hAnsi="Book Antiqua" w:hint="eastAsia"/>
          <w:sz w:val="24"/>
        </w:rPr>
        <w:t>April 7, 2017</w:t>
      </w:r>
    </w:p>
    <w:p w14:paraId="002A2ED5" w14:textId="63BC14EC" w:rsidR="00D01271" w:rsidRPr="00921177" w:rsidRDefault="00D01271" w:rsidP="00921177">
      <w:pPr>
        <w:spacing w:line="360" w:lineRule="auto"/>
        <w:rPr>
          <w:rFonts w:ascii="Book Antiqua" w:hAnsi="Book Antiqua"/>
          <w:b/>
          <w:sz w:val="24"/>
        </w:rPr>
      </w:pPr>
      <w:r w:rsidRPr="00921177">
        <w:rPr>
          <w:rFonts w:ascii="Book Antiqua" w:hAnsi="Book Antiqua"/>
          <w:b/>
          <w:sz w:val="24"/>
        </w:rPr>
        <w:t>Revised:</w:t>
      </w:r>
      <w:r w:rsidR="00942F53" w:rsidRPr="00942F53">
        <w:rPr>
          <w:rFonts w:ascii="Book Antiqua" w:hAnsi="Book Antiqua" w:hint="eastAsia"/>
          <w:sz w:val="24"/>
        </w:rPr>
        <w:t xml:space="preserve"> April </w:t>
      </w:r>
      <w:r w:rsidR="00942F53">
        <w:rPr>
          <w:rFonts w:ascii="Book Antiqua" w:hAnsi="Book Antiqua" w:hint="eastAsia"/>
          <w:sz w:val="24"/>
        </w:rPr>
        <w:t>10</w:t>
      </w:r>
      <w:r w:rsidR="00942F53" w:rsidRPr="00942F53">
        <w:rPr>
          <w:rFonts w:ascii="Book Antiqua" w:hAnsi="Book Antiqua" w:hint="eastAsia"/>
          <w:sz w:val="24"/>
        </w:rPr>
        <w:t>, 2017</w:t>
      </w:r>
    </w:p>
    <w:p w14:paraId="6D535574" w14:textId="2533B1D8" w:rsidR="00D01271" w:rsidRPr="008F0D51" w:rsidRDefault="00D01271" w:rsidP="00921177">
      <w:pPr>
        <w:spacing w:line="360" w:lineRule="auto"/>
        <w:rPr>
          <w:rFonts w:ascii="Book Antiqua" w:hAnsi="Book Antiqua"/>
          <w:color w:val="000000"/>
          <w:sz w:val="24"/>
        </w:rPr>
      </w:pPr>
      <w:r w:rsidRPr="00921177">
        <w:rPr>
          <w:rFonts w:ascii="Book Antiqua" w:hAnsi="Book Antiqua"/>
          <w:b/>
          <w:sz w:val="24"/>
        </w:rPr>
        <w:t>Accepted:</w:t>
      </w:r>
      <w:bookmarkStart w:id="36" w:name="OLE_LINK118"/>
      <w:bookmarkStart w:id="37" w:name="OLE_LINK125"/>
      <w:r w:rsidR="008F0D51" w:rsidRPr="008F0D51">
        <w:rPr>
          <w:rFonts w:ascii="Book Antiqua" w:hAnsi="Book Antiqua"/>
          <w:color w:val="000000"/>
          <w:sz w:val="24"/>
        </w:rPr>
        <w:t xml:space="preserve"> </w:t>
      </w:r>
      <w:r w:rsidR="008F0D51">
        <w:rPr>
          <w:rFonts w:ascii="Book Antiqua" w:hAnsi="Book Antiqua"/>
          <w:color w:val="000000"/>
          <w:sz w:val="24"/>
        </w:rPr>
        <w:t>May 19, 2017</w:t>
      </w:r>
      <w:bookmarkStart w:id="38" w:name="_GoBack"/>
      <w:bookmarkEnd w:id="36"/>
      <w:bookmarkEnd w:id="37"/>
      <w:bookmarkEnd w:id="38"/>
      <w:r w:rsidRPr="00921177">
        <w:rPr>
          <w:rFonts w:ascii="Book Antiqua" w:hAnsi="Book Antiqua" w:hint="eastAsia"/>
          <w:b/>
          <w:sz w:val="24"/>
        </w:rPr>
        <w:t xml:space="preserve">  </w:t>
      </w:r>
    </w:p>
    <w:p w14:paraId="31022633" w14:textId="77777777" w:rsidR="00D01271" w:rsidRPr="00921177" w:rsidRDefault="00D01271" w:rsidP="00921177">
      <w:pPr>
        <w:spacing w:line="360" w:lineRule="auto"/>
        <w:rPr>
          <w:rFonts w:ascii="Book Antiqua" w:hAnsi="Book Antiqua"/>
          <w:b/>
          <w:sz w:val="24"/>
        </w:rPr>
      </w:pPr>
      <w:r w:rsidRPr="00921177">
        <w:rPr>
          <w:rFonts w:ascii="Book Antiqua" w:hAnsi="Book Antiqua"/>
          <w:b/>
          <w:sz w:val="24"/>
        </w:rPr>
        <w:t>Article in press:</w:t>
      </w:r>
    </w:p>
    <w:p w14:paraId="3A803956" w14:textId="77777777" w:rsidR="00D01271" w:rsidRPr="00921177" w:rsidRDefault="00D01271" w:rsidP="00921177">
      <w:pPr>
        <w:spacing w:line="360" w:lineRule="auto"/>
        <w:rPr>
          <w:rFonts w:ascii="Book Antiqua" w:hAnsi="Book Antiqua"/>
          <w:b/>
          <w:sz w:val="24"/>
        </w:rPr>
      </w:pPr>
      <w:r w:rsidRPr="00921177">
        <w:rPr>
          <w:rFonts w:ascii="Book Antiqua" w:hAnsi="Book Antiqua"/>
          <w:b/>
          <w:sz w:val="24"/>
        </w:rPr>
        <w:t>Published online:</w:t>
      </w:r>
    </w:p>
    <w:bookmarkEnd w:id="31"/>
    <w:bookmarkEnd w:id="32"/>
    <w:bookmarkEnd w:id="33"/>
    <w:bookmarkEnd w:id="34"/>
    <w:bookmarkEnd w:id="35"/>
    <w:p w14:paraId="179041F2" w14:textId="77777777" w:rsidR="004E65A9" w:rsidRPr="00921177" w:rsidRDefault="004E65A9" w:rsidP="00921177">
      <w:pPr>
        <w:spacing w:line="360" w:lineRule="auto"/>
        <w:rPr>
          <w:rFonts w:ascii="Book Antiqua" w:hAnsi="Book Antiqua" w:cs="Times New Roman"/>
          <w:b/>
          <w:sz w:val="24"/>
          <w:szCs w:val="24"/>
        </w:rPr>
      </w:pPr>
    </w:p>
    <w:p w14:paraId="3BECA94C" w14:textId="77777777" w:rsidR="00942F53" w:rsidRDefault="00942F53">
      <w:pPr>
        <w:widowControl/>
        <w:jc w:val="left"/>
        <w:rPr>
          <w:rFonts w:ascii="Book Antiqua" w:hAnsi="Book Antiqua" w:cs="Times New Roman"/>
          <w:b/>
          <w:sz w:val="24"/>
          <w:szCs w:val="24"/>
        </w:rPr>
      </w:pPr>
      <w:r>
        <w:rPr>
          <w:rFonts w:ascii="Book Antiqua" w:hAnsi="Book Antiqua" w:cs="Times New Roman"/>
          <w:b/>
          <w:sz w:val="24"/>
          <w:szCs w:val="24"/>
        </w:rPr>
        <w:br w:type="page"/>
      </w:r>
    </w:p>
    <w:p w14:paraId="143E9CDC" w14:textId="417B8D68" w:rsidR="004E65A9" w:rsidRPr="00921177" w:rsidRDefault="004E65A9" w:rsidP="00921177">
      <w:pPr>
        <w:spacing w:line="360" w:lineRule="auto"/>
        <w:rPr>
          <w:rFonts w:ascii="Book Antiqua" w:hAnsi="Book Antiqua" w:cs="Times New Roman"/>
          <w:b/>
          <w:sz w:val="24"/>
          <w:szCs w:val="24"/>
        </w:rPr>
      </w:pPr>
      <w:r w:rsidRPr="00921177">
        <w:rPr>
          <w:rFonts w:ascii="Book Antiqua" w:hAnsi="Book Antiqua" w:cs="Times New Roman"/>
          <w:b/>
          <w:sz w:val="24"/>
          <w:szCs w:val="24"/>
        </w:rPr>
        <w:lastRenderedPageBreak/>
        <w:t>Abstract</w:t>
      </w:r>
    </w:p>
    <w:p w14:paraId="653D0DBA" w14:textId="77777777" w:rsidR="00942F53" w:rsidRPr="00942F53" w:rsidRDefault="006D2989" w:rsidP="00921177">
      <w:pPr>
        <w:spacing w:line="360" w:lineRule="auto"/>
        <w:rPr>
          <w:rFonts w:ascii="Book Antiqua" w:hAnsi="Book Antiqua" w:cs="Times New Roman"/>
          <w:b/>
          <w:i/>
          <w:kern w:val="0"/>
          <w:sz w:val="24"/>
          <w:szCs w:val="24"/>
        </w:rPr>
      </w:pPr>
      <w:r w:rsidRPr="00942F53">
        <w:rPr>
          <w:rFonts w:ascii="Book Antiqua" w:hAnsi="Book Antiqua" w:cs="Times New Roman"/>
          <w:b/>
          <w:i/>
          <w:kern w:val="0"/>
          <w:sz w:val="24"/>
          <w:szCs w:val="24"/>
        </w:rPr>
        <w:t>AIM</w:t>
      </w:r>
    </w:p>
    <w:p w14:paraId="41146363" w14:textId="595E9A4E" w:rsidR="004E65A9" w:rsidRDefault="00942F53" w:rsidP="00921177">
      <w:pPr>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 xml:space="preserve">To </w:t>
      </w:r>
      <w:r w:rsidR="004E65A9" w:rsidRPr="00921177">
        <w:rPr>
          <w:rFonts w:ascii="Book Antiqua" w:hAnsi="Book Antiqua" w:cs="Times New Roman"/>
          <w:kern w:val="0"/>
          <w:sz w:val="24"/>
          <w:szCs w:val="24"/>
        </w:rPr>
        <w:t>investigate alterations in the fecal microbiome using 16S rRNA amplicon sequencing in couples in the same cohabitation environment.</w:t>
      </w:r>
    </w:p>
    <w:p w14:paraId="1D5280AC" w14:textId="77777777" w:rsidR="00942F53" w:rsidRPr="00921177" w:rsidRDefault="00942F53" w:rsidP="00921177">
      <w:pPr>
        <w:spacing w:line="360" w:lineRule="auto"/>
        <w:rPr>
          <w:rFonts w:ascii="Book Antiqua" w:hAnsi="Book Antiqua" w:cs="Times New Roman"/>
          <w:kern w:val="0"/>
          <w:sz w:val="24"/>
          <w:szCs w:val="24"/>
        </w:rPr>
      </w:pPr>
    </w:p>
    <w:p w14:paraId="6330E133" w14:textId="77777777" w:rsidR="00942F53" w:rsidRPr="00942F53" w:rsidRDefault="00942F53" w:rsidP="00921177">
      <w:pPr>
        <w:spacing w:line="360" w:lineRule="auto"/>
        <w:rPr>
          <w:rFonts w:ascii="Book Antiqua" w:hAnsi="Book Antiqua" w:cs="Times New Roman"/>
          <w:b/>
          <w:i/>
          <w:kern w:val="0"/>
          <w:sz w:val="24"/>
          <w:szCs w:val="24"/>
        </w:rPr>
      </w:pPr>
      <w:r w:rsidRPr="00942F53">
        <w:rPr>
          <w:rFonts w:ascii="Book Antiqua" w:hAnsi="Book Antiqua" w:cs="Times New Roman"/>
          <w:b/>
          <w:i/>
          <w:kern w:val="0"/>
          <w:sz w:val="24"/>
          <w:szCs w:val="24"/>
        </w:rPr>
        <w:t>METHODS</w:t>
      </w:r>
    </w:p>
    <w:p w14:paraId="126FA878" w14:textId="1CA160A0"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 xml:space="preserve">Fecal samples were collected from 8 </w:t>
      </w:r>
      <w:r w:rsidR="00942F53" w:rsidRPr="00921177">
        <w:rPr>
          <w:rFonts w:ascii="Book Antiqua" w:hAnsi="Book Antiqua" w:cs="Times New Roman"/>
          <w:kern w:val="0"/>
          <w:sz w:val="24"/>
          <w:szCs w:val="24"/>
        </w:rPr>
        <w:t>ulcerative colitis (UC)</w:t>
      </w:r>
      <w:r w:rsidR="00942F53">
        <w:rPr>
          <w:rFonts w:ascii="Book Antiqua" w:hAnsi="Book Antiqua" w:cs="Times New Roman" w:hint="eastAsia"/>
          <w:kern w:val="0"/>
          <w:sz w:val="24"/>
          <w:szCs w:val="24"/>
        </w:rPr>
        <w:t xml:space="preserve"> </w:t>
      </w:r>
      <w:r w:rsidRPr="00921177">
        <w:rPr>
          <w:rFonts w:ascii="Book Antiqua" w:hAnsi="Book Antiqua" w:cs="Times New Roman"/>
          <w:sz w:val="24"/>
          <w:szCs w:val="24"/>
        </w:rPr>
        <w:t xml:space="preserve">patients and their healthy couples at Lishui People’s Hospital, </w:t>
      </w:r>
      <w:r w:rsidRPr="00921177">
        <w:rPr>
          <w:rFonts w:ascii="Book Antiqua" w:hAnsi="Book Antiqua" w:cs="Times New Roman"/>
          <w:kern w:val="0"/>
          <w:sz w:val="24"/>
          <w:szCs w:val="24"/>
        </w:rPr>
        <w:t xml:space="preserve">Zhejiang Province, China. DNA was extracted and the </w:t>
      </w:r>
      <w:r w:rsidRPr="00921177">
        <w:rPr>
          <w:rFonts w:ascii="Book Antiqua" w:hAnsi="Book Antiqua" w:cs="Times New Roman"/>
          <w:sz w:val="24"/>
          <w:szCs w:val="24"/>
        </w:rPr>
        <w:t xml:space="preserve">variable regions V3 and V4 of the </w:t>
      </w:r>
      <w:r w:rsidRPr="00921177">
        <w:rPr>
          <w:rFonts w:ascii="Book Antiqua" w:hAnsi="Book Antiqua" w:cs="Times New Roman"/>
          <w:kern w:val="0"/>
          <w:sz w:val="24"/>
          <w:szCs w:val="24"/>
        </w:rPr>
        <w:t xml:space="preserve">16S rRNA genes were PCR amplified </w:t>
      </w:r>
      <w:r w:rsidRPr="00921177">
        <w:rPr>
          <w:rFonts w:ascii="Book Antiqua" w:hAnsi="Book Antiqua" w:cs="Times New Roman"/>
          <w:sz w:val="24"/>
          <w:szCs w:val="24"/>
        </w:rPr>
        <w:t xml:space="preserve">using a two-step PCR protocol. Clear reads were clustered into operational taxonomic units (OTUs) at the 97% sequence similarity level by UCLUST v1.2.22. The Wilcoxon rank-sum test (R v3.1.2) was used to compare inter-individual differences. Differences with </w:t>
      </w:r>
      <w:r w:rsidR="00942F53" w:rsidRPr="00942F53">
        <w:rPr>
          <w:rFonts w:ascii="Book Antiqua" w:hAnsi="Book Antiqua" w:cs="Times New Roman"/>
          <w:i/>
          <w:sz w:val="24"/>
          <w:szCs w:val="24"/>
        </w:rPr>
        <w:t xml:space="preserve">P </w:t>
      </w:r>
      <w:r w:rsidRPr="00921177">
        <w:rPr>
          <w:rFonts w:ascii="Book Antiqua" w:hAnsi="Book Antiqua" w:cs="Times New Roman"/>
          <w:sz w:val="24"/>
          <w:szCs w:val="24"/>
        </w:rPr>
        <w:t>&lt;</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0.05 were considered statistically significant.</w:t>
      </w:r>
    </w:p>
    <w:p w14:paraId="5374DEA5" w14:textId="77777777" w:rsidR="00942F53" w:rsidRPr="00921177" w:rsidRDefault="00942F53" w:rsidP="00921177">
      <w:pPr>
        <w:spacing w:line="360" w:lineRule="auto"/>
        <w:rPr>
          <w:rFonts w:ascii="Book Antiqua" w:hAnsi="Book Antiqua" w:cs="Times New Roman"/>
          <w:sz w:val="24"/>
          <w:szCs w:val="24"/>
        </w:rPr>
      </w:pPr>
    </w:p>
    <w:p w14:paraId="5D65A87D" w14:textId="77777777" w:rsidR="00942F53" w:rsidRPr="00942F53" w:rsidRDefault="00942F53" w:rsidP="00921177">
      <w:pPr>
        <w:spacing w:line="360" w:lineRule="auto"/>
        <w:rPr>
          <w:rFonts w:ascii="Book Antiqua" w:hAnsi="Book Antiqua" w:cs="Times New Roman"/>
          <w:b/>
          <w:i/>
          <w:kern w:val="0"/>
          <w:sz w:val="24"/>
          <w:szCs w:val="24"/>
        </w:rPr>
      </w:pPr>
      <w:r w:rsidRPr="00942F53">
        <w:rPr>
          <w:rFonts w:ascii="Book Antiqua" w:hAnsi="Book Antiqua" w:cs="Times New Roman"/>
          <w:b/>
          <w:i/>
          <w:kern w:val="0"/>
          <w:sz w:val="24"/>
          <w:szCs w:val="24"/>
        </w:rPr>
        <w:t>RESULTS</w:t>
      </w:r>
    </w:p>
    <w:p w14:paraId="45604E03" w14:textId="6CAD6E77" w:rsidR="004E65A9" w:rsidRDefault="004E65A9" w:rsidP="00921177">
      <w:pPr>
        <w:spacing w:line="360" w:lineRule="auto"/>
        <w:rPr>
          <w:rFonts w:ascii="Book Antiqua" w:eastAsia="Dutch801BT-Roman-Identity-H" w:hAnsi="Book Antiqua" w:cs="Times New Roman"/>
          <w:kern w:val="0"/>
          <w:sz w:val="24"/>
          <w:szCs w:val="24"/>
        </w:rPr>
      </w:pPr>
      <w:r w:rsidRPr="00921177">
        <w:rPr>
          <w:rFonts w:ascii="Book Antiqua" w:hAnsi="Book Antiqua" w:cs="Times New Roman"/>
          <w:sz w:val="24"/>
          <w:szCs w:val="24"/>
        </w:rPr>
        <w:t>Fecal microbial communities were more similar</w:t>
      </w:r>
      <w:r w:rsidRPr="00921177">
        <w:rPr>
          <w:rFonts w:ascii="Book Antiqua" w:eastAsia="Dutch801BT-Roman-Identity-H" w:hAnsi="Book Antiqua" w:cs="Times New Roman"/>
          <w:kern w:val="0"/>
          <w:sz w:val="24"/>
          <w:szCs w:val="24"/>
        </w:rPr>
        <w:t xml:space="preserve"> among UC patients</w:t>
      </w:r>
      <w:r w:rsidRPr="00921177">
        <w:rPr>
          <w:rFonts w:ascii="Book Antiqua" w:hAnsi="Book Antiqua" w:cs="Times New Roman"/>
          <w:sz w:val="24"/>
          <w:szCs w:val="24"/>
        </w:rPr>
        <w:t xml:space="preserve"> than their healthy couples (</w:t>
      </w:r>
      <w:r w:rsidR="00942F53" w:rsidRPr="00942F53">
        <w:rPr>
          <w:rFonts w:ascii="Book Antiqua" w:hAnsi="Book Antiqua" w:cs="Times New Roman"/>
          <w:i/>
          <w:sz w:val="24"/>
          <w:szCs w:val="24"/>
        </w:rPr>
        <w:t>P</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0.024)</w:t>
      </w:r>
      <w:r w:rsidRPr="00921177">
        <w:rPr>
          <w:rFonts w:ascii="Book Antiqua" w:hAnsi="Book Antiqua" w:cs="Times New Roman"/>
          <w:sz w:val="24"/>
          <w:szCs w:val="24"/>
        </w:rPr>
        <w:t xml:space="preserve">. UC individuals had a lower relative abundance of bacteria belonging to the </w:t>
      </w:r>
      <w:r w:rsidRPr="00921177">
        <w:rPr>
          <w:rFonts w:ascii="Book Antiqua" w:eastAsia="Dutch801BT-Roman-Identity-H" w:hAnsi="Book Antiqua" w:cs="Times New Roman"/>
          <w:i/>
          <w:kern w:val="0"/>
          <w:sz w:val="24"/>
          <w:szCs w:val="24"/>
        </w:rPr>
        <w:t>Firmicutes</w:t>
      </w:r>
      <w:r w:rsidRPr="00921177">
        <w:rPr>
          <w:rFonts w:ascii="Book Antiqua" w:eastAsia="Dutch801BT-Roman-Identity-H" w:hAnsi="Book Antiqua" w:cs="Times New Roman"/>
          <w:kern w:val="0"/>
          <w:sz w:val="24"/>
          <w:szCs w:val="24"/>
        </w:rPr>
        <w:t xml:space="preserve">, especially </w:t>
      </w:r>
      <w:r w:rsidRPr="00921177">
        <w:rPr>
          <w:rFonts w:ascii="Book Antiqua" w:eastAsia="Dutch801BT-Roman-Identity-H" w:hAnsi="Book Antiqua" w:cs="Times New Roman"/>
          <w:i/>
          <w:kern w:val="0"/>
          <w:sz w:val="24"/>
          <w:szCs w:val="24"/>
        </w:rPr>
        <w:t>Blautia</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Clostridium</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Coprococcus</w:t>
      </w:r>
      <w:r w:rsidRPr="00921177">
        <w:rPr>
          <w:rFonts w:ascii="Book Antiqua" w:eastAsia="Dutch801BT-Roman-Identity-H" w:hAnsi="Book Antiqua" w:cs="Times New Roman"/>
          <w:kern w:val="0"/>
          <w:sz w:val="24"/>
          <w:szCs w:val="24"/>
        </w:rPr>
        <w:t xml:space="preserve"> and </w:t>
      </w:r>
      <w:r w:rsidRPr="00921177">
        <w:rPr>
          <w:rFonts w:ascii="Book Antiqua" w:eastAsia="Dutch801BT-Roman-Identity-H" w:hAnsi="Book Antiqua" w:cs="Times New Roman"/>
          <w:i/>
          <w:kern w:val="0"/>
          <w:sz w:val="24"/>
          <w:szCs w:val="24"/>
        </w:rPr>
        <w:t>Roseburia</w:t>
      </w:r>
      <w:r w:rsidRPr="00921177">
        <w:rPr>
          <w:rFonts w:ascii="Book Antiqua" w:eastAsia="Dutch801BT-Roman-Identity-H" w:hAnsi="Book Antiqua" w:cs="Times New Roman"/>
          <w:kern w:val="0"/>
          <w:sz w:val="24"/>
          <w:szCs w:val="24"/>
        </w:rPr>
        <w:t xml:space="preserve"> (</w:t>
      </w:r>
      <w:r w:rsidR="00942F53" w:rsidRPr="00942F53">
        <w:rPr>
          <w:rFonts w:ascii="Book Antiqua" w:hAnsi="Book Antiqua" w:cs="Times New Roman"/>
          <w:i/>
          <w:sz w:val="24"/>
          <w:szCs w:val="24"/>
        </w:rPr>
        <w:t xml:space="preserve">P </w:t>
      </w:r>
      <w:r w:rsidRPr="00921177">
        <w:rPr>
          <w:rFonts w:ascii="Book Antiqua" w:eastAsia="Dutch801BT-Roman-Identity-H" w:hAnsi="Book Antiqua" w:cs="Times New Roman"/>
          <w:kern w:val="0"/>
          <w:sz w:val="24"/>
          <w:szCs w:val="24"/>
        </w:rPr>
        <w:t>&lt;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0.05). </w:t>
      </w:r>
      <w:r w:rsidRPr="00921177">
        <w:rPr>
          <w:rFonts w:ascii="Book Antiqua" w:hAnsi="Book Antiqua" w:cs="Times New Roman"/>
          <w:sz w:val="24"/>
          <w:szCs w:val="24"/>
        </w:rPr>
        <w:t xml:space="preserve">Microbiota dysbiosis was detected in UC patients and their healthy couples, relevant genera included </w:t>
      </w:r>
      <w:r w:rsidRPr="00921177">
        <w:rPr>
          <w:rFonts w:ascii="Book Antiqua" w:eastAsia="Dutch801BT-Roman-Identity-H" w:hAnsi="Book Antiqua" w:cs="Times New Roman"/>
          <w:i/>
          <w:kern w:val="0"/>
          <w:sz w:val="24"/>
          <w:szCs w:val="24"/>
        </w:rPr>
        <w:t>Akkermansia</w:t>
      </w:r>
      <w:r w:rsidRPr="00921177">
        <w:rPr>
          <w:rFonts w:ascii="Book Antiqua" w:eastAsia="Dutch801BT-Roman-Identity-H" w:hAnsi="Book Antiqua" w:cs="Times New Roman"/>
          <w:kern w:val="0"/>
          <w:sz w:val="24"/>
          <w:szCs w:val="24"/>
        </w:rPr>
        <w:t>m,</w:t>
      </w:r>
      <w:r w:rsidRPr="00921177">
        <w:rPr>
          <w:rFonts w:ascii="Book Antiqua" w:eastAsia="Dutch801BT-Roman-Identity-H" w:hAnsi="Book Antiqua" w:cs="Times New Roman"/>
          <w:i/>
          <w:kern w:val="0"/>
          <w:sz w:val="24"/>
          <w:szCs w:val="24"/>
        </w:rPr>
        <w:t xml:space="preserve"> Bacteroides</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Escherichia</w:t>
      </w:r>
      <w:r w:rsidRPr="00921177">
        <w:rPr>
          <w:rFonts w:ascii="Book Antiqua" w:eastAsia="Dutch801BT-Roman-Identity-H" w:hAnsi="Book Antiqua" w:cs="Times New Roman"/>
          <w:kern w:val="0"/>
          <w:sz w:val="24"/>
          <w:szCs w:val="24"/>
        </w:rPr>
        <w:t>,</w:t>
      </w:r>
      <w:r w:rsidRPr="00921177">
        <w:rPr>
          <w:rFonts w:ascii="Book Antiqua" w:eastAsia="Dutch801BT-Roman-Identity-H" w:hAnsi="Book Antiqua" w:cs="Times New Roman"/>
          <w:i/>
          <w:kern w:val="0"/>
          <w:sz w:val="24"/>
          <w:szCs w:val="24"/>
        </w:rPr>
        <w:t xml:space="preserve"> Lactobacillales</w:t>
      </w:r>
      <w:r w:rsidRPr="00921177">
        <w:rPr>
          <w:rFonts w:ascii="Book Antiqua" w:hAnsi="Book Antiqua" w:cs="Times New Roman"/>
          <w:sz w:val="24"/>
          <w:szCs w:val="24"/>
        </w:rPr>
        <w:t>,</w:t>
      </w:r>
      <w:r w:rsidRPr="00921177">
        <w:rPr>
          <w:rFonts w:ascii="Book Antiqua" w:eastAsia="Dutch801BT-Roman-Identity-H" w:hAnsi="Book Antiqua" w:cs="Times New Roman"/>
          <w:i/>
          <w:kern w:val="0"/>
          <w:sz w:val="24"/>
          <w:szCs w:val="24"/>
        </w:rPr>
        <w:t xml:space="preserve"> Klebsiella</w:t>
      </w:r>
      <w:r w:rsidRPr="00921177">
        <w:rPr>
          <w:rFonts w:ascii="Book Antiqua" w:hAnsi="Book Antiqua" w:cs="Times New Roman"/>
          <w:sz w:val="24"/>
          <w:szCs w:val="24"/>
        </w:rPr>
        <w:t xml:space="preserve"> </w:t>
      </w:r>
      <w:r w:rsidRPr="00921177">
        <w:rPr>
          <w:rFonts w:ascii="Book Antiqua" w:eastAsia="Dutch801BT-Roman-Identity-H" w:hAnsi="Book Antiqua" w:cs="Times New Roman"/>
          <w:kern w:val="0"/>
          <w:sz w:val="24"/>
          <w:szCs w:val="24"/>
        </w:rPr>
        <w:t xml:space="preserve">and </w:t>
      </w:r>
      <w:r w:rsidRPr="00921177">
        <w:rPr>
          <w:rFonts w:ascii="Book Antiqua" w:eastAsia="Dutch801BT-Roman-Identity-H" w:hAnsi="Book Antiqua" w:cs="Times New Roman"/>
          <w:i/>
          <w:kern w:val="0"/>
          <w:sz w:val="24"/>
          <w:szCs w:val="24"/>
        </w:rPr>
        <w:t>Parabacteroides</w:t>
      </w:r>
      <w:r w:rsidRPr="00921177">
        <w:rPr>
          <w:rFonts w:ascii="Book Antiqua" w:eastAsia="Dutch801BT-Roman-Identity-H" w:hAnsi="Book Antiqua" w:cs="Times New Roman"/>
          <w:kern w:val="0"/>
          <w:sz w:val="24"/>
          <w:szCs w:val="24"/>
        </w:rPr>
        <w:t>. T</w:t>
      </w:r>
      <w:r w:rsidRPr="00921177">
        <w:rPr>
          <w:rFonts w:ascii="Book Antiqua" w:hAnsi="Book Antiqua" w:cs="Times New Roman"/>
          <w:sz w:val="24"/>
          <w:szCs w:val="24"/>
        </w:rPr>
        <w:t xml:space="preserve">he enriched pathways in fecal samples of UC patients were related to </w:t>
      </w:r>
      <w:r w:rsidRPr="00921177">
        <w:rPr>
          <w:rFonts w:ascii="Book Antiqua" w:eastAsia="Dutch801BT-Roman-Identity-H" w:hAnsi="Book Antiqua" w:cs="Times New Roman"/>
          <w:kern w:val="0"/>
          <w:sz w:val="24"/>
          <w:szCs w:val="24"/>
        </w:rPr>
        <w:t>lipid and nucleotide metabolism. Additionally, the pathway involved in membrane transport and metabolism of cofactors and vitamins was more abundant in healthy couples.</w:t>
      </w:r>
    </w:p>
    <w:p w14:paraId="5473B973" w14:textId="77777777" w:rsidR="00942F53" w:rsidRPr="00942F53" w:rsidRDefault="00942F53" w:rsidP="00921177">
      <w:pPr>
        <w:spacing w:line="360" w:lineRule="auto"/>
        <w:rPr>
          <w:rFonts w:ascii="Book Antiqua" w:hAnsi="Book Antiqua" w:cs="Times New Roman"/>
          <w:i/>
          <w:sz w:val="24"/>
          <w:szCs w:val="24"/>
        </w:rPr>
      </w:pPr>
    </w:p>
    <w:p w14:paraId="32C0D424" w14:textId="77777777" w:rsidR="00942F53" w:rsidRPr="00942F53" w:rsidRDefault="006D2989" w:rsidP="00921177">
      <w:pPr>
        <w:autoSpaceDE w:val="0"/>
        <w:autoSpaceDN w:val="0"/>
        <w:adjustRightInd w:val="0"/>
        <w:spacing w:line="360" w:lineRule="auto"/>
        <w:rPr>
          <w:rFonts w:ascii="Book Antiqua" w:hAnsi="Book Antiqua" w:cs="Times New Roman"/>
          <w:b/>
          <w:i/>
          <w:kern w:val="0"/>
          <w:sz w:val="24"/>
          <w:szCs w:val="24"/>
        </w:rPr>
      </w:pPr>
      <w:r w:rsidRPr="00942F53">
        <w:rPr>
          <w:rFonts w:ascii="Book Antiqua" w:hAnsi="Book Antiqua" w:cs="Times New Roman"/>
          <w:b/>
          <w:i/>
          <w:kern w:val="0"/>
          <w:sz w:val="24"/>
          <w:szCs w:val="24"/>
        </w:rPr>
        <w:t>CONCLUSION</w:t>
      </w:r>
    </w:p>
    <w:p w14:paraId="2AC889EC" w14:textId="2A9725FF" w:rsidR="004E65A9" w:rsidRPr="00921177"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 xml:space="preserve">Our </w:t>
      </w:r>
      <w:r w:rsidRPr="00921177">
        <w:rPr>
          <w:rFonts w:ascii="Book Antiqua" w:eastAsia="Dutch801BT-Roman-Identity-H" w:hAnsi="Book Antiqua"/>
          <w:kern w:val="0"/>
          <w:sz w:val="24"/>
          <w:szCs w:val="24"/>
        </w:rPr>
        <w:t xml:space="preserve">results suggest that microbial composition may be impacted in healthy couples </w:t>
      </w:r>
      <w:r w:rsidRPr="00921177">
        <w:rPr>
          <w:rFonts w:ascii="Book Antiqua" w:eastAsia="Dutch801BT-Roman-Identity-H" w:hAnsi="Book Antiqua" w:cs="Times New Roman"/>
          <w:kern w:val="0"/>
          <w:sz w:val="24"/>
          <w:szCs w:val="24"/>
        </w:rPr>
        <w:t>cohabiting with UC patients</w:t>
      </w:r>
      <w:r w:rsidRPr="00921177">
        <w:rPr>
          <w:rFonts w:ascii="Book Antiqua" w:hAnsi="Book Antiqua" w:cs="Times New Roman"/>
          <w:sz w:val="24"/>
          <w:szCs w:val="24"/>
        </w:rPr>
        <w:t xml:space="preserve">, </w:t>
      </w:r>
      <w:r w:rsidRPr="00921177">
        <w:rPr>
          <w:rFonts w:ascii="Book Antiqua" w:eastAsia="Dutch801BT-Roman-Identity-H" w:hAnsi="Book Antiqua" w:cs="Times New Roman"/>
          <w:kern w:val="0"/>
          <w:sz w:val="24"/>
          <w:szCs w:val="24"/>
        </w:rPr>
        <w:t>especially in terms of microbiota dysbiosis in healthy couples.</w:t>
      </w:r>
    </w:p>
    <w:p w14:paraId="6A5FE678"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p>
    <w:p w14:paraId="7C196B39" w14:textId="502655AE" w:rsidR="004E65A9" w:rsidRDefault="004E65A9" w:rsidP="00921177">
      <w:pPr>
        <w:autoSpaceDE w:val="0"/>
        <w:autoSpaceDN w:val="0"/>
        <w:adjustRightInd w:val="0"/>
        <w:spacing w:line="360" w:lineRule="auto"/>
        <w:rPr>
          <w:rFonts w:ascii="Book Antiqua" w:hAnsi="Book Antiqua" w:cs="Times New Roman"/>
          <w:sz w:val="24"/>
          <w:szCs w:val="24"/>
        </w:rPr>
      </w:pPr>
      <w:r w:rsidRPr="00921177">
        <w:rPr>
          <w:rFonts w:ascii="Book Antiqua" w:hAnsi="Book Antiqua" w:cs="Times New Roman"/>
          <w:b/>
          <w:sz w:val="24"/>
          <w:szCs w:val="24"/>
        </w:rPr>
        <w:t>Key</w:t>
      </w:r>
      <w:r w:rsidR="00942F53">
        <w:rPr>
          <w:rFonts w:ascii="Book Antiqua" w:hAnsi="Book Antiqua" w:cs="Times New Roman" w:hint="eastAsia"/>
          <w:b/>
          <w:sz w:val="24"/>
          <w:szCs w:val="24"/>
        </w:rPr>
        <w:t xml:space="preserve"> </w:t>
      </w:r>
      <w:r w:rsidRPr="00921177">
        <w:rPr>
          <w:rFonts w:ascii="Book Antiqua" w:hAnsi="Book Antiqua" w:cs="Times New Roman"/>
          <w:b/>
          <w:sz w:val="24"/>
          <w:szCs w:val="24"/>
        </w:rPr>
        <w:t>words:</w:t>
      </w:r>
      <w:r w:rsidRPr="00921177">
        <w:rPr>
          <w:rFonts w:ascii="Book Antiqua" w:hAnsi="Book Antiqua" w:cs="Times New Roman"/>
          <w:kern w:val="0"/>
          <w:sz w:val="24"/>
          <w:szCs w:val="24"/>
        </w:rPr>
        <w:t xml:space="preserve"> </w:t>
      </w:r>
      <w:r w:rsidR="00F27F5B" w:rsidRPr="00F27F5B">
        <w:rPr>
          <w:rFonts w:ascii="Book Antiqua" w:hAnsi="Book Antiqua" w:cs="Times New Roman"/>
          <w:kern w:val="0"/>
          <w:sz w:val="24"/>
          <w:szCs w:val="24"/>
        </w:rPr>
        <w:t>Ulcerative colitis</w:t>
      </w:r>
      <w:r w:rsidR="00942F53">
        <w:rPr>
          <w:rFonts w:ascii="Book Antiqua" w:hAnsi="Book Antiqua" w:cs="Times New Roman" w:hint="eastAsia"/>
          <w:kern w:val="0"/>
          <w:sz w:val="24"/>
          <w:szCs w:val="24"/>
        </w:rPr>
        <w:t xml:space="preserve">; </w:t>
      </w:r>
      <w:r w:rsidR="00942F53" w:rsidRPr="00921177">
        <w:rPr>
          <w:rFonts w:ascii="Book Antiqua" w:hAnsi="Book Antiqua" w:cs="Times New Roman"/>
          <w:kern w:val="0"/>
          <w:sz w:val="24"/>
          <w:szCs w:val="24"/>
        </w:rPr>
        <w:t>Patients</w:t>
      </w:r>
      <w:r w:rsidR="00E90DA3">
        <w:rPr>
          <w:rFonts w:ascii="Book Antiqua" w:hAnsi="Book Antiqua" w:cs="Times New Roman" w:hint="eastAsia"/>
          <w:kern w:val="0"/>
          <w:sz w:val="24"/>
          <w:szCs w:val="24"/>
        </w:rPr>
        <w:t>;</w:t>
      </w:r>
      <w:r w:rsidRPr="00921177">
        <w:rPr>
          <w:rFonts w:ascii="Book Antiqua" w:hAnsi="Book Antiqua" w:cs="Times New Roman"/>
          <w:kern w:val="0"/>
          <w:sz w:val="24"/>
          <w:szCs w:val="24"/>
        </w:rPr>
        <w:t xml:space="preserve"> </w:t>
      </w:r>
      <w:r w:rsidR="00E90DA3" w:rsidRPr="00921177">
        <w:rPr>
          <w:rFonts w:ascii="Book Antiqua" w:hAnsi="Book Antiqua" w:cs="Times New Roman"/>
          <w:kern w:val="0"/>
          <w:sz w:val="24"/>
          <w:szCs w:val="24"/>
        </w:rPr>
        <w:t xml:space="preserve">Healthy </w:t>
      </w:r>
      <w:r w:rsidRPr="00921177">
        <w:rPr>
          <w:rFonts w:ascii="Book Antiqua" w:hAnsi="Book Antiqua" w:cs="Times New Roman"/>
          <w:kern w:val="0"/>
          <w:sz w:val="24"/>
          <w:szCs w:val="24"/>
        </w:rPr>
        <w:t>couples</w:t>
      </w:r>
      <w:r w:rsidR="00F90A78">
        <w:rPr>
          <w:rFonts w:ascii="Book Antiqua" w:hAnsi="Book Antiqua" w:cs="Times New Roman" w:hint="eastAsia"/>
          <w:kern w:val="0"/>
          <w:sz w:val="24"/>
          <w:szCs w:val="24"/>
        </w:rPr>
        <w:t xml:space="preserve">; </w:t>
      </w:r>
      <w:r w:rsidR="00F90A78" w:rsidRPr="00921177">
        <w:rPr>
          <w:rFonts w:ascii="Book Antiqua" w:hAnsi="Book Antiqua" w:cs="Times New Roman"/>
          <w:sz w:val="24"/>
          <w:szCs w:val="24"/>
        </w:rPr>
        <w:t xml:space="preserve">Fecal </w:t>
      </w:r>
      <w:r w:rsidRPr="00921177">
        <w:rPr>
          <w:rFonts w:ascii="Book Antiqua" w:hAnsi="Book Antiqua" w:cs="Times New Roman"/>
          <w:sz w:val="24"/>
          <w:szCs w:val="24"/>
        </w:rPr>
        <w:t>microbial communities</w:t>
      </w:r>
      <w:r w:rsidR="00F90A78">
        <w:rPr>
          <w:rFonts w:ascii="Book Antiqua" w:hAnsi="Book Antiqua" w:cs="Times New Roman" w:hint="eastAsia"/>
          <w:sz w:val="24"/>
          <w:szCs w:val="24"/>
        </w:rPr>
        <w:t xml:space="preserve">; </w:t>
      </w:r>
      <w:r w:rsidR="00F90A78" w:rsidRPr="00921177">
        <w:rPr>
          <w:rFonts w:ascii="Book Antiqua" w:hAnsi="Book Antiqua" w:cs="Times New Roman"/>
          <w:sz w:val="24"/>
          <w:szCs w:val="24"/>
        </w:rPr>
        <w:t xml:space="preserve">Microbiota </w:t>
      </w:r>
      <w:r w:rsidRPr="00921177">
        <w:rPr>
          <w:rFonts w:ascii="Book Antiqua" w:hAnsi="Book Antiqua" w:cs="Times New Roman"/>
          <w:sz w:val="24"/>
          <w:szCs w:val="24"/>
        </w:rPr>
        <w:t>dysbiosis</w:t>
      </w:r>
    </w:p>
    <w:p w14:paraId="039974F7" w14:textId="77777777" w:rsidR="00942F53" w:rsidRPr="00921177" w:rsidRDefault="00942F53" w:rsidP="00921177">
      <w:pPr>
        <w:autoSpaceDE w:val="0"/>
        <w:autoSpaceDN w:val="0"/>
        <w:adjustRightInd w:val="0"/>
        <w:spacing w:line="360" w:lineRule="auto"/>
        <w:rPr>
          <w:rFonts w:ascii="Book Antiqua" w:hAnsi="Book Antiqua" w:cs="Times New Roman"/>
          <w:b/>
          <w:sz w:val="24"/>
          <w:szCs w:val="24"/>
        </w:rPr>
      </w:pPr>
    </w:p>
    <w:p w14:paraId="75A3E158" w14:textId="77777777" w:rsidR="00D01271" w:rsidRPr="00921177" w:rsidRDefault="00D01271" w:rsidP="00921177">
      <w:pPr>
        <w:spacing w:line="360" w:lineRule="auto"/>
        <w:rPr>
          <w:rFonts w:ascii="Book Antiqua" w:hAnsi="Book Antiqua" w:cs="Arial"/>
          <w:sz w:val="24"/>
        </w:rPr>
      </w:pPr>
      <w:bookmarkStart w:id="39" w:name="OLE_LINK55"/>
      <w:bookmarkStart w:id="40" w:name="OLE_LINK56"/>
      <w:bookmarkStart w:id="41" w:name="OLE_LINK105"/>
      <w:bookmarkStart w:id="42" w:name="OLE_LINK116"/>
      <w:bookmarkStart w:id="43" w:name="OLE_LINK89"/>
      <w:bookmarkStart w:id="44" w:name="OLE_LINK489"/>
      <w:bookmarkStart w:id="45" w:name="OLE_LINK490"/>
      <w:bookmarkStart w:id="46" w:name="OLE_LINK101"/>
      <w:bookmarkStart w:id="47" w:name="OLE_LINK107"/>
      <w:bookmarkStart w:id="48" w:name="OLE_LINK412"/>
      <w:bookmarkStart w:id="49" w:name="OLE_LINK413"/>
      <w:bookmarkStart w:id="50" w:name="OLE_LINK434"/>
      <w:bookmarkStart w:id="51" w:name="OLE_LINK442"/>
      <w:bookmarkStart w:id="52" w:name="OLE_LINK504"/>
      <w:r w:rsidRPr="00921177">
        <w:rPr>
          <w:rFonts w:ascii="Book Antiqua" w:hAnsi="Book Antiqua"/>
          <w:b/>
          <w:sz w:val="24"/>
        </w:rPr>
        <w:t>©</w:t>
      </w:r>
      <w:bookmarkEnd w:id="39"/>
      <w:bookmarkEnd w:id="40"/>
      <w:r w:rsidRPr="00921177">
        <w:rPr>
          <w:rFonts w:ascii="Book Antiqua" w:hAnsi="Book Antiqua" w:hint="eastAsia"/>
          <w:b/>
          <w:sz w:val="24"/>
        </w:rPr>
        <w:t xml:space="preserve"> </w:t>
      </w:r>
      <w:r w:rsidRPr="00921177">
        <w:rPr>
          <w:rFonts w:ascii="Book Antiqua" w:hAnsi="Book Antiqua" w:cs="Arial"/>
          <w:b/>
          <w:sz w:val="24"/>
        </w:rPr>
        <w:t>The Author(s) 201</w:t>
      </w:r>
      <w:r w:rsidRPr="00921177">
        <w:rPr>
          <w:rFonts w:ascii="Book Antiqua" w:hAnsi="Book Antiqua" w:cs="Arial" w:hint="eastAsia"/>
          <w:b/>
          <w:sz w:val="24"/>
        </w:rPr>
        <w:t>7</w:t>
      </w:r>
      <w:r w:rsidRPr="00921177">
        <w:rPr>
          <w:rFonts w:ascii="Book Antiqua" w:hAnsi="Book Antiqua" w:cs="Arial"/>
          <w:b/>
          <w:sz w:val="24"/>
        </w:rPr>
        <w:t xml:space="preserve">. </w:t>
      </w:r>
      <w:r w:rsidRPr="00921177">
        <w:rPr>
          <w:rFonts w:ascii="Book Antiqua" w:hAnsi="Book Antiqua" w:cs="Arial"/>
          <w:sz w:val="24"/>
        </w:rPr>
        <w:t>Published by Baishideng Publishing Group Inc. All rights reserved.</w:t>
      </w:r>
    </w:p>
    <w:bookmarkEnd w:id="41"/>
    <w:bookmarkEnd w:id="42"/>
    <w:bookmarkEnd w:id="43"/>
    <w:p w14:paraId="2B08DEDD" w14:textId="77777777" w:rsidR="00D01271" w:rsidRPr="00921177" w:rsidRDefault="00D01271" w:rsidP="00921177">
      <w:pPr>
        <w:spacing w:line="360" w:lineRule="auto"/>
        <w:rPr>
          <w:rFonts w:ascii="Book Antiqua" w:hAnsi="Book Antiqua" w:cs="Arial"/>
          <w:sz w:val="24"/>
        </w:rPr>
      </w:pPr>
    </w:p>
    <w:bookmarkEnd w:id="44"/>
    <w:bookmarkEnd w:id="45"/>
    <w:p w14:paraId="66143858" w14:textId="733459FD" w:rsidR="0011259B" w:rsidRPr="00942F53" w:rsidRDefault="00D01271" w:rsidP="00942F53">
      <w:pPr>
        <w:spacing w:line="360" w:lineRule="auto"/>
        <w:rPr>
          <w:rFonts w:ascii="Book Antiqua" w:hAnsi="Book Antiqua" w:cs="Arial Unicode MS"/>
          <w:b/>
          <w:sz w:val="24"/>
        </w:rPr>
      </w:pPr>
      <w:r w:rsidRPr="00921177">
        <w:rPr>
          <w:rFonts w:ascii="Book Antiqua" w:eastAsia="Times New Roman" w:hAnsi="Book Antiqua" w:cs="Arial Unicode MS"/>
          <w:b/>
          <w:sz w:val="24"/>
        </w:rPr>
        <w:t>Core tip:</w:t>
      </w:r>
      <w:bookmarkEnd w:id="46"/>
      <w:bookmarkEnd w:id="47"/>
      <w:r w:rsidR="00942F53">
        <w:rPr>
          <w:rFonts w:ascii="Book Antiqua" w:hAnsi="Book Antiqua" w:cs="Arial Unicode MS" w:hint="eastAsia"/>
          <w:b/>
          <w:sz w:val="24"/>
        </w:rPr>
        <w:t xml:space="preserve"> </w:t>
      </w:r>
      <w:r w:rsidR="0011259B" w:rsidRPr="00921177">
        <w:rPr>
          <w:rFonts w:ascii="Book Antiqua" w:hAnsi="Book Antiqua" w:cs="Arial" w:hint="eastAsia"/>
          <w:sz w:val="24"/>
        </w:rPr>
        <w:t>T</w:t>
      </w:r>
      <w:r w:rsidR="0011259B" w:rsidRPr="00921177">
        <w:rPr>
          <w:rFonts w:ascii="Book Antiqua" w:hAnsi="Book Antiqua" w:cs="Arial"/>
          <w:sz w:val="24"/>
        </w:rPr>
        <w:t xml:space="preserve">o identify the influence on the gut microbial community between </w:t>
      </w:r>
      <w:r w:rsidR="00942F53" w:rsidRPr="00921177">
        <w:rPr>
          <w:rFonts w:ascii="Book Antiqua" w:hAnsi="Book Antiqua" w:cs="Times New Roman"/>
          <w:kern w:val="0"/>
          <w:sz w:val="24"/>
          <w:szCs w:val="24"/>
        </w:rPr>
        <w:t>ulcerative colitis (UC)</w:t>
      </w:r>
      <w:r w:rsidR="00942F53">
        <w:rPr>
          <w:rFonts w:ascii="Book Antiqua" w:hAnsi="Book Antiqua" w:cs="Times New Roman" w:hint="eastAsia"/>
          <w:kern w:val="0"/>
          <w:sz w:val="24"/>
          <w:szCs w:val="24"/>
        </w:rPr>
        <w:t xml:space="preserve"> </w:t>
      </w:r>
      <w:r w:rsidR="0011259B" w:rsidRPr="00921177">
        <w:rPr>
          <w:rFonts w:ascii="Book Antiqua" w:hAnsi="Book Antiqua" w:cs="Arial"/>
          <w:sz w:val="24"/>
        </w:rPr>
        <w:t>patients and their healthy couples</w:t>
      </w:r>
      <w:r w:rsidR="0011259B" w:rsidRPr="00921177">
        <w:rPr>
          <w:rFonts w:ascii="Book Antiqua" w:hAnsi="Book Antiqua" w:cs="Arial" w:hint="eastAsia"/>
          <w:sz w:val="24"/>
        </w:rPr>
        <w:t>, we</w:t>
      </w:r>
      <w:r w:rsidR="0011259B" w:rsidRPr="00921177">
        <w:rPr>
          <w:rFonts w:ascii="Book Antiqua" w:hAnsi="Book Antiqua" w:cs="Arial"/>
          <w:sz w:val="24"/>
        </w:rPr>
        <w:t xml:space="preserve"> investigate</w:t>
      </w:r>
      <w:r w:rsidR="0011259B" w:rsidRPr="00921177">
        <w:rPr>
          <w:rFonts w:ascii="Book Antiqua" w:hAnsi="Book Antiqua" w:cs="Arial" w:hint="eastAsia"/>
          <w:sz w:val="24"/>
        </w:rPr>
        <w:t xml:space="preserve">d the </w:t>
      </w:r>
      <w:r w:rsidR="0011259B" w:rsidRPr="00921177">
        <w:rPr>
          <w:rFonts w:ascii="Book Antiqua" w:hAnsi="Book Antiqua" w:cs="Arial"/>
          <w:sz w:val="24"/>
        </w:rPr>
        <w:t>gut bacterial community</w:t>
      </w:r>
      <w:r w:rsidR="0011259B" w:rsidRPr="00921177">
        <w:rPr>
          <w:rFonts w:ascii="Book Antiqua" w:hAnsi="Book Antiqua" w:cs="Arial" w:hint="eastAsia"/>
          <w:sz w:val="24"/>
        </w:rPr>
        <w:t xml:space="preserve"> </w:t>
      </w:r>
      <w:r w:rsidR="0011259B" w:rsidRPr="00921177">
        <w:rPr>
          <w:rFonts w:ascii="Book Antiqua" w:hAnsi="Book Antiqua" w:cs="Arial"/>
          <w:sz w:val="24"/>
        </w:rPr>
        <w:t>using 16S rRNA amplicon sequencing</w:t>
      </w:r>
      <w:r w:rsidR="0011259B" w:rsidRPr="00921177">
        <w:rPr>
          <w:rFonts w:ascii="Book Antiqua" w:hAnsi="Book Antiqua" w:cs="Arial" w:hint="eastAsia"/>
          <w:sz w:val="24"/>
        </w:rPr>
        <w:t>. The results showed that f</w:t>
      </w:r>
      <w:r w:rsidR="0011259B" w:rsidRPr="00921177">
        <w:rPr>
          <w:rFonts w:ascii="Book Antiqua" w:hAnsi="Book Antiqua" w:cs="Arial"/>
          <w:sz w:val="24"/>
        </w:rPr>
        <w:t xml:space="preserve">ecal microbial communities were more similar </w:t>
      </w:r>
      <w:r w:rsidR="0011259B" w:rsidRPr="00921177">
        <w:rPr>
          <w:rFonts w:ascii="Book Antiqua" w:hAnsi="Book Antiqua" w:cs="Arial" w:hint="eastAsia"/>
          <w:sz w:val="24"/>
        </w:rPr>
        <w:t>in</w:t>
      </w:r>
      <w:r w:rsidR="0011259B" w:rsidRPr="00921177">
        <w:rPr>
          <w:rFonts w:ascii="Book Antiqua" w:hAnsi="Book Antiqua" w:cs="Arial"/>
          <w:sz w:val="24"/>
        </w:rPr>
        <w:t xml:space="preserve"> UC patients</w:t>
      </w:r>
      <w:r w:rsidR="0011259B" w:rsidRPr="00921177">
        <w:rPr>
          <w:rFonts w:ascii="Book Antiqua" w:hAnsi="Book Antiqua" w:cs="Arial" w:hint="eastAsia"/>
          <w:sz w:val="24"/>
        </w:rPr>
        <w:t>, which</w:t>
      </w:r>
      <w:r w:rsidR="0011259B" w:rsidRPr="00921177">
        <w:rPr>
          <w:rFonts w:ascii="Book Antiqua" w:hAnsi="Book Antiqua" w:cs="Arial"/>
          <w:sz w:val="24"/>
        </w:rPr>
        <w:t xml:space="preserve"> had a lower relative abundance</w:t>
      </w:r>
      <w:r w:rsidR="0011259B" w:rsidRPr="00921177">
        <w:rPr>
          <w:rFonts w:ascii="Book Antiqua" w:hAnsi="Book Antiqua" w:cs="Arial" w:hint="eastAsia"/>
          <w:sz w:val="24"/>
        </w:rPr>
        <w:t xml:space="preserve"> in </w:t>
      </w:r>
      <w:r w:rsidR="0011259B" w:rsidRPr="00921177">
        <w:rPr>
          <w:rFonts w:ascii="Book Antiqua" w:hAnsi="Book Antiqua" w:cs="Arial"/>
          <w:sz w:val="24"/>
        </w:rPr>
        <w:t>Firmicutes bacteria</w:t>
      </w:r>
      <w:r w:rsidR="0011259B" w:rsidRPr="00921177">
        <w:rPr>
          <w:rFonts w:ascii="Book Antiqua" w:hAnsi="Book Antiqua" w:cs="Arial" w:hint="eastAsia"/>
          <w:sz w:val="24"/>
        </w:rPr>
        <w:t xml:space="preserve">. </w:t>
      </w:r>
      <w:r w:rsidR="0011259B" w:rsidRPr="00921177">
        <w:rPr>
          <w:rFonts w:ascii="Book Antiqua" w:hAnsi="Book Antiqua" w:cs="Arial"/>
          <w:sz w:val="24"/>
        </w:rPr>
        <w:t>Microbiota dysbiosis was</w:t>
      </w:r>
      <w:r w:rsidR="0011259B" w:rsidRPr="00921177">
        <w:rPr>
          <w:rFonts w:ascii="Book Antiqua" w:hAnsi="Book Antiqua" w:cs="Arial" w:hint="eastAsia"/>
          <w:sz w:val="24"/>
        </w:rPr>
        <w:t xml:space="preserve"> also found</w:t>
      </w:r>
      <w:r w:rsidR="0011259B" w:rsidRPr="00921177">
        <w:rPr>
          <w:rFonts w:ascii="Book Antiqua" w:hAnsi="Book Antiqua" w:cs="Arial"/>
          <w:sz w:val="24"/>
        </w:rPr>
        <w:t>ed in healthy couples</w:t>
      </w:r>
      <w:r w:rsidR="0011259B" w:rsidRPr="00921177">
        <w:rPr>
          <w:rFonts w:ascii="Book Antiqua" w:hAnsi="Book Antiqua" w:cs="Arial" w:hint="eastAsia"/>
          <w:sz w:val="24"/>
        </w:rPr>
        <w:t>. T</w:t>
      </w:r>
      <w:r w:rsidR="0011259B" w:rsidRPr="00921177">
        <w:rPr>
          <w:rFonts w:ascii="Book Antiqua" w:hAnsi="Book Antiqua" w:cs="Arial"/>
          <w:sz w:val="24"/>
        </w:rPr>
        <w:t>he pathway involved in</w:t>
      </w:r>
      <w:r w:rsidR="0011259B" w:rsidRPr="00921177">
        <w:rPr>
          <w:rFonts w:ascii="Book Antiqua" w:hAnsi="Book Antiqua" w:cs="Arial" w:hint="eastAsia"/>
          <w:sz w:val="24"/>
        </w:rPr>
        <w:t xml:space="preserve"> </w:t>
      </w:r>
      <w:r w:rsidR="0011259B" w:rsidRPr="00921177">
        <w:rPr>
          <w:rFonts w:ascii="Book Antiqua" w:hAnsi="Book Antiqua" w:cs="Arial"/>
          <w:sz w:val="24"/>
        </w:rPr>
        <w:t>lipid and nucleotide metabolism</w:t>
      </w:r>
      <w:r w:rsidR="0011259B" w:rsidRPr="00921177">
        <w:rPr>
          <w:rFonts w:ascii="Book Antiqua" w:hAnsi="Book Antiqua" w:cs="Arial" w:hint="eastAsia"/>
          <w:sz w:val="24"/>
        </w:rPr>
        <w:t xml:space="preserve"> </w:t>
      </w:r>
      <w:r w:rsidR="0011259B" w:rsidRPr="00921177">
        <w:rPr>
          <w:rFonts w:ascii="Book Antiqua" w:hAnsi="Book Antiqua" w:cs="Arial"/>
          <w:sz w:val="24"/>
        </w:rPr>
        <w:t>was more abundant</w:t>
      </w:r>
      <w:r w:rsidR="0011259B" w:rsidRPr="00921177">
        <w:rPr>
          <w:rFonts w:ascii="Book Antiqua" w:hAnsi="Book Antiqua" w:cs="Arial" w:hint="eastAsia"/>
          <w:sz w:val="24"/>
        </w:rPr>
        <w:t xml:space="preserve"> in </w:t>
      </w:r>
      <w:r w:rsidR="0011259B" w:rsidRPr="00921177">
        <w:rPr>
          <w:rFonts w:ascii="Book Antiqua" w:hAnsi="Book Antiqua" w:cs="Arial"/>
          <w:sz w:val="24"/>
        </w:rPr>
        <w:t>UC patients</w:t>
      </w:r>
      <w:r w:rsidR="0011259B" w:rsidRPr="00921177">
        <w:rPr>
          <w:rFonts w:ascii="Book Antiqua" w:hAnsi="Book Antiqua" w:cs="Arial" w:hint="eastAsia"/>
          <w:sz w:val="24"/>
        </w:rPr>
        <w:t xml:space="preserve">. The </w:t>
      </w:r>
      <w:r w:rsidR="0011259B" w:rsidRPr="00921177">
        <w:rPr>
          <w:rFonts w:ascii="Book Antiqua" w:hAnsi="Book Antiqua" w:cs="Arial"/>
          <w:sz w:val="24"/>
        </w:rPr>
        <w:t>membrane transport and metabolism of cofactors and vitamins</w:t>
      </w:r>
      <w:r w:rsidR="0011259B" w:rsidRPr="00921177">
        <w:rPr>
          <w:rFonts w:ascii="Book Antiqua" w:hAnsi="Book Antiqua" w:cs="Arial" w:hint="eastAsia"/>
          <w:sz w:val="24"/>
        </w:rPr>
        <w:t xml:space="preserve"> </w:t>
      </w:r>
      <w:r w:rsidR="0011259B" w:rsidRPr="00921177">
        <w:rPr>
          <w:rFonts w:ascii="Book Antiqua" w:hAnsi="Book Antiqua" w:cs="Arial"/>
          <w:sz w:val="24"/>
        </w:rPr>
        <w:t>pathway</w:t>
      </w:r>
      <w:r w:rsidR="0011259B" w:rsidRPr="00921177">
        <w:rPr>
          <w:rFonts w:ascii="Book Antiqua" w:hAnsi="Book Antiqua" w:cs="Arial" w:hint="eastAsia"/>
          <w:sz w:val="24"/>
        </w:rPr>
        <w:t xml:space="preserve"> </w:t>
      </w:r>
      <w:r w:rsidR="0011259B" w:rsidRPr="00921177">
        <w:rPr>
          <w:rFonts w:ascii="Book Antiqua" w:hAnsi="Book Antiqua" w:cs="Arial"/>
          <w:sz w:val="24"/>
        </w:rPr>
        <w:t>was significantly enriched in healthy couples</w:t>
      </w:r>
      <w:r w:rsidR="0011259B" w:rsidRPr="00921177">
        <w:rPr>
          <w:rFonts w:ascii="Book Antiqua" w:hAnsi="Book Antiqua" w:cs="Arial" w:hint="eastAsia"/>
          <w:sz w:val="24"/>
        </w:rPr>
        <w:t>. M</w:t>
      </w:r>
      <w:r w:rsidR="0011259B" w:rsidRPr="00921177">
        <w:rPr>
          <w:rFonts w:ascii="Book Antiqua" w:hAnsi="Book Antiqua" w:cs="Arial"/>
          <w:sz w:val="24"/>
        </w:rPr>
        <w:t>icrobial composition may be impacted in healthy couples cohabiting with UC patients</w:t>
      </w:r>
      <w:r w:rsidR="0011259B" w:rsidRPr="00921177">
        <w:rPr>
          <w:rFonts w:ascii="Book Antiqua" w:hAnsi="Book Antiqua" w:cs="Arial" w:hint="eastAsia"/>
          <w:sz w:val="24"/>
        </w:rPr>
        <w:t>.</w:t>
      </w:r>
    </w:p>
    <w:p w14:paraId="30C27F68" w14:textId="77777777" w:rsidR="0011259B" w:rsidRPr="00921177" w:rsidRDefault="0011259B" w:rsidP="00921177">
      <w:pPr>
        <w:widowControl/>
        <w:shd w:val="clear" w:color="auto" w:fill="FFFFFF"/>
        <w:spacing w:after="60" w:line="360" w:lineRule="auto"/>
        <w:outlineLvl w:val="2"/>
        <w:rPr>
          <w:rFonts w:ascii="Book Antiqua" w:hAnsi="Book Antiqua" w:cs="Arial"/>
          <w:sz w:val="24"/>
        </w:rPr>
      </w:pPr>
    </w:p>
    <w:p w14:paraId="17A1F9B2" w14:textId="0DB21333" w:rsidR="00D01271" w:rsidRPr="00942F53" w:rsidRDefault="00ED2A0A" w:rsidP="00942F53">
      <w:pPr>
        <w:spacing w:line="360" w:lineRule="auto"/>
        <w:rPr>
          <w:rFonts w:ascii="Book Antiqua" w:hAnsi="Book Antiqua" w:cs="Times New Roman"/>
          <w:b/>
          <w:sz w:val="24"/>
          <w:szCs w:val="24"/>
        </w:rPr>
      </w:pPr>
      <w:r w:rsidRPr="00921177">
        <w:rPr>
          <w:rFonts w:ascii="Book Antiqua" w:hAnsi="Book Antiqua" w:cs="Arial" w:hint="eastAsia"/>
          <w:sz w:val="24"/>
        </w:rPr>
        <w:t>Guang LX, Zhang Y, Wang WY, Ji XL, Meng F, Xu PS, Yang NM, Bo XC.</w:t>
      </w:r>
      <w:r w:rsidRPr="00921177">
        <w:rPr>
          <w:rFonts w:ascii="Book Antiqua" w:hAnsi="Book Antiqua" w:cs="Times New Roman"/>
          <w:b/>
          <w:sz w:val="24"/>
          <w:szCs w:val="24"/>
        </w:rPr>
        <w:t xml:space="preserve"> </w:t>
      </w:r>
      <w:r w:rsidRPr="00921177">
        <w:rPr>
          <w:rFonts w:ascii="Book Antiqua" w:hAnsi="Book Antiqua" w:cs="Arial"/>
          <w:sz w:val="24"/>
        </w:rPr>
        <w:t>Couples of patients with ulcerative colitis exhibit a biologically relevant dysbiosis in fecal microbial metacommunities</w:t>
      </w:r>
      <w:bookmarkStart w:id="53" w:name="OLE_LINK130"/>
      <w:bookmarkStart w:id="54" w:name="OLE_LINK134"/>
      <w:bookmarkStart w:id="55" w:name="OLE_LINK455"/>
      <w:bookmarkStart w:id="56" w:name="OLE_LINK464"/>
      <w:bookmarkStart w:id="57" w:name="OLE_LINK73"/>
      <w:bookmarkStart w:id="58" w:name="OLE_LINK74"/>
      <w:bookmarkStart w:id="59" w:name="OLE_LINK424"/>
      <w:bookmarkStart w:id="60" w:name="OLE_LINK425"/>
      <w:bookmarkEnd w:id="48"/>
      <w:bookmarkEnd w:id="49"/>
      <w:bookmarkEnd w:id="50"/>
      <w:bookmarkEnd w:id="51"/>
      <w:bookmarkEnd w:id="52"/>
      <w:r w:rsidR="00942F53">
        <w:rPr>
          <w:rFonts w:ascii="Book Antiqua" w:hAnsi="Book Antiqua" w:cs="Times New Roman" w:hint="eastAsia"/>
          <w:b/>
          <w:sz w:val="24"/>
          <w:szCs w:val="24"/>
        </w:rPr>
        <w:t xml:space="preserve">. </w:t>
      </w:r>
      <w:r w:rsidR="00D01271" w:rsidRPr="00921177">
        <w:rPr>
          <w:rFonts w:ascii="Book Antiqua" w:hAnsi="Book Antiqua"/>
          <w:i/>
          <w:sz w:val="24"/>
        </w:rPr>
        <w:t>World J Gastroenterol</w:t>
      </w:r>
      <w:r w:rsidR="00D01271" w:rsidRPr="00921177">
        <w:rPr>
          <w:rFonts w:ascii="Book Antiqua" w:hAnsi="Book Antiqua"/>
          <w:sz w:val="24"/>
        </w:rPr>
        <w:t xml:space="preserve"> 201</w:t>
      </w:r>
      <w:r w:rsidR="00D01271" w:rsidRPr="00921177">
        <w:rPr>
          <w:rFonts w:ascii="Book Antiqua" w:hAnsi="Book Antiqua" w:hint="eastAsia"/>
          <w:sz w:val="24"/>
        </w:rPr>
        <w:t>7</w:t>
      </w:r>
      <w:r w:rsidR="00D01271" w:rsidRPr="00921177">
        <w:rPr>
          <w:rFonts w:ascii="Book Antiqua" w:hAnsi="Book Antiqua"/>
          <w:sz w:val="24"/>
        </w:rPr>
        <w:t xml:space="preserve">; </w:t>
      </w:r>
      <w:bookmarkStart w:id="61" w:name="OLE_LINK1689"/>
      <w:bookmarkStart w:id="62" w:name="OLE_LINK1298"/>
      <w:bookmarkStart w:id="63" w:name="OLE_LINK1297"/>
      <w:r w:rsidR="00D01271" w:rsidRPr="00921177">
        <w:rPr>
          <w:rFonts w:ascii="Book Antiqua" w:hAnsi="Book Antiqua"/>
          <w:sz w:val="24"/>
        </w:rPr>
        <w:t>In press</w:t>
      </w:r>
      <w:bookmarkEnd w:id="61"/>
      <w:bookmarkEnd w:id="62"/>
      <w:bookmarkEnd w:id="63"/>
    </w:p>
    <w:bookmarkEnd w:id="53"/>
    <w:bookmarkEnd w:id="54"/>
    <w:bookmarkEnd w:id="55"/>
    <w:bookmarkEnd w:id="56"/>
    <w:bookmarkEnd w:id="57"/>
    <w:bookmarkEnd w:id="58"/>
    <w:bookmarkEnd w:id="59"/>
    <w:bookmarkEnd w:id="60"/>
    <w:p w14:paraId="76335D8B"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p>
    <w:p w14:paraId="0D238163" w14:textId="77777777" w:rsidR="00942F53" w:rsidRDefault="00942F53">
      <w:pPr>
        <w:widowControl/>
        <w:jc w:val="left"/>
        <w:rPr>
          <w:rFonts w:ascii="Book Antiqua" w:hAnsi="Book Antiqua" w:cs="Times New Roman"/>
          <w:b/>
          <w:caps/>
          <w:sz w:val="24"/>
          <w:szCs w:val="24"/>
        </w:rPr>
      </w:pPr>
      <w:r>
        <w:rPr>
          <w:rFonts w:ascii="Book Antiqua" w:hAnsi="Book Antiqua" w:cs="Times New Roman"/>
          <w:b/>
          <w:caps/>
          <w:sz w:val="24"/>
          <w:szCs w:val="24"/>
        </w:rPr>
        <w:br w:type="page"/>
      </w:r>
    </w:p>
    <w:p w14:paraId="2B9896CE" w14:textId="3A6D4602" w:rsidR="004E65A9" w:rsidRPr="00921177" w:rsidRDefault="004E65A9" w:rsidP="00921177">
      <w:pPr>
        <w:spacing w:line="360" w:lineRule="auto"/>
        <w:rPr>
          <w:rFonts w:ascii="Book Antiqua" w:hAnsi="Book Antiqua" w:cs="Times New Roman"/>
          <w:b/>
          <w:caps/>
          <w:sz w:val="24"/>
          <w:szCs w:val="24"/>
        </w:rPr>
      </w:pPr>
      <w:r w:rsidRPr="00921177">
        <w:rPr>
          <w:rFonts w:ascii="Book Antiqua" w:hAnsi="Book Antiqua" w:cs="Times New Roman"/>
          <w:b/>
          <w:caps/>
          <w:sz w:val="24"/>
          <w:szCs w:val="24"/>
        </w:rPr>
        <w:lastRenderedPageBreak/>
        <w:t>Introduction</w:t>
      </w:r>
    </w:p>
    <w:p w14:paraId="17DE39AD" w14:textId="0F48BF60" w:rsidR="004E65A9" w:rsidRPr="00921177" w:rsidRDefault="004E65A9" w:rsidP="00921177">
      <w:pPr>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Ulcerative colitis (UC), one of the main types of inflammatory bowel disease (IBD), has become increasingly prevalent in developed countries over the past two decades</w:t>
      </w:r>
      <w:r w:rsidRPr="00921177">
        <w:rPr>
          <w:rFonts w:ascii="Book Antiqua" w:hAnsi="Book Antiqua" w:cs="Times New Roman"/>
          <w:kern w:val="0"/>
          <w:sz w:val="24"/>
          <w:szCs w:val="24"/>
          <w:vertAlign w:val="superscript"/>
        </w:rPr>
        <w:t>[1]</w:t>
      </w:r>
      <w:r w:rsidRPr="00921177">
        <w:rPr>
          <w:rFonts w:ascii="Book Antiqua" w:hAnsi="Book Antiqua" w:cs="Times New Roman"/>
          <w:kern w:val="0"/>
          <w:sz w:val="24"/>
          <w:szCs w:val="24"/>
        </w:rPr>
        <w:t>. However, according to the latest Asian epidemiological investigation, the incidence of the IBD has dramatically expanded into developing countries with the increased westernization of lifestyles</w:t>
      </w:r>
      <w:r w:rsidR="00942F53">
        <w:rPr>
          <w:rFonts w:ascii="Book Antiqua" w:hAnsi="Book Antiqua" w:cs="Times New Roman"/>
          <w:kern w:val="0"/>
          <w:sz w:val="24"/>
          <w:szCs w:val="24"/>
          <w:vertAlign w:val="superscript"/>
        </w:rPr>
        <w:t>[1,</w:t>
      </w:r>
      <w:r w:rsidRPr="00921177">
        <w:rPr>
          <w:rFonts w:ascii="Book Antiqua" w:hAnsi="Book Antiqua" w:cs="Times New Roman"/>
          <w:kern w:val="0"/>
          <w:sz w:val="24"/>
          <w:szCs w:val="24"/>
          <w:vertAlign w:val="superscript"/>
        </w:rPr>
        <w:t>2]</w:t>
      </w:r>
      <w:r w:rsidRPr="00921177">
        <w:rPr>
          <w:rFonts w:ascii="Book Antiqua" w:hAnsi="Book Antiqua" w:cs="Times New Roman"/>
          <w:kern w:val="0"/>
          <w:sz w:val="24"/>
          <w:szCs w:val="24"/>
        </w:rPr>
        <w:t xml:space="preserve">. </w:t>
      </w:r>
    </w:p>
    <w:p w14:paraId="43575759" w14:textId="5FCF7101" w:rsidR="004E65A9" w:rsidRPr="00921177" w:rsidRDefault="004E65A9" w:rsidP="00921177">
      <w:pPr>
        <w:spacing w:line="360" w:lineRule="auto"/>
        <w:ind w:firstLineChars="100" w:firstLine="240"/>
        <w:rPr>
          <w:rFonts w:ascii="Book Antiqua" w:hAnsi="Book Antiqua" w:cs="Times New Roman"/>
          <w:kern w:val="0"/>
          <w:sz w:val="24"/>
          <w:szCs w:val="24"/>
        </w:rPr>
      </w:pPr>
      <w:r w:rsidRPr="00921177">
        <w:rPr>
          <w:rFonts w:ascii="Book Antiqua" w:hAnsi="Book Antiqua" w:cs="Times New Roman"/>
          <w:kern w:val="0"/>
          <w:sz w:val="24"/>
          <w:szCs w:val="24"/>
        </w:rPr>
        <w:t>UC is a multi-faceted disorder associated with a germline genetic background, an aberrant immune system response and environmental fac</w:t>
      </w:r>
      <w:r w:rsidR="0011259B" w:rsidRPr="00921177">
        <w:rPr>
          <w:rFonts w:ascii="Book Antiqua" w:hAnsi="Book Antiqua" w:cs="Times New Roman"/>
          <w:kern w:val="0"/>
          <w:sz w:val="24"/>
          <w:szCs w:val="24"/>
        </w:rPr>
        <w:t>tors</w:t>
      </w:r>
      <w:r w:rsidRPr="00921177">
        <w:rPr>
          <w:rFonts w:ascii="Book Antiqua" w:hAnsi="Book Antiqua" w:cs="Times New Roman"/>
          <w:kern w:val="0"/>
          <w:sz w:val="24"/>
          <w:szCs w:val="24"/>
          <w:vertAlign w:val="superscript"/>
        </w:rPr>
        <w:t>[3]</w:t>
      </w:r>
      <w:r w:rsidRPr="00921177">
        <w:rPr>
          <w:rFonts w:ascii="Book Antiqua" w:hAnsi="Book Antiqua" w:cs="Times New Roman"/>
          <w:kern w:val="0"/>
          <w:sz w:val="24"/>
          <w:szCs w:val="24"/>
        </w:rPr>
        <w:t>. Recently, the gut microbial community has attracted substantial attention, especially the influe</w:t>
      </w:r>
      <w:r w:rsidR="0011259B" w:rsidRPr="00921177">
        <w:rPr>
          <w:rFonts w:ascii="Book Antiqua" w:hAnsi="Book Antiqua" w:cs="Times New Roman"/>
          <w:kern w:val="0"/>
          <w:sz w:val="24"/>
          <w:szCs w:val="24"/>
        </w:rPr>
        <w:t>nce in healthy and IBD patients</w:t>
      </w:r>
      <w:r w:rsidRPr="00921177">
        <w:rPr>
          <w:rFonts w:ascii="Book Antiqua" w:hAnsi="Book Antiqua" w:cs="Times New Roman"/>
          <w:kern w:val="0"/>
          <w:sz w:val="24"/>
          <w:szCs w:val="24"/>
          <w:vertAlign w:val="superscript"/>
        </w:rPr>
        <w:t>[4-6]</w:t>
      </w:r>
      <w:r w:rsidRPr="00921177">
        <w:rPr>
          <w:rFonts w:ascii="Book Antiqua" w:hAnsi="Book Antiqua" w:cs="Times New Roman"/>
          <w:kern w:val="0"/>
          <w:sz w:val="24"/>
          <w:szCs w:val="24"/>
        </w:rPr>
        <w:t>. Some alterations in the microbial community are shared in</w:t>
      </w:r>
      <w:r w:rsidRPr="00921177">
        <w:rPr>
          <w:rFonts w:ascii="Book Antiqua" w:hAnsi="Book Antiqua" w:cs="Arial"/>
          <w:sz w:val="24"/>
          <w:szCs w:val="24"/>
          <w:shd w:val="clear" w:color="auto" w:fill="FFFFFF"/>
        </w:rPr>
        <w:t xml:space="preserve"> </w:t>
      </w:r>
      <w:r w:rsidRPr="00921177">
        <w:rPr>
          <w:rFonts w:ascii="Book Antiqua" w:hAnsi="Book Antiqua" w:cs="Times New Roman"/>
          <w:kern w:val="0"/>
          <w:sz w:val="24"/>
          <w:szCs w:val="24"/>
        </w:rPr>
        <w:t xml:space="preserve">Crohn's disease (CD) and UC patients relative to healthy people, including reduced gut microbiota diversity (particularly </w:t>
      </w:r>
      <w:r w:rsidRPr="00921177">
        <w:rPr>
          <w:rFonts w:ascii="Book Antiqua" w:hAnsi="Book Antiqua" w:cs="Times New Roman"/>
          <w:i/>
          <w:kern w:val="0"/>
          <w:sz w:val="24"/>
          <w:szCs w:val="24"/>
        </w:rPr>
        <w:t>Firmicutes</w:t>
      </w:r>
      <w:r w:rsidRPr="00921177">
        <w:rPr>
          <w:rFonts w:ascii="Book Antiqua" w:hAnsi="Book Antiqua" w:cs="Times New Roman"/>
          <w:kern w:val="0"/>
          <w:sz w:val="24"/>
          <w:szCs w:val="24"/>
        </w:rPr>
        <w:t>), the presence of non-commensals, and increased abundance of pathogenic Proteobacteria</w:t>
      </w:r>
      <w:r w:rsidRPr="00921177" w:rsidDel="0056456F">
        <w:rPr>
          <w:rFonts w:ascii="Book Antiqua" w:hAnsi="Book Antiqua" w:cs="Times New Roman"/>
          <w:kern w:val="0"/>
          <w:sz w:val="24"/>
          <w:szCs w:val="24"/>
        </w:rPr>
        <w:t xml:space="preserve"> </w:t>
      </w:r>
      <w:r w:rsidR="0011259B" w:rsidRPr="00921177">
        <w:rPr>
          <w:rFonts w:ascii="Book Antiqua" w:hAnsi="Book Antiqua" w:cs="Times New Roman"/>
          <w:kern w:val="0"/>
          <w:sz w:val="24"/>
          <w:szCs w:val="24"/>
        </w:rPr>
        <w:t>strains</w:t>
      </w:r>
      <w:r w:rsidRPr="00921177">
        <w:rPr>
          <w:rFonts w:ascii="Book Antiqua" w:hAnsi="Book Antiqua" w:cs="Times New Roman"/>
          <w:kern w:val="0"/>
          <w:sz w:val="24"/>
          <w:szCs w:val="24"/>
          <w:vertAlign w:val="superscript"/>
        </w:rPr>
        <w:t>[7,8]</w:t>
      </w:r>
      <w:r w:rsidRPr="00921177">
        <w:rPr>
          <w:rFonts w:ascii="Book Antiqua" w:hAnsi="Book Antiqua" w:cs="Times New Roman"/>
          <w:kern w:val="0"/>
          <w:sz w:val="24"/>
          <w:szCs w:val="24"/>
        </w:rPr>
        <w:t xml:space="preserve">. However, some alterations in the bacterial community are specific in UC. For example, increased presence of </w:t>
      </w:r>
      <w:r w:rsidRPr="00921177">
        <w:rPr>
          <w:rFonts w:ascii="Book Antiqua" w:hAnsi="Book Antiqua" w:cs="Times New Roman"/>
          <w:i/>
          <w:kern w:val="0"/>
          <w:sz w:val="24"/>
          <w:szCs w:val="24"/>
        </w:rPr>
        <w:t>Escherichia coli</w:t>
      </w:r>
      <w:r w:rsidRPr="00921177">
        <w:rPr>
          <w:rFonts w:ascii="Book Antiqua" w:hAnsi="Book Antiqua" w:cs="Times New Roman"/>
          <w:kern w:val="0"/>
          <w:sz w:val="24"/>
          <w:szCs w:val="24"/>
        </w:rPr>
        <w:t xml:space="preserve"> and </w:t>
      </w:r>
      <w:r w:rsidRPr="00921177">
        <w:rPr>
          <w:rFonts w:ascii="Book Antiqua" w:hAnsi="Book Antiqua" w:cs="Times New Roman"/>
          <w:i/>
          <w:kern w:val="0"/>
          <w:sz w:val="24"/>
          <w:szCs w:val="24"/>
        </w:rPr>
        <w:t>Fusobacterium spp</w:t>
      </w:r>
      <w:r w:rsidR="0011259B" w:rsidRPr="00921177">
        <w:rPr>
          <w:rFonts w:ascii="Book Antiqua" w:hAnsi="Book Antiqua" w:cs="Times New Roman"/>
          <w:kern w:val="0"/>
          <w:sz w:val="24"/>
          <w:szCs w:val="24"/>
        </w:rPr>
        <w:t xml:space="preserve"> group</w:t>
      </w:r>
      <w:r w:rsidRPr="00921177">
        <w:rPr>
          <w:rFonts w:ascii="Book Antiqua" w:hAnsi="Book Antiqua" w:cs="Times New Roman"/>
          <w:kern w:val="0"/>
          <w:sz w:val="24"/>
          <w:szCs w:val="24"/>
          <w:vertAlign w:val="superscript"/>
        </w:rPr>
        <w:t>[6]</w:t>
      </w:r>
      <w:r w:rsidRPr="00921177">
        <w:rPr>
          <w:rFonts w:ascii="Book Antiqua" w:hAnsi="Book Antiqua" w:cs="Times New Roman"/>
          <w:kern w:val="0"/>
          <w:sz w:val="24"/>
          <w:szCs w:val="24"/>
        </w:rPr>
        <w:t xml:space="preserve"> as well as a reduction in </w:t>
      </w:r>
      <w:r w:rsidRPr="00921177">
        <w:rPr>
          <w:rFonts w:ascii="Book Antiqua" w:hAnsi="Book Antiqua" w:cs="Times New Roman"/>
          <w:i/>
          <w:kern w:val="0"/>
          <w:sz w:val="24"/>
          <w:szCs w:val="24"/>
        </w:rPr>
        <w:t>Clostridium coccoides</w:t>
      </w:r>
      <w:r w:rsidRPr="00921177">
        <w:rPr>
          <w:rFonts w:ascii="Book Antiqua" w:hAnsi="Book Antiqua" w:cs="Times New Roman"/>
          <w:kern w:val="0"/>
          <w:sz w:val="24"/>
          <w:szCs w:val="24"/>
        </w:rPr>
        <w:t xml:space="preserve"> group has been reported in UC patien</w:t>
      </w:r>
      <w:r w:rsidR="0011259B" w:rsidRPr="00921177">
        <w:rPr>
          <w:rFonts w:ascii="Book Antiqua" w:hAnsi="Book Antiqua" w:cs="Times New Roman"/>
          <w:kern w:val="0"/>
          <w:sz w:val="24"/>
          <w:szCs w:val="24"/>
        </w:rPr>
        <w:t>ts</w:t>
      </w:r>
      <w:r w:rsidRPr="00921177">
        <w:rPr>
          <w:rFonts w:ascii="Book Antiqua" w:hAnsi="Book Antiqua" w:cs="Times New Roman"/>
          <w:kern w:val="0"/>
          <w:sz w:val="24"/>
          <w:szCs w:val="24"/>
          <w:vertAlign w:val="superscript"/>
        </w:rPr>
        <w:t>[9]</w:t>
      </w:r>
      <w:r w:rsidRPr="00921177">
        <w:rPr>
          <w:rFonts w:ascii="Book Antiqua" w:hAnsi="Book Antiqua" w:cs="Times New Roman"/>
          <w:kern w:val="0"/>
          <w:sz w:val="24"/>
          <w:szCs w:val="24"/>
        </w:rPr>
        <w:t>.</w:t>
      </w:r>
    </w:p>
    <w:p w14:paraId="08BEBF56" w14:textId="3F7C4271" w:rsidR="004E65A9" w:rsidRPr="00921177" w:rsidRDefault="004E65A9" w:rsidP="00921177">
      <w:pPr>
        <w:spacing w:line="360" w:lineRule="auto"/>
        <w:ind w:firstLineChars="100" w:firstLine="240"/>
        <w:rPr>
          <w:rFonts w:ascii="Book Antiqua" w:hAnsi="Book Antiqua" w:cs="Times New Roman"/>
          <w:kern w:val="0"/>
          <w:sz w:val="24"/>
          <w:szCs w:val="24"/>
        </w:rPr>
      </w:pPr>
      <w:r w:rsidRPr="00921177">
        <w:rPr>
          <w:rFonts w:ascii="Book Antiqua" w:hAnsi="Book Antiqua" w:cs="Times New Roman"/>
          <w:kern w:val="0"/>
          <w:sz w:val="24"/>
          <w:szCs w:val="24"/>
        </w:rPr>
        <w:t>At present, some studies demonstrate that environmental</w:t>
      </w:r>
      <w:r w:rsidR="0011259B" w:rsidRPr="00921177">
        <w:rPr>
          <w:rFonts w:ascii="Book Antiqua" w:hAnsi="Book Antiqua" w:cs="Times New Roman"/>
          <w:kern w:val="0"/>
          <w:sz w:val="24"/>
          <w:szCs w:val="24"/>
        </w:rPr>
        <w:t xml:space="preserve"> factors, including dietary age</w:t>
      </w:r>
      <w:r w:rsidRPr="00921177">
        <w:rPr>
          <w:rFonts w:ascii="Book Antiqua" w:hAnsi="Book Antiqua" w:cs="Times New Roman"/>
          <w:kern w:val="0"/>
          <w:sz w:val="24"/>
          <w:szCs w:val="24"/>
          <w:vertAlign w:val="superscript"/>
        </w:rPr>
        <w:t>[9]</w:t>
      </w:r>
      <w:r w:rsidR="0011259B" w:rsidRPr="00921177">
        <w:rPr>
          <w:rFonts w:ascii="Book Antiqua" w:hAnsi="Book Antiqua" w:cs="Times New Roman"/>
          <w:kern w:val="0"/>
          <w:sz w:val="24"/>
          <w:szCs w:val="24"/>
        </w:rPr>
        <w:t>, habits</w:t>
      </w:r>
      <w:r w:rsidRPr="00921177">
        <w:rPr>
          <w:rFonts w:ascii="Book Antiqua" w:hAnsi="Book Antiqua" w:cs="Times New Roman"/>
          <w:kern w:val="0"/>
          <w:sz w:val="24"/>
          <w:szCs w:val="24"/>
          <w:vertAlign w:val="superscript"/>
        </w:rPr>
        <w:t>[10]</w:t>
      </w:r>
      <w:r w:rsidR="0011259B" w:rsidRPr="00921177">
        <w:rPr>
          <w:rFonts w:ascii="Book Antiqua" w:hAnsi="Book Antiqua" w:cs="Times New Roman"/>
          <w:kern w:val="0"/>
          <w:sz w:val="24"/>
          <w:szCs w:val="24"/>
        </w:rPr>
        <w:t>, and obesity</w:t>
      </w:r>
      <w:r w:rsidRPr="00921177">
        <w:rPr>
          <w:rFonts w:ascii="Book Antiqua" w:hAnsi="Book Antiqua" w:cs="Times New Roman"/>
          <w:kern w:val="0"/>
          <w:sz w:val="24"/>
          <w:szCs w:val="24"/>
          <w:vertAlign w:val="superscript"/>
        </w:rPr>
        <w:t>[11]</w:t>
      </w:r>
      <w:r w:rsidRPr="00921177">
        <w:rPr>
          <w:rFonts w:ascii="Book Antiqua" w:hAnsi="Book Antiqua" w:cs="Times New Roman"/>
          <w:kern w:val="0"/>
          <w:sz w:val="24"/>
          <w:szCs w:val="24"/>
        </w:rPr>
        <w:t>, impact the gut microbiota composition. We wondered whether the cohabitation environment can influence the microbial community. In 1994, an investigation of 10 couples showed that individuals with IBD symptoms before marriage influence their partners, resulting</w:t>
      </w:r>
      <w:r w:rsidR="0011259B" w:rsidRPr="00921177">
        <w:rPr>
          <w:rFonts w:ascii="Book Antiqua" w:hAnsi="Book Antiqua" w:cs="Times New Roman"/>
          <w:kern w:val="0"/>
          <w:sz w:val="24"/>
          <w:szCs w:val="24"/>
        </w:rPr>
        <w:t xml:space="preserve"> in similar symptoms in couples</w:t>
      </w:r>
      <w:r w:rsidRPr="00921177">
        <w:rPr>
          <w:rFonts w:ascii="Book Antiqua" w:hAnsi="Book Antiqua" w:cs="Times New Roman"/>
          <w:kern w:val="0"/>
          <w:sz w:val="24"/>
          <w:szCs w:val="24"/>
          <w:vertAlign w:val="superscript"/>
        </w:rPr>
        <w:t>[12]</w:t>
      </w:r>
      <w:r w:rsidRPr="00921177">
        <w:rPr>
          <w:rFonts w:ascii="Book Antiqua" w:hAnsi="Book Antiqua" w:cs="Times New Roman"/>
          <w:kern w:val="0"/>
          <w:sz w:val="24"/>
          <w:szCs w:val="24"/>
        </w:rPr>
        <w:t>. However, these results mainly focused on clinical symptoms and did not involve gut microbial community.</w:t>
      </w:r>
    </w:p>
    <w:p w14:paraId="18BEFD18" w14:textId="2FFFDBBD" w:rsidR="004E65A9" w:rsidRPr="00921177" w:rsidRDefault="004E65A9" w:rsidP="00921177">
      <w:pPr>
        <w:spacing w:line="360" w:lineRule="auto"/>
        <w:ind w:firstLineChars="100" w:firstLine="240"/>
        <w:rPr>
          <w:rFonts w:ascii="Book Antiqua" w:hAnsi="Book Antiqua" w:cs="Times New Roman"/>
          <w:kern w:val="0"/>
          <w:sz w:val="24"/>
          <w:szCs w:val="24"/>
        </w:rPr>
      </w:pPr>
      <w:r w:rsidRPr="00921177">
        <w:rPr>
          <w:rFonts w:ascii="Book Antiqua" w:hAnsi="Book Antiqua" w:cs="Times New Roman"/>
          <w:kern w:val="0"/>
          <w:sz w:val="24"/>
          <w:szCs w:val="24"/>
        </w:rPr>
        <w:t>Profiling the fecal microbiome using methods based on analysis of the 16S ribosomal RNA gene is less biased than cultivation-based approaches. In recent years, bacterial 16S rRNA amplicon sequencing, referred to as “</w:t>
      </w:r>
      <w:r w:rsidR="008E1B21" w:rsidRPr="00921177">
        <w:rPr>
          <w:rFonts w:ascii="Book Antiqua" w:hAnsi="Book Antiqua" w:cs="Times New Roman"/>
          <w:kern w:val="0"/>
          <w:sz w:val="24"/>
          <w:szCs w:val="24"/>
        </w:rPr>
        <w:t>16S rRNA gene sequencing</w:t>
      </w:r>
      <w:r w:rsidRPr="00921177">
        <w:rPr>
          <w:rFonts w:ascii="Book Antiqua" w:hAnsi="Book Antiqua" w:cs="Times New Roman"/>
          <w:kern w:val="0"/>
          <w:sz w:val="24"/>
          <w:szCs w:val="24"/>
        </w:rPr>
        <w:t>”, has been widely utilized for metagenomic analysis of the environment, including analysis of the composition of the human and a</w:t>
      </w:r>
      <w:r w:rsidR="0011259B" w:rsidRPr="00921177">
        <w:rPr>
          <w:rFonts w:ascii="Book Antiqua" w:hAnsi="Book Antiqua" w:cs="Times New Roman"/>
          <w:kern w:val="0"/>
          <w:sz w:val="24"/>
          <w:szCs w:val="24"/>
        </w:rPr>
        <w:t>nimal guts and fecal microbiota</w:t>
      </w:r>
      <w:r w:rsidRPr="00921177">
        <w:rPr>
          <w:rFonts w:ascii="Book Antiqua" w:hAnsi="Book Antiqua" w:cs="Times New Roman"/>
          <w:kern w:val="0"/>
          <w:sz w:val="24"/>
          <w:szCs w:val="24"/>
          <w:vertAlign w:val="superscript"/>
        </w:rPr>
        <w:t>[13,14]</w:t>
      </w:r>
      <w:r w:rsidRPr="00921177">
        <w:rPr>
          <w:rFonts w:ascii="Book Antiqua" w:hAnsi="Book Antiqua" w:cs="Times New Roman"/>
          <w:kern w:val="0"/>
          <w:sz w:val="24"/>
          <w:szCs w:val="24"/>
        </w:rPr>
        <w:t xml:space="preserve">. In particular, compared with bacterial </w:t>
      </w:r>
      <w:r w:rsidRPr="00921177">
        <w:rPr>
          <w:rFonts w:ascii="Book Antiqua" w:hAnsi="Book Antiqua" w:cs="Times New Roman"/>
          <w:kern w:val="0"/>
          <w:sz w:val="24"/>
          <w:szCs w:val="24"/>
        </w:rPr>
        <w:lastRenderedPageBreak/>
        <w:t xml:space="preserve">culture, </w:t>
      </w:r>
      <w:r w:rsidR="008E1B21" w:rsidRPr="00921177">
        <w:rPr>
          <w:rFonts w:ascii="Book Antiqua" w:hAnsi="Book Antiqua" w:cs="Times New Roman"/>
          <w:kern w:val="0"/>
          <w:sz w:val="24"/>
          <w:szCs w:val="24"/>
        </w:rPr>
        <w:t>16S rRNA gene sequencing</w:t>
      </w:r>
      <w:r w:rsidRPr="00921177">
        <w:rPr>
          <w:rFonts w:ascii="Book Antiqua" w:hAnsi="Book Antiqua" w:cs="Times New Roman"/>
          <w:kern w:val="0"/>
          <w:sz w:val="24"/>
          <w:szCs w:val="24"/>
        </w:rPr>
        <w:t xml:space="preserve"> has a huge advantage in identifying new pathogens or difficult to culture bacteria with a culture-independent method. Compared with other high-throughput sequencing platforms (pyrosequencing, Life Technologies platform), the MiSeq platform generates the highest base sequence accuracy with lit</w:t>
      </w:r>
      <w:r w:rsidR="0011259B" w:rsidRPr="00921177">
        <w:rPr>
          <w:rFonts w:ascii="Book Antiqua" w:hAnsi="Book Antiqua" w:cs="Times New Roman"/>
          <w:kern w:val="0"/>
          <w:sz w:val="24"/>
          <w:szCs w:val="24"/>
        </w:rPr>
        <w:t>tle limitation on the DNA input</w:t>
      </w:r>
      <w:r w:rsidRPr="00921177">
        <w:rPr>
          <w:rFonts w:ascii="Book Antiqua" w:hAnsi="Book Antiqua" w:cs="Times New Roman"/>
          <w:kern w:val="0"/>
          <w:sz w:val="24"/>
          <w:szCs w:val="24"/>
          <w:vertAlign w:val="superscript"/>
        </w:rPr>
        <w:t>[15,16]</w:t>
      </w:r>
      <w:r w:rsidRPr="00921177">
        <w:rPr>
          <w:rFonts w:ascii="Book Antiqua" w:hAnsi="Book Antiqua" w:cs="Times New Roman"/>
          <w:kern w:val="0"/>
          <w:sz w:val="24"/>
          <w:szCs w:val="24"/>
        </w:rPr>
        <w:t xml:space="preserve">. Although the cohabitation environment has been studied with </w:t>
      </w:r>
      <w:r w:rsidR="008E1B21" w:rsidRPr="00921177">
        <w:rPr>
          <w:rFonts w:ascii="Book Antiqua" w:hAnsi="Book Antiqua" w:cs="Times New Roman"/>
          <w:kern w:val="0"/>
          <w:sz w:val="24"/>
          <w:szCs w:val="24"/>
        </w:rPr>
        <w:t>16S rRNA gene sequencing</w:t>
      </w:r>
      <w:r w:rsidRPr="00921177">
        <w:rPr>
          <w:rFonts w:ascii="Book Antiqua" w:hAnsi="Book Antiqua" w:cs="Times New Roman"/>
          <w:kern w:val="0"/>
          <w:sz w:val="24"/>
          <w:szCs w:val="24"/>
        </w:rPr>
        <w:t xml:space="preserve">, many studies on the gut microbial community of IBD patients focus on comparisions between twins and </w:t>
      </w:r>
      <w:r w:rsidR="0011259B" w:rsidRPr="00921177">
        <w:rPr>
          <w:rFonts w:ascii="Book Antiqua" w:hAnsi="Book Antiqua" w:cs="Times New Roman"/>
          <w:kern w:val="0"/>
          <w:sz w:val="24"/>
          <w:szCs w:val="24"/>
        </w:rPr>
        <w:t>siblings</w:t>
      </w:r>
      <w:r w:rsidR="00942F53">
        <w:rPr>
          <w:rFonts w:ascii="Book Antiqua" w:hAnsi="Book Antiqua" w:cs="Times New Roman"/>
          <w:kern w:val="0"/>
          <w:sz w:val="24"/>
          <w:szCs w:val="24"/>
          <w:vertAlign w:val="superscript"/>
        </w:rPr>
        <w:t>[11,</w:t>
      </w:r>
      <w:r w:rsidRPr="00921177">
        <w:rPr>
          <w:rFonts w:ascii="Book Antiqua" w:hAnsi="Book Antiqua" w:cs="Times New Roman"/>
          <w:kern w:val="0"/>
          <w:sz w:val="24"/>
          <w:szCs w:val="24"/>
          <w:vertAlign w:val="superscript"/>
        </w:rPr>
        <w:t>17]</w:t>
      </w:r>
      <w:r w:rsidRPr="00921177">
        <w:rPr>
          <w:rFonts w:ascii="Book Antiqua" w:hAnsi="Book Antiqua" w:cs="Times New Roman"/>
          <w:kern w:val="0"/>
          <w:sz w:val="24"/>
          <w:szCs w:val="24"/>
        </w:rPr>
        <w:t>.</w:t>
      </w:r>
    </w:p>
    <w:p w14:paraId="720033B1" w14:textId="77777777" w:rsidR="004E65A9" w:rsidRDefault="004E65A9" w:rsidP="00921177">
      <w:pPr>
        <w:spacing w:line="360" w:lineRule="auto"/>
        <w:ind w:firstLineChars="150" w:firstLine="360"/>
        <w:rPr>
          <w:rFonts w:ascii="Book Antiqua" w:hAnsi="Book Antiqua" w:cs="Times New Roman"/>
          <w:kern w:val="0"/>
          <w:sz w:val="24"/>
          <w:szCs w:val="24"/>
        </w:rPr>
      </w:pPr>
      <w:r w:rsidRPr="00921177">
        <w:rPr>
          <w:rFonts w:ascii="Book Antiqua" w:hAnsi="Book Antiqua" w:cs="Times New Roman"/>
          <w:kern w:val="0"/>
          <w:sz w:val="24"/>
          <w:szCs w:val="24"/>
        </w:rPr>
        <w:t>This study aims to deeply explore the composition of the UC gut bacterial community using 16S rRNA sequencing as well as to identify the influence on the gut microbial community between couples. Additionally, the current study investigates the predominant fecal microbiota of UC patients compared to healthy couples in a common cohabitation environment.</w:t>
      </w:r>
    </w:p>
    <w:p w14:paraId="059DAE2A" w14:textId="77777777" w:rsidR="00942F53" w:rsidRPr="00921177" w:rsidRDefault="00942F53" w:rsidP="00921177">
      <w:pPr>
        <w:spacing w:line="360" w:lineRule="auto"/>
        <w:ind w:firstLineChars="150" w:firstLine="360"/>
        <w:rPr>
          <w:rFonts w:ascii="Book Antiqua" w:hAnsi="Book Antiqua" w:cs="Times New Roman"/>
          <w:kern w:val="0"/>
          <w:sz w:val="24"/>
          <w:szCs w:val="24"/>
        </w:rPr>
      </w:pPr>
    </w:p>
    <w:p w14:paraId="0CCC136D" w14:textId="77777777" w:rsidR="004E65A9" w:rsidRPr="00921177" w:rsidRDefault="004E65A9" w:rsidP="00921177">
      <w:pPr>
        <w:spacing w:line="360" w:lineRule="auto"/>
        <w:rPr>
          <w:rFonts w:ascii="Book Antiqua" w:hAnsi="Book Antiqua" w:cs="Times New Roman"/>
          <w:b/>
          <w:caps/>
          <w:sz w:val="24"/>
          <w:szCs w:val="24"/>
        </w:rPr>
      </w:pPr>
      <w:r w:rsidRPr="00921177">
        <w:rPr>
          <w:rFonts w:ascii="Book Antiqua" w:hAnsi="Book Antiqua" w:cs="Times New Roman"/>
          <w:b/>
          <w:caps/>
          <w:sz w:val="24"/>
          <w:szCs w:val="24"/>
        </w:rPr>
        <w:t>Materials and methods</w:t>
      </w:r>
    </w:p>
    <w:p w14:paraId="0C11F579" w14:textId="77777777"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t>Patient selection</w:t>
      </w:r>
    </w:p>
    <w:p w14:paraId="2802D144" w14:textId="77777777"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The diagnosis of UC was determined by endoscopic and pathologic findings, and patients diagnosed with UC for longer than 3 months were recruited from Lishui People’s Hospital at Zhejiang Province. Healthy couples composing the control group, were recruited from a common living environment cohabiting with the UC patients. All participants in this study were divided into two groups (n=8 each) according to their disease status. Group A consisted of UC patients, including UC1-UC8. Group B consisted of their healthy partners, including HF1-HF8. The study was approved by the Ethics Committee of the hospital and all patients provided written informed consent upon enrolment.</w:t>
      </w:r>
    </w:p>
    <w:p w14:paraId="0D2F4632" w14:textId="77777777" w:rsidR="00942F53" w:rsidRPr="00921177" w:rsidRDefault="00942F53" w:rsidP="00921177">
      <w:pPr>
        <w:spacing w:line="360" w:lineRule="auto"/>
        <w:rPr>
          <w:rFonts w:ascii="Book Antiqua" w:hAnsi="Book Antiqua" w:cs="Times New Roman"/>
          <w:sz w:val="24"/>
          <w:szCs w:val="24"/>
        </w:rPr>
      </w:pPr>
    </w:p>
    <w:p w14:paraId="0F22DAEC" w14:textId="77777777"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t>Sample collection and DNA extraction</w:t>
      </w:r>
    </w:p>
    <w:p w14:paraId="47355292" w14:textId="59C38CEC"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Fecal samples were collected from all participants and were immediately stored at -80</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°C until further processing. The total DNA was extracted from </w:t>
      </w:r>
      <w:r w:rsidRPr="00921177">
        <w:rPr>
          <w:rFonts w:ascii="Book Antiqua" w:hAnsi="Book Antiqua" w:cs="Times New Roman"/>
          <w:sz w:val="24"/>
          <w:szCs w:val="24"/>
        </w:rPr>
        <w:lastRenderedPageBreak/>
        <w:t xml:space="preserve">200 mg of fecal sample using the QIAamp DNA Stool Mini Kit (Qiagen, Inc., Valencia, CA, USA) according to the manufacturer’s instructions. The DNA concentration was quantified using a Qubit 2.0 Fluorometer and appropriately diluted based on the total DNA concentration. </w:t>
      </w:r>
    </w:p>
    <w:p w14:paraId="3E021226" w14:textId="77777777" w:rsidR="00942F53" w:rsidRPr="00921177" w:rsidRDefault="00942F53" w:rsidP="00921177">
      <w:pPr>
        <w:spacing w:line="360" w:lineRule="auto"/>
        <w:rPr>
          <w:rFonts w:ascii="Book Antiqua" w:hAnsi="Book Antiqua" w:cs="Times New Roman"/>
          <w:sz w:val="24"/>
          <w:szCs w:val="24"/>
        </w:rPr>
      </w:pPr>
    </w:p>
    <w:p w14:paraId="63AD85C6" w14:textId="77777777"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t>16S amplicon-sequencing</w:t>
      </w:r>
    </w:p>
    <w:p w14:paraId="12F1FBDC" w14:textId="023734A6"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 xml:space="preserve">The bacterial 16S rRNA gene, with variable regions V3 and V4, </w:t>
      </w:r>
      <w:bookmarkStart w:id="64" w:name="OLE_LINK5"/>
      <w:bookmarkStart w:id="65" w:name="OLE_LINK6"/>
      <w:r w:rsidRPr="00921177">
        <w:rPr>
          <w:rFonts w:ascii="Book Antiqua" w:hAnsi="Book Antiqua" w:cs="Times New Roman"/>
          <w:sz w:val="24"/>
          <w:szCs w:val="24"/>
        </w:rPr>
        <w:t>was amplified using a two-step PCR protocol.</w:t>
      </w:r>
      <w:bookmarkEnd w:id="64"/>
      <w:bookmarkEnd w:id="65"/>
      <w:r w:rsidRPr="00921177">
        <w:rPr>
          <w:rFonts w:ascii="Book Antiqua" w:hAnsi="Book Antiqua" w:cs="Times New Roman"/>
          <w:sz w:val="24"/>
          <w:szCs w:val="24"/>
        </w:rPr>
        <w:t xml:space="preserve"> In brief, the first PCR was performed with universal primer (356F 5’-CCTACGGGNGGCWGCAG-3’ and 803R 5’-GACTACHVGGGTATCTAATCC-3’) and an attached overhang adapter (forward primer overhang adapter 5’-TCGTCGGCAGCGTCAGATGTGTATAAGAGACAG-3’ and reverse primer overhang adapter 5’-GTCTCGTGGGCTCGGAGATGTGTATAAGAGACAG-3’). </w:t>
      </w:r>
      <w:bookmarkStart w:id="66" w:name="OLE_LINK7"/>
      <w:bookmarkStart w:id="67" w:name="OLE_LINK8"/>
      <w:bookmarkStart w:id="68" w:name="OLE_LINK11"/>
      <w:r w:rsidRPr="00921177">
        <w:rPr>
          <w:rFonts w:ascii="Book Antiqua" w:hAnsi="Book Antiqua" w:cs="Times New Roman"/>
          <w:sz w:val="24"/>
          <w:szCs w:val="24"/>
        </w:rPr>
        <w:t>The first PCR reaction mixture (20 μ</w:t>
      </w:r>
      <w:r w:rsidR="00942F53" w:rsidRPr="00921177">
        <w:rPr>
          <w:rFonts w:ascii="Book Antiqua" w:hAnsi="Book Antiqua" w:cs="Times New Roman"/>
          <w:sz w:val="24"/>
          <w:szCs w:val="24"/>
        </w:rPr>
        <w:t>L</w:t>
      </w:r>
      <w:r w:rsidRPr="00921177">
        <w:rPr>
          <w:rFonts w:ascii="Book Antiqua" w:hAnsi="Book Antiqua" w:cs="Times New Roman"/>
          <w:sz w:val="24"/>
          <w:szCs w:val="24"/>
        </w:rPr>
        <w:t>) contained</w:t>
      </w:r>
      <w:bookmarkEnd w:id="66"/>
      <w:bookmarkEnd w:id="67"/>
      <w:r w:rsidRPr="00921177">
        <w:rPr>
          <w:rFonts w:ascii="Book Antiqua" w:hAnsi="Book Antiqua" w:cs="Times New Roman"/>
          <w:sz w:val="24"/>
          <w:szCs w:val="24"/>
        </w:rPr>
        <w:t xml:space="preserve"> </w:t>
      </w:r>
      <w:bookmarkStart w:id="69" w:name="OLE_LINK9"/>
      <w:bookmarkStart w:id="70" w:name="OLE_LINK10"/>
      <w:r w:rsidRPr="00921177">
        <w:rPr>
          <w:rFonts w:ascii="Book Antiqua" w:hAnsi="Book Antiqua" w:cs="Times New Roman"/>
          <w:sz w:val="24"/>
          <w:szCs w:val="24"/>
        </w:rPr>
        <w:t>10 ng of DNA template</w:t>
      </w:r>
      <w:bookmarkEnd w:id="68"/>
      <w:bookmarkEnd w:id="69"/>
      <w:bookmarkEnd w:id="70"/>
      <w:r w:rsidRPr="00921177">
        <w:rPr>
          <w:rFonts w:ascii="Book Antiqua" w:hAnsi="Book Antiqua" w:cs="Times New Roman"/>
          <w:sz w:val="24"/>
          <w:szCs w:val="24"/>
        </w:rPr>
        <w:t>, 10 μ</w:t>
      </w:r>
      <w:r w:rsidR="00942F53" w:rsidRPr="00921177">
        <w:rPr>
          <w:rFonts w:ascii="Book Antiqua" w:hAnsi="Book Antiqua" w:cs="Times New Roman"/>
          <w:sz w:val="24"/>
          <w:szCs w:val="24"/>
        </w:rPr>
        <w:t xml:space="preserve">L </w:t>
      </w:r>
      <w:r w:rsidRPr="00921177">
        <w:rPr>
          <w:rFonts w:ascii="Book Antiqua" w:hAnsi="Book Antiqua" w:cs="Times New Roman"/>
          <w:sz w:val="24"/>
          <w:szCs w:val="24"/>
        </w:rPr>
        <w:t xml:space="preserve">of 2 × High-Fidelity PCR Master Mix with HF Buffer (New England Biolabs, Ipswich, MA, </w:t>
      </w:r>
      <w:r w:rsidR="00942F53" w:rsidRPr="00942F53">
        <w:rPr>
          <w:rFonts w:ascii="Book Antiqua" w:hAnsi="Book Antiqua" w:cs="Times New Roman"/>
          <w:sz w:val="24"/>
          <w:szCs w:val="24"/>
        </w:rPr>
        <w:t>United States</w:t>
      </w:r>
      <w:r w:rsidRPr="00921177">
        <w:rPr>
          <w:rFonts w:ascii="Book Antiqua" w:hAnsi="Book Antiqua" w:cs="Times New Roman"/>
          <w:sz w:val="24"/>
          <w:szCs w:val="24"/>
        </w:rPr>
        <w:t xml:space="preserve">), each primer at 5 μM and reagent-grade water (Sigma Aldrich, St. Louis, MO, </w:t>
      </w:r>
      <w:r w:rsidR="00942F53" w:rsidRPr="00942F53">
        <w:rPr>
          <w:rFonts w:ascii="Book Antiqua" w:hAnsi="Book Antiqua" w:cs="Times New Roman"/>
          <w:sz w:val="24"/>
          <w:szCs w:val="24"/>
        </w:rPr>
        <w:t>United States</w:t>
      </w:r>
      <w:r w:rsidRPr="00921177">
        <w:rPr>
          <w:rFonts w:ascii="Book Antiqua" w:hAnsi="Book Antiqua" w:cs="Times New Roman"/>
          <w:sz w:val="24"/>
          <w:szCs w:val="24"/>
        </w:rPr>
        <w:t>). The first PCR program for V3 and V4 consisted of an initial denaturation of 95</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°C for 3 min, which was followed by 25 cycles of denaturation at 95°C for 30 s, </w:t>
      </w:r>
      <w:bookmarkStart w:id="71" w:name="OLE_LINK12"/>
      <w:bookmarkStart w:id="72" w:name="OLE_LINK13"/>
      <w:r w:rsidRPr="00921177">
        <w:rPr>
          <w:rFonts w:ascii="Book Antiqua" w:hAnsi="Book Antiqua" w:cs="Times New Roman"/>
          <w:sz w:val="24"/>
          <w:szCs w:val="24"/>
        </w:rPr>
        <w:t>annealing at 60°C for 30 s, extension at 72</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°C for 30 s</w:t>
      </w:r>
      <w:bookmarkEnd w:id="71"/>
      <w:bookmarkEnd w:id="72"/>
      <w:r w:rsidRPr="00921177">
        <w:rPr>
          <w:rFonts w:ascii="Book Antiqua" w:hAnsi="Book Antiqua" w:cs="Times New Roman"/>
          <w:sz w:val="24"/>
          <w:szCs w:val="24"/>
        </w:rPr>
        <w:t>, and a final extension at 72</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°C for 5 min. Then, </w:t>
      </w:r>
      <w:bookmarkStart w:id="73" w:name="OLE_LINK14"/>
      <w:bookmarkStart w:id="74" w:name="OLE_LINK15"/>
      <w:r w:rsidRPr="00921177">
        <w:rPr>
          <w:rFonts w:ascii="Book Antiqua" w:hAnsi="Book Antiqua" w:cs="Times New Roman"/>
          <w:sz w:val="24"/>
          <w:szCs w:val="24"/>
        </w:rPr>
        <w:t>the PCR product was cleaned with</w:t>
      </w:r>
      <w:bookmarkEnd w:id="73"/>
      <w:bookmarkEnd w:id="74"/>
      <w:r w:rsidRPr="00921177">
        <w:rPr>
          <w:rFonts w:ascii="Book Antiqua" w:hAnsi="Book Antiqua" w:cs="Times New Roman"/>
          <w:sz w:val="24"/>
          <w:szCs w:val="24"/>
        </w:rPr>
        <w:t xml:space="preserve"> AMPure XP DNA purification beads (Beckman Coulter, Danvers, MA, </w:t>
      </w:r>
      <w:r w:rsidR="00942F53" w:rsidRPr="00942F53">
        <w:rPr>
          <w:rFonts w:ascii="Book Antiqua" w:hAnsi="Book Antiqua" w:cs="Times New Roman"/>
          <w:sz w:val="24"/>
          <w:szCs w:val="24"/>
        </w:rPr>
        <w:t>United States</w:t>
      </w:r>
      <w:r w:rsidRPr="00921177">
        <w:rPr>
          <w:rFonts w:ascii="Book Antiqua" w:hAnsi="Book Antiqua" w:cs="Times New Roman"/>
          <w:sz w:val="24"/>
          <w:szCs w:val="24"/>
        </w:rPr>
        <w:t>) according to the manufacturer’s instructions. The second PCR reaction mixture (25 μ</w:t>
      </w:r>
      <w:r w:rsidR="00942F53" w:rsidRPr="00921177">
        <w:rPr>
          <w:rFonts w:ascii="Book Antiqua" w:hAnsi="Book Antiqua" w:cs="Times New Roman"/>
          <w:sz w:val="24"/>
          <w:szCs w:val="24"/>
        </w:rPr>
        <w:t>L</w:t>
      </w:r>
      <w:r w:rsidRPr="00921177">
        <w:rPr>
          <w:rFonts w:ascii="Book Antiqua" w:hAnsi="Book Antiqua" w:cs="Times New Roman"/>
          <w:sz w:val="24"/>
          <w:szCs w:val="24"/>
        </w:rPr>
        <w:t>) contained 2 μ</w:t>
      </w:r>
      <w:r w:rsidR="00942F53" w:rsidRPr="00921177">
        <w:rPr>
          <w:rFonts w:ascii="Book Antiqua" w:hAnsi="Book Antiqua" w:cs="Times New Roman"/>
          <w:sz w:val="24"/>
          <w:szCs w:val="24"/>
        </w:rPr>
        <w:t xml:space="preserve">L </w:t>
      </w:r>
      <w:r w:rsidRPr="00921177">
        <w:rPr>
          <w:rFonts w:ascii="Book Antiqua" w:hAnsi="Book Antiqua" w:cs="Times New Roman"/>
          <w:sz w:val="24"/>
          <w:szCs w:val="24"/>
        </w:rPr>
        <w:t>of cleaned PCR products; 12.5 μ</w:t>
      </w:r>
      <w:r w:rsidR="00942F53" w:rsidRPr="00921177">
        <w:rPr>
          <w:rFonts w:ascii="Book Antiqua" w:hAnsi="Book Antiqua" w:cs="Times New Roman"/>
          <w:sz w:val="24"/>
          <w:szCs w:val="24"/>
        </w:rPr>
        <w:t>L</w:t>
      </w:r>
      <w:r w:rsidRPr="00921177">
        <w:rPr>
          <w:rFonts w:ascii="Book Antiqua" w:hAnsi="Book Antiqua" w:cs="Times New Roman"/>
          <w:sz w:val="24"/>
          <w:szCs w:val="24"/>
        </w:rPr>
        <w:t xml:space="preserve"> of 2 × High-Fidelity PCR Master Mix and HF Buffer; P5/P7 primers, including adapters and sample barcodes (Illumina), and reagent-grade water. </w:t>
      </w:r>
      <w:bookmarkStart w:id="75" w:name="OLE_LINK16"/>
      <w:r w:rsidRPr="00921177">
        <w:rPr>
          <w:rFonts w:ascii="Book Antiqua" w:hAnsi="Book Antiqua" w:cs="Times New Roman"/>
          <w:sz w:val="24"/>
          <w:szCs w:val="24"/>
        </w:rPr>
        <w:t xml:space="preserve">The second PCR program was similar to the first PCR program except </w:t>
      </w:r>
      <w:bookmarkEnd w:id="75"/>
      <w:r w:rsidRPr="00921177">
        <w:rPr>
          <w:rFonts w:ascii="Book Antiqua" w:hAnsi="Book Antiqua" w:cs="Times New Roman"/>
          <w:sz w:val="24"/>
          <w:szCs w:val="24"/>
        </w:rPr>
        <w:t>annealing was at 50</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°C and the program was for 10 cycles. Finally, the PCR product was purified with AMPure XP beads to remove primer dimers and was then quantified on an </w:t>
      </w:r>
      <w:r w:rsidRPr="00921177">
        <w:rPr>
          <w:rFonts w:ascii="Book Antiqua" w:hAnsi="Book Antiqua" w:cs="Times New Roman"/>
          <w:sz w:val="24"/>
          <w:szCs w:val="24"/>
        </w:rPr>
        <w:lastRenderedPageBreak/>
        <w:t xml:space="preserve">Agilent Bioanalyzer 2100 with High Sensitivity DNA chips (Agilent Technologies, Santa Clara, CA, </w:t>
      </w:r>
      <w:r w:rsidR="00942F53" w:rsidRPr="00942F53">
        <w:rPr>
          <w:rFonts w:ascii="Book Antiqua" w:hAnsi="Book Antiqua" w:cs="Times New Roman"/>
          <w:sz w:val="24"/>
          <w:szCs w:val="24"/>
        </w:rPr>
        <w:t>United States</w:t>
      </w:r>
      <w:r w:rsidRPr="00921177">
        <w:rPr>
          <w:rFonts w:ascii="Book Antiqua" w:hAnsi="Book Antiqua" w:cs="Times New Roman"/>
          <w:sz w:val="24"/>
          <w:szCs w:val="24"/>
        </w:rPr>
        <w:t xml:space="preserve">). </w:t>
      </w:r>
      <w:bookmarkStart w:id="76" w:name="OLE_LINK17"/>
      <w:bookmarkStart w:id="77" w:name="OLE_LINK18"/>
      <w:bookmarkStart w:id="78" w:name="OLE_LINK19"/>
      <w:bookmarkStart w:id="79" w:name="OLE_LINK20"/>
      <w:r w:rsidRPr="00921177">
        <w:rPr>
          <w:rFonts w:ascii="Book Antiqua" w:hAnsi="Book Antiqua" w:cs="Times New Roman"/>
          <w:sz w:val="24"/>
          <w:szCs w:val="24"/>
        </w:rPr>
        <w:t xml:space="preserve">The library of each sample was pooled </w:t>
      </w:r>
      <w:bookmarkEnd w:id="76"/>
      <w:bookmarkEnd w:id="77"/>
      <w:r w:rsidRPr="00921177">
        <w:rPr>
          <w:rFonts w:ascii="Book Antiqua" w:hAnsi="Book Antiqua" w:cs="Times New Roman"/>
          <w:sz w:val="24"/>
          <w:szCs w:val="24"/>
        </w:rPr>
        <w:t>at an equimolar concentration</w:t>
      </w:r>
      <w:bookmarkEnd w:id="78"/>
      <w:bookmarkEnd w:id="79"/>
      <w:r w:rsidRPr="00921177">
        <w:rPr>
          <w:rFonts w:ascii="Book Antiqua" w:hAnsi="Book Antiqua" w:cs="Times New Roman"/>
          <w:sz w:val="24"/>
          <w:szCs w:val="24"/>
        </w:rPr>
        <w:t>, and sequencing was performed on the Illumina MiSeq platform to generate 2 × 250 bp paired-end reads.</w:t>
      </w:r>
    </w:p>
    <w:p w14:paraId="7F7B161B" w14:textId="77777777" w:rsidR="00942F53" w:rsidRPr="00921177" w:rsidRDefault="00942F53" w:rsidP="00921177">
      <w:pPr>
        <w:spacing w:line="360" w:lineRule="auto"/>
        <w:rPr>
          <w:rFonts w:ascii="Book Antiqua" w:hAnsi="Book Antiqua" w:cs="Times New Roman"/>
          <w:sz w:val="24"/>
          <w:szCs w:val="24"/>
        </w:rPr>
      </w:pPr>
    </w:p>
    <w:p w14:paraId="6857F538" w14:textId="73E2D7F4"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t xml:space="preserve">Taxonomic classification and pathway profiles of </w:t>
      </w:r>
      <w:r w:rsidR="008E1B21" w:rsidRPr="00921177">
        <w:rPr>
          <w:rFonts w:ascii="Book Antiqua" w:hAnsi="Book Antiqua" w:cs="Times New Roman"/>
          <w:b/>
          <w:i/>
          <w:sz w:val="24"/>
          <w:szCs w:val="24"/>
        </w:rPr>
        <w:t>16S rRNA gene sequencing</w:t>
      </w:r>
      <w:r w:rsidRPr="00921177">
        <w:rPr>
          <w:rFonts w:ascii="Book Antiqua" w:hAnsi="Book Antiqua" w:cs="Times New Roman"/>
          <w:b/>
          <w:i/>
          <w:sz w:val="24"/>
          <w:szCs w:val="24"/>
        </w:rPr>
        <w:t xml:space="preserve"> data</w:t>
      </w:r>
    </w:p>
    <w:p w14:paraId="11675E6E" w14:textId="5549C8C5"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 xml:space="preserve">We merged the paired-end reads using FLASH v1.2.11 and obtained ~460 bp V3-V4 16S sequences. Merged reads were processed with QIIME v1.8.0, which removed reads with N bases and trimmed reads with more than three consecutive low-quality bases (Q &lt; 20). </w:t>
      </w:r>
      <w:bookmarkStart w:id="80" w:name="OLE_LINK21"/>
      <w:bookmarkStart w:id="81" w:name="OLE_LINK22"/>
      <w:r w:rsidRPr="00921177">
        <w:rPr>
          <w:rFonts w:ascii="Book Antiqua" w:hAnsi="Book Antiqua" w:cs="Times New Roman"/>
          <w:sz w:val="24"/>
          <w:szCs w:val="24"/>
        </w:rPr>
        <w:t>Then reads passing the high quality filters were aligned</w:t>
      </w:r>
      <w:bookmarkEnd w:id="80"/>
      <w:bookmarkEnd w:id="81"/>
      <w:r w:rsidRPr="00921177">
        <w:rPr>
          <w:rFonts w:ascii="Book Antiqua" w:hAnsi="Book Antiqua" w:cs="Times New Roman"/>
          <w:sz w:val="24"/>
          <w:szCs w:val="24"/>
        </w:rPr>
        <w:t xml:space="preserve"> to the Greengenes Database (Aug, 2013 version), and USEARCH v6.1 was applied for chimera checking. Then, UCLUST v1.2.22 was used for operational taxonomic unit (OTU) clustering at the 97% sequence similarity level. Each OTU was classified according to assignment of the taxonomic rank using the reference dataset from the Ribosomal Database Project (version 2.2). Phylogenetic Investigation of Communities by Reconstruction of Unobserved States (PICRUSt) analysis was performed to generate Kyoto Encyclopedia of Genes and Genomes (KEGG) pathway profiles as previously </w:t>
      </w:r>
      <w:r w:rsidR="0011259B" w:rsidRPr="00921177">
        <w:rPr>
          <w:rFonts w:ascii="Book Antiqua" w:hAnsi="Book Antiqua" w:cs="Times New Roman"/>
          <w:sz w:val="24"/>
          <w:szCs w:val="24"/>
        </w:rPr>
        <w:t>described</w:t>
      </w:r>
      <w:r w:rsidR="00942F53">
        <w:rPr>
          <w:rFonts w:ascii="Book Antiqua" w:hAnsi="Book Antiqua" w:cs="Times New Roman"/>
          <w:sz w:val="24"/>
          <w:szCs w:val="24"/>
          <w:vertAlign w:val="superscript"/>
        </w:rPr>
        <w:t>[18,</w:t>
      </w:r>
      <w:r w:rsidRPr="00921177">
        <w:rPr>
          <w:rFonts w:ascii="Book Antiqua" w:hAnsi="Book Antiqua" w:cs="Times New Roman"/>
          <w:sz w:val="24"/>
          <w:szCs w:val="24"/>
          <w:vertAlign w:val="superscript"/>
        </w:rPr>
        <w:t>19]</w:t>
      </w:r>
      <w:r w:rsidRPr="00921177">
        <w:rPr>
          <w:rFonts w:ascii="Book Antiqua" w:hAnsi="Book Antiqua" w:cs="Times New Roman"/>
          <w:sz w:val="24"/>
          <w:szCs w:val="24"/>
        </w:rPr>
        <w:t>.</w:t>
      </w:r>
    </w:p>
    <w:p w14:paraId="1AEB7B4E" w14:textId="77777777" w:rsidR="00942F53" w:rsidRPr="00921177" w:rsidRDefault="00942F53" w:rsidP="00921177">
      <w:pPr>
        <w:spacing w:line="360" w:lineRule="auto"/>
        <w:rPr>
          <w:rFonts w:ascii="Book Antiqua" w:hAnsi="Book Antiqua" w:cs="Times New Roman"/>
          <w:sz w:val="24"/>
          <w:szCs w:val="24"/>
        </w:rPr>
      </w:pPr>
    </w:p>
    <w:p w14:paraId="459E69D1" w14:textId="77777777"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t>Statistical analysis</w:t>
      </w:r>
    </w:p>
    <w:p w14:paraId="694E582E" w14:textId="311CCB3E" w:rsidR="004E65A9" w:rsidRDefault="004E65A9" w:rsidP="00921177">
      <w:pPr>
        <w:spacing w:line="360" w:lineRule="auto"/>
        <w:rPr>
          <w:rFonts w:ascii="Book Antiqua" w:hAnsi="Book Antiqua" w:cs="Times New Roman"/>
          <w:sz w:val="24"/>
          <w:szCs w:val="24"/>
        </w:rPr>
      </w:pPr>
      <w:r w:rsidRPr="00921177">
        <w:rPr>
          <w:rFonts w:ascii="Book Antiqua" w:hAnsi="Book Antiqua" w:cs="Times New Roman"/>
          <w:sz w:val="24"/>
          <w:szCs w:val="24"/>
        </w:rPr>
        <w:t xml:space="preserve">Correlations between the overlapping genera of the </w:t>
      </w:r>
      <w:r w:rsidR="008E1B21" w:rsidRPr="00921177">
        <w:rPr>
          <w:rFonts w:ascii="Book Antiqua" w:hAnsi="Book Antiqua" w:cs="Times New Roman"/>
          <w:sz w:val="24"/>
          <w:szCs w:val="24"/>
        </w:rPr>
        <w:t>16S rRNA gene sequencing</w:t>
      </w:r>
      <w:r w:rsidRPr="00921177">
        <w:rPr>
          <w:rFonts w:ascii="Book Antiqua" w:hAnsi="Book Antiqua" w:cs="Times New Roman"/>
          <w:sz w:val="24"/>
          <w:szCs w:val="24"/>
        </w:rPr>
        <w:t xml:space="preserve"> were identified using Pearson’s correlation in the R language. The Wilcoxon rank-sum test (R v3.1.2) was employed to detect interindividual differences. Under the condition of multiple comparisons, </w:t>
      </w:r>
      <w:r w:rsidR="00942F53" w:rsidRPr="00942F53">
        <w:rPr>
          <w:rFonts w:ascii="Book Antiqua" w:hAnsi="Book Antiqua" w:cs="Times New Roman"/>
          <w:i/>
          <w:sz w:val="24"/>
          <w:szCs w:val="24"/>
        </w:rPr>
        <w:t>P</w:t>
      </w:r>
      <w:r w:rsidRPr="00921177">
        <w:rPr>
          <w:rFonts w:ascii="Book Antiqua" w:hAnsi="Book Antiqua" w:cs="Times New Roman"/>
          <w:sz w:val="24"/>
          <w:szCs w:val="24"/>
        </w:rPr>
        <w:t xml:space="preserve">-values were corrected to control for the false-discovery rate. Differences with </w:t>
      </w:r>
      <w:r w:rsidR="00942F53" w:rsidRPr="00942F53">
        <w:rPr>
          <w:rFonts w:ascii="Book Antiqua" w:hAnsi="Book Antiqua" w:cs="Times New Roman"/>
          <w:i/>
          <w:sz w:val="24"/>
          <w:szCs w:val="24"/>
        </w:rPr>
        <w:t>P</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&lt;</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0.05 were considered statistically significant.</w:t>
      </w:r>
    </w:p>
    <w:p w14:paraId="0AA80456" w14:textId="77777777" w:rsidR="00942F53" w:rsidRPr="00921177" w:rsidRDefault="00942F53" w:rsidP="00921177">
      <w:pPr>
        <w:spacing w:line="360" w:lineRule="auto"/>
        <w:rPr>
          <w:rFonts w:ascii="Book Antiqua" w:hAnsi="Book Antiqua" w:cs="Times New Roman"/>
          <w:b/>
          <w:sz w:val="24"/>
          <w:szCs w:val="24"/>
        </w:rPr>
      </w:pPr>
    </w:p>
    <w:p w14:paraId="7D99D411" w14:textId="77777777" w:rsidR="004E65A9" w:rsidRPr="00921177" w:rsidRDefault="004E65A9" w:rsidP="00921177">
      <w:pPr>
        <w:spacing w:line="360" w:lineRule="auto"/>
        <w:rPr>
          <w:rFonts w:ascii="Book Antiqua" w:hAnsi="Book Antiqua" w:cs="Times New Roman"/>
          <w:b/>
          <w:caps/>
          <w:sz w:val="24"/>
          <w:szCs w:val="24"/>
        </w:rPr>
      </w:pPr>
      <w:r w:rsidRPr="00921177">
        <w:rPr>
          <w:rFonts w:ascii="Book Antiqua" w:hAnsi="Book Antiqua" w:cs="Times New Roman"/>
          <w:b/>
          <w:caps/>
          <w:sz w:val="24"/>
          <w:szCs w:val="24"/>
        </w:rPr>
        <w:t>Results</w:t>
      </w:r>
    </w:p>
    <w:p w14:paraId="11699DF1" w14:textId="77777777" w:rsidR="004E65A9" w:rsidRPr="00921177" w:rsidRDefault="004E65A9" w:rsidP="00921177">
      <w:pPr>
        <w:spacing w:line="360" w:lineRule="auto"/>
        <w:rPr>
          <w:rFonts w:ascii="Book Antiqua" w:hAnsi="Book Antiqua" w:cs="Times New Roman"/>
          <w:b/>
          <w:i/>
          <w:sz w:val="24"/>
          <w:szCs w:val="24"/>
        </w:rPr>
      </w:pPr>
      <w:r w:rsidRPr="00921177">
        <w:rPr>
          <w:rFonts w:ascii="Book Antiqua" w:hAnsi="Book Antiqua" w:cs="Times New Roman"/>
          <w:b/>
          <w:i/>
          <w:sz w:val="24"/>
          <w:szCs w:val="24"/>
        </w:rPr>
        <w:lastRenderedPageBreak/>
        <w:t>Study subjects and 16S rRNA sequencing</w:t>
      </w:r>
    </w:p>
    <w:p w14:paraId="1BDCF381" w14:textId="77777777" w:rsidR="004E65A9" w:rsidRPr="00921177" w:rsidRDefault="004E65A9" w:rsidP="00921177">
      <w:pPr>
        <w:spacing w:line="360" w:lineRule="auto"/>
        <w:rPr>
          <w:rFonts w:ascii="Book Antiqua" w:hAnsi="Book Antiqua" w:cs="Times New Roman"/>
          <w:b/>
          <w:sz w:val="24"/>
          <w:szCs w:val="24"/>
        </w:rPr>
      </w:pPr>
      <w:r w:rsidRPr="00921177">
        <w:rPr>
          <w:rFonts w:ascii="Book Antiqua" w:hAnsi="Book Antiqua" w:cs="Times New Roman"/>
          <w:sz w:val="24"/>
          <w:szCs w:val="24"/>
        </w:rPr>
        <w:t xml:space="preserve">To measure the compositional and functional differences in the common living environment between the gut microbiota of UC and healthy individuals, 16 fecal samples were collected from 8 families, including 8 UC patients and 8 healthy control couples. All patients in this study were cohabiting with their couples. The demographics and characteristics of 8 UC patients and their couples are shown in Table 1. </w:t>
      </w:r>
    </w:p>
    <w:p w14:paraId="0676643F" w14:textId="0566D7BD" w:rsidR="004E65A9" w:rsidRDefault="004E65A9"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16S rRNA amplicon-sequencing of fecal DNA samples was performed using next-generation sequencing (NGS) technology. Low-quality reads and chimera sequences were filtered from the raw data; eventuall</w:t>
      </w:r>
      <w:r w:rsidR="00942F53">
        <w:rPr>
          <w:rFonts w:ascii="Book Antiqua" w:hAnsi="Book Antiqua" w:cs="Times New Roman"/>
          <w:sz w:val="24"/>
          <w:szCs w:val="24"/>
        </w:rPr>
        <w:t>y, we obtained an average of 47</w:t>
      </w:r>
      <w:r w:rsidRPr="00921177">
        <w:rPr>
          <w:rFonts w:ascii="Book Antiqua" w:hAnsi="Book Antiqua" w:cs="Times New Roman"/>
          <w:sz w:val="24"/>
          <w:szCs w:val="24"/>
        </w:rPr>
        <w:t>469 reads per sample. These reads corres</w:t>
      </w:r>
      <w:r w:rsidR="00942F53">
        <w:rPr>
          <w:rFonts w:ascii="Book Antiqua" w:hAnsi="Book Antiqua" w:cs="Times New Roman"/>
          <w:sz w:val="24"/>
          <w:szCs w:val="24"/>
        </w:rPr>
        <w:t>ponded to 1</w:t>
      </w:r>
      <w:r w:rsidRPr="00921177">
        <w:rPr>
          <w:rFonts w:ascii="Book Antiqua" w:hAnsi="Book Antiqua" w:cs="Times New Roman"/>
          <w:sz w:val="24"/>
          <w:szCs w:val="24"/>
        </w:rPr>
        <w:t xml:space="preserve">137 operational taxonomic units (OTUs) at the 97% sequence similarity level using UCLUST and identified 167 genera. There was </w:t>
      </w:r>
      <w:bookmarkStart w:id="82" w:name="OLE_LINK25"/>
      <w:bookmarkStart w:id="83" w:name="OLE_LINK26"/>
      <w:r w:rsidRPr="00921177">
        <w:rPr>
          <w:rFonts w:ascii="Book Antiqua" w:hAnsi="Book Antiqua" w:cs="Times New Roman"/>
          <w:sz w:val="24"/>
          <w:szCs w:val="24"/>
        </w:rPr>
        <w:t>no significant difference</w:t>
      </w:r>
      <w:bookmarkEnd w:id="82"/>
      <w:bookmarkEnd w:id="83"/>
      <w:r w:rsidRPr="00921177">
        <w:rPr>
          <w:rFonts w:ascii="Book Antiqua" w:hAnsi="Book Antiqua" w:cs="Times New Roman"/>
          <w:sz w:val="24"/>
          <w:szCs w:val="24"/>
        </w:rPr>
        <w:t xml:space="preserve"> between the number of OTUs in UC patients and their families (947</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298.4 for UC patients and </w:t>
      </w:r>
      <w:r w:rsidR="00942F53">
        <w:rPr>
          <w:rFonts w:ascii="Book Antiqua" w:hAnsi="Book Antiqua" w:cs="Times New Roman"/>
          <w:sz w:val="24"/>
          <w:szCs w:val="24"/>
        </w:rPr>
        <w:t>1</w:t>
      </w:r>
      <w:r w:rsidRPr="00921177">
        <w:rPr>
          <w:rFonts w:ascii="Book Antiqua" w:hAnsi="Book Antiqua" w:cs="Times New Roman"/>
          <w:sz w:val="24"/>
          <w:szCs w:val="24"/>
        </w:rPr>
        <w:t>327.1</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419.9 for relatives, </w:t>
      </w:r>
      <w:r w:rsidR="00942F53" w:rsidRPr="00942F53">
        <w:rPr>
          <w:rFonts w:ascii="Book Antiqua" w:hAnsi="Book Antiqua" w:cs="Times New Roman"/>
          <w:i/>
          <w:sz w:val="24"/>
          <w:szCs w:val="24"/>
        </w:rPr>
        <w:t xml:space="preserve">P </w:t>
      </w:r>
      <w:r w:rsidRPr="00921177">
        <w:rPr>
          <w:rFonts w:ascii="Book Antiqua" w:hAnsi="Book Antiqua" w:cs="Times New Roman"/>
          <w:sz w:val="24"/>
          <w:szCs w:val="24"/>
        </w:rPr>
        <w:t>=</w:t>
      </w:r>
      <w:r w:rsidR="00942F53">
        <w:rPr>
          <w:rFonts w:ascii="Book Antiqua" w:hAnsi="Book Antiqua" w:cs="Times New Roman" w:hint="eastAsia"/>
          <w:sz w:val="24"/>
          <w:szCs w:val="24"/>
        </w:rPr>
        <w:t xml:space="preserve"> </w:t>
      </w:r>
      <w:r w:rsidRPr="00921177">
        <w:rPr>
          <w:rFonts w:ascii="Book Antiqua" w:hAnsi="Book Antiqua" w:cs="Times New Roman"/>
          <w:sz w:val="24"/>
          <w:szCs w:val="24"/>
        </w:rPr>
        <w:t xml:space="preserve">0.071). </w:t>
      </w:r>
    </w:p>
    <w:p w14:paraId="38ADD760" w14:textId="77777777" w:rsidR="00942F53" w:rsidRPr="00921177" w:rsidRDefault="00942F53" w:rsidP="00921177">
      <w:pPr>
        <w:spacing w:line="360" w:lineRule="auto"/>
        <w:ind w:firstLineChars="100" w:firstLine="240"/>
        <w:rPr>
          <w:rFonts w:ascii="Book Antiqua" w:hAnsi="Book Antiqua" w:cs="Times New Roman"/>
          <w:sz w:val="24"/>
          <w:szCs w:val="24"/>
        </w:rPr>
      </w:pPr>
    </w:p>
    <w:p w14:paraId="06F08A33"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b/>
          <w:i/>
          <w:kern w:val="0"/>
          <w:sz w:val="24"/>
          <w:szCs w:val="24"/>
        </w:rPr>
      </w:pPr>
      <w:r w:rsidRPr="00921177">
        <w:rPr>
          <w:rFonts w:ascii="Book Antiqua" w:eastAsia="Dutch801BT-Roman-Identity-H" w:hAnsi="Book Antiqua" w:cs="Times New Roman"/>
          <w:b/>
          <w:i/>
          <w:kern w:val="0"/>
          <w:sz w:val="24"/>
          <w:szCs w:val="24"/>
        </w:rPr>
        <w:t>Microbiota diversity and similarity analyses</w:t>
      </w:r>
    </w:p>
    <w:p w14:paraId="54F27AAD" w14:textId="11094825" w:rsidR="004E65A9"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 xml:space="preserve">We used </w:t>
      </w:r>
      <w:bookmarkStart w:id="84" w:name="OLE_LINK23"/>
      <w:r w:rsidRPr="00921177">
        <w:rPr>
          <w:rFonts w:ascii="Book Antiqua" w:eastAsia="Dutch801BT-Roman-Identity-H" w:hAnsi="Book Antiqua" w:cs="Times New Roman"/>
          <w:kern w:val="0"/>
          <w:sz w:val="24"/>
          <w:szCs w:val="24"/>
        </w:rPr>
        <w:t>three metrics</w:t>
      </w:r>
      <w:bookmarkEnd w:id="84"/>
      <w:r w:rsidRPr="00921177">
        <w:rPr>
          <w:rFonts w:ascii="Book Antiqua" w:eastAsia="Dutch801BT-Roman-Identity-H" w:hAnsi="Book Antiqua" w:cs="Times New Roman"/>
          <w:kern w:val="0"/>
          <w:sz w:val="24"/>
          <w:szCs w:val="24"/>
        </w:rPr>
        <w:t xml:space="preserve"> to characterize the fecal microbiota diversity between UC patients and their couples. </w:t>
      </w:r>
      <w:bookmarkStart w:id="85" w:name="OLE_LINK24"/>
      <w:r w:rsidRPr="00921177">
        <w:rPr>
          <w:rFonts w:ascii="Book Antiqua" w:eastAsia="Dutch801BT-Roman-Identity-H" w:hAnsi="Book Antiqua" w:cs="Times New Roman"/>
          <w:kern w:val="0"/>
          <w:sz w:val="24"/>
          <w:szCs w:val="24"/>
        </w:rPr>
        <w:t>Microbial alpha diversity</w:t>
      </w:r>
      <w:bookmarkEnd w:id="85"/>
      <w:r w:rsidRPr="00921177">
        <w:rPr>
          <w:rFonts w:ascii="Book Antiqua" w:eastAsia="Dutch801BT-Roman-Identity-H" w:hAnsi="Book Antiqua" w:cs="Times New Roman"/>
          <w:kern w:val="0"/>
          <w:sz w:val="24"/>
          <w:szCs w:val="24"/>
        </w:rPr>
        <w:t xml:space="preserve"> was not significantly different by Chao1 analysis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0.573). Additionally, there were no significant differences observed by Shannon-Wiener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0.505) or Simpson’s indices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0.574). The distribution of fecal microbiota was determined using Bray Curtis similarities analysis. The entire microbiota of UC patients was not significantly divergent from those of their couples who lived in the same environment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0.449). However, using un-weighted analysis, the microbiota composition was more similar among UC patients than that in their couples (Fig</w:t>
      </w:r>
      <w:r w:rsidR="00942F53">
        <w:rPr>
          <w:rFonts w:ascii="Book Antiqua" w:eastAsia="Dutch801BT-Roman-Identity-H" w:hAnsi="Book Antiqua" w:cs="Times New Roman" w:hint="eastAsia"/>
          <w:kern w:val="0"/>
          <w:sz w:val="24"/>
          <w:szCs w:val="24"/>
        </w:rPr>
        <w:t xml:space="preserve">ure </w:t>
      </w:r>
      <w:r w:rsidRPr="00921177">
        <w:rPr>
          <w:rFonts w:ascii="Book Antiqua" w:eastAsia="Dutch801BT-Roman-Identity-H" w:hAnsi="Book Antiqua" w:cs="Times New Roman"/>
          <w:kern w:val="0"/>
          <w:sz w:val="24"/>
          <w:szCs w:val="24"/>
        </w:rPr>
        <w:t xml:space="preserve">1,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0.024). These results indicated that cohabiting with UC patients may influence the fecal microbiota </w:t>
      </w:r>
      <w:r w:rsidRPr="00921177">
        <w:rPr>
          <w:rFonts w:ascii="Book Antiqua" w:eastAsia="Dutch801BT-Roman-Identity-H" w:hAnsi="Book Antiqua"/>
          <w:kern w:val="0"/>
          <w:sz w:val="24"/>
          <w:szCs w:val="24"/>
        </w:rPr>
        <w:t>composition</w:t>
      </w:r>
      <w:r w:rsidRPr="00921177">
        <w:rPr>
          <w:rFonts w:ascii="Book Antiqua" w:eastAsia="Dutch801BT-Roman-Identity-H" w:hAnsi="Book Antiqua" w:cs="Times New Roman"/>
          <w:kern w:val="0"/>
          <w:sz w:val="24"/>
          <w:szCs w:val="24"/>
        </w:rPr>
        <w:t xml:space="preserve"> of healthy people, but higher dissimilarity of microbiota was still found in healthy couples. </w:t>
      </w:r>
    </w:p>
    <w:p w14:paraId="2C216605" w14:textId="77777777" w:rsidR="00942F53" w:rsidRPr="00921177" w:rsidRDefault="00942F53" w:rsidP="00921177">
      <w:pPr>
        <w:autoSpaceDE w:val="0"/>
        <w:autoSpaceDN w:val="0"/>
        <w:adjustRightInd w:val="0"/>
        <w:spacing w:line="360" w:lineRule="auto"/>
        <w:rPr>
          <w:rFonts w:ascii="Book Antiqua" w:eastAsia="Dutch801BT-Roman-Identity-H" w:hAnsi="Book Antiqua" w:cs="Times New Roman"/>
          <w:kern w:val="0"/>
          <w:sz w:val="24"/>
          <w:szCs w:val="24"/>
        </w:rPr>
      </w:pPr>
    </w:p>
    <w:p w14:paraId="755928DE"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b/>
          <w:i/>
          <w:kern w:val="0"/>
          <w:sz w:val="24"/>
          <w:szCs w:val="24"/>
        </w:rPr>
      </w:pPr>
      <w:r w:rsidRPr="00921177">
        <w:rPr>
          <w:rFonts w:ascii="Book Antiqua" w:eastAsia="Dutch801BT-Roman-Identity-H" w:hAnsi="Book Antiqua" w:cs="Times New Roman"/>
          <w:b/>
          <w:i/>
          <w:kern w:val="0"/>
          <w:sz w:val="24"/>
          <w:szCs w:val="24"/>
        </w:rPr>
        <w:lastRenderedPageBreak/>
        <w:t>Microbial composition</w:t>
      </w:r>
    </w:p>
    <w:p w14:paraId="7881CDAC" w14:textId="15D5E337" w:rsidR="004E65A9" w:rsidRPr="00921177"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Although there was no significant difference in overall microbial diversity, some bacteria were significantly different between UC patients and their couples using the Wilcoxon test. As shown in Fig</w:t>
      </w:r>
      <w:r w:rsidR="00942F53">
        <w:rPr>
          <w:rFonts w:ascii="Book Antiqua" w:eastAsia="Dutch801BT-Roman-Identity-H" w:hAnsi="Book Antiqua" w:cs="Times New Roman" w:hint="eastAsia"/>
          <w:kern w:val="0"/>
          <w:sz w:val="24"/>
          <w:szCs w:val="24"/>
        </w:rPr>
        <w:t>ure</w:t>
      </w:r>
      <w:r w:rsidRPr="00921177">
        <w:rPr>
          <w:rFonts w:ascii="Book Antiqua" w:eastAsia="Dutch801BT-Roman-Identity-H" w:hAnsi="Book Antiqua" w:cs="Times New Roman"/>
          <w:kern w:val="0"/>
          <w:sz w:val="24"/>
          <w:szCs w:val="24"/>
        </w:rPr>
        <w:t xml:space="preserve"> 2, at the genus level, 10 genera were less abundant in the fecal microbiota of UC patients than those of their healthy couples and only 1 bacterium had a higher abundance in UC patients (</w:t>
      </w:r>
      <w:r w:rsidR="00942F53" w:rsidRPr="00942F53">
        <w:rPr>
          <w:rFonts w:ascii="Book Antiqua" w:eastAsia="Dutch801BT-Roman-Identity-H" w:hAnsi="Book Antiqua" w:cs="Times New Roman"/>
          <w:i/>
          <w:kern w:val="0"/>
          <w:sz w:val="24"/>
          <w:szCs w:val="24"/>
        </w:rPr>
        <w:t xml:space="preserve">P </w:t>
      </w:r>
      <w:r w:rsidRPr="00921177">
        <w:rPr>
          <w:rFonts w:ascii="Book Antiqua" w:eastAsia="Dutch801BT-Roman-Identity-H" w:hAnsi="Book Antiqua" w:cs="Times New Roman"/>
          <w:kern w:val="0"/>
          <w:sz w:val="24"/>
          <w:szCs w:val="24"/>
        </w:rPr>
        <w:t>&lt;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0.05). At the phylum level, the 9 significantly different bacteria species belonged to </w:t>
      </w:r>
      <w:r w:rsidRPr="00921177">
        <w:rPr>
          <w:rFonts w:ascii="Book Antiqua" w:eastAsia="Dutch801BT-Roman-Identity-H" w:hAnsi="Book Antiqua" w:cs="Times New Roman"/>
          <w:i/>
          <w:kern w:val="0"/>
          <w:sz w:val="24"/>
          <w:szCs w:val="24"/>
        </w:rPr>
        <w:t>Firmicutes</w:t>
      </w:r>
      <w:r w:rsidRPr="00921177">
        <w:rPr>
          <w:rFonts w:ascii="Book Antiqua" w:eastAsia="Dutch801BT-Roman-Identity-H" w:hAnsi="Book Antiqua" w:cs="Times New Roman"/>
          <w:kern w:val="0"/>
          <w:sz w:val="24"/>
          <w:szCs w:val="24"/>
        </w:rPr>
        <w:t>,</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 xml:space="preserve">and the other bacteria were classified into </w:t>
      </w:r>
      <w:r w:rsidRPr="00921177">
        <w:rPr>
          <w:rFonts w:ascii="Book Antiqua" w:eastAsia="Dutch801BT-Roman-Identity-H" w:hAnsi="Book Antiqua" w:cs="Times New Roman"/>
          <w:i/>
          <w:kern w:val="0"/>
          <w:sz w:val="24"/>
          <w:szCs w:val="24"/>
        </w:rPr>
        <w:t>Actinobacteria</w:t>
      </w:r>
      <w:r w:rsidRPr="00921177">
        <w:rPr>
          <w:rFonts w:ascii="Book Antiqua" w:eastAsia="Dutch801BT-Roman-Identity-H" w:hAnsi="Book Antiqua" w:cs="Times New Roman"/>
          <w:kern w:val="0"/>
          <w:sz w:val="24"/>
          <w:szCs w:val="24"/>
        </w:rPr>
        <w:t xml:space="preserve"> and </w:t>
      </w:r>
      <w:hyperlink r:id="rId8" w:history="1">
        <w:bookmarkStart w:id="86" w:name="OLE_LINK29"/>
        <w:r w:rsidRPr="00921177">
          <w:rPr>
            <w:rFonts w:ascii="Book Antiqua" w:eastAsia="Dutch801BT-Roman-Identity-H" w:hAnsi="Book Antiqua" w:cs="Times New Roman"/>
            <w:i/>
            <w:kern w:val="0"/>
            <w:sz w:val="24"/>
            <w:szCs w:val="24"/>
          </w:rPr>
          <w:t>Bacteroid</w:t>
        </w:r>
        <w:bookmarkEnd w:id="86"/>
        <w:r w:rsidRPr="00921177">
          <w:rPr>
            <w:rFonts w:ascii="Book Antiqua" w:eastAsia="Dutch801BT-Roman-Identity-H" w:hAnsi="Book Antiqua" w:cs="Times New Roman"/>
            <w:i/>
            <w:kern w:val="0"/>
            <w:sz w:val="24"/>
            <w:szCs w:val="24"/>
          </w:rPr>
          <w:t>etes</w:t>
        </w:r>
      </w:hyperlink>
      <w:r w:rsidRPr="00921177">
        <w:rPr>
          <w:rFonts w:ascii="Book Antiqua" w:eastAsia="Dutch801BT-Roman-Identity-H" w:hAnsi="Book Antiqua" w:cs="Times New Roman"/>
          <w:kern w:val="0"/>
          <w:sz w:val="24"/>
          <w:szCs w:val="24"/>
        </w:rPr>
        <w:t xml:space="preserve">. </w:t>
      </w:r>
    </w:p>
    <w:p w14:paraId="26BC3799" w14:textId="24866571" w:rsidR="004E65A9" w:rsidRDefault="004E65A9" w:rsidP="00921177">
      <w:pPr>
        <w:autoSpaceDE w:val="0"/>
        <w:autoSpaceDN w:val="0"/>
        <w:adjustRightInd w:val="0"/>
        <w:spacing w:line="360" w:lineRule="auto"/>
        <w:ind w:firstLineChars="100" w:firstLine="240"/>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 xml:space="preserve">In this study, fecal microbiota in UC patients showed a decrease in the </w:t>
      </w:r>
      <w:r w:rsidRPr="00921177">
        <w:rPr>
          <w:rFonts w:ascii="Book Antiqua" w:eastAsia="Dutch801BT-Roman-Identity-H" w:hAnsi="Book Antiqua" w:cs="Times New Roman"/>
          <w:i/>
          <w:kern w:val="0"/>
          <w:sz w:val="24"/>
          <w:szCs w:val="24"/>
        </w:rPr>
        <w:t xml:space="preserve">Firmicutes </w:t>
      </w:r>
      <w:r w:rsidRPr="00921177">
        <w:rPr>
          <w:rFonts w:ascii="Book Antiqua" w:eastAsia="Dutch801BT-Roman-Identity-H" w:hAnsi="Book Antiqua" w:cs="Times New Roman"/>
          <w:kern w:val="0"/>
          <w:sz w:val="24"/>
          <w:szCs w:val="24"/>
        </w:rPr>
        <w:t xml:space="preserve">bacteria, especially </w:t>
      </w:r>
      <w:r w:rsidRPr="00921177">
        <w:rPr>
          <w:rFonts w:ascii="Book Antiqua" w:eastAsia="Dutch801BT-Roman-Identity-H" w:hAnsi="Book Antiqua" w:cs="Times New Roman"/>
          <w:i/>
          <w:kern w:val="0"/>
          <w:sz w:val="24"/>
          <w:szCs w:val="24"/>
        </w:rPr>
        <w:t>Blautia</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Clostridium</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Coprococcus</w:t>
      </w:r>
      <w:r w:rsidRPr="00921177">
        <w:rPr>
          <w:rFonts w:ascii="Book Antiqua" w:eastAsia="Dutch801BT-Roman-Identity-H" w:hAnsi="Book Antiqua" w:cs="Times New Roman"/>
          <w:kern w:val="0"/>
          <w:sz w:val="24"/>
          <w:szCs w:val="24"/>
        </w:rPr>
        <w:t xml:space="preserve"> and </w:t>
      </w:r>
      <w:r w:rsidRPr="00921177">
        <w:rPr>
          <w:rFonts w:ascii="Book Antiqua" w:eastAsia="Dutch801BT-Roman-Identity-H" w:hAnsi="Book Antiqua" w:cs="Times New Roman"/>
          <w:i/>
          <w:kern w:val="0"/>
          <w:sz w:val="24"/>
          <w:szCs w:val="24"/>
        </w:rPr>
        <w:t>Roseburia</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 xml:space="preserve">Blautia </w:t>
      </w:r>
      <w:r w:rsidRPr="00921177">
        <w:rPr>
          <w:rFonts w:ascii="Book Antiqua" w:eastAsia="Dutch801BT-Roman-Identity-H" w:hAnsi="Book Antiqua" w:cs="Times New Roman"/>
          <w:kern w:val="0"/>
          <w:sz w:val="24"/>
          <w:szCs w:val="24"/>
        </w:rPr>
        <w:t xml:space="preserve">was detected at 5.81% in healthy couples, and this percentage was lower proportion in UC patients. </w:t>
      </w:r>
      <w:r w:rsidRPr="00921177">
        <w:rPr>
          <w:rFonts w:ascii="Book Antiqua" w:eastAsia="Dutch801BT-Roman-Identity-H" w:hAnsi="Book Antiqua" w:cs="Times New Roman"/>
          <w:i/>
          <w:kern w:val="0"/>
          <w:sz w:val="24"/>
          <w:szCs w:val="24"/>
        </w:rPr>
        <w:t>Clostridium</w:t>
      </w:r>
      <w:r w:rsidRPr="00921177">
        <w:rPr>
          <w:rFonts w:ascii="Book Antiqua" w:eastAsia="Dutch801BT-Roman-Identity-H" w:hAnsi="Book Antiqua" w:cs="Times New Roman"/>
          <w:kern w:val="0"/>
          <w:sz w:val="24"/>
          <w:szCs w:val="24"/>
        </w:rPr>
        <w:t xml:space="preserve"> and </w:t>
      </w:r>
      <w:r w:rsidRPr="00921177">
        <w:rPr>
          <w:rFonts w:ascii="Book Antiqua" w:eastAsia="Dutch801BT-Roman-Identity-H" w:hAnsi="Book Antiqua" w:cs="Times New Roman"/>
          <w:i/>
          <w:kern w:val="0"/>
          <w:sz w:val="24"/>
          <w:szCs w:val="24"/>
        </w:rPr>
        <w:t>Coprococcus</w:t>
      </w:r>
      <w:r w:rsidRPr="00921177">
        <w:rPr>
          <w:rFonts w:ascii="Book Antiqua" w:eastAsia="Dutch801BT-Roman-Identity-H" w:hAnsi="Book Antiqua" w:cs="Times New Roman"/>
          <w:kern w:val="0"/>
          <w:sz w:val="24"/>
          <w:szCs w:val="24"/>
        </w:rPr>
        <w:t xml:space="preserve"> accounted for 6.49% and 3.4% of the fecal microbiota composition of healthy couples, whereas these genera were less abundant in UC patients, with proportions of 0.96% and 0.45%, respectively. A similar trend was also observed when detecting the relative proportion of</w:t>
      </w:r>
      <w:r w:rsidRPr="00921177">
        <w:rPr>
          <w:rFonts w:ascii="Book Antiqua" w:eastAsia="Dutch801BT-Roman-Identity-H" w:hAnsi="Book Antiqua" w:cs="Times New Roman"/>
          <w:i/>
          <w:kern w:val="0"/>
          <w:sz w:val="24"/>
          <w:szCs w:val="24"/>
        </w:rPr>
        <w:t xml:space="preserve"> Roseburia</w:t>
      </w:r>
      <w:r w:rsidRPr="00921177">
        <w:rPr>
          <w:rFonts w:ascii="Book Antiqua" w:eastAsia="Dutch801BT-Roman-Identity-H" w:hAnsi="Book Antiqua" w:cs="Times New Roman"/>
          <w:kern w:val="0"/>
          <w:sz w:val="24"/>
          <w:szCs w:val="24"/>
        </w:rPr>
        <w:t xml:space="preserve">, which is present in 1.48% of healthy families and 0.15% of UC patients. In other </w:t>
      </w:r>
      <w:r w:rsidRPr="00921177">
        <w:rPr>
          <w:rFonts w:ascii="Book Antiqua" w:eastAsia="Dutch801BT-Roman-Identity-H" w:hAnsi="Book Antiqua" w:cs="Times New Roman"/>
          <w:i/>
          <w:kern w:val="0"/>
          <w:sz w:val="24"/>
          <w:szCs w:val="24"/>
        </w:rPr>
        <w:t xml:space="preserve">Firmicutes </w:t>
      </w:r>
      <w:r w:rsidRPr="00921177">
        <w:rPr>
          <w:rFonts w:ascii="Book Antiqua" w:eastAsia="Dutch801BT-Roman-Identity-H" w:hAnsi="Book Antiqua" w:cs="Times New Roman"/>
          <w:kern w:val="0"/>
          <w:sz w:val="24"/>
          <w:szCs w:val="24"/>
        </w:rPr>
        <w:t>genera,</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 xml:space="preserve">such as </w:t>
      </w:r>
      <w:r w:rsidRPr="00921177">
        <w:rPr>
          <w:rFonts w:ascii="Book Antiqua" w:eastAsia="Dutch801BT-Roman-Identity-H" w:hAnsi="Book Antiqua" w:cs="Times New Roman"/>
          <w:i/>
          <w:kern w:val="0"/>
          <w:sz w:val="24"/>
          <w:szCs w:val="24"/>
        </w:rPr>
        <w:t>Anaerostipes</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Lachnospira</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i/>
          <w:kern w:val="0"/>
          <w:sz w:val="24"/>
          <w:szCs w:val="24"/>
        </w:rPr>
        <w:t>Megasphaera</w:t>
      </w:r>
      <w:r w:rsidRPr="00921177">
        <w:rPr>
          <w:rFonts w:ascii="Book Antiqua" w:eastAsia="Dutch801BT-Roman-Identity-H" w:hAnsi="Book Antiqua" w:cs="Times New Roman"/>
          <w:kern w:val="0"/>
          <w:sz w:val="24"/>
          <w:szCs w:val="24"/>
        </w:rPr>
        <w:t xml:space="preserve"> and </w:t>
      </w:r>
      <w:r w:rsidRPr="00921177">
        <w:rPr>
          <w:rFonts w:ascii="Book Antiqua" w:eastAsia="Dutch801BT-Roman-Identity-H" w:hAnsi="Book Antiqua" w:cs="Times New Roman"/>
          <w:i/>
          <w:kern w:val="0"/>
          <w:sz w:val="24"/>
          <w:szCs w:val="24"/>
        </w:rPr>
        <w:t>Turicibacter</w:t>
      </w:r>
      <w:r w:rsidRPr="00921177">
        <w:rPr>
          <w:rFonts w:ascii="Book Antiqua" w:eastAsia="Dutch801BT-Roman-Identity-H" w:hAnsi="Book Antiqua" w:cs="Times New Roman"/>
          <w:kern w:val="0"/>
          <w:sz w:val="24"/>
          <w:szCs w:val="24"/>
        </w:rPr>
        <w:t>, there w</w:t>
      </w:r>
      <w:r w:rsidR="00CF599A" w:rsidRPr="00921177">
        <w:rPr>
          <w:rFonts w:ascii="Book Antiqua" w:eastAsia="Dutch801BT-Roman-Identity-H" w:hAnsi="Book Antiqua" w:cs="Times New Roman"/>
          <w:kern w:val="0"/>
          <w:sz w:val="24"/>
          <w:szCs w:val="24"/>
        </w:rPr>
        <w:t>as</w:t>
      </w:r>
      <w:r w:rsidRPr="00921177">
        <w:rPr>
          <w:rFonts w:ascii="Book Antiqua" w:eastAsia="Dutch801BT-Roman-Identity-H" w:hAnsi="Book Antiqua" w:cs="Times New Roman"/>
          <w:kern w:val="0"/>
          <w:sz w:val="24"/>
          <w:szCs w:val="24"/>
        </w:rPr>
        <w:t xml:space="preserve"> a very low abundance in UC patients. Although they were not detected in all healthy families, these rare species in the families were significantly different from UC patients. For example, </w:t>
      </w:r>
      <w:r w:rsidRPr="00921177">
        <w:rPr>
          <w:rFonts w:ascii="Book Antiqua" w:eastAsia="Dutch801BT-Roman-Identity-H" w:hAnsi="Book Antiqua" w:cs="Times New Roman"/>
          <w:i/>
          <w:kern w:val="0"/>
          <w:sz w:val="24"/>
          <w:szCs w:val="24"/>
        </w:rPr>
        <w:t xml:space="preserve">Anaerostipes </w:t>
      </w:r>
      <w:r w:rsidRPr="00921177">
        <w:rPr>
          <w:rFonts w:ascii="Book Antiqua" w:eastAsia="Dutch801BT-Roman-Identity-H" w:hAnsi="Book Antiqua" w:cs="Times New Roman"/>
          <w:kern w:val="0"/>
          <w:sz w:val="24"/>
          <w:szCs w:val="24"/>
        </w:rPr>
        <w:t xml:space="preserve">was only detected in only UC patients at a percentage of 0.006%, but the percentage was 0.68% in healthy couples. Additionally, </w:t>
      </w:r>
      <w:r w:rsidRPr="00921177">
        <w:rPr>
          <w:rFonts w:ascii="Book Antiqua" w:eastAsia="Dutch801BT-Roman-Identity-H" w:hAnsi="Book Antiqua" w:cs="Times New Roman"/>
          <w:i/>
          <w:kern w:val="0"/>
          <w:sz w:val="24"/>
          <w:szCs w:val="24"/>
        </w:rPr>
        <w:t>Alistipes</w:t>
      </w:r>
      <w:r w:rsidRPr="00921177">
        <w:rPr>
          <w:rFonts w:ascii="Book Antiqua" w:eastAsia="Dutch801BT-Roman-Identity-H" w:hAnsi="Book Antiqua" w:cs="Times New Roman"/>
          <w:kern w:val="0"/>
          <w:sz w:val="24"/>
          <w:szCs w:val="24"/>
        </w:rPr>
        <w:t xml:space="preserve"> belonging to </w:t>
      </w:r>
      <w:hyperlink r:id="rId9" w:history="1">
        <w:r w:rsidRPr="00921177">
          <w:rPr>
            <w:rFonts w:ascii="Book Antiqua" w:eastAsia="Dutch801BT-Roman-Identity-H" w:hAnsi="Book Antiqua" w:cs="Times New Roman"/>
            <w:i/>
            <w:kern w:val="0"/>
            <w:sz w:val="24"/>
            <w:szCs w:val="24"/>
          </w:rPr>
          <w:t>Bacteroidetes</w:t>
        </w:r>
      </w:hyperlink>
      <w:r w:rsidRPr="00921177">
        <w:rPr>
          <w:rFonts w:ascii="Book Antiqua" w:eastAsia="Dutch801BT-Roman-Identity-H" w:hAnsi="Book Antiqua" w:cs="Times New Roman"/>
          <w:kern w:val="0"/>
          <w:sz w:val="24"/>
          <w:szCs w:val="24"/>
        </w:rPr>
        <w:t xml:space="preserve"> and an unclassified bacterium of </w:t>
      </w:r>
      <w:r w:rsidRPr="00921177">
        <w:rPr>
          <w:rFonts w:ascii="Book Antiqua" w:eastAsia="Dutch801BT-Roman-Identity-H" w:hAnsi="Book Antiqua" w:cs="Times New Roman"/>
          <w:i/>
          <w:kern w:val="0"/>
          <w:sz w:val="24"/>
          <w:szCs w:val="24"/>
        </w:rPr>
        <w:t>Actinobacteria</w:t>
      </w:r>
      <w:r w:rsidRPr="00921177">
        <w:rPr>
          <w:rFonts w:ascii="Book Antiqua" w:eastAsia="Dutch801BT-Roman-Identity-H" w:hAnsi="Book Antiqua" w:cs="Times New Roman"/>
          <w:kern w:val="0"/>
          <w:sz w:val="24"/>
          <w:szCs w:val="24"/>
        </w:rPr>
        <w:t xml:space="preserve"> did not appear in UC patients, but they were detected in healthy families at low abundances of 0.14% and 0.23%, respectively.</w:t>
      </w:r>
    </w:p>
    <w:p w14:paraId="497A727F" w14:textId="77777777" w:rsidR="00942F53" w:rsidRPr="00921177" w:rsidRDefault="00942F53" w:rsidP="00921177">
      <w:pPr>
        <w:autoSpaceDE w:val="0"/>
        <w:autoSpaceDN w:val="0"/>
        <w:adjustRightInd w:val="0"/>
        <w:spacing w:line="360" w:lineRule="auto"/>
        <w:ind w:firstLineChars="100" w:firstLine="240"/>
        <w:rPr>
          <w:rFonts w:ascii="Book Antiqua" w:eastAsia="Dutch801BT-Roman-Identity-H" w:hAnsi="Book Antiqua" w:cs="Times New Roman"/>
          <w:kern w:val="0"/>
          <w:sz w:val="24"/>
          <w:szCs w:val="24"/>
        </w:rPr>
      </w:pPr>
    </w:p>
    <w:p w14:paraId="1DADA2A7"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b/>
          <w:i/>
          <w:kern w:val="0"/>
          <w:sz w:val="24"/>
          <w:szCs w:val="24"/>
        </w:rPr>
      </w:pPr>
      <w:r w:rsidRPr="00921177">
        <w:rPr>
          <w:rFonts w:ascii="Book Antiqua" w:eastAsia="Dutch801BT-Roman-Identity-H" w:hAnsi="Book Antiqua" w:cs="Times New Roman"/>
          <w:b/>
          <w:i/>
          <w:kern w:val="0"/>
          <w:sz w:val="24"/>
          <w:szCs w:val="24"/>
        </w:rPr>
        <w:t>Microbiota dysbiosis</w:t>
      </w:r>
    </w:p>
    <w:p w14:paraId="2945B1BE" w14:textId="74A714B9" w:rsidR="004E65A9"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 xml:space="preserve">An unclassified bacterium belonging to </w:t>
      </w:r>
      <w:r w:rsidRPr="00921177">
        <w:rPr>
          <w:rFonts w:ascii="Book Antiqua" w:eastAsia="Dutch801BT-Roman-Identity-H" w:hAnsi="Book Antiqua" w:cs="Times New Roman"/>
          <w:i/>
          <w:kern w:val="0"/>
          <w:sz w:val="24"/>
          <w:szCs w:val="24"/>
        </w:rPr>
        <w:t>Lactobacillales</w:t>
      </w:r>
      <w:r w:rsidRPr="00921177">
        <w:rPr>
          <w:rFonts w:ascii="Book Antiqua" w:eastAsia="Dutch801BT-Roman-Identity-H" w:hAnsi="Book Antiqua" w:cs="Times New Roman"/>
          <w:kern w:val="0"/>
          <w:sz w:val="24"/>
          <w:szCs w:val="24"/>
        </w:rPr>
        <w:t xml:space="preserve"> was detected in UC patients (UC1) with a higher relative abundance than in their couples (Fig</w:t>
      </w:r>
      <w:r w:rsidR="00942F53">
        <w:rPr>
          <w:rFonts w:ascii="Book Antiqua" w:eastAsia="Dutch801BT-Roman-Identity-H" w:hAnsi="Book Antiqua" w:cs="Times New Roman" w:hint="eastAsia"/>
          <w:kern w:val="0"/>
          <w:sz w:val="24"/>
          <w:szCs w:val="24"/>
        </w:rPr>
        <w:t>ure</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kern w:val="0"/>
          <w:sz w:val="24"/>
          <w:szCs w:val="24"/>
        </w:rPr>
        <w:lastRenderedPageBreak/>
        <w:t xml:space="preserve">2, </w:t>
      </w:r>
      <w:r w:rsidR="00942F53" w:rsidRPr="00942F53">
        <w:rPr>
          <w:rFonts w:ascii="Book Antiqua" w:eastAsia="Dutch801BT-Roman-Identity-H" w:hAnsi="Book Antiqua" w:cs="Times New Roman"/>
          <w:i/>
          <w:kern w:val="0"/>
          <w:sz w:val="24"/>
          <w:szCs w:val="24"/>
        </w:rPr>
        <w:t>P</w:t>
      </w:r>
      <w:r w:rsidR="00942F53">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0.032). The proportion of </w:t>
      </w:r>
      <w:r w:rsidRPr="00921177">
        <w:rPr>
          <w:rFonts w:ascii="Book Antiqua" w:eastAsia="Dutch801BT-Roman-Identity-H" w:hAnsi="Book Antiqua" w:cs="Times New Roman"/>
          <w:i/>
          <w:kern w:val="0"/>
          <w:sz w:val="24"/>
          <w:szCs w:val="24"/>
        </w:rPr>
        <w:t>Lactobacillus</w:t>
      </w:r>
      <w:r w:rsidRPr="00921177">
        <w:rPr>
          <w:rFonts w:ascii="Book Antiqua" w:eastAsia="Dutch801BT-Roman-Identity-H" w:hAnsi="Book Antiqua" w:cs="Times New Roman"/>
          <w:kern w:val="0"/>
          <w:sz w:val="24"/>
          <w:szCs w:val="24"/>
        </w:rPr>
        <w:t xml:space="preserve"> genus showed large dysbiosis in patient UC1, accounting for 81.8% (Fig</w:t>
      </w:r>
      <w:r w:rsidR="00942F53">
        <w:rPr>
          <w:rFonts w:ascii="Book Antiqua" w:eastAsia="Dutch801BT-Roman-Identity-H" w:hAnsi="Book Antiqua" w:cs="Times New Roman" w:hint="eastAsia"/>
          <w:kern w:val="0"/>
          <w:sz w:val="24"/>
          <w:szCs w:val="24"/>
        </w:rPr>
        <w:t>ure</w:t>
      </w:r>
      <w:r w:rsidRPr="00921177">
        <w:rPr>
          <w:rFonts w:ascii="Book Antiqua" w:eastAsia="Dutch801BT-Roman-Identity-H" w:hAnsi="Book Antiqua" w:cs="Times New Roman"/>
          <w:kern w:val="0"/>
          <w:sz w:val="24"/>
          <w:szCs w:val="24"/>
        </w:rPr>
        <w:t xml:space="preserve"> 3). Microbiota dysbiosis was also observed in other UC patients and their couples. In patient UC2, the first and second most abundant genera were </w:t>
      </w:r>
      <w:r w:rsidRPr="00921177">
        <w:rPr>
          <w:rFonts w:ascii="Book Antiqua" w:eastAsia="Dutch801BT-Roman-Identity-H" w:hAnsi="Book Antiqua" w:cs="Times New Roman"/>
          <w:i/>
          <w:kern w:val="0"/>
          <w:sz w:val="24"/>
          <w:szCs w:val="24"/>
        </w:rPr>
        <w:t>Bacteroides</w:t>
      </w:r>
      <w:r w:rsidRPr="00921177">
        <w:rPr>
          <w:rFonts w:ascii="Book Antiqua" w:eastAsia="Dutch801BT-Roman-Identity-H" w:hAnsi="Book Antiqua" w:cs="Times New Roman"/>
          <w:kern w:val="0"/>
          <w:sz w:val="24"/>
          <w:szCs w:val="24"/>
        </w:rPr>
        <w:t xml:space="preserve"> and </w:t>
      </w:r>
      <w:r w:rsidRPr="00921177">
        <w:rPr>
          <w:rFonts w:ascii="Book Antiqua" w:eastAsia="Dutch801BT-Roman-Identity-H" w:hAnsi="Book Antiqua" w:cs="Times New Roman"/>
          <w:i/>
          <w:kern w:val="0"/>
          <w:sz w:val="24"/>
          <w:szCs w:val="24"/>
        </w:rPr>
        <w:t>Parabacteroides</w:t>
      </w:r>
      <w:r w:rsidRPr="00921177">
        <w:rPr>
          <w:rFonts w:ascii="Book Antiqua" w:eastAsia="Dutch801BT-Roman-Identity-H" w:hAnsi="Book Antiqua" w:cs="Times New Roman"/>
          <w:kern w:val="0"/>
          <w:sz w:val="24"/>
          <w:szCs w:val="24"/>
        </w:rPr>
        <w:t>, which were</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present in percentages of 58.63% and 28.93%, respectively (Fig</w:t>
      </w:r>
      <w:r w:rsidR="00942F53">
        <w:rPr>
          <w:rFonts w:ascii="Book Antiqua" w:eastAsia="Dutch801BT-Roman-Identity-H" w:hAnsi="Book Antiqua" w:cs="Times New Roman" w:hint="eastAsia"/>
          <w:kern w:val="0"/>
          <w:sz w:val="24"/>
          <w:szCs w:val="24"/>
        </w:rPr>
        <w:t>ure</w:t>
      </w:r>
      <w:r w:rsidRPr="00921177">
        <w:rPr>
          <w:rFonts w:ascii="Book Antiqua" w:eastAsia="Dutch801BT-Roman-Identity-H" w:hAnsi="Book Antiqua" w:cs="Times New Roman"/>
          <w:kern w:val="0"/>
          <w:sz w:val="24"/>
          <w:szCs w:val="24"/>
        </w:rPr>
        <w:t xml:space="preserve"> 3). </w:t>
      </w:r>
      <w:r w:rsidRPr="00921177">
        <w:rPr>
          <w:rFonts w:ascii="Book Antiqua" w:eastAsia="Dutch801BT-Roman-Identity-H" w:hAnsi="Book Antiqua" w:cs="Times New Roman"/>
          <w:i/>
          <w:kern w:val="0"/>
          <w:sz w:val="24"/>
          <w:szCs w:val="24"/>
        </w:rPr>
        <w:t>Bacteroides</w:t>
      </w:r>
      <w:r w:rsidRPr="00921177">
        <w:rPr>
          <w:rFonts w:ascii="Book Antiqua" w:eastAsia="Dutch801BT-Roman-Identity-H" w:hAnsi="Book Antiqua" w:cs="Times New Roman"/>
          <w:kern w:val="0"/>
          <w:sz w:val="24"/>
          <w:szCs w:val="24"/>
        </w:rPr>
        <w:t xml:space="preserve"> was</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also the dominant genus, accounting for 70.24%</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 xml:space="preserve">in patient UC6. In addition, the </w:t>
      </w:r>
      <w:r w:rsidRPr="00921177">
        <w:rPr>
          <w:rFonts w:ascii="Book Antiqua" w:eastAsia="Dutch801BT-Roman-Identity-H" w:hAnsi="Book Antiqua" w:cs="Times New Roman"/>
          <w:i/>
          <w:kern w:val="0"/>
          <w:sz w:val="24"/>
          <w:szCs w:val="24"/>
        </w:rPr>
        <w:t>Escherichia</w:t>
      </w:r>
      <w:r w:rsidRPr="00921177">
        <w:rPr>
          <w:rFonts w:ascii="Book Antiqua" w:eastAsia="Dutch801BT-Roman-Identity-H" w:hAnsi="Book Antiqua" w:cs="Times New Roman"/>
          <w:kern w:val="0"/>
          <w:sz w:val="24"/>
          <w:szCs w:val="24"/>
        </w:rPr>
        <w:t xml:space="preserve"> genus accounted for 44.39% in patient UC5. For healthy couples, microbiota dysbiosis was also found, in a few individuals. For example, in HF6, the relative abundance of the </w:t>
      </w:r>
      <w:r w:rsidRPr="00921177">
        <w:rPr>
          <w:rFonts w:ascii="Book Antiqua" w:eastAsia="Dutch801BT-Roman-Identity-H" w:hAnsi="Book Antiqua" w:cs="Times New Roman"/>
          <w:i/>
          <w:kern w:val="0"/>
          <w:sz w:val="24"/>
          <w:szCs w:val="24"/>
        </w:rPr>
        <w:t>Klebsiella</w:t>
      </w:r>
      <w:r w:rsidRPr="00921177">
        <w:rPr>
          <w:rFonts w:ascii="Book Antiqua" w:eastAsia="Dutch801BT-Roman-Identity-H" w:hAnsi="Book Antiqua" w:cs="Times New Roman"/>
          <w:kern w:val="0"/>
          <w:sz w:val="24"/>
          <w:szCs w:val="24"/>
        </w:rPr>
        <w:t xml:space="preserve"> genus</w:t>
      </w:r>
      <w:r w:rsidRPr="00921177">
        <w:rPr>
          <w:rFonts w:ascii="Book Antiqua" w:eastAsia="Dutch801BT-Roman-Identity-H" w:hAnsi="Book Antiqua" w:cs="Times New Roman"/>
          <w:i/>
          <w:kern w:val="0"/>
          <w:sz w:val="24"/>
          <w:szCs w:val="24"/>
        </w:rPr>
        <w:t xml:space="preserve"> </w:t>
      </w:r>
      <w:r w:rsidRPr="00921177">
        <w:rPr>
          <w:rFonts w:ascii="Book Antiqua" w:eastAsia="Dutch801BT-Roman-Identity-H" w:hAnsi="Book Antiqua" w:cs="Times New Roman"/>
          <w:kern w:val="0"/>
          <w:sz w:val="24"/>
          <w:szCs w:val="24"/>
        </w:rPr>
        <w:t xml:space="preserve">reached 63.3%. </w:t>
      </w:r>
      <w:r w:rsidRPr="00921177">
        <w:rPr>
          <w:rFonts w:ascii="Book Antiqua" w:eastAsia="Dutch801BT-Roman-Identity-H" w:hAnsi="Book Antiqua" w:cs="Times New Roman"/>
          <w:i/>
          <w:kern w:val="0"/>
          <w:sz w:val="24"/>
          <w:szCs w:val="24"/>
        </w:rPr>
        <w:t>Akkermansia</w:t>
      </w:r>
      <w:r w:rsidRPr="00921177">
        <w:rPr>
          <w:rFonts w:ascii="Book Antiqua" w:eastAsia="Dutch801BT-Roman-Identity-H" w:hAnsi="Book Antiqua" w:cs="Times New Roman"/>
          <w:kern w:val="0"/>
          <w:sz w:val="24"/>
          <w:szCs w:val="24"/>
        </w:rPr>
        <w:t xml:space="preserve">, belonging to the </w:t>
      </w:r>
      <w:r w:rsidRPr="00921177">
        <w:rPr>
          <w:rFonts w:ascii="Book Antiqua" w:eastAsia="Dutch801BT-Roman-Identity-H" w:hAnsi="Book Antiqua" w:cs="Times New Roman"/>
          <w:i/>
          <w:kern w:val="0"/>
          <w:sz w:val="24"/>
          <w:szCs w:val="24"/>
        </w:rPr>
        <w:t>Verrucomicrobia</w:t>
      </w:r>
      <w:r w:rsidRPr="00921177">
        <w:rPr>
          <w:rFonts w:ascii="Book Antiqua" w:eastAsia="Dutch801BT-Roman-Identity-H" w:hAnsi="Book Antiqua" w:cs="Times New Roman"/>
          <w:kern w:val="0"/>
          <w:sz w:val="24"/>
          <w:szCs w:val="24"/>
        </w:rPr>
        <w:t xml:space="preserve"> phylum was only detected in patient UC4 and his couples, accounting for 18.46% and 68.74%, respectively (</w:t>
      </w:r>
      <w:r w:rsidR="00942F53" w:rsidRPr="00921177">
        <w:rPr>
          <w:rFonts w:ascii="Book Antiqua" w:eastAsia="Dutch801BT-Roman-Identity-H" w:hAnsi="Book Antiqua" w:cs="Times New Roman"/>
          <w:kern w:val="0"/>
          <w:sz w:val="24"/>
          <w:szCs w:val="24"/>
        </w:rPr>
        <w:t>Fig</w:t>
      </w:r>
      <w:r w:rsidR="00942F53">
        <w:rPr>
          <w:rFonts w:ascii="Book Antiqua" w:eastAsia="Dutch801BT-Roman-Identity-H" w:hAnsi="Book Antiqua" w:cs="Times New Roman" w:hint="eastAsia"/>
          <w:kern w:val="0"/>
          <w:sz w:val="24"/>
          <w:szCs w:val="24"/>
        </w:rPr>
        <w:t>ure</w:t>
      </w:r>
      <w:r w:rsidRPr="00921177">
        <w:rPr>
          <w:rFonts w:ascii="Book Antiqua" w:eastAsia="Dutch801BT-Roman-Identity-H" w:hAnsi="Book Antiqua" w:cs="Times New Roman"/>
          <w:kern w:val="0"/>
          <w:sz w:val="24"/>
          <w:szCs w:val="24"/>
        </w:rPr>
        <w:t xml:space="preserve"> 3). Microbiota dysbiosis destroyed the gut microbiota composition and influenced its normal function, which may accelerate the occurrence of intestinal disease.</w:t>
      </w:r>
    </w:p>
    <w:p w14:paraId="48D2E5E2" w14:textId="77777777" w:rsidR="00942F53" w:rsidRPr="00921177" w:rsidRDefault="00942F53" w:rsidP="00921177">
      <w:pPr>
        <w:autoSpaceDE w:val="0"/>
        <w:autoSpaceDN w:val="0"/>
        <w:adjustRightInd w:val="0"/>
        <w:spacing w:line="360" w:lineRule="auto"/>
        <w:rPr>
          <w:rFonts w:ascii="Book Antiqua" w:eastAsia="Dutch801BT-Roman-Identity-H" w:hAnsi="Book Antiqua" w:cs="Times New Roman"/>
          <w:kern w:val="0"/>
          <w:sz w:val="24"/>
          <w:szCs w:val="24"/>
        </w:rPr>
      </w:pPr>
    </w:p>
    <w:p w14:paraId="71C08E07" w14:textId="77777777" w:rsidR="004E65A9" w:rsidRPr="00921177" w:rsidRDefault="004E65A9" w:rsidP="00921177">
      <w:pPr>
        <w:autoSpaceDE w:val="0"/>
        <w:autoSpaceDN w:val="0"/>
        <w:adjustRightInd w:val="0"/>
        <w:spacing w:line="360" w:lineRule="auto"/>
        <w:rPr>
          <w:rFonts w:ascii="Book Antiqua" w:eastAsia="Dutch801BT-Roman-Identity-H" w:hAnsi="Book Antiqua" w:cs="Times New Roman"/>
          <w:b/>
          <w:i/>
          <w:kern w:val="0"/>
          <w:sz w:val="24"/>
          <w:szCs w:val="24"/>
        </w:rPr>
      </w:pPr>
      <w:r w:rsidRPr="00921177">
        <w:rPr>
          <w:rFonts w:ascii="Book Antiqua" w:eastAsia="Dutch801BT-Roman-Identity-H" w:hAnsi="Book Antiqua" w:cs="Times New Roman"/>
          <w:b/>
          <w:i/>
          <w:kern w:val="0"/>
          <w:sz w:val="24"/>
          <w:szCs w:val="24"/>
        </w:rPr>
        <w:t>Microbial metabolic pathways</w:t>
      </w:r>
    </w:p>
    <w:p w14:paraId="031591BE" w14:textId="447D40DF" w:rsidR="004E65A9" w:rsidRPr="00921177" w:rsidRDefault="004E65A9"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 xml:space="preserve">Through combining the microbial composition with a genome database from KEGG (Kyoto Encyclopedia of Genes and Genomes), 328 pathways were identified. We continued our analysis using the Wilcoxon test, and 20 of 328 (6.09%) total metabolic pathways were differentially abundant at </w:t>
      </w:r>
      <w:r w:rsidR="00942F53" w:rsidRPr="00942F53">
        <w:rPr>
          <w:rFonts w:ascii="Book Antiqua" w:eastAsia="Dutch801BT-Roman-Identity-H" w:hAnsi="Book Antiqua" w:cs="Times New Roman"/>
          <w:i/>
          <w:kern w:val="0"/>
          <w:sz w:val="24"/>
          <w:szCs w:val="24"/>
        </w:rPr>
        <w:t>Q</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&lt; 0.05 between UC patients and their healthy couples. In UC patients, we observed that 10 pathways were significantly increased, especially those for lipid metabolism and nucleotide metabolism. Another 8 pathways, such as those involving membrane transport and metabolism of cofactors and vitamins, were more abundant in healthy couples (Table 2). </w:t>
      </w:r>
    </w:p>
    <w:p w14:paraId="6D84C86A" w14:textId="3B617D36" w:rsidR="004E65A9" w:rsidRDefault="004E65A9" w:rsidP="00921177">
      <w:pPr>
        <w:autoSpaceDE w:val="0"/>
        <w:autoSpaceDN w:val="0"/>
        <w:adjustRightInd w:val="0"/>
        <w:spacing w:line="360" w:lineRule="auto"/>
        <w:ind w:firstLineChars="100" w:firstLine="240"/>
        <w:rPr>
          <w:rFonts w:ascii="Book Antiqua" w:eastAsia="Dutch801BT-Roman-Identity-H" w:hAnsi="Book Antiqua" w:cs="Times New Roman"/>
          <w:kern w:val="0"/>
          <w:sz w:val="24"/>
          <w:szCs w:val="24"/>
        </w:rPr>
      </w:pPr>
      <w:r w:rsidRPr="00921177">
        <w:rPr>
          <w:rFonts w:ascii="Book Antiqua" w:eastAsia="Dutch801BT-Roman-Identity-H" w:hAnsi="Book Antiqua" w:cs="Times New Roman"/>
          <w:kern w:val="0"/>
          <w:sz w:val="24"/>
          <w:szCs w:val="24"/>
        </w:rPr>
        <w:t>The lipid metabolic pathway, including primary bile acid biosynthesis, secondary bile acid biosynthesis (</w:t>
      </w:r>
      <w:r w:rsidR="00942F53" w:rsidRPr="00942F53">
        <w:rPr>
          <w:rFonts w:ascii="Book Antiqua" w:eastAsia="Dutch801BT-Roman-Identity-H" w:hAnsi="Book Antiqua" w:cs="Times New Roman"/>
          <w:i/>
          <w:kern w:val="0"/>
          <w:sz w:val="24"/>
          <w:szCs w:val="24"/>
        </w:rPr>
        <w:t>P</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0.019) and linoleic acid (</w:t>
      </w:r>
      <w:r w:rsidR="00942F53" w:rsidRPr="00942F53">
        <w:rPr>
          <w:rFonts w:ascii="Book Antiqua" w:eastAsia="Dutch801BT-Roman-Identity-H" w:hAnsi="Book Antiqua" w:cs="Times New Roman"/>
          <w:i/>
          <w:kern w:val="0"/>
          <w:sz w:val="24"/>
          <w:szCs w:val="24"/>
        </w:rPr>
        <w:t>P</w:t>
      </w:r>
      <w:r w:rsidR="00942F53"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0.025), was significantly enriched in UC patients. The pathway involved in purine metabolism was more abundant in UC patients (</w:t>
      </w:r>
      <w:r w:rsidR="00942F53" w:rsidRPr="00942F53">
        <w:rPr>
          <w:rFonts w:ascii="Book Antiqua" w:eastAsia="Dutch801BT-Roman-Identity-H" w:hAnsi="Book Antiqua" w:cs="Times New Roman"/>
          <w:i/>
          <w:kern w:val="0"/>
          <w:sz w:val="24"/>
          <w:szCs w:val="24"/>
        </w:rPr>
        <w:t>P</w:t>
      </w:r>
      <w:r w:rsidR="00942F53"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0.019). In contrast, there was a decrease in porphyrin and chlorophyll metabolism in UC patients (</w:t>
      </w:r>
      <w:r w:rsidR="00942F53" w:rsidRPr="00942F53">
        <w:rPr>
          <w:rFonts w:ascii="Book Antiqua" w:eastAsia="Dutch801BT-Roman-Identity-H" w:hAnsi="Book Antiqua" w:cs="Times New Roman"/>
          <w:i/>
          <w:kern w:val="0"/>
          <w:sz w:val="24"/>
          <w:szCs w:val="24"/>
        </w:rPr>
        <w:t>P</w:t>
      </w:r>
      <w:r w:rsidR="00942F53"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lastRenderedPageBreak/>
        <w:t>0.032). In addition, UC patients had fewer ABC transporters for membrane transport (</w:t>
      </w:r>
      <w:r w:rsidR="00942F53" w:rsidRPr="00942F53">
        <w:rPr>
          <w:rFonts w:ascii="Book Antiqua" w:eastAsia="Dutch801BT-Roman-Identity-H" w:hAnsi="Book Antiqua" w:cs="Times New Roman"/>
          <w:i/>
          <w:kern w:val="0"/>
          <w:sz w:val="24"/>
          <w:szCs w:val="24"/>
        </w:rPr>
        <w:t>P</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0.041). </w:t>
      </w:r>
    </w:p>
    <w:p w14:paraId="66890C0C" w14:textId="77777777" w:rsidR="00942F53" w:rsidRPr="00921177" w:rsidRDefault="00942F53" w:rsidP="00921177">
      <w:pPr>
        <w:autoSpaceDE w:val="0"/>
        <w:autoSpaceDN w:val="0"/>
        <w:adjustRightInd w:val="0"/>
        <w:spacing w:line="360" w:lineRule="auto"/>
        <w:ind w:firstLineChars="100" w:firstLine="240"/>
        <w:rPr>
          <w:rFonts w:ascii="Book Antiqua" w:eastAsia="Dutch801BT-Roman-Identity-H" w:hAnsi="Book Antiqua" w:cs="Times New Roman"/>
          <w:kern w:val="0"/>
          <w:sz w:val="24"/>
          <w:szCs w:val="24"/>
        </w:rPr>
      </w:pPr>
    </w:p>
    <w:p w14:paraId="1A0972AA" w14:textId="77777777" w:rsidR="004E65A9" w:rsidRPr="00921177" w:rsidRDefault="004E65A9" w:rsidP="00921177">
      <w:pPr>
        <w:autoSpaceDE w:val="0"/>
        <w:autoSpaceDN w:val="0"/>
        <w:adjustRightInd w:val="0"/>
        <w:spacing w:line="360" w:lineRule="auto"/>
        <w:rPr>
          <w:rFonts w:ascii="Book Antiqua" w:hAnsi="Book Antiqua" w:cs="Times New Roman"/>
          <w:caps/>
          <w:kern w:val="0"/>
          <w:sz w:val="24"/>
          <w:szCs w:val="24"/>
        </w:rPr>
      </w:pPr>
      <w:r w:rsidRPr="00921177">
        <w:rPr>
          <w:rFonts w:ascii="Book Antiqua" w:eastAsia="Dutch801BT-Roman-Identity-H" w:hAnsi="Book Antiqua" w:cs="Times New Roman"/>
          <w:b/>
          <w:caps/>
          <w:kern w:val="0"/>
          <w:sz w:val="24"/>
          <w:szCs w:val="24"/>
        </w:rPr>
        <w:t>Discussion</w:t>
      </w:r>
    </w:p>
    <w:p w14:paraId="77809A61" w14:textId="218FC347" w:rsidR="004E65A9" w:rsidRPr="00921177" w:rsidRDefault="004E65A9" w:rsidP="00921177">
      <w:pPr>
        <w:autoSpaceDE w:val="0"/>
        <w:autoSpaceDN w:val="0"/>
        <w:adjustRightInd w:val="0"/>
        <w:spacing w:line="360" w:lineRule="auto"/>
        <w:rPr>
          <w:rFonts w:ascii="Book Antiqua" w:eastAsia="Dutch801BT-Roman-Identity-H" w:hAnsi="Book Antiqua" w:cs="Times New Roman"/>
          <w:b/>
          <w:kern w:val="0"/>
          <w:sz w:val="24"/>
          <w:szCs w:val="24"/>
        </w:rPr>
      </w:pPr>
      <w:r w:rsidRPr="00921177">
        <w:rPr>
          <w:rFonts w:ascii="Book Antiqua" w:eastAsia="Dutch801BT-Roman-Identity-H" w:hAnsi="Book Antiqua"/>
          <w:kern w:val="0"/>
          <w:sz w:val="24"/>
          <w:szCs w:val="24"/>
        </w:rPr>
        <w:t xml:space="preserve">Alteration in the composition of gut microbiota and decreases in community diversity are associated with the </w:t>
      </w:r>
      <w:bookmarkStart w:id="87" w:name="OLE_LINK39"/>
      <w:bookmarkStart w:id="88" w:name="OLE_LINK40"/>
      <w:r w:rsidRPr="00921177">
        <w:rPr>
          <w:rFonts w:ascii="Book Antiqua" w:eastAsia="Dutch801BT-Roman-Identity-H" w:hAnsi="Book Antiqua"/>
          <w:kern w:val="0"/>
          <w:sz w:val="24"/>
          <w:szCs w:val="24"/>
        </w:rPr>
        <w:t>pathogenesis</w:t>
      </w:r>
      <w:bookmarkEnd w:id="87"/>
      <w:bookmarkEnd w:id="88"/>
      <w:r w:rsidR="0011259B" w:rsidRPr="00921177">
        <w:rPr>
          <w:rFonts w:ascii="Book Antiqua" w:eastAsia="Dutch801BT-Roman-Identity-H" w:hAnsi="Book Antiqua"/>
          <w:kern w:val="0"/>
          <w:sz w:val="24"/>
          <w:szCs w:val="24"/>
        </w:rPr>
        <w:t xml:space="preserve"> of UC</w:t>
      </w:r>
      <w:r w:rsidRPr="00921177">
        <w:rPr>
          <w:rFonts w:ascii="Book Antiqua" w:eastAsia="Dutch801BT-Roman-Identity-H" w:hAnsi="Book Antiqua"/>
          <w:kern w:val="0"/>
          <w:sz w:val="24"/>
          <w:szCs w:val="24"/>
          <w:vertAlign w:val="superscript"/>
        </w:rPr>
        <w:t>[20]</w:t>
      </w:r>
      <w:r w:rsidRPr="00921177">
        <w:rPr>
          <w:rFonts w:ascii="Book Antiqua" w:eastAsia="Dutch801BT-Roman-Identity-H" w:hAnsi="Book Antiqua"/>
          <w:kern w:val="0"/>
          <w:sz w:val="24"/>
          <w:szCs w:val="24"/>
        </w:rPr>
        <w:t xml:space="preserve">. However, there is a poor understanding of the interaction between couples cohabiting </w:t>
      </w:r>
      <w:r w:rsidRPr="00921177">
        <w:rPr>
          <w:rFonts w:ascii="Book Antiqua" w:eastAsia="Dutch801BT-Roman-Identity-H" w:hAnsi="Book Antiqua" w:cs="Times New Roman"/>
          <w:kern w:val="0"/>
          <w:sz w:val="24"/>
          <w:szCs w:val="24"/>
        </w:rPr>
        <w:t xml:space="preserve">a shared environment. </w:t>
      </w:r>
      <w:r w:rsidRPr="00921177">
        <w:rPr>
          <w:rFonts w:ascii="Book Antiqua" w:eastAsia="Dutch801BT-Roman-Identity-H" w:hAnsi="Book Antiqua"/>
          <w:kern w:val="0"/>
          <w:sz w:val="24"/>
          <w:szCs w:val="24"/>
        </w:rPr>
        <w:t xml:space="preserve">In this study, we analyzed the differences in the bacterial profiles and metabolic pathways between UC patients and their couples living in a common environment. Marked microbiota dysbiosis and reduction of the diversity of </w:t>
      </w:r>
      <w:r w:rsidRPr="00921177">
        <w:rPr>
          <w:rFonts w:ascii="Book Antiqua" w:eastAsia="Dutch801BT-Roman-Identity-H" w:hAnsi="Book Antiqua"/>
          <w:i/>
          <w:kern w:val="0"/>
          <w:sz w:val="24"/>
          <w:szCs w:val="24"/>
        </w:rPr>
        <w:t>Firmicutes</w:t>
      </w:r>
      <w:r w:rsidRPr="00921177">
        <w:rPr>
          <w:rFonts w:ascii="Book Antiqua" w:eastAsia="Dutch801BT-Roman-Identity-H" w:hAnsi="Book Antiqua"/>
          <w:kern w:val="0"/>
          <w:sz w:val="24"/>
          <w:szCs w:val="24"/>
        </w:rPr>
        <w:t xml:space="preserve"> were observed. Furthermore, to understand the functions of the different bacteria, we compared the differences in the microbial metabolic pathways. Lipid metabolism and the biosynthesis of bile acids were significantly up-regulated in UC patients. </w:t>
      </w:r>
    </w:p>
    <w:p w14:paraId="1BAF650A" w14:textId="58C14B0E" w:rsidR="004E65A9" w:rsidRPr="00921177" w:rsidRDefault="004E65A9" w:rsidP="00921177">
      <w:pPr>
        <w:autoSpaceDE w:val="0"/>
        <w:autoSpaceDN w:val="0"/>
        <w:adjustRightInd w:val="0"/>
        <w:spacing w:line="360" w:lineRule="auto"/>
        <w:ind w:firstLineChars="100" w:firstLine="240"/>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Unlike in previous reports, we did not observe a significant difference in the di</w:t>
      </w:r>
      <w:r w:rsidR="0011259B" w:rsidRPr="00921177">
        <w:rPr>
          <w:rFonts w:ascii="Book Antiqua" w:eastAsia="Dutch801BT-Roman-Identity-H" w:hAnsi="Book Antiqua"/>
          <w:kern w:val="0"/>
          <w:sz w:val="24"/>
          <w:szCs w:val="24"/>
        </w:rPr>
        <w:t>sease state in OTU distribution</w:t>
      </w:r>
      <w:r w:rsidRPr="00921177">
        <w:rPr>
          <w:rFonts w:ascii="Book Antiqua" w:eastAsia="Dutch801BT-Roman-Identity-H" w:hAnsi="Book Antiqua"/>
          <w:kern w:val="0"/>
          <w:sz w:val="24"/>
          <w:szCs w:val="24"/>
          <w:vertAlign w:val="superscript"/>
        </w:rPr>
        <w:t>[21]</w:t>
      </w:r>
      <w:r w:rsidRPr="00921177">
        <w:rPr>
          <w:rFonts w:ascii="Book Antiqua" w:eastAsia="Dutch801BT-Roman-Identity-H" w:hAnsi="Book Antiqua"/>
          <w:kern w:val="0"/>
          <w:sz w:val="24"/>
          <w:szCs w:val="24"/>
        </w:rPr>
        <w:t>. Additionally, we did not identify significant difference between UC patients and their families in terms of the microbial alpha diversity by the Chao1</w:t>
      </w:r>
      <w:r w:rsidR="0011259B" w:rsidRPr="00921177">
        <w:rPr>
          <w:rFonts w:ascii="Book Antiqua" w:eastAsia="Dutch801BT-Roman-Identity-H" w:hAnsi="Book Antiqua"/>
          <w:kern w:val="0"/>
          <w:sz w:val="24"/>
          <w:szCs w:val="24"/>
        </w:rPr>
        <w:t>, Shannon and Simpson’s indices</w:t>
      </w:r>
      <w:r w:rsidRPr="00921177">
        <w:rPr>
          <w:rFonts w:ascii="Book Antiqua" w:eastAsia="Dutch801BT-Roman-Identity-H" w:hAnsi="Book Antiqua"/>
          <w:kern w:val="0"/>
          <w:sz w:val="24"/>
          <w:szCs w:val="24"/>
          <w:vertAlign w:val="superscript"/>
        </w:rPr>
        <w:t>[20,22]</w:t>
      </w:r>
      <w:r w:rsidRPr="00921177">
        <w:rPr>
          <w:rFonts w:ascii="Book Antiqua" w:eastAsia="Dutch801BT-Roman-Identity-H" w:hAnsi="Book Antiqua"/>
          <w:kern w:val="0"/>
          <w:sz w:val="24"/>
          <w:szCs w:val="24"/>
        </w:rPr>
        <w:t>. In contrast, we confirmed the compositional similarity in UC patients and their couples. Although there was no direct evidence that gut microbiota could spread between IBD patients and normal individuals, the results of this study suggested that fecal microbiota likely influence each other during long-term inhabiting of UC patients. Remarkably, our results indicated that the fecal microbiota composition was more similar among UC patients than among healthy individuals (Fig</w:t>
      </w:r>
      <w:r w:rsidR="00942F53">
        <w:rPr>
          <w:rFonts w:ascii="Book Antiqua" w:eastAsia="Dutch801BT-Roman-Identity-H" w:hAnsi="Book Antiqua" w:hint="eastAsia"/>
          <w:kern w:val="0"/>
          <w:sz w:val="24"/>
          <w:szCs w:val="24"/>
        </w:rPr>
        <w:t>ure</w:t>
      </w:r>
      <w:r w:rsidRPr="00921177">
        <w:rPr>
          <w:rFonts w:ascii="Book Antiqua" w:eastAsia="Dutch801BT-Roman-Identity-H" w:hAnsi="Book Antiqua"/>
          <w:kern w:val="0"/>
          <w:sz w:val="24"/>
          <w:szCs w:val="24"/>
        </w:rPr>
        <w:t xml:space="preserve"> 1). These findings further demonstrated that the gut microbiota composition and alterations play a crucial role in the occurrence of UC.</w:t>
      </w:r>
    </w:p>
    <w:p w14:paraId="32C3F664" w14:textId="73A5B66A" w:rsidR="004E65A9" w:rsidRPr="00921177" w:rsidRDefault="004E65A9" w:rsidP="00921177">
      <w:pPr>
        <w:autoSpaceDE w:val="0"/>
        <w:autoSpaceDN w:val="0"/>
        <w:adjustRightInd w:val="0"/>
        <w:spacing w:line="360" w:lineRule="auto"/>
        <w:ind w:firstLineChars="100" w:firstLine="240"/>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 xml:space="preserve">Although the cause of UC has many uncertain factors, </w:t>
      </w:r>
      <w:bookmarkStart w:id="89" w:name="OLE_LINK45"/>
      <w:bookmarkStart w:id="90" w:name="OLE_LINK46"/>
      <w:r w:rsidRPr="00921177">
        <w:rPr>
          <w:rFonts w:ascii="Book Antiqua" w:eastAsia="Dutch801BT-Roman-Identity-H" w:hAnsi="Book Antiqua"/>
          <w:kern w:val="0"/>
          <w:sz w:val="24"/>
          <w:szCs w:val="24"/>
        </w:rPr>
        <w:t>gut microbiota dysbiosis has been considered a major trigger of inflammation</w:t>
      </w:r>
      <w:bookmarkEnd w:id="89"/>
      <w:bookmarkEnd w:id="90"/>
      <w:r w:rsidRPr="00942F53">
        <w:rPr>
          <w:rFonts w:ascii="Book Antiqua" w:eastAsia="Dutch801BT-Roman-Identity-H" w:hAnsi="Book Antiqua"/>
          <w:kern w:val="0"/>
          <w:sz w:val="24"/>
          <w:szCs w:val="24"/>
          <w:vertAlign w:val="superscript"/>
        </w:rPr>
        <w:t>[23]</w:t>
      </w:r>
      <w:r w:rsidRPr="00921177">
        <w:rPr>
          <w:rFonts w:ascii="Book Antiqua" w:eastAsia="Dutch801BT-Roman-Identity-H" w:hAnsi="Book Antiqua"/>
          <w:kern w:val="0"/>
          <w:sz w:val="24"/>
          <w:szCs w:val="24"/>
        </w:rPr>
        <w:t>. C</w:t>
      </w:r>
      <w:r w:rsidR="0011259B" w:rsidRPr="00921177">
        <w:rPr>
          <w:rFonts w:ascii="Book Antiqua" w:eastAsia="Dutch801BT-Roman-Identity-H" w:hAnsi="Book Antiqua"/>
          <w:kern w:val="0"/>
          <w:sz w:val="24"/>
          <w:szCs w:val="24"/>
        </w:rPr>
        <w:t>onsistent with previous studies</w:t>
      </w:r>
      <w:r w:rsidR="00942F53">
        <w:rPr>
          <w:rFonts w:ascii="Book Antiqua" w:eastAsia="Dutch801BT-Roman-Identity-H" w:hAnsi="Book Antiqua"/>
          <w:kern w:val="0"/>
          <w:sz w:val="24"/>
          <w:szCs w:val="24"/>
          <w:vertAlign w:val="superscript"/>
        </w:rPr>
        <w:t>[22,</w:t>
      </w:r>
      <w:r w:rsidRPr="00921177">
        <w:rPr>
          <w:rFonts w:ascii="Book Antiqua" w:eastAsia="Dutch801BT-Roman-Identity-H" w:hAnsi="Book Antiqua"/>
          <w:kern w:val="0"/>
          <w:sz w:val="24"/>
          <w:szCs w:val="24"/>
          <w:vertAlign w:val="superscript"/>
        </w:rPr>
        <w:t>24]</w:t>
      </w:r>
      <w:r w:rsidRPr="00921177">
        <w:rPr>
          <w:rFonts w:ascii="Book Antiqua" w:eastAsia="Dutch801BT-Roman-Identity-H" w:hAnsi="Book Antiqua"/>
          <w:kern w:val="0"/>
          <w:sz w:val="24"/>
          <w:szCs w:val="24"/>
        </w:rPr>
        <w:t xml:space="preserve">, we also found that fecal microbiota in UC patients </w:t>
      </w:r>
      <w:r w:rsidRPr="00921177">
        <w:rPr>
          <w:rFonts w:ascii="Book Antiqua" w:eastAsia="Dutch801BT-Roman-Identity-H" w:hAnsi="Book Antiqua"/>
          <w:kern w:val="0"/>
          <w:sz w:val="24"/>
          <w:szCs w:val="24"/>
        </w:rPr>
        <w:lastRenderedPageBreak/>
        <w:t xml:space="preserve">in the present study had a decrease in </w:t>
      </w:r>
      <w:bookmarkStart w:id="91" w:name="OLE_LINK27"/>
      <w:bookmarkStart w:id="92" w:name="OLE_LINK28"/>
      <w:bookmarkStart w:id="93" w:name="OLE_LINK43"/>
      <w:bookmarkStart w:id="94" w:name="OLE_LINK44"/>
      <w:r w:rsidRPr="00921177">
        <w:rPr>
          <w:rFonts w:ascii="Book Antiqua" w:eastAsia="Dutch801BT-Roman-Identity-H" w:hAnsi="Book Antiqua"/>
          <w:i/>
          <w:kern w:val="0"/>
          <w:sz w:val="24"/>
          <w:szCs w:val="24"/>
        </w:rPr>
        <w:t>Firmicutes</w:t>
      </w:r>
      <w:bookmarkEnd w:id="91"/>
      <w:bookmarkEnd w:id="92"/>
      <w:r w:rsidRPr="00921177">
        <w:rPr>
          <w:rFonts w:ascii="Book Antiqua" w:eastAsia="Dutch801BT-Roman-Identity-H" w:hAnsi="Book Antiqua"/>
          <w:kern w:val="0"/>
          <w:sz w:val="24"/>
          <w:szCs w:val="24"/>
        </w:rPr>
        <w:t xml:space="preserve"> bacteria,</w:t>
      </w:r>
      <w:bookmarkEnd w:id="93"/>
      <w:bookmarkEnd w:id="94"/>
      <w:r w:rsidRPr="00921177">
        <w:rPr>
          <w:rFonts w:ascii="Book Antiqua" w:eastAsia="Dutch801BT-Roman-Identity-H" w:hAnsi="Book Antiqua"/>
          <w:kern w:val="0"/>
          <w:sz w:val="24"/>
          <w:szCs w:val="24"/>
        </w:rPr>
        <w:t xml:space="preserve"> especially in </w:t>
      </w:r>
      <w:r w:rsidRPr="00921177">
        <w:rPr>
          <w:rFonts w:ascii="Book Antiqua" w:eastAsia="Dutch801BT-Roman-Identity-H" w:hAnsi="Book Antiqua"/>
          <w:i/>
          <w:kern w:val="0"/>
          <w:sz w:val="24"/>
          <w:szCs w:val="24"/>
        </w:rPr>
        <w:t>Blautia</w:t>
      </w:r>
      <w:r w:rsidRPr="00921177">
        <w:rPr>
          <w:rFonts w:ascii="Book Antiqua" w:eastAsia="Dutch801BT-Roman-Identity-H" w:hAnsi="Book Antiqua"/>
          <w:kern w:val="0"/>
          <w:sz w:val="24"/>
          <w:szCs w:val="24"/>
        </w:rPr>
        <w:t xml:space="preserve">, </w:t>
      </w:r>
      <w:r w:rsidRPr="00921177">
        <w:rPr>
          <w:rFonts w:ascii="Book Antiqua" w:eastAsia="Dutch801BT-Roman-Identity-H" w:hAnsi="Book Antiqua"/>
          <w:i/>
          <w:kern w:val="0"/>
          <w:sz w:val="24"/>
          <w:szCs w:val="24"/>
        </w:rPr>
        <w:t>Clostridium</w:t>
      </w:r>
      <w:r w:rsidRPr="00921177">
        <w:rPr>
          <w:rFonts w:ascii="Book Antiqua" w:eastAsia="Dutch801BT-Roman-Identity-H" w:hAnsi="Book Antiqua"/>
          <w:kern w:val="0"/>
          <w:sz w:val="24"/>
          <w:szCs w:val="24"/>
        </w:rPr>
        <w:t xml:space="preserve">, </w:t>
      </w:r>
      <w:r w:rsidRPr="00921177">
        <w:rPr>
          <w:rFonts w:ascii="Book Antiqua" w:eastAsia="Dutch801BT-Roman-Identity-H" w:hAnsi="Book Antiqua"/>
          <w:i/>
          <w:kern w:val="0"/>
          <w:sz w:val="24"/>
          <w:szCs w:val="24"/>
        </w:rPr>
        <w:t>Coprococcus</w:t>
      </w:r>
      <w:r w:rsidRPr="00921177">
        <w:rPr>
          <w:rFonts w:ascii="Book Antiqua" w:eastAsia="Dutch801BT-Roman-Identity-H" w:hAnsi="Book Antiqua"/>
          <w:kern w:val="0"/>
          <w:sz w:val="24"/>
          <w:szCs w:val="24"/>
        </w:rPr>
        <w:t xml:space="preserve"> and </w:t>
      </w:r>
      <w:r w:rsidRPr="00921177">
        <w:rPr>
          <w:rFonts w:ascii="Book Antiqua" w:eastAsia="Dutch801BT-Roman-Identity-H" w:hAnsi="Book Antiqua"/>
          <w:i/>
          <w:kern w:val="0"/>
          <w:sz w:val="24"/>
          <w:szCs w:val="24"/>
        </w:rPr>
        <w:t>Roseburia</w:t>
      </w:r>
      <w:r w:rsidRPr="00921177">
        <w:rPr>
          <w:rFonts w:ascii="Book Antiqua" w:eastAsia="Dutch801BT-Roman-Identity-H" w:hAnsi="Book Antiqua"/>
          <w:kern w:val="0"/>
          <w:sz w:val="24"/>
          <w:szCs w:val="24"/>
        </w:rPr>
        <w:t xml:space="preserve"> bacteria</w:t>
      </w:r>
      <w:r w:rsidRPr="00921177">
        <w:rPr>
          <w:rFonts w:ascii="Book Antiqua" w:eastAsia="Dutch801BT-Roman-Identity-H" w:hAnsi="Book Antiqua"/>
          <w:i/>
          <w:kern w:val="0"/>
          <w:sz w:val="24"/>
          <w:szCs w:val="24"/>
        </w:rPr>
        <w:t xml:space="preserve"> </w:t>
      </w:r>
      <w:r w:rsidRPr="00921177">
        <w:rPr>
          <w:rFonts w:ascii="Book Antiqua" w:eastAsia="Dutch801BT-Roman-Identity-H" w:hAnsi="Book Antiqua"/>
          <w:kern w:val="0"/>
          <w:sz w:val="24"/>
          <w:szCs w:val="24"/>
        </w:rPr>
        <w:t>(Fig</w:t>
      </w:r>
      <w:r w:rsidR="00942F53">
        <w:rPr>
          <w:rFonts w:ascii="Book Antiqua" w:eastAsia="Dutch801BT-Roman-Identity-H" w:hAnsi="Book Antiqua" w:hint="eastAsia"/>
          <w:kern w:val="0"/>
          <w:sz w:val="24"/>
          <w:szCs w:val="24"/>
        </w:rPr>
        <w:t>ure</w:t>
      </w:r>
      <w:r w:rsidRPr="00921177">
        <w:rPr>
          <w:rFonts w:ascii="Book Antiqua" w:eastAsia="Dutch801BT-Roman-Identity-H" w:hAnsi="Book Antiqua"/>
          <w:kern w:val="0"/>
          <w:sz w:val="24"/>
          <w:szCs w:val="24"/>
        </w:rPr>
        <w:t xml:space="preserve"> 2). Although we realized that the gut microbial composition and its interaction with the host likely plays an important role in IBD, the relationship between these has remained a mystery. Our research further confirmed that </w:t>
      </w:r>
      <w:r w:rsidRPr="00921177">
        <w:rPr>
          <w:rFonts w:ascii="Book Antiqua" w:eastAsia="Dutch801BT-Roman-Identity-H" w:hAnsi="Book Antiqua"/>
          <w:i/>
          <w:kern w:val="0"/>
          <w:sz w:val="24"/>
          <w:szCs w:val="24"/>
        </w:rPr>
        <w:t>Firmicutes</w:t>
      </w:r>
      <w:r w:rsidRPr="00921177">
        <w:rPr>
          <w:rFonts w:ascii="Book Antiqua" w:eastAsia="Dutch801BT-Roman-Identity-H" w:hAnsi="Book Antiqua"/>
          <w:kern w:val="0"/>
          <w:sz w:val="24"/>
          <w:szCs w:val="24"/>
        </w:rPr>
        <w:t xml:space="preserve"> plays a crucial role in UC patients. The reduction in </w:t>
      </w:r>
      <w:r w:rsidRPr="00921177">
        <w:rPr>
          <w:rFonts w:ascii="Book Antiqua" w:eastAsia="Dutch801BT-Roman-Identity-H" w:hAnsi="Book Antiqua"/>
          <w:i/>
          <w:kern w:val="0"/>
          <w:sz w:val="24"/>
          <w:szCs w:val="24"/>
        </w:rPr>
        <w:t xml:space="preserve">Clostridium </w:t>
      </w:r>
      <w:r w:rsidRPr="00921177">
        <w:rPr>
          <w:rFonts w:ascii="Book Antiqua" w:eastAsia="Dutch801BT-Roman-Identity-H" w:hAnsi="Book Antiqua"/>
          <w:kern w:val="0"/>
          <w:sz w:val="24"/>
          <w:szCs w:val="24"/>
        </w:rPr>
        <w:t xml:space="preserve">likely decreased the utilization of </w:t>
      </w:r>
      <w:bookmarkStart w:id="95" w:name="OLE_LINK32"/>
      <w:bookmarkStart w:id="96" w:name="OLE_LINK33"/>
      <w:r w:rsidRPr="00921177">
        <w:rPr>
          <w:rFonts w:ascii="Book Antiqua" w:eastAsia="Dutch801BT-Roman-Identity-H" w:hAnsi="Book Antiqua"/>
          <w:kern w:val="0"/>
          <w:sz w:val="24"/>
          <w:szCs w:val="24"/>
        </w:rPr>
        <w:t>short chain</w:t>
      </w:r>
      <w:bookmarkEnd w:id="95"/>
      <w:bookmarkEnd w:id="96"/>
      <w:r w:rsidRPr="00921177">
        <w:rPr>
          <w:rFonts w:ascii="Book Antiqua" w:eastAsia="Dutch801BT-Roman-Identity-H" w:hAnsi="Book Antiqua"/>
          <w:kern w:val="0"/>
          <w:sz w:val="24"/>
          <w:szCs w:val="24"/>
        </w:rPr>
        <w:t xml:space="preserve"> fatty acid and butyric acid salt in intestinal epithelial cells and induced inflammation. The depletion of </w:t>
      </w:r>
      <w:bookmarkStart w:id="97" w:name="OLE_LINK30"/>
      <w:bookmarkStart w:id="98" w:name="OLE_LINK31"/>
      <w:bookmarkStart w:id="99" w:name="OLE_LINK47"/>
      <w:r w:rsidRPr="00921177">
        <w:rPr>
          <w:rFonts w:ascii="Book Antiqua" w:eastAsia="Dutch801BT-Roman-Identity-H" w:hAnsi="Book Antiqua"/>
          <w:i/>
          <w:kern w:val="0"/>
          <w:sz w:val="24"/>
          <w:szCs w:val="24"/>
        </w:rPr>
        <w:t>Actinobacteria</w:t>
      </w:r>
      <w:bookmarkEnd w:id="97"/>
      <w:bookmarkEnd w:id="98"/>
      <w:bookmarkEnd w:id="99"/>
      <w:r w:rsidRPr="00921177">
        <w:rPr>
          <w:rFonts w:ascii="Book Antiqua" w:eastAsia="Dutch801BT-Roman-Identity-H" w:hAnsi="Book Antiqua"/>
          <w:kern w:val="0"/>
          <w:sz w:val="24"/>
          <w:szCs w:val="24"/>
        </w:rPr>
        <w:t xml:space="preserve"> and </w:t>
      </w:r>
      <w:r w:rsidRPr="00921177">
        <w:rPr>
          <w:rFonts w:ascii="Book Antiqua" w:eastAsia="Dutch801BT-Roman-Identity-H" w:hAnsi="Book Antiqua"/>
          <w:i/>
          <w:kern w:val="0"/>
          <w:sz w:val="24"/>
          <w:szCs w:val="24"/>
        </w:rPr>
        <w:t>Bacteroidetes</w:t>
      </w:r>
      <w:r w:rsidRPr="00921177">
        <w:rPr>
          <w:rFonts w:ascii="Book Antiqua" w:eastAsia="Dutch801BT-Roman-Identity-H" w:hAnsi="Book Antiqua"/>
          <w:kern w:val="0"/>
          <w:sz w:val="24"/>
          <w:szCs w:val="24"/>
        </w:rPr>
        <w:t xml:space="preserve"> remained controversial, and we found that these</w:t>
      </w:r>
      <w:r w:rsidR="0011259B" w:rsidRPr="00921177">
        <w:rPr>
          <w:rFonts w:ascii="Book Antiqua" w:eastAsia="Dutch801BT-Roman-Identity-H" w:hAnsi="Book Antiqua"/>
          <w:kern w:val="0"/>
          <w:sz w:val="24"/>
          <w:szCs w:val="24"/>
        </w:rPr>
        <w:t xml:space="preserve"> bacteria were greatly depleted</w:t>
      </w:r>
      <w:r w:rsidR="00942F53">
        <w:rPr>
          <w:rFonts w:ascii="Book Antiqua" w:eastAsia="Dutch801BT-Roman-Identity-H" w:hAnsi="Book Antiqua"/>
          <w:kern w:val="0"/>
          <w:sz w:val="24"/>
          <w:szCs w:val="24"/>
          <w:vertAlign w:val="superscript"/>
        </w:rPr>
        <w:t>[21,25,</w:t>
      </w:r>
      <w:r w:rsidRPr="00921177">
        <w:rPr>
          <w:rFonts w:ascii="Book Antiqua" w:eastAsia="Dutch801BT-Roman-Identity-H" w:hAnsi="Book Antiqua"/>
          <w:kern w:val="0"/>
          <w:sz w:val="24"/>
          <w:szCs w:val="24"/>
          <w:vertAlign w:val="superscript"/>
        </w:rPr>
        <w:t>26]</w:t>
      </w:r>
      <w:r w:rsidRPr="00921177">
        <w:rPr>
          <w:rFonts w:ascii="Book Antiqua" w:eastAsia="Dutch801BT-Roman-Identity-H" w:hAnsi="Book Antiqua"/>
          <w:kern w:val="0"/>
          <w:sz w:val="24"/>
          <w:szCs w:val="24"/>
        </w:rPr>
        <w:t>.</w:t>
      </w:r>
    </w:p>
    <w:p w14:paraId="22D0384A" w14:textId="6307B3A8" w:rsidR="004E65A9" w:rsidRPr="00921177" w:rsidRDefault="004E65A9" w:rsidP="00921177">
      <w:pPr>
        <w:autoSpaceDE w:val="0"/>
        <w:autoSpaceDN w:val="0"/>
        <w:adjustRightInd w:val="0"/>
        <w:spacing w:line="360" w:lineRule="auto"/>
        <w:ind w:firstLineChars="100" w:firstLine="240"/>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 xml:space="preserve">Interestingly, comparison of the relative abundance at the genus level using </w:t>
      </w:r>
      <w:r w:rsidR="008E1B21" w:rsidRPr="00921177">
        <w:rPr>
          <w:rFonts w:ascii="Book Antiqua" w:eastAsia="Dutch801BT-Roman-Identity-H" w:hAnsi="Book Antiqua"/>
          <w:kern w:val="0"/>
          <w:sz w:val="24"/>
          <w:szCs w:val="24"/>
        </w:rPr>
        <w:t>16S rRNA gene sequencing</w:t>
      </w:r>
      <w:r w:rsidRPr="00921177">
        <w:rPr>
          <w:rFonts w:ascii="Book Antiqua" w:eastAsia="Dutch801BT-Roman-Identity-H" w:hAnsi="Book Antiqua"/>
          <w:kern w:val="0"/>
          <w:sz w:val="24"/>
          <w:szCs w:val="24"/>
        </w:rPr>
        <w:t xml:space="preserve"> from UC patients and their couples demonstrated that the composition of the fecal microbiota was dominated by </w:t>
      </w:r>
      <w:r w:rsidRPr="00921177">
        <w:rPr>
          <w:rFonts w:ascii="Book Antiqua" w:eastAsia="Dutch801BT-Roman-Identity-H" w:hAnsi="Book Antiqua"/>
          <w:i/>
          <w:kern w:val="0"/>
          <w:sz w:val="24"/>
          <w:szCs w:val="24"/>
        </w:rPr>
        <w:t>Bacteroides</w:t>
      </w:r>
      <w:r w:rsidRPr="00921177">
        <w:rPr>
          <w:rFonts w:ascii="Book Antiqua" w:eastAsia="Dutch801BT-Roman-Identity-H" w:hAnsi="Book Antiqua"/>
          <w:kern w:val="0"/>
          <w:sz w:val="24"/>
          <w:szCs w:val="24"/>
        </w:rPr>
        <w:t xml:space="preserve"> in patients UC2 and UC6. By contrast, other samples, including in healthy couples, were not identified this situation. Additionally, in the healthy couples, HF4 and HF6 were dominated by </w:t>
      </w:r>
      <w:r w:rsidRPr="00921177">
        <w:rPr>
          <w:rFonts w:ascii="Book Antiqua" w:eastAsia="Dutch801BT-Roman-Identity-H" w:hAnsi="Book Antiqua"/>
          <w:i/>
          <w:kern w:val="0"/>
          <w:sz w:val="24"/>
          <w:szCs w:val="24"/>
        </w:rPr>
        <w:t xml:space="preserve">Akkermansia </w:t>
      </w:r>
      <w:r w:rsidRPr="00921177">
        <w:rPr>
          <w:rFonts w:ascii="Book Antiqua" w:eastAsia="Dutch801BT-Roman-Identity-H" w:hAnsi="Book Antiqua"/>
          <w:kern w:val="0"/>
          <w:sz w:val="24"/>
          <w:szCs w:val="24"/>
        </w:rPr>
        <w:t xml:space="preserve">and </w:t>
      </w:r>
      <w:r w:rsidRPr="00921177">
        <w:rPr>
          <w:rFonts w:ascii="Book Antiqua" w:eastAsia="Dutch801BT-Roman-Identity-H" w:hAnsi="Book Antiqua"/>
          <w:i/>
          <w:kern w:val="0"/>
          <w:sz w:val="24"/>
          <w:szCs w:val="24"/>
        </w:rPr>
        <w:t>Klebsiella</w:t>
      </w:r>
      <w:r w:rsidRPr="00921177">
        <w:rPr>
          <w:rFonts w:ascii="Book Antiqua" w:eastAsia="Dutch801BT-Roman-Identity-H" w:hAnsi="Book Antiqua"/>
          <w:kern w:val="0"/>
          <w:sz w:val="24"/>
          <w:szCs w:val="24"/>
        </w:rPr>
        <w:t>, respectively. We speculated that this microbiota dysbiosis is likely a consequence of the interaction in the same enviroment.</w:t>
      </w:r>
    </w:p>
    <w:p w14:paraId="290C402F" w14:textId="2873487E" w:rsidR="004E65A9" w:rsidRPr="00921177" w:rsidRDefault="004E65A9" w:rsidP="00921177">
      <w:pPr>
        <w:autoSpaceDE w:val="0"/>
        <w:autoSpaceDN w:val="0"/>
        <w:adjustRightInd w:val="0"/>
        <w:spacing w:line="360" w:lineRule="auto"/>
        <w:ind w:firstLineChars="100" w:firstLine="240"/>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In agreement with previous studies, we observed that lipid meta</w:t>
      </w:r>
      <w:r w:rsidR="0011259B" w:rsidRPr="00921177">
        <w:rPr>
          <w:rFonts w:ascii="Book Antiqua" w:eastAsia="Dutch801BT-Roman-Identity-H" w:hAnsi="Book Antiqua"/>
          <w:kern w:val="0"/>
          <w:sz w:val="24"/>
          <w:szCs w:val="24"/>
        </w:rPr>
        <w:t>bolism was remarkably increased</w:t>
      </w:r>
      <w:r w:rsidRPr="00921177">
        <w:rPr>
          <w:rFonts w:ascii="Book Antiqua" w:eastAsia="Dutch801BT-Roman-Identity-H" w:hAnsi="Book Antiqua"/>
          <w:kern w:val="0"/>
          <w:sz w:val="24"/>
          <w:szCs w:val="24"/>
          <w:vertAlign w:val="superscript"/>
        </w:rPr>
        <w:t>[27]</w:t>
      </w:r>
      <w:r w:rsidRPr="00921177">
        <w:rPr>
          <w:rFonts w:ascii="Book Antiqua" w:eastAsia="Dutch801BT-Roman-Identity-H" w:hAnsi="Book Antiqua"/>
          <w:kern w:val="0"/>
          <w:sz w:val="24"/>
          <w:szCs w:val="24"/>
        </w:rPr>
        <w:t xml:space="preserve">. Previous studies have suggested that commensal bacteria may increase or decrease certain specific metabolic pathways to participate in competition for limited energy resources while living in the host intestinal environment. Davenport et al. posited that due to the lack of carbohydrates in inflamed regions, such as in the case of mucin production dysfunction, gut commensal bacteria start metabolizing lipids and amino acids for necessary nutrients. This, hypothesis was supported by the decrease in </w:t>
      </w:r>
      <w:bookmarkStart w:id="100" w:name="OLE_LINK48"/>
      <w:bookmarkStart w:id="101" w:name="OLE_LINK49"/>
      <w:r w:rsidRPr="00921177">
        <w:rPr>
          <w:rFonts w:ascii="Book Antiqua" w:eastAsia="Dutch801BT-Roman-Identity-H" w:hAnsi="Book Antiqua"/>
          <w:i/>
          <w:kern w:val="0"/>
          <w:sz w:val="24"/>
          <w:szCs w:val="24"/>
        </w:rPr>
        <w:t>Firmicutes</w:t>
      </w:r>
      <w:bookmarkEnd w:id="100"/>
      <w:bookmarkEnd w:id="101"/>
      <w:r w:rsidRPr="00921177">
        <w:rPr>
          <w:rFonts w:ascii="Book Antiqua" w:eastAsia="Dutch801BT-Roman-Identity-H" w:hAnsi="Book Antiqua"/>
          <w:kern w:val="0"/>
          <w:sz w:val="24"/>
          <w:szCs w:val="24"/>
        </w:rPr>
        <w:t xml:space="preserve"> that are unable to</w:t>
      </w:r>
      <w:r w:rsidR="0011259B" w:rsidRPr="00921177">
        <w:rPr>
          <w:rFonts w:ascii="Book Antiqua" w:eastAsia="Dutch801BT-Roman-Identity-H" w:hAnsi="Book Antiqua"/>
          <w:kern w:val="0"/>
          <w:sz w:val="24"/>
          <w:szCs w:val="24"/>
        </w:rPr>
        <w:t xml:space="preserve"> utilize amino acids for energy</w:t>
      </w:r>
      <w:r w:rsidR="00942F53">
        <w:rPr>
          <w:rFonts w:ascii="Book Antiqua" w:eastAsia="Dutch801BT-Roman-Identity-H" w:hAnsi="Book Antiqua"/>
          <w:kern w:val="0"/>
          <w:sz w:val="24"/>
          <w:szCs w:val="24"/>
          <w:vertAlign w:val="superscript"/>
        </w:rPr>
        <w:t>[27,</w:t>
      </w:r>
      <w:r w:rsidRPr="00921177">
        <w:rPr>
          <w:rFonts w:ascii="Book Antiqua" w:eastAsia="Dutch801BT-Roman-Identity-H" w:hAnsi="Book Antiqua"/>
          <w:kern w:val="0"/>
          <w:sz w:val="24"/>
          <w:szCs w:val="24"/>
          <w:vertAlign w:val="superscript"/>
        </w:rPr>
        <w:t>28]</w:t>
      </w:r>
      <w:r w:rsidRPr="00921177">
        <w:rPr>
          <w:rFonts w:ascii="Book Antiqua" w:eastAsia="Dutch801BT-Roman-Identity-H" w:hAnsi="Book Antiqua"/>
          <w:kern w:val="0"/>
          <w:sz w:val="24"/>
          <w:szCs w:val="24"/>
        </w:rPr>
        <w:t xml:space="preserve">. </w:t>
      </w:r>
    </w:p>
    <w:p w14:paraId="5607019F" w14:textId="614569A6" w:rsidR="004E65A9" w:rsidRPr="00921177" w:rsidRDefault="004E65A9" w:rsidP="00921177">
      <w:pPr>
        <w:autoSpaceDE w:val="0"/>
        <w:autoSpaceDN w:val="0"/>
        <w:adjustRightInd w:val="0"/>
        <w:spacing w:line="360" w:lineRule="auto"/>
        <w:ind w:firstLineChars="100" w:firstLine="240"/>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Furthermore, one study found that patients with IBD can have co-occurren</w:t>
      </w:r>
      <w:r w:rsidR="0011259B" w:rsidRPr="00921177">
        <w:rPr>
          <w:rFonts w:ascii="Book Antiqua" w:eastAsia="Dutch801BT-Roman-Identity-H" w:hAnsi="Book Antiqua"/>
          <w:kern w:val="0"/>
          <w:sz w:val="24"/>
          <w:szCs w:val="24"/>
        </w:rPr>
        <w:t>ce of primary biliary cirrhosis</w:t>
      </w:r>
      <w:r w:rsidRPr="00921177">
        <w:rPr>
          <w:rFonts w:ascii="Book Antiqua" w:eastAsia="Dutch801BT-Roman-Identity-H" w:hAnsi="Book Antiqua"/>
          <w:kern w:val="0"/>
          <w:sz w:val="24"/>
          <w:szCs w:val="24"/>
          <w:vertAlign w:val="superscript"/>
        </w:rPr>
        <w:t>[29]</w:t>
      </w:r>
      <w:r w:rsidRPr="00921177">
        <w:rPr>
          <w:rFonts w:ascii="Book Antiqua" w:eastAsia="Dutch801BT-Roman-Identity-H" w:hAnsi="Book Antiqua"/>
          <w:kern w:val="0"/>
          <w:sz w:val="24"/>
          <w:szCs w:val="24"/>
        </w:rPr>
        <w:t xml:space="preserve">. In the present study, we observed a significant increase in both primary bile acid biosynthesis and </w:t>
      </w:r>
      <w:r w:rsidRPr="00921177">
        <w:rPr>
          <w:rFonts w:ascii="Book Antiqua" w:eastAsia="Dutch801BT-Roman-Identity-H" w:hAnsi="Book Antiqua"/>
          <w:kern w:val="0"/>
          <w:sz w:val="24"/>
          <w:szCs w:val="24"/>
        </w:rPr>
        <w:lastRenderedPageBreak/>
        <w:t>secondary bile acid biosynthesis of lipids (</w:t>
      </w:r>
      <w:r w:rsidR="00942F53" w:rsidRPr="00942F53">
        <w:rPr>
          <w:rFonts w:ascii="Book Antiqua" w:eastAsia="Dutch801BT-Roman-Identity-H" w:hAnsi="Book Antiqua"/>
          <w:i/>
          <w:kern w:val="0"/>
          <w:sz w:val="24"/>
          <w:szCs w:val="24"/>
        </w:rPr>
        <w:t>P</w:t>
      </w:r>
      <w:r w:rsidR="00942F53">
        <w:rPr>
          <w:rFonts w:ascii="Book Antiqua" w:eastAsia="Dutch801BT-Roman-Identity-H" w:hAnsi="Book Antiqua" w:hint="eastAsia"/>
          <w:kern w:val="0"/>
          <w:sz w:val="24"/>
          <w:szCs w:val="24"/>
        </w:rPr>
        <w:t xml:space="preserve"> </w:t>
      </w:r>
      <w:r w:rsidRPr="00921177">
        <w:rPr>
          <w:rFonts w:ascii="Book Antiqua" w:eastAsia="Dutch801BT-Roman-Identity-H" w:hAnsi="Book Antiqua"/>
          <w:kern w:val="0"/>
          <w:sz w:val="24"/>
          <w:szCs w:val="24"/>
        </w:rPr>
        <w:t>=</w:t>
      </w:r>
      <w:r w:rsidR="00942F53">
        <w:rPr>
          <w:rFonts w:ascii="Book Antiqua" w:eastAsia="Dutch801BT-Roman-Identity-H" w:hAnsi="Book Antiqua" w:hint="eastAsia"/>
          <w:kern w:val="0"/>
          <w:sz w:val="24"/>
          <w:szCs w:val="24"/>
        </w:rPr>
        <w:t xml:space="preserve"> </w:t>
      </w:r>
      <w:r w:rsidRPr="00921177">
        <w:rPr>
          <w:rFonts w:ascii="Book Antiqua" w:eastAsia="Dutch801BT-Roman-Identity-H" w:hAnsi="Book Antiqua"/>
          <w:kern w:val="0"/>
          <w:sz w:val="24"/>
          <w:szCs w:val="24"/>
        </w:rPr>
        <w:t xml:space="preserve">0.019) in UC patients (Table 2). </w:t>
      </w:r>
      <w:r w:rsidRPr="00921177">
        <w:rPr>
          <w:rFonts w:ascii="Book Antiqua" w:eastAsia="Dutch801BT-Roman-Identity-H" w:hAnsi="Book Antiqua" w:cs="Times New Roman"/>
          <w:kern w:val="0"/>
          <w:sz w:val="24"/>
          <w:szCs w:val="24"/>
        </w:rPr>
        <w:t>In healthy individuals, it was difficult to detect bile acid in the blood. However, when liver cells are damaged, bile acid biosynthesis is abnormal and its concentration increased. We speculated that the increase in bile acid biosynthesis</w:t>
      </w:r>
      <w:r w:rsidRPr="00921177">
        <w:rPr>
          <w:rFonts w:ascii="Book Antiqua" w:eastAsia="Dutch801BT-Roman-Identity-H" w:hAnsi="Book Antiqua"/>
          <w:kern w:val="0"/>
          <w:sz w:val="24"/>
          <w:szCs w:val="24"/>
        </w:rPr>
        <w:t xml:space="preserve"> in UC patients</w:t>
      </w:r>
      <w:r w:rsidRPr="00921177">
        <w:rPr>
          <w:rFonts w:ascii="Book Antiqua" w:eastAsia="Dutch801BT-Roman-Identity-H" w:hAnsi="Book Antiqua" w:cs="Times New Roman"/>
          <w:kern w:val="0"/>
          <w:sz w:val="24"/>
          <w:szCs w:val="24"/>
        </w:rPr>
        <w:t xml:space="preserve"> may be associated with </w:t>
      </w:r>
      <w:hyperlink r:id="rId10" w:tgtFrame="_blank" w:history="1">
        <w:r w:rsidRPr="00921177">
          <w:rPr>
            <w:rFonts w:ascii="Book Antiqua" w:eastAsia="Dutch801BT-Roman-Identity-H" w:hAnsi="Book Antiqua" w:cs="Times New Roman"/>
            <w:kern w:val="0"/>
            <w:sz w:val="24"/>
            <w:szCs w:val="24"/>
          </w:rPr>
          <w:t>frequent</w:t>
        </w:r>
      </w:hyperlink>
      <w:r w:rsidRPr="00921177">
        <w:rPr>
          <w:rFonts w:ascii="Book Antiqua" w:eastAsia="Dutch801BT-Roman-Identity-H" w:hAnsi="Book Antiqua" w:cs="Times New Roman"/>
          <w:kern w:val="0"/>
          <w:sz w:val="24"/>
          <w:szCs w:val="24"/>
        </w:rPr>
        <w:t xml:space="preserve"> liver disease, such as chronic liver disease or alloimmune liver disease. Of course, liver cell damage was also related to drug toxicity produced by long term medication and immune deficiency in UC patients. This would lead to oxidative stress, and some bacteria need to maintain homeostasis under oxidative stress. Interestingly, we observed an increase in linoleic acid metabolism in UC patients (</w:t>
      </w:r>
      <w:r w:rsidR="00942F53" w:rsidRPr="00942F53">
        <w:rPr>
          <w:rFonts w:ascii="Book Antiqua" w:eastAsia="Dutch801BT-Roman-Identity-H" w:hAnsi="Book Antiqua"/>
          <w:i/>
          <w:kern w:val="0"/>
          <w:sz w:val="24"/>
          <w:szCs w:val="24"/>
        </w:rPr>
        <w:t>P</w:t>
      </w:r>
      <w:r w:rsidR="00942F53">
        <w:rPr>
          <w:rFonts w:ascii="Book Antiqua" w:eastAsia="Dutch801BT-Roman-Identity-H" w:hAnsi="Book Antiqua" w:hint="eastAsia"/>
          <w:kern w:val="0"/>
          <w:sz w:val="24"/>
          <w:szCs w:val="24"/>
        </w:rPr>
        <w:t xml:space="preserve"> </w:t>
      </w:r>
      <w:r w:rsidRPr="00921177">
        <w:rPr>
          <w:rFonts w:ascii="Book Antiqua" w:eastAsia="Dutch801BT-Roman-Identity-H" w:hAnsi="Book Antiqua" w:cs="Times New Roman"/>
          <w:kern w:val="0"/>
          <w:sz w:val="24"/>
          <w:szCs w:val="24"/>
        </w:rPr>
        <w:t>=</w:t>
      </w:r>
      <w:r w:rsidR="00942F53">
        <w:rPr>
          <w:rFonts w:ascii="Book Antiqua" w:eastAsia="Dutch801BT-Roman-Identity-H"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0.025). Linoleic acid is a type of unsaturated fatty acid that is associated with prostaglandin biosynthesis, and it could participate in liver injury protection. </w:t>
      </w:r>
    </w:p>
    <w:p w14:paraId="60BA7819" w14:textId="6691B40F" w:rsidR="004E65A9" w:rsidRPr="00921177" w:rsidRDefault="00ED2A0A" w:rsidP="00921177">
      <w:pPr>
        <w:spacing w:line="360" w:lineRule="auto"/>
        <w:ind w:firstLineChars="98" w:firstLine="235"/>
        <w:rPr>
          <w:rFonts w:ascii="Book Antiqua" w:hAnsi="Book Antiqua" w:cs="Times New Roman"/>
          <w:b/>
          <w:kern w:val="0"/>
          <w:sz w:val="24"/>
          <w:szCs w:val="24"/>
        </w:rPr>
      </w:pPr>
      <w:r w:rsidRPr="00921177">
        <w:rPr>
          <w:rFonts w:ascii="Book Antiqua" w:hAnsi="Book Antiqua" w:cs="Times New Roman" w:hint="eastAsia"/>
          <w:kern w:val="0"/>
          <w:sz w:val="24"/>
          <w:szCs w:val="24"/>
        </w:rPr>
        <w:t>In c</w:t>
      </w:r>
      <w:r w:rsidR="004E65A9" w:rsidRPr="00921177">
        <w:rPr>
          <w:rFonts w:ascii="Book Antiqua" w:hAnsi="Book Antiqua" w:cs="Times New Roman"/>
          <w:kern w:val="0"/>
          <w:sz w:val="24"/>
          <w:szCs w:val="24"/>
        </w:rPr>
        <w:t>onclusion</w:t>
      </w:r>
      <w:r w:rsidRPr="00921177">
        <w:rPr>
          <w:rFonts w:ascii="Book Antiqua" w:hAnsi="Book Antiqua" w:cs="Times New Roman" w:hint="eastAsia"/>
          <w:kern w:val="0"/>
          <w:sz w:val="24"/>
          <w:szCs w:val="24"/>
        </w:rPr>
        <w:t xml:space="preserve">, </w:t>
      </w:r>
      <w:r w:rsidRPr="00921177">
        <w:rPr>
          <w:rFonts w:ascii="Book Antiqua" w:eastAsia="Dutch801BT-Roman-Identity-H" w:hAnsi="Book Antiqua" w:hint="eastAsia"/>
          <w:kern w:val="0"/>
          <w:sz w:val="24"/>
          <w:szCs w:val="24"/>
        </w:rPr>
        <w:t>t</w:t>
      </w:r>
      <w:r w:rsidR="004E65A9" w:rsidRPr="00921177">
        <w:rPr>
          <w:rFonts w:ascii="Book Antiqua" w:eastAsia="Dutch801BT-Roman-Identity-H" w:hAnsi="Book Antiqua"/>
          <w:kern w:val="0"/>
          <w:sz w:val="24"/>
          <w:szCs w:val="24"/>
        </w:rPr>
        <w:t>his study presents a comprehensive evaluation of the bacterial composition and the differences in the pathway of UC fecal microbiota. Although our results were similar to the results of previous studies, we also identified an increased prevalence of the lipid metabolic pathway and bile acid biosynthesis. The gut microbiota of the UC patients and their partners likely influence each other. Furthermore, we verified that microbiota dysbiosis is more likely a consequence rather than a cause of inflammation.</w:t>
      </w:r>
    </w:p>
    <w:p w14:paraId="0DFBE0B5" w14:textId="3B6AD20E" w:rsidR="004E65A9" w:rsidRPr="00921177" w:rsidRDefault="00942F53" w:rsidP="00921177">
      <w:pPr>
        <w:spacing w:line="360" w:lineRule="auto"/>
        <w:rPr>
          <w:rFonts w:ascii="Book Antiqua" w:hAnsi="Book Antiqua" w:cs="Times New Roman"/>
          <w:kern w:val="0"/>
          <w:sz w:val="24"/>
          <w:szCs w:val="24"/>
        </w:rPr>
      </w:pPr>
      <w:r>
        <w:rPr>
          <w:rFonts w:ascii="Book Antiqua" w:eastAsia="Dutch801BT-Roman-Identity-H" w:hAnsi="Book Antiqua" w:hint="eastAsia"/>
          <w:caps/>
          <w:kern w:val="0"/>
          <w:sz w:val="24"/>
          <w:szCs w:val="24"/>
        </w:rPr>
        <w:t xml:space="preserve"> </w:t>
      </w:r>
    </w:p>
    <w:p w14:paraId="7DE2F282" w14:textId="77777777" w:rsidR="00276285" w:rsidRPr="00921177" w:rsidRDefault="00276285" w:rsidP="00921177">
      <w:pPr>
        <w:spacing w:line="360" w:lineRule="auto"/>
        <w:rPr>
          <w:rFonts w:ascii="Book Antiqua" w:hAnsi="Book Antiqua"/>
          <w:b/>
          <w:sz w:val="24"/>
        </w:rPr>
      </w:pPr>
      <w:bookmarkStart w:id="102" w:name="OLE_LINK595"/>
      <w:bookmarkStart w:id="103" w:name="OLE_LINK596"/>
      <w:bookmarkStart w:id="104" w:name="OLE_LINK323"/>
      <w:bookmarkStart w:id="105" w:name="OLE_LINK349"/>
      <w:bookmarkStart w:id="106" w:name="OLE_LINK377"/>
      <w:bookmarkStart w:id="107" w:name="OLE_LINK386"/>
      <w:bookmarkStart w:id="108" w:name="OLE_LINK400"/>
      <w:bookmarkStart w:id="109" w:name="OLE_LINK416"/>
      <w:bookmarkStart w:id="110" w:name="OLE_LINK512"/>
      <w:r w:rsidRPr="00921177">
        <w:rPr>
          <w:rFonts w:ascii="Book Antiqua" w:hAnsi="Book Antiqua"/>
          <w:b/>
          <w:sz w:val="24"/>
        </w:rPr>
        <w:t>COMMENTS</w:t>
      </w:r>
    </w:p>
    <w:p w14:paraId="067E6522" w14:textId="14FDF2FD" w:rsidR="00276285" w:rsidRPr="00921177" w:rsidRDefault="00276285" w:rsidP="00921177">
      <w:pPr>
        <w:spacing w:line="360" w:lineRule="auto"/>
        <w:rPr>
          <w:rFonts w:ascii="Book Antiqua" w:hAnsi="Book Antiqua"/>
          <w:b/>
          <w:bCs/>
          <w:i/>
          <w:sz w:val="24"/>
        </w:rPr>
      </w:pPr>
      <w:r w:rsidRPr="00921177">
        <w:rPr>
          <w:rFonts w:ascii="Book Antiqua" w:hAnsi="Book Antiqua"/>
          <w:b/>
          <w:bCs/>
          <w:i/>
          <w:sz w:val="24"/>
        </w:rPr>
        <w:t>Background</w:t>
      </w:r>
    </w:p>
    <w:p w14:paraId="39FA7F3A" w14:textId="062DD8AC" w:rsidR="00276285" w:rsidRDefault="00276285" w:rsidP="00921177">
      <w:pPr>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 xml:space="preserve">Ulcerative colitis (UC), </w:t>
      </w:r>
      <w:r w:rsidRPr="00921177">
        <w:rPr>
          <w:rFonts w:ascii="Book Antiqua" w:hAnsi="Book Antiqua" w:cs="Times New Roman" w:hint="eastAsia"/>
          <w:kern w:val="0"/>
          <w:sz w:val="24"/>
          <w:szCs w:val="24"/>
        </w:rPr>
        <w:t xml:space="preserve">is </w:t>
      </w:r>
      <w:r w:rsidRPr="00921177">
        <w:rPr>
          <w:rFonts w:ascii="Book Antiqua" w:hAnsi="Book Antiqua" w:cs="Times New Roman"/>
          <w:kern w:val="0"/>
          <w:sz w:val="24"/>
          <w:szCs w:val="24"/>
        </w:rPr>
        <w:t>one of the main types of inflammatory bowel disease</w:t>
      </w:r>
      <w:r w:rsidRPr="00921177">
        <w:rPr>
          <w:rFonts w:ascii="Book Antiqua" w:hAnsi="Book Antiqua" w:cs="Times New Roman" w:hint="eastAsia"/>
          <w:kern w:val="0"/>
          <w:sz w:val="24"/>
          <w:szCs w:val="24"/>
        </w:rPr>
        <w:t xml:space="preserve">. Compared to </w:t>
      </w:r>
      <w:r w:rsidRPr="00921177">
        <w:rPr>
          <w:rFonts w:ascii="Book Antiqua" w:hAnsi="Book Antiqua" w:cs="Times New Roman"/>
          <w:kern w:val="0"/>
          <w:sz w:val="24"/>
          <w:szCs w:val="24"/>
        </w:rPr>
        <w:t>healthy people</w:t>
      </w:r>
      <w:r w:rsidRPr="00921177">
        <w:rPr>
          <w:rFonts w:ascii="Book Antiqua" w:hAnsi="Book Antiqua" w:cs="Times New Roman" w:hint="eastAsia"/>
          <w:kern w:val="0"/>
          <w:sz w:val="24"/>
          <w:szCs w:val="24"/>
        </w:rPr>
        <w:t>, s</w:t>
      </w:r>
      <w:r w:rsidRPr="00921177">
        <w:rPr>
          <w:rFonts w:ascii="Book Antiqua" w:hAnsi="Book Antiqua" w:cs="Times New Roman"/>
          <w:kern w:val="0"/>
          <w:sz w:val="24"/>
          <w:szCs w:val="24"/>
        </w:rPr>
        <w:t>ome alterations in the microbial community are shared in</w:t>
      </w:r>
      <w:r w:rsidRPr="00921177">
        <w:rPr>
          <w:rFonts w:ascii="Book Antiqua" w:hAnsi="Book Antiqua" w:cs="Arial"/>
          <w:sz w:val="24"/>
          <w:szCs w:val="24"/>
          <w:shd w:val="clear" w:color="auto" w:fill="FFFFFF"/>
        </w:rPr>
        <w:t xml:space="preserve"> </w:t>
      </w:r>
      <w:r w:rsidRPr="00921177">
        <w:rPr>
          <w:rFonts w:ascii="Book Antiqua" w:hAnsi="Book Antiqua" w:cs="Times New Roman"/>
          <w:kern w:val="0"/>
          <w:sz w:val="24"/>
          <w:szCs w:val="24"/>
        </w:rPr>
        <w:t>Crohn's disease and UC patients</w:t>
      </w:r>
      <w:r w:rsidRPr="00921177">
        <w:rPr>
          <w:rFonts w:ascii="Book Antiqua" w:hAnsi="Book Antiqua" w:cs="Times New Roman" w:hint="eastAsia"/>
          <w:kern w:val="0"/>
          <w:sz w:val="24"/>
          <w:szCs w:val="24"/>
        </w:rPr>
        <w:t xml:space="preserve">. But, </w:t>
      </w:r>
      <w:r w:rsidRPr="00921177">
        <w:rPr>
          <w:rFonts w:ascii="Book Antiqua" w:hAnsi="Book Antiqua" w:cs="Times New Roman"/>
          <w:kern w:val="0"/>
          <w:sz w:val="24"/>
          <w:szCs w:val="24"/>
        </w:rPr>
        <w:t xml:space="preserve">some alterations in the bacterial community are specific in UC patients. </w:t>
      </w:r>
      <w:r w:rsidR="004D133F">
        <w:rPr>
          <w:rFonts w:ascii="Book Antiqua" w:hAnsi="Book Antiqua" w:cs="Times New Roman"/>
          <w:kern w:val="0"/>
          <w:sz w:val="24"/>
          <w:szCs w:val="24"/>
        </w:rPr>
        <w:t>T</w:t>
      </w:r>
      <w:r w:rsidR="004D133F">
        <w:rPr>
          <w:rFonts w:ascii="Book Antiqua" w:hAnsi="Book Antiqua" w:cs="Times New Roman" w:hint="eastAsia"/>
          <w:kern w:val="0"/>
          <w:sz w:val="24"/>
          <w:szCs w:val="24"/>
        </w:rPr>
        <w:t>he authros</w:t>
      </w:r>
      <w:r w:rsidRPr="00921177">
        <w:rPr>
          <w:rFonts w:ascii="Book Antiqua" w:hAnsi="Book Antiqua" w:cs="Times New Roman"/>
          <w:kern w:val="0"/>
          <w:sz w:val="24"/>
          <w:szCs w:val="24"/>
        </w:rPr>
        <w:t xml:space="preserve"> wondered whether the cohabitation environment can influence the microbial community.</w:t>
      </w:r>
      <w:r w:rsidRPr="00921177">
        <w:rPr>
          <w:rFonts w:ascii="Book Antiqua" w:hAnsi="Book Antiqua" w:cs="Times New Roman" w:hint="eastAsia"/>
          <w:kern w:val="0"/>
          <w:sz w:val="24"/>
          <w:szCs w:val="24"/>
        </w:rPr>
        <w:t xml:space="preserve"> Previous studies </w:t>
      </w:r>
      <w:r w:rsidRPr="00921177">
        <w:rPr>
          <w:rFonts w:ascii="Book Antiqua" w:hAnsi="Book Antiqua" w:cs="Times New Roman"/>
          <w:kern w:val="0"/>
          <w:sz w:val="24"/>
          <w:szCs w:val="24"/>
        </w:rPr>
        <w:t xml:space="preserve">mainly focused on clinical symptoms and did </w:t>
      </w:r>
      <w:r w:rsidRPr="00921177">
        <w:rPr>
          <w:rFonts w:ascii="Book Antiqua" w:hAnsi="Book Antiqua" w:cs="Times New Roman"/>
          <w:kern w:val="0"/>
          <w:sz w:val="24"/>
          <w:szCs w:val="24"/>
        </w:rPr>
        <w:lastRenderedPageBreak/>
        <w:t>not involve gut microbial community. Profiling the fecal microbiome using methods based on analysis of the 16S ribosomal RNA gene is less biased than cultivation-based approaches.</w:t>
      </w:r>
      <w:r w:rsidRPr="00921177">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Therefore,</w:t>
      </w:r>
      <w:r w:rsidRPr="00921177">
        <w:rPr>
          <w:rFonts w:ascii="Book Antiqua" w:hAnsi="Book Antiqua" w:cs="Times New Roman" w:hint="eastAsia"/>
          <w:kern w:val="0"/>
          <w:sz w:val="24"/>
          <w:szCs w:val="24"/>
        </w:rPr>
        <w:t xml:space="preserve"> we </w:t>
      </w:r>
      <w:r w:rsidRPr="00921177">
        <w:rPr>
          <w:rFonts w:ascii="Book Antiqua" w:hAnsi="Book Antiqua" w:cs="Times New Roman"/>
          <w:kern w:val="0"/>
          <w:sz w:val="24"/>
          <w:szCs w:val="24"/>
        </w:rPr>
        <w:t>investigate</w:t>
      </w:r>
      <w:r w:rsidRPr="00921177">
        <w:rPr>
          <w:rFonts w:ascii="Book Antiqua" w:hAnsi="Book Antiqua" w:cs="Times New Roman" w:hint="eastAsia"/>
          <w:kern w:val="0"/>
          <w:sz w:val="24"/>
          <w:szCs w:val="24"/>
        </w:rPr>
        <w:t xml:space="preserve">d the </w:t>
      </w:r>
      <w:r w:rsidRPr="00921177">
        <w:rPr>
          <w:rFonts w:ascii="Book Antiqua" w:hAnsi="Book Antiqua" w:cs="Times New Roman"/>
          <w:kern w:val="0"/>
          <w:sz w:val="24"/>
          <w:szCs w:val="24"/>
        </w:rPr>
        <w:t>gut bacterial community</w:t>
      </w:r>
      <w:r w:rsidRPr="00921177">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between UC patients and their healthy couples using 16S rRNA amplicon sequencing</w:t>
      </w:r>
      <w:r w:rsidRPr="00921177">
        <w:rPr>
          <w:rFonts w:ascii="Book Antiqua" w:hAnsi="Book Antiqua" w:cs="Times New Roman" w:hint="eastAsia"/>
          <w:kern w:val="0"/>
          <w:sz w:val="24"/>
          <w:szCs w:val="24"/>
        </w:rPr>
        <w:t>.</w:t>
      </w:r>
    </w:p>
    <w:p w14:paraId="4D39B6FC" w14:textId="77777777" w:rsidR="001A06F8" w:rsidRPr="00921177" w:rsidRDefault="001A06F8" w:rsidP="00921177">
      <w:pPr>
        <w:spacing w:line="360" w:lineRule="auto"/>
        <w:rPr>
          <w:rFonts w:ascii="Book Antiqua" w:hAnsi="Book Antiqua"/>
          <w:b/>
          <w:bCs/>
          <w:sz w:val="24"/>
          <w:highlight w:val="yellow"/>
        </w:rPr>
      </w:pPr>
    </w:p>
    <w:p w14:paraId="59EF9E8C" w14:textId="3A2DC92C" w:rsidR="00276285" w:rsidRPr="00921177" w:rsidRDefault="00276285" w:rsidP="00921177">
      <w:pPr>
        <w:spacing w:line="360" w:lineRule="auto"/>
        <w:rPr>
          <w:rFonts w:ascii="Book Antiqua" w:hAnsi="Book Antiqua"/>
          <w:b/>
          <w:bCs/>
          <w:sz w:val="24"/>
        </w:rPr>
      </w:pPr>
      <w:r w:rsidRPr="00921177">
        <w:rPr>
          <w:rFonts w:ascii="Book Antiqua" w:hAnsi="Book Antiqua"/>
          <w:b/>
          <w:bCs/>
          <w:i/>
          <w:sz w:val="24"/>
        </w:rPr>
        <w:t>Research frontiers</w:t>
      </w:r>
    </w:p>
    <w:p w14:paraId="58A24FD4" w14:textId="1DC24477" w:rsidR="00276285" w:rsidRDefault="00276285" w:rsidP="00921177">
      <w:pPr>
        <w:autoSpaceDE w:val="0"/>
        <w:autoSpaceDN w:val="0"/>
        <w:adjustRightInd w:val="0"/>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 xml:space="preserve">Recently, the gut microbial community has attracted substantial attention, especially the influence in healthy and </w:t>
      </w:r>
      <w:r w:rsidR="00BD1D41" w:rsidRPr="00921177">
        <w:rPr>
          <w:rFonts w:ascii="Book Antiqua" w:hAnsi="Book Antiqua" w:cs="Times New Roman"/>
          <w:kern w:val="0"/>
          <w:sz w:val="24"/>
          <w:szCs w:val="24"/>
        </w:rPr>
        <w:t>inflammatory bowel disease (IBD)</w:t>
      </w:r>
      <w:r w:rsidR="00BD1D41">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patients</w:t>
      </w:r>
      <w:r w:rsidRPr="00921177">
        <w:rPr>
          <w:rFonts w:ascii="Book Antiqua" w:hAnsi="Book Antiqua" w:cs="Times New Roman" w:hint="eastAsia"/>
          <w:kern w:val="0"/>
          <w:sz w:val="24"/>
          <w:szCs w:val="24"/>
        </w:rPr>
        <w:t>. S</w:t>
      </w:r>
      <w:r w:rsidRPr="00921177">
        <w:rPr>
          <w:rFonts w:ascii="Book Antiqua" w:hAnsi="Book Antiqua" w:cs="Times New Roman"/>
          <w:kern w:val="0"/>
          <w:sz w:val="24"/>
          <w:szCs w:val="24"/>
        </w:rPr>
        <w:t>ome studies demonstrate that environmental factors, including dietary age, habits, and obesity, impact the gut microbiota composition.</w:t>
      </w:r>
    </w:p>
    <w:p w14:paraId="098B7ED8" w14:textId="77777777" w:rsidR="001A06F8" w:rsidRPr="00921177" w:rsidRDefault="001A06F8" w:rsidP="00921177">
      <w:pPr>
        <w:autoSpaceDE w:val="0"/>
        <w:autoSpaceDN w:val="0"/>
        <w:adjustRightInd w:val="0"/>
        <w:spacing w:line="360" w:lineRule="auto"/>
        <w:rPr>
          <w:rFonts w:ascii="Book Antiqua" w:hAnsi="Book Antiqua" w:cs="Times New Roman"/>
          <w:kern w:val="0"/>
          <w:sz w:val="24"/>
          <w:szCs w:val="24"/>
        </w:rPr>
      </w:pPr>
    </w:p>
    <w:p w14:paraId="65DD523A" w14:textId="478DE07C" w:rsidR="00276285" w:rsidRPr="00921177" w:rsidRDefault="00276285" w:rsidP="00921177">
      <w:pPr>
        <w:spacing w:line="360" w:lineRule="auto"/>
        <w:rPr>
          <w:rFonts w:ascii="Book Antiqua" w:hAnsi="Book Antiqua"/>
          <w:b/>
          <w:bCs/>
          <w:i/>
          <w:sz w:val="24"/>
        </w:rPr>
      </w:pPr>
      <w:r w:rsidRPr="00921177">
        <w:rPr>
          <w:rFonts w:ascii="Book Antiqua" w:hAnsi="Book Antiqua"/>
          <w:b/>
          <w:bCs/>
          <w:i/>
          <w:sz w:val="24"/>
        </w:rPr>
        <w:t>Innovations and breakthroughs</w:t>
      </w:r>
    </w:p>
    <w:p w14:paraId="76A86F95" w14:textId="77777777" w:rsidR="00276285" w:rsidRDefault="00276285"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hAnsi="Book Antiqua" w:cs="Times New Roman"/>
          <w:kern w:val="0"/>
          <w:sz w:val="24"/>
          <w:szCs w:val="24"/>
        </w:rPr>
        <w:t xml:space="preserve">This study is the first one to </w:t>
      </w:r>
      <w:r w:rsidRPr="00921177">
        <w:rPr>
          <w:rFonts w:ascii="Book Antiqua" w:hAnsi="Book Antiqua" w:cs="Times New Roman" w:hint="eastAsia"/>
          <w:kern w:val="0"/>
          <w:sz w:val="24"/>
          <w:szCs w:val="24"/>
        </w:rPr>
        <w:t xml:space="preserve">investigate </w:t>
      </w:r>
      <w:r w:rsidRPr="00921177">
        <w:rPr>
          <w:rFonts w:ascii="Book Antiqua" w:hAnsi="Book Antiqua" w:cs="Times New Roman"/>
          <w:kern w:val="0"/>
          <w:sz w:val="24"/>
          <w:szCs w:val="24"/>
        </w:rPr>
        <w:t>the influence on the gut microbial community between UC patients and their healthy couples</w:t>
      </w:r>
      <w:r w:rsidRPr="00921177">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in a common cohabitation environment.</w:t>
      </w:r>
      <w:r w:rsidRPr="00921177">
        <w:rPr>
          <w:rFonts w:ascii="Book Antiqua" w:hAnsi="Book Antiqua" w:cs="Times New Roman" w:hint="eastAsia"/>
          <w:kern w:val="0"/>
          <w:sz w:val="24"/>
          <w:szCs w:val="24"/>
        </w:rPr>
        <w:t xml:space="preserve"> This study showed that </w:t>
      </w:r>
      <w:r w:rsidRPr="00921177">
        <w:rPr>
          <w:rFonts w:ascii="Book Antiqua" w:eastAsia="Dutch801BT-Roman-Identity-H" w:hAnsi="Book Antiqua"/>
          <w:kern w:val="0"/>
          <w:sz w:val="24"/>
          <w:szCs w:val="24"/>
        </w:rPr>
        <w:t xml:space="preserve">microbial composition may be impacted in healthy couples </w:t>
      </w:r>
      <w:r w:rsidRPr="00921177">
        <w:rPr>
          <w:rFonts w:ascii="Book Antiqua" w:eastAsia="Dutch801BT-Roman-Identity-H" w:hAnsi="Book Antiqua" w:cs="Times New Roman"/>
          <w:kern w:val="0"/>
          <w:sz w:val="24"/>
          <w:szCs w:val="24"/>
        </w:rPr>
        <w:t>cohabiting with UC patients</w:t>
      </w:r>
      <w:r w:rsidRPr="00921177">
        <w:rPr>
          <w:rFonts w:ascii="Book Antiqua" w:hAnsi="Book Antiqua" w:cs="Times New Roman"/>
          <w:sz w:val="24"/>
          <w:szCs w:val="24"/>
        </w:rPr>
        <w:t xml:space="preserve">, </w:t>
      </w:r>
      <w:r w:rsidRPr="00921177">
        <w:rPr>
          <w:rFonts w:ascii="Book Antiqua" w:eastAsia="Dutch801BT-Roman-Identity-H" w:hAnsi="Book Antiqua" w:cs="Times New Roman"/>
          <w:kern w:val="0"/>
          <w:sz w:val="24"/>
          <w:szCs w:val="24"/>
        </w:rPr>
        <w:t>especially in terms of microbiota dysbiosis in healthy couples.</w:t>
      </w:r>
    </w:p>
    <w:p w14:paraId="28E9E1D8" w14:textId="77777777" w:rsidR="001A06F8" w:rsidRPr="00921177" w:rsidRDefault="001A06F8" w:rsidP="00921177">
      <w:pPr>
        <w:autoSpaceDE w:val="0"/>
        <w:autoSpaceDN w:val="0"/>
        <w:adjustRightInd w:val="0"/>
        <w:spacing w:line="360" w:lineRule="auto"/>
        <w:rPr>
          <w:rFonts w:ascii="Book Antiqua" w:eastAsia="Dutch801BT-Roman-Identity-H" w:hAnsi="Book Antiqua" w:cs="Times New Roman"/>
          <w:kern w:val="0"/>
          <w:sz w:val="24"/>
          <w:szCs w:val="24"/>
        </w:rPr>
      </w:pPr>
    </w:p>
    <w:p w14:paraId="36CD9247" w14:textId="2F89EB6B" w:rsidR="00276285" w:rsidRPr="00921177" w:rsidRDefault="00276285" w:rsidP="00921177">
      <w:pPr>
        <w:spacing w:line="360" w:lineRule="auto"/>
        <w:rPr>
          <w:rFonts w:ascii="Book Antiqua" w:hAnsi="Book Antiqua"/>
          <w:b/>
          <w:bCs/>
          <w:i/>
          <w:sz w:val="24"/>
        </w:rPr>
      </w:pPr>
      <w:r w:rsidRPr="00921177">
        <w:rPr>
          <w:rFonts w:ascii="Book Antiqua" w:hAnsi="Book Antiqua"/>
          <w:b/>
          <w:bCs/>
          <w:i/>
          <w:sz w:val="24"/>
        </w:rPr>
        <w:t>Applications</w:t>
      </w:r>
    </w:p>
    <w:p w14:paraId="07717E0C" w14:textId="15C3D96C" w:rsidR="00276285" w:rsidRDefault="00276285" w:rsidP="00921177">
      <w:pPr>
        <w:spacing w:line="360" w:lineRule="auto"/>
        <w:rPr>
          <w:rFonts w:ascii="Book Antiqua" w:eastAsia="Dutch801BT-Roman-Identity-H" w:hAnsi="Book Antiqua"/>
          <w:kern w:val="0"/>
          <w:sz w:val="24"/>
          <w:szCs w:val="24"/>
        </w:rPr>
      </w:pPr>
      <w:r w:rsidRPr="00921177">
        <w:rPr>
          <w:rFonts w:ascii="Book Antiqua" w:eastAsia="Dutch801BT-Roman-Identity-H" w:hAnsi="Book Antiqua"/>
          <w:kern w:val="0"/>
          <w:sz w:val="24"/>
          <w:szCs w:val="24"/>
        </w:rPr>
        <w:t xml:space="preserve">In this study, </w:t>
      </w:r>
      <w:r w:rsidR="005F7244">
        <w:rPr>
          <w:rFonts w:ascii="Book Antiqua" w:eastAsia="Dutch801BT-Roman-Identity-H" w:hAnsi="Book Antiqua" w:hint="eastAsia"/>
          <w:kern w:val="0"/>
          <w:sz w:val="24"/>
          <w:szCs w:val="24"/>
        </w:rPr>
        <w:t>the authors</w:t>
      </w:r>
      <w:r w:rsidRPr="00921177">
        <w:rPr>
          <w:rFonts w:ascii="Book Antiqua" w:eastAsia="Dutch801BT-Roman-Identity-H" w:hAnsi="Book Antiqua"/>
          <w:kern w:val="0"/>
          <w:sz w:val="24"/>
          <w:szCs w:val="24"/>
        </w:rPr>
        <w:t xml:space="preserve"> analyzed the differences in the bacterial profiles and metabolic pathways between UC patients and their couples living in a common environment. These findings further demonstrated that the gut microbiota composition and alterations play a crucial role in the occurrence of UC. </w:t>
      </w:r>
      <w:r w:rsidRPr="00921177">
        <w:rPr>
          <w:rFonts w:ascii="Book Antiqua" w:eastAsia="Dutch801BT-Roman-Identity-H" w:hAnsi="Book Antiqua" w:hint="eastAsia"/>
          <w:kern w:val="0"/>
          <w:sz w:val="24"/>
          <w:szCs w:val="24"/>
        </w:rPr>
        <w:t>Futhermore, t</w:t>
      </w:r>
      <w:r w:rsidRPr="00921177">
        <w:rPr>
          <w:rFonts w:ascii="Book Antiqua" w:eastAsia="Dutch801BT-Roman-Identity-H" w:hAnsi="Book Antiqua"/>
          <w:kern w:val="0"/>
          <w:sz w:val="24"/>
          <w:szCs w:val="24"/>
        </w:rPr>
        <w:t>he gut microbiota of the UC patients and their partners likely influence each other.</w:t>
      </w:r>
    </w:p>
    <w:p w14:paraId="59193A71" w14:textId="77777777" w:rsidR="001A06F8" w:rsidRPr="00921177" w:rsidRDefault="001A06F8" w:rsidP="00921177">
      <w:pPr>
        <w:spacing w:line="360" w:lineRule="auto"/>
        <w:rPr>
          <w:rFonts w:ascii="Book Antiqua" w:hAnsi="Book Antiqua"/>
          <w:b/>
          <w:bCs/>
          <w:sz w:val="24"/>
          <w:highlight w:val="yellow"/>
        </w:rPr>
      </w:pPr>
    </w:p>
    <w:p w14:paraId="27FD3414" w14:textId="37E3E156" w:rsidR="00276285" w:rsidRPr="00921177" w:rsidRDefault="00276285" w:rsidP="00921177">
      <w:pPr>
        <w:spacing w:line="360" w:lineRule="auto"/>
        <w:rPr>
          <w:rFonts w:ascii="Book Antiqua" w:hAnsi="Book Antiqua" w:cs="Arial"/>
          <w:b/>
          <w:bCs/>
          <w:sz w:val="24"/>
        </w:rPr>
      </w:pPr>
      <w:r w:rsidRPr="00921177">
        <w:rPr>
          <w:rFonts w:ascii="Book Antiqua" w:hAnsi="Book Antiqua" w:cs="Arial"/>
          <w:b/>
          <w:bCs/>
          <w:i/>
          <w:sz w:val="24"/>
        </w:rPr>
        <w:t>Terminology</w:t>
      </w:r>
    </w:p>
    <w:p w14:paraId="37C3B311" w14:textId="77777777" w:rsidR="00276285" w:rsidRPr="00921177" w:rsidRDefault="00276285" w:rsidP="00921177">
      <w:pPr>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16S rRNA gene sequencing</w:t>
      </w:r>
      <w:r w:rsidRPr="00921177">
        <w:rPr>
          <w:rFonts w:ascii="Book Antiqua" w:hAnsi="Book Antiqua" w:cs="Times New Roman" w:hint="eastAsia"/>
          <w:kern w:val="0"/>
          <w:sz w:val="24"/>
          <w:szCs w:val="24"/>
        </w:rPr>
        <w:t xml:space="preserve"> is a non-culture method based on the </w:t>
      </w:r>
      <w:r w:rsidRPr="00921177">
        <w:rPr>
          <w:rFonts w:ascii="Book Antiqua" w:hAnsi="Book Antiqua" w:cs="Times New Roman"/>
          <w:kern w:val="0"/>
          <w:sz w:val="24"/>
          <w:szCs w:val="24"/>
        </w:rPr>
        <w:t>high-throughput sequencing platforms</w:t>
      </w:r>
      <w:r w:rsidRPr="00921177">
        <w:rPr>
          <w:rFonts w:ascii="Book Antiqua" w:hAnsi="Book Antiqua" w:cs="Times New Roman" w:hint="eastAsia"/>
          <w:kern w:val="0"/>
          <w:sz w:val="24"/>
          <w:szCs w:val="24"/>
        </w:rPr>
        <w:t xml:space="preserve">. At present, </w:t>
      </w:r>
      <w:r w:rsidRPr="00921177">
        <w:rPr>
          <w:rFonts w:ascii="Book Antiqua" w:hAnsi="Book Antiqua" w:cs="Times New Roman"/>
          <w:kern w:val="0"/>
          <w:sz w:val="24"/>
          <w:szCs w:val="24"/>
        </w:rPr>
        <w:t xml:space="preserve">16S rRNA gene </w:t>
      </w:r>
      <w:r w:rsidRPr="00921177">
        <w:rPr>
          <w:rFonts w:ascii="Book Antiqua" w:hAnsi="Book Antiqua" w:cs="Times New Roman"/>
          <w:kern w:val="0"/>
          <w:sz w:val="24"/>
          <w:szCs w:val="24"/>
        </w:rPr>
        <w:lastRenderedPageBreak/>
        <w:t>sequencing</w:t>
      </w:r>
      <w:r w:rsidRPr="00921177">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has been widely utilized for metagenomic analysis of the environment, including analysis of the composition of the human and animal guts and fecal microbiota</w:t>
      </w:r>
      <w:r w:rsidRPr="00921177">
        <w:rPr>
          <w:rFonts w:ascii="Book Antiqua" w:hAnsi="Book Antiqua" w:cs="Times New Roman" w:hint="eastAsia"/>
          <w:kern w:val="0"/>
          <w:sz w:val="24"/>
          <w:szCs w:val="24"/>
        </w:rPr>
        <w:t>.</w:t>
      </w:r>
    </w:p>
    <w:p w14:paraId="3FA0685C" w14:textId="77777777" w:rsidR="00D01271" w:rsidRPr="00921177" w:rsidRDefault="00D01271" w:rsidP="00921177">
      <w:pPr>
        <w:spacing w:line="360" w:lineRule="auto"/>
        <w:rPr>
          <w:rFonts w:ascii="Book Antiqua" w:hAnsi="Book Antiqua"/>
          <w:b/>
          <w:i/>
          <w:sz w:val="24"/>
        </w:rPr>
      </w:pPr>
    </w:p>
    <w:p w14:paraId="04F6C900" w14:textId="4003CE2C" w:rsidR="004D0308" w:rsidRPr="004D133F" w:rsidRDefault="00D01271" w:rsidP="00921177">
      <w:pPr>
        <w:spacing w:line="360" w:lineRule="auto"/>
        <w:rPr>
          <w:rFonts w:ascii="Book Antiqua" w:hAnsi="Book Antiqua"/>
          <w:b/>
          <w:i/>
          <w:sz w:val="24"/>
        </w:rPr>
      </w:pPr>
      <w:bookmarkStart w:id="111" w:name="OLE_LINK598"/>
      <w:bookmarkStart w:id="112" w:name="OLE_LINK599"/>
      <w:r w:rsidRPr="004D133F">
        <w:rPr>
          <w:rFonts w:ascii="Book Antiqua" w:hAnsi="Book Antiqua"/>
          <w:b/>
          <w:i/>
          <w:sz w:val="24"/>
        </w:rPr>
        <w:t>Peer</w:t>
      </w:r>
      <w:r w:rsidRPr="004D133F">
        <w:rPr>
          <w:rFonts w:ascii="Book Antiqua" w:hAnsi="Book Antiqua" w:hint="eastAsia"/>
          <w:b/>
          <w:i/>
          <w:sz w:val="24"/>
        </w:rPr>
        <w:t>-</w:t>
      </w:r>
      <w:r w:rsidRPr="004D133F">
        <w:rPr>
          <w:rFonts w:ascii="Book Antiqua" w:hAnsi="Book Antiqua"/>
          <w:b/>
          <w:i/>
          <w:sz w:val="24"/>
        </w:rPr>
        <w:t>review</w:t>
      </w:r>
    </w:p>
    <w:p w14:paraId="1068EE0E" w14:textId="100E5896" w:rsidR="004D0308" w:rsidRPr="004D133F" w:rsidRDefault="004D133F" w:rsidP="00921177">
      <w:pPr>
        <w:spacing w:line="360" w:lineRule="auto"/>
        <w:rPr>
          <w:rFonts w:ascii="Book Antiqua" w:hAnsi="Book Antiqua"/>
          <w:b/>
          <w:i/>
          <w:sz w:val="24"/>
          <w:szCs w:val="24"/>
        </w:rPr>
      </w:pPr>
      <w:r w:rsidRPr="004D133F">
        <w:rPr>
          <w:rFonts w:ascii="Book Antiqua" w:hAnsi="Book Antiqua" w:cs="Tahoma"/>
          <w:color w:val="000000"/>
          <w:sz w:val="24"/>
          <w:szCs w:val="24"/>
        </w:rPr>
        <w:t>Gut dysbiosis is considered one of the factors inducing inflammation in chronic</w:t>
      </w:r>
      <w:r w:rsidRPr="004D133F">
        <w:rPr>
          <w:rFonts w:ascii="Book Antiqua" w:hAnsi="Book Antiqua" w:cs="Tahoma" w:hint="eastAsia"/>
          <w:color w:val="000000"/>
          <w:sz w:val="24"/>
          <w:szCs w:val="24"/>
        </w:rPr>
        <w:t xml:space="preserve"> </w:t>
      </w:r>
      <w:r w:rsidRPr="004D133F">
        <w:rPr>
          <w:rFonts w:ascii="Book Antiqua" w:hAnsi="Book Antiqua" w:cs="Tahoma"/>
          <w:color w:val="000000"/>
          <w:sz w:val="24"/>
          <w:szCs w:val="24"/>
        </w:rPr>
        <w:t>IBD, but its role in the etiology of ulcerative colitis is controversial. There have been many studies on fecal microbiota in the last years. The present study using a very sensitive method for assessing bacterial strains and compared the microbiota in patients with inflammatory bowel disease with that of their healthy partners. The study assesses some type of bacteria only found in patients with</w:t>
      </w:r>
      <w:r w:rsidRPr="004D133F">
        <w:rPr>
          <w:rFonts w:ascii="Book Antiqua" w:hAnsi="Book Antiqua" w:cs="Tahoma" w:hint="eastAsia"/>
          <w:color w:val="000000"/>
          <w:sz w:val="24"/>
          <w:szCs w:val="24"/>
        </w:rPr>
        <w:t xml:space="preserve"> </w:t>
      </w:r>
      <w:r w:rsidRPr="004D133F">
        <w:rPr>
          <w:rFonts w:ascii="Book Antiqua" w:hAnsi="Book Antiqua" w:cs="Tahoma"/>
          <w:color w:val="000000"/>
          <w:sz w:val="24"/>
          <w:szCs w:val="24"/>
        </w:rPr>
        <w:t>UC. These bacteria are difficult to detect using less sensitive methods.</w:t>
      </w:r>
      <w:r w:rsidRPr="004D133F">
        <w:rPr>
          <w:rStyle w:val="apple-converted-space"/>
          <w:rFonts w:ascii="Book Antiqua" w:hAnsi="Book Antiqua" w:cs="Tahoma"/>
          <w:color w:val="000000"/>
          <w:sz w:val="24"/>
          <w:szCs w:val="24"/>
        </w:rPr>
        <w:t> </w:t>
      </w:r>
    </w:p>
    <w:p w14:paraId="4019507D" w14:textId="77777777" w:rsidR="001A06F8" w:rsidRPr="004D133F" w:rsidRDefault="001A06F8">
      <w:pPr>
        <w:widowControl/>
        <w:jc w:val="left"/>
        <w:rPr>
          <w:rFonts w:ascii="Book Antiqua" w:hAnsi="Book Antiqua" w:cs="Arial"/>
          <w:b/>
          <w:sz w:val="24"/>
        </w:rPr>
      </w:pPr>
      <w:bookmarkStart w:id="113" w:name="OLE_LINK346"/>
      <w:bookmarkStart w:id="114" w:name="OLE_LINK347"/>
      <w:bookmarkEnd w:id="102"/>
      <w:bookmarkEnd w:id="103"/>
      <w:bookmarkEnd w:id="104"/>
      <w:bookmarkEnd w:id="105"/>
      <w:bookmarkEnd w:id="106"/>
      <w:bookmarkEnd w:id="107"/>
      <w:bookmarkEnd w:id="108"/>
      <w:bookmarkEnd w:id="109"/>
      <w:bookmarkEnd w:id="110"/>
      <w:bookmarkEnd w:id="111"/>
      <w:bookmarkEnd w:id="112"/>
      <w:r w:rsidRPr="004D133F">
        <w:rPr>
          <w:rFonts w:ascii="Book Antiqua" w:hAnsi="Book Antiqua" w:cs="Arial"/>
          <w:b/>
          <w:sz w:val="24"/>
        </w:rPr>
        <w:br w:type="page"/>
      </w:r>
    </w:p>
    <w:p w14:paraId="25811B20" w14:textId="128FEDFC" w:rsidR="00D55144" w:rsidRDefault="00D01271" w:rsidP="000D6F7C">
      <w:pPr>
        <w:autoSpaceDE w:val="0"/>
        <w:autoSpaceDN w:val="0"/>
        <w:adjustRightInd w:val="0"/>
        <w:snapToGrid w:val="0"/>
        <w:spacing w:line="360" w:lineRule="auto"/>
        <w:rPr>
          <w:rFonts w:ascii="Book Antiqua" w:hAnsi="Book Antiqua"/>
          <w:kern w:val="0"/>
          <w:sz w:val="24"/>
          <w:szCs w:val="24"/>
        </w:rPr>
      </w:pPr>
      <w:r w:rsidRPr="00921177">
        <w:rPr>
          <w:rFonts w:ascii="Book Antiqua" w:hAnsi="Book Antiqua" w:cs="Arial"/>
          <w:b/>
          <w:sz w:val="24"/>
        </w:rPr>
        <w:lastRenderedPageBreak/>
        <w:t>REFERENCES</w:t>
      </w:r>
      <w:bookmarkEnd w:id="113"/>
      <w:bookmarkEnd w:id="114"/>
    </w:p>
    <w:p w14:paraId="2107335D"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1 </w:t>
      </w:r>
      <w:r w:rsidRPr="004A3690">
        <w:rPr>
          <w:rFonts w:ascii="Book Antiqua" w:eastAsia="SimSun" w:hAnsi="Book Antiqua" w:cs="SimSun"/>
          <w:b/>
          <w:bCs/>
          <w:kern w:val="0"/>
          <w:sz w:val="24"/>
          <w:szCs w:val="24"/>
        </w:rPr>
        <w:t>Molodecky NA</w:t>
      </w:r>
      <w:r w:rsidRPr="004A3690">
        <w:rPr>
          <w:rFonts w:ascii="Book Antiqua" w:eastAsia="SimSun" w:hAnsi="Book Antiqua" w:cs="SimSun"/>
          <w:kern w:val="0"/>
          <w:sz w:val="24"/>
          <w:szCs w:val="24"/>
        </w:rPr>
        <w:t>, Soon IS, Rabi DM, Ghali WA, Ferris M, Chernoff G, Benchimol EI, Panaccione R, Ghosh S, Barkema HW, Kaplan GG. Increasing incidence and prevalence of the inflammatory bowel diseases with time, based on systematic review. </w:t>
      </w:r>
      <w:r w:rsidRPr="004A3690">
        <w:rPr>
          <w:rFonts w:ascii="Book Antiqua" w:eastAsia="SimSun" w:hAnsi="Book Antiqua" w:cs="SimSun"/>
          <w:i/>
          <w:iCs/>
          <w:kern w:val="0"/>
          <w:sz w:val="24"/>
          <w:szCs w:val="24"/>
        </w:rPr>
        <w:t>Gastroenterology</w:t>
      </w:r>
      <w:r w:rsidRPr="004A3690">
        <w:rPr>
          <w:rFonts w:ascii="Book Antiqua" w:eastAsia="SimSun" w:hAnsi="Book Antiqua" w:cs="SimSun"/>
          <w:kern w:val="0"/>
          <w:sz w:val="24"/>
          <w:szCs w:val="24"/>
        </w:rPr>
        <w:t> 2012; </w:t>
      </w:r>
      <w:r w:rsidRPr="004A3690">
        <w:rPr>
          <w:rFonts w:ascii="Book Antiqua" w:eastAsia="SimSun" w:hAnsi="Book Antiqua" w:cs="SimSun"/>
          <w:b/>
          <w:bCs/>
          <w:kern w:val="0"/>
          <w:sz w:val="24"/>
          <w:szCs w:val="24"/>
        </w:rPr>
        <w:t>142</w:t>
      </w:r>
      <w:r w:rsidRPr="004A3690">
        <w:rPr>
          <w:rFonts w:ascii="Book Antiqua" w:eastAsia="SimSun" w:hAnsi="Book Antiqua" w:cs="SimSun"/>
          <w:kern w:val="0"/>
          <w:sz w:val="24"/>
          <w:szCs w:val="24"/>
        </w:rPr>
        <w:t>: 46-54.e42; quiz e30 [PMID: 22001864 DOI: 10.1053/j.gastro.2011.10.001]</w:t>
      </w:r>
    </w:p>
    <w:p w14:paraId="2C4A3F51"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2 </w:t>
      </w:r>
      <w:r w:rsidRPr="004A3690">
        <w:rPr>
          <w:rFonts w:ascii="Book Antiqua" w:eastAsia="SimSun" w:hAnsi="Book Antiqua" w:cs="SimSun"/>
          <w:b/>
          <w:bCs/>
          <w:kern w:val="0"/>
          <w:sz w:val="24"/>
          <w:szCs w:val="24"/>
        </w:rPr>
        <w:t>Ng SC</w:t>
      </w:r>
      <w:r w:rsidRPr="004A3690">
        <w:rPr>
          <w:rFonts w:ascii="Book Antiqua" w:eastAsia="SimSun" w:hAnsi="Book Antiqua" w:cs="SimSun"/>
          <w:kern w:val="0"/>
          <w:sz w:val="24"/>
          <w:szCs w:val="24"/>
        </w:rPr>
        <w:t>. Epidemiology of inflammatory bowel disease: focus on Asia. </w:t>
      </w:r>
      <w:r w:rsidRPr="004A3690">
        <w:rPr>
          <w:rFonts w:ascii="Book Antiqua" w:eastAsia="SimSun" w:hAnsi="Book Antiqua" w:cs="SimSun"/>
          <w:i/>
          <w:iCs/>
          <w:kern w:val="0"/>
          <w:sz w:val="24"/>
          <w:szCs w:val="24"/>
        </w:rPr>
        <w:t>Best Pract Res Clin Gastroenterol</w:t>
      </w:r>
      <w:r w:rsidRPr="004A3690">
        <w:rPr>
          <w:rFonts w:ascii="Book Antiqua" w:eastAsia="SimSun" w:hAnsi="Book Antiqua" w:cs="SimSun"/>
          <w:kern w:val="0"/>
          <w:sz w:val="24"/>
          <w:szCs w:val="24"/>
        </w:rPr>
        <w:t> 2014; </w:t>
      </w:r>
      <w:r w:rsidRPr="004A3690">
        <w:rPr>
          <w:rFonts w:ascii="Book Antiqua" w:eastAsia="SimSun" w:hAnsi="Book Antiqua" w:cs="SimSun"/>
          <w:b/>
          <w:bCs/>
          <w:kern w:val="0"/>
          <w:sz w:val="24"/>
          <w:szCs w:val="24"/>
        </w:rPr>
        <w:t>28</w:t>
      </w:r>
      <w:r w:rsidRPr="004A3690">
        <w:rPr>
          <w:rFonts w:ascii="Book Antiqua" w:eastAsia="SimSun" w:hAnsi="Book Antiqua" w:cs="SimSun"/>
          <w:kern w:val="0"/>
          <w:sz w:val="24"/>
          <w:szCs w:val="24"/>
        </w:rPr>
        <w:t>: 363-372 [PMID: 24913377 DOI: 10.1016/j.bpg.2014.04.003]</w:t>
      </w:r>
    </w:p>
    <w:p w14:paraId="376BD9AC"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3 </w:t>
      </w:r>
      <w:r w:rsidRPr="004A3690">
        <w:rPr>
          <w:rFonts w:ascii="Book Antiqua" w:eastAsia="SimSun" w:hAnsi="Book Antiqua" w:cs="SimSun"/>
          <w:b/>
          <w:bCs/>
          <w:kern w:val="0"/>
          <w:sz w:val="24"/>
          <w:szCs w:val="24"/>
        </w:rPr>
        <w:t>Flint HJ</w:t>
      </w:r>
      <w:r w:rsidRPr="004A3690">
        <w:rPr>
          <w:rFonts w:ascii="Book Antiqua" w:eastAsia="SimSun" w:hAnsi="Book Antiqua" w:cs="SimSun"/>
          <w:kern w:val="0"/>
          <w:sz w:val="24"/>
          <w:szCs w:val="24"/>
        </w:rPr>
        <w:t>, Scott KP, Louis P, Duncan SH. The role of the gut microbiota in nutrition and health. </w:t>
      </w:r>
      <w:r w:rsidRPr="004A3690">
        <w:rPr>
          <w:rFonts w:ascii="Book Antiqua" w:eastAsia="SimSun" w:hAnsi="Book Antiqua" w:cs="SimSun"/>
          <w:i/>
          <w:iCs/>
          <w:kern w:val="0"/>
          <w:sz w:val="24"/>
          <w:szCs w:val="24"/>
        </w:rPr>
        <w:t>Nat Rev Gastroenterol Hepatol</w:t>
      </w:r>
      <w:r w:rsidRPr="004A3690">
        <w:rPr>
          <w:rFonts w:ascii="Book Antiqua" w:eastAsia="SimSun" w:hAnsi="Book Antiqua" w:cs="SimSun"/>
          <w:kern w:val="0"/>
          <w:sz w:val="24"/>
          <w:szCs w:val="24"/>
        </w:rPr>
        <w:t> 2012; </w:t>
      </w:r>
      <w:r w:rsidRPr="004A3690">
        <w:rPr>
          <w:rFonts w:ascii="Book Antiqua" w:eastAsia="SimSun" w:hAnsi="Book Antiqua" w:cs="SimSun"/>
          <w:b/>
          <w:bCs/>
          <w:kern w:val="0"/>
          <w:sz w:val="24"/>
          <w:szCs w:val="24"/>
        </w:rPr>
        <w:t>9</w:t>
      </w:r>
      <w:r w:rsidRPr="004A3690">
        <w:rPr>
          <w:rFonts w:ascii="Book Antiqua" w:eastAsia="SimSun" w:hAnsi="Book Antiqua" w:cs="SimSun"/>
          <w:kern w:val="0"/>
          <w:sz w:val="24"/>
          <w:szCs w:val="24"/>
        </w:rPr>
        <w:t>: 577-589 [PMID: 22945443 DOI: 10.1038/nrgastro.2012.156]</w:t>
      </w:r>
    </w:p>
    <w:p w14:paraId="3F8A6DC2"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4 </w:t>
      </w:r>
      <w:r w:rsidRPr="004A3690">
        <w:rPr>
          <w:rFonts w:ascii="Book Antiqua" w:eastAsia="SimSun" w:hAnsi="Book Antiqua" w:cs="SimSun"/>
          <w:b/>
          <w:bCs/>
          <w:kern w:val="0"/>
          <w:sz w:val="24"/>
          <w:szCs w:val="24"/>
        </w:rPr>
        <w:t>Sokol H</w:t>
      </w:r>
      <w:r w:rsidRPr="004A3690">
        <w:rPr>
          <w:rFonts w:ascii="Book Antiqua" w:eastAsia="SimSun" w:hAnsi="Book Antiqua" w:cs="SimSun"/>
          <w:kern w:val="0"/>
          <w:sz w:val="24"/>
          <w:szCs w:val="24"/>
        </w:rPr>
        <w:t>, Seksik P, Rigottier-Gois L, Lay C, Lepage P, Podglajen I, Marteau P, Doré J. Specificities of the fecal microbiota in inflammatory bowel disease. </w:t>
      </w:r>
      <w:r w:rsidRPr="004A3690">
        <w:rPr>
          <w:rFonts w:ascii="Book Antiqua" w:eastAsia="SimSun" w:hAnsi="Book Antiqua" w:cs="SimSun"/>
          <w:i/>
          <w:iCs/>
          <w:kern w:val="0"/>
          <w:sz w:val="24"/>
          <w:szCs w:val="24"/>
        </w:rPr>
        <w:t>Inflamm Bowel Dis</w:t>
      </w:r>
      <w:r w:rsidRPr="004A3690">
        <w:rPr>
          <w:rFonts w:ascii="Book Antiqua" w:eastAsia="SimSun" w:hAnsi="Book Antiqua" w:cs="SimSun"/>
          <w:kern w:val="0"/>
          <w:sz w:val="24"/>
          <w:szCs w:val="24"/>
        </w:rPr>
        <w:t> 2006; </w:t>
      </w:r>
      <w:r w:rsidRPr="004A3690">
        <w:rPr>
          <w:rFonts w:ascii="Book Antiqua" w:eastAsia="SimSun" w:hAnsi="Book Antiqua" w:cs="SimSun"/>
          <w:b/>
          <w:bCs/>
          <w:kern w:val="0"/>
          <w:sz w:val="24"/>
          <w:szCs w:val="24"/>
        </w:rPr>
        <w:t>12</w:t>
      </w:r>
      <w:r w:rsidRPr="004A3690">
        <w:rPr>
          <w:rFonts w:ascii="Book Antiqua" w:eastAsia="SimSun" w:hAnsi="Book Antiqua" w:cs="SimSun"/>
          <w:kern w:val="0"/>
          <w:sz w:val="24"/>
          <w:szCs w:val="24"/>
        </w:rPr>
        <w:t>: 106-111 [PMID: 16432374 DOI: 10.1097/01.MIB.0000200323.38139.c6]</w:t>
      </w:r>
    </w:p>
    <w:p w14:paraId="3CA16FE3"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5 </w:t>
      </w:r>
      <w:r w:rsidRPr="004A3690">
        <w:rPr>
          <w:rFonts w:ascii="Book Antiqua" w:eastAsia="SimSun" w:hAnsi="Book Antiqua" w:cs="SimSun"/>
          <w:b/>
          <w:bCs/>
          <w:kern w:val="0"/>
          <w:sz w:val="24"/>
          <w:szCs w:val="24"/>
        </w:rPr>
        <w:t>Sokol H</w:t>
      </w:r>
      <w:r w:rsidRPr="004A3690">
        <w:rPr>
          <w:rFonts w:ascii="Book Antiqua" w:eastAsia="SimSun" w:hAnsi="Book Antiqua" w:cs="SimSun"/>
          <w:kern w:val="0"/>
          <w:sz w:val="24"/>
          <w:szCs w:val="24"/>
        </w:rPr>
        <w:t>, Lepage P, Seksik P, Doré J, Marteau P. Temperature gradient gel electrophoresis of fecal 16S rRNA reveals active Escherichia coli in the microbiota of patients with ulcerative colitis. </w:t>
      </w:r>
      <w:r w:rsidRPr="004A3690">
        <w:rPr>
          <w:rFonts w:ascii="Book Antiqua" w:eastAsia="SimSun" w:hAnsi="Book Antiqua" w:cs="SimSun"/>
          <w:i/>
          <w:iCs/>
          <w:kern w:val="0"/>
          <w:sz w:val="24"/>
          <w:szCs w:val="24"/>
        </w:rPr>
        <w:t>J Clin Microbiol</w:t>
      </w:r>
      <w:r w:rsidRPr="004A3690">
        <w:rPr>
          <w:rFonts w:ascii="Book Antiqua" w:eastAsia="SimSun" w:hAnsi="Book Antiqua" w:cs="SimSun"/>
          <w:kern w:val="0"/>
          <w:sz w:val="24"/>
          <w:szCs w:val="24"/>
        </w:rPr>
        <w:t> 2006; </w:t>
      </w:r>
      <w:r w:rsidRPr="004A3690">
        <w:rPr>
          <w:rFonts w:ascii="Book Antiqua" w:eastAsia="SimSun" w:hAnsi="Book Antiqua" w:cs="SimSun"/>
          <w:b/>
          <w:bCs/>
          <w:kern w:val="0"/>
          <w:sz w:val="24"/>
          <w:szCs w:val="24"/>
        </w:rPr>
        <w:t>44</w:t>
      </w:r>
      <w:r w:rsidRPr="004A3690">
        <w:rPr>
          <w:rFonts w:ascii="Book Antiqua" w:eastAsia="SimSun" w:hAnsi="Book Antiqua" w:cs="SimSun"/>
          <w:kern w:val="0"/>
          <w:sz w:val="24"/>
          <w:szCs w:val="24"/>
        </w:rPr>
        <w:t>: 3172-3177 [PMID: 16954244 DOI: 10.1128/JCM.02600-05]</w:t>
      </w:r>
    </w:p>
    <w:p w14:paraId="184E2B16"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6 </w:t>
      </w:r>
      <w:r w:rsidRPr="004A3690">
        <w:rPr>
          <w:rFonts w:ascii="Book Antiqua" w:eastAsia="SimSun" w:hAnsi="Book Antiqua" w:cs="SimSun"/>
          <w:b/>
          <w:bCs/>
          <w:kern w:val="0"/>
          <w:sz w:val="24"/>
          <w:szCs w:val="24"/>
        </w:rPr>
        <w:t>Sokol H</w:t>
      </w:r>
      <w:r w:rsidRPr="004A3690">
        <w:rPr>
          <w:rFonts w:ascii="Book Antiqua" w:eastAsia="SimSun" w:hAnsi="Book Antiqua" w:cs="SimSun"/>
          <w:kern w:val="0"/>
          <w:sz w:val="24"/>
          <w:szCs w:val="24"/>
        </w:rPr>
        <w:t>, Lay C, Seksik P, Tannock GW. Analysis of bacterial bowel communities of IBD patients: what has it revealed? </w:t>
      </w:r>
      <w:r w:rsidRPr="004A3690">
        <w:rPr>
          <w:rFonts w:ascii="Book Antiqua" w:eastAsia="SimSun" w:hAnsi="Book Antiqua" w:cs="SimSun"/>
          <w:i/>
          <w:iCs/>
          <w:kern w:val="0"/>
          <w:sz w:val="24"/>
          <w:szCs w:val="24"/>
        </w:rPr>
        <w:t>Inflamm Bowel Dis</w:t>
      </w:r>
      <w:r w:rsidRPr="004A3690">
        <w:rPr>
          <w:rFonts w:ascii="Book Antiqua" w:eastAsia="SimSun" w:hAnsi="Book Antiqua" w:cs="SimSun"/>
          <w:kern w:val="0"/>
          <w:sz w:val="24"/>
          <w:szCs w:val="24"/>
        </w:rPr>
        <w:t> 2008; </w:t>
      </w:r>
      <w:r w:rsidRPr="004A3690">
        <w:rPr>
          <w:rFonts w:ascii="Book Antiqua" w:eastAsia="SimSun" w:hAnsi="Book Antiqua" w:cs="SimSun"/>
          <w:b/>
          <w:bCs/>
          <w:kern w:val="0"/>
          <w:sz w:val="24"/>
          <w:szCs w:val="24"/>
        </w:rPr>
        <w:t>14</w:t>
      </w:r>
      <w:r w:rsidRPr="004A3690">
        <w:rPr>
          <w:rFonts w:ascii="Book Antiqua" w:eastAsia="SimSun" w:hAnsi="Book Antiqua" w:cs="SimSun"/>
          <w:kern w:val="0"/>
          <w:sz w:val="24"/>
          <w:szCs w:val="24"/>
        </w:rPr>
        <w:t>: 858-867 [PMID: 18275077 DOI: 10.1002/ibd.20392]</w:t>
      </w:r>
    </w:p>
    <w:p w14:paraId="09D7B9BF"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7 </w:t>
      </w:r>
      <w:r w:rsidRPr="004A3690">
        <w:rPr>
          <w:rFonts w:ascii="Book Antiqua" w:eastAsia="SimSun" w:hAnsi="Book Antiqua" w:cs="SimSun"/>
          <w:b/>
          <w:bCs/>
          <w:kern w:val="0"/>
          <w:sz w:val="24"/>
          <w:szCs w:val="24"/>
        </w:rPr>
        <w:t>Kostic AD</w:t>
      </w:r>
      <w:r w:rsidRPr="004A3690">
        <w:rPr>
          <w:rFonts w:ascii="Book Antiqua" w:eastAsia="SimSun" w:hAnsi="Book Antiqua" w:cs="SimSun"/>
          <w:kern w:val="0"/>
          <w:sz w:val="24"/>
          <w:szCs w:val="24"/>
        </w:rPr>
        <w:t>, Xavier RJ, Gevers D. The microbiome in inflammatory bowel disease: current status and the future ahead. </w:t>
      </w:r>
      <w:r w:rsidRPr="004A3690">
        <w:rPr>
          <w:rFonts w:ascii="Book Antiqua" w:eastAsia="SimSun" w:hAnsi="Book Antiqua" w:cs="SimSun"/>
          <w:i/>
          <w:iCs/>
          <w:kern w:val="0"/>
          <w:sz w:val="24"/>
          <w:szCs w:val="24"/>
        </w:rPr>
        <w:t>Gastroenterology</w:t>
      </w:r>
      <w:r w:rsidRPr="004A3690">
        <w:rPr>
          <w:rFonts w:ascii="Book Antiqua" w:eastAsia="SimSun" w:hAnsi="Book Antiqua" w:cs="SimSun"/>
          <w:kern w:val="0"/>
          <w:sz w:val="24"/>
          <w:szCs w:val="24"/>
        </w:rPr>
        <w:t> 2014; </w:t>
      </w:r>
      <w:r w:rsidRPr="004A3690">
        <w:rPr>
          <w:rFonts w:ascii="Book Antiqua" w:eastAsia="SimSun" w:hAnsi="Book Antiqua" w:cs="SimSun"/>
          <w:b/>
          <w:bCs/>
          <w:kern w:val="0"/>
          <w:sz w:val="24"/>
          <w:szCs w:val="24"/>
        </w:rPr>
        <w:t>146</w:t>
      </w:r>
      <w:r w:rsidRPr="004A3690">
        <w:rPr>
          <w:rFonts w:ascii="Book Antiqua" w:eastAsia="SimSun" w:hAnsi="Book Antiqua" w:cs="SimSun"/>
          <w:kern w:val="0"/>
          <w:sz w:val="24"/>
          <w:szCs w:val="24"/>
        </w:rPr>
        <w:t>: 1489-1499 [PMID: 24560869 DOI: 10.1053/j.gastro.2014.02.009]</w:t>
      </w:r>
    </w:p>
    <w:p w14:paraId="33FD8431"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8 </w:t>
      </w:r>
      <w:r w:rsidRPr="004A3690">
        <w:rPr>
          <w:rFonts w:ascii="Book Antiqua" w:eastAsia="SimSun" w:hAnsi="Book Antiqua" w:cs="SimSun"/>
          <w:b/>
          <w:bCs/>
          <w:kern w:val="0"/>
          <w:sz w:val="24"/>
          <w:szCs w:val="24"/>
        </w:rPr>
        <w:t>Ohkusa T</w:t>
      </w:r>
      <w:r w:rsidRPr="004A3690">
        <w:rPr>
          <w:rFonts w:ascii="Book Antiqua" w:eastAsia="SimSun" w:hAnsi="Book Antiqua" w:cs="SimSun"/>
          <w:kern w:val="0"/>
          <w:sz w:val="24"/>
          <w:szCs w:val="24"/>
        </w:rPr>
        <w:t>, Sato N, Ogihara T, Morita K, Ogawa M, Okayasu I. Fusobacterium varium localized in the colonic mucosa of patients with ulcerative colitis stimulates species-specific antibody. </w:t>
      </w:r>
      <w:r w:rsidRPr="004A3690">
        <w:rPr>
          <w:rFonts w:ascii="Book Antiqua" w:eastAsia="SimSun" w:hAnsi="Book Antiqua" w:cs="SimSun"/>
          <w:i/>
          <w:iCs/>
          <w:kern w:val="0"/>
          <w:sz w:val="24"/>
          <w:szCs w:val="24"/>
        </w:rPr>
        <w:t>J Gastroenterol Hepatol</w:t>
      </w:r>
      <w:r w:rsidRPr="004A3690">
        <w:rPr>
          <w:rFonts w:ascii="Book Antiqua" w:eastAsia="SimSun" w:hAnsi="Book Antiqua" w:cs="SimSun"/>
          <w:kern w:val="0"/>
          <w:sz w:val="24"/>
          <w:szCs w:val="24"/>
        </w:rPr>
        <w:t> 2002; </w:t>
      </w:r>
      <w:r w:rsidRPr="004A3690">
        <w:rPr>
          <w:rFonts w:ascii="Book Antiqua" w:eastAsia="SimSun" w:hAnsi="Book Antiqua" w:cs="SimSun"/>
          <w:b/>
          <w:bCs/>
          <w:kern w:val="0"/>
          <w:sz w:val="24"/>
          <w:szCs w:val="24"/>
        </w:rPr>
        <w:t>17</w:t>
      </w:r>
      <w:r w:rsidRPr="004A3690">
        <w:rPr>
          <w:rFonts w:ascii="Book Antiqua" w:eastAsia="SimSun" w:hAnsi="Book Antiqua" w:cs="SimSun"/>
          <w:kern w:val="0"/>
          <w:sz w:val="24"/>
          <w:szCs w:val="24"/>
        </w:rPr>
        <w:t>: 849-853 [PMID: 12164960]</w:t>
      </w:r>
    </w:p>
    <w:p w14:paraId="1FC5214C"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lastRenderedPageBreak/>
        <w:t>9 </w:t>
      </w:r>
      <w:r w:rsidRPr="004A3690">
        <w:rPr>
          <w:rFonts w:ascii="Book Antiqua" w:eastAsia="SimSun" w:hAnsi="Book Antiqua" w:cs="SimSun"/>
          <w:b/>
          <w:bCs/>
          <w:kern w:val="0"/>
          <w:sz w:val="24"/>
          <w:szCs w:val="24"/>
        </w:rPr>
        <w:t>Martín-de-Carpi J</w:t>
      </w:r>
      <w:r w:rsidRPr="004A3690">
        <w:rPr>
          <w:rFonts w:ascii="Book Antiqua" w:eastAsia="SimSun" w:hAnsi="Book Antiqua" w:cs="SimSun"/>
          <w:kern w:val="0"/>
          <w:sz w:val="24"/>
          <w:szCs w:val="24"/>
        </w:rPr>
        <w:t>, Rodríguez A, Ramos E, Jiménez S, Martínez-Gómez MJ, Medina E. Increasing incidence of pediatric inflammatory bowel disease in Spain (1996-2009): the SPIRIT Registry. </w:t>
      </w:r>
      <w:r w:rsidRPr="004A3690">
        <w:rPr>
          <w:rFonts w:ascii="Book Antiqua" w:eastAsia="SimSun" w:hAnsi="Book Antiqua" w:cs="SimSun"/>
          <w:i/>
          <w:iCs/>
          <w:kern w:val="0"/>
          <w:sz w:val="24"/>
          <w:szCs w:val="24"/>
        </w:rPr>
        <w:t>Inflamm Bowel Dis</w:t>
      </w:r>
      <w:r w:rsidRPr="004A3690">
        <w:rPr>
          <w:rFonts w:ascii="Book Antiqua" w:eastAsia="SimSun" w:hAnsi="Book Antiqua" w:cs="SimSun"/>
          <w:kern w:val="0"/>
          <w:sz w:val="24"/>
          <w:szCs w:val="24"/>
        </w:rPr>
        <w:t> 2013; </w:t>
      </w:r>
      <w:r w:rsidRPr="004A3690">
        <w:rPr>
          <w:rFonts w:ascii="Book Antiqua" w:eastAsia="SimSun" w:hAnsi="Book Antiqua" w:cs="SimSun"/>
          <w:b/>
          <w:bCs/>
          <w:kern w:val="0"/>
          <w:sz w:val="24"/>
          <w:szCs w:val="24"/>
        </w:rPr>
        <w:t>19</w:t>
      </w:r>
      <w:r w:rsidRPr="004A3690">
        <w:rPr>
          <w:rFonts w:ascii="Book Antiqua" w:eastAsia="SimSun" w:hAnsi="Book Antiqua" w:cs="SimSun"/>
          <w:kern w:val="0"/>
          <w:sz w:val="24"/>
          <w:szCs w:val="24"/>
        </w:rPr>
        <w:t>: 73-80 [PMID: 22535573 DOI: 10.1002/ibd.22980]</w:t>
      </w:r>
    </w:p>
    <w:p w14:paraId="689B1DC0"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10 </w:t>
      </w:r>
      <w:r w:rsidRPr="004A3690">
        <w:rPr>
          <w:rFonts w:ascii="Book Antiqua" w:eastAsia="SimSun" w:hAnsi="Book Antiqua" w:cs="SimSun"/>
          <w:b/>
          <w:bCs/>
          <w:kern w:val="0"/>
          <w:sz w:val="24"/>
          <w:szCs w:val="24"/>
        </w:rPr>
        <w:t>Wu GD</w:t>
      </w:r>
      <w:r w:rsidRPr="004A3690">
        <w:rPr>
          <w:rFonts w:ascii="Book Antiqua" w:eastAsia="SimSun" w:hAnsi="Book Antiqua" w:cs="SimSun"/>
          <w:kern w:val="0"/>
          <w:sz w:val="24"/>
          <w:szCs w:val="24"/>
        </w:rPr>
        <w:t>, Chen J, Hoffmann C, Bittinger K, Chen YY, Keilbaugh SA, Bewtra M, Knights D, Walters WA, Knight R, Sinha R, Gilroy E, Gupta K, Baldassano R, Nessel L, Li H, Bushman FD, Lewis JD. Linking long-term dietary patterns with gut microbial enterotypes. </w:t>
      </w:r>
      <w:r w:rsidRPr="004A3690">
        <w:rPr>
          <w:rFonts w:ascii="Book Antiqua" w:eastAsia="SimSun" w:hAnsi="Book Antiqua" w:cs="SimSun"/>
          <w:i/>
          <w:iCs/>
          <w:kern w:val="0"/>
          <w:sz w:val="24"/>
          <w:szCs w:val="24"/>
        </w:rPr>
        <w:t>Science</w:t>
      </w:r>
      <w:r w:rsidRPr="004A3690">
        <w:rPr>
          <w:rFonts w:ascii="Book Antiqua" w:eastAsia="SimSun" w:hAnsi="Book Antiqua" w:cs="SimSun"/>
          <w:kern w:val="0"/>
          <w:sz w:val="24"/>
          <w:szCs w:val="24"/>
        </w:rPr>
        <w:t> 2011; </w:t>
      </w:r>
      <w:r w:rsidRPr="004A3690">
        <w:rPr>
          <w:rFonts w:ascii="Book Antiqua" w:eastAsia="SimSun" w:hAnsi="Book Antiqua" w:cs="SimSun"/>
          <w:b/>
          <w:bCs/>
          <w:kern w:val="0"/>
          <w:sz w:val="24"/>
          <w:szCs w:val="24"/>
        </w:rPr>
        <w:t>334</w:t>
      </w:r>
      <w:r w:rsidRPr="004A3690">
        <w:rPr>
          <w:rFonts w:ascii="Book Antiqua" w:eastAsia="SimSun" w:hAnsi="Book Antiqua" w:cs="SimSun"/>
          <w:kern w:val="0"/>
          <w:sz w:val="24"/>
          <w:szCs w:val="24"/>
        </w:rPr>
        <w:t>: 105-108 [PMID: 21885731 DOI: 10.1126/science.1208344]</w:t>
      </w:r>
    </w:p>
    <w:p w14:paraId="21D130FC"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11 </w:t>
      </w:r>
      <w:r w:rsidRPr="004A3690">
        <w:rPr>
          <w:rFonts w:ascii="Book Antiqua" w:eastAsia="SimSun" w:hAnsi="Book Antiqua" w:cs="SimSun"/>
          <w:b/>
          <w:bCs/>
          <w:kern w:val="0"/>
          <w:sz w:val="24"/>
          <w:szCs w:val="24"/>
        </w:rPr>
        <w:t>Turnbaugh PJ</w:t>
      </w:r>
      <w:r w:rsidRPr="004A3690">
        <w:rPr>
          <w:rFonts w:ascii="Book Antiqua" w:eastAsia="SimSun" w:hAnsi="Book Antiqua" w:cs="SimSun"/>
          <w:kern w:val="0"/>
          <w:sz w:val="24"/>
          <w:szCs w:val="24"/>
        </w:rPr>
        <w:t>, Hamady M, Yatsunenko T, Cantarel BL, Duncan A, Ley RE, Sogin ML, Jones WJ, Roe BA, Affourtit JP, Egholm M, Henrissat B, Heath AC, Knight R, Gordon JI. A core gut microbiome in obese and lean twins. </w:t>
      </w:r>
      <w:r w:rsidRPr="004A3690">
        <w:rPr>
          <w:rFonts w:ascii="Book Antiqua" w:eastAsia="SimSun" w:hAnsi="Book Antiqua" w:cs="SimSun"/>
          <w:i/>
          <w:iCs/>
          <w:kern w:val="0"/>
          <w:sz w:val="24"/>
          <w:szCs w:val="24"/>
        </w:rPr>
        <w:t>Nature</w:t>
      </w:r>
      <w:r w:rsidRPr="004A3690">
        <w:rPr>
          <w:rFonts w:ascii="Book Antiqua" w:eastAsia="SimSun" w:hAnsi="Book Antiqua" w:cs="SimSun"/>
          <w:kern w:val="0"/>
          <w:sz w:val="24"/>
          <w:szCs w:val="24"/>
        </w:rPr>
        <w:t> 2009; </w:t>
      </w:r>
      <w:r w:rsidRPr="004A3690">
        <w:rPr>
          <w:rFonts w:ascii="Book Antiqua" w:eastAsia="SimSun" w:hAnsi="Book Antiqua" w:cs="SimSun"/>
          <w:b/>
          <w:bCs/>
          <w:kern w:val="0"/>
          <w:sz w:val="24"/>
          <w:szCs w:val="24"/>
        </w:rPr>
        <w:t>457</w:t>
      </w:r>
      <w:r w:rsidRPr="004A3690">
        <w:rPr>
          <w:rFonts w:ascii="Book Antiqua" w:eastAsia="SimSun" w:hAnsi="Book Antiqua" w:cs="SimSun"/>
          <w:kern w:val="0"/>
          <w:sz w:val="24"/>
          <w:szCs w:val="24"/>
        </w:rPr>
        <w:t>: 480-484 [PMID: 19043404 DOI: 10.1038/nature07540]</w:t>
      </w:r>
    </w:p>
    <w:p w14:paraId="7150EC0A"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12 </w:t>
      </w:r>
      <w:r w:rsidRPr="004A3690">
        <w:rPr>
          <w:rFonts w:ascii="Book Antiqua" w:eastAsia="SimSun" w:hAnsi="Book Antiqua" w:cs="SimSun"/>
          <w:b/>
          <w:bCs/>
          <w:kern w:val="0"/>
          <w:sz w:val="24"/>
          <w:szCs w:val="24"/>
        </w:rPr>
        <w:t>Comes MC</w:t>
      </w:r>
      <w:r w:rsidRPr="004A3690">
        <w:rPr>
          <w:rFonts w:ascii="Book Antiqua" w:eastAsia="SimSun" w:hAnsi="Book Antiqua" w:cs="SimSun"/>
          <w:kern w:val="0"/>
          <w:sz w:val="24"/>
          <w:szCs w:val="24"/>
        </w:rPr>
        <w:t>, Gower-Rousseau C, Colombel JF, Belaïche J, Van Kruiningen HJ, Nuttens MC, Cortot A. Inflammatory bowel disease in married couples: 10 cases in Nord Pas de Calais region of France and Liège county of Belgium. </w:t>
      </w:r>
      <w:r w:rsidRPr="004A3690">
        <w:rPr>
          <w:rFonts w:ascii="Book Antiqua" w:eastAsia="SimSun" w:hAnsi="Book Antiqua" w:cs="SimSun"/>
          <w:i/>
          <w:iCs/>
          <w:kern w:val="0"/>
          <w:sz w:val="24"/>
          <w:szCs w:val="24"/>
        </w:rPr>
        <w:t>Gut</w:t>
      </w:r>
      <w:r w:rsidRPr="004A3690">
        <w:rPr>
          <w:rFonts w:ascii="Book Antiqua" w:eastAsia="SimSun" w:hAnsi="Book Antiqua" w:cs="SimSun"/>
          <w:kern w:val="0"/>
          <w:sz w:val="24"/>
          <w:szCs w:val="24"/>
        </w:rPr>
        <w:t> 1994; </w:t>
      </w:r>
      <w:r w:rsidRPr="004A3690">
        <w:rPr>
          <w:rFonts w:ascii="Book Antiqua" w:eastAsia="SimSun" w:hAnsi="Book Antiqua" w:cs="SimSun"/>
          <w:b/>
          <w:bCs/>
          <w:kern w:val="0"/>
          <w:sz w:val="24"/>
          <w:szCs w:val="24"/>
        </w:rPr>
        <w:t>35</w:t>
      </w:r>
      <w:r w:rsidRPr="004A3690">
        <w:rPr>
          <w:rFonts w:ascii="Book Antiqua" w:eastAsia="SimSun" w:hAnsi="Book Antiqua" w:cs="SimSun"/>
          <w:kern w:val="0"/>
          <w:sz w:val="24"/>
          <w:szCs w:val="24"/>
        </w:rPr>
        <w:t>: 1316-1318 [PMID: 7959244]</w:t>
      </w:r>
    </w:p>
    <w:p w14:paraId="487C3A30"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13 </w:t>
      </w:r>
      <w:r w:rsidRPr="004A3690">
        <w:rPr>
          <w:rFonts w:ascii="Book Antiqua" w:eastAsia="SimSun" w:hAnsi="Book Antiqua" w:cs="SimSun"/>
          <w:b/>
          <w:bCs/>
          <w:kern w:val="0"/>
          <w:sz w:val="24"/>
          <w:szCs w:val="24"/>
        </w:rPr>
        <w:t>Shen H</w:t>
      </w:r>
      <w:r w:rsidRPr="004A3690">
        <w:rPr>
          <w:rFonts w:ascii="Book Antiqua" w:eastAsia="SimSun" w:hAnsi="Book Antiqua" w:cs="SimSun"/>
          <w:kern w:val="0"/>
          <w:sz w:val="24"/>
          <w:szCs w:val="24"/>
        </w:rPr>
        <w:t>, Ye F, Xie L, Yang J, Li Z, Xu P, Meng F, Li L, Chen Y, Bo X, Ni M, Zhang X. Metagenomic sequencing of bile from gallstone patients to identify different microbial community patterns and novel biliary bacteria. </w:t>
      </w:r>
      <w:r w:rsidRPr="004A3690">
        <w:rPr>
          <w:rFonts w:ascii="Book Antiqua" w:eastAsia="SimSun" w:hAnsi="Book Antiqua" w:cs="SimSun"/>
          <w:i/>
          <w:iCs/>
          <w:kern w:val="0"/>
          <w:sz w:val="24"/>
          <w:szCs w:val="24"/>
        </w:rPr>
        <w:t>Sci Rep</w:t>
      </w:r>
      <w:r w:rsidRPr="004A3690">
        <w:rPr>
          <w:rFonts w:ascii="Book Antiqua" w:eastAsia="SimSun" w:hAnsi="Book Antiqua" w:cs="SimSun"/>
          <w:kern w:val="0"/>
          <w:sz w:val="24"/>
          <w:szCs w:val="24"/>
        </w:rPr>
        <w:t> 2015; </w:t>
      </w:r>
      <w:r w:rsidRPr="004A3690">
        <w:rPr>
          <w:rFonts w:ascii="Book Antiqua" w:eastAsia="SimSun" w:hAnsi="Book Antiqua" w:cs="SimSun"/>
          <w:b/>
          <w:bCs/>
          <w:kern w:val="0"/>
          <w:sz w:val="24"/>
          <w:szCs w:val="24"/>
        </w:rPr>
        <w:t>5</w:t>
      </w:r>
      <w:r w:rsidRPr="004A3690">
        <w:rPr>
          <w:rFonts w:ascii="Book Antiqua" w:eastAsia="SimSun" w:hAnsi="Book Antiqua" w:cs="SimSun"/>
          <w:kern w:val="0"/>
          <w:sz w:val="24"/>
          <w:szCs w:val="24"/>
        </w:rPr>
        <w:t>: 17450 [PMID: 26625708 DOI: 10.1038/srep17450]</w:t>
      </w:r>
    </w:p>
    <w:p w14:paraId="60D11555"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14 </w:t>
      </w:r>
      <w:r w:rsidRPr="004A3690">
        <w:rPr>
          <w:rFonts w:ascii="Book Antiqua" w:eastAsia="SimSun" w:hAnsi="Book Antiqua" w:cs="SimSun"/>
          <w:b/>
          <w:bCs/>
          <w:kern w:val="0"/>
          <w:sz w:val="24"/>
          <w:szCs w:val="24"/>
        </w:rPr>
        <w:t>Jiang W</w:t>
      </w:r>
      <w:r w:rsidRPr="004A3690">
        <w:rPr>
          <w:rFonts w:ascii="Book Antiqua" w:eastAsia="SimSun" w:hAnsi="Book Antiqua" w:cs="SimSun"/>
          <w:kern w:val="0"/>
          <w:sz w:val="24"/>
          <w:szCs w:val="24"/>
        </w:rPr>
        <w:t>, Wu N, Wang X, Chi Y, Zhang Y, Qiu X, Hu Y, Li J, Liu Y. Dysbiosis gut microbiota associated with inflammation and impaired mucosal immune function in intestine of humans with non-alcoholic fatty liver disease. </w:t>
      </w:r>
      <w:r w:rsidRPr="004A3690">
        <w:rPr>
          <w:rFonts w:ascii="Book Antiqua" w:eastAsia="SimSun" w:hAnsi="Book Antiqua" w:cs="SimSun"/>
          <w:i/>
          <w:iCs/>
          <w:kern w:val="0"/>
          <w:sz w:val="24"/>
          <w:szCs w:val="24"/>
        </w:rPr>
        <w:t>Sci Rep</w:t>
      </w:r>
      <w:r w:rsidRPr="004A3690">
        <w:rPr>
          <w:rFonts w:ascii="Book Antiqua" w:eastAsia="SimSun" w:hAnsi="Book Antiqua" w:cs="SimSun"/>
          <w:kern w:val="0"/>
          <w:sz w:val="24"/>
          <w:szCs w:val="24"/>
        </w:rPr>
        <w:t> 2015; </w:t>
      </w:r>
      <w:r w:rsidRPr="004A3690">
        <w:rPr>
          <w:rFonts w:ascii="Book Antiqua" w:eastAsia="SimSun" w:hAnsi="Book Antiqua" w:cs="SimSun"/>
          <w:b/>
          <w:bCs/>
          <w:kern w:val="0"/>
          <w:sz w:val="24"/>
          <w:szCs w:val="24"/>
        </w:rPr>
        <w:t>5</w:t>
      </w:r>
      <w:r w:rsidRPr="004A3690">
        <w:rPr>
          <w:rFonts w:ascii="Book Antiqua" w:eastAsia="SimSun" w:hAnsi="Book Antiqua" w:cs="SimSun"/>
          <w:kern w:val="0"/>
          <w:sz w:val="24"/>
          <w:szCs w:val="24"/>
        </w:rPr>
        <w:t>: 8096 [PMID: 25644696 DOI: 10.1038/srep08096]</w:t>
      </w:r>
    </w:p>
    <w:p w14:paraId="502C4C2C"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15 </w:t>
      </w:r>
      <w:r w:rsidRPr="004A3690">
        <w:rPr>
          <w:rFonts w:ascii="Book Antiqua" w:eastAsia="SimSun" w:hAnsi="Book Antiqua" w:cs="SimSun"/>
          <w:b/>
          <w:bCs/>
          <w:kern w:val="0"/>
          <w:sz w:val="24"/>
          <w:szCs w:val="24"/>
        </w:rPr>
        <w:t>Loman NJ</w:t>
      </w:r>
      <w:r w:rsidRPr="004A3690">
        <w:rPr>
          <w:rFonts w:ascii="Book Antiqua" w:eastAsia="SimSun" w:hAnsi="Book Antiqua" w:cs="SimSun"/>
          <w:kern w:val="0"/>
          <w:sz w:val="24"/>
          <w:szCs w:val="24"/>
        </w:rPr>
        <w:t>, Misra RV, Dallman TJ, Constantinidou C, Gharbia SE, Wain J, Pallen MJ. Performance comparison of benchtop high-throughput sequencing platforms. </w:t>
      </w:r>
      <w:r w:rsidRPr="004A3690">
        <w:rPr>
          <w:rFonts w:ascii="Book Antiqua" w:eastAsia="SimSun" w:hAnsi="Book Antiqua" w:cs="SimSun"/>
          <w:i/>
          <w:iCs/>
          <w:kern w:val="0"/>
          <w:sz w:val="24"/>
          <w:szCs w:val="24"/>
        </w:rPr>
        <w:t>Nat Biotechnol</w:t>
      </w:r>
      <w:r w:rsidRPr="004A3690">
        <w:rPr>
          <w:rFonts w:ascii="Book Antiqua" w:eastAsia="SimSun" w:hAnsi="Book Antiqua" w:cs="SimSun"/>
          <w:kern w:val="0"/>
          <w:sz w:val="24"/>
          <w:szCs w:val="24"/>
        </w:rPr>
        <w:t> 2012; </w:t>
      </w:r>
      <w:r w:rsidRPr="004A3690">
        <w:rPr>
          <w:rFonts w:ascii="Book Antiqua" w:eastAsia="SimSun" w:hAnsi="Book Antiqua" w:cs="SimSun"/>
          <w:b/>
          <w:bCs/>
          <w:kern w:val="0"/>
          <w:sz w:val="24"/>
          <w:szCs w:val="24"/>
        </w:rPr>
        <w:t>30</w:t>
      </w:r>
      <w:r w:rsidRPr="004A3690">
        <w:rPr>
          <w:rFonts w:ascii="Book Antiqua" w:eastAsia="SimSun" w:hAnsi="Book Antiqua" w:cs="SimSun"/>
          <w:kern w:val="0"/>
          <w:sz w:val="24"/>
          <w:szCs w:val="24"/>
        </w:rPr>
        <w:t>: 434-439 [PMID: 22522955 DOI: 10.1038/nbt.2198]</w:t>
      </w:r>
    </w:p>
    <w:p w14:paraId="4E731C36"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lastRenderedPageBreak/>
        <w:t>16 </w:t>
      </w:r>
      <w:r w:rsidRPr="004A3690">
        <w:rPr>
          <w:rFonts w:ascii="Book Antiqua" w:eastAsia="SimSun" w:hAnsi="Book Antiqua" w:cs="SimSun"/>
          <w:b/>
          <w:bCs/>
          <w:kern w:val="0"/>
          <w:sz w:val="24"/>
          <w:szCs w:val="24"/>
        </w:rPr>
        <w:t>Quail MA</w:t>
      </w:r>
      <w:r w:rsidRPr="004A3690">
        <w:rPr>
          <w:rFonts w:ascii="Book Antiqua" w:eastAsia="SimSun" w:hAnsi="Book Antiqua" w:cs="SimSun"/>
          <w:kern w:val="0"/>
          <w:sz w:val="24"/>
          <w:szCs w:val="24"/>
        </w:rPr>
        <w:t>, Smith M, Coupland P, Otto TD, Harris SR, Connor TR, Bertoni A, Swerdlow HP, Gu Y. A tale of three next generation sequencing platforms: comparison of Ion Torrent, Pacific Biosciences and Illumina MiSeq sequencers. </w:t>
      </w:r>
      <w:r w:rsidRPr="004A3690">
        <w:rPr>
          <w:rFonts w:ascii="Book Antiqua" w:eastAsia="SimSun" w:hAnsi="Book Antiqua" w:cs="SimSun"/>
          <w:i/>
          <w:iCs/>
          <w:kern w:val="0"/>
          <w:sz w:val="24"/>
          <w:szCs w:val="24"/>
        </w:rPr>
        <w:t>BMC Genomics</w:t>
      </w:r>
      <w:r w:rsidRPr="004A3690">
        <w:rPr>
          <w:rFonts w:ascii="Book Antiqua" w:eastAsia="SimSun" w:hAnsi="Book Antiqua" w:cs="SimSun"/>
          <w:kern w:val="0"/>
          <w:sz w:val="24"/>
          <w:szCs w:val="24"/>
        </w:rPr>
        <w:t> 2012; </w:t>
      </w:r>
      <w:r w:rsidRPr="004A3690">
        <w:rPr>
          <w:rFonts w:ascii="Book Antiqua" w:eastAsia="SimSun" w:hAnsi="Book Antiqua" w:cs="SimSun"/>
          <w:b/>
          <w:bCs/>
          <w:kern w:val="0"/>
          <w:sz w:val="24"/>
          <w:szCs w:val="24"/>
        </w:rPr>
        <w:t>13</w:t>
      </w:r>
      <w:r w:rsidRPr="004A3690">
        <w:rPr>
          <w:rFonts w:ascii="Book Antiqua" w:eastAsia="SimSun" w:hAnsi="Book Antiqua" w:cs="SimSun"/>
          <w:kern w:val="0"/>
          <w:sz w:val="24"/>
          <w:szCs w:val="24"/>
        </w:rPr>
        <w:t>: 341 [PMID: 22827831 DOI: 10.1186/1471-2164-13-341]</w:t>
      </w:r>
    </w:p>
    <w:p w14:paraId="310E107F"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17 </w:t>
      </w:r>
      <w:r w:rsidRPr="004A3690">
        <w:rPr>
          <w:rFonts w:ascii="Book Antiqua" w:eastAsia="SimSun" w:hAnsi="Book Antiqua" w:cs="SimSun"/>
          <w:b/>
          <w:bCs/>
          <w:kern w:val="0"/>
          <w:sz w:val="24"/>
          <w:szCs w:val="24"/>
        </w:rPr>
        <w:t>Hedin C</w:t>
      </w:r>
      <w:r w:rsidRPr="004A3690">
        <w:rPr>
          <w:rFonts w:ascii="Book Antiqua" w:eastAsia="SimSun" w:hAnsi="Book Antiqua" w:cs="SimSun"/>
          <w:kern w:val="0"/>
          <w:sz w:val="24"/>
          <w:szCs w:val="24"/>
        </w:rPr>
        <w:t>, van der Gast CJ, Rogers GB, Cuthbertson L, McCartney S, Stagg AJ, Lindsay JO, Whelan K. Siblings of patients with Crohn's disease exhibit a biologically relevant dysbiosis in mucosal microbial metacommunities. </w:t>
      </w:r>
      <w:r w:rsidRPr="004A3690">
        <w:rPr>
          <w:rFonts w:ascii="Book Antiqua" w:eastAsia="SimSun" w:hAnsi="Book Antiqua" w:cs="SimSun"/>
          <w:i/>
          <w:iCs/>
          <w:kern w:val="0"/>
          <w:sz w:val="24"/>
          <w:szCs w:val="24"/>
        </w:rPr>
        <w:t>Gut</w:t>
      </w:r>
      <w:r w:rsidRPr="004A3690">
        <w:rPr>
          <w:rFonts w:ascii="Book Antiqua" w:eastAsia="SimSun" w:hAnsi="Book Antiqua" w:cs="SimSun"/>
          <w:kern w:val="0"/>
          <w:sz w:val="24"/>
          <w:szCs w:val="24"/>
        </w:rPr>
        <w:t> 2016; </w:t>
      </w:r>
      <w:r w:rsidRPr="004A3690">
        <w:rPr>
          <w:rFonts w:ascii="Book Antiqua" w:eastAsia="SimSun" w:hAnsi="Book Antiqua" w:cs="SimSun"/>
          <w:b/>
          <w:bCs/>
          <w:kern w:val="0"/>
          <w:sz w:val="24"/>
          <w:szCs w:val="24"/>
        </w:rPr>
        <w:t>65</w:t>
      </w:r>
      <w:r w:rsidRPr="004A3690">
        <w:rPr>
          <w:rFonts w:ascii="Book Antiqua" w:eastAsia="SimSun" w:hAnsi="Book Antiqua" w:cs="SimSun"/>
          <w:kern w:val="0"/>
          <w:sz w:val="24"/>
          <w:szCs w:val="24"/>
        </w:rPr>
        <w:t>: 944-953 [PMID: 25856344 DOI: 10.1136/gutjnl-2014-308896]</w:t>
      </w:r>
    </w:p>
    <w:p w14:paraId="039B998E"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18 </w:t>
      </w:r>
      <w:r w:rsidRPr="004A3690">
        <w:rPr>
          <w:rFonts w:ascii="Book Antiqua" w:eastAsia="SimSun" w:hAnsi="Book Antiqua" w:cs="SimSun"/>
          <w:b/>
          <w:bCs/>
          <w:kern w:val="0"/>
          <w:sz w:val="24"/>
          <w:szCs w:val="24"/>
        </w:rPr>
        <w:t>Langille MG</w:t>
      </w:r>
      <w:r w:rsidRPr="004A3690">
        <w:rPr>
          <w:rFonts w:ascii="Book Antiqua" w:eastAsia="SimSun" w:hAnsi="Book Antiqua" w:cs="SimSun"/>
          <w:kern w:val="0"/>
          <w:sz w:val="24"/>
          <w:szCs w:val="24"/>
        </w:rPr>
        <w:t>, Zaneveld J, Caporaso JG, McDonald D, Knights D, Reyes JA, Clemente JC, Burkepile DE, Vega Thurber RL, Knight R, Beiko RG, Huttenhower C. Predictive functional profiling of microbial communities using 16S rRNA marker gene sequences. </w:t>
      </w:r>
      <w:r w:rsidRPr="004A3690">
        <w:rPr>
          <w:rFonts w:ascii="Book Antiqua" w:eastAsia="SimSun" w:hAnsi="Book Antiqua" w:cs="SimSun"/>
          <w:i/>
          <w:iCs/>
          <w:kern w:val="0"/>
          <w:sz w:val="24"/>
          <w:szCs w:val="24"/>
        </w:rPr>
        <w:t>Nat Biotechnol</w:t>
      </w:r>
      <w:r w:rsidRPr="004A3690">
        <w:rPr>
          <w:rFonts w:ascii="Book Antiqua" w:eastAsia="SimSun" w:hAnsi="Book Antiqua" w:cs="SimSun"/>
          <w:kern w:val="0"/>
          <w:sz w:val="24"/>
          <w:szCs w:val="24"/>
        </w:rPr>
        <w:t> 2013; </w:t>
      </w:r>
      <w:r w:rsidRPr="004A3690">
        <w:rPr>
          <w:rFonts w:ascii="Book Antiqua" w:eastAsia="SimSun" w:hAnsi="Book Antiqua" w:cs="SimSun"/>
          <w:b/>
          <w:bCs/>
          <w:kern w:val="0"/>
          <w:sz w:val="24"/>
          <w:szCs w:val="24"/>
        </w:rPr>
        <w:t>31</w:t>
      </w:r>
      <w:r w:rsidRPr="004A3690">
        <w:rPr>
          <w:rFonts w:ascii="Book Antiqua" w:eastAsia="SimSun" w:hAnsi="Book Antiqua" w:cs="SimSun"/>
          <w:kern w:val="0"/>
          <w:sz w:val="24"/>
          <w:szCs w:val="24"/>
        </w:rPr>
        <w:t>: 814-821 [PMID: 23975157 DOI: 10.1038/nbt.2676]</w:t>
      </w:r>
    </w:p>
    <w:p w14:paraId="035E7FA8"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19 </w:t>
      </w:r>
      <w:r w:rsidRPr="004A3690">
        <w:rPr>
          <w:rFonts w:ascii="Book Antiqua" w:eastAsia="SimSun" w:hAnsi="Book Antiqua" w:cs="SimSun"/>
          <w:b/>
          <w:bCs/>
          <w:kern w:val="0"/>
          <w:sz w:val="24"/>
          <w:szCs w:val="24"/>
        </w:rPr>
        <w:t>Ye F</w:t>
      </w:r>
      <w:r w:rsidRPr="004A3690">
        <w:rPr>
          <w:rFonts w:ascii="Book Antiqua" w:eastAsia="SimSun" w:hAnsi="Book Antiqua" w:cs="SimSun"/>
          <w:kern w:val="0"/>
          <w:sz w:val="24"/>
          <w:szCs w:val="24"/>
        </w:rPr>
        <w:t>, Shen H, Li Z, Meng F, Li L, Yang J, Chen Y, Bo X, Zhang X, Ni M. Influence of the Biliary System on Biliary Bacteria Revealed by Bacterial Communities of the Human Biliary and Upper Digestive Tracts. </w:t>
      </w:r>
      <w:r w:rsidRPr="004A3690">
        <w:rPr>
          <w:rFonts w:ascii="Book Antiqua" w:eastAsia="SimSun" w:hAnsi="Book Antiqua" w:cs="SimSun"/>
          <w:i/>
          <w:iCs/>
          <w:kern w:val="0"/>
          <w:sz w:val="24"/>
          <w:szCs w:val="24"/>
        </w:rPr>
        <w:t>PLoS One</w:t>
      </w:r>
      <w:r w:rsidRPr="004A3690">
        <w:rPr>
          <w:rFonts w:ascii="Book Antiqua" w:eastAsia="SimSun" w:hAnsi="Book Antiqua" w:cs="SimSun"/>
          <w:kern w:val="0"/>
          <w:sz w:val="24"/>
          <w:szCs w:val="24"/>
        </w:rPr>
        <w:t> 2016; </w:t>
      </w:r>
      <w:r w:rsidRPr="004A3690">
        <w:rPr>
          <w:rFonts w:ascii="Book Antiqua" w:eastAsia="SimSun" w:hAnsi="Book Antiqua" w:cs="SimSun"/>
          <w:b/>
          <w:bCs/>
          <w:kern w:val="0"/>
          <w:sz w:val="24"/>
          <w:szCs w:val="24"/>
        </w:rPr>
        <w:t>11</w:t>
      </w:r>
      <w:r w:rsidRPr="004A3690">
        <w:rPr>
          <w:rFonts w:ascii="Book Antiqua" w:eastAsia="SimSun" w:hAnsi="Book Antiqua" w:cs="SimSun"/>
          <w:kern w:val="0"/>
          <w:sz w:val="24"/>
          <w:szCs w:val="24"/>
        </w:rPr>
        <w:t>: e0150519 [PMID: 26930491 DOI: 10.1371/journal.pone.0150519]</w:t>
      </w:r>
    </w:p>
    <w:p w14:paraId="5B5403CE"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20 </w:t>
      </w:r>
      <w:r w:rsidRPr="004A3690">
        <w:rPr>
          <w:rFonts w:ascii="Book Antiqua" w:eastAsia="SimSun" w:hAnsi="Book Antiqua" w:cs="SimSun"/>
          <w:b/>
          <w:bCs/>
          <w:kern w:val="0"/>
          <w:sz w:val="24"/>
          <w:szCs w:val="24"/>
        </w:rPr>
        <w:t>Forbes JD</w:t>
      </w:r>
      <w:r w:rsidRPr="004A3690">
        <w:rPr>
          <w:rFonts w:ascii="Book Antiqua" w:eastAsia="SimSun" w:hAnsi="Book Antiqua" w:cs="SimSun"/>
          <w:kern w:val="0"/>
          <w:sz w:val="24"/>
          <w:szCs w:val="24"/>
        </w:rPr>
        <w:t>, Van Domselaar G, Bernstein CN. Microbiome Survey of the Inflamed and Noninflamed Gut at Different Compartments Within the Gastrointestinal Tract of Inflammatory Bowel Disease Patients. </w:t>
      </w:r>
      <w:r w:rsidRPr="004A3690">
        <w:rPr>
          <w:rFonts w:ascii="Book Antiqua" w:eastAsia="SimSun" w:hAnsi="Book Antiqua" w:cs="SimSun"/>
          <w:i/>
          <w:iCs/>
          <w:kern w:val="0"/>
          <w:sz w:val="24"/>
          <w:szCs w:val="24"/>
        </w:rPr>
        <w:t>Inflamm Bowel Dis</w:t>
      </w:r>
      <w:r w:rsidRPr="004A3690">
        <w:rPr>
          <w:rFonts w:ascii="Book Antiqua" w:eastAsia="SimSun" w:hAnsi="Book Antiqua" w:cs="SimSun"/>
          <w:kern w:val="0"/>
          <w:sz w:val="24"/>
          <w:szCs w:val="24"/>
        </w:rPr>
        <w:t> 2016; </w:t>
      </w:r>
      <w:r w:rsidRPr="004A3690">
        <w:rPr>
          <w:rFonts w:ascii="Book Antiqua" w:eastAsia="SimSun" w:hAnsi="Book Antiqua" w:cs="SimSun"/>
          <w:b/>
          <w:bCs/>
          <w:kern w:val="0"/>
          <w:sz w:val="24"/>
          <w:szCs w:val="24"/>
        </w:rPr>
        <w:t>22</w:t>
      </w:r>
      <w:r w:rsidRPr="004A3690">
        <w:rPr>
          <w:rFonts w:ascii="Book Antiqua" w:eastAsia="SimSun" w:hAnsi="Book Antiqua" w:cs="SimSun"/>
          <w:kern w:val="0"/>
          <w:sz w:val="24"/>
          <w:szCs w:val="24"/>
        </w:rPr>
        <w:t>: 817-825 [PMID: 26937623 DOI: 10.1097/MIB.0000000000000684]</w:t>
      </w:r>
    </w:p>
    <w:p w14:paraId="4122E362"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21 </w:t>
      </w:r>
      <w:r w:rsidRPr="004A3690">
        <w:rPr>
          <w:rFonts w:ascii="Book Antiqua" w:eastAsia="SimSun" w:hAnsi="Book Antiqua" w:cs="SimSun"/>
          <w:b/>
          <w:bCs/>
          <w:kern w:val="0"/>
          <w:sz w:val="24"/>
          <w:szCs w:val="24"/>
        </w:rPr>
        <w:t>Frank DN</w:t>
      </w:r>
      <w:r w:rsidRPr="004A3690">
        <w:rPr>
          <w:rFonts w:ascii="Book Antiqua" w:eastAsia="SimSun" w:hAnsi="Book Antiqua" w:cs="SimSun"/>
          <w:kern w:val="0"/>
          <w:sz w:val="24"/>
          <w:szCs w:val="24"/>
        </w:rPr>
        <w:t>, St Amand AL, Feldman RA, Boedeker EC, Harpaz N, Pace NR. Molecular-phylogenetic characterization of microbial community imbalances in human inflammatory bowel diseases. </w:t>
      </w:r>
      <w:r w:rsidRPr="004A3690">
        <w:rPr>
          <w:rFonts w:ascii="Book Antiqua" w:eastAsia="SimSun" w:hAnsi="Book Antiqua" w:cs="SimSun"/>
          <w:i/>
          <w:iCs/>
          <w:kern w:val="0"/>
          <w:sz w:val="24"/>
          <w:szCs w:val="24"/>
        </w:rPr>
        <w:t>Proc Natl Acad Sci U S A</w:t>
      </w:r>
      <w:r w:rsidRPr="004A3690">
        <w:rPr>
          <w:rFonts w:ascii="Book Antiqua" w:eastAsia="SimSun" w:hAnsi="Book Antiqua" w:cs="SimSun"/>
          <w:kern w:val="0"/>
          <w:sz w:val="24"/>
          <w:szCs w:val="24"/>
        </w:rPr>
        <w:t> 2007; </w:t>
      </w:r>
      <w:r w:rsidRPr="004A3690">
        <w:rPr>
          <w:rFonts w:ascii="Book Antiqua" w:eastAsia="SimSun" w:hAnsi="Book Antiqua" w:cs="SimSun"/>
          <w:b/>
          <w:bCs/>
          <w:kern w:val="0"/>
          <w:sz w:val="24"/>
          <w:szCs w:val="24"/>
        </w:rPr>
        <w:t>104</w:t>
      </w:r>
      <w:r w:rsidRPr="004A3690">
        <w:rPr>
          <w:rFonts w:ascii="Book Antiqua" w:eastAsia="SimSun" w:hAnsi="Book Antiqua" w:cs="SimSun"/>
          <w:kern w:val="0"/>
          <w:sz w:val="24"/>
          <w:szCs w:val="24"/>
        </w:rPr>
        <w:t>: 13780-13785 [PMID: 17699621 DOI: 10.1073/pnas.0706625104]</w:t>
      </w:r>
    </w:p>
    <w:p w14:paraId="7279EF81"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22 </w:t>
      </w:r>
      <w:r w:rsidRPr="004A3690">
        <w:rPr>
          <w:rFonts w:ascii="Book Antiqua" w:eastAsia="SimSun" w:hAnsi="Book Antiqua" w:cs="SimSun"/>
          <w:b/>
          <w:bCs/>
          <w:kern w:val="0"/>
          <w:sz w:val="24"/>
          <w:szCs w:val="24"/>
        </w:rPr>
        <w:t>Manichanh C</w:t>
      </w:r>
      <w:r w:rsidRPr="004A3690">
        <w:rPr>
          <w:rFonts w:ascii="Book Antiqua" w:eastAsia="SimSun" w:hAnsi="Book Antiqua" w:cs="SimSun"/>
          <w:kern w:val="0"/>
          <w:sz w:val="24"/>
          <w:szCs w:val="24"/>
        </w:rPr>
        <w:t xml:space="preserve">, Rigottier-Gois L, Bonnaud E, Gloux K, Pelletier E, Frangeul L, Nalin R, Jarrin C, Chardon P, Marteau P, Roca J, Dore J. Reduced diversity of faecal microbiota in Crohn's disease revealed by a metagenomic </w:t>
      </w:r>
      <w:r w:rsidRPr="004A3690">
        <w:rPr>
          <w:rFonts w:ascii="Book Antiqua" w:eastAsia="SimSun" w:hAnsi="Book Antiqua" w:cs="SimSun"/>
          <w:kern w:val="0"/>
          <w:sz w:val="24"/>
          <w:szCs w:val="24"/>
        </w:rPr>
        <w:lastRenderedPageBreak/>
        <w:t>approach. </w:t>
      </w:r>
      <w:r w:rsidRPr="004A3690">
        <w:rPr>
          <w:rFonts w:ascii="Book Antiqua" w:eastAsia="SimSun" w:hAnsi="Book Antiqua" w:cs="SimSun"/>
          <w:i/>
          <w:iCs/>
          <w:kern w:val="0"/>
          <w:sz w:val="24"/>
          <w:szCs w:val="24"/>
        </w:rPr>
        <w:t>Gut</w:t>
      </w:r>
      <w:r w:rsidRPr="004A3690">
        <w:rPr>
          <w:rFonts w:ascii="Book Antiqua" w:eastAsia="SimSun" w:hAnsi="Book Antiqua" w:cs="SimSun"/>
          <w:kern w:val="0"/>
          <w:sz w:val="24"/>
          <w:szCs w:val="24"/>
        </w:rPr>
        <w:t> 2006; </w:t>
      </w:r>
      <w:r w:rsidRPr="004A3690">
        <w:rPr>
          <w:rFonts w:ascii="Book Antiqua" w:eastAsia="SimSun" w:hAnsi="Book Antiqua" w:cs="SimSun"/>
          <w:b/>
          <w:bCs/>
          <w:kern w:val="0"/>
          <w:sz w:val="24"/>
          <w:szCs w:val="24"/>
        </w:rPr>
        <w:t>55</w:t>
      </w:r>
      <w:r w:rsidRPr="004A3690">
        <w:rPr>
          <w:rFonts w:ascii="Book Antiqua" w:eastAsia="SimSun" w:hAnsi="Book Antiqua" w:cs="SimSun"/>
          <w:kern w:val="0"/>
          <w:sz w:val="24"/>
          <w:szCs w:val="24"/>
        </w:rPr>
        <w:t>: 205-211 [PMID: 16188921 DOI: 10.1136/gut.2005.073817]</w:t>
      </w:r>
    </w:p>
    <w:p w14:paraId="4AE61DF3"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23 </w:t>
      </w:r>
      <w:r w:rsidRPr="004A3690">
        <w:rPr>
          <w:rFonts w:ascii="Book Antiqua" w:eastAsia="SimSun" w:hAnsi="Book Antiqua" w:cs="SimSun"/>
          <w:b/>
          <w:bCs/>
          <w:kern w:val="0"/>
          <w:sz w:val="24"/>
          <w:szCs w:val="24"/>
        </w:rPr>
        <w:t>Hijova E</w:t>
      </w:r>
      <w:r w:rsidRPr="004A3690">
        <w:rPr>
          <w:rFonts w:ascii="Book Antiqua" w:eastAsia="SimSun" w:hAnsi="Book Antiqua" w:cs="SimSun"/>
          <w:kern w:val="0"/>
          <w:sz w:val="24"/>
          <w:szCs w:val="24"/>
        </w:rPr>
        <w:t>, Soltesova A. Effects of probiotics and prebiotics in ulcerative colitis. </w:t>
      </w:r>
      <w:r w:rsidRPr="004A3690">
        <w:rPr>
          <w:rFonts w:ascii="Book Antiqua" w:eastAsia="SimSun" w:hAnsi="Book Antiqua" w:cs="SimSun"/>
          <w:i/>
          <w:iCs/>
          <w:kern w:val="0"/>
          <w:sz w:val="24"/>
          <w:szCs w:val="24"/>
        </w:rPr>
        <w:t>Bratisl Lek Listy</w:t>
      </w:r>
      <w:r w:rsidRPr="004A3690">
        <w:rPr>
          <w:rFonts w:ascii="Book Antiqua" w:eastAsia="SimSun" w:hAnsi="Book Antiqua" w:cs="SimSun"/>
          <w:kern w:val="0"/>
          <w:sz w:val="24"/>
          <w:szCs w:val="24"/>
        </w:rPr>
        <w:t> 2013; </w:t>
      </w:r>
      <w:r w:rsidRPr="004A3690">
        <w:rPr>
          <w:rFonts w:ascii="Book Antiqua" w:eastAsia="SimSun" w:hAnsi="Book Antiqua" w:cs="SimSun"/>
          <w:b/>
          <w:bCs/>
          <w:kern w:val="0"/>
          <w:sz w:val="24"/>
          <w:szCs w:val="24"/>
        </w:rPr>
        <w:t>114</w:t>
      </w:r>
      <w:r w:rsidRPr="004A3690">
        <w:rPr>
          <w:rFonts w:ascii="Book Antiqua" w:eastAsia="SimSun" w:hAnsi="Book Antiqua" w:cs="SimSun"/>
          <w:kern w:val="0"/>
          <w:sz w:val="24"/>
          <w:szCs w:val="24"/>
        </w:rPr>
        <w:t>: 540-543 [PMID: 24020713]</w:t>
      </w:r>
    </w:p>
    <w:p w14:paraId="7917D74E"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24 </w:t>
      </w:r>
      <w:r w:rsidRPr="004A3690">
        <w:rPr>
          <w:rFonts w:ascii="Book Antiqua" w:eastAsia="SimSun" w:hAnsi="Book Antiqua" w:cs="SimSun"/>
          <w:b/>
          <w:bCs/>
          <w:kern w:val="0"/>
          <w:sz w:val="24"/>
          <w:szCs w:val="24"/>
        </w:rPr>
        <w:t>Gophna U</w:t>
      </w:r>
      <w:r w:rsidRPr="004A3690">
        <w:rPr>
          <w:rFonts w:ascii="Book Antiqua" w:eastAsia="SimSun" w:hAnsi="Book Antiqua" w:cs="SimSun"/>
          <w:kern w:val="0"/>
          <w:sz w:val="24"/>
          <w:szCs w:val="24"/>
        </w:rPr>
        <w:t>, Sommerfeld K, Gophna S, Doolittle WF, Veldhuyzen van Zanten SJ. Differences between tissue-associated intestinal microfloras of patients with Crohn's disease and ulcerative colitis. </w:t>
      </w:r>
      <w:r w:rsidRPr="004A3690">
        <w:rPr>
          <w:rFonts w:ascii="Book Antiqua" w:eastAsia="SimSun" w:hAnsi="Book Antiqua" w:cs="SimSun"/>
          <w:i/>
          <w:iCs/>
          <w:kern w:val="0"/>
          <w:sz w:val="24"/>
          <w:szCs w:val="24"/>
        </w:rPr>
        <w:t>J Clin Microbiol</w:t>
      </w:r>
      <w:r w:rsidRPr="004A3690">
        <w:rPr>
          <w:rFonts w:ascii="Book Antiqua" w:eastAsia="SimSun" w:hAnsi="Book Antiqua" w:cs="SimSun"/>
          <w:kern w:val="0"/>
          <w:sz w:val="24"/>
          <w:szCs w:val="24"/>
        </w:rPr>
        <w:t> 2006; </w:t>
      </w:r>
      <w:r w:rsidRPr="004A3690">
        <w:rPr>
          <w:rFonts w:ascii="Book Antiqua" w:eastAsia="SimSun" w:hAnsi="Book Antiqua" w:cs="SimSun"/>
          <w:b/>
          <w:bCs/>
          <w:kern w:val="0"/>
          <w:sz w:val="24"/>
          <w:szCs w:val="24"/>
        </w:rPr>
        <w:t>44</w:t>
      </w:r>
      <w:r w:rsidRPr="004A3690">
        <w:rPr>
          <w:rFonts w:ascii="Book Antiqua" w:eastAsia="SimSun" w:hAnsi="Book Antiqua" w:cs="SimSun"/>
          <w:kern w:val="0"/>
          <w:sz w:val="24"/>
          <w:szCs w:val="24"/>
        </w:rPr>
        <w:t>: 4136-4141 [PMID: 16988016 DOI: 10.1128/JCM.01004-06]</w:t>
      </w:r>
    </w:p>
    <w:p w14:paraId="22ABB7FC"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25 </w:t>
      </w:r>
      <w:r w:rsidRPr="004A3690">
        <w:rPr>
          <w:rFonts w:ascii="Book Antiqua" w:eastAsia="SimSun" w:hAnsi="Book Antiqua" w:cs="SimSun"/>
          <w:b/>
          <w:bCs/>
          <w:kern w:val="0"/>
          <w:sz w:val="24"/>
          <w:szCs w:val="24"/>
        </w:rPr>
        <w:t>Wang W</w:t>
      </w:r>
      <w:r w:rsidRPr="004A3690">
        <w:rPr>
          <w:rFonts w:ascii="Book Antiqua" w:eastAsia="SimSun" w:hAnsi="Book Antiqua" w:cs="SimSun"/>
          <w:kern w:val="0"/>
          <w:sz w:val="24"/>
          <w:szCs w:val="24"/>
        </w:rPr>
        <w:t>, Chen L, Zhou R, Wang X, Song L, Huang S, Wang G, Xia B. Increased proportions of Bifidobacterium and the Lactobacillus group and loss of butyrate-producing bacteria in inflammatory bowel disease. </w:t>
      </w:r>
      <w:r w:rsidRPr="004A3690">
        <w:rPr>
          <w:rFonts w:ascii="Book Antiqua" w:eastAsia="SimSun" w:hAnsi="Book Antiqua" w:cs="SimSun"/>
          <w:i/>
          <w:iCs/>
          <w:kern w:val="0"/>
          <w:sz w:val="24"/>
          <w:szCs w:val="24"/>
        </w:rPr>
        <w:t>J Clin Microbiol</w:t>
      </w:r>
      <w:r w:rsidRPr="004A3690">
        <w:rPr>
          <w:rFonts w:ascii="Book Antiqua" w:eastAsia="SimSun" w:hAnsi="Book Antiqua" w:cs="SimSun"/>
          <w:kern w:val="0"/>
          <w:sz w:val="24"/>
          <w:szCs w:val="24"/>
        </w:rPr>
        <w:t> 2014; </w:t>
      </w:r>
      <w:r w:rsidRPr="004A3690">
        <w:rPr>
          <w:rFonts w:ascii="Book Antiqua" w:eastAsia="SimSun" w:hAnsi="Book Antiqua" w:cs="SimSun"/>
          <w:b/>
          <w:bCs/>
          <w:kern w:val="0"/>
          <w:sz w:val="24"/>
          <w:szCs w:val="24"/>
        </w:rPr>
        <w:t>52</w:t>
      </w:r>
      <w:r w:rsidRPr="004A3690">
        <w:rPr>
          <w:rFonts w:ascii="Book Antiqua" w:eastAsia="SimSun" w:hAnsi="Book Antiqua" w:cs="SimSun"/>
          <w:kern w:val="0"/>
          <w:sz w:val="24"/>
          <w:szCs w:val="24"/>
        </w:rPr>
        <w:t>: 398-406 [PMID: 24478468 DOI: 10.1128/JCM.01500-13]</w:t>
      </w:r>
    </w:p>
    <w:p w14:paraId="30BE008F"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26 </w:t>
      </w:r>
      <w:r w:rsidRPr="004A3690">
        <w:rPr>
          <w:rFonts w:ascii="Book Antiqua" w:eastAsia="SimSun" w:hAnsi="Book Antiqua" w:cs="SimSun"/>
          <w:b/>
          <w:bCs/>
          <w:kern w:val="0"/>
          <w:sz w:val="24"/>
          <w:szCs w:val="24"/>
        </w:rPr>
        <w:t>Gevers D</w:t>
      </w:r>
      <w:r w:rsidRPr="004A3690">
        <w:rPr>
          <w:rFonts w:ascii="Book Antiqua" w:eastAsia="SimSun" w:hAnsi="Book Antiqua" w:cs="SimSun"/>
          <w:kern w:val="0"/>
          <w:sz w:val="24"/>
          <w:szCs w:val="24"/>
        </w:rPr>
        <w:t>,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4A3690">
        <w:rPr>
          <w:rFonts w:ascii="Book Antiqua" w:eastAsia="SimSun" w:hAnsi="Book Antiqua" w:cs="SimSun"/>
          <w:i/>
          <w:iCs/>
          <w:kern w:val="0"/>
          <w:sz w:val="24"/>
          <w:szCs w:val="24"/>
        </w:rPr>
        <w:t>Cell Host Microbe</w:t>
      </w:r>
      <w:r w:rsidRPr="004A3690">
        <w:rPr>
          <w:rFonts w:ascii="Book Antiqua" w:eastAsia="SimSun" w:hAnsi="Book Antiqua" w:cs="SimSun"/>
          <w:kern w:val="0"/>
          <w:sz w:val="24"/>
          <w:szCs w:val="24"/>
        </w:rPr>
        <w:t> 2014; </w:t>
      </w:r>
      <w:r w:rsidRPr="004A3690">
        <w:rPr>
          <w:rFonts w:ascii="Book Antiqua" w:eastAsia="SimSun" w:hAnsi="Book Antiqua" w:cs="SimSun"/>
          <w:b/>
          <w:bCs/>
          <w:kern w:val="0"/>
          <w:sz w:val="24"/>
          <w:szCs w:val="24"/>
        </w:rPr>
        <w:t>15</w:t>
      </w:r>
      <w:r w:rsidRPr="004A3690">
        <w:rPr>
          <w:rFonts w:ascii="Book Antiqua" w:eastAsia="SimSun" w:hAnsi="Book Antiqua" w:cs="SimSun"/>
          <w:kern w:val="0"/>
          <w:sz w:val="24"/>
          <w:szCs w:val="24"/>
        </w:rPr>
        <w:t>: 382-392 [PMID: 24629344 DOI: 10.1016/j.chom.2014.02.005]</w:t>
      </w:r>
    </w:p>
    <w:p w14:paraId="042848C4"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27 </w:t>
      </w:r>
      <w:r w:rsidRPr="004A3690">
        <w:rPr>
          <w:rFonts w:ascii="Book Antiqua" w:eastAsia="SimSun" w:hAnsi="Book Antiqua" w:cs="SimSun"/>
          <w:b/>
          <w:bCs/>
          <w:kern w:val="0"/>
          <w:sz w:val="24"/>
          <w:szCs w:val="24"/>
        </w:rPr>
        <w:t>Davenport M</w:t>
      </w:r>
      <w:r w:rsidRPr="004A3690">
        <w:rPr>
          <w:rFonts w:ascii="Book Antiqua" w:eastAsia="SimSun" w:hAnsi="Book Antiqua" w:cs="SimSun"/>
          <w:kern w:val="0"/>
          <w:sz w:val="24"/>
          <w:szCs w:val="24"/>
        </w:rPr>
        <w:t>, Poles J, Leung JM, Wolff MJ, Abidi WM, Ullman T, Mayer L, Cho I, Loke P. Metabolic alterations to the mucosal microbiota in inflammatory bowel disease. </w:t>
      </w:r>
      <w:r w:rsidRPr="004A3690">
        <w:rPr>
          <w:rFonts w:ascii="Book Antiqua" w:eastAsia="SimSun" w:hAnsi="Book Antiqua" w:cs="SimSun"/>
          <w:i/>
          <w:iCs/>
          <w:kern w:val="0"/>
          <w:sz w:val="24"/>
          <w:szCs w:val="24"/>
        </w:rPr>
        <w:t>Inflamm Bowel Dis</w:t>
      </w:r>
      <w:r w:rsidRPr="004A3690">
        <w:rPr>
          <w:rFonts w:ascii="Book Antiqua" w:eastAsia="SimSun" w:hAnsi="Book Antiqua" w:cs="SimSun"/>
          <w:kern w:val="0"/>
          <w:sz w:val="24"/>
          <w:szCs w:val="24"/>
        </w:rPr>
        <w:t> 2014; </w:t>
      </w:r>
      <w:r w:rsidRPr="004A3690">
        <w:rPr>
          <w:rFonts w:ascii="Book Antiqua" w:eastAsia="SimSun" w:hAnsi="Book Antiqua" w:cs="SimSun"/>
          <w:b/>
          <w:bCs/>
          <w:kern w:val="0"/>
          <w:sz w:val="24"/>
          <w:szCs w:val="24"/>
        </w:rPr>
        <w:t>20</w:t>
      </w:r>
      <w:r w:rsidRPr="004A3690">
        <w:rPr>
          <w:rFonts w:ascii="Book Antiqua" w:eastAsia="SimSun" w:hAnsi="Book Antiqua" w:cs="SimSun"/>
          <w:kern w:val="0"/>
          <w:sz w:val="24"/>
          <w:szCs w:val="24"/>
        </w:rPr>
        <w:t>: 723-731 [PMID: 24583479 DOI: 10.1097/MIB.0000000000000011]</w:t>
      </w:r>
    </w:p>
    <w:p w14:paraId="187C4060"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28 </w:t>
      </w:r>
      <w:r w:rsidRPr="004A3690">
        <w:rPr>
          <w:rFonts w:ascii="Book Antiqua" w:eastAsia="SimSun" w:hAnsi="Book Antiqua" w:cs="SimSun"/>
          <w:b/>
          <w:bCs/>
          <w:kern w:val="0"/>
          <w:sz w:val="24"/>
          <w:szCs w:val="24"/>
        </w:rPr>
        <w:t>Kamada N</w:t>
      </w:r>
      <w:r w:rsidRPr="004A3690">
        <w:rPr>
          <w:rFonts w:ascii="Book Antiqua" w:eastAsia="SimSun" w:hAnsi="Book Antiqua" w:cs="SimSun"/>
          <w:kern w:val="0"/>
          <w:sz w:val="24"/>
          <w:szCs w:val="24"/>
        </w:rPr>
        <w:t>, Chen GY, Inohara N, Núñez G. Control of pathogens and pathobionts by the gut microbiota. </w:t>
      </w:r>
      <w:r w:rsidRPr="004A3690">
        <w:rPr>
          <w:rFonts w:ascii="Book Antiqua" w:eastAsia="SimSun" w:hAnsi="Book Antiqua" w:cs="SimSun"/>
          <w:i/>
          <w:iCs/>
          <w:kern w:val="0"/>
          <w:sz w:val="24"/>
          <w:szCs w:val="24"/>
        </w:rPr>
        <w:t>Nat Immunol</w:t>
      </w:r>
      <w:r w:rsidRPr="004A3690">
        <w:rPr>
          <w:rFonts w:ascii="Book Antiqua" w:eastAsia="SimSun" w:hAnsi="Book Antiqua" w:cs="SimSun"/>
          <w:kern w:val="0"/>
          <w:sz w:val="24"/>
          <w:szCs w:val="24"/>
        </w:rPr>
        <w:t> 2013; </w:t>
      </w:r>
      <w:r w:rsidRPr="004A3690">
        <w:rPr>
          <w:rFonts w:ascii="Book Antiqua" w:eastAsia="SimSun" w:hAnsi="Book Antiqua" w:cs="SimSun"/>
          <w:b/>
          <w:bCs/>
          <w:kern w:val="0"/>
          <w:sz w:val="24"/>
          <w:szCs w:val="24"/>
        </w:rPr>
        <w:t>14</w:t>
      </w:r>
      <w:r w:rsidRPr="004A3690">
        <w:rPr>
          <w:rFonts w:ascii="Book Antiqua" w:eastAsia="SimSun" w:hAnsi="Book Antiqua" w:cs="SimSun"/>
          <w:kern w:val="0"/>
          <w:sz w:val="24"/>
          <w:szCs w:val="24"/>
        </w:rPr>
        <w:t>: 685-690 [PMID: 23778796 DOI: 10.1038/ni.2608]</w:t>
      </w:r>
    </w:p>
    <w:p w14:paraId="71BE6D0D" w14:textId="77777777" w:rsidR="000D6F7C" w:rsidRPr="004A3690" w:rsidRDefault="000D6F7C" w:rsidP="000D6F7C">
      <w:pPr>
        <w:widowControl/>
        <w:spacing w:line="360" w:lineRule="auto"/>
        <w:rPr>
          <w:rFonts w:ascii="Book Antiqua" w:eastAsia="SimSun" w:hAnsi="Book Antiqua" w:cs="SimSun"/>
          <w:kern w:val="0"/>
          <w:sz w:val="24"/>
          <w:szCs w:val="24"/>
        </w:rPr>
      </w:pPr>
      <w:r w:rsidRPr="004A3690">
        <w:rPr>
          <w:rFonts w:ascii="Book Antiqua" w:eastAsia="SimSun" w:hAnsi="Book Antiqua" w:cs="SimSun"/>
          <w:kern w:val="0"/>
          <w:sz w:val="24"/>
          <w:szCs w:val="24"/>
        </w:rPr>
        <w:t>29 </w:t>
      </w:r>
      <w:r w:rsidRPr="004A3690">
        <w:rPr>
          <w:rFonts w:ascii="Book Antiqua" w:eastAsia="SimSun" w:hAnsi="Book Antiqua" w:cs="SimSun"/>
          <w:b/>
          <w:bCs/>
          <w:kern w:val="0"/>
          <w:sz w:val="24"/>
          <w:szCs w:val="24"/>
        </w:rPr>
        <w:t>Raszeja-Wyszomirska J</w:t>
      </w:r>
      <w:r w:rsidRPr="004A3690">
        <w:rPr>
          <w:rFonts w:ascii="Book Antiqua" w:eastAsia="SimSun" w:hAnsi="Book Antiqua" w:cs="SimSun"/>
          <w:kern w:val="0"/>
          <w:sz w:val="24"/>
          <w:szCs w:val="24"/>
        </w:rPr>
        <w:t>, Wunsch E, Krawczyk M, Rigopoulou EI, Kostrzewa K, Norman GL, Bogdanos DP, Milkiewicz P. Assessment of health related quality of life in polish patients with primary biliary cirrhosis. </w:t>
      </w:r>
      <w:r w:rsidRPr="004A3690">
        <w:rPr>
          <w:rFonts w:ascii="Book Antiqua" w:eastAsia="SimSun" w:hAnsi="Book Antiqua" w:cs="SimSun"/>
          <w:i/>
          <w:iCs/>
          <w:kern w:val="0"/>
          <w:sz w:val="24"/>
          <w:szCs w:val="24"/>
        </w:rPr>
        <w:t xml:space="preserve">Clin Res </w:t>
      </w:r>
      <w:r w:rsidRPr="004A3690">
        <w:rPr>
          <w:rFonts w:ascii="Book Antiqua" w:eastAsia="SimSun" w:hAnsi="Book Antiqua" w:cs="SimSun"/>
          <w:i/>
          <w:iCs/>
          <w:kern w:val="0"/>
          <w:sz w:val="24"/>
          <w:szCs w:val="24"/>
        </w:rPr>
        <w:lastRenderedPageBreak/>
        <w:t>Hepatol Gastroenterol</w:t>
      </w:r>
      <w:r w:rsidRPr="004A3690">
        <w:rPr>
          <w:rFonts w:ascii="Book Antiqua" w:eastAsia="SimSun" w:hAnsi="Book Antiqua" w:cs="SimSun"/>
          <w:kern w:val="0"/>
          <w:sz w:val="24"/>
          <w:szCs w:val="24"/>
        </w:rPr>
        <w:t> 2016; </w:t>
      </w:r>
      <w:r w:rsidRPr="004A3690">
        <w:rPr>
          <w:rFonts w:ascii="Book Antiqua" w:eastAsia="SimSun" w:hAnsi="Book Antiqua" w:cs="SimSun"/>
          <w:b/>
          <w:bCs/>
          <w:kern w:val="0"/>
          <w:sz w:val="24"/>
          <w:szCs w:val="24"/>
        </w:rPr>
        <w:t>40</w:t>
      </w:r>
      <w:r w:rsidRPr="004A3690">
        <w:rPr>
          <w:rFonts w:ascii="Book Antiqua" w:eastAsia="SimSun" w:hAnsi="Book Antiqua" w:cs="SimSun"/>
          <w:kern w:val="0"/>
          <w:sz w:val="24"/>
          <w:szCs w:val="24"/>
        </w:rPr>
        <w:t>: 471-479 [PMID: 26621536 DOI: 10.1016/j.clinre.2015.10.006]</w:t>
      </w:r>
    </w:p>
    <w:p w14:paraId="64FA6FBE" w14:textId="77777777" w:rsidR="00D55144" w:rsidRPr="00921177" w:rsidRDefault="00D55144" w:rsidP="00921177">
      <w:pPr>
        <w:spacing w:line="360" w:lineRule="auto"/>
      </w:pPr>
    </w:p>
    <w:p w14:paraId="641E40D2" w14:textId="2B14A0B7" w:rsidR="005F7244" w:rsidRPr="00F91D89" w:rsidRDefault="005F7244" w:rsidP="005F7244">
      <w:pPr>
        <w:pStyle w:val="ListParagraph"/>
        <w:spacing w:line="360" w:lineRule="auto"/>
        <w:ind w:right="120" w:firstLineChars="0" w:firstLine="0"/>
        <w:rPr>
          <w:rFonts w:ascii="Book Antiqua" w:eastAsia="SimSun" w:hAnsi="Book Antiqua"/>
          <w:b/>
          <w:bCs/>
          <w:color w:val="000000"/>
          <w:sz w:val="24"/>
          <w:szCs w:val="24"/>
        </w:rPr>
      </w:pPr>
      <w:r w:rsidRPr="00F91D89">
        <w:rPr>
          <w:rStyle w:val="Strong"/>
          <w:rFonts w:ascii="Book Antiqua" w:hAnsi="Book Antiqua" w:cs="Arial"/>
          <w:bCs w:val="0"/>
          <w:noProof/>
          <w:color w:val="000000"/>
          <w:sz w:val="24"/>
          <w:szCs w:val="24"/>
        </w:rPr>
        <w:t>P-Reviewer</w:t>
      </w:r>
      <w:r w:rsidRPr="00F91D89">
        <w:rPr>
          <w:rStyle w:val="Strong"/>
          <w:rFonts w:ascii="Book Antiqua" w:eastAsia="SimSun" w:hAnsi="Book Antiqua" w:cs="Arial"/>
          <w:bCs w:val="0"/>
          <w:noProof/>
          <w:color w:val="000000"/>
          <w:sz w:val="24"/>
          <w:szCs w:val="24"/>
        </w:rPr>
        <w:t>:</w:t>
      </w:r>
      <w:r w:rsidRPr="00F91D89">
        <w:rPr>
          <w:rFonts w:ascii="Book Antiqua" w:hAnsi="Book Antiqua"/>
          <w:bCs/>
          <w:color w:val="000000"/>
          <w:sz w:val="24"/>
          <w:szCs w:val="24"/>
        </w:rPr>
        <w:t xml:space="preserve"> </w:t>
      </w:r>
      <w:r w:rsidR="00F91D89" w:rsidRPr="00F91D89">
        <w:rPr>
          <w:rFonts w:ascii="Book Antiqua" w:hAnsi="Book Antiqua"/>
          <w:bCs/>
          <w:color w:val="000000"/>
          <w:sz w:val="24"/>
          <w:szCs w:val="24"/>
        </w:rPr>
        <w:t>Bordas</w:t>
      </w:r>
      <w:r w:rsidR="00F91D89" w:rsidRPr="00F91D89">
        <w:rPr>
          <w:rFonts w:ascii="Book Antiqua" w:hAnsi="Book Antiqua" w:hint="eastAsia"/>
          <w:bCs/>
          <w:color w:val="000000"/>
          <w:sz w:val="24"/>
          <w:szCs w:val="24"/>
        </w:rPr>
        <w:t xml:space="preserve"> JM</w:t>
      </w:r>
      <w:r w:rsidRPr="00F91D89">
        <w:rPr>
          <w:rFonts w:ascii="Book Antiqua" w:hAnsi="Book Antiqua"/>
          <w:bCs/>
          <w:color w:val="000000"/>
          <w:sz w:val="24"/>
          <w:szCs w:val="24"/>
        </w:rPr>
        <w:t xml:space="preserve">   </w:t>
      </w:r>
      <w:r w:rsidRPr="00F91D89">
        <w:rPr>
          <w:rFonts w:ascii="Book Antiqua" w:hAnsi="Book Antiqua"/>
          <w:b/>
          <w:bCs/>
          <w:color w:val="000000"/>
          <w:sz w:val="24"/>
          <w:szCs w:val="24"/>
        </w:rPr>
        <w:t>S-Editor</w:t>
      </w:r>
      <w:r w:rsidRPr="00F91D89">
        <w:rPr>
          <w:rFonts w:ascii="Book Antiqua" w:eastAsia="SimSun" w:hAnsi="Book Antiqua"/>
          <w:b/>
          <w:bCs/>
          <w:color w:val="000000"/>
          <w:sz w:val="24"/>
          <w:szCs w:val="24"/>
        </w:rPr>
        <w:t>:</w:t>
      </w:r>
      <w:r w:rsidRPr="00F91D89">
        <w:rPr>
          <w:rFonts w:ascii="Book Antiqua" w:hAnsi="Book Antiqua"/>
          <w:bCs/>
          <w:color w:val="000000"/>
          <w:sz w:val="24"/>
          <w:szCs w:val="24"/>
        </w:rPr>
        <w:t xml:space="preserve"> </w:t>
      </w:r>
      <w:r w:rsidRPr="00F91D89">
        <w:rPr>
          <w:rFonts w:ascii="Book Antiqua" w:eastAsia="SimSun" w:hAnsi="Book Antiqua"/>
          <w:bCs/>
          <w:color w:val="000000"/>
          <w:sz w:val="24"/>
          <w:szCs w:val="24"/>
        </w:rPr>
        <w:t>Qi Y</w:t>
      </w:r>
      <w:r w:rsidRPr="00F91D89">
        <w:rPr>
          <w:rFonts w:ascii="Book Antiqua" w:hAnsi="Book Antiqua"/>
          <w:b/>
          <w:bCs/>
          <w:color w:val="000000"/>
          <w:sz w:val="24"/>
          <w:szCs w:val="24"/>
        </w:rPr>
        <w:t xml:space="preserve">   L-Editor</w:t>
      </w:r>
      <w:r w:rsidRPr="00F91D89">
        <w:rPr>
          <w:rFonts w:ascii="Book Antiqua" w:eastAsia="SimSun" w:hAnsi="Book Antiqua"/>
          <w:b/>
          <w:bCs/>
          <w:color w:val="000000"/>
          <w:sz w:val="24"/>
          <w:szCs w:val="24"/>
        </w:rPr>
        <w:t>:</w:t>
      </w:r>
      <w:r w:rsidRPr="00F91D89">
        <w:rPr>
          <w:rFonts w:ascii="Book Antiqua" w:hAnsi="Book Antiqua"/>
          <w:b/>
          <w:bCs/>
          <w:color w:val="000000"/>
          <w:sz w:val="24"/>
          <w:szCs w:val="24"/>
        </w:rPr>
        <w:t xml:space="preserve">   E-Editor</w:t>
      </w:r>
      <w:r w:rsidRPr="00F91D89">
        <w:rPr>
          <w:rFonts w:ascii="Book Antiqua" w:eastAsia="SimSun" w:hAnsi="Book Antiqua"/>
          <w:b/>
          <w:bCs/>
          <w:color w:val="000000"/>
          <w:sz w:val="24"/>
          <w:szCs w:val="24"/>
        </w:rPr>
        <w:t>:</w:t>
      </w:r>
    </w:p>
    <w:p w14:paraId="77A9B4BE" w14:textId="77777777" w:rsidR="005F7244" w:rsidRPr="00F91D89" w:rsidRDefault="005F7244" w:rsidP="005F7244">
      <w:pPr>
        <w:shd w:val="clear" w:color="auto" w:fill="FFFFFF"/>
        <w:snapToGrid w:val="0"/>
        <w:spacing w:line="360" w:lineRule="auto"/>
        <w:rPr>
          <w:rFonts w:ascii="Book Antiqua" w:hAnsi="Book Antiqua" w:cs="Helvetica"/>
          <w:b/>
          <w:sz w:val="24"/>
          <w:szCs w:val="24"/>
        </w:rPr>
      </w:pPr>
      <w:r w:rsidRPr="00F91D89">
        <w:rPr>
          <w:rFonts w:ascii="Book Antiqua" w:hAnsi="Book Antiqua" w:cs="Helvetica"/>
          <w:b/>
          <w:sz w:val="24"/>
          <w:szCs w:val="24"/>
        </w:rPr>
        <w:t xml:space="preserve">Specialty type: </w:t>
      </w:r>
      <w:r w:rsidRPr="00F91D89">
        <w:rPr>
          <w:rFonts w:ascii="Book Antiqua" w:hAnsi="Book Antiqua" w:cs="Helvetica"/>
          <w:sz w:val="24"/>
          <w:szCs w:val="24"/>
        </w:rPr>
        <w:t>Gastroenterology and</w:t>
      </w:r>
      <w:r w:rsidRPr="00F91D89">
        <w:rPr>
          <w:rFonts w:ascii="Book Antiqua" w:hAnsi="Book Antiqua" w:cs="Helvetica" w:hint="eastAsia"/>
          <w:sz w:val="24"/>
          <w:szCs w:val="24"/>
        </w:rPr>
        <w:t xml:space="preserve"> </w:t>
      </w:r>
      <w:r w:rsidRPr="00F91D89">
        <w:rPr>
          <w:rFonts w:ascii="Book Antiqua" w:hAnsi="Book Antiqua" w:cs="Helvetica"/>
          <w:sz w:val="24"/>
          <w:szCs w:val="24"/>
        </w:rPr>
        <w:t>hepatology</w:t>
      </w:r>
    </w:p>
    <w:p w14:paraId="4487D1E9" w14:textId="16303DD2" w:rsidR="005F7244" w:rsidRPr="00F91D89" w:rsidRDefault="005F7244" w:rsidP="005F7244">
      <w:pPr>
        <w:shd w:val="clear" w:color="auto" w:fill="FFFFFF"/>
        <w:snapToGrid w:val="0"/>
        <w:spacing w:line="360" w:lineRule="auto"/>
        <w:rPr>
          <w:rFonts w:ascii="Book Antiqua" w:hAnsi="Book Antiqua" w:cs="Helvetica"/>
          <w:b/>
          <w:sz w:val="24"/>
          <w:szCs w:val="24"/>
        </w:rPr>
      </w:pPr>
      <w:r w:rsidRPr="00F91D89">
        <w:rPr>
          <w:rFonts w:ascii="Book Antiqua" w:hAnsi="Book Antiqua" w:cs="Helvetica"/>
          <w:b/>
          <w:sz w:val="24"/>
          <w:szCs w:val="24"/>
        </w:rPr>
        <w:t xml:space="preserve">Country of origin: </w:t>
      </w:r>
      <w:r w:rsidR="00F91D89" w:rsidRPr="00921177">
        <w:rPr>
          <w:rFonts w:ascii="Book Antiqua" w:hAnsi="Book Antiqua" w:cs="Times New Roman"/>
          <w:kern w:val="0"/>
          <w:sz w:val="24"/>
          <w:szCs w:val="24"/>
        </w:rPr>
        <w:t>China</w:t>
      </w:r>
    </w:p>
    <w:p w14:paraId="298CBF46" w14:textId="77777777" w:rsidR="005F7244" w:rsidRPr="00F91D89" w:rsidRDefault="005F7244" w:rsidP="005F7244">
      <w:pPr>
        <w:shd w:val="clear" w:color="auto" w:fill="FFFFFF"/>
        <w:snapToGrid w:val="0"/>
        <w:spacing w:line="360" w:lineRule="auto"/>
        <w:rPr>
          <w:rFonts w:ascii="Book Antiqua" w:hAnsi="Book Antiqua" w:cs="Helvetica"/>
          <w:b/>
          <w:sz w:val="24"/>
          <w:szCs w:val="24"/>
        </w:rPr>
      </w:pPr>
      <w:r w:rsidRPr="00F91D89">
        <w:rPr>
          <w:rFonts w:ascii="Book Antiqua" w:hAnsi="Book Antiqua" w:cs="Helvetica"/>
          <w:b/>
          <w:sz w:val="24"/>
          <w:szCs w:val="24"/>
        </w:rPr>
        <w:t>Peer-review report classification</w:t>
      </w:r>
    </w:p>
    <w:p w14:paraId="17929BED" w14:textId="5F3F772B" w:rsidR="005F7244" w:rsidRPr="00F91D89" w:rsidRDefault="005F7244" w:rsidP="005F7244">
      <w:pPr>
        <w:shd w:val="clear" w:color="auto" w:fill="FFFFFF"/>
        <w:snapToGrid w:val="0"/>
        <w:spacing w:line="360" w:lineRule="auto"/>
        <w:rPr>
          <w:rFonts w:ascii="Book Antiqua" w:hAnsi="Book Antiqua" w:cs="Helvetica"/>
          <w:sz w:val="24"/>
          <w:szCs w:val="24"/>
        </w:rPr>
      </w:pPr>
      <w:r w:rsidRPr="00F91D89">
        <w:rPr>
          <w:rFonts w:ascii="Book Antiqua" w:hAnsi="Book Antiqua" w:cs="Helvetica"/>
          <w:sz w:val="24"/>
          <w:szCs w:val="24"/>
        </w:rPr>
        <w:t xml:space="preserve">Grade A (Excellent): </w:t>
      </w:r>
      <w:r w:rsidR="00F91D89" w:rsidRPr="00F91D89">
        <w:rPr>
          <w:rFonts w:ascii="Book Antiqua" w:hAnsi="Book Antiqua" w:cs="Helvetica" w:hint="eastAsia"/>
          <w:sz w:val="24"/>
          <w:szCs w:val="24"/>
        </w:rPr>
        <w:t>A</w:t>
      </w:r>
    </w:p>
    <w:p w14:paraId="6E748F1D" w14:textId="77777777" w:rsidR="005F7244" w:rsidRPr="00F91D89" w:rsidRDefault="005F7244" w:rsidP="005F7244">
      <w:pPr>
        <w:shd w:val="clear" w:color="auto" w:fill="FFFFFF"/>
        <w:snapToGrid w:val="0"/>
        <w:spacing w:line="360" w:lineRule="auto"/>
        <w:rPr>
          <w:rFonts w:ascii="Book Antiqua" w:hAnsi="Book Antiqua" w:cs="Helvetica"/>
          <w:sz w:val="24"/>
          <w:szCs w:val="24"/>
        </w:rPr>
      </w:pPr>
      <w:r w:rsidRPr="00F91D89">
        <w:rPr>
          <w:rFonts w:ascii="Book Antiqua" w:hAnsi="Book Antiqua" w:cs="Helvetica"/>
          <w:sz w:val="24"/>
          <w:szCs w:val="24"/>
        </w:rPr>
        <w:t xml:space="preserve">Grade B (Very good): </w:t>
      </w:r>
      <w:r w:rsidRPr="00F91D89">
        <w:rPr>
          <w:rFonts w:ascii="Book Antiqua" w:hAnsi="Book Antiqua" w:cs="Helvetica" w:hint="eastAsia"/>
          <w:sz w:val="24"/>
          <w:szCs w:val="24"/>
        </w:rPr>
        <w:t>0</w:t>
      </w:r>
    </w:p>
    <w:p w14:paraId="08A33856" w14:textId="77777777" w:rsidR="005F7244" w:rsidRPr="00F91D89" w:rsidRDefault="005F7244" w:rsidP="005F7244">
      <w:pPr>
        <w:shd w:val="clear" w:color="auto" w:fill="FFFFFF"/>
        <w:snapToGrid w:val="0"/>
        <w:spacing w:line="360" w:lineRule="auto"/>
        <w:rPr>
          <w:rFonts w:ascii="Book Antiqua" w:hAnsi="Book Antiqua" w:cs="Helvetica"/>
          <w:sz w:val="24"/>
          <w:szCs w:val="24"/>
        </w:rPr>
      </w:pPr>
      <w:r w:rsidRPr="00F91D89">
        <w:rPr>
          <w:rFonts w:ascii="Book Antiqua" w:hAnsi="Book Antiqua" w:cs="Helvetica"/>
          <w:sz w:val="24"/>
          <w:szCs w:val="24"/>
        </w:rPr>
        <w:t xml:space="preserve">Grade C (Good): </w:t>
      </w:r>
      <w:r w:rsidRPr="00F91D89">
        <w:rPr>
          <w:rFonts w:ascii="Book Antiqua" w:hAnsi="Book Antiqua" w:cs="Helvetica" w:hint="eastAsia"/>
          <w:sz w:val="24"/>
          <w:szCs w:val="24"/>
        </w:rPr>
        <w:t>0</w:t>
      </w:r>
    </w:p>
    <w:p w14:paraId="78B4E4D3" w14:textId="77777777" w:rsidR="005F7244" w:rsidRPr="008F0DB6" w:rsidRDefault="005F7244" w:rsidP="005F724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EBB6B96" w14:textId="77777777" w:rsidR="005F7244" w:rsidRPr="008F0DB6" w:rsidRDefault="005F7244" w:rsidP="005F724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744BCDA3" w14:textId="45B5A240" w:rsidR="00B46B34" w:rsidRPr="005F7244" w:rsidRDefault="00B46B34" w:rsidP="00921177">
      <w:pPr>
        <w:spacing w:line="360" w:lineRule="auto"/>
        <w:rPr>
          <w:rFonts w:ascii="Book Antiqua" w:hAnsi="Book Antiqua" w:cs="Times New Roman"/>
          <w:b/>
          <w:kern w:val="0"/>
          <w:sz w:val="24"/>
          <w:szCs w:val="24"/>
        </w:rPr>
      </w:pPr>
    </w:p>
    <w:p w14:paraId="3A844A6E" w14:textId="77777777" w:rsidR="005F7244" w:rsidRDefault="005F7244">
      <w:pPr>
        <w:widowControl/>
        <w:jc w:val="left"/>
        <w:rPr>
          <w:rFonts w:ascii="Book Antiqua" w:hAnsi="Book Antiqua" w:cs="Times New Roman"/>
          <w:b/>
          <w:sz w:val="24"/>
          <w:szCs w:val="24"/>
        </w:rPr>
      </w:pPr>
      <w:r>
        <w:rPr>
          <w:rFonts w:ascii="Book Antiqua" w:hAnsi="Book Antiqua" w:cs="Times New Roman"/>
          <w:b/>
          <w:sz w:val="24"/>
          <w:szCs w:val="24"/>
        </w:rPr>
        <w:br w:type="page"/>
      </w:r>
    </w:p>
    <w:p w14:paraId="44D86CBE" w14:textId="6363866D" w:rsidR="00B46B34" w:rsidRPr="005F7244" w:rsidRDefault="00B46B34" w:rsidP="00921177">
      <w:pPr>
        <w:spacing w:line="360" w:lineRule="auto"/>
        <w:rPr>
          <w:rFonts w:ascii="Book Antiqua" w:hAnsi="Book Antiqua" w:cs="Times New Roman"/>
          <w:b/>
          <w:sz w:val="24"/>
          <w:szCs w:val="24"/>
        </w:rPr>
      </w:pPr>
      <w:r w:rsidRPr="00921177">
        <w:rPr>
          <w:rFonts w:ascii="Book Antiqua" w:hAnsi="Book Antiqua" w:cs="Times New Roman"/>
          <w:b/>
          <w:sz w:val="24"/>
          <w:szCs w:val="24"/>
        </w:rPr>
        <w:lastRenderedPageBreak/>
        <w:t xml:space="preserve">Table 1 Information and clinical characteristics of </w:t>
      </w:r>
      <w:r w:rsidR="005F7244" w:rsidRPr="005F7244">
        <w:rPr>
          <w:rFonts w:ascii="Book Antiqua" w:hAnsi="Book Antiqua" w:cs="Times New Roman"/>
          <w:b/>
          <w:kern w:val="0"/>
          <w:sz w:val="24"/>
          <w:szCs w:val="24"/>
        </w:rPr>
        <w:t>ulcerative colitis</w:t>
      </w:r>
      <w:r w:rsidR="005F7244">
        <w:rPr>
          <w:rFonts w:ascii="Book Antiqua" w:hAnsi="Book Antiqua" w:cs="Times New Roman" w:hint="eastAsia"/>
          <w:kern w:val="0"/>
          <w:sz w:val="24"/>
          <w:szCs w:val="24"/>
        </w:rPr>
        <w:t xml:space="preserve"> </w:t>
      </w:r>
      <w:r w:rsidRPr="00921177">
        <w:rPr>
          <w:rFonts w:ascii="Book Antiqua" w:hAnsi="Book Antiqua" w:cs="Times New Roman"/>
          <w:b/>
          <w:sz w:val="24"/>
          <w:szCs w:val="24"/>
        </w:rPr>
        <w:t>patients and their healthy couples</w:t>
      </w:r>
      <w:r w:rsidR="005F7244" w:rsidRPr="005F7244">
        <w:rPr>
          <w:rFonts w:ascii="Book Antiqua" w:hAnsi="Book Antiqua" w:cs="Times New Roman"/>
          <w:b/>
          <w:i/>
          <w:sz w:val="24"/>
          <w:szCs w:val="24"/>
        </w:rPr>
        <w:t xml:space="preserve"> n</w:t>
      </w:r>
      <w:r w:rsidR="005F7244" w:rsidRPr="005F7244">
        <w:rPr>
          <w:rFonts w:ascii="Book Antiqua" w:hAnsi="Book Antiqua" w:cs="Times New Roman"/>
          <w:b/>
          <w:sz w:val="24"/>
          <w:szCs w:val="24"/>
        </w:rPr>
        <w:t xml:space="preserve"> (%)</w:t>
      </w:r>
    </w:p>
    <w:tbl>
      <w:tblPr>
        <w:tblStyle w:val="TableGrid"/>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126"/>
        <w:gridCol w:w="2977"/>
      </w:tblGrid>
      <w:tr w:rsidR="00921177" w:rsidRPr="00921177" w14:paraId="015924FB" w14:textId="77777777" w:rsidTr="00D55144">
        <w:tc>
          <w:tcPr>
            <w:tcW w:w="3369" w:type="dxa"/>
            <w:tcBorders>
              <w:top w:val="single" w:sz="4" w:space="0" w:color="auto"/>
              <w:bottom w:val="single" w:sz="4" w:space="0" w:color="auto"/>
            </w:tcBorders>
          </w:tcPr>
          <w:p w14:paraId="3DD085A6" w14:textId="77777777" w:rsidR="00B46B34" w:rsidRPr="00921177" w:rsidRDefault="00B46B34" w:rsidP="00921177">
            <w:pPr>
              <w:spacing w:line="360" w:lineRule="auto"/>
              <w:rPr>
                <w:rFonts w:ascii="Book Antiqua" w:hAnsi="Book Antiqua" w:cs="Times New Roman"/>
                <w:sz w:val="24"/>
                <w:szCs w:val="24"/>
              </w:rPr>
            </w:pPr>
          </w:p>
        </w:tc>
        <w:tc>
          <w:tcPr>
            <w:tcW w:w="2126" w:type="dxa"/>
            <w:tcBorders>
              <w:top w:val="single" w:sz="4" w:space="0" w:color="auto"/>
              <w:bottom w:val="single" w:sz="4" w:space="0" w:color="auto"/>
            </w:tcBorders>
          </w:tcPr>
          <w:p w14:paraId="03A3F5DE" w14:textId="208195B3" w:rsidR="00B46B34" w:rsidRPr="00921177" w:rsidRDefault="00B46B34" w:rsidP="00921177">
            <w:pPr>
              <w:spacing w:line="360" w:lineRule="auto"/>
              <w:rPr>
                <w:rFonts w:ascii="Book Antiqua" w:hAnsi="Book Antiqua" w:cs="Times New Roman"/>
                <w:b/>
                <w:sz w:val="24"/>
                <w:szCs w:val="24"/>
              </w:rPr>
            </w:pPr>
            <w:r w:rsidRPr="00921177">
              <w:rPr>
                <w:rFonts w:ascii="Book Antiqua" w:hAnsi="Book Antiqua" w:cs="Times New Roman"/>
                <w:b/>
                <w:sz w:val="24"/>
                <w:szCs w:val="24"/>
              </w:rPr>
              <w:t>UC patients (</w:t>
            </w:r>
            <w:r w:rsidRPr="005F7244">
              <w:rPr>
                <w:rFonts w:ascii="Book Antiqua" w:hAnsi="Book Antiqua" w:cs="Times New Roman"/>
                <w:b/>
                <w:i/>
                <w:sz w:val="24"/>
                <w:szCs w:val="24"/>
              </w:rPr>
              <w:t>n</w:t>
            </w:r>
            <w:r w:rsidR="005F7244">
              <w:rPr>
                <w:rFonts w:ascii="Book Antiqua" w:hAnsi="Book Antiqua" w:cs="Times New Roman" w:hint="eastAsia"/>
                <w:b/>
                <w:sz w:val="24"/>
                <w:szCs w:val="24"/>
              </w:rPr>
              <w:t xml:space="preserve"> </w:t>
            </w:r>
            <w:r w:rsidRPr="00921177">
              <w:rPr>
                <w:rFonts w:ascii="Book Antiqua" w:hAnsi="Book Antiqua" w:cs="Times New Roman"/>
                <w:b/>
                <w:sz w:val="24"/>
                <w:szCs w:val="24"/>
              </w:rPr>
              <w:t>=</w:t>
            </w:r>
            <w:r w:rsidR="005F7244">
              <w:rPr>
                <w:rFonts w:ascii="Book Antiqua" w:hAnsi="Book Antiqua" w:cs="Times New Roman" w:hint="eastAsia"/>
                <w:b/>
                <w:sz w:val="24"/>
                <w:szCs w:val="24"/>
              </w:rPr>
              <w:t xml:space="preserve"> </w:t>
            </w:r>
            <w:r w:rsidRPr="00921177">
              <w:rPr>
                <w:rFonts w:ascii="Book Antiqua" w:hAnsi="Book Antiqua" w:cs="Times New Roman"/>
                <w:b/>
                <w:sz w:val="24"/>
                <w:szCs w:val="24"/>
              </w:rPr>
              <w:t>8)</w:t>
            </w:r>
          </w:p>
        </w:tc>
        <w:tc>
          <w:tcPr>
            <w:tcW w:w="2977" w:type="dxa"/>
            <w:tcBorders>
              <w:top w:val="single" w:sz="4" w:space="0" w:color="auto"/>
              <w:bottom w:val="single" w:sz="4" w:space="0" w:color="auto"/>
            </w:tcBorders>
          </w:tcPr>
          <w:p w14:paraId="441C00D8" w14:textId="6D2CAF5C" w:rsidR="00B46B34" w:rsidRPr="00921177" w:rsidRDefault="00B46B34" w:rsidP="00921177">
            <w:pPr>
              <w:spacing w:line="360" w:lineRule="auto"/>
              <w:rPr>
                <w:rFonts w:ascii="Book Antiqua" w:hAnsi="Book Antiqua" w:cs="Times New Roman"/>
                <w:b/>
                <w:sz w:val="24"/>
                <w:szCs w:val="24"/>
              </w:rPr>
            </w:pPr>
            <w:r w:rsidRPr="00921177">
              <w:rPr>
                <w:rFonts w:ascii="Book Antiqua" w:hAnsi="Book Antiqua" w:cs="Times New Roman"/>
                <w:b/>
                <w:sz w:val="24"/>
                <w:szCs w:val="24"/>
              </w:rPr>
              <w:t>Healthy couples (</w:t>
            </w:r>
            <w:r w:rsidRPr="005F7244">
              <w:rPr>
                <w:rFonts w:ascii="Book Antiqua" w:hAnsi="Book Antiqua" w:cs="Times New Roman"/>
                <w:b/>
                <w:i/>
                <w:sz w:val="24"/>
                <w:szCs w:val="24"/>
              </w:rPr>
              <w:t>n</w:t>
            </w:r>
            <w:r w:rsidR="005F7244">
              <w:rPr>
                <w:rFonts w:ascii="Book Antiqua" w:hAnsi="Book Antiqua" w:cs="Times New Roman" w:hint="eastAsia"/>
                <w:b/>
                <w:sz w:val="24"/>
                <w:szCs w:val="24"/>
              </w:rPr>
              <w:t xml:space="preserve"> </w:t>
            </w:r>
            <w:r w:rsidRPr="00921177">
              <w:rPr>
                <w:rFonts w:ascii="Book Antiqua" w:hAnsi="Book Antiqua" w:cs="Times New Roman"/>
                <w:b/>
                <w:sz w:val="24"/>
                <w:szCs w:val="24"/>
              </w:rPr>
              <w:t>=</w:t>
            </w:r>
            <w:r w:rsidR="005F7244">
              <w:rPr>
                <w:rFonts w:ascii="Book Antiqua" w:hAnsi="Book Antiqua" w:cs="Times New Roman" w:hint="eastAsia"/>
                <w:b/>
                <w:sz w:val="24"/>
                <w:szCs w:val="24"/>
              </w:rPr>
              <w:t xml:space="preserve"> </w:t>
            </w:r>
            <w:r w:rsidRPr="00921177">
              <w:rPr>
                <w:rFonts w:ascii="Book Antiqua" w:hAnsi="Book Antiqua" w:cs="Times New Roman"/>
                <w:b/>
                <w:sz w:val="24"/>
                <w:szCs w:val="24"/>
              </w:rPr>
              <w:t>8)</w:t>
            </w:r>
          </w:p>
        </w:tc>
      </w:tr>
      <w:tr w:rsidR="00921177" w:rsidRPr="00921177" w14:paraId="0CD1CF36" w14:textId="77777777" w:rsidTr="00D55144">
        <w:tc>
          <w:tcPr>
            <w:tcW w:w="3369" w:type="dxa"/>
            <w:tcBorders>
              <w:top w:val="single" w:sz="4" w:space="0" w:color="auto"/>
            </w:tcBorders>
          </w:tcPr>
          <w:p w14:paraId="53EC61BC"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Mean age (SD)</w:t>
            </w:r>
          </w:p>
        </w:tc>
        <w:tc>
          <w:tcPr>
            <w:tcW w:w="2126" w:type="dxa"/>
            <w:tcBorders>
              <w:top w:val="single" w:sz="4" w:space="0" w:color="auto"/>
            </w:tcBorders>
          </w:tcPr>
          <w:p w14:paraId="2E6E5E1D"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53 (9.57)</w:t>
            </w:r>
          </w:p>
        </w:tc>
        <w:tc>
          <w:tcPr>
            <w:tcW w:w="2977" w:type="dxa"/>
            <w:tcBorders>
              <w:top w:val="single" w:sz="4" w:space="0" w:color="auto"/>
            </w:tcBorders>
          </w:tcPr>
          <w:p w14:paraId="5B1D444B"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42.25 (9.41)</w:t>
            </w:r>
          </w:p>
        </w:tc>
      </w:tr>
      <w:tr w:rsidR="00921177" w:rsidRPr="00921177" w14:paraId="6A9F3B07" w14:textId="77777777" w:rsidTr="00D55144">
        <w:tc>
          <w:tcPr>
            <w:tcW w:w="3369" w:type="dxa"/>
          </w:tcPr>
          <w:p w14:paraId="6806F58D" w14:textId="25741E6D" w:rsidR="00B46B34" w:rsidRPr="00921177" w:rsidRDefault="00B46B34" w:rsidP="005F7244">
            <w:pPr>
              <w:spacing w:line="360" w:lineRule="auto"/>
              <w:rPr>
                <w:rFonts w:ascii="Book Antiqua" w:hAnsi="Book Antiqua" w:cs="Times New Roman"/>
                <w:sz w:val="24"/>
                <w:szCs w:val="24"/>
              </w:rPr>
            </w:pPr>
            <w:r w:rsidRPr="00921177">
              <w:rPr>
                <w:rFonts w:ascii="Book Antiqua" w:hAnsi="Book Antiqua" w:cs="Times New Roman"/>
                <w:sz w:val="24"/>
                <w:szCs w:val="24"/>
              </w:rPr>
              <w:t>Male</w:t>
            </w:r>
            <w:r w:rsidR="005F7244">
              <w:rPr>
                <w:rFonts w:ascii="Book Antiqua" w:hAnsi="Book Antiqua" w:cs="Times New Roman" w:hint="eastAsia"/>
                <w:sz w:val="24"/>
                <w:szCs w:val="24"/>
              </w:rPr>
              <w:t xml:space="preserve"> </w:t>
            </w:r>
          </w:p>
        </w:tc>
        <w:tc>
          <w:tcPr>
            <w:tcW w:w="2126" w:type="dxa"/>
          </w:tcPr>
          <w:p w14:paraId="6E06FF22"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6 (75)</w:t>
            </w:r>
          </w:p>
        </w:tc>
        <w:tc>
          <w:tcPr>
            <w:tcW w:w="2977" w:type="dxa"/>
          </w:tcPr>
          <w:p w14:paraId="1D769E2F"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3 (37.5)</w:t>
            </w:r>
          </w:p>
        </w:tc>
      </w:tr>
      <w:tr w:rsidR="00921177" w:rsidRPr="00921177" w14:paraId="08952362" w14:textId="77777777" w:rsidTr="00D55144">
        <w:tc>
          <w:tcPr>
            <w:tcW w:w="3369" w:type="dxa"/>
          </w:tcPr>
          <w:p w14:paraId="79A86018" w14:textId="4DEF1C44" w:rsidR="00B46B34" w:rsidRPr="00921177" w:rsidRDefault="00B46B34" w:rsidP="005F7244">
            <w:pPr>
              <w:spacing w:line="360" w:lineRule="auto"/>
              <w:rPr>
                <w:rFonts w:ascii="Book Antiqua" w:hAnsi="Book Antiqua" w:cs="Times New Roman"/>
                <w:sz w:val="24"/>
                <w:szCs w:val="24"/>
              </w:rPr>
            </w:pPr>
            <w:r w:rsidRPr="00921177">
              <w:rPr>
                <w:rFonts w:ascii="Book Antiqua" w:hAnsi="Book Antiqua" w:cs="Times New Roman"/>
                <w:sz w:val="24"/>
                <w:szCs w:val="24"/>
              </w:rPr>
              <w:t>Age at diagnosis</w:t>
            </w:r>
            <w:r w:rsidR="005F7244">
              <w:rPr>
                <w:rFonts w:ascii="Book Antiqua" w:hAnsi="Book Antiqua" w:cs="Times New Roman" w:hint="eastAsia"/>
                <w:sz w:val="24"/>
                <w:szCs w:val="24"/>
              </w:rPr>
              <w:t xml:space="preserve"> </w:t>
            </w:r>
          </w:p>
        </w:tc>
        <w:tc>
          <w:tcPr>
            <w:tcW w:w="2126" w:type="dxa"/>
          </w:tcPr>
          <w:p w14:paraId="4B7B6FC8" w14:textId="77777777" w:rsidR="00B46B34" w:rsidRPr="00921177" w:rsidRDefault="00B46B34" w:rsidP="00921177">
            <w:pPr>
              <w:spacing w:line="360" w:lineRule="auto"/>
              <w:rPr>
                <w:rFonts w:ascii="Book Antiqua" w:hAnsi="Book Antiqua" w:cs="Times New Roman"/>
                <w:sz w:val="24"/>
                <w:szCs w:val="24"/>
              </w:rPr>
            </w:pPr>
          </w:p>
        </w:tc>
        <w:tc>
          <w:tcPr>
            <w:tcW w:w="2977" w:type="dxa"/>
          </w:tcPr>
          <w:p w14:paraId="597C1742"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6040476E" w14:textId="77777777" w:rsidTr="00D55144">
        <w:tc>
          <w:tcPr>
            <w:tcW w:w="3369" w:type="dxa"/>
          </w:tcPr>
          <w:p w14:paraId="5C7B295C" w14:textId="48E78954"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 xml:space="preserve">16-40 </w:t>
            </w:r>
            <w:r w:rsidR="005F7244">
              <w:rPr>
                <w:rFonts w:ascii="Book Antiqua" w:hAnsi="Book Antiqua" w:cs="Times New Roman" w:hint="eastAsia"/>
                <w:sz w:val="24"/>
                <w:szCs w:val="24"/>
              </w:rPr>
              <w:t>yr</w:t>
            </w:r>
          </w:p>
        </w:tc>
        <w:tc>
          <w:tcPr>
            <w:tcW w:w="2126" w:type="dxa"/>
          </w:tcPr>
          <w:p w14:paraId="7BEEA88D"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3 (37.5)</w:t>
            </w:r>
          </w:p>
        </w:tc>
        <w:tc>
          <w:tcPr>
            <w:tcW w:w="2977" w:type="dxa"/>
          </w:tcPr>
          <w:p w14:paraId="0DC52C47"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023420BC" w14:textId="77777777" w:rsidTr="00D55144">
        <w:tc>
          <w:tcPr>
            <w:tcW w:w="3369" w:type="dxa"/>
          </w:tcPr>
          <w:p w14:paraId="1D01242D" w14:textId="7E429657" w:rsidR="00B46B34" w:rsidRPr="00921177" w:rsidRDefault="00B46B34" w:rsidP="005F7244">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 xml:space="preserve">Above 40 </w:t>
            </w:r>
            <w:r w:rsidR="005F7244">
              <w:rPr>
                <w:rFonts w:ascii="Book Antiqua" w:hAnsi="Book Antiqua" w:cs="Times New Roman" w:hint="eastAsia"/>
                <w:sz w:val="24"/>
                <w:szCs w:val="24"/>
              </w:rPr>
              <w:t>yr</w:t>
            </w:r>
          </w:p>
        </w:tc>
        <w:tc>
          <w:tcPr>
            <w:tcW w:w="2126" w:type="dxa"/>
          </w:tcPr>
          <w:p w14:paraId="4FD58453"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5 (62.5)</w:t>
            </w:r>
          </w:p>
        </w:tc>
        <w:tc>
          <w:tcPr>
            <w:tcW w:w="2977" w:type="dxa"/>
          </w:tcPr>
          <w:p w14:paraId="4D4243E9"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04DAFF10" w14:textId="77777777" w:rsidTr="00D55144">
        <w:tc>
          <w:tcPr>
            <w:tcW w:w="3369" w:type="dxa"/>
          </w:tcPr>
          <w:p w14:paraId="24D86CAB" w14:textId="78E9D53C" w:rsidR="00B46B34" w:rsidRPr="00921177" w:rsidRDefault="00B46B34" w:rsidP="005F7244">
            <w:pPr>
              <w:spacing w:line="360" w:lineRule="auto"/>
              <w:rPr>
                <w:rFonts w:ascii="Book Antiqua" w:hAnsi="Book Antiqua" w:cs="Times New Roman"/>
                <w:sz w:val="24"/>
                <w:szCs w:val="24"/>
              </w:rPr>
            </w:pPr>
            <w:r w:rsidRPr="00921177">
              <w:rPr>
                <w:rFonts w:ascii="Book Antiqua" w:hAnsi="Book Antiqua" w:cs="Times New Roman"/>
                <w:sz w:val="24"/>
                <w:szCs w:val="24"/>
              </w:rPr>
              <w:t>Disease location</w:t>
            </w:r>
            <w:r w:rsidR="005F7244">
              <w:rPr>
                <w:rFonts w:ascii="Book Antiqua" w:hAnsi="Book Antiqua" w:cs="Times New Roman" w:hint="eastAsia"/>
                <w:sz w:val="24"/>
                <w:szCs w:val="24"/>
              </w:rPr>
              <w:t xml:space="preserve"> </w:t>
            </w:r>
          </w:p>
        </w:tc>
        <w:tc>
          <w:tcPr>
            <w:tcW w:w="2126" w:type="dxa"/>
          </w:tcPr>
          <w:p w14:paraId="1DCDA196" w14:textId="77777777" w:rsidR="00B46B34" w:rsidRPr="00921177" w:rsidRDefault="00B46B34" w:rsidP="00921177">
            <w:pPr>
              <w:spacing w:line="360" w:lineRule="auto"/>
              <w:rPr>
                <w:rFonts w:ascii="Book Antiqua" w:hAnsi="Book Antiqua" w:cs="Times New Roman"/>
                <w:sz w:val="24"/>
                <w:szCs w:val="24"/>
              </w:rPr>
            </w:pPr>
          </w:p>
        </w:tc>
        <w:tc>
          <w:tcPr>
            <w:tcW w:w="2977" w:type="dxa"/>
          </w:tcPr>
          <w:p w14:paraId="74BCAA37"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5625BF9C" w14:textId="77777777" w:rsidTr="00D55144">
        <w:tc>
          <w:tcPr>
            <w:tcW w:w="3369" w:type="dxa"/>
          </w:tcPr>
          <w:p w14:paraId="6077BEAF" w14:textId="77777777"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Colonic</w:t>
            </w:r>
          </w:p>
        </w:tc>
        <w:tc>
          <w:tcPr>
            <w:tcW w:w="2126" w:type="dxa"/>
          </w:tcPr>
          <w:p w14:paraId="6CDB306A"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5 (62.5)</w:t>
            </w:r>
          </w:p>
        </w:tc>
        <w:tc>
          <w:tcPr>
            <w:tcW w:w="2977" w:type="dxa"/>
          </w:tcPr>
          <w:p w14:paraId="2FDD417A"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1E73F5DA" w14:textId="77777777" w:rsidTr="00D55144">
        <w:tc>
          <w:tcPr>
            <w:tcW w:w="3369" w:type="dxa"/>
          </w:tcPr>
          <w:p w14:paraId="013498CB" w14:textId="77777777"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Rectal</w:t>
            </w:r>
          </w:p>
        </w:tc>
        <w:tc>
          <w:tcPr>
            <w:tcW w:w="2126" w:type="dxa"/>
          </w:tcPr>
          <w:p w14:paraId="59D66468"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3 (37.5)</w:t>
            </w:r>
          </w:p>
        </w:tc>
        <w:tc>
          <w:tcPr>
            <w:tcW w:w="2977" w:type="dxa"/>
          </w:tcPr>
          <w:p w14:paraId="10D6E09F"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69A1AF73" w14:textId="77777777" w:rsidTr="00D55144">
        <w:tc>
          <w:tcPr>
            <w:tcW w:w="3369" w:type="dxa"/>
          </w:tcPr>
          <w:p w14:paraId="61AB679D"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Concomitant upper GI disease</w:t>
            </w:r>
          </w:p>
        </w:tc>
        <w:tc>
          <w:tcPr>
            <w:tcW w:w="2126" w:type="dxa"/>
          </w:tcPr>
          <w:p w14:paraId="07B2CD74"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4 (50)</w:t>
            </w:r>
          </w:p>
        </w:tc>
        <w:tc>
          <w:tcPr>
            <w:tcW w:w="2977" w:type="dxa"/>
          </w:tcPr>
          <w:p w14:paraId="71807F54"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3CA11483" w14:textId="77777777" w:rsidTr="00D55144">
        <w:tc>
          <w:tcPr>
            <w:tcW w:w="3369" w:type="dxa"/>
          </w:tcPr>
          <w:p w14:paraId="7AD4CB61" w14:textId="1F2C569E" w:rsidR="00B46B34" w:rsidRPr="00921177" w:rsidRDefault="00B46B34" w:rsidP="005F7244">
            <w:pPr>
              <w:spacing w:line="360" w:lineRule="auto"/>
              <w:rPr>
                <w:rFonts w:ascii="Book Antiqua" w:hAnsi="Book Antiqua" w:cs="Times New Roman"/>
                <w:sz w:val="24"/>
                <w:szCs w:val="24"/>
              </w:rPr>
            </w:pPr>
            <w:r w:rsidRPr="00921177">
              <w:rPr>
                <w:rFonts w:ascii="Book Antiqua" w:hAnsi="Book Antiqua" w:cs="Times New Roman"/>
                <w:sz w:val="24"/>
                <w:szCs w:val="24"/>
              </w:rPr>
              <w:t>CRP</w:t>
            </w:r>
            <w:r w:rsidR="005F7244">
              <w:rPr>
                <w:rFonts w:ascii="Book Antiqua" w:hAnsi="Book Antiqua" w:cs="Times New Roman" w:hint="eastAsia"/>
                <w:sz w:val="24"/>
                <w:szCs w:val="24"/>
              </w:rPr>
              <w:t xml:space="preserve"> </w:t>
            </w:r>
          </w:p>
        </w:tc>
        <w:tc>
          <w:tcPr>
            <w:tcW w:w="2126" w:type="dxa"/>
          </w:tcPr>
          <w:p w14:paraId="508B4B10" w14:textId="77777777" w:rsidR="00B46B34" w:rsidRPr="00921177" w:rsidRDefault="00B46B34" w:rsidP="00921177">
            <w:pPr>
              <w:spacing w:line="360" w:lineRule="auto"/>
              <w:rPr>
                <w:rFonts w:ascii="Book Antiqua" w:hAnsi="Book Antiqua" w:cs="Times New Roman"/>
                <w:sz w:val="24"/>
                <w:szCs w:val="24"/>
              </w:rPr>
            </w:pPr>
          </w:p>
        </w:tc>
        <w:tc>
          <w:tcPr>
            <w:tcW w:w="2977" w:type="dxa"/>
          </w:tcPr>
          <w:p w14:paraId="0ACB845A"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47A0B680" w14:textId="77777777" w:rsidTr="00D55144">
        <w:tc>
          <w:tcPr>
            <w:tcW w:w="3369" w:type="dxa"/>
          </w:tcPr>
          <w:p w14:paraId="0A9CB8B0" w14:textId="0303AC84"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Normal (0-10</w:t>
            </w:r>
            <w:r w:rsidR="005F7244">
              <w:rPr>
                <w:rFonts w:ascii="Book Antiqua" w:hAnsi="Book Antiqua" w:cs="Times New Roman" w:hint="eastAsia"/>
                <w:sz w:val="24"/>
                <w:szCs w:val="24"/>
              </w:rPr>
              <w:t xml:space="preserve"> </w:t>
            </w:r>
            <w:r w:rsidRPr="00921177">
              <w:rPr>
                <w:rFonts w:ascii="Book Antiqua" w:hAnsi="Book Antiqua" w:cs="Times New Roman"/>
                <w:sz w:val="24"/>
                <w:szCs w:val="24"/>
              </w:rPr>
              <w:t>mg/L)</w:t>
            </w:r>
          </w:p>
        </w:tc>
        <w:tc>
          <w:tcPr>
            <w:tcW w:w="2126" w:type="dxa"/>
          </w:tcPr>
          <w:p w14:paraId="3965FC46"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5 (62.5)</w:t>
            </w:r>
          </w:p>
        </w:tc>
        <w:tc>
          <w:tcPr>
            <w:tcW w:w="2977" w:type="dxa"/>
          </w:tcPr>
          <w:p w14:paraId="188BD616" w14:textId="77777777" w:rsidR="00B46B34" w:rsidRPr="00921177" w:rsidRDefault="00B46B34" w:rsidP="00921177">
            <w:pPr>
              <w:spacing w:line="360" w:lineRule="auto"/>
              <w:rPr>
                <w:rFonts w:ascii="Book Antiqua" w:hAnsi="Book Antiqua" w:cs="Times New Roman"/>
                <w:sz w:val="24"/>
                <w:szCs w:val="24"/>
              </w:rPr>
            </w:pPr>
          </w:p>
        </w:tc>
      </w:tr>
      <w:tr w:rsidR="00921177" w:rsidRPr="00921177" w14:paraId="095C085B" w14:textId="77777777" w:rsidTr="00D55144">
        <w:tc>
          <w:tcPr>
            <w:tcW w:w="3369" w:type="dxa"/>
          </w:tcPr>
          <w:p w14:paraId="7B86224A" w14:textId="77777777"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Abnormal</w:t>
            </w:r>
          </w:p>
        </w:tc>
        <w:tc>
          <w:tcPr>
            <w:tcW w:w="2126" w:type="dxa"/>
          </w:tcPr>
          <w:p w14:paraId="63DE7042" w14:textId="77777777" w:rsidR="00B46B34" w:rsidRPr="00921177" w:rsidRDefault="00B46B34" w:rsidP="00921177">
            <w:pPr>
              <w:spacing w:line="360" w:lineRule="auto"/>
              <w:rPr>
                <w:rFonts w:ascii="Book Antiqua" w:hAnsi="Book Antiqua" w:cs="Times New Roman"/>
                <w:sz w:val="24"/>
                <w:szCs w:val="24"/>
              </w:rPr>
            </w:pPr>
            <w:r w:rsidRPr="00921177">
              <w:rPr>
                <w:rFonts w:ascii="Book Antiqua" w:hAnsi="Book Antiqua" w:cs="Times New Roman"/>
                <w:sz w:val="24"/>
                <w:szCs w:val="24"/>
              </w:rPr>
              <w:t>3 (37.5)</w:t>
            </w:r>
          </w:p>
        </w:tc>
        <w:tc>
          <w:tcPr>
            <w:tcW w:w="2977" w:type="dxa"/>
          </w:tcPr>
          <w:p w14:paraId="67858C16" w14:textId="77777777" w:rsidR="00B46B34" w:rsidRPr="00921177" w:rsidRDefault="00B46B34" w:rsidP="00921177">
            <w:pPr>
              <w:spacing w:line="360" w:lineRule="auto"/>
              <w:rPr>
                <w:rFonts w:ascii="Book Antiqua" w:hAnsi="Book Antiqua" w:cs="Times New Roman"/>
                <w:sz w:val="24"/>
                <w:szCs w:val="24"/>
              </w:rPr>
            </w:pPr>
          </w:p>
        </w:tc>
      </w:tr>
    </w:tbl>
    <w:p w14:paraId="2AB92ECD" w14:textId="6E188CB5" w:rsidR="00B46B34" w:rsidRPr="00921177" w:rsidRDefault="00B46B34" w:rsidP="00921177">
      <w:pPr>
        <w:spacing w:line="360" w:lineRule="auto"/>
        <w:ind w:firstLineChars="100" w:firstLine="240"/>
        <w:rPr>
          <w:rFonts w:ascii="Book Antiqua" w:hAnsi="Book Antiqua" w:cs="Times New Roman"/>
          <w:sz w:val="24"/>
          <w:szCs w:val="24"/>
        </w:rPr>
      </w:pPr>
      <w:r w:rsidRPr="00921177">
        <w:rPr>
          <w:rFonts w:ascii="Book Antiqua" w:hAnsi="Book Antiqua" w:cs="Times New Roman"/>
          <w:sz w:val="24"/>
          <w:szCs w:val="24"/>
        </w:rPr>
        <w:t>GI</w:t>
      </w:r>
      <w:r w:rsidR="005F7244">
        <w:rPr>
          <w:rFonts w:ascii="Book Antiqua" w:hAnsi="Book Antiqua" w:cs="Times New Roman" w:hint="eastAsia"/>
          <w:sz w:val="24"/>
          <w:szCs w:val="24"/>
        </w:rPr>
        <w:t>:</w:t>
      </w:r>
      <w:r w:rsidRPr="00921177">
        <w:rPr>
          <w:rFonts w:ascii="Book Antiqua" w:hAnsi="Book Antiqua"/>
          <w:sz w:val="24"/>
          <w:szCs w:val="24"/>
        </w:rPr>
        <w:t xml:space="preserve"> </w:t>
      </w:r>
      <w:r w:rsidR="005F7244" w:rsidRPr="00921177">
        <w:rPr>
          <w:rFonts w:ascii="Book Antiqua" w:hAnsi="Book Antiqua" w:cs="Times New Roman"/>
          <w:sz w:val="24"/>
          <w:szCs w:val="24"/>
        </w:rPr>
        <w:t>Gastrointestinal</w:t>
      </w:r>
      <w:r w:rsidRPr="00921177">
        <w:rPr>
          <w:rFonts w:ascii="Book Antiqua" w:hAnsi="Book Antiqua" w:cs="Times New Roman"/>
          <w:sz w:val="24"/>
          <w:szCs w:val="24"/>
        </w:rPr>
        <w:t>; CRP</w:t>
      </w:r>
      <w:r w:rsidR="005F7244">
        <w:rPr>
          <w:rFonts w:ascii="Book Antiqua" w:hAnsi="Book Antiqua" w:cs="Times New Roman" w:hint="eastAsia"/>
          <w:sz w:val="24"/>
          <w:szCs w:val="24"/>
        </w:rPr>
        <w:t>:</w:t>
      </w:r>
      <w:r w:rsidRPr="00921177">
        <w:rPr>
          <w:rFonts w:ascii="Book Antiqua" w:hAnsi="Book Antiqua" w:cs="Times New Roman"/>
          <w:sz w:val="24"/>
          <w:szCs w:val="24"/>
        </w:rPr>
        <w:t xml:space="preserve"> C-reactive protein</w:t>
      </w:r>
      <w:r w:rsidR="005F7244">
        <w:rPr>
          <w:rFonts w:ascii="Book Antiqua" w:hAnsi="Book Antiqua" w:cs="Times New Roman" w:hint="eastAsia"/>
          <w:sz w:val="24"/>
          <w:szCs w:val="24"/>
        </w:rPr>
        <w:t>.</w:t>
      </w:r>
    </w:p>
    <w:p w14:paraId="1D453A9A" w14:textId="77777777" w:rsidR="00B46B34" w:rsidRPr="00921177" w:rsidRDefault="00B46B34" w:rsidP="00921177">
      <w:pPr>
        <w:spacing w:line="360" w:lineRule="auto"/>
        <w:rPr>
          <w:rFonts w:ascii="Book Antiqua" w:hAnsi="Book Antiqua"/>
          <w:sz w:val="24"/>
          <w:szCs w:val="24"/>
        </w:rPr>
      </w:pPr>
    </w:p>
    <w:p w14:paraId="3417E984" w14:textId="77777777" w:rsidR="004E65A9" w:rsidRPr="00921177" w:rsidRDefault="004E65A9" w:rsidP="00921177">
      <w:pPr>
        <w:autoSpaceDE w:val="0"/>
        <w:autoSpaceDN w:val="0"/>
        <w:adjustRightInd w:val="0"/>
        <w:spacing w:line="360" w:lineRule="auto"/>
        <w:rPr>
          <w:rFonts w:ascii="Book Antiqua" w:hAnsi="Book Antiqua" w:cs="Times New Roman"/>
          <w:b/>
          <w:sz w:val="24"/>
          <w:szCs w:val="24"/>
        </w:rPr>
      </w:pPr>
    </w:p>
    <w:p w14:paraId="30524216" w14:textId="77777777" w:rsidR="005F7244" w:rsidRDefault="005F7244">
      <w:pPr>
        <w:widowControl/>
        <w:jc w:val="left"/>
        <w:rPr>
          <w:rFonts w:ascii="Book Antiqua" w:hAnsi="Book Antiqua" w:cs="Times New Roman"/>
          <w:b/>
          <w:sz w:val="24"/>
          <w:szCs w:val="24"/>
        </w:rPr>
      </w:pPr>
      <w:r>
        <w:rPr>
          <w:rFonts w:ascii="Book Antiqua" w:hAnsi="Book Antiqua" w:cs="Times New Roman"/>
          <w:b/>
          <w:sz w:val="24"/>
          <w:szCs w:val="24"/>
        </w:rPr>
        <w:br w:type="page"/>
      </w:r>
    </w:p>
    <w:p w14:paraId="5B4FA2CB" w14:textId="6650441F"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sz w:val="24"/>
          <w:szCs w:val="24"/>
        </w:rPr>
        <w:lastRenderedPageBreak/>
        <w:t>Table 2 Microbial metabolism differentially abundant in UC patients and their healthy couples</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328"/>
        <w:gridCol w:w="131"/>
        <w:gridCol w:w="1115"/>
        <w:gridCol w:w="1328"/>
        <w:gridCol w:w="1230"/>
        <w:gridCol w:w="1050"/>
      </w:tblGrid>
      <w:tr w:rsidR="00921177" w:rsidRPr="00921177" w14:paraId="7B31A0A7" w14:textId="77777777" w:rsidTr="005F7244">
        <w:tc>
          <w:tcPr>
            <w:tcW w:w="3120" w:type="dxa"/>
            <w:vMerge w:val="restart"/>
            <w:tcBorders>
              <w:top w:val="single" w:sz="4" w:space="0" w:color="auto"/>
            </w:tcBorders>
            <w:shd w:val="clear" w:color="auto" w:fill="auto"/>
          </w:tcPr>
          <w:p w14:paraId="19252450"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Pathway</w:t>
            </w:r>
          </w:p>
        </w:tc>
        <w:tc>
          <w:tcPr>
            <w:tcW w:w="2409" w:type="dxa"/>
            <w:gridSpan w:val="3"/>
            <w:tcBorders>
              <w:top w:val="single" w:sz="4" w:space="0" w:color="auto"/>
            </w:tcBorders>
            <w:shd w:val="clear" w:color="auto" w:fill="auto"/>
          </w:tcPr>
          <w:p w14:paraId="40EEBE05"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UC patients</w:t>
            </w:r>
          </w:p>
        </w:tc>
        <w:tc>
          <w:tcPr>
            <w:tcW w:w="2532" w:type="dxa"/>
            <w:gridSpan w:val="2"/>
            <w:tcBorders>
              <w:top w:val="single" w:sz="4" w:space="0" w:color="auto"/>
            </w:tcBorders>
            <w:shd w:val="clear" w:color="auto" w:fill="auto"/>
          </w:tcPr>
          <w:p w14:paraId="21FC9F0F"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Healthy couples</w:t>
            </w:r>
          </w:p>
        </w:tc>
        <w:tc>
          <w:tcPr>
            <w:tcW w:w="0" w:type="auto"/>
            <w:tcBorders>
              <w:top w:val="single" w:sz="4" w:space="0" w:color="auto"/>
            </w:tcBorders>
            <w:shd w:val="clear" w:color="auto" w:fill="auto"/>
          </w:tcPr>
          <w:p w14:paraId="736EC2BC" w14:textId="33E7BEB9" w:rsidR="00B46B34" w:rsidRPr="005F7244" w:rsidRDefault="005F7244" w:rsidP="005F7244">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i/>
                <w:kern w:val="0"/>
                <w:sz w:val="24"/>
                <w:szCs w:val="24"/>
              </w:rPr>
              <w:t>P</w:t>
            </w:r>
            <w:r>
              <w:rPr>
                <w:rFonts w:ascii="Book Antiqua" w:hAnsi="Book Antiqua" w:cs="Times New Roman" w:hint="eastAsia"/>
                <w:b/>
                <w:kern w:val="0"/>
                <w:sz w:val="24"/>
                <w:szCs w:val="24"/>
              </w:rPr>
              <w:t xml:space="preserve"> </w:t>
            </w:r>
            <w:r w:rsidR="00B46B34" w:rsidRPr="005F7244">
              <w:rPr>
                <w:rFonts w:ascii="Book Antiqua" w:hAnsi="Book Antiqua" w:cs="Times New Roman"/>
                <w:b/>
                <w:kern w:val="0"/>
                <w:sz w:val="24"/>
                <w:szCs w:val="24"/>
              </w:rPr>
              <w:t>value</w:t>
            </w:r>
          </w:p>
        </w:tc>
      </w:tr>
      <w:tr w:rsidR="00921177" w:rsidRPr="00921177" w14:paraId="6C18A8F6" w14:textId="77777777" w:rsidTr="005F7244">
        <w:tc>
          <w:tcPr>
            <w:tcW w:w="3120" w:type="dxa"/>
            <w:vMerge/>
            <w:tcBorders>
              <w:bottom w:val="single" w:sz="4" w:space="0" w:color="auto"/>
            </w:tcBorders>
            <w:shd w:val="clear" w:color="auto" w:fill="auto"/>
          </w:tcPr>
          <w:p w14:paraId="39ED1856" w14:textId="77777777" w:rsidR="00B46B34" w:rsidRPr="005F7244" w:rsidRDefault="00B46B34" w:rsidP="00921177">
            <w:pPr>
              <w:autoSpaceDE w:val="0"/>
              <w:autoSpaceDN w:val="0"/>
              <w:adjustRightInd w:val="0"/>
              <w:spacing w:line="360" w:lineRule="auto"/>
              <w:rPr>
                <w:rFonts w:ascii="Book Antiqua" w:hAnsi="Book Antiqua" w:cs="Times New Roman"/>
                <w:b/>
                <w:kern w:val="0"/>
                <w:sz w:val="24"/>
                <w:szCs w:val="24"/>
              </w:rPr>
            </w:pPr>
          </w:p>
        </w:tc>
        <w:tc>
          <w:tcPr>
            <w:tcW w:w="1275" w:type="dxa"/>
            <w:tcBorders>
              <w:bottom w:val="single" w:sz="4" w:space="0" w:color="auto"/>
            </w:tcBorders>
            <w:shd w:val="clear" w:color="auto" w:fill="auto"/>
          </w:tcPr>
          <w:p w14:paraId="57CB63D9"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Mean abundance</w:t>
            </w:r>
          </w:p>
        </w:tc>
        <w:tc>
          <w:tcPr>
            <w:tcW w:w="1134" w:type="dxa"/>
            <w:gridSpan w:val="2"/>
            <w:tcBorders>
              <w:bottom w:val="single" w:sz="4" w:space="0" w:color="auto"/>
            </w:tcBorders>
            <w:shd w:val="clear" w:color="auto" w:fill="auto"/>
          </w:tcPr>
          <w:p w14:paraId="30C2560C"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Strandard error</w:t>
            </w:r>
          </w:p>
        </w:tc>
        <w:tc>
          <w:tcPr>
            <w:tcW w:w="1403" w:type="dxa"/>
            <w:tcBorders>
              <w:bottom w:val="single" w:sz="4" w:space="0" w:color="auto"/>
            </w:tcBorders>
            <w:shd w:val="clear" w:color="auto" w:fill="auto"/>
          </w:tcPr>
          <w:p w14:paraId="2A6BD883"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Mean abundance</w:t>
            </w:r>
          </w:p>
        </w:tc>
        <w:tc>
          <w:tcPr>
            <w:tcW w:w="0" w:type="auto"/>
            <w:tcBorders>
              <w:bottom w:val="single" w:sz="4" w:space="0" w:color="auto"/>
            </w:tcBorders>
            <w:shd w:val="clear" w:color="auto" w:fill="auto"/>
          </w:tcPr>
          <w:p w14:paraId="065DDE61"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r w:rsidRPr="005F7244">
              <w:rPr>
                <w:rFonts w:ascii="Book Antiqua" w:hAnsi="Book Antiqua" w:cs="Times New Roman"/>
                <w:b/>
                <w:kern w:val="0"/>
                <w:sz w:val="24"/>
                <w:szCs w:val="24"/>
              </w:rPr>
              <w:t>Strandard error</w:t>
            </w:r>
          </w:p>
        </w:tc>
        <w:tc>
          <w:tcPr>
            <w:tcW w:w="0" w:type="auto"/>
            <w:tcBorders>
              <w:bottom w:val="single" w:sz="4" w:space="0" w:color="auto"/>
            </w:tcBorders>
            <w:shd w:val="clear" w:color="auto" w:fill="auto"/>
          </w:tcPr>
          <w:p w14:paraId="5A28D8F9" w14:textId="77777777" w:rsidR="00B46B34" w:rsidRPr="005F7244" w:rsidRDefault="00B46B34" w:rsidP="00921177">
            <w:pPr>
              <w:autoSpaceDE w:val="0"/>
              <w:autoSpaceDN w:val="0"/>
              <w:adjustRightInd w:val="0"/>
              <w:spacing w:line="360" w:lineRule="auto"/>
              <w:rPr>
                <w:rFonts w:ascii="Book Antiqua" w:hAnsi="Book Antiqua" w:cs="Futura-Book"/>
                <w:b/>
                <w:kern w:val="0"/>
                <w:sz w:val="24"/>
                <w:szCs w:val="24"/>
              </w:rPr>
            </w:pPr>
          </w:p>
        </w:tc>
      </w:tr>
      <w:tr w:rsidR="00921177" w:rsidRPr="00921177" w14:paraId="04E452B5" w14:textId="77777777" w:rsidTr="005F7244">
        <w:tc>
          <w:tcPr>
            <w:tcW w:w="3120" w:type="dxa"/>
            <w:tcBorders>
              <w:top w:val="single" w:sz="4" w:space="0" w:color="auto"/>
              <w:bottom w:val="nil"/>
            </w:tcBorders>
            <w:shd w:val="clear" w:color="auto" w:fill="auto"/>
          </w:tcPr>
          <w:p w14:paraId="0916E3C6"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Membrane Transport</w:t>
            </w:r>
          </w:p>
        </w:tc>
        <w:tc>
          <w:tcPr>
            <w:tcW w:w="1460" w:type="dxa"/>
            <w:gridSpan w:val="2"/>
            <w:tcBorders>
              <w:top w:val="single" w:sz="4" w:space="0" w:color="auto"/>
              <w:bottom w:val="nil"/>
            </w:tcBorders>
            <w:shd w:val="clear" w:color="auto" w:fill="auto"/>
          </w:tcPr>
          <w:p w14:paraId="4E2CE6E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top w:val="single" w:sz="4" w:space="0" w:color="auto"/>
              <w:bottom w:val="nil"/>
            </w:tcBorders>
            <w:shd w:val="clear" w:color="auto" w:fill="auto"/>
          </w:tcPr>
          <w:p w14:paraId="2BA2890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top w:val="single" w:sz="4" w:space="0" w:color="auto"/>
              <w:bottom w:val="nil"/>
            </w:tcBorders>
            <w:shd w:val="clear" w:color="auto" w:fill="auto"/>
          </w:tcPr>
          <w:p w14:paraId="156EAC7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single" w:sz="4" w:space="0" w:color="auto"/>
              <w:bottom w:val="nil"/>
            </w:tcBorders>
            <w:shd w:val="clear" w:color="auto" w:fill="auto"/>
          </w:tcPr>
          <w:p w14:paraId="51DB983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single" w:sz="4" w:space="0" w:color="auto"/>
              <w:bottom w:val="nil"/>
            </w:tcBorders>
            <w:shd w:val="clear" w:color="auto" w:fill="auto"/>
          </w:tcPr>
          <w:p w14:paraId="706C46C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00679DA7" w14:textId="77777777" w:rsidTr="005F7244">
        <w:tc>
          <w:tcPr>
            <w:tcW w:w="3120" w:type="dxa"/>
            <w:tcBorders>
              <w:top w:val="nil"/>
              <w:bottom w:val="nil"/>
            </w:tcBorders>
            <w:shd w:val="clear" w:color="auto" w:fill="auto"/>
          </w:tcPr>
          <w:p w14:paraId="46459A8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ABC transporters</w:t>
            </w:r>
          </w:p>
        </w:tc>
        <w:tc>
          <w:tcPr>
            <w:tcW w:w="1460" w:type="dxa"/>
            <w:gridSpan w:val="2"/>
            <w:tcBorders>
              <w:top w:val="nil"/>
              <w:bottom w:val="nil"/>
            </w:tcBorders>
            <w:shd w:val="clear" w:color="auto" w:fill="auto"/>
          </w:tcPr>
          <w:p w14:paraId="774636C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3.0271</w:t>
            </w:r>
          </w:p>
        </w:tc>
        <w:tc>
          <w:tcPr>
            <w:tcW w:w="949" w:type="dxa"/>
            <w:tcBorders>
              <w:top w:val="nil"/>
              <w:bottom w:val="nil"/>
            </w:tcBorders>
            <w:shd w:val="clear" w:color="auto" w:fill="auto"/>
          </w:tcPr>
          <w:p w14:paraId="5BAFAB2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0.5695</w:t>
            </w:r>
          </w:p>
        </w:tc>
        <w:tc>
          <w:tcPr>
            <w:tcW w:w="1403" w:type="dxa"/>
            <w:tcBorders>
              <w:top w:val="nil"/>
              <w:bottom w:val="nil"/>
            </w:tcBorders>
            <w:shd w:val="clear" w:color="auto" w:fill="auto"/>
          </w:tcPr>
          <w:p w14:paraId="7D451E8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3.7117</w:t>
            </w:r>
          </w:p>
        </w:tc>
        <w:tc>
          <w:tcPr>
            <w:tcW w:w="0" w:type="auto"/>
            <w:tcBorders>
              <w:top w:val="nil"/>
              <w:bottom w:val="nil"/>
            </w:tcBorders>
            <w:shd w:val="clear" w:color="auto" w:fill="auto"/>
          </w:tcPr>
          <w:p w14:paraId="5FB0FF7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0.713</w:t>
            </w:r>
          </w:p>
        </w:tc>
        <w:tc>
          <w:tcPr>
            <w:tcW w:w="0" w:type="auto"/>
            <w:tcBorders>
              <w:top w:val="nil"/>
              <w:bottom w:val="nil"/>
            </w:tcBorders>
            <w:shd w:val="clear" w:color="auto" w:fill="auto"/>
          </w:tcPr>
          <w:p w14:paraId="2444D9E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0.04149</w:t>
            </w:r>
          </w:p>
        </w:tc>
      </w:tr>
      <w:tr w:rsidR="00921177" w:rsidRPr="00921177" w14:paraId="43B644E0" w14:textId="77777777" w:rsidTr="005F7244">
        <w:tc>
          <w:tcPr>
            <w:tcW w:w="3120" w:type="dxa"/>
            <w:tcBorders>
              <w:top w:val="nil"/>
            </w:tcBorders>
            <w:shd w:val="clear" w:color="auto" w:fill="auto"/>
          </w:tcPr>
          <w:p w14:paraId="2217CE6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b/>
                <w:kern w:val="0"/>
                <w:sz w:val="24"/>
                <w:szCs w:val="24"/>
              </w:rPr>
              <w:t>Signal Transduction</w:t>
            </w:r>
          </w:p>
        </w:tc>
        <w:tc>
          <w:tcPr>
            <w:tcW w:w="1460" w:type="dxa"/>
            <w:gridSpan w:val="2"/>
            <w:tcBorders>
              <w:top w:val="nil"/>
            </w:tcBorders>
            <w:shd w:val="clear" w:color="auto" w:fill="auto"/>
          </w:tcPr>
          <w:p w14:paraId="065560B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top w:val="nil"/>
            </w:tcBorders>
            <w:shd w:val="clear" w:color="auto" w:fill="auto"/>
          </w:tcPr>
          <w:p w14:paraId="146C2FE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top w:val="nil"/>
            </w:tcBorders>
            <w:shd w:val="clear" w:color="auto" w:fill="auto"/>
          </w:tcPr>
          <w:p w14:paraId="1576D8E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0B6C1F4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4DF8252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7761BBA0" w14:textId="77777777" w:rsidTr="005F7244">
        <w:tc>
          <w:tcPr>
            <w:tcW w:w="3120" w:type="dxa"/>
            <w:shd w:val="clear" w:color="auto" w:fill="auto"/>
          </w:tcPr>
          <w:p w14:paraId="427D1AF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Phosphatidylinositol signaling system</w:t>
            </w:r>
          </w:p>
        </w:tc>
        <w:tc>
          <w:tcPr>
            <w:tcW w:w="1460" w:type="dxa"/>
            <w:gridSpan w:val="2"/>
            <w:shd w:val="clear" w:color="auto" w:fill="auto"/>
          </w:tcPr>
          <w:p w14:paraId="547F7A0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0.1022</w:t>
            </w:r>
          </w:p>
        </w:tc>
        <w:tc>
          <w:tcPr>
            <w:tcW w:w="949" w:type="dxa"/>
            <w:shd w:val="clear" w:color="auto" w:fill="auto"/>
          </w:tcPr>
          <w:p w14:paraId="3979164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0.0155</w:t>
            </w:r>
          </w:p>
        </w:tc>
        <w:tc>
          <w:tcPr>
            <w:tcW w:w="1403" w:type="dxa"/>
            <w:shd w:val="clear" w:color="auto" w:fill="auto"/>
          </w:tcPr>
          <w:p w14:paraId="7558F41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0.0845</w:t>
            </w:r>
          </w:p>
        </w:tc>
        <w:tc>
          <w:tcPr>
            <w:tcW w:w="0" w:type="auto"/>
            <w:shd w:val="clear" w:color="auto" w:fill="auto"/>
          </w:tcPr>
          <w:p w14:paraId="7099F79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0.0182</w:t>
            </w:r>
          </w:p>
        </w:tc>
        <w:tc>
          <w:tcPr>
            <w:tcW w:w="0" w:type="auto"/>
            <w:shd w:val="clear" w:color="auto" w:fill="auto"/>
          </w:tcPr>
          <w:p w14:paraId="5DBB596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7F398DBA" w14:textId="77777777" w:rsidTr="005F7244">
        <w:tc>
          <w:tcPr>
            <w:tcW w:w="3120" w:type="dxa"/>
            <w:tcBorders>
              <w:bottom w:val="nil"/>
            </w:tcBorders>
            <w:shd w:val="clear" w:color="auto" w:fill="auto"/>
          </w:tcPr>
          <w:p w14:paraId="7B67E8F3"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Signaling Molecules and Interaction</w:t>
            </w:r>
          </w:p>
        </w:tc>
        <w:tc>
          <w:tcPr>
            <w:tcW w:w="1460" w:type="dxa"/>
            <w:gridSpan w:val="2"/>
            <w:tcBorders>
              <w:bottom w:val="nil"/>
            </w:tcBorders>
            <w:shd w:val="clear" w:color="auto" w:fill="auto"/>
          </w:tcPr>
          <w:p w14:paraId="5C60ADF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bottom w:val="nil"/>
            </w:tcBorders>
            <w:shd w:val="clear" w:color="auto" w:fill="auto"/>
          </w:tcPr>
          <w:p w14:paraId="03FF723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bottom w:val="nil"/>
            </w:tcBorders>
            <w:shd w:val="clear" w:color="auto" w:fill="auto"/>
          </w:tcPr>
          <w:p w14:paraId="79CC8CE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37456DB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7D8F584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64EB7798" w14:textId="77777777" w:rsidTr="005F7244">
        <w:tc>
          <w:tcPr>
            <w:tcW w:w="3120" w:type="dxa"/>
            <w:tcBorders>
              <w:top w:val="nil"/>
              <w:bottom w:val="nil"/>
            </w:tcBorders>
            <w:shd w:val="clear" w:color="auto" w:fill="auto"/>
          </w:tcPr>
          <w:p w14:paraId="5DFF09C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G protein-coupled receptors</w:t>
            </w:r>
          </w:p>
        </w:tc>
        <w:tc>
          <w:tcPr>
            <w:tcW w:w="1460" w:type="dxa"/>
            <w:gridSpan w:val="2"/>
            <w:tcBorders>
              <w:top w:val="nil"/>
              <w:bottom w:val="nil"/>
            </w:tcBorders>
            <w:shd w:val="clear" w:color="auto" w:fill="auto"/>
          </w:tcPr>
          <w:p w14:paraId="1C274F8B" w14:textId="690D1BEC"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1.76</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-5</w:t>
            </w:r>
          </w:p>
        </w:tc>
        <w:tc>
          <w:tcPr>
            <w:tcW w:w="949" w:type="dxa"/>
            <w:tcBorders>
              <w:top w:val="nil"/>
              <w:bottom w:val="nil"/>
            </w:tcBorders>
            <w:shd w:val="clear" w:color="auto" w:fill="auto"/>
          </w:tcPr>
          <w:p w14:paraId="2B235413" w14:textId="7C04F83E"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3.63</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-5</w:t>
            </w:r>
          </w:p>
        </w:tc>
        <w:tc>
          <w:tcPr>
            <w:tcW w:w="1403" w:type="dxa"/>
            <w:tcBorders>
              <w:top w:val="nil"/>
              <w:bottom w:val="nil"/>
            </w:tcBorders>
            <w:shd w:val="clear" w:color="auto" w:fill="auto"/>
          </w:tcPr>
          <w:p w14:paraId="055D28CF" w14:textId="527F69DB" w:rsidR="00B46B34" w:rsidRPr="00921177" w:rsidRDefault="00B46B34" w:rsidP="005F7244">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6.54</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-5</w:t>
            </w:r>
          </w:p>
        </w:tc>
        <w:tc>
          <w:tcPr>
            <w:tcW w:w="0" w:type="auto"/>
            <w:tcBorders>
              <w:top w:val="nil"/>
              <w:bottom w:val="nil"/>
            </w:tcBorders>
            <w:shd w:val="clear" w:color="auto" w:fill="auto"/>
          </w:tcPr>
          <w:p w14:paraId="61F340C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1.02</w:t>
            </w:r>
            <w:r w:rsidRPr="00921177">
              <w:rPr>
                <w:rFonts w:ascii="Book Antiqua" w:eastAsia="SimSun" w:hAnsi="Book Antiqua" w:cs="Times New Roman"/>
                <w:kern w:val="0"/>
                <w:sz w:val="24"/>
                <w:szCs w:val="24"/>
              </w:rPr>
              <w:t>*</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-5</w:t>
            </w:r>
          </w:p>
        </w:tc>
        <w:tc>
          <w:tcPr>
            <w:tcW w:w="0" w:type="auto"/>
            <w:tcBorders>
              <w:top w:val="nil"/>
              <w:bottom w:val="nil"/>
            </w:tcBorders>
            <w:shd w:val="clear" w:color="auto" w:fill="auto"/>
          </w:tcPr>
          <w:p w14:paraId="4C07DE6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0.02515</w:t>
            </w:r>
          </w:p>
        </w:tc>
      </w:tr>
      <w:tr w:rsidR="00921177" w:rsidRPr="00921177" w14:paraId="62566D9F" w14:textId="77777777" w:rsidTr="005F7244">
        <w:tc>
          <w:tcPr>
            <w:tcW w:w="3120" w:type="dxa"/>
            <w:tcBorders>
              <w:top w:val="nil"/>
            </w:tcBorders>
            <w:shd w:val="clear" w:color="auto" w:fill="auto"/>
          </w:tcPr>
          <w:p w14:paraId="3857F72F"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Infectious Diseases</w:t>
            </w:r>
          </w:p>
        </w:tc>
        <w:tc>
          <w:tcPr>
            <w:tcW w:w="1460" w:type="dxa"/>
            <w:gridSpan w:val="2"/>
            <w:tcBorders>
              <w:top w:val="nil"/>
            </w:tcBorders>
            <w:shd w:val="clear" w:color="auto" w:fill="auto"/>
          </w:tcPr>
          <w:p w14:paraId="21B28E4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top w:val="nil"/>
            </w:tcBorders>
            <w:shd w:val="clear" w:color="auto" w:fill="auto"/>
          </w:tcPr>
          <w:p w14:paraId="5A0A241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top w:val="nil"/>
            </w:tcBorders>
            <w:shd w:val="clear" w:color="auto" w:fill="auto"/>
          </w:tcPr>
          <w:p w14:paraId="5216A94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4A698B8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4E1A4F0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4B9D856D" w14:textId="77777777" w:rsidTr="005F7244">
        <w:tc>
          <w:tcPr>
            <w:tcW w:w="3120" w:type="dxa"/>
            <w:shd w:val="clear" w:color="auto" w:fill="auto"/>
          </w:tcPr>
          <w:p w14:paraId="28B861C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Staphylococcus aureus infection</w:t>
            </w:r>
          </w:p>
        </w:tc>
        <w:tc>
          <w:tcPr>
            <w:tcW w:w="1460" w:type="dxa"/>
            <w:gridSpan w:val="2"/>
            <w:shd w:val="clear" w:color="auto" w:fill="auto"/>
          </w:tcPr>
          <w:p w14:paraId="448CC4A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0.295</w:t>
            </w:r>
          </w:p>
        </w:tc>
        <w:tc>
          <w:tcPr>
            <w:tcW w:w="949" w:type="dxa"/>
            <w:shd w:val="clear" w:color="auto" w:fill="auto"/>
          </w:tcPr>
          <w:p w14:paraId="6761D41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0.582</w:t>
            </w:r>
          </w:p>
        </w:tc>
        <w:tc>
          <w:tcPr>
            <w:tcW w:w="1403" w:type="dxa"/>
            <w:shd w:val="clear" w:color="auto" w:fill="auto"/>
          </w:tcPr>
          <w:p w14:paraId="2F12A63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0.00545</w:t>
            </w:r>
          </w:p>
        </w:tc>
        <w:tc>
          <w:tcPr>
            <w:tcW w:w="0" w:type="auto"/>
            <w:shd w:val="clear" w:color="auto" w:fill="auto"/>
          </w:tcPr>
          <w:p w14:paraId="797F4B5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0.00442</w:t>
            </w:r>
          </w:p>
        </w:tc>
        <w:tc>
          <w:tcPr>
            <w:tcW w:w="0" w:type="auto"/>
            <w:shd w:val="clear" w:color="auto" w:fill="auto"/>
          </w:tcPr>
          <w:p w14:paraId="237B489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0.041492</w:t>
            </w:r>
          </w:p>
        </w:tc>
      </w:tr>
      <w:tr w:rsidR="00921177" w:rsidRPr="00921177" w14:paraId="04E94CB1" w14:textId="77777777" w:rsidTr="005F7244">
        <w:tc>
          <w:tcPr>
            <w:tcW w:w="3120" w:type="dxa"/>
            <w:shd w:val="clear" w:color="auto" w:fill="auto"/>
          </w:tcPr>
          <w:p w14:paraId="751490F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b/>
                <w:kern w:val="0"/>
                <w:sz w:val="24"/>
                <w:szCs w:val="24"/>
              </w:rPr>
              <w:t>Biosynthesis of Other Secondary</w:t>
            </w:r>
          </w:p>
        </w:tc>
        <w:tc>
          <w:tcPr>
            <w:tcW w:w="1460" w:type="dxa"/>
            <w:gridSpan w:val="2"/>
            <w:shd w:val="clear" w:color="auto" w:fill="auto"/>
          </w:tcPr>
          <w:p w14:paraId="310B5DC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shd w:val="clear" w:color="auto" w:fill="auto"/>
          </w:tcPr>
          <w:p w14:paraId="1C197EB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shd w:val="clear" w:color="auto" w:fill="auto"/>
          </w:tcPr>
          <w:p w14:paraId="191F5A7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62DE909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0F5D2F3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47F4CFE0" w14:textId="77777777" w:rsidTr="005F7244">
        <w:tc>
          <w:tcPr>
            <w:tcW w:w="3120" w:type="dxa"/>
            <w:tcBorders>
              <w:bottom w:val="nil"/>
            </w:tcBorders>
            <w:shd w:val="clear" w:color="auto" w:fill="auto"/>
          </w:tcPr>
          <w:p w14:paraId="052FD18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Metabolites;Isoflavonoid biosynthesis</w:t>
            </w:r>
          </w:p>
        </w:tc>
        <w:tc>
          <w:tcPr>
            <w:tcW w:w="1460" w:type="dxa"/>
            <w:gridSpan w:val="2"/>
            <w:tcBorders>
              <w:bottom w:val="nil"/>
            </w:tcBorders>
            <w:shd w:val="clear" w:color="auto" w:fill="auto"/>
          </w:tcPr>
          <w:p w14:paraId="16852C57" w14:textId="60FC35A3"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8.97</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-6</w:t>
            </w:r>
          </w:p>
        </w:tc>
        <w:tc>
          <w:tcPr>
            <w:tcW w:w="949" w:type="dxa"/>
            <w:tcBorders>
              <w:bottom w:val="nil"/>
            </w:tcBorders>
            <w:shd w:val="clear" w:color="auto" w:fill="auto"/>
          </w:tcPr>
          <w:p w14:paraId="0E02BD5B" w14:textId="1EE5ED20"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8.03</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-6</w:t>
            </w:r>
          </w:p>
        </w:tc>
        <w:tc>
          <w:tcPr>
            <w:tcW w:w="1403" w:type="dxa"/>
            <w:tcBorders>
              <w:bottom w:val="nil"/>
            </w:tcBorders>
            <w:shd w:val="clear" w:color="auto" w:fill="auto"/>
          </w:tcPr>
          <w:p w14:paraId="1A2704EF" w14:textId="5639145A"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9.75</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-7</w:t>
            </w:r>
          </w:p>
        </w:tc>
        <w:tc>
          <w:tcPr>
            <w:tcW w:w="0" w:type="auto"/>
            <w:tcBorders>
              <w:bottom w:val="nil"/>
            </w:tcBorders>
            <w:shd w:val="clear" w:color="auto" w:fill="auto"/>
          </w:tcPr>
          <w:p w14:paraId="65F4F32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1.39</w:t>
            </w:r>
            <w:r w:rsidRPr="00921177">
              <w:rPr>
                <w:rFonts w:ascii="Book Antiqua" w:eastAsia="SimSun" w:hAnsi="Book Antiqua" w:cs="Times New Roman"/>
                <w:kern w:val="0"/>
                <w:sz w:val="24"/>
                <w:szCs w:val="24"/>
              </w:rPr>
              <w:t>*</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-7</w:t>
            </w:r>
          </w:p>
        </w:tc>
        <w:tc>
          <w:tcPr>
            <w:tcW w:w="0" w:type="auto"/>
            <w:tcBorders>
              <w:bottom w:val="nil"/>
            </w:tcBorders>
            <w:shd w:val="clear" w:color="auto" w:fill="auto"/>
          </w:tcPr>
          <w:p w14:paraId="01201C9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0.003511</w:t>
            </w:r>
          </w:p>
        </w:tc>
      </w:tr>
      <w:tr w:rsidR="00921177" w:rsidRPr="00921177" w14:paraId="7D5E940B" w14:textId="77777777" w:rsidTr="005F7244">
        <w:tc>
          <w:tcPr>
            <w:tcW w:w="3120" w:type="dxa"/>
            <w:tcBorders>
              <w:top w:val="nil"/>
              <w:bottom w:val="nil"/>
            </w:tcBorders>
            <w:shd w:val="clear" w:color="auto" w:fill="auto"/>
          </w:tcPr>
          <w:p w14:paraId="15D79F1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Novobiocin biosynthesis</w:t>
            </w:r>
          </w:p>
        </w:tc>
        <w:tc>
          <w:tcPr>
            <w:tcW w:w="1460" w:type="dxa"/>
            <w:gridSpan w:val="2"/>
            <w:tcBorders>
              <w:top w:val="nil"/>
              <w:bottom w:val="nil"/>
            </w:tcBorders>
            <w:shd w:val="clear" w:color="auto" w:fill="auto"/>
          </w:tcPr>
          <w:p w14:paraId="0BFFFF9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0.1161</w:t>
            </w:r>
          </w:p>
        </w:tc>
        <w:tc>
          <w:tcPr>
            <w:tcW w:w="949" w:type="dxa"/>
            <w:tcBorders>
              <w:top w:val="nil"/>
              <w:bottom w:val="nil"/>
            </w:tcBorders>
            <w:shd w:val="clear" w:color="auto" w:fill="auto"/>
          </w:tcPr>
          <w:p w14:paraId="76FC23F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w:t>
            </w:r>
          </w:p>
        </w:tc>
        <w:tc>
          <w:tcPr>
            <w:tcW w:w="1403" w:type="dxa"/>
            <w:tcBorders>
              <w:top w:val="nil"/>
              <w:bottom w:val="nil"/>
            </w:tcBorders>
            <w:shd w:val="clear" w:color="auto" w:fill="auto"/>
          </w:tcPr>
          <w:p w14:paraId="41FC566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0.1277</w:t>
            </w:r>
          </w:p>
        </w:tc>
        <w:tc>
          <w:tcPr>
            <w:tcW w:w="0" w:type="auto"/>
            <w:tcBorders>
              <w:top w:val="nil"/>
              <w:bottom w:val="nil"/>
            </w:tcBorders>
            <w:shd w:val="clear" w:color="auto" w:fill="auto"/>
          </w:tcPr>
          <w:p w14:paraId="088AA22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sz w:val="24"/>
                <w:szCs w:val="24"/>
              </w:rPr>
              <w:t>0.0122</w:t>
            </w:r>
          </w:p>
        </w:tc>
        <w:tc>
          <w:tcPr>
            <w:tcW w:w="0" w:type="auto"/>
            <w:tcBorders>
              <w:top w:val="nil"/>
              <w:bottom w:val="nil"/>
            </w:tcBorders>
            <w:shd w:val="clear" w:color="auto" w:fill="auto"/>
          </w:tcPr>
          <w:p w14:paraId="497A8C2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0.02494</w:t>
            </w:r>
          </w:p>
        </w:tc>
      </w:tr>
      <w:tr w:rsidR="00921177" w:rsidRPr="00921177" w14:paraId="5F208FE9" w14:textId="77777777" w:rsidTr="005F7244">
        <w:tc>
          <w:tcPr>
            <w:tcW w:w="3120" w:type="dxa"/>
            <w:tcBorders>
              <w:top w:val="nil"/>
              <w:bottom w:val="nil"/>
            </w:tcBorders>
            <w:shd w:val="clear" w:color="auto" w:fill="auto"/>
          </w:tcPr>
          <w:p w14:paraId="306263D5"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Carbohydrate Metabolism</w:t>
            </w:r>
          </w:p>
        </w:tc>
        <w:tc>
          <w:tcPr>
            <w:tcW w:w="1460" w:type="dxa"/>
            <w:gridSpan w:val="2"/>
            <w:tcBorders>
              <w:top w:val="nil"/>
              <w:bottom w:val="nil"/>
            </w:tcBorders>
            <w:shd w:val="clear" w:color="auto" w:fill="auto"/>
          </w:tcPr>
          <w:p w14:paraId="499CA35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top w:val="nil"/>
              <w:bottom w:val="nil"/>
            </w:tcBorders>
            <w:shd w:val="clear" w:color="auto" w:fill="auto"/>
          </w:tcPr>
          <w:p w14:paraId="19332CF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top w:val="nil"/>
              <w:bottom w:val="nil"/>
            </w:tcBorders>
            <w:shd w:val="clear" w:color="auto" w:fill="auto"/>
          </w:tcPr>
          <w:p w14:paraId="5B50592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bottom w:val="nil"/>
            </w:tcBorders>
            <w:shd w:val="clear" w:color="auto" w:fill="auto"/>
          </w:tcPr>
          <w:p w14:paraId="3478A56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bottom w:val="nil"/>
            </w:tcBorders>
            <w:shd w:val="clear" w:color="auto" w:fill="auto"/>
          </w:tcPr>
          <w:p w14:paraId="136D31E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29848166" w14:textId="77777777" w:rsidTr="005F7244">
        <w:tc>
          <w:tcPr>
            <w:tcW w:w="3120" w:type="dxa"/>
            <w:tcBorders>
              <w:top w:val="nil"/>
              <w:bottom w:val="nil"/>
            </w:tcBorders>
            <w:shd w:val="clear" w:color="auto" w:fill="auto"/>
          </w:tcPr>
          <w:p w14:paraId="7F3DB66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C5-Branched dibasic acid metabolism</w:t>
            </w:r>
          </w:p>
        </w:tc>
        <w:tc>
          <w:tcPr>
            <w:tcW w:w="1460" w:type="dxa"/>
            <w:gridSpan w:val="2"/>
            <w:tcBorders>
              <w:top w:val="nil"/>
              <w:bottom w:val="nil"/>
            </w:tcBorders>
            <w:shd w:val="clear" w:color="auto" w:fill="auto"/>
          </w:tcPr>
          <w:p w14:paraId="7D8CA38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0.287</w:t>
            </w:r>
          </w:p>
        </w:tc>
        <w:tc>
          <w:tcPr>
            <w:tcW w:w="949" w:type="dxa"/>
            <w:tcBorders>
              <w:top w:val="nil"/>
              <w:bottom w:val="nil"/>
            </w:tcBorders>
            <w:shd w:val="clear" w:color="auto" w:fill="auto"/>
          </w:tcPr>
          <w:p w14:paraId="176A5EC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0.0536</w:t>
            </w:r>
          </w:p>
        </w:tc>
        <w:tc>
          <w:tcPr>
            <w:tcW w:w="1403" w:type="dxa"/>
            <w:tcBorders>
              <w:top w:val="nil"/>
              <w:bottom w:val="nil"/>
            </w:tcBorders>
            <w:shd w:val="clear" w:color="auto" w:fill="auto"/>
          </w:tcPr>
          <w:p w14:paraId="66C24E4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0.3214</w:t>
            </w:r>
          </w:p>
        </w:tc>
        <w:tc>
          <w:tcPr>
            <w:tcW w:w="0" w:type="auto"/>
            <w:tcBorders>
              <w:top w:val="nil"/>
              <w:bottom w:val="nil"/>
            </w:tcBorders>
            <w:shd w:val="clear" w:color="auto" w:fill="auto"/>
          </w:tcPr>
          <w:p w14:paraId="474117A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sz w:val="24"/>
                <w:szCs w:val="24"/>
              </w:rPr>
              <w:t>0.0218</w:t>
            </w:r>
          </w:p>
        </w:tc>
        <w:tc>
          <w:tcPr>
            <w:tcW w:w="0" w:type="auto"/>
            <w:tcBorders>
              <w:top w:val="nil"/>
              <w:bottom w:val="nil"/>
            </w:tcBorders>
            <w:shd w:val="clear" w:color="auto" w:fill="auto"/>
          </w:tcPr>
          <w:p w14:paraId="2734A40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0.04149</w:t>
            </w:r>
          </w:p>
        </w:tc>
      </w:tr>
      <w:tr w:rsidR="00921177" w:rsidRPr="00921177" w14:paraId="012DD5FA" w14:textId="77777777" w:rsidTr="005F7244">
        <w:tc>
          <w:tcPr>
            <w:tcW w:w="3120" w:type="dxa"/>
            <w:shd w:val="clear" w:color="auto" w:fill="auto"/>
          </w:tcPr>
          <w:p w14:paraId="5B64E106"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 xml:space="preserve">Glycan Biosynthesis </w:t>
            </w:r>
            <w:r w:rsidRPr="00921177">
              <w:rPr>
                <w:rFonts w:ascii="Book Antiqua" w:hAnsi="Book Antiqua" w:cs="Times New Roman"/>
                <w:b/>
                <w:kern w:val="0"/>
                <w:sz w:val="24"/>
                <w:szCs w:val="24"/>
              </w:rPr>
              <w:lastRenderedPageBreak/>
              <w:t>and Metabolism</w:t>
            </w:r>
          </w:p>
        </w:tc>
        <w:tc>
          <w:tcPr>
            <w:tcW w:w="1460" w:type="dxa"/>
            <w:gridSpan w:val="2"/>
            <w:shd w:val="clear" w:color="auto" w:fill="auto"/>
          </w:tcPr>
          <w:p w14:paraId="48197B2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shd w:val="clear" w:color="auto" w:fill="auto"/>
          </w:tcPr>
          <w:p w14:paraId="14961DB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shd w:val="clear" w:color="auto" w:fill="auto"/>
          </w:tcPr>
          <w:p w14:paraId="5DFF0F8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1D03BFA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33DB5A8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0D33AAFA" w14:textId="77777777" w:rsidTr="005F7244">
        <w:tc>
          <w:tcPr>
            <w:tcW w:w="3120" w:type="dxa"/>
            <w:shd w:val="clear" w:color="auto" w:fill="auto"/>
          </w:tcPr>
          <w:p w14:paraId="567689D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Glycosphingolipid biosynthesis</w:t>
            </w:r>
          </w:p>
        </w:tc>
        <w:tc>
          <w:tcPr>
            <w:tcW w:w="1460" w:type="dxa"/>
            <w:gridSpan w:val="2"/>
            <w:shd w:val="clear" w:color="auto" w:fill="auto"/>
          </w:tcPr>
          <w:p w14:paraId="1C9416BE" w14:textId="567990E3"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3.74</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-4</w:t>
            </w:r>
          </w:p>
        </w:tc>
        <w:tc>
          <w:tcPr>
            <w:tcW w:w="949" w:type="dxa"/>
            <w:shd w:val="clear" w:color="auto" w:fill="auto"/>
          </w:tcPr>
          <w:p w14:paraId="78393716" w14:textId="527E90D8"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3.95</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-4</w:t>
            </w:r>
          </w:p>
        </w:tc>
        <w:tc>
          <w:tcPr>
            <w:tcW w:w="1403" w:type="dxa"/>
            <w:shd w:val="clear" w:color="auto" w:fill="auto"/>
          </w:tcPr>
          <w:p w14:paraId="46032C72" w14:textId="0EA10260"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1.37</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-4</w:t>
            </w:r>
          </w:p>
        </w:tc>
        <w:tc>
          <w:tcPr>
            <w:tcW w:w="0" w:type="auto"/>
            <w:shd w:val="clear" w:color="auto" w:fill="auto"/>
          </w:tcPr>
          <w:p w14:paraId="02CCE929" w14:textId="7393A9D8"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1.91</w:t>
            </w:r>
            <w:r w:rsidR="005F7244">
              <w:rPr>
                <w:rFonts w:ascii="Book Antiqua" w:hAnsi="Book Antiqua" w:cs="Times New Roman" w:hint="eastAsia"/>
                <w:kern w:val="0"/>
                <w:sz w:val="24"/>
                <w:szCs w:val="24"/>
              </w:rPr>
              <w:t xml:space="preserve"> </w:t>
            </w:r>
            <w:r w:rsidR="005F7244">
              <w:rPr>
                <w:rFonts w:ascii="Book Antiqua" w:eastAsia="SimSun" w:hAnsi="Book Antiqua" w:cs="Times New Roman"/>
                <w:kern w:val="0"/>
                <w:sz w:val="24"/>
                <w:szCs w:val="24"/>
              </w:rPr>
              <w:sym w:font="Symbol" w:char="F0B4"/>
            </w:r>
            <w:r w:rsidR="005F7244">
              <w:rPr>
                <w:rFonts w:ascii="Book Antiqua" w:eastAsia="SimSun" w:hAnsi="Book Antiqua" w:cs="Times New Roman" w:hint="eastAsia"/>
                <w:kern w:val="0"/>
                <w:sz w:val="24"/>
                <w:szCs w:val="24"/>
              </w:rPr>
              <w:t xml:space="preserve"> </w:t>
            </w:r>
            <w:r w:rsidRPr="00921177">
              <w:rPr>
                <w:rFonts w:ascii="Book Antiqua" w:hAnsi="Book Antiqua" w:cs="Times New Roman"/>
                <w:kern w:val="0"/>
                <w:sz w:val="24"/>
                <w:szCs w:val="24"/>
              </w:rPr>
              <w:t>10</w:t>
            </w:r>
            <w:r w:rsidRPr="00921177">
              <w:rPr>
                <w:rFonts w:ascii="Book Antiqua" w:hAnsi="Book Antiqua" w:cs="Times New Roman"/>
                <w:kern w:val="0"/>
                <w:sz w:val="24"/>
                <w:szCs w:val="24"/>
                <w:vertAlign w:val="superscript"/>
              </w:rPr>
              <w:t>-4</w:t>
            </w:r>
          </w:p>
        </w:tc>
        <w:tc>
          <w:tcPr>
            <w:tcW w:w="0" w:type="auto"/>
            <w:shd w:val="clear" w:color="auto" w:fill="auto"/>
          </w:tcPr>
          <w:p w14:paraId="0A1971E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0.032476</w:t>
            </w:r>
          </w:p>
        </w:tc>
      </w:tr>
      <w:tr w:rsidR="00921177" w:rsidRPr="00921177" w14:paraId="7CB0606B" w14:textId="77777777" w:rsidTr="005F7244">
        <w:tc>
          <w:tcPr>
            <w:tcW w:w="3120" w:type="dxa"/>
            <w:shd w:val="clear" w:color="auto" w:fill="auto"/>
          </w:tcPr>
          <w:p w14:paraId="1232ED30"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Lipid Metabolism</w:t>
            </w:r>
          </w:p>
        </w:tc>
        <w:tc>
          <w:tcPr>
            <w:tcW w:w="1460" w:type="dxa"/>
            <w:gridSpan w:val="2"/>
            <w:shd w:val="clear" w:color="auto" w:fill="auto"/>
          </w:tcPr>
          <w:p w14:paraId="46C213B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shd w:val="clear" w:color="auto" w:fill="auto"/>
          </w:tcPr>
          <w:p w14:paraId="1E7C5A0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shd w:val="clear" w:color="auto" w:fill="auto"/>
          </w:tcPr>
          <w:p w14:paraId="2395CD7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44F8977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shd w:val="clear" w:color="auto" w:fill="auto"/>
          </w:tcPr>
          <w:p w14:paraId="0FD86BE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4BEA8BBD" w14:textId="77777777" w:rsidTr="005F7244">
        <w:tc>
          <w:tcPr>
            <w:tcW w:w="3120" w:type="dxa"/>
            <w:shd w:val="clear" w:color="auto" w:fill="auto"/>
          </w:tcPr>
          <w:p w14:paraId="156FF17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Linoleic acid metabolism</w:t>
            </w:r>
          </w:p>
        </w:tc>
        <w:tc>
          <w:tcPr>
            <w:tcW w:w="1460" w:type="dxa"/>
            <w:gridSpan w:val="2"/>
            <w:shd w:val="clear" w:color="auto" w:fill="auto"/>
          </w:tcPr>
          <w:p w14:paraId="028F412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0.0851</w:t>
            </w:r>
          </w:p>
        </w:tc>
        <w:tc>
          <w:tcPr>
            <w:tcW w:w="949" w:type="dxa"/>
            <w:shd w:val="clear" w:color="auto" w:fill="auto"/>
          </w:tcPr>
          <w:p w14:paraId="4CC3C76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0.0505</w:t>
            </w:r>
          </w:p>
        </w:tc>
        <w:tc>
          <w:tcPr>
            <w:tcW w:w="1403" w:type="dxa"/>
            <w:shd w:val="clear" w:color="auto" w:fill="auto"/>
          </w:tcPr>
          <w:p w14:paraId="0DC6219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0.0518</w:t>
            </w:r>
          </w:p>
        </w:tc>
        <w:tc>
          <w:tcPr>
            <w:tcW w:w="0" w:type="auto"/>
            <w:shd w:val="clear" w:color="auto" w:fill="auto"/>
          </w:tcPr>
          <w:p w14:paraId="0502DCB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0.0197</w:t>
            </w:r>
          </w:p>
        </w:tc>
        <w:tc>
          <w:tcPr>
            <w:tcW w:w="0" w:type="auto"/>
            <w:shd w:val="clear" w:color="auto" w:fill="auto"/>
          </w:tcPr>
          <w:p w14:paraId="59DB44C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0.024942</w:t>
            </w:r>
          </w:p>
        </w:tc>
      </w:tr>
      <w:tr w:rsidR="00921177" w:rsidRPr="00921177" w14:paraId="171886D0" w14:textId="77777777" w:rsidTr="005F7244">
        <w:tc>
          <w:tcPr>
            <w:tcW w:w="3120" w:type="dxa"/>
            <w:shd w:val="clear" w:color="auto" w:fill="auto"/>
          </w:tcPr>
          <w:p w14:paraId="7FFFBEC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Primary bile acid biosynthesis</w:t>
            </w:r>
          </w:p>
        </w:tc>
        <w:tc>
          <w:tcPr>
            <w:tcW w:w="1460" w:type="dxa"/>
            <w:gridSpan w:val="2"/>
            <w:shd w:val="clear" w:color="auto" w:fill="auto"/>
          </w:tcPr>
          <w:p w14:paraId="1145DDF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0.0416</w:t>
            </w:r>
          </w:p>
        </w:tc>
        <w:tc>
          <w:tcPr>
            <w:tcW w:w="949" w:type="dxa"/>
            <w:shd w:val="clear" w:color="auto" w:fill="auto"/>
          </w:tcPr>
          <w:p w14:paraId="4060025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0.0186</w:t>
            </w:r>
          </w:p>
        </w:tc>
        <w:tc>
          <w:tcPr>
            <w:tcW w:w="1403" w:type="dxa"/>
            <w:shd w:val="clear" w:color="auto" w:fill="auto"/>
          </w:tcPr>
          <w:p w14:paraId="3E46F91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0.0257</w:t>
            </w:r>
          </w:p>
        </w:tc>
        <w:tc>
          <w:tcPr>
            <w:tcW w:w="0" w:type="auto"/>
            <w:shd w:val="clear" w:color="auto" w:fill="auto"/>
          </w:tcPr>
          <w:p w14:paraId="43CE71E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0.012</w:t>
            </w:r>
          </w:p>
        </w:tc>
        <w:tc>
          <w:tcPr>
            <w:tcW w:w="0" w:type="auto"/>
            <w:shd w:val="clear" w:color="auto" w:fill="auto"/>
          </w:tcPr>
          <w:p w14:paraId="61F535A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2F0B4B1B" w14:textId="77777777" w:rsidTr="005F7244">
        <w:tc>
          <w:tcPr>
            <w:tcW w:w="3120" w:type="dxa"/>
            <w:shd w:val="clear" w:color="auto" w:fill="auto"/>
          </w:tcPr>
          <w:p w14:paraId="22F89B0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Secondary bile acid biosynthesis</w:t>
            </w:r>
          </w:p>
        </w:tc>
        <w:tc>
          <w:tcPr>
            <w:tcW w:w="1460" w:type="dxa"/>
            <w:gridSpan w:val="2"/>
            <w:shd w:val="clear" w:color="auto" w:fill="auto"/>
          </w:tcPr>
          <w:p w14:paraId="3661121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0.0414</w:t>
            </w:r>
          </w:p>
        </w:tc>
        <w:tc>
          <w:tcPr>
            <w:tcW w:w="949" w:type="dxa"/>
            <w:shd w:val="clear" w:color="auto" w:fill="auto"/>
          </w:tcPr>
          <w:p w14:paraId="4501054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0.0187</w:t>
            </w:r>
          </w:p>
        </w:tc>
        <w:tc>
          <w:tcPr>
            <w:tcW w:w="1403" w:type="dxa"/>
            <w:shd w:val="clear" w:color="auto" w:fill="auto"/>
          </w:tcPr>
          <w:p w14:paraId="533462B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0.0255</w:t>
            </w:r>
          </w:p>
        </w:tc>
        <w:tc>
          <w:tcPr>
            <w:tcW w:w="0" w:type="auto"/>
            <w:shd w:val="clear" w:color="auto" w:fill="auto"/>
          </w:tcPr>
          <w:p w14:paraId="1BBBCBD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0.012</w:t>
            </w:r>
          </w:p>
        </w:tc>
        <w:tc>
          <w:tcPr>
            <w:tcW w:w="0" w:type="auto"/>
            <w:shd w:val="clear" w:color="auto" w:fill="auto"/>
          </w:tcPr>
          <w:p w14:paraId="0E88BEC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2BAC7EEE" w14:textId="77777777" w:rsidTr="005F7244">
        <w:tc>
          <w:tcPr>
            <w:tcW w:w="3120" w:type="dxa"/>
            <w:tcBorders>
              <w:bottom w:val="nil"/>
            </w:tcBorders>
            <w:shd w:val="clear" w:color="auto" w:fill="auto"/>
          </w:tcPr>
          <w:p w14:paraId="5F4D25D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b/>
                <w:kern w:val="0"/>
                <w:sz w:val="24"/>
                <w:szCs w:val="24"/>
              </w:rPr>
              <w:t>Metabolism of Cofactors and Vitamins</w:t>
            </w:r>
          </w:p>
        </w:tc>
        <w:tc>
          <w:tcPr>
            <w:tcW w:w="1460" w:type="dxa"/>
            <w:gridSpan w:val="2"/>
            <w:tcBorders>
              <w:bottom w:val="nil"/>
            </w:tcBorders>
            <w:shd w:val="clear" w:color="auto" w:fill="auto"/>
          </w:tcPr>
          <w:p w14:paraId="2DB1C3E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bottom w:val="nil"/>
            </w:tcBorders>
            <w:shd w:val="clear" w:color="auto" w:fill="auto"/>
          </w:tcPr>
          <w:p w14:paraId="17B57F7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bottom w:val="nil"/>
            </w:tcBorders>
            <w:shd w:val="clear" w:color="auto" w:fill="auto"/>
          </w:tcPr>
          <w:p w14:paraId="28E7A61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59DB7A2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53E8F93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6612739D" w14:textId="77777777" w:rsidTr="005F7244">
        <w:tc>
          <w:tcPr>
            <w:tcW w:w="3120" w:type="dxa"/>
            <w:tcBorders>
              <w:top w:val="nil"/>
              <w:bottom w:val="nil"/>
            </w:tcBorders>
            <w:shd w:val="clear" w:color="auto" w:fill="auto"/>
          </w:tcPr>
          <w:p w14:paraId="138E37C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Porphyrin and chlorophyll metabolism</w:t>
            </w:r>
          </w:p>
        </w:tc>
        <w:tc>
          <w:tcPr>
            <w:tcW w:w="1460" w:type="dxa"/>
            <w:gridSpan w:val="2"/>
            <w:tcBorders>
              <w:top w:val="nil"/>
              <w:bottom w:val="nil"/>
            </w:tcBorders>
            <w:shd w:val="clear" w:color="auto" w:fill="auto"/>
          </w:tcPr>
          <w:p w14:paraId="51FF3D9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0.7225</w:t>
            </w:r>
          </w:p>
        </w:tc>
        <w:tc>
          <w:tcPr>
            <w:tcW w:w="949" w:type="dxa"/>
            <w:tcBorders>
              <w:top w:val="nil"/>
              <w:bottom w:val="nil"/>
            </w:tcBorders>
            <w:shd w:val="clear" w:color="auto" w:fill="auto"/>
          </w:tcPr>
          <w:p w14:paraId="47EA915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0.1723</w:t>
            </w:r>
          </w:p>
        </w:tc>
        <w:tc>
          <w:tcPr>
            <w:tcW w:w="1403" w:type="dxa"/>
            <w:tcBorders>
              <w:top w:val="nil"/>
              <w:bottom w:val="nil"/>
            </w:tcBorders>
            <w:shd w:val="clear" w:color="auto" w:fill="auto"/>
          </w:tcPr>
          <w:p w14:paraId="0CD6750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0.8785</w:t>
            </w:r>
          </w:p>
        </w:tc>
        <w:tc>
          <w:tcPr>
            <w:tcW w:w="0" w:type="auto"/>
            <w:tcBorders>
              <w:top w:val="nil"/>
              <w:bottom w:val="nil"/>
            </w:tcBorders>
            <w:shd w:val="clear" w:color="auto" w:fill="auto"/>
          </w:tcPr>
          <w:p w14:paraId="1A54266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0.1079</w:t>
            </w:r>
          </w:p>
        </w:tc>
        <w:tc>
          <w:tcPr>
            <w:tcW w:w="0" w:type="auto"/>
            <w:tcBorders>
              <w:top w:val="nil"/>
              <w:bottom w:val="nil"/>
            </w:tcBorders>
            <w:shd w:val="clear" w:color="auto" w:fill="auto"/>
          </w:tcPr>
          <w:p w14:paraId="2952BC6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0.03248</w:t>
            </w:r>
          </w:p>
        </w:tc>
      </w:tr>
      <w:tr w:rsidR="00921177" w:rsidRPr="00921177" w14:paraId="0553CF8E" w14:textId="77777777" w:rsidTr="005F7244">
        <w:tc>
          <w:tcPr>
            <w:tcW w:w="3120" w:type="dxa"/>
            <w:tcBorders>
              <w:top w:val="nil"/>
            </w:tcBorders>
            <w:shd w:val="clear" w:color="auto" w:fill="auto"/>
          </w:tcPr>
          <w:p w14:paraId="6CEA30B7"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Nucleotide Metabolism</w:t>
            </w:r>
          </w:p>
        </w:tc>
        <w:tc>
          <w:tcPr>
            <w:tcW w:w="1460" w:type="dxa"/>
            <w:gridSpan w:val="2"/>
            <w:tcBorders>
              <w:top w:val="nil"/>
            </w:tcBorders>
            <w:shd w:val="clear" w:color="auto" w:fill="auto"/>
          </w:tcPr>
          <w:p w14:paraId="6F5BBEC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top w:val="nil"/>
            </w:tcBorders>
            <w:shd w:val="clear" w:color="auto" w:fill="auto"/>
          </w:tcPr>
          <w:p w14:paraId="2DB30AD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top w:val="nil"/>
            </w:tcBorders>
            <w:shd w:val="clear" w:color="auto" w:fill="auto"/>
          </w:tcPr>
          <w:p w14:paraId="48B3FAF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3BB021F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top w:val="nil"/>
            </w:tcBorders>
            <w:shd w:val="clear" w:color="auto" w:fill="auto"/>
          </w:tcPr>
          <w:p w14:paraId="6F14A03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52902799" w14:textId="77777777" w:rsidTr="005F7244">
        <w:tc>
          <w:tcPr>
            <w:tcW w:w="3120" w:type="dxa"/>
            <w:shd w:val="clear" w:color="auto" w:fill="auto"/>
          </w:tcPr>
          <w:p w14:paraId="7B4E1F1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Purine metabolism</w:t>
            </w:r>
          </w:p>
        </w:tc>
        <w:tc>
          <w:tcPr>
            <w:tcW w:w="1460" w:type="dxa"/>
            <w:gridSpan w:val="2"/>
            <w:shd w:val="clear" w:color="auto" w:fill="auto"/>
          </w:tcPr>
          <w:p w14:paraId="7F0B075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2.2171</w:t>
            </w:r>
          </w:p>
        </w:tc>
        <w:tc>
          <w:tcPr>
            <w:tcW w:w="949" w:type="dxa"/>
            <w:shd w:val="clear" w:color="auto" w:fill="auto"/>
          </w:tcPr>
          <w:p w14:paraId="6525CD7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0.2176</w:t>
            </w:r>
          </w:p>
        </w:tc>
        <w:tc>
          <w:tcPr>
            <w:tcW w:w="1403" w:type="dxa"/>
            <w:shd w:val="clear" w:color="auto" w:fill="auto"/>
          </w:tcPr>
          <w:p w14:paraId="7647B92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2.0283</w:t>
            </w:r>
          </w:p>
        </w:tc>
        <w:tc>
          <w:tcPr>
            <w:tcW w:w="0" w:type="auto"/>
            <w:shd w:val="clear" w:color="auto" w:fill="auto"/>
          </w:tcPr>
          <w:p w14:paraId="3897CB9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0.1561</w:t>
            </w:r>
          </w:p>
        </w:tc>
        <w:tc>
          <w:tcPr>
            <w:tcW w:w="0" w:type="auto"/>
            <w:shd w:val="clear" w:color="auto" w:fill="auto"/>
          </w:tcPr>
          <w:p w14:paraId="326B1EF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18DF3357" w14:textId="77777777" w:rsidTr="005F7244">
        <w:tc>
          <w:tcPr>
            <w:tcW w:w="3120" w:type="dxa"/>
            <w:tcBorders>
              <w:bottom w:val="nil"/>
            </w:tcBorders>
            <w:shd w:val="clear" w:color="auto" w:fill="auto"/>
          </w:tcPr>
          <w:p w14:paraId="7F4BFD0F" w14:textId="77777777" w:rsidR="00B46B34" w:rsidRPr="00921177" w:rsidRDefault="00B46B34" w:rsidP="00921177">
            <w:pPr>
              <w:autoSpaceDE w:val="0"/>
              <w:autoSpaceDN w:val="0"/>
              <w:adjustRightInd w:val="0"/>
              <w:spacing w:line="360" w:lineRule="auto"/>
              <w:rPr>
                <w:rFonts w:ascii="Book Antiqua" w:hAnsi="Book Antiqua" w:cs="Times New Roman"/>
                <w:b/>
                <w:kern w:val="0"/>
                <w:sz w:val="24"/>
                <w:szCs w:val="24"/>
              </w:rPr>
            </w:pPr>
            <w:r w:rsidRPr="00921177">
              <w:rPr>
                <w:rFonts w:ascii="Book Antiqua" w:hAnsi="Book Antiqua" w:cs="Times New Roman"/>
                <w:b/>
                <w:kern w:val="0"/>
                <w:sz w:val="24"/>
                <w:szCs w:val="24"/>
              </w:rPr>
              <w:t>Xenobiotics Biodegradation and Metabolism</w:t>
            </w:r>
          </w:p>
        </w:tc>
        <w:tc>
          <w:tcPr>
            <w:tcW w:w="1460" w:type="dxa"/>
            <w:gridSpan w:val="2"/>
            <w:tcBorders>
              <w:bottom w:val="nil"/>
            </w:tcBorders>
            <w:shd w:val="clear" w:color="auto" w:fill="auto"/>
          </w:tcPr>
          <w:p w14:paraId="2138188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949" w:type="dxa"/>
            <w:tcBorders>
              <w:bottom w:val="nil"/>
            </w:tcBorders>
            <w:shd w:val="clear" w:color="auto" w:fill="auto"/>
          </w:tcPr>
          <w:p w14:paraId="00125C26"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1403" w:type="dxa"/>
            <w:tcBorders>
              <w:bottom w:val="nil"/>
            </w:tcBorders>
            <w:shd w:val="clear" w:color="auto" w:fill="auto"/>
          </w:tcPr>
          <w:p w14:paraId="5B65D48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6C96234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c>
          <w:tcPr>
            <w:tcW w:w="0" w:type="auto"/>
            <w:tcBorders>
              <w:bottom w:val="nil"/>
            </w:tcBorders>
            <w:shd w:val="clear" w:color="auto" w:fill="auto"/>
          </w:tcPr>
          <w:p w14:paraId="56D3DD5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p>
        </w:tc>
      </w:tr>
      <w:tr w:rsidR="00921177" w:rsidRPr="00921177" w14:paraId="379825C2" w14:textId="77777777" w:rsidTr="005F7244">
        <w:tc>
          <w:tcPr>
            <w:tcW w:w="3120" w:type="dxa"/>
            <w:tcBorders>
              <w:top w:val="nil"/>
              <w:bottom w:val="nil"/>
            </w:tcBorders>
            <w:shd w:val="clear" w:color="auto" w:fill="auto"/>
          </w:tcPr>
          <w:p w14:paraId="45C15730"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Atrazine degradation</w:t>
            </w:r>
          </w:p>
        </w:tc>
        <w:tc>
          <w:tcPr>
            <w:tcW w:w="1460" w:type="dxa"/>
            <w:gridSpan w:val="2"/>
            <w:tcBorders>
              <w:top w:val="nil"/>
              <w:bottom w:val="nil"/>
            </w:tcBorders>
            <w:shd w:val="clear" w:color="auto" w:fill="auto"/>
          </w:tcPr>
          <w:p w14:paraId="253AAA5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0.0227</w:t>
            </w:r>
          </w:p>
        </w:tc>
        <w:tc>
          <w:tcPr>
            <w:tcW w:w="949" w:type="dxa"/>
            <w:tcBorders>
              <w:top w:val="nil"/>
              <w:bottom w:val="nil"/>
            </w:tcBorders>
            <w:shd w:val="clear" w:color="auto" w:fill="auto"/>
          </w:tcPr>
          <w:p w14:paraId="56A4FC7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0.0252</w:t>
            </w:r>
          </w:p>
        </w:tc>
        <w:tc>
          <w:tcPr>
            <w:tcW w:w="1403" w:type="dxa"/>
            <w:tcBorders>
              <w:top w:val="nil"/>
              <w:bottom w:val="nil"/>
            </w:tcBorders>
            <w:shd w:val="clear" w:color="auto" w:fill="auto"/>
          </w:tcPr>
          <w:p w14:paraId="1276DBB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0.0441</w:t>
            </w:r>
          </w:p>
        </w:tc>
        <w:tc>
          <w:tcPr>
            <w:tcW w:w="0" w:type="auto"/>
            <w:tcBorders>
              <w:top w:val="nil"/>
              <w:bottom w:val="nil"/>
            </w:tcBorders>
            <w:shd w:val="clear" w:color="auto" w:fill="auto"/>
          </w:tcPr>
          <w:p w14:paraId="74D7DDEF"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0.0329</w:t>
            </w:r>
          </w:p>
        </w:tc>
        <w:tc>
          <w:tcPr>
            <w:tcW w:w="0" w:type="auto"/>
            <w:tcBorders>
              <w:top w:val="nil"/>
              <w:bottom w:val="nil"/>
            </w:tcBorders>
            <w:shd w:val="clear" w:color="auto" w:fill="auto"/>
          </w:tcPr>
          <w:p w14:paraId="186A0D9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0.03248</w:t>
            </w:r>
          </w:p>
        </w:tc>
      </w:tr>
      <w:tr w:rsidR="00921177" w:rsidRPr="00921177" w14:paraId="32FCB550" w14:textId="77777777" w:rsidTr="005F7244">
        <w:tc>
          <w:tcPr>
            <w:tcW w:w="3120" w:type="dxa"/>
            <w:tcBorders>
              <w:top w:val="nil"/>
            </w:tcBorders>
            <w:shd w:val="clear" w:color="auto" w:fill="auto"/>
          </w:tcPr>
          <w:p w14:paraId="62ED5D6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Ethylbenzene degradation</w:t>
            </w:r>
          </w:p>
        </w:tc>
        <w:tc>
          <w:tcPr>
            <w:tcW w:w="1460" w:type="dxa"/>
            <w:gridSpan w:val="2"/>
            <w:tcBorders>
              <w:top w:val="nil"/>
            </w:tcBorders>
            <w:shd w:val="clear" w:color="auto" w:fill="auto"/>
          </w:tcPr>
          <w:p w14:paraId="47249DF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0.0769</w:t>
            </w:r>
          </w:p>
        </w:tc>
        <w:tc>
          <w:tcPr>
            <w:tcW w:w="949" w:type="dxa"/>
            <w:tcBorders>
              <w:top w:val="nil"/>
            </w:tcBorders>
            <w:shd w:val="clear" w:color="auto" w:fill="auto"/>
          </w:tcPr>
          <w:p w14:paraId="62CD085C"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0.0643</w:t>
            </w:r>
          </w:p>
        </w:tc>
        <w:tc>
          <w:tcPr>
            <w:tcW w:w="1403" w:type="dxa"/>
            <w:tcBorders>
              <w:top w:val="nil"/>
            </w:tcBorders>
            <w:shd w:val="clear" w:color="auto" w:fill="auto"/>
          </w:tcPr>
          <w:p w14:paraId="6EC6A66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0.0429</w:t>
            </w:r>
          </w:p>
        </w:tc>
        <w:tc>
          <w:tcPr>
            <w:tcW w:w="0" w:type="auto"/>
            <w:tcBorders>
              <w:top w:val="nil"/>
            </w:tcBorders>
            <w:shd w:val="clear" w:color="auto" w:fill="auto"/>
          </w:tcPr>
          <w:p w14:paraId="55E9EC32"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0.00795</w:t>
            </w:r>
          </w:p>
        </w:tc>
        <w:tc>
          <w:tcPr>
            <w:tcW w:w="0" w:type="auto"/>
            <w:tcBorders>
              <w:top w:val="nil"/>
            </w:tcBorders>
            <w:shd w:val="clear" w:color="auto" w:fill="auto"/>
          </w:tcPr>
          <w:p w14:paraId="0A1717E7"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45A6DE8A" w14:textId="77777777" w:rsidTr="005F7244">
        <w:tc>
          <w:tcPr>
            <w:tcW w:w="3120" w:type="dxa"/>
            <w:tcBorders>
              <w:bottom w:val="nil"/>
            </w:tcBorders>
            <w:shd w:val="clear" w:color="auto" w:fill="auto"/>
          </w:tcPr>
          <w:p w14:paraId="23C480F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Naphthalene degradation</w:t>
            </w:r>
          </w:p>
        </w:tc>
        <w:tc>
          <w:tcPr>
            <w:tcW w:w="1460" w:type="dxa"/>
            <w:gridSpan w:val="2"/>
            <w:tcBorders>
              <w:bottom w:val="nil"/>
            </w:tcBorders>
            <w:shd w:val="clear" w:color="auto" w:fill="auto"/>
          </w:tcPr>
          <w:p w14:paraId="4494B22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0.1827</w:t>
            </w:r>
          </w:p>
        </w:tc>
        <w:tc>
          <w:tcPr>
            <w:tcW w:w="949" w:type="dxa"/>
            <w:tcBorders>
              <w:bottom w:val="nil"/>
            </w:tcBorders>
            <w:shd w:val="clear" w:color="auto" w:fill="auto"/>
          </w:tcPr>
          <w:p w14:paraId="1783C9B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0.0823</w:t>
            </w:r>
          </w:p>
        </w:tc>
        <w:tc>
          <w:tcPr>
            <w:tcW w:w="1403" w:type="dxa"/>
            <w:tcBorders>
              <w:bottom w:val="nil"/>
            </w:tcBorders>
            <w:shd w:val="clear" w:color="auto" w:fill="auto"/>
          </w:tcPr>
          <w:p w14:paraId="35DDCD1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0.13</w:t>
            </w:r>
          </w:p>
        </w:tc>
        <w:tc>
          <w:tcPr>
            <w:tcW w:w="0" w:type="auto"/>
            <w:tcBorders>
              <w:bottom w:val="nil"/>
            </w:tcBorders>
            <w:shd w:val="clear" w:color="auto" w:fill="auto"/>
          </w:tcPr>
          <w:p w14:paraId="1910D461"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0.0261</w:t>
            </w:r>
          </w:p>
        </w:tc>
        <w:tc>
          <w:tcPr>
            <w:tcW w:w="0" w:type="auto"/>
            <w:tcBorders>
              <w:bottom w:val="nil"/>
            </w:tcBorders>
            <w:shd w:val="clear" w:color="auto" w:fill="auto"/>
          </w:tcPr>
          <w:p w14:paraId="35B0407D"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0.018959</w:t>
            </w:r>
          </w:p>
        </w:tc>
      </w:tr>
      <w:tr w:rsidR="00921177" w:rsidRPr="00921177" w14:paraId="48062E1F" w14:textId="77777777" w:rsidTr="005F7244">
        <w:tc>
          <w:tcPr>
            <w:tcW w:w="3120" w:type="dxa"/>
            <w:tcBorders>
              <w:top w:val="nil"/>
              <w:bottom w:val="nil"/>
            </w:tcBorders>
            <w:shd w:val="clear" w:color="auto" w:fill="auto"/>
          </w:tcPr>
          <w:p w14:paraId="2DB439E3"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 xml:space="preserve">Nitrotoluene </w:t>
            </w:r>
            <w:r w:rsidRPr="00921177">
              <w:rPr>
                <w:rFonts w:ascii="Book Antiqua" w:hAnsi="Book Antiqua" w:cs="Times New Roman"/>
                <w:kern w:val="0"/>
                <w:sz w:val="24"/>
                <w:szCs w:val="24"/>
              </w:rPr>
              <w:lastRenderedPageBreak/>
              <w:t>degradation</w:t>
            </w:r>
          </w:p>
        </w:tc>
        <w:tc>
          <w:tcPr>
            <w:tcW w:w="1460" w:type="dxa"/>
            <w:gridSpan w:val="2"/>
            <w:tcBorders>
              <w:top w:val="nil"/>
              <w:bottom w:val="nil"/>
            </w:tcBorders>
            <w:shd w:val="clear" w:color="auto" w:fill="auto"/>
          </w:tcPr>
          <w:p w14:paraId="761D8690" w14:textId="77777777" w:rsidR="00B46B34" w:rsidRPr="00921177" w:rsidRDefault="00B46B34" w:rsidP="00921177">
            <w:pPr>
              <w:spacing w:line="360" w:lineRule="auto"/>
              <w:rPr>
                <w:rFonts w:ascii="Book Antiqua" w:hAnsi="Book Antiqua"/>
                <w:sz w:val="24"/>
                <w:szCs w:val="24"/>
              </w:rPr>
            </w:pPr>
            <w:r w:rsidRPr="00921177">
              <w:rPr>
                <w:rFonts w:ascii="Book Antiqua" w:hAnsi="Book Antiqua" w:cs="Times New Roman"/>
                <w:kern w:val="0"/>
                <w:sz w:val="24"/>
                <w:szCs w:val="24"/>
              </w:rPr>
              <w:lastRenderedPageBreak/>
              <w:t>0.0651</w:t>
            </w:r>
          </w:p>
        </w:tc>
        <w:tc>
          <w:tcPr>
            <w:tcW w:w="949" w:type="dxa"/>
            <w:tcBorders>
              <w:top w:val="nil"/>
              <w:bottom w:val="nil"/>
            </w:tcBorders>
            <w:shd w:val="clear" w:color="auto" w:fill="auto"/>
          </w:tcPr>
          <w:p w14:paraId="65C03EFE"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0.0346</w:t>
            </w:r>
          </w:p>
        </w:tc>
        <w:tc>
          <w:tcPr>
            <w:tcW w:w="1403" w:type="dxa"/>
            <w:tcBorders>
              <w:top w:val="nil"/>
              <w:bottom w:val="nil"/>
            </w:tcBorders>
            <w:shd w:val="clear" w:color="auto" w:fill="auto"/>
          </w:tcPr>
          <w:p w14:paraId="1B3D79B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0.1022</w:t>
            </w:r>
          </w:p>
        </w:tc>
        <w:tc>
          <w:tcPr>
            <w:tcW w:w="0" w:type="auto"/>
            <w:tcBorders>
              <w:top w:val="nil"/>
              <w:bottom w:val="nil"/>
            </w:tcBorders>
            <w:shd w:val="clear" w:color="auto" w:fill="auto"/>
          </w:tcPr>
          <w:p w14:paraId="2072C9A8"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0.0198</w:t>
            </w:r>
          </w:p>
        </w:tc>
        <w:tc>
          <w:tcPr>
            <w:tcW w:w="0" w:type="auto"/>
            <w:tcBorders>
              <w:top w:val="nil"/>
              <w:bottom w:val="nil"/>
            </w:tcBorders>
            <w:shd w:val="clear" w:color="auto" w:fill="auto"/>
          </w:tcPr>
          <w:p w14:paraId="6EAEEEA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0.02494</w:t>
            </w:r>
          </w:p>
        </w:tc>
      </w:tr>
      <w:tr w:rsidR="00921177" w:rsidRPr="00921177" w14:paraId="43729EB8" w14:textId="77777777" w:rsidTr="005F7244">
        <w:tc>
          <w:tcPr>
            <w:tcW w:w="3120" w:type="dxa"/>
            <w:tcBorders>
              <w:top w:val="nil"/>
              <w:bottom w:val="single" w:sz="4" w:space="0" w:color="auto"/>
            </w:tcBorders>
            <w:shd w:val="clear" w:color="auto" w:fill="auto"/>
          </w:tcPr>
          <w:p w14:paraId="3024309B"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Styrene degradation</w:t>
            </w:r>
          </w:p>
        </w:tc>
        <w:tc>
          <w:tcPr>
            <w:tcW w:w="1460" w:type="dxa"/>
            <w:gridSpan w:val="2"/>
            <w:tcBorders>
              <w:top w:val="nil"/>
              <w:bottom w:val="single" w:sz="4" w:space="0" w:color="auto"/>
            </w:tcBorders>
            <w:shd w:val="clear" w:color="auto" w:fill="auto"/>
          </w:tcPr>
          <w:p w14:paraId="77697FE0" w14:textId="77777777" w:rsidR="00B46B34" w:rsidRPr="00921177" w:rsidRDefault="00B46B34" w:rsidP="00921177">
            <w:pPr>
              <w:spacing w:line="360" w:lineRule="auto"/>
              <w:rPr>
                <w:rFonts w:ascii="Book Antiqua" w:hAnsi="Book Antiqua"/>
                <w:sz w:val="24"/>
                <w:szCs w:val="24"/>
              </w:rPr>
            </w:pPr>
            <w:r w:rsidRPr="00921177">
              <w:rPr>
                <w:rFonts w:ascii="Book Antiqua" w:hAnsi="Book Antiqua" w:cs="Times New Roman"/>
                <w:kern w:val="0"/>
                <w:sz w:val="24"/>
                <w:szCs w:val="24"/>
              </w:rPr>
              <w:t>0.0155</w:t>
            </w:r>
          </w:p>
        </w:tc>
        <w:tc>
          <w:tcPr>
            <w:tcW w:w="949" w:type="dxa"/>
            <w:tcBorders>
              <w:top w:val="nil"/>
              <w:bottom w:val="single" w:sz="4" w:space="0" w:color="auto"/>
            </w:tcBorders>
            <w:shd w:val="clear" w:color="auto" w:fill="auto"/>
          </w:tcPr>
          <w:p w14:paraId="255B9EDA"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0.0131</w:t>
            </w:r>
          </w:p>
        </w:tc>
        <w:tc>
          <w:tcPr>
            <w:tcW w:w="1403" w:type="dxa"/>
            <w:tcBorders>
              <w:top w:val="nil"/>
              <w:bottom w:val="single" w:sz="4" w:space="0" w:color="auto"/>
            </w:tcBorders>
            <w:shd w:val="clear" w:color="auto" w:fill="auto"/>
          </w:tcPr>
          <w:p w14:paraId="46E9C904"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0.0329</w:t>
            </w:r>
          </w:p>
        </w:tc>
        <w:tc>
          <w:tcPr>
            <w:tcW w:w="0" w:type="auto"/>
            <w:tcBorders>
              <w:top w:val="nil"/>
              <w:bottom w:val="single" w:sz="4" w:space="0" w:color="auto"/>
            </w:tcBorders>
            <w:shd w:val="clear" w:color="auto" w:fill="auto"/>
          </w:tcPr>
          <w:p w14:paraId="11D184A9"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0.0231</w:t>
            </w:r>
          </w:p>
        </w:tc>
        <w:tc>
          <w:tcPr>
            <w:tcW w:w="0" w:type="auto"/>
            <w:tcBorders>
              <w:top w:val="nil"/>
              <w:bottom w:val="single" w:sz="4" w:space="0" w:color="auto"/>
            </w:tcBorders>
            <w:shd w:val="clear" w:color="auto" w:fill="auto"/>
          </w:tcPr>
          <w:p w14:paraId="2DDAF195" w14:textId="77777777" w:rsidR="00B46B34" w:rsidRPr="00921177" w:rsidRDefault="00B46B34" w:rsidP="00921177">
            <w:pPr>
              <w:autoSpaceDE w:val="0"/>
              <w:autoSpaceDN w:val="0"/>
              <w:adjustRightInd w:val="0"/>
              <w:spacing w:line="360" w:lineRule="auto"/>
              <w:rPr>
                <w:rFonts w:ascii="Book Antiqua" w:hAnsi="Book Antiqua" w:cs="Futura-Book"/>
                <w:kern w:val="0"/>
                <w:sz w:val="24"/>
                <w:szCs w:val="24"/>
              </w:rPr>
            </w:pPr>
            <w:r w:rsidRPr="00921177">
              <w:rPr>
                <w:rFonts w:ascii="Book Antiqua" w:hAnsi="Book Antiqua" w:cs="Times New Roman"/>
                <w:kern w:val="0"/>
                <w:sz w:val="24"/>
                <w:szCs w:val="24"/>
              </w:rPr>
              <w:t>0.02494</w:t>
            </w:r>
          </w:p>
        </w:tc>
      </w:tr>
    </w:tbl>
    <w:p w14:paraId="1F3FDE86" w14:textId="1F785F58" w:rsidR="00B46B34" w:rsidRPr="00921177" w:rsidRDefault="00B46B34" w:rsidP="00921177">
      <w:pPr>
        <w:autoSpaceDE w:val="0"/>
        <w:autoSpaceDN w:val="0"/>
        <w:adjustRightInd w:val="0"/>
        <w:spacing w:line="360" w:lineRule="auto"/>
        <w:rPr>
          <w:rFonts w:ascii="Book Antiqua" w:hAnsi="Book Antiqua" w:cs="Times New Roman"/>
          <w:kern w:val="0"/>
          <w:sz w:val="24"/>
          <w:szCs w:val="24"/>
        </w:rPr>
      </w:pPr>
      <w:r w:rsidRPr="00921177">
        <w:rPr>
          <w:rFonts w:ascii="Book Antiqua" w:hAnsi="Book Antiqua" w:cs="Times New Roman"/>
          <w:kern w:val="0"/>
          <w:sz w:val="24"/>
          <w:szCs w:val="24"/>
        </w:rPr>
        <w:t>The dark color indicated the more abundance in heathy families (</w:t>
      </w:r>
      <w:r w:rsidR="005F7244" w:rsidRPr="005F7244">
        <w:rPr>
          <w:rFonts w:ascii="Book Antiqua" w:hAnsi="Book Antiqua" w:cs="Times New Roman"/>
          <w:i/>
          <w:kern w:val="0"/>
          <w:sz w:val="24"/>
          <w:szCs w:val="24"/>
        </w:rPr>
        <w:t>P</w:t>
      </w:r>
      <w:r w:rsidR="005F7244">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&lt;</w:t>
      </w:r>
      <w:r w:rsidR="005F7244">
        <w:rPr>
          <w:rFonts w:ascii="Book Antiqua" w:hAnsi="Book Antiqua" w:cs="Times New Roman" w:hint="eastAsia"/>
          <w:kern w:val="0"/>
          <w:sz w:val="24"/>
          <w:szCs w:val="24"/>
        </w:rPr>
        <w:t xml:space="preserve"> </w:t>
      </w:r>
      <w:r w:rsidRPr="00921177">
        <w:rPr>
          <w:rFonts w:ascii="Book Antiqua" w:hAnsi="Book Antiqua" w:cs="Times New Roman"/>
          <w:kern w:val="0"/>
          <w:sz w:val="24"/>
          <w:szCs w:val="24"/>
        </w:rPr>
        <w:t>0.05).</w:t>
      </w:r>
    </w:p>
    <w:p w14:paraId="704880CF" w14:textId="77777777" w:rsidR="00B46B34" w:rsidRPr="00921177" w:rsidRDefault="00B46B34" w:rsidP="00921177">
      <w:pPr>
        <w:spacing w:line="360" w:lineRule="auto"/>
        <w:rPr>
          <w:rFonts w:ascii="Book Antiqua" w:hAnsi="Book Antiqua"/>
          <w:sz w:val="24"/>
          <w:szCs w:val="24"/>
        </w:rPr>
      </w:pPr>
    </w:p>
    <w:p w14:paraId="3CD43FB6" w14:textId="2C878758" w:rsidR="005F7244" w:rsidRDefault="005F7244" w:rsidP="00921177">
      <w:pPr>
        <w:autoSpaceDE w:val="0"/>
        <w:autoSpaceDN w:val="0"/>
        <w:adjustRightInd w:val="0"/>
        <w:spacing w:line="360" w:lineRule="auto"/>
        <w:rPr>
          <w:rFonts w:ascii="Book Antiqua" w:hAnsi="Book Antiqua" w:cs="Times New Roman"/>
          <w:b/>
          <w:sz w:val="24"/>
          <w:szCs w:val="24"/>
        </w:rPr>
      </w:pPr>
      <w:r>
        <w:rPr>
          <w:rFonts w:ascii="Book Antiqua" w:hAnsi="Book Antiqua" w:cs="Times New Roman" w:hint="eastAsia"/>
          <w:b/>
          <w:sz w:val="24"/>
          <w:szCs w:val="24"/>
        </w:rPr>
        <w:t xml:space="preserve"> </w:t>
      </w:r>
    </w:p>
    <w:p w14:paraId="66600931" w14:textId="77777777" w:rsidR="005F7244" w:rsidRDefault="005F7244">
      <w:pPr>
        <w:widowControl/>
        <w:jc w:val="left"/>
        <w:rPr>
          <w:rFonts w:ascii="Book Antiqua" w:hAnsi="Book Antiqua" w:cs="Times New Roman"/>
          <w:b/>
          <w:sz w:val="24"/>
          <w:szCs w:val="24"/>
        </w:rPr>
      </w:pPr>
      <w:r>
        <w:rPr>
          <w:rFonts w:ascii="Book Antiqua" w:hAnsi="Book Antiqua" w:cs="Times New Roman"/>
          <w:b/>
          <w:sz w:val="24"/>
          <w:szCs w:val="24"/>
        </w:rPr>
        <w:br w:type="page"/>
      </w:r>
    </w:p>
    <w:p w14:paraId="22081E85" w14:textId="77777777" w:rsidR="00DF5FC2" w:rsidRPr="00921177" w:rsidRDefault="00DF5FC2" w:rsidP="00921177">
      <w:pPr>
        <w:autoSpaceDE w:val="0"/>
        <w:autoSpaceDN w:val="0"/>
        <w:adjustRightInd w:val="0"/>
        <w:spacing w:line="360" w:lineRule="auto"/>
        <w:rPr>
          <w:rFonts w:ascii="Book Antiqua" w:hAnsi="Book Antiqua" w:cs="Times New Roman"/>
          <w:b/>
          <w:sz w:val="24"/>
          <w:szCs w:val="24"/>
        </w:rPr>
      </w:pPr>
    </w:p>
    <w:p w14:paraId="31D38563" w14:textId="207C1B24" w:rsidR="00ED332A" w:rsidRPr="00921177" w:rsidRDefault="00ED332A" w:rsidP="00921177">
      <w:pPr>
        <w:autoSpaceDE w:val="0"/>
        <w:autoSpaceDN w:val="0"/>
        <w:adjustRightInd w:val="0"/>
        <w:spacing w:line="360" w:lineRule="auto"/>
        <w:rPr>
          <w:rFonts w:ascii="Book Antiqua" w:hAnsi="Book Antiqua" w:cs="Times New Roman"/>
          <w:b/>
          <w:sz w:val="24"/>
          <w:szCs w:val="24"/>
        </w:rPr>
      </w:pPr>
      <w:r w:rsidRPr="00921177">
        <w:rPr>
          <w:rFonts w:ascii="Book Antiqua" w:hAnsi="Book Antiqua" w:cs="Times New Roman"/>
          <w:b/>
          <w:noProof/>
          <w:sz w:val="24"/>
          <w:szCs w:val="24"/>
        </w:rPr>
        <w:drawing>
          <wp:inline distT="0" distB="0" distL="0" distR="0" wp14:anchorId="6FB67F46" wp14:editId="7036C9D6">
            <wp:extent cx="2754000" cy="2307600"/>
            <wp:effectExtent l="0" t="0" r="8255" b="0"/>
            <wp:docPr id="1" name="图片 1" descr="F:\丽水家族IBD\投稿\PLOS ON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丽水家族IBD\投稿\PLOS ONE\Fig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000" cy="2307600"/>
                    </a:xfrm>
                    <a:prstGeom prst="rect">
                      <a:avLst/>
                    </a:prstGeom>
                    <a:noFill/>
                    <a:ln>
                      <a:noFill/>
                    </a:ln>
                  </pic:spPr>
                </pic:pic>
              </a:graphicData>
            </a:graphic>
          </wp:inline>
        </w:drawing>
      </w:r>
    </w:p>
    <w:p w14:paraId="17B47A4B" w14:textId="248542F8"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b/>
          <w:kern w:val="0"/>
          <w:sz w:val="24"/>
          <w:szCs w:val="24"/>
        </w:rPr>
        <w:t>Fig</w:t>
      </w:r>
      <w:r w:rsidR="005F7244">
        <w:rPr>
          <w:rFonts w:ascii="Book Antiqua" w:eastAsia="Dutch801BT-Roman-Identity-H" w:hAnsi="Book Antiqua" w:cs="Times New Roman" w:hint="eastAsia"/>
          <w:b/>
          <w:kern w:val="0"/>
          <w:sz w:val="24"/>
          <w:szCs w:val="24"/>
        </w:rPr>
        <w:t>ure</w:t>
      </w:r>
      <w:r w:rsidRPr="00921177">
        <w:rPr>
          <w:rFonts w:ascii="Book Antiqua" w:eastAsia="Dutch801BT-Roman-Identity-H" w:hAnsi="Book Antiqua" w:cs="Times New Roman"/>
          <w:b/>
          <w:kern w:val="0"/>
          <w:sz w:val="24"/>
          <w:szCs w:val="24"/>
        </w:rPr>
        <w:t xml:space="preserve"> 1 Distributions of the unweighted unifrac distance within the </w:t>
      </w:r>
      <w:r w:rsidR="005F7244" w:rsidRPr="005F7244">
        <w:rPr>
          <w:rFonts w:ascii="Book Antiqua" w:hAnsi="Book Antiqua" w:cs="Times New Roman"/>
          <w:b/>
          <w:kern w:val="0"/>
          <w:sz w:val="24"/>
          <w:szCs w:val="24"/>
        </w:rPr>
        <w:t>ulcerative colitis</w:t>
      </w:r>
      <w:r w:rsidR="005F7244" w:rsidRPr="005F7244">
        <w:rPr>
          <w:rFonts w:ascii="Book Antiqua" w:hAnsi="Book Antiqua" w:cs="Times New Roman" w:hint="eastAsia"/>
          <w:b/>
          <w:kern w:val="0"/>
          <w:sz w:val="24"/>
          <w:szCs w:val="24"/>
        </w:rPr>
        <w:t xml:space="preserve"> </w:t>
      </w:r>
      <w:r w:rsidRPr="00921177">
        <w:rPr>
          <w:rFonts w:ascii="Book Antiqua" w:eastAsia="Dutch801BT-Roman-Identity-H" w:hAnsi="Book Antiqua" w:cs="Times New Roman"/>
          <w:b/>
          <w:kern w:val="0"/>
          <w:sz w:val="24"/>
          <w:szCs w:val="24"/>
        </w:rPr>
        <w:t xml:space="preserve">patient and healthy couples groups. </w:t>
      </w:r>
      <w:r w:rsidRPr="00921177">
        <w:rPr>
          <w:rFonts w:ascii="Book Antiqua" w:eastAsia="Dutch801BT-Roman-Identity-H" w:hAnsi="Book Antiqua" w:cs="Times New Roman"/>
          <w:kern w:val="0"/>
          <w:sz w:val="24"/>
          <w:szCs w:val="24"/>
        </w:rPr>
        <w:t xml:space="preserve">Orange and red boxplots denoted the distributions of 16S rRNA gene sequencing of fecal samples in </w:t>
      </w:r>
      <w:r w:rsidR="005F7244" w:rsidRPr="00921177">
        <w:rPr>
          <w:rFonts w:ascii="Book Antiqua" w:hAnsi="Book Antiqua" w:cs="Times New Roman"/>
          <w:kern w:val="0"/>
          <w:sz w:val="24"/>
          <w:szCs w:val="24"/>
        </w:rPr>
        <w:t>ulcerative colitis</w:t>
      </w:r>
      <w:r w:rsidR="005F7244">
        <w:rPr>
          <w:rFonts w:ascii="Book Antiqua"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patients and healthy couples, respectively. </w:t>
      </w:r>
    </w:p>
    <w:p w14:paraId="6B73E595" w14:textId="43222E93" w:rsidR="005F7244" w:rsidRDefault="005F7244">
      <w:pPr>
        <w:widowControl/>
        <w:jc w:val="left"/>
        <w:rPr>
          <w:rFonts w:ascii="Book Antiqua" w:eastAsia="Dutch801BT-Roman-Identity-H" w:hAnsi="Book Antiqua" w:cs="Times New Roman"/>
          <w:kern w:val="0"/>
          <w:sz w:val="24"/>
          <w:szCs w:val="24"/>
        </w:rPr>
      </w:pPr>
      <w:r>
        <w:rPr>
          <w:rFonts w:ascii="Book Antiqua" w:eastAsia="Dutch801BT-Roman-Identity-H" w:hAnsi="Book Antiqua" w:cs="Times New Roman"/>
          <w:kern w:val="0"/>
          <w:sz w:val="24"/>
          <w:szCs w:val="24"/>
        </w:rPr>
        <w:br w:type="page"/>
      </w:r>
    </w:p>
    <w:p w14:paraId="11619A04" w14:textId="77777777"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p>
    <w:p w14:paraId="014790EF" w14:textId="3C377940"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noProof/>
          <w:kern w:val="0"/>
          <w:sz w:val="24"/>
          <w:szCs w:val="24"/>
        </w:rPr>
        <w:drawing>
          <wp:inline distT="0" distB="0" distL="0" distR="0" wp14:anchorId="2B5D3465" wp14:editId="761C7167">
            <wp:extent cx="2933700" cy="2724150"/>
            <wp:effectExtent l="0" t="0" r="0" b="0"/>
            <wp:docPr id="2" name="图片 2" descr="F:\丽水家族IBD\投稿\PLOS ONE\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丽水家族IBD\投稿\PLOS ONE\Figur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2724150"/>
                    </a:xfrm>
                    <a:prstGeom prst="rect">
                      <a:avLst/>
                    </a:prstGeom>
                    <a:noFill/>
                    <a:ln>
                      <a:noFill/>
                    </a:ln>
                  </pic:spPr>
                </pic:pic>
              </a:graphicData>
            </a:graphic>
          </wp:inline>
        </w:drawing>
      </w:r>
    </w:p>
    <w:p w14:paraId="3B40063C" w14:textId="77777777"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p>
    <w:p w14:paraId="01C44353" w14:textId="369524BC" w:rsidR="005F7244"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b/>
          <w:kern w:val="0"/>
          <w:sz w:val="24"/>
          <w:szCs w:val="24"/>
        </w:rPr>
        <w:t>Fig</w:t>
      </w:r>
      <w:r w:rsidR="005F7244">
        <w:rPr>
          <w:rFonts w:ascii="Book Antiqua" w:eastAsia="Dutch801BT-Roman-Identity-H" w:hAnsi="Book Antiqua" w:cs="Times New Roman" w:hint="eastAsia"/>
          <w:b/>
          <w:kern w:val="0"/>
          <w:sz w:val="24"/>
          <w:szCs w:val="24"/>
        </w:rPr>
        <w:t>ure</w:t>
      </w:r>
      <w:r w:rsidRPr="00921177">
        <w:rPr>
          <w:rFonts w:ascii="Book Antiqua" w:eastAsia="Dutch801BT-Roman-Identity-H" w:hAnsi="Book Antiqua" w:cs="Times New Roman"/>
          <w:b/>
          <w:kern w:val="0"/>
          <w:sz w:val="24"/>
          <w:szCs w:val="24"/>
        </w:rPr>
        <w:t xml:space="preserve"> 2</w:t>
      </w:r>
      <w:r w:rsidRPr="00921177">
        <w:rPr>
          <w:rFonts w:ascii="Book Antiqua" w:eastAsia="Dutch801BT-Roman-Identity-H" w:hAnsi="Book Antiqua" w:cs="Times New Roman"/>
          <w:kern w:val="0"/>
          <w:sz w:val="24"/>
          <w:szCs w:val="24"/>
        </w:rPr>
        <w:t xml:space="preserve"> </w:t>
      </w:r>
      <w:r w:rsidRPr="00921177">
        <w:rPr>
          <w:rFonts w:ascii="Book Antiqua" w:eastAsia="Dutch801BT-Roman-Identity-H" w:hAnsi="Book Antiqua" w:cs="Times New Roman"/>
          <w:b/>
          <w:kern w:val="0"/>
          <w:sz w:val="24"/>
          <w:szCs w:val="24"/>
        </w:rPr>
        <w:t xml:space="preserve">Significant differences in the fecal microbiota composition between </w:t>
      </w:r>
      <w:r w:rsidR="005F7244" w:rsidRPr="005F7244">
        <w:rPr>
          <w:rFonts w:ascii="Book Antiqua" w:hAnsi="Book Antiqua" w:cs="Times New Roman"/>
          <w:b/>
          <w:kern w:val="0"/>
          <w:sz w:val="24"/>
          <w:szCs w:val="24"/>
        </w:rPr>
        <w:t>ulcerative colitis</w:t>
      </w:r>
      <w:r w:rsidR="005F7244">
        <w:rPr>
          <w:rFonts w:ascii="Book Antiqua" w:hAnsi="Book Antiqua" w:cs="Times New Roman" w:hint="eastAsia"/>
          <w:kern w:val="0"/>
          <w:sz w:val="24"/>
          <w:szCs w:val="24"/>
        </w:rPr>
        <w:t xml:space="preserve"> </w:t>
      </w:r>
      <w:r w:rsidRPr="00921177">
        <w:rPr>
          <w:rFonts w:ascii="Book Antiqua" w:eastAsia="Dutch801BT-Roman-Identity-H" w:hAnsi="Book Antiqua" w:cs="Times New Roman"/>
          <w:b/>
          <w:kern w:val="0"/>
          <w:sz w:val="24"/>
          <w:szCs w:val="24"/>
        </w:rPr>
        <w:t>patients and their healthy couples.</w:t>
      </w:r>
      <w:r w:rsidRPr="00921177">
        <w:rPr>
          <w:rFonts w:ascii="Book Antiqua" w:eastAsia="Dutch801BT-Roman-Identity-H" w:hAnsi="Book Antiqua" w:cs="Times New Roman"/>
          <w:kern w:val="0"/>
          <w:sz w:val="24"/>
          <w:szCs w:val="24"/>
        </w:rPr>
        <w:t xml:space="preserve"> Comparisons for each sample were calculated using the Wilcoxon test. The down arrows indicate the less abundant microbiota in </w:t>
      </w:r>
      <w:r w:rsidR="005F7244" w:rsidRPr="00921177">
        <w:rPr>
          <w:rFonts w:ascii="Book Antiqua" w:hAnsi="Book Antiqua" w:cs="Times New Roman"/>
          <w:kern w:val="0"/>
          <w:sz w:val="24"/>
          <w:szCs w:val="24"/>
        </w:rPr>
        <w:t>ulcerative colitis (UC)</w:t>
      </w:r>
      <w:r w:rsidR="005F7244">
        <w:rPr>
          <w:rFonts w:ascii="Book Antiqua" w:hAnsi="Book Antiqua" w:cs="Times New Roman" w:hint="eastAsia"/>
          <w:kern w:val="0"/>
          <w:sz w:val="24"/>
          <w:szCs w:val="24"/>
        </w:rPr>
        <w:t xml:space="preserve"> </w:t>
      </w:r>
      <w:r w:rsidRPr="00921177">
        <w:rPr>
          <w:rFonts w:ascii="Book Antiqua" w:eastAsia="Dutch801BT-Roman-Identity-H" w:hAnsi="Book Antiqua" w:cs="Times New Roman"/>
          <w:kern w:val="0"/>
          <w:sz w:val="24"/>
          <w:szCs w:val="24"/>
        </w:rPr>
        <w:t xml:space="preserve">patients, and the up arrow represents the more abundant microbiota in UC patients compared with their healthy couples. </w:t>
      </w:r>
    </w:p>
    <w:p w14:paraId="57BC7462" w14:textId="77777777" w:rsidR="005F7244" w:rsidRDefault="005F7244">
      <w:pPr>
        <w:widowControl/>
        <w:jc w:val="left"/>
        <w:rPr>
          <w:rFonts w:ascii="Book Antiqua" w:eastAsia="Dutch801BT-Roman-Identity-H" w:hAnsi="Book Antiqua" w:cs="Times New Roman"/>
          <w:kern w:val="0"/>
          <w:sz w:val="24"/>
          <w:szCs w:val="24"/>
        </w:rPr>
      </w:pPr>
      <w:r>
        <w:rPr>
          <w:rFonts w:ascii="Book Antiqua" w:eastAsia="Dutch801BT-Roman-Identity-H" w:hAnsi="Book Antiqua" w:cs="Times New Roman"/>
          <w:kern w:val="0"/>
          <w:sz w:val="24"/>
          <w:szCs w:val="24"/>
        </w:rPr>
        <w:br w:type="page"/>
      </w:r>
    </w:p>
    <w:p w14:paraId="50026903" w14:textId="77777777"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p>
    <w:p w14:paraId="7D33E2AC" w14:textId="3CC5A7AD"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noProof/>
          <w:kern w:val="0"/>
          <w:sz w:val="24"/>
          <w:szCs w:val="24"/>
        </w:rPr>
        <w:drawing>
          <wp:inline distT="0" distB="0" distL="0" distR="0" wp14:anchorId="6912433C" wp14:editId="2E86844C">
            <wp:extent cx="5274310" cy="2930815"/>
            <wp:effectExtent l="0" t="0" r="2540" b="3175"/>
            <wp:docPr id="3" name="图片 3" descr="F:\丽水家族IBD\投稿\PLOS ONE\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丽水家族IBD\投稿\PLOS ONE\Figur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2930815"/>
                    </a:xfrm>
                    <a:prstGeom prst="rect">
                      <a:avLst/>
                    </a:prstGeom>
                    <a:noFill/>
                    <a:ln>
                      <a:noFill/>
                    </a:ln>
                  </pic:spPr>
                </pic:pic>
              </a:graphicData>
            </a:graphic>
          </wp:inline>
        </w:drawing>
      </w:r>
    </w:p>
    <w:p w14:paraId="615783D8" w14:textId="53600B6E" w:rsidR="00ED332A" w:rsidRPr="00921177" w:rsidRDefault="00ED332A" w:rsidP="00921177">
      <w:pPr>
        <w:autoSpaceDE w:val="0"/>
        <w:autoSpaceDN w:val="0"/>
        <w:adjustRightInd w:val="0"/>
        <w:spacing w:line="360" w:lineRule="auto"/>
        <w:rPr>
          <w:rFonts w:ascii="Book Antiqua" w:eastAsia="Dutch801BT-Roman-Identity-H" w:hAnsi="Book Antiqua" w:cs="Times New Roman"/>
          <w:kern w:val="0"/>
          <w:sz w:val="24"/>
          <w:szCs w:val="24"/>
        </w:rPr>
      </w:pPr>
      <w:r w:rsidRPr="00921177">
        <w:rPr>
          <w:rFonts w:ascii="Book Antiqua" w:eastAsia="Dutch801BT-Roman-Identity-H" w:hAnsi="Book Antiqua" w:cs="Times New Roman"/>
          <w:b/>
          <w:kern w:val="0"/>
          <w:sz w:val="24"/>
          <w:szCs w:val="24"/>
        </w:rPr>
        <w:t>Fig</w:t>
      </w:r>
      <w:r w:rsidR="005F7244">
        <w:rPr>
          <w:rFonts w:ascii="Book Antiqua" w:eastAsia="Dutch801BT-Roman-Identity-H" w:hAnsi="Book Antiqua" w:cs="Times New Roman" w:hint="eastAsia"/>
          <w:b/>
          <w:kern w:val="0"/>
          <w:sz w:val="24"/>
          <w:szCs w:val="24"/>
        </w:rPr>
        <w:t xml:space="preserve">ure </w:t>
      </w:r>
      <w:r w:rsidRPr="00921177">
        <w:rPr>
          <w:rFonts w:ascii="Book Antiqua" w:eastAsia="Dutch801BT-Roman-Identity-H" w:hAnsi="Book Antiqua" w:cs="Times New Roman"/>
          <w:b/>
          <w:kern w:val="0"/>
          <w:sz w:val="24"/>
          <w:szCs w:val="24"/>
        </w:rPr>
        <w:t>3 Relative abundance at the genus level as shown by 16S rRNA gene sequencing from</w:t>
      </w:r>
      <w:r w:rsidRPr="005F7244">
        <w:rPr>
          <w:rFonts w:ascii="Book Antiqua" w:eastAsia="Dutch801BT-Roman-Identity-H" w:hAnsi="Book Antiqua" w:cs="Times New Roman"/>
          <w:b/>
          <w:kern w:val="0"/>
          <w:sz w:val="24"/>
          <w:szCs w:val="24"/>
        </w:rPr>
        <w:t xml:space="preserve"> </w:t>
      </w:r>
      <w:r w:rsidR="005F7244" w:rsidRPr="005F7244">
        <w:rPr>
          <w:rFonts w:ascii="Book Antiqua" w:hAnsi="Book Antiqua" w:cs="Times New Roman"/>
          <w:b/>
          <w:kern w:val="0"/>
          <w:sz w:val="24"/>
          <w:szCs w:val="24"/>
        </w:rPr>
        <w:t>ulcerative colitis</w:t>
      </w:r>
      <w:r w:rsidR="005F7244">
        <w:rPr>
          <w:rFonts w:ascii="Book Antiqua" w:hAnsi="Book Antiqua" w:cs="Times New Roman" w:hint="eastAsia"/>
          <w:kern w:val="0"/>
          <w:sz w:val="24"/>
          <w:szCs w:val="24"/>
        </w:rPr>
        <w:t xml:space="preserve"> </w:t>
      </w:r>
      <w:r w:rsidRPr="00921177">
        <w:rPr>
          <w:rFonts w:ascii="Book Antiqua" w:eastAsia="Dutch801BT-Roman-Identity-H" w:hAnsi="Book Antiqua" w:cs="Times New Roman"/>
          <w:b/>
          <w:kern w:val="0"/>
          <w:sz w:val="24"/>
          <w:szCs w:val="24"/>
        </w:rPr>
        <w:t xml:space="preserve">patients and their couples showing microbiota imbalance. </w:t>
      </w:r>
      <w:r w:rsidRPr="00921177">
        <w:rPr>
          <w:rFonts w:ascii="Book Antiqua" w:eastAsia="Dutch801BT-Roman-Identity-H" w:hAnsi="Book Antiqua" w:cs="Times New Roman"/>
          <w:kern w:val="0"/>
          <w:sz w:val="24"/>
          <w:szCs w:val="24"/>
        </w:rPr>
        <w:t>Each column represents one fecal sample and different colors indicate different genera in the microbiota composition. Microbiota with a substantial proportion imbalance are listed. UC: UC patient; HF: Healthy couples.</w:t>
      </w:r>
    </w:p>
    <w:p w14:paraId="359CF578"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6181D9F4"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4D934BEB"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26D44DE4"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39BCDD4D"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1D8292AA"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3541465F" w14:textId="77777777" w:rsidR="00DF5FC2" w:rsidRPr="00921177" w:rsidRDefault="00DF5FC2" w:rsidP="00921177">
      <w:pPr>
        <w:autoSpaceDE w:val="0"/>
        <w:autoSpaceDN w:val="0"/>
        <w:adjustRightInd w:val="0"/>
        <w:spacing w:line="360" w:lineRule="auto"/>
        <w:rPr>
          <w:rFonts w:ascii="Book Antiqua" w:hAnsi="Book Antiqua" w:cs="Times New Roman"/>
          <w:kern w:val="0"/>
          <w:sz w:val="24"/>
          <w:szCs w:val="24"/>
        </w:rPr>
      </w:pPr>
    </w:p>
    <w:p w14:paraId="2ABE5976" w14:textId="5ACA88CC" w:rsidR="00A10FD8" w:rsidRPr="00921177" w:rsidRDefault="00A10FD8" w:rsidP="00921177">
      <w:pPr>
        <w:spacing w:line="360" w:lineRule="auto"/>
        <w:rPr>
          <w:rFonts w:ascii="Book Antiqua" w:eastAsia="Dutch801BT-Roman-Identity-H" w:hAnsi="Book Antiqua" w:cs="Times New Roman"/>
          <w:kern w:val="0"/>
          <w:sz w:val="24"/>
          <w:szCs w:val="24"/>
        </w:rPr>
      </w:pPr>
    </w:p>
    <w:sectPr w:rsidR="00A10FD8" w:rsidRPr="00921177" w:rsidSect="00D0127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770B0" w14:textId="77777777" w:rsidR="00586064" w:rsidRDefault="00586064" w:rsidP="006E79A0">
      <w:r>
        <w:separator/>
      </w:r>
    </w:p>
  </w:endnote>
  <w:endnote w:type="continuationSeparator" w:id="0">
    <w:p w14:paraId="480AFA69" w14:textId="77777777" w:rsidR="00586064" w:rsidRDefault="00586064" w:rsidP="006E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Dutch801BT-Roman-Identity-H">
    <w:altName w:val="SimSun"/>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utura-Book">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89750"/>
      <w:docPartObj>
        <w:docPartGallery w:val="Page Numbers (Bottom of Page)"/>
        <w:docPartUnique/>
      </w:docPartObj>
    </w:sdtPr>
    <w:sdtEndPr/>
    <w:sdtContent>
      <w:p w14:paraId="0E567909" w14:textId="77777777" w:rsidR="00D55144" w:rsidRDefault="00D55144">
        <w:pPr>
          <w:pStyle w:val="Footer"/>
          <w:jc w:val="center"/>
        </w:pPr>
        <w:r>
          <w:fldChar w:fldCharType="begin"/>
        </w:r>
        <w:r>
          <w:instrText>PAGE   \* MERGEFORMAT</w:instrText>
        </w:r>
        <w:r>
          <w:fldChar w:fldCharType="separate"/>
        </w:r>
        <w:r w:rsidR="003C7E4A" w:rsidRPr="003C7E4A">
          <w:rPr>
            <w:noProof/>
            <w:lang w:val="zh-CN"/>
          </w:rPr>
          <w:t>29</w:t>
        </w:r>
        <w:r>
          <w:fldChar w:fldCharType="end"/>
        </w:r>
      </w:p>
    </w:sdtContent>
  </w:sdt>
  <w:p w14:paraId="45D2241C" w14:textId="77777777" w:rsidR="00D55144" w:rsidRDefault="00D5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2E5C" w14:textId="77777777" w:rsidR="00586064" w:rsidRDefault="00586064" w:rsidP="006E79A0">
      <w:r>
        <w:separator/>
      </w:r>
    </w:p>
  </w:footnote>
  <w:footnote w:type="continuationSeparator" w:id="0">
    <w:p w14:paraId="68F0F1C9" w14:textId="77777777" w:rsidR="00586064" w:rsidRDefault="00586064" w:rsidP="006E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3453F"/>
    <w:multiLevelType w:val="hybridMultilevel"/>
    <w:tmpl w:val="BB6CC6B6"/>
    <w:lvl w:ilvl="0" w:tplc="1D90A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BD57ED"/>
    <w:multiLevelType w:val="hybridMultilevel"/>
    <w:tmpl w:val="EC704A8E"/>
    <w:lvl w:ilvl="0" w:tplc="F24252AC">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5"/>
    <w:rsid w:val="0001170E"/>
    <w:rsid w:val="00014736"/>
    <w:rsid w:val="00023BDF"/>
    <w:rsid w:val="000324DD"/>
    <w:rsid w:val="000355BA"/>
    <w:rsid w:val="00044B35"/>
    <w:rsid w:val="00052B02"/>
    <w:rsid w:val="000535D6"/>
    <w:rsid w:val="00054496"/>
    <w:rsid w:val="00054908"/>
    <w:rsid w:val="00064DBB"/>
    <w:rsid w:val="0007736D"/>
    <w:rsid w:val="000803B8"/>
    <w:rsid w:val="00095D4C"/>
    <w:rsid w:val="000A20AB"/>
    <w:rsid w:val="000A67AC"/>
    <w:rsid w:val="000D6F7C"/>
    <w:rsid w:val="000E773C"/>
    <w:rsid w:val="000F7F35"/>
    <w:rsid w:val="00110520"/>
    <w:rsid w:val="0011259B"/>
    <w:rsid w:val="00112A36"/>
    <w:rsid w:val="00115F32"/>
    <w:rsid w:val="0013039D"/>
    <w:rsid w:val="001608F8"/>
    <w:rsid w:val="0017145B"/>
    <w:rsid w:val="001774FD"/>
    <w:rsid w:val="001823BF"/>
    <w:rsid w:val="0018647F"/>
    <w:rsid w:val="001902B0"/>
    <w:rsid w:val="001A06F8"/>
    <w:rsid w:val="001A100D"/>
    <w:rsid w:val="001A1DB7"/>
    <w:rsid w:val="001A3F24"/>
    <w:rsid w:val="001B3815"/>
    <w:rsid w:val="001E1AED"/>
    <w:rsid w:val="001E1EEC"/>
    <w:rsid w:val="001F6FD9"/>
    <w:rsid w:val="00203AC6"/>
    <w:rsid w:val="0020453B"/>
    <w:rsid w:val="00210395"/>
    <w:rsid w:val="0021099B"/>
    <w:rsid w:val="00243DAA"/>
    <w:rsid w:val="00255DC7"/>
    <w:rsid w:val="00263853"/>
    <w:rsid w:val="00276285"/>
    <w:rsid w:val="00290C17"/>
    <w:rsid w:val="002A484F"/>
    <w:rsid w:val="002C0AAA"/>
    <w:rsid w:val="002C1169"/>
    <w:rsid w:val="002C16C2"/>
    <w:rsid w:val="002C5CBD"/>
    <w:rsid w:val="002D1654"/>
    <w:rsid w:val="002D7037"/>
    <w:rsid w:val="002F2D5A"/>
    <w:rsid w:val="002F713E"/>
    <w:rsid w:val="003010DD"/>
    <w:rsid w:val="00301151"/>
    <w:rsid w:val="003161DD"/>
    <w:rsid w:val="0032733D"/>
    <w:rsid w:val="00344556"/>
    <w:rsid w:val="00347199"/>
    <w:rsid w:val="00354463"/>
    <w:rsid w:val="00385C40"/>
    <w:rsid w:val="00391A99"/>
    <w:rsid w:val="00396B9F"/>
    <w:rsid w:val="003C6589"/>
    <w:rsid w:val="003C7E4A"/>
    <w:rsid w:val="003D3CC3"/>
    <w:rsid w:val="003D5733"/>
    <w:rsid w:val="003E0F7E"/>
    <w:rsid w:val="003E5FF6"/>
    <w:rsid w:val="003F229F"/>
    <w:rsid w:val="00413E45"/>
    <w:rsid w:val="004344A7"/>
    <w:rsid w:val="00434CE0"/>
    <w:rsid w:val="0044219D"/>
    <w:rsid w:val="00446590"/>
    <w:rsid w:val="00446EC4"/>
    <w:rsid w:val="00466C81"/>
    <w:rsid w:val="00473200"/>
    <w:rsid w:val="00477A8B"/>
    <w:rsid w:val="004822B8"/>
    <w:rsid w:val="004C1FA7"/>
    <w:rsid w:val="004D0308"/>
    <w:rsid w:val="004D133F"/>
    <w:rsid w:val="004E4337"/>
    <w:rsid w:val="004E65A9"/>
    <w:rsid w:val="004E74A2"/>
    <w:rsid w:val="004F0383"/>
    <w:rsid w:val="004F3378"/>
    <w:rsid w:val="004F4A86"/>
    <w:rsid w:val="005023F3"/>
    <w:rsid w:val="005137BD"/>
    <w:rsid w:val="00515218"/>
    <w:rsid w:val="005177D0"/>
    <w:rsid w:val="00541093"/>
    <w:rsid w:val="005435D9"/>
    <w:rsid w:val="005532D4"/>
    <w:rsid w:val="0056456F"/>
    <w:rsid w:val="00570FAF"/>
    <w:rsid w:val="00572F53"/>
    <w:rsid w:val="00586064"/>
    <w:rsid w:val="005A343A"/>
    <w:rsid w:val="005A6A1D"/>
    <w:rsid w:val="005A747F"/>
    <w:rsid w:val="005B5BF7"/>
    <w:rsid w:val="005C74E1"/>
    <w:rsid w:val="005D3C0E"/>
    <w:rsid w:val="005D3EC0"/>
    <w:rsid w:val="005E260F"/>
    <w:rsid w:val="005E2C4A"/>
    <w:rsid w:val="005E3732"/>
    <w:rsid w:val="005F0C63"/>
    <w:rsid w:val="005F7244"/>
    <w:rsid w:val="00600CC6"/>
    <w:rsid w:val="006305B3"/>
    <w:rsid w:val="00635603"/>
    <w:rsid w:val="006575B0"/>
    <w:rsid w:val="00665FCB"/>
    <w:rsid w:val="0068341A"/>
    <w:rsid w:val="00694F95"/>
    <w:rsid w:val="006A1CF6"/>
    <w:rsid w:val="006A21B2"/>
    <w:rsid w:val="006C0261"/>
    <w:rsid w:val="006D145E"/>
    <w:rsid w:val="006D2989"/>
    <w:rsid w:val="006E79A0"/>
    <w:rsid w:val="006F10C6"/>
    <w:rsid w:val="00706063"/>
    <w:rsid w:val="00710C7A"/>
    <w:rsid w:val="007127A2"/>
    <w:rsid w:val="00717319"/>
    <w:rsid w:val="00731531"/>
    <w:rsid w:val="007368F9"/>
    <w:rsid w:val="007453BA"/>
    <w:rsid w:val="00746ED8"/>
    <w:rsid w:val="007507B5"/>
    <w:rsid w:val="0077763E"/>
    <w:rsid w:val="00790DB8"/>
    <w:rsid w:val="0079264D"/>
    <w:rsid w:val="0079284C"/>
    <w:rsid w:val="007A7016"/>
    <w:rsid w:val="007B6009"/>
    <w:rsid w:val="007D071A"/>
    <w:rsid w:val="007D274C"/>
    <w:rsid w:val="007F1BD3"/>
    <w:rsid w:val="00822267"/>
    <w:rsid w:val="00822BF1"/>
    <w:rsid w:val="00832875"/>
    <w:rsid w:val="008330F1"/>
    <w:rsid w:val="00842226"/>
    <w:rsid w:val="0085096E"/>
    <w:rsid w:val="00854775"/>
    <w:rsid w:val="00861378"/>
    <w:rsid w:val="00876D59"/>
    <w:rsid w:val="00893176"/>
    <w:rsid w:val="00893AEB"/>
    <w:rsid w:val="008A12BD"/>
    <w:rsid w:val="008A22D4"/>
    <w:rsid w:val="008B31D3"/>
    <w:rsid w:val="008D76AF"/>
    <w:rsid w:val="008E1B21"/>
    <w:rsid w:val="008E342C"/>
    <w:rsid w:val="008E70A7"/>
    <w:rsid w:val="008F0D51"/>
    <w:rsid w:val="008F32CF"/>
    <w:rsid w:val="008F3D8C"/>
    <w:rsid w:val="009118CE"/>
    <w:rsid w:val="00921177"/>
    <w:rsid w:val="00926A83"/>
    <w:rsid w:val="009315BC"/>
    <w:rsid w:val="00936672"/>
    <w:rsid w:val="00941808"/>
    <w:rsid w:val="00942F53"/>
    <w:rsid w:val="00954E36"/>
    <w:rsid w:val="00981F59"/>
    <w:rsid w:val="00993235"/>
    <w:rsid w:val="009A37A9"/>
    <w:rsid w:val="009A4799"/>
    <w:rsid w:val="009C554E"/>
    <w:rsid w:val="009D2468"/>
    <w:rsid w:val="00A0294A"/>
    <w:rsid w:val="00A062C0"/>
    <w:rsid w:val="00A10FD8"/>
    <w:rsid w:val="00A3217D"/>
    <w:rsid w:val="00A32BDB"/>
    <w:rsid w:val="00A415B0"/>
    <w:rsid w:val="00A44AB5"/>
    <w:rsid w:val="00A44ECD"/>
    <w:rsid w:val="00A453F4"/>
    <w:rsid w:val="00A70225"/>
    <w:rsid w:val="00A7774C"/>
    <w:rsid w:val="00AC2BE3"/>
    <w:rsid w:val="00AD244E"/>
    <w:rsid w:val="00AE5F25"/>
    <w:rsid w:val="00AF11A7"/>
    <w:rsid w:val="00AF2899"/>
    <w:rsid w:val="00AF43A1"/>
    <w:rsid w:val="00B05AB7"/>
    <w:rsid w:val="00B1429A"/>
    <w:rsid w:val="00B14F8C"/>
    <w:rsid w:val="00B201D6"/>
    <w:rsid w:val="00B31BB3"/>
    <w:rsid w:val="00B33DAB"/>
    <w:rsid w:val="00B375D9"/>
    <w:rsid w:val="00B46B34"/>
    <w:rsid w:val="00B64BDB"/>
    <w:rsid w:val="00B65F64"/>
    <w:rsid w:val="00B75E4C"/>
    <w:rsid w:val="00BB1E7D"/>
    <w:rsid w:val="00BD1D41"/>
    <w:rsid w:val="00BE3C25"/>
    <w:rsid w:val="00BE4216"/>
    <w:rsid w:val="00BF5A69"/>
    <w:rsid w:val="00C04D67"/>
    <w:rsid w:val="00C05410"/>
    <w:rsid w:val="00C05A26"/>
    <w:rsid w:val="00C178C2"/>
    <w:rsid w:val="00C20CCA"/>
    <w:rsid w:val="00C2123F"/>
    <w:rsid w:val="00C24CF4"/>
    <w:rsid w:val="00C2663C"/>
    <w:rsid w:val="00C44476"/>
    <w:rsid w:val="00C61027"/>
    <w:rsid w:val="00C6580D"/>
    <w:rsid w:val="00C8755D"/>
    <w:rsid w:val="00C90C75"/>
    <w:rsid w:val="00C9437B"/>
    <w:rsid w:val="00C97FD0"/>
    <w:rsid w:val="00CB3103"/>
    <w:rsid w:val="00CD5659"/>
    <w:rsid w:val="00CD6B24"/>
    <w:rsid w:val="00CF599A"/>
    <w:rsid w:val="00CF71D4"/>
    <w:rsid w:val="00D01271"/>
    <w:rsid w:val="00D12971"/>
    <w:rsid w:val="00D20D9B"/>
    <w:rsid w:val="00D23550"/>
    <w:rsid w:val="00D3590A"/>
    <w:rsid w:val="00D35BF3"/>
    <w:rsid w:val="00D4023E"/>
    <w:rsid w:val="00D40E68"/>
    <w:rsid w:val="00D42C24"/>
    <w:rsid w:val="00D55144"/>
    <w:rsid w:val="00D55873"/>
    <w:rsid w:val="00D55A2B"/>
    <w:rsid w:val="00D62DC7"/>
    <w:rsid w:val="00D65A02"/>
    <w:rsid w:val="00D8462E"/>
    <w:rsid w:val="00DA5B3B"/>
    <w:rsid w:val="00DB6520"/>
    <w:rsid w:val="00DC09A2"/>
    <w:rsid w:val="00DC7291"/>
    <w:rsid w:val="00DD267A"/>
    <w:rsid w:val="00DE413C"/>
    <w:rsid w:val="00DE532D"/>
    <w:rsid w:val="00DF5695"/>
    <w:rsid w:val="00DF5B46"/>
    <w:rsid w:val="00DF5FC2"/>
    <w:rsid w:val="00DF698B"/>
    <w:rsid w:val="00E00D28"/>
    <w:rsid w:val="00E02CB4"/>
    <w:rsid w:val="00E064B8"/>
    <w:rsid w:val="00E07B80"/>
    <w:rsid w:val="00E135DC"/>
    <w:rsid w:val="00E14CBE"/>
    <w:rsid w:val="00E30DDC"/>
    <w:rsid w:val="00E33727"/>
    <w:rsid w:val="00E35A95"/>
    <w:rsid w:val="00E47989"/>
    <w:rsid w:val="00E62434"/>
    <w:rsid w:val="00E63DFA"/>
    <w:rsid w:val="00E648B1"/>
    <w:rsid w:val="00E90DA3"/>
    <w:rsid w:val="00E94A65"/>
    <w:rsid w:val="00E95BBE"/>
    <w:rsid w:val="00EA3BE9"/>
    <w:rsid w:val="00EB746F"/>
    <w:rsid w:val="00EC08BB"/>
    <w:rsid w:val="00EC6BCA"/>
    <w:rsid w:val="00ED2A0A"/>
    <w:rsid w:val="00ED332A"/>
    <w:rsid w:val="00EF5D1B"/>
    <w:rsid w:val="00F01838"/>
    <w:rsid w:val="00F05B7D"/>
    <w:rsid w:val="00F2079B"/>
    <w:rsid w:val="00F22141"/>
    <w:rsid w:val="00F27291"/>
    <w:rsid w:val="00F27F5B"/>
    <w:rsid w:val="00F377DF"/>
    <w:rsid w:val="00F859B7"/>
    <w:rsid w:val="00F90A78"/>
    <w:rsid w:val="00F91D89"/>
    <w:rsid w:val="00F93368"/>
    <w:rsid w:val="00FC53FA"/>
    <w:rsid w:val="00FD7E5D"/>
    <w:rsid w:val="00FE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0A4B"/>
  <w15:docId w15:val="{69CB459B-A289-445B-BD4D-6F8E5F2E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79A0"/>
    <w:rPr>
      <w:sz w:val="18"/>
      <w:szCs w:val="18"/>
    </w:rPr>
  </w:style>
  <w:style w:type="paragraph" w:styleId="Footer">
    <w:name w:val="footer"/>
    <w:basedOn w:val="Normal"/>
    <w:link w:val="FooterChar"/>
    <w:uiPriority w:val="99"/>
    <w:unhideWhenUsed/>
    <w:rsid w:val="006E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79A0"/>
    <w:rPr>
      <w:sz w:val="18"/>
      <w:szCs w:val="18"/>
    </w:rPr>
  </w:style>
  <w:style w:type="table" w:styleId="TableGrid">
    <w:name w:val="Table Grid"/>
    <w:basedOn w:val="TableNormal"/>
    <w:uiPriority w:val="59"/>
    <w:rsid w:val="006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9A0"/>
    <w:rPr>
      <w:sz w:val="18"/>
      <w:szCs w:val="18"/>
    </w:rPr>
  </w:style>
  <w:style w:type="character" w:customStyle="1" w:styleId="BalloonTextChar">
    <w:name w:val="Balloon Text Char"/>
    <w:basedOn w:val="DefaultParagraphFont"/>
    <w:link w:val="BalloonText"/>
    <w:uiPriority w:val="99"/>
    <w:semiHidden/>
    <w:rsid w:val="006E79A0"/>
    <w:rPr>
      <w:sz w:val="18"/>
      <w:szCs w:val="18"/>
    </w:rPr>
  </w:style>
  <w:style w:type="character" w:styleId="CommentReference">
    <w:name w:val="annotation reference"/>
    <w:basedOn w:val="DefaultParagraphFont"/>
    <w:unhideWhenUsed/>
    <w:rsid w:val="001823BF"/>
    <w:rPr>
      <w:sz w:val="21"/>
      <w:szCs w:val="21"/>
    </w:rPr>
  </w:style>
  <w:style w:type="paragraph" w:styleId="CommentText">
    <w:name w:val="annotation text"/>
    <w:basedOn w:val="Normal"/>
    <w:link w:val="CommentTextChar"/>
    <w:unhideWhenUsed/>
    <w:rsid w:val="001823BF"/>
    <w:pPr>
      <w:jc w:val="left"/>
    </w:pPr>
  </w:style>
  <w:style w:type="character" w:customStyle="1" w:styleId="CommentTextChar">
    <w:name w:val="Comment Text Char"/>
    <w:basedOn w:val="DefaultParagraphFont"/>
    <w:link w:val="CommentText"/>
    <w:rsid w:val="001823BF"/>
  </w:style>
  <w:style w:type="paragraph" w:styleId="CommentSubject">
    <w:name w:val="annotation subject"/>
    <w:basedOn w:val="CommentText"/>
    <w:next w:val="CommentText"/>
    <w:link w:val="CommentSubjectChar"/>
    <w:uiPriority w:val="99"/>
    <w:semiHidden/>
    <w:unhideWhenUsed/>
    <w:rsid w:val="001823BF"/>
    <w:rPr>
      <w:b/>
      <w:bCs/>
    </w:rPr>
  </w:style>
  <w:style w:type="character" w:customStyle="1" w:styleId="CommentSubjectChar">
    <w:name w:val="Comment Subject Char"/>
    <w:basedOn w:val="CommentTextChar"/>
    <w:link w:val="CommentSubject"/>
    <w:uiPriority w:val="99"/>
    <w:semiHidden/>
    <w:rsid w:val="001823BF"/>
    <w:rPr>
      <w:b/>
      <w:bCs/>
    </w:rPr>
  </w:style>
  <w:style w:type="character" w:customStyle="1" w:styleId="opdicttext2">
    <w:name w:val="op_dict_text2"/>
    <w:basedOn w:val="DefaultParagraphFont"/>
    <w:rsid w:val="00C44476"/>
  </w:style>
  <w:style w:type="character" w:styleId="Hyperlink">
    <w:name w:val="Hyperlink"/>
    <w:basedOn w:val="DefaultParagraphFont"/>
    <w:unhideWhenUsed/>
    <w:rsid w:val="00C44476"/>
    <w:rPr>
      <w:color w:val="0000FF"/>
      <w:u w:val="single"/>
    </w:rPr>
  </w:style>
  <w:style w:type="character" w:customStyle="1" w:styleId="js-component-label">
    <w:name w:val="js-component-label"/>
    <w:basedOn w:val="DefaultParagraphFont"/>
    <w:rsid w:val="000324DD"/>
  </w:style>
  <w:style w:type="paragraph" w:styleId="ListParagraph">
    <w:name w:val="List Paragraph"/>
    <w:basedOn w:val="Normal"/>
    <w:uiPriority w:val="34"/>
    <w:qFormat/>
    <w:rsid w:val="000324DD"/>
    <w:pPr>
      <w:ind w:firstLineChars="200" w:firstLine="420"/>
    </w:pPr>
  </w:style>
  <w:style w:type="character" w:styleId="LineNumber">
    <w:name w:val="line number"/>
    <w:basedOn w:val="DefaultParagraphFont"/>
    <w:uiPriority w:val="99"/>
    <w:semiHidden/>
    <w:unhideWhenUsed/>
    <w:rsid w:val="00044B35"/>
  </w:style>
  <w:style w:type="paragraph" w:styleId="NormalWeb">
    <w:name w:val="Normal (Web)"/>
    <w:basedOn w:val="Normal"/>
    <w:uiPriority w:val="99"/>
    <w:unhideWhenUsed/>
    <w:rsid w:val="00D01271"/>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D01271"/>
    <w:rPr>
      <w:b/>
      <w:bCs/>
    </w:rPr>
  </w:style>
  <w:style w:type="paragraph" w:styleId="Revision">
    <w:name w:val="Revision"/>
    <w:hidden/>
    <w:uiPriority w:val="99"/>
    <w:semiHidden/>
    <w:rsid w:val="002D1654"/>
  </w:style>
  <w:style w:type="character" w:customStyle="1" w:styleId="apple-converted-space">
    <w:name w:val="apple-converted-space"/>
    <w:basedOn w:val="DefaultParagraphFont"/>
    <w:rsid w:val="004D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g('p__Bacteroidete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idu.com/link?url=ThsGGlRyE9BbSNdbbJwePQwE0yg1HJJUQLDTI_WxsWyqlK56GcwBouLrdnO8aN7ykFAxu8BXbHLpGs9YyNgXFc-wNUxII5kiNHTPAhWjEZ3" TargetMode="External"/><Relationship Id="rId4" Type="http://schemas.openxmlformats.org/officeDocument/2006/relationships/settings" Target="settings.xml"/><Relationship Id="rId9" Type="http://schemas.openxmlformats.org/officeDocument/2006/relationships/hyperlink" Target="javascript:gg('p__Bacteroidete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78CA-EE7D-4F14-BC69-833D4F05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jzf0428</dc:creator>
  <cp:lastModifiedBy>Na Ma</cp:lastModifiedBy>
  <cp:revision>2</cp:revision>
  <dcterms:created xsi:type="dcterms:W3CDTF">2017-05-19T01:24:00Z</dcterms:created>
  <dcterms:modified xsi:type="dcterms:W3CDTF">2017-05-19T01:24:00Z</dcterms:modified>
</cp:coreProperties>
</file>