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1415" w14:textId="71A0C651" w:rsidR="00CC0E24" w:rsidRPr="009D4F39" w:rsidRDefault="00CC0E24" w:rsidP="00EA7057">
      <w:pPr>
        <w:widowControl w:val="0"/>
        <w:adjustRightInd w:val="0"/>
        <w:snapToGrid w:val="0"/>
        <w:spacing w:after="0" w:line="360" w:lineRule="auto"/>
        <w:jc w:val="both"/>
        <w:rPr>
          <w:rFonts w:ascii="Book Antiqua" w:hAnsi="Book Antiqua" w:cs="Arial"/>
          <w:b/>
          <w:sz w:val="24"/>
          <w:szCs w:val="24"/>
          <w:lang w:eastAsia="zh-CN"/>
        </w:rPr>
      </w:pPr>
      <w:r w:rsidRPr="009D4F39">
        <w:rPr>
          <w:rFonts w:ascii="Book Antiqua" w:hAnsi="Book Antiqua" w:cs="Arial"/>
          <w:b/>
          <w:sz w:val="24"/>
          <w:szCs w:val="24"/>
          <w:lang w:eastAsia="zh-CN"/>
        </w:rPr>
        <w:t>Name of Journal:</w:t>
      </w:r>
      <w:r w:rsidR="00EA7057" w:rsidRPr="009D4F39">
        <w:rPr>
          <w:rFonts w:ascii="Book Antiqua" w:hAnsi="Book Antiqua" w:cs="Arial"/>
          <w:b/>
          <w:sz w:val="24"/>
          <w:szCs w:val="24"/>
          <w:lang w:eastAsia="zh-CN"/>
        </w:rPr>
        <w:t xml:space="preserve"> </w:t>
      </w:r>
      <w:r w:rsidRPr="009D4F39">
        <w:rPr>
          <w:rFonts w:ascii="Book Antiqua" w:hAnsi="Book Antiqua"/>
          <w:b/>
          <w:i/>
          <w:iCs/>
          <w:sz w:val="24"/>
          <w:szCs w:val="24"/>
        </w:rPr>
        <w:t>World Journal of Cardiology</w:t>
      </w:r>
    </w:p>
    <w:p w14:paraId="13DD287F" w14:textId="64E13574" w:rsidR="00CC0E24" w:rsidRPr="009D4F39" w:rsidRDefault="00CC0E24" w:rsidP="00EA7057">
      <w:pPr>
        <w:widowControl w:val="0"/>
        <w:adjustRightInd w:val="0"/>
        <w:snapToGrid w:val="0"/>
        <w:spacing w:after="0" w:line="360" w:lineRule="auto"/>
        <w:jc w:val="both"/>
        <w:rPr>
          <w:rFonts w:ascii="Book Antiqua" w:hAnsi="Book Antiqua" w:cs="Arial"/>
          <w:b/>
          <w:sz w:val="24"/>
          <w:szCs w:val="24"/>
          <w:lang w:eastAsia="zh-CN"/>
        </w:rPr>
      </w:pPr>
      <w:r w:rsidRPr="009D4F39">
        <w:rPr>
          <w:rFonts w:ascii="Book Antiqua" w:hAnsi="Book Antiqua" w:cs="Arial"/>
          <w:b/>
          <w:sz w:val="24"/>
          <w:szCs w:val="24"/>
          <w:lang w:eastAsia="zh-CN"/>
        </w:rPr>
        <w:t>Manuscript NO: 33556</w:t>
      </w:r>
    </w:p>
    <w:p w14:paraId="71B6165E" w14:textId="2ECC83F3" w:rsidR="00CC0E24" w:rsidRPr="009D4F39" w:rsidRDefault="00CC0E24" w:rsidP="00EA7057">
      <w:pPr>
        <w:widowControl w:val="0"/>
        <w:adjustRightInd w:val="0"/>
        <w:snapToGrid w:val="0"/>
        <w:spacing w:after="0" w:line="360" w:lineRule="auto"/>
        <w:jc w:val="both"/>
        <w:rPr>
          <w:rFonts w:ascii="Book Antiqua" w:hAnsi="Book Antiqua" w:cs="Arial"/>
          <w:b/>
          <w:sz w:val="24"/>
          <w:szCs w:val="24"/>
          <w:lang w:eastAsia="zh-CN"/>
        </w:rPr>
      </w:pPr>
      <w:r w:rsidRPr="009D4F39">
        <w:rPr>
          <w:rFonts w:ascii="Book Antiqua" w:hAnsi="Book Antiqua" w:cs="Arial"/>
          <w:b/>
          <w:sz w:val="24"/>
          <w:szCs w:val="24"/>
          <w:lang w:eastAsia="zh-CN"/>
        </w:rPr>
        <w:t xml:space="preserve">Manuscript Type: </w:t>
      </w:r>
      <w:proofErr w:type="spellStart"/>
      <w:r w:rsidRPr="009D4F39">
        <w:rPr>
          <w:rFonts w:ascii="Book Antiqua" w:hAnsi="Book Antiqua" w:cs="Arial"/>
          <w:b/>
          <w:sz w:val="24"/>
          <w:szCs w:val="24"/>
          <w:lang w:eastAsia="zh-CN"/>
        </w:rPr>
        <w:t>Minireviews</w:t>
      </w:r>
      <w:proofErr w:type="spellEnd"/>
    </w:p>
    <w:p w14:paraId="198D10E5" w14:textId="77777777" w:rsidR="00CC0E24" w:rsidRPr="009D4F39" w:rsidRDefault="00CC0E24" w:rsidP="00EA7057">
      <w:pPr>
        <w:widowControl w:val="0"/>
        <w:adjustRightInd w:val="0"/>
        <w:snapToGrid w:val="0"/>
        <w:spacing w:after="0" w:line="360" w:lineRule="auto"/>
        <w:jc w:val="both"/>
        <w:rPr>
          <w:rFonts w:ascii="Book Antiqua" w:hAnsi="Book Antiqua" w:cs="Arial"/>
          <w:b/>
          <w:sz w:val="24"/>
          <w:szCs w:val="24"/>
          <w:lang w:eastAsia="zh-CN"/>
        </w:rPr>
      </w:pPr>
    </w:p>
    <w:p w14:paraId="325C5302" w14:textId="38C02ACB" w:rsidR="0053580D" w:rsidRPr="009D4F39" w:rsidRDefault="009543F1"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 xml:space="preserve">Management of </w:t>
      </w:r>
      <w:r w:rsidR="00EA7057" w:rsidRPr="009D4F39">
        <w:rPr>
          <w:rFonts w:ascii="Book Antiqua" w:hAnsi="Book Antiqua" w:cs="Arial"/>
          <w:b/>
          <w:sz w:val="24"/>
          <w:szCs w:val="24"/>
        </w:rPr>
        <w:t>ventricular tachycardia storm in patients with structural heart disease</w:t>
      </w:r>
    </w:p>
    <w:p w14:paraId="79F16A72"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p>
    <w:p w14:paraId="0CB43F6A" w14:textId="1315CCF0" w:rsidR="00EA7057" w:rsidRPr="009D4F39" w:rsidRDefault="00EA7057" w:rsidP="00EA7057">
      <w:pPr>
        <w:widowControl w:val="0"/>
        <w:adjustRightInd w:val="0"/>
        <w:snapToGrid w:val="0"/>
        <w:spacing w:after="0" w:line="360" w:lineRule="auto"/>
        <w:jc w:val="both"/>
        <w:rPr>
          <w:rFonts w:ascii="Book Antiqua" w:hAnsi="Book Antiqua" w:cs="Arial"/>
          <w:sz w:val="24"/>
          <w:szCs w:val="24"/>
        </w:rPr>
      </w:pPr>
      <w:proofErr w:type="spellStart"/>
      <w:r w:rsidRPr="009D4F39">
        <w:rPr>
          <w:rFonts w:ascii="Book Antiqua" w:hAnsi="Book Antiqua" w:cs="Arial"/>
          <w:sz w:val="24"/>
          <w:szCs w:val="24"/>
        </w:rPr>
        <w:t>Muser</w:t>
      </w:r>
      <w:proofErr w:type="spellEnd"/>
      <w:r w:rsidRPr="009D4F39">
        <w:rPr>
          <w:rFonts w:ascii="Book Antiqua" w:hAnsi="Book Antiqua" w:cs="Arial"/>
          <w:sz w:val="24"/>
          <w:szCs w:val="24"/>
        </w:rPr>
        <w:t xml:space="preserve"> </w:t>
      </w:r>
      <w:r w:rsidRPr="009D4F39">
        <w:rPr>
          <w:rFonts w:ascii="Book Antiqua" w:eastAsia="宋体" w:hAnsi="Book Antiqua" w:cs="Arial"/>
          <w:sz w:val="24"/>
          <w:szCs w:val="24"/>
          <w:lang w:eastAsia="zh-CN"/>
        </w:rPr>
        <w:t>D</w:t>
      </w:r>
      <w:r w:rsidRPr="009D4F39">
        <w:rPr>
          <w:rFonts w:ascii="Book Antiqua" w:eastAsia="宋体" w:hAnsi="Book Antiqua" w:cs="Arial"/>
          <w:i/>
          <w:sz w:val="24"/>
          <w:szCs w:val="24"/>
          <w:lang w:eastAsia="zh-CN"/>
        </w:rPr>
        <w:t xml:space="preserve"> et al</w:t>
      </w:r>
      <w:r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Management of VT</w:t>
      </w:r>
      <w:r w:rsidRPr="009D4F39">
        <w:rPr>
          <w:rFonts w:ascii="Book Antiqua" w:eastAsia="宋体" w:hAnsi="Book Antiqua" w:cs="Arial"/>
          <w:sz w:val="24"/>
          <w:szCs w:val="24"/>
          <w:lang w:eastAsia="zh-CN"/>
        </w:rPr>
        <w:t xml:space="preserve"> s</w:t>
      </w:r>
      <w:r w:rsidRPr="009D4F39">
        <w:rPr>
          <w:rFonts w:ascii="Book Antiqua" w:hAnsi="Book Antiqua" w:cs="Arial"/>
          <w:sz w:val="24"/>
          <w:szCs w:val="24"/>
        </w:rPr>
        <w:t>torm</w:t>
      </w:r>
    </w:p>
    <w:p w14:paraId="7F86976B"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p>
    <w:p w14:paraId="7CC9F330" w14:textId="4FF644C5" w:rsidR="00C94356" w:rsidRPr="009D4F39" w:rsidRDefault="00C94356" w:rsidP="00EA7057">
      <w:pPr>
        <w:widowControl w:val="0"/>
        <w:adjustRightInd w:val="0"/>
        <w:snapToGrid w:val="0"/>
        <w:spacing w:after="0" w:line="360" w:lineRule="auto"/>
        <w:jc w:val="both"/>
        <w:rPr>
          <w:rFonts w:ascii="Book Antiqua" w:eastAsia="宋体" w:hAnsi="Book Antiqua" w:cs="Arial"/>
          <w:b/>
          <w:sz w:val="24"/>
          <w:szCs w:val="24"/>
          <w:lang w:eastAsia="zh-CN"/>
        </w:rPr>
      </w:pPr>
      <w:r w:rsidRPr="009D4F39">
        <w:rPr>
          <w:rFonts w:ascii="Book Antiqua" w:hAnsi="Book Antiqua" w:cs="Arial"/>
          <w:b/>
          <w:sz w:val="24"/>
          <w:szCs w:val="24"/>
        </w:rPr>
        <w:t xml:space="preserve">Daniele </w:t>
      </w:r>
      <w:proofErr w:type="spellStart"/>
      <w:r w:rsidRPr="009D4F39">
        <w:rPr>
          <w:rFonts w:ascii="Book Antiqua" w:hAnsi="Book Antiqua" w:cs="Arial"/>
          <w:b/>
          <w:sz w:val="24"/>
          <w:szCs w:val="24"/>
        </w:rPr>
        <w:t>Muser</w:t>
      </w:r>
      <w:proofErr w:type="spellEnd"/>
      <w:r w:rsidRPr="009D4F39">
        <w:rPr>
          <w:rFonts w:ascii="Book Antiqua" w:hAnsi="Book Antiqua" w:cs="Arial"/>
          <w:b/>
          <w:sz w:val="24"/>
          <w:szCs w:val="24"/>
        </w:rPr>
        <w:t xml:space="preserve">, Pasquale </w:t>
      </w:r>
      <w:proofErr w:type="spellStart"/>
      <w:r w:rsidRPr="009D4F39">
        <w:rPr>
          <w:rFonts w:ascii="Book Antiqua" w:hAnsi="Book Antiqua" w:cs="Arial"/>
          <w:b/>
          <w:sz w:val="24"/>
          <w:szCs w:val="24"/>
        </w:rPr>
        <w:t>Santangeli</w:t>
      </w:r>
      <w:proofErr w:type="spellEnd"/>
      <w:r w:rsidRPr="009D4F39">
        <w:rPr>
          <w:rFonts w:ascii="Book Antiqua" w:hAnsi="Book Antiqua" w:cs="Arial"/>
          <w:b/>
          <w:sz w:val="24"/>
          <w:szCs w:val="24"/>
        </w:rPr>
        <w:t>, Jackson J Liang</w:t>
      </w:r>
    </w:p>
    <w:p w14:paraId="35B91C9F"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p>
    <w:p w14:paraId="269B2AA1" w14:textId="41A76824" w:rsidR="008E78A9"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cs="Arial"/>
          <w:b/>
          <w:sz w:val="24"/>
          <w:szCs w:val="24"/>
        </w:rPr>
        <w:t xml:space="preserve">Daniele </w:t>
      </w:r>
      <w:proofErr w:type="spellStart"/>
      <w:r w:rsidRPr="009D4F39">
        <w:rPr>
          <w:rFonts w:ascii="Book Antiqua" w:hAnsi="Book Antiqua" w:cs="Arial"/>
          <w:b/>
          <w:sz w:val="24"/>
          <w:szCs w:val="24"/>
        </w:rPr>
        <w:t>Muser</w:t>
      </w:r>
      <w:proofErr w:type="spellEnd"/>
      <w:r w:rsidRPr="009D4F39">
        <w:rPr>
          <w:rFonts w:ascii="Book Antiqua" w:hAnsi="Book Antiqua" w:cs="Arial"/>
          <w:b/>
          <w:sz w:val="24"/>
          <w:szCs w:val="24"/>
        </w:rPr>
        <w:t xml:space="preserve">, Pasquale </w:t>
      </w:r>
      <w:proofErr w:type="spellStart"/>
      <w:r w:rsidRPr="009D4F39">
        <w:rPr>
          <w:rFonts w:ascii="Book Antiqua" w:hAnsi="Book Antiqua" w:cs="Arial"/>
          <w:b/>
          <w:sz w:val="24"/>
          <w:szCs w:val="24"/>
        </w:rPr>
        <w:t>Santangeli</w:t>
      </w:r>
      <w:proofErr w:type="spellEnd"/>
      <w:r w:rsidRPr="009D4F39">
        <w:rPr>
          <w:rFonts w:ascii="Book Antiqua" w:hAnsi="Book Antiqua" w:cs="Arial"/>
          <w:b/>
          <w:sz w:val="24"/>
          <w:szCs w:val="24"/>
        </w:rPr>
        <w:t>, Jackson J Liang</w:t>
      </w:r>
      <w:r w:rsidRPr="009D4F39">
        <w:rPr>
          <w:rFonts w:ascii="Book Antiqua" w:eastAsia="宋体" w:hAnsi="Book Antiqua" w:cs="Arial"/>
          <w:b/>
          <w:sz w:val="24"/>
          <w:szCs w:val="24"/>
          <w:lang w:eastAsia="zh-CN"/>
        </w:rPr>
        <w:t xml:space="preserve">, </w:t>
      </w:r>
      <w:r w:rsidR="00C94356" w:rsidRPr="009D4F39">
        <w:rPr>
          <w:rFonts w:ascii="Book Antiqua" w:hAnsi="Book Antiqua" w:cs="Arial"/>
          <w:sz w:val="24"/>
          <w:szCs w:val="24"/>
        </w:rPr>
        <w:t>Cardiac Electrophysio</w:t>
      </w:r>
      <w:r w:rsidR="00F665A0" w:rsidRPr="009D4F39">
        <w:rPr>
          <w:rFonts w:ascii="Book Antiqua" w:hAnsi="Book Antiqua" w:cs="Arial"/>
          <w:sz w:val="24"/>
          <w:szCs w:val="24"/>
        </w:rPr>
        <w:t xml:space="preserve">logy, Cardiovascular Division, </w:t>
      </w:r>
      <w:r w:rsidR="00C94356" w:rsidRPr="009D4F39">
        <w:rPr>
          <w:rFonts w:ascii="Book Antiqua" w:hAnsi="Book Antiqua" w:cs="Arial"/>
          <w:sz w:val="24"/>
          <w:szCs w:val="24"/>
        </w:rPr>
        <w:t>Hospital of the University of Pennsylvania</w:t>
      </w:r>
      <w:r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Philadelphia, PA 19104</w:t>
      </w:r>
      <w:r w:rsidRPr="009D4F39">
        <w:rPr>
          <w:rFonts w:ascii="Book Antiqua" w:eastAsia="宋体" w:hAnsi="Book Antiqua" w:cs="Arial"/>
          <w:sz w:val="24"/>
          <w:szCs w:val="24"/>
          <w:lang w:eastAsia="zh-CN"/>
        </w:rPr>
        <w:t>, United States</w:t>
      </w:r>
    </w:p>
    <w:p w14:paraId="1F53F448" w14:textId="77777777" w:rsidR="00947CFE" w:rsidRPr="009D4F39" w:rsidRDefault="00947CFE" w:rsidP="00EA7057">
      <w:pPr>
        <w:widowControl w:val="0"/>
        <w:adjustRightInd w:val="0"/>
        <w:snapToGrid w:val="0"/>
        <w:spacing w:after="0" w:line="360" w:lineRule="auto"/>
        <w:jc w:val="both"/>
        <w:rPr>
          <w:rFonts w:ascii="Book Antiqua" w:hAnsi="Book Antiqua" w:cs="Arial"/>
          <w:b/>
          <w:i/>
          <w:sz w:val="24"/>
          <w:szCs w:val="24"/>
        </w:rPr>
      </w:pPr>
    </w:p>
    <w:p w14:paraId="27061C03" w14:textId="5F2F5A38" w:rsidR="000E29FB" w:rsidRPr="009D4F39" w:rsidRDefault="000E29FB"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cs="Arial"/>
          <w:b/>
          <w:sz w:val="24"/>
          <w:szCs w:val="24"/>
        </w:rPr>
        <w:t xml:space="preserve">Author contributions: </w:t>
      </w:r>
      <w:proofErr w:type="spellStart"/>
      <w:r w:rsidR="00EA7057" w:rsidRPr="009D4F39">
        <w:rPr>
          <w:rFonts w:ascii="Book Antiqua" w:hAnsi="Book Antiqua" w:cs="Arial"/>
          <w:sz w:val="24"/>
          <w:szCs w:val="24"/>
        </w:rPr>
        <w:t>Muser</w:t>
      </w:r>
      <w:proofErr w:type="spellEnd"/>
      <w:r w:rsidR="00EA7057" w:rsidRPr="009D4F39">
        <w:rPr>
          <w:rFonts w:ascii="Book Antiqua" w:hAnsi="Book Antiqua" w:cs="Arial"/>
          <w:sz w:val="24"/>
          <w:szCs w:val="24"/>
        </w:rPr>
        <w:t xml:space="preserve"> D, </w:t>
      </w:r>
      <w:proofErr w:type="spellStart"/>
      <w:r w:rsidR="00EA7057" w:rsidRPr="009D4F39">
        <w:rPr>
          <w:rFonts w:ascii="Book Antiqua" w:hAnsi="Book Antiqua" w:cs="Arial"/>
          <w:sz w:val="24"/>
          <w:szCs w:val="24"/>
        </w:rPr>
        <w:t>Santangeli</w:t>
      </w:r>
      <w:proofErr w:type="spellEnd"/>
      <w:r w:rsidR="00EA7057" w:rsidRPr="009D4F39">
        <w:rPr>
          <w:rFonts w:ascii="Book Antiqua" w:hAnsi="Book Antiqua" w:cs="Arial"/>
          <w:sz w:val="24"/>
          <w:szCs w:val="24"/>
        </w:rPr>
        <w:t xml:space="preserve"> P</w:t>
      </w:r>
      <w:r w:rsidRPr="009D4F39">
        <w:rPr>
          <w:rFonts w:ascii="Book Antiqua" w:hAnsi="Book Antiqua" w:cs="Arial"/>
          <w:sz w:val="24"/>
          <w:szCs w:val="24"/>
        </w:rPr>
        <w:t xml:space="preserve"> and Liang JJ contributed significantly to the writing and revision process</w:t>
      </w:r>
      <w:r w:rsidR="004D6A67" w:rsidRPr="009D4F39">
        <w:rPr>
          <w:rFonts w:ascii="Book Antiqua" w:hAnsi="Book Antiqua" w:cs="Arial"/>
          <w:sz w:val="24"/>
          <w:szCs w:val="24"/>
        </w:rPr>
        <w:t xml:space="preserve"> of this manuscript</w:t>
      </w:r>
      <w:r w:rsidRPr="009D4F39">
        <w:rPr>
          <w:rFonts w:ascii="Book Antiqua" w:hAnsi="Book Antiqua" w:cs="Arial"/>
          <w:sz w:val="24"/>
          <w:szCs w:val="24"/>
        </w:rPr>
        <w:t>.</w:t>
      </w:r>
    </w:p>
    <w:p w14:paraId="36A4F820"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p>
    <w:p w14:paraId="72527181" w14:textId="2C00F27E" w:rsidR="000E29FB"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b/>
          <w:color w:val="000000"/>
          <w:sz w:val="24"/>
          <w:szCs w:val="24"/>
        </w:rPr>
        <w:t>Conflict-of-interest statement</w:t>
      </w:r>
      <w:r w:rsidRPr="009D4F39">
        <w:rPr>
          <w:rFonts w:ascii="Book Antiqua" w:hAnsi="Book Antiqua"/>
          <w:b/>
          <w:sz w:val="24"/>
          <w:szCs w:val="24"/>
        </w:rPr>
        <w:t>:</w:t>
      </w:r>
      <w:r w:rsidRPr="009D4F39">
        <w:rPr>
          <w:rFonts w:ascii="Book Antiqua" w:eastAsia="宋体" w:hAnsi="Book Antiqua"/>
          <w:b/>
          <w:sz w:val="24"/>
          <w:szCs w:val="24"/>
          <w:lang w:eastAsia="zh-CN"/>
        </w:rPr>
        <w:t xml:space="preserve"> </w:t>
      </w:r>
      <w:r w:rsidR="000E29FB" w:rsidRPr="009D4F39">
        <w:rPr>
          <w:rFonts w:ascii="Book Antiqua" w:hAnsi="Book Antiqua" w:cs="Arial"/>
          <w:sz w:val="24"/>
          <w:szCs w:val="24"/>
        </w:rPr>
        <w:t>The authors report no relevant conflicts of interest</w:t>
      </w:r>
      <w:r w:rsidRPr="009D4F39">
        <w:rPr>
          <w:rFonts w:ascii="Book Antiqua" w:eastAsia="宋体" w:hAnsi="Book Antiqua" w:cs="Arial"/>
          <w:sz w:val="24"/>
          <w:szCs w:val="24"/>
          <w:lang w:eastAsia="zh-CN"/>
        </w:rPr>
        <w:t>.</w:t>
      </w:r>
    </w:p>
    <w:p w14:paraId="5C344EB8" w14:textId="77777777" w:rsidR="00A56C48" w:rsidRPr="009D4F39" w:rsidRDefault="00A56C48"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AEB2893" w14:textId="77777777" w:rsidR="00EA7057" w:rsidRPr="009D4F39" w:rsidRDefault="00EA7057" w:rsidP="00EA705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D4F39">
        <w:rPr>
          <w:rFonts w:ascii="Book Antiqua" w:hAnsi="Book Antiqua"/>
          <w:b/>
          <w:sz w:val="24"/>
          <w:szCs w:val="24"/>
        </w:rPr>
        <w:t xml:space="preserve">Open-Access: </w:t>
      </w:r>
      <w:r w:rsidRPr="009D4F39">
        <w:rPr>
          <w:rFonts w:ascii="Book Antiqua" w:hAnsi="Book Antiqua"/>
          <w:sz w:val="24"/>
          <w:szCs w:val="24"/>
        </w:rPr>
        <w:t>This article is an open-access article which was selected by</w:t>
      </w:r>
      <w:r w:rsidRPr="009D4F39">
        <w:rPr>
          <w:rFonts w:ascii="Book Antiqua" w:eastAsia="宋体" w:hAnsi="Book Antiqua"/>
          <w:sz w:val="24"/>
          <w:szCs w:val="24"/>
          <w:lang w:eastAsia="zh-CN"/>
        </w:rPr>
        <w:t xml:space="preserve"> </w:t>
      </w:r>
      <w:r w:rsidRPr="009D4F39">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180F2B1"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A8052B0" w14:textId="6924F23F" w:rsidR="00EA7057" w:rsidRPr="009D4F39" w:rsidRDefault="00EA7057" w:rsidP="00EA7057">
      <w:pPr>
        <w:widowControl w:val="0"/>
        <w:adjustRightInd w:val="0"/>
        <w:snapToGrid w:val="0"/>
        <w:spacing w:after="0" w:line="360" w:lineRule="auto"/>
        <w:jc w:val="both"/>
        <w:rPr>
          <w:rFonts w:ascii="Book Antiqua" w:eastAsia="宋体" w:hAnsi="Book Antiqua" w:cs="Arial"/>
          <w:b/>
          <w:sz w:val="24"/>
          <w:szCs w:val="24"/>
          <w:lang w:eastAsia="zh-CN"/>
        </w:rPr>
      </w:pPr>
      <w:r w:rsidRPr="009D4F39">
        <w:rPr>
          <w:rFonts w:ascii="Book Antiqua" w:eastAsia="宋体" w:hAnsi="Book Antiqua" w:cs="Arial"/>
          <w:b/>
          <w:sz w:val="24"/>
          <w:szCs w:val="24"/>
          <w:lang w:eastAsia="zh-CN"/>
        </w:rPr>
        <w:t xml:space="preserve">Manuscript source: </w:t>
      </w:r>
      <w:r w:rsidRPr="009D4F39">
        <w:rPr>
          <w:rFonts w:ascii="Book Antiqua" w:eastAsia="宋体" w:hAnsi="Book Antiqua" w:cs="Arial"/>
          <w:sz w:val="24"/>
          <w:szCs w:val="24"/>
          <w:lang w:eastAsia="zh-CN"/>
        </w:rPr>
        <w:t>Invited manuscript</w:t>
      </w:r>
    </w:p>
    <w:p w14:paraId="496E4090" w14:textId="77777777" w:rsidR="00EA7057" w:rsidRPr="009D4F39" w:rsidRDefault="00EA7057"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BA7F742" w14:textId="6367D1C5" w:rsidR="00EA7057" w:rsidRPr="009D4F39" w:rsidRDefault="00EA7057"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b/>
          <w:sz w:val="24"/>
          <w:szCs w:val="24"/>
        </w:rPr>
        <w:t>Correspondence to:</w:t>
      </w:r>
      <w:r w:rsidRPr="009D4F39">
        <w:rPr>
          <w:rFonts w:ascii="Book Antiqua" w:eastAsia="宋体" w:hAnsi="Book Antiqua"/>
          <w:b/>
          <w:sz w:val="24"/>
          <w:szCs w:val="24"/>
          <w:lang w:eastAsia="zh-CN"/>
        </w:rPr>
        <w:t xml:space="preserve"> </w:t>
      </w:r>
      <w:r w:rsidRPr="009D4F39">
        <w:rPr>
          <w:rFonts w:ascii="Book Antiqua" w:hAnsi="Book Antiqua" w:cs="Arial"/>
          <w:b/>
          <w:sz w:val="24"/>
          <w:szCs w:val="24"/>
        </w:rPr>
        <w:t>Jackson J</w:t>
      </w:r>
      <w:r w:rsidR="008E78A9" w:rsidRPr="009D4F39">
        <w:rPr>
          <w:rFonts w:ascii="Book Antiqua" w:hAnsi="Book Antiqua" w:cs="Arial"/>
          <w:b/>
          <w:sz w:val="24"/>
          <w:szCs w:val="24"/>
        </w:rPr>
        <w:t xml:space="preserve"> Liang, DO</w:t>
      </w:r>
      <w:r w:rsidRPr="009D4F39">
        <w:rPr>
          <w:rFonts w:ascii="Book Antiqua" w:eastAsia="宋体" w:hAnsi="Book Antiqua" w:cs="Arial"/>
          <w:b/>
          <w:sz w:val="24"/>
          <w:szCs w:val="24"/>
          <w:lang w:eastAsia="zh-CN"/>
        </w:rPr>
        <w:t>,</w:t>
      </w:r>
      <w:r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Cardiac Electrophysiology, Cardiovascular Division, Hospital of the University of Pennsylvania</w:t>
      </w:r>
      <w:r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3400 Spruce St.</w:t>
      </w:r>
      <w:r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Philadelphia, PA 19104</w:t>
      </w:r>
      <w:r w:rsidRPr="009D4F39">
        <w:rPr>
          <w:rFonts w:ascii="Book Antiqua" w:eastAsia="宋体" w:hAnsi="Book Antiqua" w:cs="Arial"/>
          <w:sz w:val="24"/>
          <w:szCs w:val="24"/>
          <w:lang w:eastAsia="zh-CN"/>
        </w:rPr>
        <w:t xml:space="preserve">, </w:t>
      </w:r>
      <w:r w:rsidRPr="009D4F39">
        <w:rPr>
          <w:rFonts w:ascii="Book Antiqua" w:eastAsia="宋体" w:hAnsi="Book Antiqua" w:cs="Arial"/>
          <w:sz w:val="24"/>
          <w:szCs w:val="24"/>
          <w:lang w:eastAsia="zh-CN"/>
        </w:rPr>
        <w:lastRenderedPageBreak/>
        <w:t xml:space="preserve">United States. </w:t>
      </w:r>
      <w:r w:rsidRPr="009D4F39">
        <w:rPr>
          <w:rFonts w:ascii="Book Antiqua" w:eastAsia="宋体" w:hAnsi="Book Antiqua"/>
          <w:sz w:val="24"/>
          <w:szCs w:val="24"/>
          <w:lang w:eastAsia="zh-CN"/>
        </w:rPr>
        <w:t>j</w:t>
      </w:r>
      <w:r w:rsidRPr="009D4F39">
        <w:rPr>
          <w:rFonts w:ascii="Book Antiqua" w:hAnsi="Book Antiqua"/>
          <w:sz w:val="24"/>
          <w:szCs w:val="24"/>
        </w:rPr>
        <w:t>ackson.liang@uphs.upenn.edu</w:t>
      </w:r>
    </w:p>
    <w:p w14:paraId="4449C4C5" w14:textId="33400470" w:rsidR="008E78A9" w:rsidRPr="009D4F39" w:rsidRDefault="00CA633C"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b/>
          <w:bCs/>
          <w:color w:val="000000"/>
          <w:sz w:val="24"/>
          <w:szCs w:val="24"/>
        </w:rPr>
        <w:t>Telephone:</w:t>
      </w:r>
      <w:r w:rsidRPr="009D4F39">
        <w:rPr>
          <w:rFonts w:ascii="Book Antiqua" w:eastAsia="宋体" w:hAnsi="Book Antiqua"/>
          <w:bCs/>
          <w:color w:val="000000"/>
          <w:sz w:val="24"/>
          <w:szCs w:val="24"/>
          <w:lang w:eastAsia="zh-CN"/>
        </w:rPr>
        <w:t xml:space="preserve"> +1-</w:t>
      </w:r>
      <w:r w:rsidRPr="009D4F39">
        <w:rPr>
          <w:rFonts w:ascii="Book Antiqua" w:hAnsi="Book Antiqua" w:cs="Arial"/>
          <w:sz w:val="24"/>
          <w:szCs w:val="24"/>
        </w:rPr>
        <w:t>215-662</w:t>
      </w:r>
      <w:r w:rsidR="00B65F31" w:rsidRPr="009D4F39">
        <w:rPr>
          <w:rFonts w:ascii="Book Antiqua" w:hAnsi="Book Antiqua" w:cs="Arial"/>
          <w:sz w:val="24"/>
          <w:szCs w:val="24"/>
        </w:rPr>
        <w:t>6005</w:t>
      </w:r>
    </w:p>
    <w:p w14:paraId="5D0E9EF1" w14:textId="5359968E" w:rsidR="008E78A9" w:rsidRPr="009D4F39" w:rsidRDefault="008E78A9"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cs="Arial"/>
          <w:b/>
          <w:sz w:val="24"/>
          <w:szCs w:val="24"/>
        </w:rPr>
        <w:t xml:space="preserve">Fax: </w:t>
      </w:r>
      <w:r w:rsidR="00CA633C" w:rsidRPr="009D4F39">
        <w:rPr>
          <w:rFonts w:ascii="Book Antiqua" w:eastAsia="宋体" w:hAnsi="Book Antiqua" w:cs="Arial"/>
          <w:sz w:val="24"/>
          <w:szCs w:val="24"/>
          <w:lang w:eastAsia="zh-CN"/>
        </w:rPr>
        <w:t>+1-</w:t>
      </w:r>
      <w:r w:rsidR="00CA633C" w:rsidRPr="009D4F39">
        <w:rPr>
          <w:rFonts w:ascii="Book Antiqua" w:hAnsi="Book Antiqua" w:cs="Arial"/>
          <w:sz w:val="24"/>
          <w:szCs w:val="24"/>
        </w:rPr>
        <w:t>215-662</w:t>
      </w:r>
      <w:r w:rsidR="00B65F31" w:rsidRPr="009D4F39">
        <w:rPr>
          <w:rFonts w:ascii="Book Antiqua" w:hAnsi="Book Antiqua" w:cs="Arial"/>
          <w:sz w:val="24"/>
          <w:szCs w:val="24"/>
        </w:rPr>
        <w:t>2879</w:t>
      </w:r>
    </w:p>
    <w:p w14:paraId="3E4F1DD1" w14:textId="77777777" w:rsidR="00CA633C" w:rsidRPr="009D4F39" w:rsidRDefault="00CA633C" w:rsidP="00EA7057">
      <w:pPr>
        <w:widowControl w:val="0"/>
        <w:adjustRightInd w:val="0"/>
        <w:snapToGrid w:val="0"/>
        <w:spacing w:after="0" w:line="360" w:lineRule="auto"/>
        <w:jc w:val="both"/>
        <w:rPr>
          <w:rFonts w:ascii="Book Antiqua" w:eastAsia="宋体" w:hAnsi="Book Antiqua" w:cs="Arial"/>
          <w:sz w:val="24"/>
          <w:szCs w:val="24"/>
          <w:lang w:eastAsia="zh-CN"/>
        </w:rPr>
      </w:pPr>
    </w:p>
    <w:p w14:paraId="7DDFAEBD" w14:textId="720B80AD" w:rsidR="00CA633C" w:rsidRPr="009D4F39" w:rsidRDefault="00CA633C" w:rsidP="00CA633C">
      <w:pPr>
        <w:spacing w:after="0" w:line="360" w:lineRule="auto"/>
        <w:jc w:val="both"/>
        <w:rPr>
          <w:rFonts w:ascii="Book Antiqua" w:hAnsi="Book Antiqua"/>
          <w:sz w:val="24"/>
          <w:szCs w:val="24"/>
        </w:rPr>
      </w:pPr>
      <w:r w:rsidRPr="009D4F39">
        <w:rPr>
          <w:rFonts w:ascii="Book Antiqua" w:hAnsi="Book Antiqua"/>
          <w:b/>
          <w:sz w:val="24"/>
          <w:szCs w:val="24"/>
        </w:rPr>
        <w:t>Received:</w:t>
      </w:r>
      <w:r w:rsidRPr="009D4F39">
        <w:rPr>
          <w:rFonts w:ascii="Book Antiqua" w:eastAsia="宋体" w:hAnsi="Book Antiqua"/>
          <w:b/>
          <w:sz w:val="24"/>
          <w:szCs w:val="24"/>
          <w:lang w:eastAsia="zh-CN"/>
        </w:rPr>
        <w:t xml:space="preserve"> </w:t>
      </w:r>
      <w:r w:rsidRPr="009D4F39">
        <w:rPr>
          <w:rFonts w:ascii="Book Antiqua" w:eastAsia="宋体" w:hAnsi="Book Antiqua"/>
          <w:sz w:val="24"/>
          <w:szCs w:val="24"/>
          <w:lang w:eastAsia="zh-CN"/>
        </w:rPr>
        <w:t>February 16, 2017</w:t>
      </w:r>
    </w:p>
    <w:p w14:paraId="093F74A3" w14:textId="31566B1E" w:rsidR="00CA633C" w:rsidRPr="009D4F39" w:rsidRDefault="00CA633C" w:rsidP="00CA633C">
      <w:pPr>
        <w:spacing w:after="0" w:line="360" w:lineRule="auto"/>
        <w:jc w:val="both"/>
        <w:rPr>
          <w:rFonts w:ascii="Book Antiqua" w:eastAsia="宋体" w:hAnsi="Book Antiqua"/>
          <w:sz w:val="24"/>
          <w:szCs w:val="24"/>
          <w:lang w:eastAsia="zh-CN"/>
        </w:rPr>
      </w:pPr>
      <w:r w:rsidRPr="009D4F39">
        <w:rPr>
          <w:rFonts w:ascii="Book Antiqua" w:hAnsi="Book Antiqua"/>
          <w:b/>
          <w:sz w:val="24"/>
          <w:szCs w:val="24"/>
        </w:rPr>
        <w:t>Peer-review started:</w:t>
      </w:r>
      <w:r w:rsidRPr="009D4F39">
        <w:rPr>
          <w:rFonts w:ascii="Book Antiqua" w:eastAsia="宋体" w:hAnsi="Book Antiqua"/>
          <w:b/>
          <w:sz w:val="24"/>
          <w:szCs w:val="24"/>
          <w:lang w:eastAsia="zh-CN"/>
        </w:rPr>
        <w:t xml:space="preserve"> </w:t>
      </w:r>
      <w:r w:rsidRPr="009D4F39">
        <w:rPr>
          <w:rFonts w:ascii="Book Antiqua" w:eastAsia="宋体" w:hAnsi="Book Antiqua"/>
          <w:sz w:val="24"/>
          <w:szCs w:val="24"/>
          <w:lang w:eastAsia="zh-CN"/>
        </w:rPr>
        <w:t>February 17, 2017</w:t>
      </w:r>
    </w:p>
    <w:p w14:paraId="626A3AF3" w14:textId="5B5830B1" w:rsidR="00CA633C" w:rsidRPr="009D4F39" w:rsidRDefault="00CA633C" w:rsidP="00CA633C">
      <w:pPr>
        <w:spacing w:after="0" w:line="360" w:lineRule="auto"/>
        <w:jc w:val="both"/>
        <w:rPr>
          <w:rFonts w:ascii="Book Antiqua" w:eastAsia="宋体" w:hAnsi="Book Antiqua"/>
          <w:sz w:val="24"/>
          <w:szCs w:val="24"/>
          <w:lang w:eastAsia="zh-CN"/>
        </w:rPr>
      </w:pPr>
      <w:r w:rsidRPr="009D4F39">
        <w:rPr>
          <w:rFonts w:ascii="Book Antiqua" w:hAnsi="Book Antiqua"/>
          <w:b/>
          <w:sz w:val="24"/>
          <w:szCs w:val="24"/>
        </w:rPr>
        <w:t>First decision:</w:t>
      </w:r>
      <w:r w:rsidRPr="009D4F39">
        <w:rPr>
          <w:rFonts w:ascii="Book Antiqua" w:eastAsia="宋体" w:hAnsi="Book Antiqua"/>
          <w:b/>
          <w:sz w:val="24"/>
          <w:szCs w:val="24"/>
          <w:lang w:eastAsia="zh-CN"/>
        </w:rPr>
        <w:t xml:space="preserve"> </w:t>
      </w:r>
      <w:r w:rsidRPr="009D4F39">
        <w:rPr>
          <w:rFonts w:ascii="Book Antiqua" w:eastAsia="宋体" w:hAnsi="Book Antiqua"/>
          <w:sz w:val="24"/>
          <w:szCs w:val="24"/>
          <w:lang w:eastAsia="zh-CN"/>
        </w:rPr>
        <w:t>April 14, 2017</w:t>
      </w:r>
    </w:p>
    <w:p w14:paraId="20645CCA" w14:textId="6150EB7D" w:rsidR="00CA633C" w:rsidRPr="009D4F39" w:rsidRDefault="00CA633C" w:rsidP="00CA633C">
      <w:pPr>
        <w:spacing w:after="0" w:line="360" w:lineRule="auto"/>
        <w:jc w:val="both"/>
        <w:rPr>
          <w:rFonts w:ascii="Book Antiqua" w:eastAsia="宋体" w:hAnsi="Book Antiqua"/>
          <w:sz w:val="24"/>
          <w:szCs w:val="24"/>
          <w:lang w:eastAsia="zh-CN"/>
        </w:rPr>
      </w:pPr>
      <w:r w:rsidRPr="009D4F39">
        <w:rPr>
          <w:rFonts w:ascii="Book Antiqua" w:hAnsi="Book Antiqua"/>
          <w:b/>
          <w:sz w:val="24"/>
          <w:szCs w:val="24"/>
        </w:rPr>
        <w:t xml:space="preserve">Revised: </w:t>
      </w:r>
      <w:r w:rsidRPr="009D4F39">
        <w:rPr>
          <w:rFonts w:ascii="Book Antiqua" w:eastAsia="宋体" w:hAnsi="Book Antiqua"/>
          <w:sz w:val="24"/>
          <w:szCs w:val="24"/>
          <w:lang w:eastAsia="zh-CN"/>
        </w:rPr>
        <w:t>May 1, 2017</w:t>
      </w:r>
    </w:p>
    <w:p w14:paraId="4548630F" w14:textId="1A8FA1C3" w:rsidR="00CA633C" w:rsidRPr="00552786" w:rsidRDefault="00CA633C" w:rsidP="00552786">
      <w:pPr>
        <w:rPr>
          <w:rFonts w:ascii="Book Antiqua" w:hAnsi="Book Antiqua"/>
          <w:iCs/>
          <w:sz w:val="24"/>
        </w:rPr>
      </w:pPr>
      <w:r w:rsidRPr="009D4F39">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9D4F39">
        <w:rPr>
          <w:rFonts w:ascii="Book Antiqua" w:hAnsi="Book Antiqua"/>
          <w:color w:val="000000"/>
          <w:sz w:val="24"/>
          <w:szCs w:val="24"/>
        </w:rPr>
        <w:t xml:space="preserve"> </w:t>
      </w:r>
      <w:bookmarkEnd w:id="4"/>
      <w:bookmarkEnd w:id="5"/>
      <w:bookmarkEnd w:id="6"/>
      <w:bookmarkEnd w:id="7"/>
      <w:bookmarkEnd w:id="8"/>
      <w:bookmarkEnd w:id="9"/>
      <w:bookmarkEnd w:id="10"/>
      <w:r w:rsidR="00552786">
        <w:rPr>
          <w:rStyle w:val="Emphasis"/>
        </w:rPr>
        <w:t>May 12</w:t>
      </w:r>
      <w:r w:rsidR="00552786">
        <w:rPr>
          <w:rStyle w:val="Emphasis"/>
          <w:rFonts w:cs="宋体"/>
        </w:rPr>
        <w:t>,</w:t>
      </w:r>
      <w:r w:rsidR="00552786">
        <w:rPr>
          <w:rStyle w:val="Emphasis"/>
        </w:rPr>
        <w:t xml:space="preserve"> 2017</w:t>
      </w:r>
    </w:p>
    <w:p w14:paraId="050D20B4" w14:textId="77777777" w:rsidR="00CA633C" w:rsidRPr="009D4F39" w:rsidRDefault="00CA633C" w:rsidP="00CA633C">
      <w:pPr>
        <w:spacing w:after="0" w:line="360" w:lineRule="auto"/>
        <w:jc w:val="both"/>
        <w:rPr>
          <w:rFonts w:ascii="Book Antiqua" w:hAnsi="Book Antiqua"/>
          <w:b/>
          <w:sz w:val="24"/>
          <w:szCs w:val="24"/>
        </w:rPr>
      </w:pPr>
      <w:r w:rsidRPr="009D4F39">
        <w:rPr>
          <w:rFonts w:ascii="Book Antiqua" w:hAnsi="Book Antiqua"/>
          <w:b/>
          <w:sz w:val="24"/>
          <w:szCs w:val="24"/>
        </w:rPr>
        <w:t>Article in press:</w:t>
      </w:r>
    </w:p>
    <w:p w14:paraId="63AC3C3B" w14:textId="77777777" w:rsidR="00CA633C" w:rsidRPr="009D4F39" w:rsidRDefault="00CA633C" w:rsidP="00CA633C">
      <w:pPr>
        <w:spacing w:after="0" w:line="360" w:lineRule="auto"/>
        <w:jc w:val="both"/>
        <w:rPr>
          <w:rFonts w:ascii="Book Antiqua" w:hAnsi="Book Antiqua"/>
          <w:b/>
          <w:sz w:val="24"/>
          <w:szCs w:val="24"/>
        </w:rPr>
      </w:pPr>
      <w:r w:rsidRPr="009D4F39">
        <w:rPr>
          <w:rFonts w:ascii="Book Antiqua" w:hAnsi="Book Antiqua"/>
          <w:b/>
          <w:sz w:val="24"/>
          <w:szCs w:val="24"/>
        </w:rPr>
        <w:t xml:space="preserve">Published online: </w:t>
      </w:r>
    </w:p>
    <w:p w14:paraId="7C37A5C7" w14:textId="77777777" w:rsidR="00CA633C" w:rsidRPr="009D4F39" w:rsidRDefault="00CA633C" w:rsidP="00CA633C">
      <w:pPr>
        <w:widowControl w:val="0"/>
        <w:adjustRightInd w:val="0"/>
        <w:snapToGrid w:val="0"/>
        <w:spacing w:after="0" w:line="360" w:lineRule="auto"/>
        <w:jc w:val="both"/>
        <w:rPr>
          <w:rFonts w:ascii="Book Antiqua" w:eastAsia="宋体" w:hAnsi="Book Antiqua" w:cs="Arial"/>
          <w:sz w:val="24"/>
          <w:szCs w:val="24"/>
          <w:lang w:eastAsia="zh-CN"/>
        </w:rPr>
      </w:pPr>
    </w:p>
    <w:p w14:paraId="2586D021" w14:textId="3FEB3B4F" w:rsidR="00CA633C" w:rsidRPr="009D4F39" w:rsidRDefault="00E47E5E" w:rsidP="00EA7057">
      <w:pPr>
        <w:widowControl w:val="0"/>
        <w:adjustRightInd w:val="0"/>
        <w:snapToGrid w:val="0"/>
        <w:spacing w:after="0" w:line="360" w:lineRule="auto"/>
        <w:jc w:val="both"/>
        <w:rPr>
          <w:rFonts w:ascii="Book Antiqua" w:eastAsia="宋体" w:hAnsi="Book Antiqua" w:cs="Arial"/>
          <w:sz w:val="24"/>
          <w:szCs w:val="24"/>
          <w:lang w:eastAsia="zh-CN"/>
        </w:rPr>
      </w:pPr>
      <w:r w:rsidRPr="009D4F39">
        <w:rPr>
          <w:rFonts w:ascii="Book Antiqua" w:hAnsi="Book Antiqua" w:cs="Arial"/>
          <w:sz w:val="24"/>
          <w:szCs w:val="24"/>
        </w:rPr>
        <w:br w:type="page"/>
      </w:r>
    </w:p>
    <w:p w14:paraId="653F9BDB" w14:textId="77777777" w:rsidR="001A7BF3" w:rsidRPr="009D4F39" w:rsidRDefault="001A7BF3"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lastRenderedPageBreak/>
        <w:t>Abstract</w:t>
      </w:r>
    </w:p>
    <w:p w14:paraId="544B0D6E" w14:textId="32CEA7F0" w:rsidR="003814A6" w:rsidRPr="009D4F39" w:rsidRDefault="00BA26CC"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Electrical storm (ES) is a medical emergency characterized by repetitive</w:t>
      </w:r>
      <w:r w:rsidR="00766C69" w:rsidRPr="009D4F39">
        <w:rPr>
          <w:rFonts w:ascii="Book Antiqua" w:hAnsi="Book Antiqua" w:cs="Arial"/>
          <w:sz w:val="24"/>
          <w:szCs w:val="24"/>
        </w:rPr>
        <w:t xml:space="preserve"> episodes of</w:t>
      </w:r>
      <w:r w:rsidRPr="009D4F39">
        <w:rPr>
          <w:rFonts w:ascii="Book Antiqua" w:hAnsi="Book Antiqua" w:cs="Arial"/>
          <w:sz w:val="24"/>
          <w:szCs w:val="24"/>
        </w:rPr>
        <w:t xml:space="preserve"> sustained ventricular arrhythmias (VAs)</w:t>
      </w:r>
      <w:r w:rsidR="00766C69" w:rsidRPr="009D4F39">
        <w:rPr>
          <w:rFonts w:ascii="Book Antiqua" w:hAnsi="Book Antiqua" w:cs="Arial"/>
          <w:sz w:val="24"/>
          <w:szCs w:val="24"/>
        </w:rPr>
        <w:t xml:space="preserve"> in a limited amount of time (at least 3 within a 24-h period) </w:t>
      </w:r>
      <w:r w:rsidRPr="009D4F39">
        <w:rPr>
          <w:rFonts w:ascii="Book Antiqua" w:hAnsi="Book Antiqua" w:cs="Arial"/>
          <w:sz w:val="24"/>
          <w:szCs w:val="24"/>
        </w:rPr>
        <w:t xml:space="preserve">leading to </w:t>
      </w:r>
      <w:r w:rsidR="00567F76" w:rsidRPr="009D4F39">
        <w:rPr>
          <w:rFonts w:ascii="Book Antiqua" w:hAnsi="Book Antiqua" w:cs="Arial"/>
          <w:sz w:val="24"/>
          <w:szCs w:val="24"/>
        </w:rPr>
        <w:t xml:space="preserve">repeated </w:t>
      </w:r>
      <w:r w:rsidRPr="009D4F39">
        <w:rPr>
          <w:rFonts w:ascii="Book Antiqua" w:hAnsi="Book Antiqua" w:cs="Arial"/>
          <w:sz w:val="24"/>
          <w:szCs w:val="24"/>
        </w:rPr>
        <w:t xml:space="preserve">appropriate implantable cardioverter defibrillator therapies. The occurrence of ES represents a major turning point in the natural history of patients with structural heart disease being associated with poor short- and long-term </w:t>
      </w:r>
      <w:r w:rsidR="00AA7916" w:rsidRPr="009D4F39">
        <w:rPr>
          <w:rFonts w:ascii="Book Antiqua" w:hAnsi="Book Antiqua" w:cs="Arial"/>
          <w:sz w:val="24"/>
          <w:szCs w:val="24"/>
        </w:rPr>
        <w:t>survival</w:t>
      </w:r>
      <w:r w:rsidRPr="009D4F39">
        <w:rPr>
          <w:rFonts w:ascii="Book Antiqua" w:hAnsi="Book Antiqua" w:cs="Arial"/>
          <w:sz w:val="24"/>
          <w:szCs w:val="24"/>
        </w:rPr>
        <w:t xml:space="preserve"> particularly in </w:t>
      </w:r>
      <w:r w:rsidR="00766C69" w:rsidRPr="009D4F39">
        <w:rPr>
          <w:rFonts w:ascii="Book Antiqua" w:hAnsi="Book Antiqua" w:cs="Arial"/>
          <w:sz w:val="24"/>
          <w:szCs w:val="24"/>
        </w:rPr>
        <w:t>those</w:t>
      </w:r>
      <w:r w:rsidRPr="009D4F39">
        <w:rPr>
          <w:rFonts w:ascii="Book Antiqua" w:hAnsi="Book Antiqua" w:cs="Arial"/>
          <w:sz w:val="24"/>
          <w:szCs w:val="24"/>
        </w:rPr>
        <w:t xml:space="preserve"> with compromised left ventricular ejection fraction (LVEF</w:t>
      </w:r>
      <w:r w:rsidR="00AA7916" w:rsidRPr="009D4F39">
        <w:rPr>
          <w:rFonts w:ascii="Book Antiqua" w:hAnsi="Book Antiqua" w:cs="Arial"/>
          <w:sz w:val="24"/>
          <w:szCs w:val="24"/>
        </w:rPr>
        <w:t>)</w:t>
      </w:r>
      <w:r w:rsidRPr="009D4F39">
        <w:rPr>
          <w:rFonts w:ascii="Book Antiqua" w:hAnsi="Book Antiqua" w:cs="Arial"/>
          <w:sz w:val="24"/>
          <w:szCs w:val="24"/>
        </w:rPr>
        <w:t xml:space="preserve"> </w:t>
      </w:r>
      <w:r w:rsidR="00766C69" w:rsidRPr="009D4F39">
        <w:rPr>
          <w:rFonts w:ascii="Book Antiqua" w:hAnsi="Book Antiqua" w:cs="Arial"/>
          <w:sz w:val="24"/>
          <w:szCs w:val="24"/>
        </w:rPr>
        <w:t>that can develop</w:t>
      </w:r>
      <w:r w:rsidR="00532D53" w:rsidRPr="009D4F39">
        <w:rPr>
          <w:rFonts w:ascii="Book Antiqua" w:hAnsi="Book Antiqua" w:cs="Arial"/>
          <w:sz w:val="24"/>
          <w:szCs w:val="24"/>
        </w:rPr>
        <w:t xml:space="preserve"> </w:t>
      </w:r>
      <w:r w:rsidRPr="009D4F39">
        <w:rPr>
          <w:rFonts w:ascii="Book Antiqua" w:hAnsi="Book Antiqua" w:cs="Arial"/>
          <w:sz w:val="24"/>
          <w:szCs w:val="24"/>
        </w:rPr>
        <w:t xml:space="preserve">hemodynamic decompensation and multi-organ failure. Management of ES is challenging </w:t>
      </w:r>
      <w:r w:rsidR="00766C69" w:rsidRPr="009D4F39">
        <w:rPr>
          <w:rFonts w:ascii="Book Antiqua" w:hAnsi="Book Antiqua" w:cs="Arial"/>
          <w:sz w:val="24"/>
          <w:szCs w:val="24"/>
        </w:rPr>
        <w:t xml:space="preserve">with limited available evidence coming from small retrospective series and a substantial lack of randomized-controlled trials. In general, </w:t>
      </w:r>
      <w:r w:rsidRPr="009D4F39">
        <w:rPr>
          <w:rFonts w:ascii="Book Antiqua" w:hAnsi="Book Antiqua" w:cs="Arial"/>
          <w:sz w:val="24"/>
          <w:szCs w:val="24"/>
        </w:rPr>
        <w:t xml:space="preserve">a multidisciplinary approach including medical therapies </w:t>
      </w:r>
      <w:r w:rsidR="00567F76" w:rsidRPr="009D4F39">
        <w:rPr>
          <w:rFonts w:ascii="Book Antiqua" w:hAnsi="Book Antiqua" w:cs="Arial"/>
          <w:sz w:val="24"/>
          <w:szCs w:val="24"/>
        </w:rPr>
        <w:t>such as</w:t>
      </w:r>
      <w:r w:rsidRPr="009D4F39">
        <w:rPr>
          <w:rFonts w:ascii="Book Antiqua" w:hAnsi="Book Antiqua" w:cs="Arial"/>
          <w:sz w:val="24"/>
          <w:szCs w:val="24"/>
        </w:rPr>
        <w:t xml:space="preserve"> anti-arrhythmic drugs</w:t>
      </w:r>
      <w:r w:rsidR="00567F76" w:rsidRPr="009D4F39">
        <w:rPr>
          <w:rFonts w:ascii="Book Antiqua" w:hAnsi="Book Antiqua" w:cs="Arial"/>
          <w:sz w:val="24"/>
          <w:szCs w:val="24"/>
        </w:rPr>
        <w:t>, sedation,</w:t>
      </w:r>
      <w:r w:rsidRPr="009D4F39">
        <w:rPr>
          <w:rFonts w:ascii="Book Antiqua" w:hAnsi="Book Antiqua" w:cs="Arial"/>
          <w:sz w:val="24"/>
          <w:szCs w:val="24"/>
        </w:rPr>
        <w:t xml:space="preserve"> as well as interventional approaches like catheter ablation</w:t>
      </w:r>
      <w:r w:rsidR="00766C69" w:rsidRPr="009D4F39">
        <w:rPr>
          <w:rFonts w:ascii="Book Antiqua" w:hAnsi="Book Antiqua" w:cs="Arial"/>
          <w:sz w:val="24"/>
          <w:szCs w:val="24"/>
        </w:rPr>
        <w:t xml:space="preserve">, </w:t>
      </w:r>
      <w:r w:rsidR="00567F76" w:rsidRPr="009D4F39">
        <w:rPr>
          <w:rFonts w:ascii="Book Antiqua" w:hAnsi="Book Antiqua" w:cs="Arial"/>
          <w:sz w:val="24"/>
          <w:szCs w:val="24"/>
        </w:rPr>
        <w:t xml:space="preserve">may be </w:t>
      </w:r>
      <w:r w:rsidR="00766C69" w:rsidRPr="009D4F39">
        <w:rPr>
          <w:rFonts w:ascii="Book Antiqua" w:hAnsi="Book Antiqua" w:cs="Arial"/>
          <w:sz w:val="24"/>
          <w:szCs w:val="24"/>
        </w:rPr>
        <w:t>required.</w:t>
      </w:r>
      <w:r w:rsidR="00EA7057" w:rsidRPr="009D4F39">
        <w:rPr>
          <w:rFonts w:ascii="Book Antiqua" w:hAnsi="Book Antiqua" w:cs="Arial"/>
          <w:sz w:val="24"/>
          <w:szCs w:val="24"/>
        </w:rPr>
        <w:t xml:space="preserve"> </w:t>
      </w:r>
      <w:r w:rsidR="001E1F8E" w:rsidRPr="009D4F39">
        <w:rPr>
          <w:rFonts w:ascii="Book Antiqua" w:hAnsi="Book Antiqua" w:cs="Arial"/>
          <w:sz w:val="24"/>
          <w:szCs w:val="24"/>
        </w:rPr>
        <w:t>A</w:t>
      </w:r>
      <w:r w:rsidRPr="009D4F39">
        <w:rPr>
          <w:rFonts w:ascii="Book Antiqua" w:hAnsi="Book Antiqua" w:cs="Arial"/>
          <w:sz w:val="24"/>
          <w:szCs w:val="24"/>
        </w:rPr>
        <w:t>ccurate patient risk stratification</w:t>
      </w:r>
      <w:r w:rsidR="001E1F8E" w:rsidRPr="009D4F39">
        <w:rPr>
          <w:rFonts w:ascii="Book Antiqua" w:hAnsi="Book Antiqua" w:cs="Arial"/>
          <w:sz w:val="24"/>
          <w:szCs w:val="24"/>
        </w:rPr>
        <w:t xml:space="preserve"> at admission for ES</w:t>
      </w:r>
      <w:r w:rsidRPr="009D4F39">
        <w:rPr>
          <w:rFonts w:ascii="Book Antiqua" w:hAnsi="Book Antiqua" w:cs="Arial"/>
          <w:sz w:val="24"/>
          <w:szCs w:val="24"/>
        </w:rPr>
        <w:t xml:space="preserve"> is </w:t>
      </w:r>
      <w:r w:rsidR="00AA7916" w:rsidRPr="009D4F39">
        <w:rPr>
          <w:rFonts w:ascii="Book Antiqua" w:hAnsi="Book Antiqua" w:cs="Arial"/>
          <w:sz w:val="24"/>
          <w:szCs w:val="24"/>
        </w:rPr>
        <w:t>pivotal</w:t>
      </w:r>
      <w:r w:rsidRPr="009D4F39">
        <w:rPr>
          <w:rFonts w:ascii="Book Antiqua" w:hAnsi="Book Antiqua" w:cs="Arial"/>
          <w:sz w:val="24"/>
          <w:szCs w:val="24"/>
        </w:rPr>
        <w:t xml:space="preserve"> and should take into account hemodynamic tolerability of VAs as well as comorbidities like low LVE</w:t>
      </w:r>
      <w:r w:rsidR="001E1F8E" w:rsidRPr="009D4F39">
        <w:rPr>
          <w:rFonts w:ascii="Book Antiqua" w:hAnsi="Book Antiqua" w:cs="Arial"/>
          <w:sz w:val="24"/>
          <w:szCs w:val="24"/>
        </w:rPr>
        <w:t>F, advanced NYHA class and</w:t>
      </w:r>
      <w:r w:rsidRPr="009D4F39">
        <w:rPr>
          <w:rFonts w:ascii="Book Antiqua" w:hAnsi="Book Antiqua" w:cs="Arial"/>
          <w:sz w:val="24"/>
          <w:szCs w:val="24"/>
        </w:rPr>
        <w:t xml:space="preserve"> </w:t>
      </w:r>
      <w:r w:rsidR="00ED6C44" w:rsidRPr="009D4F39">
        <w:rPr>
          <w:rFonts w:ascii="Book Antiqua" w:hAnsi="Book Antiqua" w:cs="Arial"/>
          <w:sz w:val="24"/>
          <w:szCs w:val="24"/>
        </w:rPr>
        <w:t>chronic pulmonary disease. In high risk patients</w:t>
      </w:r>
      <w:r w:rsidR="00567F76" w:rsidRPr="009D4F39">
        <w:rPr>
          <w:rFonts w:ascii="Book Antiqua" w:hAnsi="Book Antiqua" w:cs="Arial"/>
          <w:sz w:val="24"/>
          <w:szCs w:val="24"/>
        </w:rPr>
        <w:t>, prophylactic</w:t>
      </w:r>
      <w:r w:rsidR="00ED6C44" w:rsidRPr="009D4F39">
        <w:rPr>
          <w:rFonts w:ascii="Book Antiqua" w:hAnsi="Book Antiqua" w:cs="Arial"/>
          <w:sz w:val="24"/>
          <w:szCs w:val="24"/>
        </w:rPr>
        <w:t xml:space="preserve"> mechanical circulatory support with left ventricular assistance devices or extracorporeal membrane oxygenation should be considered as bridge to ablation and recovery. In the present </w:t>
      </w:r>
      <w:r w:rsidR="00AA7916" w:rsidRPr="009D4F39">
        <w:rPr>
          <w:rFonts w:ascii="Book Antiqua" w:hAnsi="Book Antiqua" w:cs="Arial"/>
          <w:sz w:val="24"/>
          <w:szCs w:val="24"/>
        </w:rPr>
        <w:t xml:space="preserve">manuscript </w:t>
      </w:r>
      <w:r w:rsidR="00ED6C44" w:rsidRPr="009D4F39">
        <w:rPr>
          <w:rFonts w:ascii="Book Antiqua" w:hAnsi="Book Antiqua" w:cs="Arial"/>
          <w:sz w:val="24"/>
          <w:szCs w:val="24"/>
        </w:rPr>
        <w:t>we</w:t>
      </w:r>
      <w:r w:rsidR="00AA7916" w:rsidRPr="009D4F39">
        <w:rPr>
          <w:rFonts w:ascii="Book Antiqua" w:hAnsi="Book Antiqua" w:cs="Arial"/>
          <w:sz w:val="24"/>
          <w:szCs w:val="24"/>
        </w:rPr>
        <w:t xml:space="preserve"> review the available strategies </w:t>
      </w:r>
      <w:r w:rsidR="00ED6C44" w:rsidRPr="009D4F39">
        <w:rPr>
          <w:rFonts w:ascii="Book Antiqua" w:hAnsi="Book Antiqua" w:cs="Arial"/>
          <w:sz w:val="24"/>
          <w:szCs w:val="24"/>
        </w:rPr>
        <w:t xml:space="preserve">for management of ES and the evidence </w:t>
      </w:r>
      <w:r w:rsidR="00AA7916" w:rsidRPr="009D4F39">
        <w:rPr>
          <w:rFonts w:ascii="Book Antiqua" w:hAnsi="Book Antiqua" w:cs="Arial"/>
          <w:sz w:val="24"/>
          <w:szCs w:val="24"/>
        </w:rPr>
        <w:t xml:space="preserve">supporting them. </w:t>
      </w:r>
    </w:p>
    <w:p w14:paraId="48D1F06C" w14:textId="77777777" w:rsidR="00422426" w:rsidRPr="009D4F39" w:rsidRDefault="00422426" w:rsidP="00E119C7">
      <w:pPr>
        <w:widowControl w:val="0"/>
        <w:adjustRightInd w:val="0"/>
        <w:snapToGrid w:val="0"/>
        <w:spacing w:after="0" w:line="360" w:lineRule="auto"/>
        <w:jc w:val="both"/>
        <w:rPr>
          <w:rFonts w:ascii="Book Antiqua" w:eastAsia="宋体" w:hAnsi="Book Antiqua" w:cs="Arial"/>
          <w:b/>
          <w:sz w:val="24"/>
          <w:szCs w:val="24"/>
          <w:lang w:eastAsia="zh-CN"/>
        </w:rPr>
      </w:pPr>
    </w:p>
    <w:p w14:paraId="3CDA7403" w14:textId="6E33B787" w:rsidR="00E119C7" w:rsidRPr="009D4F39" w:rsidRDefault="00E119C7" w:rsidP="00E119C7">
      <w:pPr>
        <w:widowControl w:val="0"/>
        <w:adjustRightInd w:val="0"/>
        <w:snapToGrid w:val="0"/>
        <w:spacing w:after="0" w:line="360" w:lineRule="auto"/>
        <w:jc w:val="both"/>
        <w:rPr>
          <w:rFonts w:ascii="Book Antiqua" w:eastAsia="宋体" w:hAnsi="Book Antiqua" w:cs="Arial"/>
          <w:b/>
          <w:sz w:val="24"/>
          <w:szCs w:val="24"/>
          <w:lang w:eastAsia="zh-CN"/>
        </w:rPr>
      </w:pPr>
      <w:r w:rsidRPr="009D4F39">
        <w:rPr>
          <w:rFonts w:ascii="Book Antiqua" w:hAnsi="Book Antiqua" w:cs="Arial"/>
          <w:b/>
          <w:sz w:val="24"/>
          <w:szCs w:val="24"/>
        </w:rPr>
        <w:t xml:space="preserve">Key words: </w:t>
      </w:r>
      <w:r w:rsidR="00422426" w:rsidRPr="009D4F39">
        <w:rPr>
          <w:rFonts w:ascii="Book Antiqua" w:eastAsia="宋体" w:hAnsi="Book Antiqua" w:cs="Arial"/>
          <w:sz w:val="24"/>
          <w:szCs w:val="24"/>
          <w:lang w:eastAsia="zh-CN"/>
        </w:rPr>
        <w:t>E</w:t>
      </w:r>
      <w:r w:rsidRPr="009D4F39">
        <w:rPr>
          <w:rFonts w:ascii="Book Antiqua" w:hAnsi="Book Antiqua" w:cs="Arial"/>
          <w:sz w:val="24"/>
          <w:szCs w:val="24"/>
        </w:rPr>
        <w:t>lectrical storm</w:t>
      </w:r>
      <w:r w:rsidR="00422426" w:rsidRPr="009D4F39">
        <w:rPr>
          <w:rFonts w:ascii="Book Antiqua" w:eastAsia="宋体" w:hAnsi="Book Antiqua" w:cs="Arial"/>
          <w:sz w:val="24"/>
          <w:szCs w:val="24"/>
          <w:lang w:eastAsia="zh-CN"/>
        </w:rPr>
        <w:t>;</w:t>
      </w:r>
      <w:r w:rsidRPr="009D4F39">
        <w:rPr>
          <w:rFonts w:ascii="Book Antiqua" w:hAnsi="Book Antiqua" w:cs="Arial"/>
          <w:sz w:val="24"/>
          <w:szCs w:val="24"/>
        </w:rPr>
        <w:t xml:space="preserve"> </w:t>
      </w:r>
      <w:r w:rsidR="00422426" w:rsidRPr="009D4F39">
        <w:rPr>
          <w:rFonts w:ascii="Book Antiqua" w:eastAsia="宋体" w:hAnsi="Book Antiqua" w:cs="Arial"/>
          <w:sz w:val="24"/>
          <w:szCs w:val="24"/>
          <w:lang w:eastAsia="zh-CN"/>
        </w:rPr>
        <w:t>V</w:t>
      </w:r>
      <w:r w:rsidRPr="009D4F39">
        <w:rPr>
          <w:rFonts w:ascii="Book Antiqua" w:hAnsi="Book Antiqua" w:cs="Arial"/>
          <w:sz w:val="24"/>
          <w:szCs w:val="24"/>
        </w:rPr>
        <w:t>entricular tachycardia</w:t>
      </w:r>
      <w:r w:rsidR="00422426" w:rsidRPr="009D4F39">
        <w:rPr>
          <w:rFonts w:ascii="Book Antiqua" w:eastAsia="宋体" w:hAnsi="Book Antiqua" w:cs="Arial"/>
          <w:sz w:val="24"/>
          <w:szCs w:val="24"/>
          <w:lang w:eastAsia="zh-CN"/>
        </w:rPr>
        <w:t>;</w:t>
      </w:r>
      <w:r w:rsidRPr="009D4F39">
        <w:rPr>
          <w:rFonts w:ascii="Book Antiqua" w:hAnsi="Book Antiqua" w:cs="Arial"/>
          <w:sz w:val="24"/>
          <w:szCs w:val="24"/>
        </w:rPr>
        <w:t xml:space="preserve"> </w:t>
      </w:r>
      <w:r w:rsidR="00422426" w:rsidRPr="009D4F39">
        <w:rPr>
          <w:rFonts w:ascii="Book Antiqua" w:eastAsia="宋体" w:hAnsi="Book Antiqua" w:cs="Arial"/>
          <w:sz w:val="24"/>
          <w:szCs w:val="24"/>
          <w:lang w:eastAsia="zh-CN"/>
        </w:rPr>
        <w:t>C</w:t>
      </w:r>
      <w:r w:rsidRPr="009D4F39">
        <w:rPr>
          <w:rFonts w:ascii="Book Antiqua" w:hAnsi="Book Antiqua" w:cs="Arial"/>
          <w:sz w:val="24"/>
          <w:szCs w:val="24"/>
        </w:rPr>
        <w:t>atheter ablation</w:t>
      </w:r>
      <w:r w:rsidR="00422426" w:rsidRPr="009D4F39">
        <w:rPr>
          <w:rFonts w:ascii="Book Antiqua" w:eastAsia="宋体" w:hAnsi="Book Antiqua" w:cs="Arial"/>
          <w:sz w:val="24"/>
          <w:szCs w:val="24"/>
          <w:lang w:eastAsia="zh-CN"/>
        </w:rPr>
        <w:t>;</w:t>
      </w:r>
      <w:r w:rsidRPr="009D4F39">
        <w:rPr>
          <w:rFonts w:ascii="Book Antiqua" w:hAnsi="Book Antiqua" w:cs="Arial"/>
          <w:sz w:val="24"/>
          <w:szCs w:val="24"/>
        </w:rPr>
        <w:t xml:space="preserve"> </w:t>
      </w:r>
      <w:r w:rsidR="00422426" w:rsidRPr="009D4F39">
        <w:rPr>
          <w:rFonts w:ascii="Book Antiqua" w:eastAsia="宋体" w:hAnsi="Book Antiqua" w:cs="Arial"/>
          <w:sz w:val="24"/>
          <w:szCs w:val="24"/>
          <w:lang w:eastAsia="zh-CN"/>
        </w:rPr>
        <w:t>A</w:t>
      </w:r>
      <w:r w:rsidRPr="009D4F39">
        <w:rPr>
          <w:rFonts w:ascii="Book Antiqua" w:hAnsi="Book Antiqua" w:cs="Arial"/>
          <w:sz w:val="24"/>
          <w:szCs w:val="24"/>
        </w:rPr>
        <w:t>nti-arrhythmic drugs</w:t>
      </w:r>
      <w:r w:rsidR="00422426" w:rsidRPr="009D4F39">
        <w:rPr>
          <w:rFonts w:ascii="Book Antiqua" w:eastAsia="宋体" w:hAnsi="Book Antiqua" w:cs="Arial"/>
          <w:sz w:val="24"/>
          <w:szCs w:val="24"/>
          <w:lang w:eastAsia="zh-CN"/>
        </w:rPr>
        <w:t>;</w:t>
      </w:r>
      <w:r w:rsidRPr="009D4F39">
        <w:rPr>
          <w:rFonts w:ascii="Book Antiqua" w:hAnsi="Book Antiqua" w:cs="Arial"/>
          <w:sz w:val="24"/>
          <w:szCs w:val="24"/>
        </w:rPr>
        <w:t xml:space="preserve"> </w:t>
      </w:r>
      <w:r w:rsidR="00422426" w:rsidRPr="009D4F39">
        <w:rPr>
          <w:rFonts w:ascii="Book Antiqua" w:eastAsia="宋体" w:hAnsi="Book Antiqua" w:cs="Arial"/>
          <w:sz w:val="24"/>
          <w:szCs w:val="24"/>
          <w:lang w:eastAsia="zh-CN"/>
        </w:rPr>
        <w:t>M</w:t>
      </w:r>
      <w:r w:rsidRPr="009D4F39">
        <w:rPr>
          <w:rFonts w:ascii="Book Antiqua" w:hAnsi="Book Antiqua" w:cs="Arial"/>
          <w:sz w:val="24"/>
          <w:szCs w:val="24"/>
        </w:rPr>
        <w:t>echanical hemodynamic support</w:t>
      </w:r>
    </w:p>
    <w:p w14:paraId="23A16325" w14:textId="77777777" w:rsidR="00E119C7" w:rsidRPr="009D4F39" w:rsidRDefault="00E119C7" w:rsidP="00E119C7">
      <w:pPr>
        <w:widowControl w:val="0"/>
        <w:adjustRightInd w:val="0"/>
        <w:snapToGrid w:val="0"/>
        <w:spacing w:after="0" w:line="360" w:lineRule="auto"/>
        <w:jc w:val="both"/>
        <w:rPr>
          <w:rFonts w:ascii="Book Antiqua" w:eastAsia="宋体" w:hAnsi="Book Antiqua" w:cs="Arial"/>
          <w:b/>
          <w:sz w:val="24"/>
          <w:szCs w:val="24"/>
          <w:lang w:eastAsia="zh-CN"/>
        </w:rPr>
      </w:pPr>
    </w:p>
    <w:p w14:paraId="42EF877E" w14:textId="77777777" w:rsidR="00E839BE" w:rsidRPr="009D4F39" w:rsidRDefault="00E839BE" w:rsidP="00E839BE">
      <w:pPr>
        <w:snapToGrid w:val="0"/>
        <w:spacing w:after="0" w:line="360" w:lineRule="auto"/>
        <w:jc w:val="both"/>
        <w:rPr>
          <w:rFonts w:ascii="Book Antiqua" w:hAnsi="Book Antiqua"/>
          <w:sz w:val="24"/>
          <w:szCs w:val="24"/>
        </w:rPr>
      </w:pPr>
      <w:bookmarkStart w:id="11" w:name="OLE_LINK13"/>
      <w:bookmarkStart w:id="12" w:name="OLE_LINK14"/>
      <w:proofErr w:type="gramStart"/>
      <w:r w:rsidRPr="009D4F39">
        <w:rPr>
          <w:rFonts w:ascii="Book Antiqua" w:hAnsi="Book Antiqua"/>
          <w:sz w:val="24"/>
          <w:szCs w:val="24"/>
        </w:rPr>
        <w:t xml:space="preserve">© </w:t>
      </w:r>
      <w:bookmarkStart w:id="13" w:name="OLE_LINK6"/>
      <w:bookmarkStart w:id="14" w:name="OLE_LINK7"/>
      <w:bookmarkStart w:id="15" w:name="OLE_LINK8"/>
      <w:r w:rsidRPr="009D4F39">
        <w:rPr>
          <w:rFonts w:ascii="Book Antiqua" w:hAnsi="Book Antiqua"/>
          <w:b/>
          <w:sz w:val="24"/>
          <w:szCs w:val="24"/>
        </w:rPr>
        <w:t>The Author(s) 201</w:t>
      </w:r>
      <w:r w:rsidRPr="009D4F39">
        <w:rPr>
          <w:rFonts w:ascii="Book Antiqua" w:eastAsia="宋体" w:hAnsi="Book Antiqua"/>
          <w:b/>
          <w:sz w:val="24"/>
          <w:szCs w:val="24"/>
          <w:lang w:eastAsia="zh-CN"/>
        </w:rPr>
        <w:t>7</w:t>
      </w:r>
      <w:r w:rsidRPr="009D4F39">
        <w:rPr>
          <w:rFonts w:ascii="Book Antiqua" w:hAnsi="Book Antiqua"/>
          <w:sz w:val="24"/>
          <w:szCs w:val="24"/>
        </w:rPr>
        <w:t>.</w:t>
      </w:r>
      <w:proofErr w:type="gramEnd"/>
      <w:r w:rsidRPr="009D4F39">
        <w:rPr>
          <w:rFonts w:ascii="Book Antiqua" w:hAnsi="Book Antiqua"/>
          <w:sz w:val="24"/>
          <w:szCs w:val="24"/>
        </w:rPr>
        <w:t xml:space="preserve"> Published by </w:t>
      </w:r>
      <w:proofErr w:type="spellStart"/>
      <w:r w:rsidRPr="009D4F39">
        <w:rPr>
          <w:rFonts w:ascii="Book Antiqua" w:hAnsi="Book Antiqua"/>
          <w:sz w:val="24"/>
          <w:szCs w:val="24"/>
        </w:rPr>
        <w:t>Baishideng</w:t>
      </w:r>
      <w:proofErr w:type="spellEnd"/>
      <w:r w:rsidRPr="009D4F39">
        <w:rPr>
          <w:rFonts w:ascii="Book Antiqua" w:hAnsi="Book Antiqua"/>
          <w:sz w:val="24"/>
          <w:szCs w:val="24"/>
        </w:rPr>
        <w:t xml:space="preserve"> Publishing Group Inc. All rights reserved.</w:t>
      </w:r>
    </w:p>
    <w:bookmarkEnd w:id="11"/>
    <w:bookmarkEnd w:id="12"/>
    <w:bookmarkEnd w:id="13"/>
    <w:bookmarkEnd w:id="14"/>
    <w:bookmarkEnd w:id="15"/>
    <w:p w14:paraId="5FE72E7E" w14:textId="77777777" w:rsidR="00E839BE" w:rsidRPr="009D4F39" w:rsidRDefault="00E839BE" w:rsidP="00E119C7">
      <w:pPr>
        <w:widowControl w:val="0"/>
        <w:adjustRightInd w:val="0"/>
        <w:snapToGrid w:val="0"/>
        <w:spacing w:after="0" w:line="360" w:lineRule="auto"/>
        <w:jc w:val="both"/>
        <w:rPr>
          <w:rFonts w:ascii="Book Antiqua" w:eastAsia="宋体" w:hAnsi="Book Antiqua" w:cs="Arial"/>
          <w:b/>
          <w:sz w:val="24"/>
          <w:szCs w:val="24"/>
          <w:lang w:eastAsia="zh-CN"/>
        </w:rPr>
      </w:pPr>
    </w:p>
    <w:p w14:paraId="24EBD1DC" w14:textId="11852850" w:rsidR="00E119C7" w:rsidRPr="009D4F39" w:rsidRDefault="00E119C7" w:rsidP="00E119C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b/>
          <w:sz w:val="24"/>
          <w:szCs w:val="24"/>
        </w:rPr>
        <w:t xml:space="preserve">Core </w:t>
      </w:r>
      <w:r w:rsidR="00E839BE" w:rsidRPr="009D4F39">
        <w:rPr>
          <w:rFonts w:ascii="Book Antiqua" w:eastAsia="宋体" w:hAnsi="Book Antiqua" w:cs="Arial"/>
          <w:b/>
          <w:sz w:val="24"/>
          <w:szCs w:val="24"/>
          <w:lang w:eastAsia="zh-CN"/>
        </w:rPr>
        <w:t>t</w:t>
      </w:r>
      <w:r w:rsidRPr="009D4F39">
        <w:rPr>
          <w:rFonts w:ascii="Book Antiqua" w:hAnsi="Book Antiqua" w:cs="Arial"/>
          <w:b/>
          <w:sz w:val="24"/>
          <w:szCs w:val="24"/>
        </w:rPr>
        <w:t>ip</w:t>
      </w:r>
      <w:r w:rsidR="00E839BE" w:rsidRPr="009D4F39">
        <w:rPr>
          <w:rFonts w:ascii="Book Antiqua" w:eastAsia="宋体" w:hAnsi="Book Antiqua" w:cs="Arial"/>
          <w:b/>
          <w:sz w:val="24"/>
          <w:szCs w:val="24"/>
          <w:lang w:eastAsia="zh-CN"/>
        </w:rPr>
        <w:t xml:space="preserve">: </w:t>
      </w:r>
      <w:r w:rsidRPr="009D4F39">
        <w:rPr>
          <w:rFonts w:ascii="Book Antiqua" w:hAnsi="Book Antiqua" w:cs="Arial"/>
          <w:sz w:val="24"/>
          <w:szCs w:val="24"/>
        </w:rPr>
        <w:t>Electrical storm (ES) is a life-threatening condition characterized by ongoing ventricular arrhythmias</w:t>
      </w:r>
      <w:r w:rsidR="00E839BE"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leading to appropriate implantable cardioverter defibrillator</w:t>
      </w:r>
      <w:r w:rsidR="00E839BE" w:rsidRPr="009D4F39">
        <w:rPr>
          <w:rFonts w:ascii="Book Antiqua" w:eastAsia="宋体" w:hAnsi="Book Antiqua" w:cs="Arial"/>
          <w:sz w:val="24"/>
          <w:szCs w:val="24"/>
          <w:lang w:eastAsia="zh-CN"/>
        </w:rPr>
        <w:t xml:space="preserve"> </w:t>
      </w:r>
      <w:r w:rsidRPr="009D4F39">
        <w:rPr>
          <w:rFonts w:ascii="Book Antiqua" w:hAnsi="Book Antiqua" w:cs="Arial"/>
          <w:sz w:val="24"/>
          <w:szCs w:val="24"/>
        </w:rPr>
        <w:t xml:space="preserve">therapies. It is associated with increased mortality and requires urgent medical care. In this review, we summarize the prognostic implications for ES as well as available treatment strategies to manage ES. </w:t>
      </w:r>
      <w:r w:rsidRPr="009D4F39">
        <w:rPr>
          <w:rFonts w:ascii="Book Antiqua" w:hAnsi="Book Antiqua" w:cs="Arial"/>
          <w:sz w:val="24"/>
          <w:szCs w:val="24"/>
        </w:rPr>
        <w:br w:type="page"/>
      </w:r>
    </w:p>
    <w:p w14:paraId="02115BD6" w14:textId="5FA6D328" w:rsidR="00454037" w:rsidRPr="009D4F39" w:rsidRDefault="00454037" w:rsidP="00454037">
      <w:pPr>
        <w:widowControl w:val="0"/>
        <w:adjustRightInd w:val="0"/>
        <w:snapToGrid w:val="0"/>
        <w:spacing w:after="0" w:line="360" w:lineRule="auto"/>
        <w:jc w:val="both"/>
        <w:rPr>
          <w:rFonts w:ascii="Book Antiqua" w:eastAsia="宋体" w:hAnsi="Book Antiqua" w:cs="Arial"/>
          <w:sz w:val="24"/>
          <w:szCs w:val="24"/>
          <w:lang w:eastAsia="zh-CN"/>
        </w:rPr>
      </w:pPr>
      <w:proofErr w:type="spellStart"/>
      <w:proofErr w:type="gramStart"/>
      <w:r w:rsidRPr="009D4F39">
        <w:rPr>
          <w:rFonts w:ascii="Book Antiqua" w:hAnsi="Book Antiqua" w:cs="Arial"/>
          <w:sz w:val="24"/>
          <w:szCs w:val="24"/>
        </w:rPr>
        <w:lastRenderedPageBreak/>
        <w:t>Muser</w:t>
      </w:r>
      <w:proofErr w:type="spellEnd"/>
      <w:r w:rsidRPr="009D4F39">
        <w:rPr>
          <w:rFonts w:ascii="Book Antiqua" w:eastAsia="宋体" w:hAnsi="Book Antiqua" w:cs="Arial"/>
          <w:sz w:val="24"/>
          <w:szCs w:val="24"/>
          <w:lang w:eastAsia="zh-CN"/>
        </w:rPr>
        <w:t xml:space="preserve"> D</w:t>
      </w:r>
      <w:r w:rsidRPr="009D4F39">
        <w:rPr>
          <w:rFonts w:ascii="Book Antiqua" w:hAnsi="Book Antiqua" w:cs="Arial"/>
          <w:sz w:val="24"/>
          <w:szCs w:val="24"/>
        </w:rPr>
        <w:t xml:space="preserve">, </w:t>
      </w:r>
      <w:proofErr w:type="spellStart"/>
      <w:r w:rsidRPr="009D4F39">
        <w:rPr>
          <w:rFonts w:ascii="Book Antiqua" w:hAnsi="Book Antiqua" w:cs="Arial"/>
          <w:sz w:val="24"/>
          <w:szCs w:val="24"/>
        </w:rPr>
        <w:t>Santangeli</w:t>
      </w:r>
      <w:proofErr w:type="spellEnd"/>
      <w:r w:rsidRPr="009D4F39">
        <w:rPr>
          <w:rFonts w:ascii="Book Antiqua" w:eastAsia="宋体" w:hAnsi="Book Antiqua" w:cs="Arial"/>
          <w:sz w:val="24"/>
          <w:szCs w:val="24"/>
          <w:lang w:eastAsia="zh-CN"/>
        </w:rPr>
        <w:t xml:space="preserve"> P</w:t>
      </w:r>
      <w:r w:rsidRPr="009D4F39">
        <w:rPr>
          <w:rFonts w:ascii="Book Antiqua" w:hAnsi="Book Antiqua" w:cs="Arial"/>
          <w:sz w:val="24"/>
          <w:szCs w:val="24"/>
        </w:rPr>
        <w:t>, Liang</w:t>
      </w:r>
      <w:r w:rsidRPr="009D4F39">
        <w:rPr>
          <w:rFonts w:ascii="Book Antiqua" w:eastAsia="宋体" w:hAnsi="Book Antiqua" w:cs="Arial"/>
          <w:sz w:val="24"/>
          <w:szCs w:val="24"/>
          <w:lang w:eastAsia="zh-CN"/>
        </w:rPr>
        <w:t xml:space="preserve"> JJ.</w:t>
      </w:r>
      <w:proofErr w:type="gramEnd"/>
      <w:r w:rsidRPr="009D4F39">
        <w:rPr>
          <w:rFonts w:ascii="Book Antiqua" w:eastAsia="宋体" w:hAnsi="Book Antiqua" w:cs="Arial"/>
          <w:sz w:val="24"/>
          <w:szCs w:val="24"/>
          <w:lang w:eastAsia="zh-CN"/>
        </w:rPr>
        <w:t xml:space="preserve"> </w:t>
      </w:r>
      <w:proofErr w:type="gramStart"/>
      <w:r w:rsidRPr="009D4F39">
        <w:rPr>
          <w:rFonts w:ascii="Book Antiqua" w:hAnsi="Book Antiqua" w:cs="Arial"/>
          <w:sz w:val="24"/>
          <w:szCs w:val="24"/>
        </w:rPr>
        <w:t>Management of ventricular tachycardia storm in patients with structural heart disease</w:t>
      </w:r>
      <w:r w:rsidRPr="009D4F39">
        <w:rPr>
          <w:rFonts w:ascii="Book Antiqua" w:eastAsia="宋体" w:hAnsi="Book Antiqua" w:cs="Arial"/>
          <w:sz w:val="24"/>
          <w:szCs w:val="24"/>
          <w:lang w:eastAsia="zh-CN"/>
        </w:rPr>
        <w:t>.</w:t>
      </w:r>
      <w:proofErr w:type="gramEnd"/>
      <w:r w:rsidRPr="009D4F39">
        <w:rPr>
          <w:rFonts w:ascii="Book Antiqua" w:eastAsia="宋体" w:hAnsi="Book Antiqua" w:cs="Arial"/>
          <w:sz w:val="24"/>
          <w:szCs w:val="24"/>
          <w:lang w:eastAsia="zh-CN"/>
        </w:rPr>
        <w:t xml:space="preserve"> </w:t>
      </w:r>
      <w:r w:rsidRPr="009D4F39">
        <w:rPr>
          <w:rFonts w:ascii="Book Antiqua" w:hAnsi="Book Antiqua"/>
          <w:i/>
          <w:iCs/>
          <w:sz w:val="24"/>
          <w:szCs w:val="24"/>
        </w:rPr>
        <w:t xml:space="preserve">World J </w:t>
      </w:r>
      <w:proofErr w:type="spellStart"/>
      <w:r w:rsidRPr="009D4F39">
        <w:rPr>
          <w:rFonts w:ascii="Book Antiqua" w:hAnsi="Book Antiqua"/>
          <w:i/>
          <w:iCs/>
          <w:sz w:val="24"/>
          <w:szCs w:val="24"/>
        </w:rPr>
        <w:t>Cardiol</w:t>
      </w:r>
      <w:proofErr w:type="spellEnd"/>
      <w:r w:rsidRPr="009D4F39">
        <w:rPr>
          <w:rFonts w:ascii="Book Antiqua" w:eastAsia="宋体" w:hAnsi="Book Antiqua"/>
          <w:iCs/>
          <w:sz w:val="24"/>
          <w:szCs w:val="24"/>
          <w:lang w:eastAsia="zh-CN"/>
        </w:rPr>
        <w:t xml:space="preserve"> 2017; </w:t>
      </w:r>
      <w:proofErr w:type="gramStart"/>
      <w:r w:rsidRPr="009D4F39">
        <w:rPr>
          <w:rFonts w:ascii="Book Antiqua" w:eastAsia="宋体" w:hAnsi="Book Antiqua"/>
          <w:iCs/>
          <w:sz w:val="24"/>
          <w:szCs w:val="24"/>
          <w:lang w:eastAsia="zh-CN"/>
        </w:rPr>
        <w:t>In</w:t>
      </w:r>
      <w:proofErr w:type="gramEnd"/>
      <w:r w:rsidRPr="009D4F39">
        <w:rPr>
          <w:rFonts w:ascii="Book Antiqua" w:eastAsia="宋体" w:hAnsi="Book Antiqua"/>
          <w:iCs/>
          <w:sz w:val="24"/>
          <w:szCs w:val="24"/>
          <w:lang w:eastAsia="zh-CN"/>
        </w:rPr>
        <w:t xml:space="preserve"> press</w:t>
      </w:r>
    </w:p>
    <w:p w14:paraId="3FE75A96" w14:textId="77777777" w:rsidR="00454037" w:rsidRPr="009D4F39" w:rsidRDefault="00454037" w:rsidP="00454037">
      <w:pPr>
        <w:widowControl w:val="0"/>
        <w:adjustRightInd w:val="0"/>
        <w:snapToGrid w:val="0"/>
        <w:spacing w:after="0" w:line="360" w:lineRule="auto"/>
        <w:jc w:val="both"/>
        <w:rPr>
          <w:rFonts w:ascii="Book Antiqua" w:eastAsia="宋体" w:hAnsi="Book Antiqua" w:cs="Arial"/>
          <w:sz w:val="24"/>
          <w:szCs w:val="24"/>
          <w:lang w:eastAsia="zh-CN"/>
        </w:rPr>
      </w:pPr>
    </w:p>
    <w:p w14:paraId="5E4F22E1" w14:textId="77777777" w:rsidR="001A7BF3" w:rsidRPr="009D4F39" w:rsidRDefault="001A7BF3"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45ABF30" w14:textId="77777777" w:rsidR="00454037" w:rsidRPr="009D4F39" w:rsidRDefault="00454037"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8655242" w14:textId="77777777" w:rsidR="00454037" w:rsidRPr="009D4F39" w:rsidRDefault="00454037"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7EE85B6A"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307FCF3"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547FD177"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6939E3E"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282A8C76"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35B5FD7"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63786DD5"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E1A5D19"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74723DF4"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5DBFAA7B"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CFC1FA8"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F5723E3"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D086341"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65D47965"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23420E28"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825CEAD"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D769AE4"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6A20E0B6"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A5995B0"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29D0462C"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620D988"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2545FE31"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93551BB"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5D8D21B0" w14:textId="77777777" w:rsidR="001B5725" w:rsidRPr="009D4F39" w:rsidRDefault="001B5725"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CF9FD7D" w14:textId="11062B35" w:rsidR="001A7BF3" w:rsidRPr="009D4F39" w:rsidRDefault="001B5725"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lastRenderedPageBreak/>
        <w:t>INTRODUCTION</w:t>
      </w:r>
    </w:p>
    <w:p w14:paraId="3D7E5F87" w14:textId="6C75186D" w:rsidR="00F50838" w:rsidRPr="009D4F39" w:rsidRDefault="00E74E30"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Ventricular </w:t>
      </w:r>
      <w:r w:rsidR="00050810" w:rsidRPr="009D4F39">
        <w:rPr>
          <w:rFonts w:ascii="Book Antiqua" w:hAnsi="Book Antiqua" w:cs="Arial"/>
          <w:sz w:val="24"/>
          <w:szCs w:val="24"/>
        </w:rPr>
        <w:t>tachycardia</w:t>
      </w:r>
      <w:r w:rsidR="00683B1D" w:rsidRPr="009D4F39">
        <w:rPr>
          <w:rFonts w:ascii="Book Antiqua" w:hAnsi="Book Antiqua" w:cs="Arial"/>
          <w:sz w:val="24"/>
          <w:szCs w:val="24"/>
        </w:rPr>
        <w:t xml:space="preserve"> (VT)</w:t>
      </w:r>
      <w:r w:rsidRPr="009D4F39">
        <w:rPr>
          <w:rFonts w:ascii="Book Antiqua" w:hAnsi="Book Antiqua" w:cs="Arial"/>
          <w:sz w:val="24"/>
          <w:szCs w:val="24"/>
        </w:rPr>
        <w:t xml:space="preserve"> </w:t>
      </w:r>
      <w:r w:rsidR="00567F76" w:rsidRPr="009D4F39">
        <w:rPr>
          <w:rFonts w:ascii="Book Antiqua" w:hAnsi="Book Antiqua" w:cs="Arial"/>
          <w:sz w:val="24"/>
          <w:szCs w:val="24"/>
        </w:rPr>
        <w:t>electrical storm (</w:t>
      </w:r>
      <w:r w:rsidR="004A67EA" w:rsidRPr="009D4F39">
        <w:rPr>
          <w:rFonts w:ascii="Book Antiqua" w:hAnsi="Book Antiqua" w:cs="Arial"/>
          <w:sz w:val="24"/>
          <w:szCs w:val="24"/>
        </w:rPr>
        <w:t>ES</w:t>
      </w:r>
      <w:r w:rsidR="00567F76" w:rsidRPr="009D4F39">
        <w:rPr>
          <w:rFonts w:ascii="Book Antiqua" w:hAnsi="Book Antiqua" w:cs="Arial"/>
          <w:sz w:val="24"/>
          <w:szCs w:val="24"/>
        </w:rPr>
        <w:t>)</w:t>
      </w:r>
      <w:r w:rsidRPr="009D4F39">
        <w:rPr>
          <w:rFonts w:ascii="Book Antiqua" w:hAnsi="Book Antiqua" w:cs="Arial"/>
          <w:sz w:val="24"/>
          <w:szCs w:val="24"/>
        </w:rPr>
        <w:t xml:space="preserve"> is a </w:t>
      </w:r>
      <w:r w:rsidR="008A465D" w:rsidRPr="009D4F39">
        <w:rPr>
          <w:rFonts w:ascii="Book Antiqua" w:hAnsi="Book Antiqua" w:cs="Arial"/>
          <w:sz w:val="24"/>
          <w:szCs w:val="24"/>
        </w:rPr>
        <w:t xml:space="preserve">severe </w:t>
      </w:r>
      <w:r w:rsidRPr="009D4F39">
        <w:rPr>
          <w:rFonts w:ascii="Book Antiqua" w:hAnsi="Book Antiqua" w:cs="Arial"/>
          <w:sz w:val="24"/>
          <w:szCs w:val="24"/>
        </w:rPr>
        <w:t xml:space="preserve">clinical condition characterized by </w:t>
      </w:r>
      <w:r w:rsidR="009E7C6E" w:rsidRPr="009D4F39">
        <w:rPr>
          <w:rFonts w:ascii="Book Antiqua" w:hAnsi="Book Antiqua" w:cs="Arial"/>
          <w:sz w:val="24"/>
          <w:szCs w:val="24"/>
        </w:rPr>
        <w:t>clustering</w:t>
      </w:r>
      <w:r w:rsidRPr="009D4F39">
        <w:rPr>
          <w:rFonts w:ascii="Book Antiqua" w:hAnsi="Book Antiqua" w:cs="Arial"/>
          <w:sz w:val="24"/>
          <w:szCs w:val="24"/>
        </w:rPr>
        <w:t xml:space="preserve"> episodes of ventricular arrhythmia in a </w:t>
      </w:r>
      <w:r w:rsidR="009E7C6E" w:rsidRPr="009D4F39">
        <w:rPr>
          <w:rFonts w:ascii="Book Antiqua" w:hAnsi="Book Antiqua" w:cs="Arial"/>
          <w:sz w:val="24"/>
          <w:szCs w:val="24"/>
        </w:rPr>
        <w:t>short</w:t>
      </w:r>
      <w:r w:rsidR="00242CDA" w:rsidRPr="009D4F39">
        <w:rPr>
          <w:rFonts w:ascii="Book Antiqua" w:hAnsi="Book Antiqua" w:cs="Arial"/>
          <w:sz w:val="24"/>
          <w:szCs w:val="24"/>
        </w:rPr>
        <w:t xml:space="preserve"> amount of</w:t>
      </w:r>
      <w:r w:rsidRPr="009D4F39">
        <w:rPr>
          <w:rFonts w:ascii="Book Antiqua" w:hAnsi="Book Antiqua" w:cs="Arial"/>
          <w:sz w:val="24"/>
          <w:szCs w:val="24"/>
        </w:rPr>
        <w:t xml:space="preserve"> time. </w:t>
      </w:r>
      <w:r w:rsidR="009E7C6E" w:rsidRPr="009D4F39">
        <w:rPr>
          <w:rFonts w:ascii="Book Antiqua" w:hAnsi="Book Antiqua" w:cs="Arial"/>
          <w:sz w:val="24"/>
          <w:szCs w:val="24"/>
        </w:rPr>
        <w:t>T</w:t>
      </w:r>
      <w:r w:rsidRPr="009D4F39">
        <w:rPr>
          <w:rFonts w:ascii="Book Antiqua" w:hAnsi="Book Antiqua" w:cs="Arial"/>
          <w:sz w:val="24"/>
          <w:szCs w:val="24"/>
        </w:rPr>
        <w:t xml:space="preserve">he current definition of ES implies at least 3 </w:t>
      </w:r>
      <w:r w:rsidR="009E7C6E" w:rsidRPr="009D4F39">
        <w:rPr>
          <w:rFonts w:ascii="Book Antiqua" w:hAnsi="Book Antiqua" w:cs="Arial"/>
          <w:sz w:val="24"/>
          <w:szCs w:val="24"/>
        </w:rPr>
        <w:t xml:space="preserve">distinct </w:t>
      </w:r>
      <w:r w:rsidRPr="009D4F39">
        <w:rPr>
          <w:rFonts w:ascii="Book Antiqua" w:hAnsi="Book Antiqua" w:cs="Arial"/>
          <w:sz w:val="24"/>
          <w:szCs w:val="24"/>
        </w:rPr>
        <w:t xml:space="preserve">episodes of sustained VT or ventricular fibrillation (VF) within the </w:t>
      </w:r>
      <w:r w:rsidR="00DA6D67" w:rsidRPr="009D4F39">
        <w:rPr>
          <w:rFonts w:ascii="Book Antiqua" w:hAnsi="Book Antiqua" w:cs="Arial"/>
          <w:sz w:val="24"/>
          <w:szCs w:val="24"/>
        </w:rPr>
        <w:t>last</w:t>
      </w:r>
      <w:r w:rsidRPr="009D4F39">
        <w:rPr>
          <w:rFonts w:ascii="Book Antiqua" w:hAnsi="Book Antiqua" w:cs="Arial"/>
          <w:sz w:val="24"/>
          <w:szCs w:val="24"/>
        </w:rPr>
        <w:t xml:space="preserve"> 24-h or </w:t>
      </w:r>
      <w:r w:rsidR="00050810" w:rsidRPr="009D4F39">
        <w:rPr>
          <w:rFonts w:ascii="Book Antiqua" w:hAnsi="Book Antiqua" w:cs="Arial"/>
          <w:sz w:val="24"/>
          <w:szCs w:val="24"/>
        </w:rPr>
        <w:t xml:space="preserve">the occurrence of </w:t>
      </w:r>
      <w:r w:rsidRPr="009D4F39">
        <w:rPr>
          <w:rFonts w:ascii="Book Antiqua" w:hAnsi="Book Antiqua" w:cs="Arial"/>
          <w:sz w:val="24"/>
          <w:szCs w:val="24"/>
        </w:rPr>
        <w:t>incessant VT</w:t>
      </w:r>
      <w:r w:rsidR="00DA6D67" w:rsidRPr="009D4F39">
        <w:rPr>
          <w:rFonts w:ascii="Book Antiqua" w:hAnsi="Book Antiqua" w:cs="Arial"/>
          <w:sz w:val="24"/>
          <w:szCs w:val="24"/>
        </w:rPr>
        <w:t xml:space="preserve"> for at least 12-h</w:t>
      </w:r>
      <w:r w:rsidRPr="009D4F39">
        <w:rPr>
          <w:rFonts w:ascii="Book Antiqua" w:hAnsi="Book Antiqua" w:cs="Arial"/>
          <w:sz w:val="24"/>
          <w:szCs w:val="24"/>
        </w:rPr>
        <w:t>.</w:t>
      </w:r>
      <w:r w:rsidR="00050810" w:rsidRPr="009D4F39">
        <w:rPr>
          <w:rFonts w:ascii="Book Antiqua" w:hAnsi="Book Antiqua" w:cs="Arial"/>
          <w:sz w:val="24"/>
          <w:szCs w:val="24"/>
        </w:rPr>
        <w:t xml:space="preserve"> In patients with </w:t>
      </w:r>
      <w:r w:rsidR="00242CDA" w:rsidRPr="009D4F39">
        <w:rPr>
          <w:rFonts w:ascii="Book Antiqua" w:hAnsi="Book Antiqua" w:cs="Arial"/>
          <w:sz w:val="24"/>
          <w:szCs w:val="24"/>
        </w:rPr>
        <w:t>ICD</w:t>
      </w:r>
      <w:r w:rsidR="00050810" w:rsidRPr="009D4F39">
        <w:rPr>
          <w:rFonts w:ascii="Book Antiqua" w:hAnsi="Book Antiqua" w:cs="Arial"/>
          <w:sz w:val="24"/>
          <w:szCs w:val="24"/>
        </w:rPr>
        <w:t>, ES is defined by</w:t>
      </w:r>
      <w:r w:rsidR="00EA7057" w:rsidRPr="009D4F39">
        <w:rPr>
          <w:rFonts w:ascii="Book Antiqua" w:hAnsi="Book Antiqua" w:cs="Arial"/>
          <w:sz w:val="24"/>
          <w:szCs w:val="24"/>
        </w:rPr>
        <w:t xml:space="preserve"> </w:t>
      </w:r>
      <w:r w:rsidR="00050810" w:rsidRPr="009D4F39">
        <w:rPr>
          <w:rFonts w:ascii="Book Antiqua" w:hAnsi="Book Antiqua" w:cs="Arial"/>
          <w:sz w:val="24"/>
          <w:szCs w:val="24"/>
        </w:rPr>
        <w:t>≥</w:t>
      </w:r>
      <w:r w:rsidR="001B5725" w:rsidRPr="009D4F39">
        <w:rPr>
          <w:rFonts w:ascii="Book Antiqua" w:eastAsia="宋体" w:hAnsi="Book Antiqua" w:cs="Arial"/>
          <w:sz w:val="24"/>
          <w:szCs w:val="24"/>
          <w:lang w:eastAsia="zh-CN"/>
        </w:rPr>
        <w:t xml:space="preserve"> </w:t>
      </w:r>
      <w:r w:rsidR="00050810" w:rsidRPr="009D4F39">
        <w:rPr>
          <w:rFonts w:ascii="Book Antiqua" w:hAnsi="Book Antiqua" w:cs="Arial"/>
          <w:sz w:val="24"/>
          <w:szCs w:val="24"/>
        </w:rPr>
        <w:t xml:space="preserve">3 appropriate device interventions in the last 24-h </w:t>
      </w:r>
      <w:r w:rsidR="006A7BBA" w:rsidRPr="009D4F39">
        <w:rPr>
          <w:rFonts w:ascii="Book Antiqua" w:hAnsi="Book Antiqua" w:cs="Arial"/>
          <w:sz w:val="24"/>
          <w:szCs w:val="24"/>
        </w:rPr>
        <w:t>(</w:t>
      </w:r>
      <w:r w:rsidR="00050810" w:rsidRPr="009D4F39">
        <w:rPr>
          <w:rFonts w:ascii="Book Antiqua" w:hAnsi="Book Antiqua" w:cs="Arial"/>
          <w:sz w:val="24"/>
          <w:szCs w:val="24"/>
        </w:rPr>
        <w:t>separated by at least 5-minutes</w:t>
      </w:r>
      <w:r w:rsidR="006A7BBA" w:rsidRPr="009D4F39">
        <w:rPr>
          <w:rFonts w:ascii="Book Antiqua" w:hAnsi="Book Antiqua" w:cs="Arial"/>
          <w:sz w:val="24"/>
          <w:szCs w:val="24"/>
        </w:rPr>
        <w:t xml:space="preserve"> one from the other)</w:t>
      </w:r>
      <w:r w:rsidR="00050810" w:rsidRPr="009D4F39">
        <w:rPr>
          <w:rFonts w:ascii="Book Antiqua" w:hAnsi="Book Antiqua" w:cs="Arial"/>
          <w:sz w:val="24"/>
          <w:szCs w:val="24"/>
        </w:rPr>
        <w:t xml:space="preserve"> either with </w:t>
      </w:r>
      <w:proofErr w:type="spellStart"/>
      <w:r w:rsidR="00050810" w:rsidRPr="009D4F39">
        <w:rPr>
          <w:rFonts w:ascii="Book Antiqua" w:hAnsi="Book Antiqua" w:cs="Arial"/>
          <w:sz w:val="24"/>
          <w:szCs w:val="24"/>
        </w:rPr>
        <w:t>antitachycardia</w:t>
      </w:r>
      <w:proofErr w:type="spellEnd"/>
      <w:r w:rsidR="00050810" w:rsidRPr="009D4F39">
        <w:rPr>
          <w:rFonts w:ascii="Book Antiqua" w:hAnsi="Book Antiqua" w:cs="Arial"/>
          <w:sz w:val="24"/>
          <w:szCs w:val="24"/>
        </w:rPr>
        <w:t xml:space="preserve"> pacing (ATP) or direct-current shock</w:t>
      </w:r>
      <w:r w:rsidR="00050810" w:rsidRPr="009D4F39">
        <w:rPr>
          <w:rFonts w:ascii="Book Antiqua" w:hAnsi="Book Antiqua" w:cs="Arial"/>
          <w:sz w:val="24"/>
          <w:szCs w:val="24"/>
          <w:vertAlign w:val="superscript"/>
        </w:rPr>
        <w:fldChar w:fldCharType="begin"/>
      </w:r>
      <w:r w:rsidR="00345E83" w:rsidRPr="009D4F39">
        <w:rPr>
          <w:rFonts w:ascii="Book Antiqua" w:hAnsi="Book Antiqua" w:cs="Arial"/>
          <w:sz w:val="24"/>
          <w:szCs w:val="24"/>
          <w:vertAlign w:val="superscript"/>
        </w:rPr>
        <w:instrText xml:space="preserve"> ADDIN ZOTERO_ITEM CSL_CITATION {"citationID":"PfqRUM5b","properties":{"formattedCitation":"{\\rtf \\super [1]\\nosupersub{}}","plainCitation":"[1]"},"citationItems":[{"id":208,"uris":["http://zotero.org/users/2210811/items/FGX6BBBE"],"uri":["http://zotero.org/users/2210811/items/FGX6BBBE"],"itemData":{"id":208,"type":"article-journal","title":"EHRA/HRS/APHRS expert consensus on ventricular arrhythmias","container-title":"Heart Rhythm: The Official Journal of the Heart Rhythm Society","page":"e166-196","volume":"11","issue":"10","source":"NCBI PubMed","DOI":"10.1016/j.hrthm.2014.07.024","ISSN":"1556-3871","note":"PMID: 25179489","journalAbbreviation":"Heart Rhythm","language":"eng","author":[{"family":"Pedersen","given":"Christian Torp"},{"family":"Kay","given":"G. Neal"},{"family":"Kalman","given":"Jonathan"},{"family":"Borggrefe","given":"Martin"},{"family":"Della-Bella","given":"Paolo"},{"family":"Dickfeld","given":"Timm"},{"family":"Dorian","given":"Paul"},{"family":"Huikuri","given":"Heikki"},{"family":"Kim","given":"Youg-Hoon"},{"family":"Knight","given":"Bradley"},{"family":"Marchlinski","given":"Francis"},{"family":"Ross","given":"David"},{"family":"Sacher","given":"Frédéric"},{"family":"Sapp","given":"John"},{"family":"Shivkumar","given":"Kalyanam"},{"family":"Soejima","given":"Kyoko"},{"family":"Tada","given":"Hiroshi"},{"family":"Alexander","given":"Mark E."},{"family":"Triedman","given":"John K."},{"family":"Yamada","given":"Takumi"},{"family":"Kirchhof","given":"Paulus"},{"family":"Lip","given":"Gregory Y. H."},{"family":"Kuck","given":"Karl Heinz"},{"family":"Mont","given":"Lluís"},{"family":"Haines","given":"David"},{"family":"Indik","given":"Jukia"},{"family":"Dimarco","given":"John"},{"family":"Exner","given":"Derek"},{"family":"Iesaka","given":"Yoshito"},{"family":"Savelieva","given":"Irene"},{"literal":"EP-Europace,UK"}],"issued":{"date-parts":[["2014",10]]}}}],"schema":"https://github.com/citation-style-language/schema/raw/master/csl-citation.json"} </w:instrText>
      </w:r>
      <w:r w:rsidR="00050810" w:rsidRPr="009D4F39">
        <w:rPr>
          <w:rFonts w:ascii="Book Antiqua" w:hAnsi="Book Antiqua" w:cs="Arial"/>
          <w:sz w:val="24"/>
          <w:szCs w:val="24"/>
          <w:vertAlign w:val="superscript"/>
        </w:rPr>
        <w:fldChar w:fldCharType="separate"/>
      </w:r>
      <w:r w:rsidR="00991650" w:rsidRPr="009D4F39">
        <w:rPr>
          <w:rFonts w:ascii="Book Antiqua" w:hAnsi="Book Antiqua" w:cs="Arial"/>
          <w:sz w:val="24"/>
          <w:szCs w:val="24"/>
          <w:vertAlign w:val="superscript"/>
        </w:rPr>
        <w:t>[1]</w:t>
      </w:r>
      <w:r w:rsidR="00050810" w:rsidRPr="009D4F39">
        <w:rPr>
          <w:rFonts w:ascii="Book Antiqua" w:hAnsi="Book Antiqua" w:cs="Arial"/>
          <w:sz w:val="24"/>
          <w:szCs w:val="24"/>
          <w:vertAlign w:val="superscript"/>
        </w:rPr>
        <w:fldChar w:fldCharType="end"/>
      </w:r>
      <w:r w:rsidR="00050810" w:rsidRPr="009D4F39">
        <w:rPr>
          <w:rFonts w:ascii="Book Antiqua" w:hAnsi="Book Antiqua" w:cs="Arial"/>
          <w:sz w:val="24"/>
          <w:szCs w:val="24"/>
        </w:rPr>
        <w:t xml:space="preserve">. </w:t>
      </w:r>
      <w:r w:rsidR="00291E3E" w:rsidRPr="009D4F39">
        <w:rPr>
          <w:rFonts w:ascii="Book Antiqua" w:hAnsi="Book Antiqua" w:cs="Arial"/>
          <w:sz w:val="24"/>
          <w:szCs w:val="24"/>
        </w:rPr>
        <w:t xml:space="preserve">Although </w:t>
      </w:r>
      <w:r w:rsidR="00DA63C8" w:rsidRPr="009D4F39">
        <w:rPr>
          <w:rFonts w:ascii="Book Antiqua" w:hAnsi="Book Antiqua" w:cs="Arial"/>
          <w:sz w:val="24"/>
          <w:szCs w:val="24"/>
        </w:rPr>
        <w:t xml:space="preserve">ES mainly </w:t>
      </w:r>
      <w:r w:rsidR="00291E3E" w:rsidRPr="009D4F39">
        <w:rPr>
          <w:rFonts w:ascii="Book Antiqua" w:hAnsi="Book Antiqua" w:cs="Arial"/>
          <w:sz w:val="24"/>
          <w:szCs w:val="24"/>
        </w:rPr>
        <w:t xml:space="preserve">occurs </w:t>
      </w:r>
      <w:r w:rsidR="00DA63C8" w:rsidRPr="009D4F39">
        <w:rPr>
          <w:rFonts w:ascii="Book Antiqua" w:hAnsi="Book Antiqua" w:cs="Arial"/>
          <w:sz w:val="24"/>
          <w:szCs w:val="24"/>
        </w:rPr>
        <w:t>in patients with structural heart disease and low left ventricular ejection fraction (LVEF)</w:t>
      </w:r>
      <w:r w:rsidR="00291E3E" w:rsidRPr="009D4F39">
        <w:rPr>
          <w:rFonts w:ascii="Book Antiqua" w:hAnsi="Book Antiqua" w:cs="Arial"/>
          <w:sz w:val="24"/>
          <w:szCs w:val="24"/>
        </w:rPr>
        <w:t xml:space="preserve">, it </w:t>
      </w:r>
      <w:r w:rsidR="00DA63C8" w:rsidRPr="009D4F39">
        <w:rPr>
          <w:rFonts w:ascii="Book Antiqua" w:hAnsi="Book Antiqua" w:cs="Arial"/>
          <w:sz w:val="24"/>
          <w:szCs w:val="24"/>
        </w:rPr>
        <w:t>may affect also patients with inherited arrhythmic syndromes and structurally normal heart (</w:t>
      </w:r>
      <w:r w:rsidR="00DA63C8" w:rsidRPr="009D4F39">
        <w:rPr>
          <w:rFonts w:ascii="Book Antiqua" w:hAnsi="Book Antiqua" w:cs="Arial"/>
          <w:i/>
          <w:sz w:val="24"/>
          <w:szCs w:val="24"/>
        </w:rPr>
        <w:t>i.e.</w:t>
      </w:r>
      <w:r w:rsidR="001B5725" w:rsidRPr="009D4F39">
        <w:rPr>
          <w:rFonts w:ascii="Book Antiqua" w:eastAsia="宋体" w:hAnsi="Book Antiqua" w:cs="Arial"/>
          <w:sz w:val="24"/>
          <w:szCs w:val="24"/>
          <w:lang w:eastAsia="zh-CN"/>
        </w:rPr>
        <w:t>,</w:t>
      </w:r>
      <w:r w:rsidR="00DA63C8" w:rsidRPr="009D4F39">
        <w:rPr>
          <w:rFonts w:ascii="Book Antiqua" w:hAnsi="Book Antiqua" w:cs="Arial"/>
          <w:sz w:val="24"/>
          <w:szCs w:val="24"/>
        </w:rPr>
        <w:t xml:space="preserve"> </w:t>
      </w:r>
      <w:proofErr w:type="spellStart"/>
      <w:r w:rsidR="00DA63C8" w:rsidRPr="009D4F39">
        <w:rPr>
          <w:rFonts w:ascii="Book Antiqua" w:hAnsi="Book Antiqua" w:cs="Arial"/>
          <w:sz w:val="24"/>
          <w:szCs w:val="24"/>
        </w:rPr>
        <w:t>Br</w:t>
      </w:r>
      <w:r w:rsidR="00291E3E" w:rsidRPr="009D4F39">
        <w:rPr>
          <w:rFonts w:ascii="Book Antiqua" w:hAnsi="Book Antiqua" w:cs="Arial"/>
          <w:sz w:val="24"/>
          <w:szCs w:val="24"/>
        </w:rPr>
        <w:t>u</w:t>
      </w:r>
      <w:r w:rsidR="00DA63C8" w:rsidRPr="009D4F39">
        <w:rPr>
          <w:rFonts w:ascii="Book Antiqua" w:hAnsi="Book Antiqua" w:cs="Arial"/>
          <w:sz w:val="24"/>
          <w:szCs w:val="24"/>
        </w:rPr>
        <w:t>gada</w:t>
      </w:r>
      <w:proofErr w:type="spellEnd"/>
      <w:r w:rsidR="00DA63C8" w:rsidRPr="009D4F39">
        <w:rPr>
          <w:rFonts w:ascii="Book Antiqua" w:hAnsi="Book Antiqua" w:cs="Arial"/>
          <w:sz w:val="24"/>
          <w:szCs w:val="24"/>
        </w:rPr>
        <w:t xml:space="preserve"> syndrome</w:t>
      </w:r>
      <w:r w:rsidR="00F665A0" w:rsidRPr="009D4F39">
        <w:rPr>
          <w:rFonts w:ascii="Book Antiqua" w:hAnsi="Book Antiqua" w:cs="Arial"/>
          <w:sz w:val="24"/>
          <w:szCs w:val="24"/>
        </w:rPr>
        <w:t xml:space="preserve"> </w:t>
      </w:r>
      <w:r w:rsidR="000E29FB" w:rsidRPr="009D4F39">
        <w:rPr>
          <w:rFonts w:ascii="Book Antiqua" w:hAnsi="Book Antiqua" w:cs="Arial"/>
          <w:sz w:val="24"/>
          <w:szCs w:val="24"/>
        </w:rPr>
        <w:t>and</w:t>
      </w:r>
      <w:r w:rsidR="00A56FFB" w:rsidRPr="009D4F39">
        <w:rPr>
          <w:rFonts w:ascii="Book Antiqua" w:hAnsi="Book Antiqua" w:cs="Arial"/>
          <w:sz w:val="24"/>
          <w:szCs w:val="24"/>
        </w:rPr>
        <w:t xml:space="preserve"> </w:t>
      </w:r>
      <w:proofErr w:type="spellStart"/>
      <w:r w:rsidR="00B07367" w:rsidRPr="009D4F39">
        <w:rPr>
          <w:rFonts w:ascii="Book Antiqua" w:hAnsi="Book Antiqua" w:cs="Arial"/>
          <w:sz w:val="24"/>
          <w:szCs w:val="24"/>
        </w:rPr>
        <w:t>cat</w:t>
      </w:r>
      <w:r w:rsidR="00A56FFB" w:rsidRPr="009D4F39">
        <w:rPr>
          <w:rFonts w:ascii="Book Antiqua" w:hAnsi="Book Antiqua" w:cs="Arial"/>
          <w:sz w:val="24"/>
          <w:szCs w:val="24"/>
        </w:rPr>
        <w:t>ec</w:t>
      </w:r>
      <w:r w:rsidR="00B07367" w:rsidRPr="009D4F39">
        <w:rPr>
          <w:rFonts w:ascii="Book Antiqua" w:hAnsi="Book Antiqua" w:cs="Arial"/>
          <w:sz w:val="24"/>
          <w:szCs w:val="24"/>
        </w:rPr>
        <w:t>h</w:t>
      </w:r>
      <w:r w:rsidR="00A56FFB" w:rsidRPr="009D4F39">
        <w:rPr>
          <w:rFonts w:ascii="Book Antiqua" w:hAnsi="Book Antiqua" w:cs="Arial"/>
          <w:sz w:val="24"/>
          <w:szCs w:val="24"/>
        </w:rPr>
        <w:t>olaminergic</w:t>
      </w:r>
      <w:proofErr w:type="spellEnd"/>
      <w:r w:rsidR="00A56FFB" w:rsidRPr="009D4F39">
        <w:rPr>
          <w:rFonts w:ascii="Book Antiqua" w:hAnsi="Book Antiqua" w:cs="Arial"/>
          <w:sz w:val="24"/>
          <w:szCs w:val="24"/>
        </w:rPr>
        <w:t xml:space="preserve"> polymorphic </w:t>
      </w:r>
      <w:r w:rsidR="00F665A0" w:rsidRPr="009D4F39">
        <w:rPr>
          <w:rFonts w:ascii="Book Antiqua" w:hAnsi="Book Antiqua" w:cs="Arial"/>
          <w:sz w:val="24"/>
          <w:szCs w:val="24"/>
        </w:rPr>
        <w:t>VT</w:t>
      </w:r>
      <w:r w:rsidR="00DA63C8" w:rsidRPr="009D4F39">
        <w:rPr>
          <w:rFonts w:ascii="Book Antiqua" w:hAnsi="Book Antiqua" w:cs="Arial"/>
          <w:sz w:val="24"/>
          <w:szCs w:val="24"/>
        </w:rPr>
        <w:t xml:space="preserve">) </w:t>
      </w:r>
      <w:r w:rsidR="0084286E" w:rsidRPr="009D4F39">
        <w:rPr>
          <w:rFonts w:ascii="Book Antiqua" w:hAnsi="Book Antiqua" w:cs="Arial"/>
          <w:sz w:val="24"/>
          <w:szCs w:val="24"/>
        </w:rPr>
        <w:t>represent</w:t>
      </w:r>
      <w:r w:rsidR="00242CDA" w:rsidRPr="009D4F39">
        <w:rPr>
          <w:rFonts w:ascii="Book Antiqua" w:hAnsi="Book Antiqua" w:cs="Arial"/>
          <w:sz w:val="24"/>
          <w:szCs w:val="24"/>
        </w:rPr>
        <w:t xml:space="preserve">ing </w:t>
      </w:r>
      <w:r w:rsidR="0084286E" w:rsidRPr="009D4F39">
        <w:rPr>
          <w:rFonts w:ascii="Book Antiqua" w:hAnsi="Book Antiqua" w:cs="Arial"/>
          <w:sz w:val="24"/>
          <w:szCs w:val="24"/>
        </w:rPr>
        <w:t xml:space="preserve">a life-threatening condition </w:t>
      </w:r>
      <w:r w:rsidR="00DA6D67" w:rsidRPr="009D4F39">
        <w:rPr>
          <w:rFonts w:ascii="Book Antiqua" w:hAnsi="Book Antiqua" w:cs="Arial"/>
          <w:sz w:val="24"/>
          <w:szCs w:val="24"/>
        </w:rPr>
        <w:t>requiring</w:t>
      </w:r>
      <w:r w:rsidR="0084286E" w:rsidRPr="009D4F39">
        <w:rPr>
          <w:rFonts w:ascii="Book Antiqua" w:hAnsi="Book Antiqua" w:cs="Arial"/>
          <w:sz w:val="24"/>
          <w:szCs w:val="24"/>
        </w:rPr>
        <w:t xml:space="preserve"> urgent medical care</w:t>
      </w:r>
      <w:r w:rsidR="00345C12" w:rsidRPr="009D4F39">
        <w:rPr>
          <w:rFonts w:ascii="Book Antiqua" w:hAnsi="Book Antiqua" w:cs="Arial"/>
          <w:sz w:val="24"/>
          <w:szCs w:val="24"/>
          <w:vertAlign w:val="superscript"/>
        </w:rPr>
        <w:fldChar w:fldCharType="begin"/>
      </w:r>
      <w:r w:rsidR="00345E83" w:rsidRPr="009D4F39">
        <w:rPr>
          <w:rFonts w:ascii="Book Antiqua" w:hAnsi="Book Antiqua" w:cs="Arial"/>
          <w:sz w:val="24"/>
          <w:szCs w:val="24"/>
          <w:vertAlign w:val="superscript"/>
        </w:rPr>
        <w:instrText xml:space="preserve"> ADDIN ZOTERO_ITEM CSL_CITATION {"citationID":"GCfz2RPt","properties":{"formattedCitation":"{\\rtf \\super [2]\\nosupersub{}}","plainCitation":"[2]"},"citationItems":[{"id":2510,"uris":["http://zotero.org/users/2210811/items/NW28JZV9"],"uri":["http://zotero.org/users/2210811/items/NW28JZV9"],"itemData":{"id":2510,"type":"article-journal","title":"Implantable cardioverter-defibrillator therapy in Brugada syndrome: a 20-year single-center experience","container-title":"Journal of the American College of Cardiology","page":"879-888","volume":"65","issue":"9","source":"PubMed","abstract":"BACKGROUND: Patients with Brugada syndrome and aborted sudden cardiac death or syncope have higher risks for ventricular arrhythmias (VAs) and should undergo implantable cardioverter-defibrillator (ICD) placement. Device-based management of asymptomatic patients is controversial. ICD therapy is associated with high rates of inappropriate shocks and device-related complications.\nOBJECTIVES: The objective of this study was to investigate clinical features, management, and long-term follow-up of ICD therapy in patients with Brugada syndrome.\nMETHODS: Patients presenting with spontaneous or drug-induced Brugada type 1 electrocardiographic findings, who underwent ICD implantation and continuous follow-up at a single institution, were eligible for this study.\nRESULTS: A total of 176 consecutive patients were included. During a mean follow-up period of 83.8 ± 57.3 months, spontaneous sustained VAs occurred in 30 patients (17%). Eight patients (4.5%) died. Appropriate ICD shocks occurred in 28 patients (15.9%), and 33 patients (18.7%) had inappropriate shocks. Electrical storm occurred in 4 subjects (2.3%). Twenty-eight patients (15.9%) experienced device-related complications. In multivariate Cox regression analysis, aborted sudden cardiac death and VA inducibility on electrophysiologic studies were independent predictors of appropriate shock occurrence.\nCONCLUSIONS: ICD therapy was an effective strategy in Brugada syndrome, treating potentially lethal arrhythmias in 17% of patients during long-term follow-up. Appropriate shocks were significantly associated with the presence of aborted sudden cardiac death but also occurred in 13% of asymptomatic patients. Risk stratification by electrophysiologic study may identify asymptomatic patients at risk for arrhythmic events and could be helpful in investigating syncope not related to VAs. ICD placement is frequently associated with device-related complications, and rates of inappropriate shocks remain high regardless of careful device programming.","DOI":"10.1016/j.jacc.2014.12.031","ISSN":"1558-3597","note":"PMID: 25744005","shortTitle":"Implantable cardioverter-defibrillator therapy in Brugada syndrome","journalAbbreviation":"J. Am. Coll. Cardiol.","language":"eng","author":[{"family":"Conte","given":"Giulio"},{"family":"Sieira","given":"Juan"},{"family":"Ciconte","given":"Giuseppe"},{"family":"Asmundis","given":"Carlo","non-dropping-particle":"de"},{"family":"Chierchia","given":"Gian-Battista"},{"family":"Baltogiannis","given":"Giannis"},{"family":"Di Giovanni","given":"Giacomo"},{"family":"La Meir","given":"Mark"},{"family":"Wellens","given":"Francis"},{"family":"Czapla","given":"Jens"},{"family":"Wauters","given":"Kristel"},{"family":"Levinstein","given":"Moises"},{"family":"Saitoh","given":"Yukio"},{"family":"Irfan","given":"Ghazala"},{"family":"Julià","given":"Justo"},{"family":"Pappaert","given":"Gudrun"},{"family":"Brugada","given":"Pedro"}],"issued":{"date-parts":[["2015",3,10]]}}}],"schema":"https://github.com/citation-style-language/schema/raw/master/csl-citation.json"} </w:instrText>
      </w:r>
      <w:r w:rsidR="00345C12" w:rsidRPr="009D4F39">
        <w:rPr>
          <w:rFonts w:ascii="Book Antiqua" w:hAnsi="Book Antiqua" w:cs="Arial"/>
          <w:sz w:val="24"/>
          <w:szCs w:val="24"/>
          <w:vertAlign w:val="superscript"/>
        </w:rPr>
        <w:fldChar w:fldCharType="separate"/>
      </w:r>
      <w:r w:rsidR="00991650" w:rsidRPr="009D4F39">
        <w:rPr>
          <w:rFonts w:ascii="Book Antiqua" w:hAnsi="Book Antiqua" w:cs="Arial"/>
          <w:sz w:val="24"/>
          <w:szCs w:val="24"/>
          <w:vertAlign w:val="superscript"/>
        </w:rPr>
        <w:t>[2]</w:t>
      </w:r>
      <w:r w:rsidR="00345C12" w:rsidRPr="009D4F39">
        <w:rPr>
          <w:rFonts w:ascii="Book Antiqua" w:hAnsi="Book Antiqua" w:cs="Arial"/>
          <w:sz w:val="24"/>
          <w:szCs w:val="24"/>
          <w:vertAlign w:val="superscript"/>
        </w:rPr>
        <w:fldChar w:fldCharType="end"/>
      </w:r>
      <w:r w:rsidR="0084286E" w:rsidRPr="009D4F39">
        <w:rPr>
          <w:rFonts w:ascii="Book Antiqua" w:hAnsi="Book Antiqua" w:cs="Arial"/>
          <w:sz w:val="24"/>
          <w:szCs w:val="24"/>
        </w:rPr>
        <w:t>.</w:t>
      </w:r>
      <w:r w:rsidR="00A56FFB" w:rsidRPr="009D4F39">
        <w:rPr>
          <w:rFonts w:ascii="Book Antiqua" w:hAnsi="Book Antiqua" w:cs="Arial"/>
          <w:sz w:val="24"/>
          <w:szCs w:val="24"/>
        </w:rPr>
        <w:t xml:space="preserve"> </w:t>
      </w:r>
      <w:r w:rsidR="00F50838" w:rsidRPr="009D4F39">
        <w:rPr>
          <w:rFonts w:ascii="Book Antiqua" w:hAnsi="Book Antiqua" w:cs="Arial"/>
          <w:sz w:val="24"/>
          <w:szCs w:val="24"/>
        </w:rPr>
        <w:t>Several strategies have been proposed to manage ES with most of the data coming from small retrospective series, lacking lar</w:t>
      </w:r>
      <w:r w:rsidR="002467C9" w:rsidRPr="009D4F39">
        <w:rPr>
          <w:rFonts w:ascii="Book Antiqua" w:hAnsi="Book Antiqua" w:cs="Arial"/>
          <w:sz w:val="24"/>
          <w:szCs w:val="24"/>
        </w:rPr>
        <w:t xml:space="preserve">ge randomized-controlled trials. There are several substantial differences in the approach and treatment of ES in the setting of structural heart disease compared to primitive arrhythmic syndromes. </w:t>
      </w:r>
      <w:r w:rsidR="00F50838" w:rsidRPr="009D4F39">
        <w:rPr>
          <w:rFonts w:ascii="Book Antiqua" w:hAnsi="Book Antiqua" w:cs="Arial"/>
          <w:sz w:val="24"/>
          <w:szCs w:val="24"/>
        </w:rPr>
        <w:t xml:space="preserve">In this </w:t>
      </w:r>
      <w:r w:rsidR="002467C9" w:rsidRPr="009D4F39">
        <w:rPr>
          <w:rFonts w:ascii="Book Antiqua" w:hAnsi="Book Antiqua" w:cs="Arial"/>
          <w:sz w:val="24"/>
          <w:szCs w:val="24"/>
        </w:rPr>
        <w:t>review,</w:t>
      </w:r>
      <w:r w:rsidR="00F50838" w:rsidRPr="009D4F39">
        <w:rPr>
          <w:rFonts w:ascii="Book Antiqua" w:hAnsi="Book Antiqua" w:cs="Arial"/>
          <w:sz w:val="24"/>
          <w:szCs w:val="24"/>
        </w:rPr>
        <w:t xml:space="preserve"> we </w:t>
      </w:r>
      <w:r w:rsidR="00291E3E" w:rsidRPr="009D4F39">
        <w:rPr>
          <w:rFonts w:ascii="Book Antiqua" w:hAnsi="Book Antiqua" w:cs="Arial"/>
          <w:sz w:val="24"/>
          <w:szCs w:val="24"/>
        </w:rPr>
        <w:t>will</w:t>
      </w:r>
      <w:r w:rsidR="002467C9" w:rsidRPr="009D4F39">
        <w:rPr>
          <w:rFonts w:ascii="Book Antiqua" w:hAnsi="Book Antiqua" w:cs="Arial"/>
          <w:sz w:val="24"/>
          <w:szCs w:val="24"/>
        </w:rPr>
        <w:t xml:space="preserve"> focus on the management of ES in the setting of structural heart disease by summarizing</w:t>
      </w:r>
      <w:r w:rsidR="00F50838" w:rsidRPr="009D4F39">
        <w:rPr>
          <w:rFonts w:ascii="Book Antiqua" w:hAnsi="Book Antiqua" w:cs="Arial"/>
          <w:sz w:val="24"/>
          <w:szCs w:val="24"/>
        </w:rPr>
        <w:t xml:space="preserve"> the </w:t>
      </w:r>
      <w:r w:rsidR="008B06EF" w:rsidRPr="009D4F39">
        <w:rPr>
          <w:rFonts w:ascii="Book Antiqua" w:hAnsi="Book Antiqua" w:cs="Arial"/>
          <w:sz w:val="24"/>
          <w:szCs w:val="24"/>
        </w:rPr>
        <w:t>current</w:t>
      </w:r>
      <w:r w:rsidR="00F50838" w:rsidRPr="009D4F39">
        <w:rPr>
          <w:rFonts w:ascii="Book Antiqua" w:hAnsi="Book Antiqua" w:cs="Arial"/>
          <w:sz w:val="24"/>
          <w:szCs w:val="24"/>
        </w:rPr>
        <w:t xml:space="preserve"> therapeutic strategies</w:t>
      </w:r>
      <w:r w:rsidR="008B06EF" w:rsidRPr="009D4F39">
        <w:rPr>
          <w:rFonts w:ascii="Book Antiqua" w:hAnsi="Book Antiqua" w:cs="Arial"/>
          <w:sz w:val="24"/>
          <w:szCs w:val="24"/>
        </w:rPr>
        <w:t xml:space="preserve"> </w:t>
      </w:r>
      <w:r w:rsidR="00F50838" w:rsidRPr="009D4F39">
        <w:rPr>
          <w:rFonts w:ascii="Book Antiqua" w:hAnsi="Book Antiqua" w:cs="Arial"/>
          <w:sz w:val="24"/>
          <w:szCs w:val="24"/>
        </w:rPr>
        <w:t xml:space="preserve">in a stepwise approach based on </w:t>
      </w:r>
      <w:r w:rsidR="008B06EF" w:rsidRPr="009D4F39">
        <w:rPr>
          <w:rFonts w:ascii="Book Antiqua" w:hAnsi="Book Antiqua" w:cs="Arial"/>
          <w:sz w:val="24"/>
          <w:szCs w:val="24"/>
        </w:rPr>
        <w:t xml:space="preserve">available </w:t>
      </w:r>
      <w:r w:rsidR="00F50838" w:rsidRPr="009D4F39">
        <w:rPr>
          <w:rFonts w:ascii="Book Antiqua" w:hAnsi="Book Antiqua" w:cs="Arial"/>
          <w:sz w:val="24"/>
          <w:szCs w:val="24"/>
        </w:rPr>
        <w:t>evidence</w:t>
      </w:r>
      <w:r w:rsidR="00D566BD" w:rsidRPr="009D4F39">
        <w:rPr>
          <w:rFonts w:ascii="Book Antiqua" w:hAnsi="Book Antiqua" w:cs="Arial"/>
          <w:sz w:val="24"/>
          <w:szCs w:val="24"/>
        </w:rPr>
        <w:t xml:space="preserve"> (Figure 1)</w:t>
      </w:r>
      <w:r w:rsidR="00F50838" w:rsidRPr="009D4F39">
        <w:rPr>
          <w:rFonts w:ascii="Book Antiqua" w:hAnsi="Book Antiqua" w:cs="Arial"/>
          <w:sz w:val="24"/>
          <w:szCs w:val="24"/>
        </w:rPr>
        <w:t xml:space="preserve">. </w:t>
      </w:r>
    </w:p>
    <w:p w14:paraId="3423A3F2" w14:textId="77777777" w:rsidR="00F50838" w:rsidRPr="009D4F39" w:rsidRDefault="00F50838" w:rsidP="00EA7057">
      <w:pPr>
        <w:widowControl w:val="0"/>
        <w:adjustRightInd w:val="0"/>
        <w:snapToGrid w:val="0"/>
        <w:spacing w:after="0" w:line="360" w:lineRule="auto"/>
        <w:jc w:val="both"/>
        <w:rPr>
          <w:rFonts w:ascii="Book Antiqua" w:hAnsi="Book Antiqua" w:cs="Arial"/>
          <w:sz w:val="24"/>
          <w:szCs w:val="24"/>
        </w:rPr>
      </w:pPr>
    </w:p>
    <w:p w14:paraId="565555F3" w14:textId="4FB21EE5" w:rsidR="008B06EF" w:rsidRPr="009D4F39" w:rsidRDefault="001B5725"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INITIAL CARE</w:t>
      </w:r>
    </w:p>
    <w:p w14:paraId="03CC33AA" w14:textId="546ABBFB" w:rsidR="00721936" w:rsidRPr="009D4F39" w:rsidRDefault="00B7479B"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Prolonged sustained VAs as well</w:t>
      </w:r>
      <w:r w:rsidR="007446CD" w:rsidRPr="009D4F39">
        <w:rPr>
          <w:rFonts w:ascii="Book Antiqua" w:hAnsi="Book Antiqua" w:cs="Arial"/>
          <w:sz w:val="24"/>
          <w:szCs w:val="24"/>
        </w:rPr>
        <w:t xml:space="preserve"> as multiple ICD shocks in the setting of ES, may contribute to worsening of systolic function and development of a low-output state leading to in cardiogenic shock and multiple organ failure.</w:t>
      </w:r>
      <w:r w:rsidR="00EA7057" w:rsidRPr="009D4F39">
        <w:rPr>
          <w:rFonts w:ascii="Book Antiqua" w:hAnsi="Book Antiqua" w:cs="Arial"/>
          <w:sz w:val="24"/>
          <w:szCs w:val="24"/>
        </w:rPr>
        <w:t xml:space="preserve"> </w:t>
      </w:r>
      <w:r w:rsidR="00D33FDC" w:rsidRPr="009D4F39">
        <w:rPr>
          <w:rFonts w:ascii="Book Antiqua" w:hAnsi="Book Antiqua" w:cs="Arial"/>
          <w:sz w:val="24"/>
          <w:szCs w:val="24"/>
        </w:rPr>
        <w:t>In this setting</w:t>
      </w:r>
      <w:r w:rsidR="00291E3E" w:rsidRPr="009D4F39">
        <w:rPr>
          <w:rFonts w:ascii="Book Antiqua" w:hAnsi="Book Antiqua" w:cs="Arial"/>
          <w:sz w:val="24"/>
          <w:szCs w:val="24"/>
        </w:rPr>
        <w:t>,</w:t>
      </w:r>
      <w:r w:rsidR="00D33FDC" w:rsidRPr="009D4F39">
        <w:rPr>
          <w:rFonts w:ascii="Book Antiqua" w:hAnsi="Book Antiqua" w:cs="Arial"/>
          <w:sz w:val="24"/>
          <w:szCs w:val="24"/>
        </w:rPr>
        <w:t xml:space="preserve"> urgent ICD interrogation</w:t>
      </w:r>
      <w:r w:rsidR="00E92F01" w:rsidRPr="009D4F39">
        <w:rPr>
          <w:rFonts w:ascii="Book Antiqua" w:hAnsi="Book Antiqua" w:cs="Arial"/>
          <w:sz w:val="24"/>
          <w:szCs w:val="24"/>
        </w:rPr>
        <w:t xml:space="preserve"> and reprogramming</w:t>
      </w:r>
      <w:r w:rsidR="00D33FDC" w:rsidRPr="009D4F39">
        <w:rPr>
          <w:rFonts w:ascii="Book Antiqua" w:hAnsi="Book Antiqua" w:cs="Arial"/>
          <w:sz w:val="24"/>
          <w:szCs w:val="24"/>
        </w:rPr>
        <w:t xml:space="preserve"> is mandatory. Documentation of appropriate ICD interventions triggered by VT/VF episodes </w:t>
      </w:r>
      <w:r w:rsidR="003D1BDA" w:rsidRPr="009D4F39">
        <w:rPr>
          <w:rFonts w:ascii="Book Antiqua" w:hAnsi="Book Antiqua" w:cs="Arial"/>
          <w:sz w:val="24"/>
          <w:szCs w:val="24"/>
        </w:rPr>
        <w:t xml:space="preserve">is necessary </w:t>
      </w:r>
      <w:r w:rsidR="00D33FDC" w:rsidRPr="009D4F39">
        <w:rPr>
          <w:rFonts w:ascii="Book Antiqua" w:hAnsi="Book Antiqua" w:cs="Arial"/>
          <w:sz w:val="24"/>
          <w:szCs w:val="24"/>
        </w:rPr>
        <w:t>to rule out all potentially reversible causes like electrolyte imbalances, acute ischemia, pro-arrhythmic</w:t>
      </w:r>
      <w:r w:rsidR="00543F60" w:rsidRPr="009D4F39">
        <w:rPr>
          <w:rFonts w:ascii="Book Antiqua" w:hAnsi="Book Antiqua" w:cs="Arial"/>
          <w:sz w:val="24"/>
          <w:szCs w:val="24"/>
        </w:rPr>
        <w:t xml:space="preserve"> drug</w:t>
      </w:r>
      <w:r w:rsidR="00D33FDC" w:rsidRPr="009D4F39">
        <w:rPr>
          <w:rFonts w:ascii="Book Antiqua" w:hAnsi="Book Antiqua" w:cs="Arial"/>
          <w:sz w:val="24"/>
          <w:szCs w:val="24"/>
        </w:rPr>
        <w:t xml:space="preserve"> effect</w:t>
      </w:r>
      <w:r w:rsidR="004A67EA" w:rsidRPr="009D4F39">
        <w:rPr>
          <w:rFonts w:ascii="Book Antiqua" w:hAnsi="Book Antiqua" w:cs="Arial"/>
          <w:sz w:val="24"/>
          <w:szCs w:val="24"/>
        </w:rPr>
        <w:t>s</w:t>
      </w:r>
      <w:r w:rsidR="00794E01" w:rsidRPr="009D4F39">
        <w:rPr>
          <w:rFonts w:ascii="Book Antiqua" w:hAnsi="Book Antiqua" w:cs="Arial"/>
          <w:sz w:val="24"/>
          <w:szCs w:val="24"/>
        </w:rPr>
        <w:t xml:space="preserve">, hyperthyroidism, </w:t>
      </w:r>
      <w:r w:rsidR="00D33FDC" w:rsidRPr="009D4F39">
        <w:rPr>
          <w:rFonts w:ascii="Book Antiqua" w:hAnsi="Book Antiqua" w:cs="Arial"/>
          <w:sz w:val="24"/>
          <w:szCs w:val="24"/>
        </w:rPr>
        <w:t xml:space="preserve">infections </w:t>
      </w:r>
      <w:r w:rsidR="00794E01" w:rsidRPr="009D4F39">
        <w:rPr>
          <w:rFonts w:ascii="Book Antiqua" w:hAnsi="Book Antiqua" w:cs="Arial"/>
          <w:sz w:val="24"/>
          <w:szCs w:val="24"/>
        </w:rPr>
        <w:t>and decompensated HF</w:t>
      </w:r>
      <w:r w:rsidR="00D33FDC" w:rsidRPr="009D4F39">
        <w:rPr>
          <w:rFonts w:ascii="Book Antiqua" w:hAnsi="Book Antiqua" w:cs="Arial"/>
          <w:sz w:val="24"/>
          <w:szCs w:val="24"/>
        </w:rPr>
        <w:t>.</w:t>
      </w:r>
      <w:r w:rsidR="00543F60" w:rsidRPr="009D4F39">
        <w:rPr>
          <w:rFonts w:ascii="Book Antiqua" w:hAnsi="Book Antiqua" w:cs="Arial"/>
          <w:sz w:val="24"/>
          <w:szCs w:val="24"/>
        </w:rPr>
        <w:t xml:space="preserve"> </w:t>
      </w:r>
      <w:r w:rsidR="003D1BDA" w:rsidRPr="009D4F39">
        <w:rPr>
          <w:rFonts w:ascii="Book Antiqua" w:hAnsi="Book Antiqua" w:cs="Arial"/>
          <w:sz w:val="24"/>
          <w:szCs w:val="24"/>
        </w:rPr>
        <w:t xml:space="preserve">However, </w:t>
      </w:r>
      <w:r w:rsidR="00543F60" w:rsidRPr="009D4F39">
        <w:rPr>
          <w:rFonts w:ascii="Book Antiqua" w:hAnsi="Book Antiqua" w:cs="Arial"/>
          <w:sz w:val="24"/>
          <w:szCs w:val="24"/>
        </w:rPr>
        <w:t xml:space="preserve">reversible causes of ES account for </w:t>
      </w:r>
      <w:r w:rsidR="003D1BDA" w:rsidRPr="009D4F39">
        <w:rPr>
          <w:rFonts w:ascii="Book Antiqua" w:hAnsi="Book Antiqua" w:cs="Arial"/>
          <w:sz w:val="24"/>
          <w:szCs w:val="24"/>
        </w:rPr>
        <w:t xml:space="preserve">less </w:t>
      </w:r>
      <w:r w:rsidR="00543F60" w:rsidRPr="009D4F39">
        <w:rPr>
          <w:rFonts w:ascii="Book Antiqua" w:hAnsi="Book Antiqua" w:cs="Arial"/>
          <w:sz w:val="24"/>
          <w:szCs w:val="24"/>
        </w:rPr>
        <w:t>than 10%</w:t>
      </w:r>
      <w:r w:rsidR="003D1BDA" w:rsidRPr="009D4F39">
        <w:rPr>
          <w:rFonts w:ascii="Book Antiqua" w:hAnsi="Book Antiqua" w:cs="Arial"/>
          <w:sz w:val="24"/>
          <w:szCs w:val="24"/>
        </w:rPr>
        <w:t>,</w:t>
      </w:r>
      <w:r w:rsidR="00543F60" w:rsidRPr="009D4F39">
        <w:rPr>
          <w:rFonts w:ascii="Book Antiqua" w:hAnsi="Book Antiqua" w:cs="Arial"/>
          <w:sz w:val="24"/>
          <w:szCs w:val="24"/>
        </w:rPr>
        <w:t xml:space="preserve"> </w:t>
      </w:r>
      <w:r w:rsidR="003D1BDA" w:rsidRPr="009D4F39">
        <w:rPr>
          <w:rFonts w:ascii="Book Antiqua" w:hAnsi="Book Antiqua" w:cs="Arial"/>
          <w:sz w:val="24"/>
          <w:szCs w:val="24"/>
        </w:rPr>
        <w:t>and in the majority of cases no</w:t>
      </w:r>
      <w:r w:rsidR="00242CDA" w:rsidRPr="009D4F39">
        <w:rPr>
          <w:rFonts w:ascii="Book Antiqua" w:hAnsi="Book Antiqua" w:cs="Arial"/>
          <w:sz w:val="24"/>
          <w:szCs w:val="24"/>
        </w:rPr>
        <w:t xml:space="preserve"> </w:t>
      </w:r>
      <w:r w:rsidR="00A101D2" w:rsidRPr="009D4F39">
        <w:rPr>
          <w:rFonts w:ascii="Book Antiqua" w:hAnsi="Book Antiqua" w:cs="Arial"/>
          <w:sz w:val="24"/>
          <w:szCs w:val="24"/>
        </w:rPr>
        <w:t>precipitating cause</w:t>
      </w:r>
      <w:r w:rsidR="003D1BDA" w:rsidRPr="009D4F39">
        <w:rPr>
          <w:rFonts w:ascii="Book Antiqua" w:hAnsi="Book Antiqua" w:cs="Arial"/>
          <w:sz w:val="24"/>
          <w:szCs w:val="24"/>
        </w:rPr>
        <w:t xml:space="preserve"> is identified</w:t>
      </w:r>
      <w:r w:rsidR="009269FA" w:rsidRPr="009D4F39">
        <w:rPr>
          <w:rFonts w:ascii="Book Antiqua" w:hAnsi="Book Antiqua" w:cs="Arial"/>
          <w:sz w:val="24"/>
          <w:szCs w:val="24"/>
        </w:rPr>
        <w:t xml:space="preserve"> (Table 1)</w:t>
      </w:r>
      <w:r w:rsidR="00A101D2" w:rsidRPr="009D4F39">
        <w:rPr>
          <w:rFonts w:ascii="Book Antiqua" w:hAnsi="Book Antiqua" w:cs="Arial"/>
          <w:sz w:val="24"/>
          <w:szCs w:val="24"/>
          <w:vertAlign w:val="superscript"/>
        </w:rPr>
        <w:fldChar w:fldCharType="begin"/>
      </w:r>
      <w:r w:rsidR="00345E83" w:rsidRPr="009D4F39">
        <w:rPr>
          <w:rFonts w:ascii="Book Antiqua" w:hAnsi="Book Antiqua" w:cs="Arial"/>
          <w:sz w:val="24"/>
          <w:szCs w:val="24"/>
          <w:vertAlign w:val="superscript"/>
        </w:rPr>
        <w:instrText xml:space="preserve"> ADDIN ZOTERO_ITEM CSL_CITATION {"citationID":"850CCfQq","properties":{"formattedCitation":"{\\rtf \\super [3]\\nosupersub{}}","plainCitation":"[3]"},"citationItems":[{"id":294,"uris":["http://zotero.org/users/2210811/items/KV5UPPD6"],"uri":["http://zotero.org/users/2210811/items/KV5UPPD6"],"itemData":{"id":294,"type":"article-journal","title":"Electrical storm in patients with an implantable defibrillator: incidence, features, and preventive therapy: insights from a randomized trial","container-title":"European Heart Journal","page":"3027-3032","volume":"27","issue":"24","source":"NCBI PubMed","abstract":"AIMS: The purpose of this study was to assess the incidence, features, and clinical sequelae of 'electrical storm' (ES).\nMETHODS AND RESULTS: This study is a prospectively designed secondary analysis of SHIELD; a randomized trial of azimilide for suppression of ventricular tachycardia/fibrillation (VT/VF) leading to implanted cardioverter defibrillator (ICD) therapies. Systematic and rigorous follow-up and blinded adjudication of ICD therapy allowed identification of all ESs (&gt;/=3 separate VT/VF episodes leading to ICD therapies within 24 h). Of 633 ICD recipients, 148 (23%) experienced at least one ES over 1-year follow-up. No clinical predictors of ES were identified. Frequent VT episodes accounted for 91% of all ESs, with the remaining being VF alone or both VT plus VF. ES led to a 3.1-fold increase in arrhythmia-related hospitalization (95% CI 2.3-4.3; P&lt;0.0001) compared with patients with isolated VT/VF, and to a 10.2-fold increase (95% CI 6.4-16.3; P&lt;0.0001) compared with patients without VT/VF. Compared with placebo, azimilide (75 and 125 mg/day) reduced the risk of recurrent ES by 37% (HR=0.63, 95% CI 0.35-1.11, P=0.11) and 55% (HR=0.45, 95% CI 0.23-0.87, P=0.018), respectively. However, the reduction in time-to-first ES did not reach statistical significance by both doses (75 and 125 mg) of azimilide (HR=0.82, 95% CI 0.56-1.19, P=0.29 and HR=0.69, 95% CI 0.46-1.04, P=0.07), respectively.\nCONCLUSION: ES is common and unpredictable in ICD recipients and it is a strong predictor of hospitalization.","DOI":"10.1093/eurheartj/ehl276","ISSN":"0195-668X","note":"PMID: 17050586","shortTitle":"Electrical storm in patients with an implantable defibrillator","journalAbbreviation":"Eur. Heart J.","language":"eng","author":[{"family":"Hohnloser","given":"Stefan H."},{"family":"Al-Khalidi","given":"Hussein R."},{"family":"Pratt","given":"Craig M."},{"family":"Brum","given":"Jose M."},{"family":"Tatla","given":"Daljit S."},{"family":"Tchou","given":"Patrick"},{"family":"Dorian","given":"Paul"},{"literal":"SHock Inhibition Evaluation with AzimiLiDe (SHIELD) Investigators"}],"issued":{"date-parts":[["2006",12]]}}}],"schema":"https://github.com/citation-style-language/schema/raw/master/csl-citation.json"} </w:instrText>
      </w:r>
      <w:r w:rsidR="00A101D2" w:rsidRPr="009D4F39">
        <w:rPr>
          <w:rFonts w:ascii="Book Antiqua" w:hAnsi="Book Antiqua" w:cs="Arial"/>
          <w:sz w:val="24"/>
          <w:szCs w:val="24"/>
          <w:vertAlign w:val="superscript"/>
        </w:rPr>
        <w:fldChar w:fldCharType="separate"/>
      </w:r>
      <w:r w:rsidR="00991650" w:rsidRPr="009D4F39">
        <w:rPr>
          <w:rFonts w:ascii="Book Antiqua" w:hAnsi="Book Antiqua" w:cs="Arial"/>
          <w:sz w:val="24"/>
          <w:szCs w:val="24"/>
          <w:vertAlign w:val="superscript"/>
        </w:rPr>
        <w:t>[3]</w:t>
      </w:r>
      <w:r w:rsidR="00A101D2" w:rsidRPr="009D4F39">
        <w:rPr>
          <w:rFonts w:ascii="Book Antiqua" w:hAnsi="Book Antiqua" w:cs="Arial"/>
          <w:sz w:val="24"/>
          <w:szCs w:val="24"/>
          <w:vertAlign w:val="superscript"/>
        </w:rPr>
        <w:fldChar w:fldCharType="end"/>
      </w:r>
      <w:r w:rsidR="00515608" w:rsidRPr="009D4F39">
        <w:rPr>
          <w:rFonts w:ascii="Book Antiqua" w:hAnsi="Book Antiqua" w:cs="Arial"/>
          <w:sz w:val="24"/>
          <w:szCs w:val="24"/>
        </w:rPr>
        <w:t xml:space="preserve">. Initial evaluation should include accurate patient risk stratification according to hemodynamic tolerability of the arrhythmia and </w:t>
      </w:r>
      <w:r w:rsidR="00242CDA" w:rsidRPr="009D4F39">
        <w:rPr>
          <w:rFonts w:ascii="Book Antiqua" w:hAnsi="Book Antiqua" w:cs="Arial"/>
          <w:sz w:val="24"/>
          <w:szCs w:val="24"/>
        </w:rPr>
        <w:t xml:space="preserve">presence of </w:t>
      </w:r>
      <w:r w:rsidR="00515608" w:rsidRPr="009D4F39">
        <w:rPr>
          <w:rFonts w:ascii="Book Antiqua" w:hAnsi="Book Antiqua" w:cs="Arial"/>
          <w:sz w:val="24"/>
          <w:szCs w:val="24"/>
        </w:rPr>
        <w:t>comorbidities</w:t>
      </w:r>
      <w:r w:rsidR="004A67EA" w:rsidRPr="009D4F39">
        <w:rPr>
          <w:rFonts w:ascii="Book Antiqua" w:hAnsi="Book Antiqua" w:cs="Arial"/>
          <w:sz w:val="24"/>
          <w:szCs w:val="24"/>
        </w:rPr>
        <w:t xml:space="preserve"> (Figure 1)</w:t>
      </w:r>
      <w:r w:rsidR="00BD3A21" w:rsidRPr="009D4F39">
        <w:rPr>
          <w:rFonts w:ascii="Book Antiqua" w:hAnsi="Book Antiqua" w:cs="Arial"/>
          <w:sz w:val="24"/>
          <w:szCs w:val="24"/>
        </w:rPr>
        <w:fldChar w:fldCharType="begin"/>
      </w:r>
      <w:r w:rsidR="00BD3A21" w:rsidRPr="009D4F39">
        <w:rPr>
          <w:rFonts w:ascii="Book Antiqua" w:hAnsi="Book Antiqua" w:cs="Arial"/>
          <w:sz w:val="24"/>
          <w:szCs w:val="24"/>
        </w:rPr>
        <w:instrText xml:space="preserve"> ADDIN ZOTERO_ITEM CSL_CITATION {"citationID":"QZQWCZGx","properties":{"formattedCitation":"{\\rtf \\super [4]\\nosupersub{}}","plainCitation":"[4]"},"citationItems":[{"id":2780,"uris":["http://zotero.org/users/2210811/items/SW8CB6DN"],"uri":["http://zotero.org/users/2210811/items/SW8CB6DN"],"itemData":{"id":2780,"type":"article-journal","title":"Management of ventricular tachycardia in the setting of a dedicated unit for the treatment of complex ventricular arrhythmias: long-term outcome after ablation","container-title":"Circulation","page":"1359-1368","volume":"127","issue":"13","source":"PubMed","abstract":"BACKGROUND: We investigated the impact of catheter ablation on ventricular tachycardia (VT) recurrence and survival in a large number of patients with structural heart disease treated in the setting of a dedicated multiskilled unit.\nMETHODS AND RESULTS: Since January 2007, we have implemented a multidisciplinary model, aiming for a comprehensive management of VT patients. Programmed ventricular stimulation was used to assess acute outcome. Primary end points were VT recurrence and the occurrence of cardiac and sudden cardiac death. Overall, 528 patients were treated by ablation (634 procedures; 1-4 procedures per patient). Among 482 tested with programmed ventricular stimulation after the last procedure, a class A result (noninducibility of any VT) was obtained in 371 patients (77%), class B (inducibility of nondocumented VT) in 12.4%, and class C (inducibility of index VT) in 10.6%. After a median follow-up time of 26 months, VT recurred in 164 (34.1%) of 472 patients. VT recurrence was documented in 28.6% of patients with a class A result versus 39.6% of patients with class B and 66.7% with class C result (log-rank P&lt;0.001). The incidence of cardiac mortality was lower in class A patients than in those with class B and class C (8.4% versus 18.5% versus 22%, respectively; log-rank P=0.002). On the basis of multivariate analysis, postprocedural inducibility of index VT was independently associated both with VT recurrence (hazard ratio, 4.030; P&lt;0.001) and with cardiac mortality (hazard ratio, 2.099; P=0.04).\nCONCLUSIONS: Within a dedicated VT unit, catheter ablation prevents long-term VT recurrences, which may favorably affect survival in a large number of patients who have VT.","DOI":"10.1161/CIRCULATIONAHA.112.000872","ISSN":"1524-4539","note":"PMID: 23439513","shortTitle":"Management of ventricular tachycardia in the setting of a dedicated unit for the treatment of complex ventricular arrhythmias","journalAbbreviation":"Circulation","language":"eng","author":[{"family":"Della Bella","given":"Paolo"},{"family":"Baratto","given":"Francesca"},{"family":"Tsiachris","given":"Dimitris"},{"family":"Trevisi","given":"Nicola"},{"family":"Vergara","given":"Pasquale"},{"family":"Bisceglia","given":"Caterina"},{"family":"Petracca","given":"Francesco"},{"family":"Carbucicchio","given":"Corrado"},{"family":"Benussi","given":"Stefano"},{"family":"Maisano","given":"Francesco"},{"family":"Alfieri","given":"Ottavio"},{"family":"Pappalardo","given":"Federico"},{"family":"Zangrillo","given":"Alberto"},{"family":"Maccabelli","given":"Giuseppe"}],"issued":{"date-parts":[["2013",4,2]]}}}],"schema":"https://github.com/citation-style-language/schema/raw/master/csl-citation.json"} </w:instrText>
      </w:r>
      <w:r w:rsidR="00BD3A21" w:rsidRPr="009D4F39">
        <w:rPr>
          <w:rFonts w:ascii="Book Antiqua" w:hAnsi="Book Antiqua" w:cs="Arial"/>
          <w:sz w:val="24"/>
          <w:szCs w:val="24"/>
        </w:rPr>
        <w:fldChar w:fldCharType="separate"/>
      </w:r>
      <w:r w:rsidR="00BD3A21" w:rsidRPr="009D4F39">
        <w:rPr>
          <w:rFonts w:ascii="Book Antiqua" w:hAnsi="Book Antiqua" w:cs="Times New Roman"/>
          <w:sz w:val="24"/>
          <w:szCs w:val="24"/>
          <w:vertAlign w:val="superscript"/>
        </w:rPr>
        <w:t>[4]</w:t>
      </w:r>
      <w:r w:rsidR="00BD3A21" w:rsidRPr="009D4F39">
        <w:rPr>
          <w:rFonts w:ascii="Book Antiqua" w:hAnsi="Book Antiqua" w:cs="Arial"/>
          <w:sz w:val="24"/>
          <w:szCs w:val="24"/>
        </w:rPr>
        <w:fldChar w:fldCharType="end"/>
      </w:r>
      <w:r w:rsidR="00515608" w:rsidRPr="009D4F39">
        <w:rPr>
          <w:rFonts w:ascii="Book Antiqua" w:hAnsi="Book Antiqua" w:cs="Arial"/>
          <w:sz w:val="24"/>
          <w:szCs w:val="24"/>
        </w:rPr>
        <w:t>. All patients with hemodynamic decompensation (persistent systolic blood pressure &lt;</w:t>
      </w:r>
      <w:r w:rsidR="0057717A" w:rsidRPr="009D4F39">
        <w:rPr>
          <w:rFonts w:ascii="Book Antiqua" w:eastAsia="宋体" w:hAnsi="Book Antiqua" w:cs="Arial"/>
          <w:sz w:val="24"/>
          <w:szCs w:val="24"/>
          <w:lang w:eastAsia="zh-CN"/>
        </w:rPr>
        <w:t xml:space="preserve"> </w:t>
      </w:r>
      <w:r w:rsidR="00515608" w:rsidRPr="009D4F39">
        <w:rPr>
          <w:rFonts w:ascii="Book Antiqua" w:hAnsi="Book Antiqua" w:cs="Arial"/>
          <w:sz w:val="24"/>
          <w:szCs w:val="24"/>
        </w:rPr>
        <w:t xml:space="preserve">80-90 mmHg despite temporary </w:t>
      </w:r>
      <w:r w:rsidR="00515608" w:rsidRPr="009D4F39">
        <w:rPr>
          <w:rFonts w:ascii="Book Antiqua" w:hAnsi="Book Antiqua" w:cs="Arial"/>
          <w:sz w:val="24"/>
          <w:szCs w:val="24"/>
        </w:rPr>
        <w:lastRenderedPageBreak/>
        <w:t>resumption of sinus/paced rhythm and despite increasing doses of vasopressors) as well as patients with hemodynamically tolerated VT but with major comorbidities (</w:t>
      </w:r>
      <w:r w:rsidR="00515608" w:rsidRPr="009D4F39">
        <w:rPr>
          <w:rFonts w:ascii="Book Antiqua" w:hAnsi="Book Antiqua" w:cs="Arial"/>
          <w:i/>
          <w:sz w:val="24"/>
          <w:szCs w:val="24"/>
        </w:rPr>
        <w:t>i.e.</w:t>
      </w:r>
      <w:r w:rsidR="0057717A" w:rsidRPr="009D4F39">
        <w:rPr>
          <w:rFonts w:ascii="Book Antiqua" w:eastAsia="宋体" w:hAnsi="Book Antiqua" w:cs="Arial"/>
          <w:sz w:val="24"/>
          <w:szCs w:val="24"/>
          <w:lang w:eastAsia="zh-CN"/>
        </w:rPr>
        <w:t>,</w:t>
      </w:r>
      <w:r w:rsidR="00515608" w:rsidRPr="009D4F39">
        <w:rPr>
          <w:rFonts w:ascii="Book Antiqua" w:hAnsi="Book Antiqua" w:cs="Arial"/>
          <w:sz w:val="24"/>
          <w:szCs w:val="24"/>
        </w:rPr>
        <w:t xml:space="preserve"> LVEF</w:t>
      </w:r>
      <w:r w:rsidR="0057717A" w:rsidRPr="009D4F39">
        <w:rPr>
          <w:rFonts w:ascii="Book Antiqua" w:eastAsia="宋体" w:hAnsi="Book Antiqua" w:cs="Arial"/>
          <w:sz w:val="24"/>
          <w:szCs w:val="24"/>
          <w:lang w:eastAsia="zh-CN"/>
        </w:rPr>
        <w:t xml:space="preserve"> </w:t>
      </w:r>
      <w:r w:rsidR="00515608" w:rsidRPr="009D4F39">
        <w:rPr>
          <w:rFonts w:ascii="Book Antiqua" w:hAnsi="Book Antiqua" w:cs="Arial"/>
          <w:sz w:val="24"/>
          <w:szCs w:val="24"/>
        </w:rPr>
        <w:t>≤</w:t>
      </w:r>
      <w:r w:rsidR="0057717A" w:rsidRPr="009D4F39">
        <w:rPr>
          <w:rFonts w:ascii="Book Antiqua" w:eastAsia="宋体" w:hAnsi="Book Antiqua" w:cs="Arial"/>
          <w:sz w:val="24"/>
          <w:szCs w:val="24"/>
          <w:lang w:eastAsia="zh-CN"/>
        </w:rPr>
        <w:t xml:space="preserve"> </w:t>
      </w:r>
      <w:r w:rsidR="00515608" w:rsidRPr="009D4F39">
        <w:rPr>
          <w:rFonts w:ascii="Book Antiqua" w:hAnsi="Book Antiqua" w:cs="Arial"/>
          <w:sz w:val="24"/>
          <w:szCs w:val="24"/>
        </w:rPr>
        <w:t>30%, moderate to severe chronic kidney disease</w:t>
      </w:r>
      <w:r w:rsidR="004A67EA" w:rsidRPr="009D4F39">
        <w:rPr>
          <w:rFonts w:ascii="Book Antiqua" w:hAnsi="Book Antiqua" w:cs="Arial"/>
          <w:sz w:val="24"/>
          <w:szCs w:val="24"/>
        </w:rPr>
        <w:t xml:space="preserve"> and</w:t>
      </w:r>
      <w:r w:rsidR="00515608" w:rsidRPr="009D4F39">
        <w:rPr>
          <w:rFonts w:ascii="Book Antiqua" w:hAnsi="Book Antiqua" w:cs="Arial"/>
          <w:sz w:val="24"/>
          <w:szCs w:val="24"/>
        </w:rPr>
        <w:t xml:space="preserve"> severe pulmonary obstructive disease) </w:t>
      </w:r>
      <w:r w:rsidR="003D1BDA" w:rsidRPr="009D4F39">
        <w:rPr>
          <w:rFonts w:ascii="Book Antiqua" w:hAnsi="Book Antiqua" w:cs="Arial"/>
          <w:sz w:val="24"/>
          <w:szCs w:val="24"/>
        </w:rPr>
        <w:t>are</w:t>
      </w:r>
      <w:r w:rsidR="00515608" w:rsidRPr="009D4F39">
        <w:rPr>
          <w:rFonts w:ascii="Book Antiqua" w:hAnsi="Book Antiqua" w:cs="Arial"/>
          <w:sz w:val="24"/>
          <w:szCs w:val="24"/>
        </w:rPr>
        <w:t xml:space="preserve"> considered at high risk a</w:t>
      </w:r>
      <w:r w:rsidR="008A5ADF" w:rsidRPr="009D4F39">
        <w:rPr>
          <w:rFonts w:ascii="Book Antiqua" w:hAnsi="Book Antiqua" w:cs="Arial"/>
          <w:sz w:val="24"/>
          <w:szCs w:val="24"/>
        </w:rPr>
        <w:t>nd</w:t>
      </w:r>
      <w:r w:rsidR="00515608" w:rsidRPr="009D4F39">
        <w:rPr>
          <w:rFonts w:ascii="Book Antiqua" w:hAnsi="Book Antiqua" w:cs="Arial"/>
          <w:sz w:val="24"/>
          <w:szCs w:val="24"/>
        </w:rPr>
        <w:t xml:space="preserve"> </w:t>
      </w:r>
      <w:r w:rsidR="003D1BDA" w:rsidRPr="009D4F39">
        <w:rPr>
          <w:rFonts w:ascii="Book Antiqua" w:hAnsi="Book Antiqua" w:cs="Arial"/>
          <w:sz w:val="24"/>
          <w:szCs w:val="24"/>
        </w:rPr>
        <w:t xml:space="preserve">should </w:t>
      </w:r>
      <w:r w:rsidR="008A5ADF" w:rsidRPr="009D4F39">
        <w:rPr>
          <w:rFonts w:ascii="Book Antiqua" w:hAnsi="Book Antiqua" w:cs="Arial"/>
          <w:sz w:val="24"/>
          <w:szCs w:val="24"/>
        </w:rPr>
        <w:t>be admitted to the intensive care unit (ICU) in order to correct metabolic, respiratory and circulatory imbalances</w:t>
      </w:r>
      <w:r w:rsidR="00E91027" w:rsidRPr="009D4F39">
        <w:rPr>
          <w:rFonts w:ascii="Book Antiqua" w:hAnsi="Book Antiqua" w:cs="Arial"/>
          <w:sz w:val="24"/>
          <w:szCs w:val="24"/>
        </w:rPr>
        <w:t xml:space="preserve"> (mechanical ventilation and circulatory support with intra-aortic balloon pump</w:t>
      </w:r>
      <w:r w:rsidR="000E29FB" w:rsidRPr="009D4F39">
        <w:rPr>
          <w:rFonts w:ascii="Book Antiqua" w:hAnsi="Book Antiqua" w:cs="Arial"/>
          <w:sz w:val="24"/>
          <w:szCs w:val="24"/>
        </w:rPr>
        <w:t xml:space="preserve"> (</w:t>
      </w:r>
      <w:r w:rsidR="004A67EA" w:rsidRPr="009D4F39">
        <w:rPr>
          <w:rFonts w:ascii="Book Antiqua" w:hAnsi="Book Antiqua" w:cs="Arial"/>
          <w:sz w:val="24"/>
          <w:szCs w:val="24"/>
        </w:rPr>
        <w:t>IABP</w:t>
      </w:r>
      <w:r w:rsidR="000E29FB" w:rsidRPr="009D4F39">
        <w:rPr>
          <w:rFonts w:ascii="Book Antiqua" w:hAnsi="Book Antiqua" w:cs="Arial"/>
          <w:sz w:val="24"/>
          <w:szCs w:val="24"/>
        </w:rPr>
        <w:t>)</w:t>
      </w:r>
      <w:r w:rsidR="00E91027" w:rsidRPr="009D4F39">
        <w:rPr>
          <w:rFonts w:ascii="Book Antiqua" w:hAnsi="Book Antiqua" w:cs="Arial"/>
          <w:sz w:val="24"/>
          <w:szCs w:val="24"/>
        </w:rPr>
        <w:t xml:space="preserve">, </w:t>
      </w:r>
      <w:r w:rsidR="000E29FB" w:rsidRPr="009D4F39">
        <w:rPr>
          <w:rFonts w:ascii="Book Antiqua" w:hAnsi="Book Antiqua" w:cs="Arial"/>
          <w:sz w:val="24"/>
          <w:szCs w:val="24"/>
        </w:rPr>
        <w:t>left ventricular assist device (</w:t>
      </w:r>
      <w:r w:rsidR="004A67EA" w:rsidRPr="009D4F39">
        <w:rPr>
          <w:rFonts w:ascii="Book Antiqua" w:hAnsi="Book Antiqua" w:cs="Arial"/>
          <w:sz w:val="24"/>
          <w:szCs w:val="24"/>
        </w:rPr>
        <w:t>LVAD</w:t>
      </w:r>
      <w:r w:rsidR="000E29FB" w:rsidRPr="009D4F39">
        <w:rPr>
          <w:rFonts w:ascii="Book Antiqua" w:hAnsi="Book Antiqua" w:cs="Arial"/>
          <w:sz w:val="24"/>
          <w:szCs w:val="24"/>
        </w:rPr>
        <w:t>)</w:t>
      </w:r>
      <w:r w:rsidR="00E91027" w:rsidRPr="009D4F39">
        <w:rPr>
          <w:rFonts w:ascii="Book Antiqua" w:hAnsi="Book Antiqua" w:cs="Arial"/>
          <w:sz w:val="24"/>
          <w:szCs w:val="24"/>
        </w:rPr>
        <w:t xml:space="preserve">, or </w:t>
      </w:r>
      <w:r w:rsidR="000E29FB" w:rsidRPr="009D4F39">
        <w:rPr>
          <w:rFonts w:ascii="Book Antiqua" w:hAnsi="Book Antiqua" w:cs="Arial"/>
          <w:sz w:val="24"/>
          <w:szCs w:val="24"/>
        </w:rPr>
        <w:t>extracorporeal membrane oxygenation (</w:t>
      </w:r>
      <w:r w:rsidR="004A67EA" w:rsidRPr="009D4F39">
        <w:rPr>
          <w:rFonts w:ascii="Book Antiqua" w:hAnsi="Book Antiqua" w:cs="Arial"/>
          <w:sz w:val="24"/>
          <w:szCs w:val="24"/>
        </w:rPr>
        <w:t>ECMO</w:t>
      </w:r>
      <w:r w:rsidR="000E29FB" w:rsidRPr="009D4F39">
        <w:rPr>
          <w:rFonts w:ascii="Book Antiqua" w:hAnsi="Book Antiqua" w:cs="Arial"/>
          <w:sz w:val="24"/>
          <w:szCs w:val="24"/>
        </w:rPr>
        <w:t>)</w:t>
      </w:r>
      <w:r w:rsidR="00E91027" w:rsidRPr="009D4F39">
        <w:rPr>
          <w:rFonts w:ascii="Book Antiqua" w:hAnsi="Book Antiqua" w:cs="Arial"/>
          <w:sz w:val="24"/>
          <w:szCs w:val="24"/>
        </w:rPr>
        <w:t xml:space="preserve"> </w:t>
      </w:r>
      <w:r w:rsidR="00E024C9" w:rsidRPr="009D4F39">
        <w:rPr>
          <w:rFonts w:ascii="Book Antiqua" w:hAnsi="Book Antiqua" w:cs="Arial"/>
          <w:sz w:val="24"/>
          <w:szCs w:val="24"/>
        </w:rPr>
        <w:t>may</w:t>
      </w:r>
      <w:r w:rsidR="00E91027" w:rsidRPr="009D4F39">
        <w:rPr>
          <w:rFonts w:ascii="Book Antiqua" w:hAnsi="Book Antiqua" w:cs="Arial"/>
          <w:sz w:val="24"/>
          <w:szCs w:val="24"/>
        </w:rPr>
        <w:t xml:space="preserve"> be required) </w:t>
      </w:r>
      <w:r w:rsidR="008A5ADF" w:rsidRPr="009D4F39">
        <w:rPr>
          <w:rFonts w:ascii="Book Antiqua" w:hAnsi="Book Antiqua" w:cs="Arial"/>
          <w:sz w:val="24"/>
          <w:szCs w:val="24"/>
        </w:rPr>
        <w:t>and eventually undergo emergent CA.</w:t>
      </w:r>
      <w:r w:rsidR="00EA7057" w:rsidRPr="009D4F39">
        <w:rPr>
          <w:rFonts w:ascii="Book Antiqua" w:hAnsi="Book Antiqua" w:cs="Arial"/>
          <w:sz w:val="24"/>
          <w:szCs w:val="24"/>
        </w:rPr>
        <w:t xml:space="preserve"> </w:t>
      </w:r>
      <w:r w:rsidR="00B77D33" w:rsidRPr="009D4F39">
        <w:rPr>
          <w:rFonts w:ascii="Book Antiqua" w:hAnsi="Book Antiqua" w:cs="Arial"/>
          <w:sz w:val="24"/>
          <w:szCs w:val="24"/>
        </w:rPr>
        <w:t>In both high and low-risk patients</w:t>
      </w:r>
      <w:r w:rsidR="003D1BDA" w:rsidRPr="009D4F39">
        <w:rPr>
          <w:rFonts w:ascii="Book Antiqua" w:hAnsi="Book Antiqua" w:cs="Arial"/>
          <w:sz w:val="24"/>
          <w:szCs w:val="24"/>
        </w:rPr>
        <w:t>, every effort</w:t>
      </w:r>
      <w:r w:rsidR="00B77D33" w:rsidRPr="009D4F39">
        <w:rPr>
          <w:rFonts w:ascii="Book Antiqua" w:hAnsi="Book Antiqua" w:cs="Arial"/>
          <w:sz w:val="24"/>
          <w:szCs w:val="24"/>
        </w:rPr>
        <w:t xml:space="preserve"> should be made to suppress </w:t>
      </w:r>
      <w:r w:rsidR="003D1BDA" w:rsidRPr="009D4F39">
        <w:rPr>
          <w:rFonts w:ascii="Book Antiqua" w:hAnsi="Book Antiqua" w:cs="Arial"/>
          <w:sz w:val="24"/>
          <w:szCs w:val="24"/>
        </w:rPr>
        <w:t>VAs</w:t>
      </w:r>
      <w:r w:rsidR="00B77D33" w:rsidRPr="009D4F39">
        <w:rPr>
          <w:rFonts w:ascii="Book Antiqua" w:hAnsi="Book Antiqua" w:cs="Arial"/>
          <w:sz w:val="24"/>
          <w:szCs w:val="24"/>
        </w:rPr>
        <w:t xml:space="preserve"> and avoid further ICD-shocks.</w:t>
      </w:r>
      <w:r w:rsidR="00EA7057" w:rsidRPr="009D4F39">
        <w:rPr>
          <w:rFonts w:ascii="Book Antiqua" w:hAnsi="Book Antiqua" w:cs="Arial"/>
          <w:sz w:val="24"/>
          <w:szCs w:val="24"/>
        </w:rPr>
        <w:t xml:space="preserve"> </w:t>
      </w:r>
    </w:p>
    <w:p w14:paraId="4BE6AE9D" w14:textId="77777777" w:rsidR="008B06EF" w:rsidRPr="009D4F39" w:rsidRDefault="008B06EF" w:rsidP="00EA7057">
      <w:pPr>
        <w:widowControl w:val="0"/>
        <w:adjustRightInd w:val="0"/>
        <w:snapToGrid w:val="0"/>
        <w:spacing w:after="0" w:line="360" w:lineRule="auto"/>
        <w:jc w:val="both"/>
        <w:rPr>
          <w:rFonts w:ascii="Book Antiqua" w:hAnsi="Book Antiqua" w:cs="Arial"/>
          <w:b/>
          <w:sz w:val="24"/>
          <w:szCs w:val="24"/>
        </w:rPr>
      </w:pPr>
    </w:p>
    <w:p w14:paraId="6BC59D2A" w14:textId="118FD560" w:rsidR="00AB69F2" w:rsidRPr="009D4F39" w:rsidRDefault="0057717A"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 xml:space="preserve">ICD PROGRAMMING </w:t>
      </w:r>
    </w:p>
    <w:p w14:paraId="172B5630" w14:textId="46ED8625" w:rsidR="002B2ADB" w:rsidRPr="009D4F39" w:rsidRDefault="00372E7A"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Reprogram</w:t>
      </w:r>
      <w:r w:rsidR="00291E3E" w:rsidRPr="009D4F39">
        <w:rPr>
          <w:rFonts w:ascii="Book Antiqua" w:hAnsi="Book Antiqua" w:cs="Arial"/>
          <w:sz w:val="24"/>
          <w:szCs w:val="24"/>
        </w:rPr>
        <w:t>m</w:t>
      </w:r>
      <w:r w:rsidRPr="009D4F39">
        <w:rPr>
          <w:rFonts w:ascii="Book Antiqua" w:hAnsi="Book Antiqua" w:cs="Arial"/>
          <w:sz w:val="24"/>
          <w:szCs w:val="24"/>
        </w:rPr>
        <w:t xml:space="preserve">ing </w:t>
      </w:r>
      <w:r w:rsidR="000863F8" w:rsidRPr="009D4F39">
        <w:rPr>
          <w:rFonts w:ascii="Book Antiqua" w:hAnsi="Book Antiqua" w:cs="Arial"/>
          <w:sz w:val="24"/>
          <w:szCs w:val="24"/>
        </w:rPr>
        <w:t xml:space="preserve">of </w:t>
      </w:r>
      <w:r w:rsidRPr="009D4F39">
        <w:rPr>
          <w:rFonts w:ascii="Book Antiqua" w:hAnsi="Book Antiqua" w:cs="Arial"/>
          <w:sz w:val="24"/>
          <w:szCs w:val="24"/>
        </w:rPr>
        <w:t xml:space="preserve">ICD settings is </w:t>
      </w:r>
      <w:r w:rsidR="000863F8" w:rsidRPr="009D4F39">
        <w:rPr>
          <w:rFonts w:ascii="Book Antiqua" w:hAnsi="Book Antiqua" w:cs="Arial"/>
          <w:sz w:val="24"/>
          <w:szCs w:val="24"/>
        </w:rPr>
        <w:t>of great importance</w:t>
      </w:r>
      <w:r w:rsidRPr="009D4F39">
        <w:rPr>
          <w:rFonts w:ascii="Book Antiqua" w:hAnsi="Book Antiqua" w:cs="Arial"/>
          <w:sz w:val="24"/>
          <w:szCs w:val="24"/>
        </w:rPr>
        <w:t xml:space="preserve"> in the</w:t>
      </w:r>
      <w:r w:rsidR="000863F8" w:rsidRPr="009D4F39">
        <w:rPr>
          <w:rFonts w:ascii="Book Antiqua" w:hAnsi="Book Antiqua" w:cs="Arial"/>
          <w:sz w:val="24"/>
          <w:szCs w:val="24"/>
        </w:rPr>
        <w:t xml:space="preserve"> initial</w:t>
      </w:r>
      <w:r w:rsidRPr="009D4F39">
        <w:rPr>
          <w:rFonts w:ascii="Book Antiqua" w:hAnsi="Book Antiqua" w:cs="Arial"/>
          <w:sz w:val="24"/>
          <w:szCs w:val="24"/>
        </w:rPr>
        <w:t xml:space="preserve"> workup of patients presenting with ES. Repeated ICD-shocks are associated with increased mo</w:t>
      </w:r>
      <w:r w:rsidR="0057717A" w:rsidRPr="009D4F39">
        <w:rPr>
          <w:rFonts w:ascii="Book Antiqua" w:hAnsi="Book Antiqua" w:cs="Arial"/>
          <w:sz w:val="24"/>
          <w:szCs w:val="24"/>
        </w:rPr>
        <w:t>rtality and low quality of life</w:t>
      </w:r>
      <w:r w:rsidR="00565B76" w:rsidRPr="009D4F39">
        <w:rPr>
          <w:rFonts w:ascii="Book Antiqua" w:hAnsi="Book Antiqua" w:cs="Arial"/>
          <w:sz w:val="24"/>
          <w:szCs w:val="24"/>
          <w:vertAlign w:val="superscript"/>
        </w:rPr>
        <w:fldChar w:fldCharType="begin"/>
      </w:r>
      <w:r w:rsidR="00345E83" w:rsidRPr="009D4F39">
        <w:rPr>
          <w:rFonts w:ascii="Book Antiqua" w:hAnsi="Book Antiqua" w:cs="Arial"/>
          <w:sz w:val="24"/>
          <w:szCs w:val="24"/>
          <w:vertAlign w:val="superscript"/>
        </w:rPr>
        <w:instrText xml:space="preserve"> ADDIN ZOTERO_ITEM CSL_CITATION {"citationID":"qPXmekHi","properties":{"formattedCitation":"{\\rtf \\super [5]\\nosupersub{}}","plainCitation":"[5]"},"citationItems":[{"id":1214,"uris":["http://zotero.org/users/2210811/items/T7H3VR5F"],"uri":["http://zotero.org/users/2210811/items/T7H3VR5F"],"itemData":{"id":1214,"type":"article-journal","title":"Reduction in Inappropriate Therapy and Mortality through ICD Programming","container-title":"New England Journal of Medicine","page":"2275-2283","volume":"367","issue":"24","source":"Taylor and Francis+NEJM","abstract":"In this trial, two new programs for delivering implantable cardioverter–defibrillator therapy resulted in fewer inappropriate interventions (shocks or antitachycardia pacing) and an unexpected reduction in mortality. Improved programming could benefit patients with ICDs.","DOI":"10.1056/NEJMoa1211107","ISSN":"0028-4793","note":"PMID: 23131066","author":[{"family":"Moss","given":"Arthur J."},{"family":"Schuger","given":"Claudio"},{"family":"Beck","given":"Christopher A."},{"family":"Brown","given":"Mary W."},{"family":"Cannom","given":"David S."},{"family":"Daubert","given":"James P."},{"family":"Estes","given":"N.A. Mark"},{"family":"Greenberg","given":"Henry"},{"family":"Hall","given":"W. Jackson"},{"family":"Huang","given":"David T."},{"family":"Kautzner","given":"Josef"},{"family":"Klein","given":"Helmut"},{"family":"McNitt","given":"Scott"},{"family":"Olshansky","given":"Brian"},{"family":"Shoda","given":"Morio"},{"family":"Wilber","given":"David"},{"family":"Zareba","given":"Wojciech"}],"issued":{"date-parts":[["2012",12,13]]}}}],"schema":"https://github.com/citation-style-language/schema/raw/master/csl-citation.json"} </w:instrText>
      </w:r>
      <w:r w:rsidR="00565B76" w:rsidRPr="009D4F39">
        <w:rPr>
          <w:rFonts w:ascii="Book Antiqua" w:hAnsi="Book Antiqua" w:cs="Arial"/>
          <w:sz w:val="24"/>
          <w:szCs w:val="24"/>
          <w:vertAlign w:val="superscript"/>
        </w:rPr>
        <w:fldChar w:fldCharType="separate"/>
      </w:r>
      <w:r w:rsidR="00991650" w:rsidRPr="009D4F39">
        <w:rPr>
          <w:rFonts w:ascii="Book Antiqua" w:hAnsi="Book Antiqua" w:cs="Arial"/>
          <w:sz w:val="24"/>
          <w:szCs w:val="24"/>
          <w:vertAlign w:val="superscript"/>
        </w:rPr>
        <w:t>[5</w:t>
      </w:r>
      <w:r w:rsidR="0057717A" w:rsidRPr="009D4F39">
        <w:rPr>
          <w:rFonts w:ascii="Book Antiqua" w:eastAsia="宋体" w:hAnsi="Book Antiqua" w:cs="Arial"/>
          <w:sz w:val="24"/>
          <w:szCs w:val="24"/>
          <w:vertAlign w:val="superscript"/>
          <w:lang w:eastAsia="zh-CN"/>
        </w:rPr>
        <w:t>,6</w:t>
      </w:r>
      <w:r w:rsidR="00991650" w:rsidRPr="009D4F39">
        <w:rPr>
          <w:rFonts w:ascii="Book Antiqua" w:hAnsi="Book Antiqua" w:cs="Arial"/>
          <w:sz w:val="24"/>
          <w:szCs w:val="24"/>
          <w:vertAlign w:val="superscript"/>
        </w:rPr>
        <w:t>]</w:t>
      </w:r>
      <w:r w:rsidR="00565B76" w:rsidRPr="009D4F39">
        <w:rPr>
          <w:rFonts w:ascii="Book Antiqua" w:hAnsi="Book Antiqua" w:cs="Arial"/>
          <w:sz w:val="24"/>
          <w:szCs w:val="24"/>
          <w:vertAlign w:val="superscript"/>
        </w:rPr>
        <w:fldChar w:fldCharType="end"/>
      </w:r>
      <w:r w:rsidRPr="009D4F39">
        <w:rPr>
          <w:rFonts w:ascii="Book Antiqua" w:hAnsi="Book Antiqua" w:cs="Arial"/>
          <w:sz w:val="24"/>
          <w:szCs w:val="24"/>
        </w:rPr>
        <w:t>.</w:t>
      </w:r>
      <w:r w:rsidR="00565B76" w:rsidRPr="009D4F39">
        <w:rPr>
          <w:rFonts w:ascii="Book Antiqua" w:hAnsi="Book Antiqua" w:cs="Arial"/>
          <w:sz w:val="24"/>
          <w:szCs w:val="24"/>
        </w:rPr>
        <w:t xml:space="preserve"> The end-point </w:t>
      </w:r>
      <w:r w:rsidR="003A277E" w:rsidRPr="009D4F39">
        <w:rPr>
          <w:rFonts w:ascii="Book Antiqua" w:hAnsi="Book Antiqua" w:cs="Arial"/>
          <w:sz w:val="24"/>
          <w:szCs w:val="24"/>
        </w:rPr>
        <w:t>of</w:t>
      </w:r>
      <w:r w:rsidR="00565B76" w:rsidRPr="009D4F39">
        <w:rPr>
          <w:rFonts w:ascii="Book Antiqua" w:hAnsi="Book Antiqua" w:cs="Arial"/>
          <w:sz w:val="24"/>
          <w:szCs w:val="24"/>
        </w:rPr>
        <w:t xml:space="preserve"> ICD reprogramming should be</w:t>
      </w:r>
      <w:r w:rsidR="000863F8" w:rsidRPr="009D4F39">
        <w:rPr>
          <w:rFonts w:ascii="Book Antiqua" w:hAnsi="Book Antiqua" w:cs="Arial"/>
          <w:sz w:val="24"/>
          <w:szCs w:val="24"/>
        </w:rPr>
        <w:t xml:space="preserve"> the</w:t>
      </w:r>
      <w:r w:rsidR="00565B76" w:rsidRPr="009D4F39">
        <w:rPr>
          <w:rFonts w:ascii="Book Antiqua" w:hAnsi="Book Antiqua" w:cs="Arial"/>
          <w:sz w:val="24"/>
          <w:szCs w:val="24"/>
        </w:rPr>
        <w:t xml:space="preserve"> reduction of ICD-shocks </w:t>
      </w:r>
      <w:r w:rsidR="000863F8" w:rsidRPr="009D4F39">
        <w:rPr>
          <w:rFonts w:ascii="Book Antiqua" w:hAnsi="Book Antiqua" w:cs="Arial"/>
          <w:sz w:val="24"/>
          <w:szCs w:val="24"/>
        </w:rPr>
        <w:t>favoring</w:t>
      </w:r>
      <w:r w:rsidR="00565B76" w:rsidRPr="009D4F39">
        <w:rPr>
          <w:rFonts w:ascii="Book Antiqua" w:hAnsi="Book Antiqua" w:cs="Arial"/>
          <w:sz w:val="24"/>
          <w:szCs w:val="24"/>
        </w:rPr>
        <w:t xml:space="preserve"> interruption </w:t>
      </w:r>
      <w:r w:rsidR="003D1BDA" w:rsidRPr="009D4F39">
        <w:rPr>
          <w:rFonts w:ascii="Book Antiqua" w:hAnsi="Book Antiqua" w:cs="Arial"/>
          <w:sz w:val="24"/>
          <w:szCs w:val="24"/>
        </w:rPr>
        <w:t xml:space="preserve">of VAs </w:t>
      </w:r>
      <w:r w:rsidR="00565B76" w:rsidRPr="009D4F39">
        <w:rPr>
          <w:rFonts w:ascii="Book Antiqua" w:hAnsi="Book Antiqua" w:cs="Arial"/>
          <w:sz w:val="24"/>
          <w:szCs w:val="24"/>
        </w:rPr>
        <w:t>with ATP. In large trials</w:t>
      </w:r>
      <w:r w:rsidR="003D1BDA" w:rsidRPr="009D4F39">
        <w:rPr>
          <w:rFonts w:ascii="Book Antiqua" w:hAnsi="Book Antiqua" w:cs="Arial"/>
          <w:sz w:val="24"/>
          <w:szCs w:val="24"/>
        </w:rPr>
        <w:t xml:space="preserve">, increases in both </w:t>
      </w:r>
      <w:r w:rsidR="00565B76" w:rsidRPr="009D4F39">
        <w:rPr>
          <w:rFonts w:ascii="Book Antiqua" w:hAnsi="Book Antiqua" w:cs="Arial"/>
          <w:sz w:val="24"/>
          <w:szCs w:val="24"/>
        </w:rPr>
        <w:t xml:space="preserve">detection </w:t>
      </w:r>
      <w:r w:rsidR="003D1BDA" w:rsidRPr="009D4F39">
        <w:rPr>
          <w:rFonts w:ascii="Book Antiqua" w:hAnsi="Book Antiqua" w:cs="Arial"/>
          <w:sz w:val="24"/>
          <w:szCs w:val="24"/>
        </w:rPr>
        <w:t xml:space="preserve">duration </w:t>
      </w:r>
      <w:r w:rsidR="00565B76" w:rsidRPr="009D4F39">
        <w:rPr>
          <w:rFonts w:ascii="Book Antiqua" w:hAnsi="Book Antiqua" w:cs="Arial"/>
          <w:sz w:val="24"/>
          <w:szCs w:val="24"/>
        </w:rPr>
        <w:t xml:space="preserve">and heart rate detection threshold have </w:t>
      </w:r>
      <w:r w:rsidR="003D1BDA" w:rsidRPr="009D4F39">
        <w:rPr>
          <w:rFonts w:ascii="Book Antiqua" w:hAnsi="Book Antiqua" w:cs="Arial"/>
          <w:sz w:val="24"/>
          <w:szCs w:val="24"/>
        </w:rPr>
        <w:t xml:space="preserve">been </w:t>
      </w:r>
      <w:r w:rsidR="00565B76" w:rsidRPr="009D4F39">
        <w:rPr>
          <w:rFonts w:ascii="Book Antiqua" w:hAnsi="Book Antiqua" w:cs="Arial"/>
          <w:sz w:val="24"/>
          <w:szCs w:val="24"/>
        </w:rPr>
        <w:t xml:space="preserve">shown to reduce ICD-shocks without increasing mortality or the incidence of </w:t>
      </w:r>
      <w:r w:rsidR="000863F8" w:rsidRPr="009D4F39">
        <w:rPr>
          <w:rFonts w:ascii="Book Antiqua" w:hAnsi="Book Antiqua" w:cs="Arial"/>
          <w:sz w:val="24"/>
          <w:szCs w:val="24"/>
        </w:rPr>
        <w:t>syncope</w:t>
      </w:r>
      <w:r w:rsidR="00C16D93" w:rsidRPr="009D4F39">
        <w:rPr>
          <w:rFonts w:ascii="Book Antiqua" w:hAnsi="Book Antiqua" w:cs="Arial"/>
          <w:sz w:val="24"/>
          <w:szCs w:val="24"/>
        </w:rPr>
        <w:fldChar w:fldCharType="begin"/>
      </w:r>
      <w:r w:rsidR="00C16D93" w:rsidRPr="009D4F39">
        <w:rPr>
          <w:rFonts w:ascii="Book Antiqua" w:hAnsi="Book Antiqua" w:cs="Arial"/>
          <w:sz w:val="24"/>
          <w:szCs w:val="24"/>
        </w:rPr>
        <w:instrText xml:space="preserve"> ADDIN ZOTERO_ITEM CSL_CITATION {"citationID":"NkaBwqoi","properties":{"formattedCitation":"{\\rtf \\super [5]\\nosupersub{}}","plainCitation":"[5]"},"citationItems":[{"id":1214,"uris":["http://zotero.org/users/2210811/items/T7H3VR5F"],"uri":["http://zotero.org/users/2210811/items/T7H3VR5F"],"itemData":{"id":1214,"type":"article-journal","title":"Reduction in Inappropriate Therapy and Mortality through ICD Programming","container-title":"New England Journal of Medicine","page":"2275-2283","volume":"367","issue":"24","source":"Taylor and Francis+NEJM","abstract":"In this trial, two new programs for delivering implantable cardioverter–defibrillator therapy resulted in fewer inappropriate interventions (shocks or antitachycardia pacing) and an unexpected reduction in mortality. Improved programming could benefit patients with ICDs.","DOI":"10.1056/NEJMoa1211107","ISSN":"0028-4793","note":"PMID: 23131066","author":[{"family":"Moss","given":"Arthur J."},{"family":"Schuger","given":"Claudio"},{"family":"Beck","given":"Christopher A."},{"family":"Brown","given":"Mary W."},{"family":"Cannom","given":"David S."},{"family":"Daubert","given":"James P."},{"family":"Estes","given":"N.A. Mark"},{"family":"Greenberg","given":"Henry"},{"family":"Hall","given":"W. Jackson"},{"family":"Huang","given":"David T."},{"family":"Kautzner","given":"Josef"},{"family":"Klein","given":"Helmut"},{"family":"McNitt","given":"Scott"},{"family":"Olshansky","given":"Brian"},{"family":"Shoda","given":"Morio"},{"family":"Wilber","given":"David"},{"family":"Zareba","given":"Wojciech"}],"issued":{"date-parts":[["2012",12,13]]}}}],"schema":"https://github.com/citation-style-language/schema/raw/master/csl-citation.json"} </w:instrText>
      </w:r>
      <w:r w:rsidR="00C16D93" w:rsidRPr="009D4F39">
        <w:rPr>
          <w:rFonts w:ascii="Book Antiqua" w:hAnsi="Book Antiqua" w:cs="Arial"/>
          <w:sz w:val="24"/>
          <w:szCs w:val="24"/>
        </w:rPr>
        <w:fldChar w:fldCharType="separate"/>
      </w:r>
      <w:r w:rsidR="00C16D93" w:rsidRPr="009D4F39">
        <w:rPr>
          <w:rFonts w:ascii="Book Antiqua" w:hAnsi="Book Antiqua" w:cs="Times New Roman"/>
          <w:sz w:val="24"/>
          <w:szCs w:val="24"/>
          <w:vertAlign w:val="superscript"/>
        </w:rPr>
        <w:t>[5</w:t>
      </w:r>
      <w:r w:rsidR="0057717A" w:rsidRPr="009D4F39">
        <w:rPr>
          <w:rFonts w:ascii="Book Antiqua" w:eastAsia="宋体" w:hAnsi="Book Antiqua" w:cs="Times New Roman"/>
          <w:sz w:val="24"/>
          <w:szCs w:val="24"/>
          <w:vertAlign w:val="superscript"/>
          <w:lang w:eastAsia="zh-CN"/>
        </w:rPr>
        <w:t>,7,8</w:t>
      </w:r>
      <w:r w:rsidR="00C16D93" w:rsidRPr="009D4F39">
        <w:rPr>
          <w:rFonts w:ascii="Book Antiqua" w:hAnsi="Book Antiqua" w:cs="Times New Roman"/>
          <w:sz w:val="24"/>
          <w:szCs w:val="24"/>
          <w:vertAlign w:val="superscript"/>
        </w:rPr>
        <w:t>]</w:t>
      </w:r>
      <w:r w:rsidR="00C16D93" w:rsidRPr="009D4F39">
        <w:rPr>
          <w:rFonts w:ascii="Book Antiqua" w:hAnsi="Book Antiqua" w:cs="Arial"/>
          <w:sz w:val="24"/>
          <w:szCs w:val="24"/>
        </w:rPr>
        <w:fldChar w:fldCharType="end"/>
      </w:r>
      <w:r w:rsidR="00565B76" w:rsidRPr="009D4F39">
        <w:rPr>
          <w:rFonts w:ascii="Book Antiqua" w:hAnsi="Book Antiqua" w:cs="Arial"/>
          <w:sz w:val="24"/>
          <w:szCs w:val="24"/>
        </w:rPr>
        <w:t xml:space="preserve">. Moreover, ATP </w:t>
      </w:r>
      <w:r w:rsidR="003D1BDA" w:rsidRPr="009D4F39">
        <w:rPr>
          <w:rFonts w:ascii="Book Antiqua" w:hAnsi="Book Antiqua" w:cs="Arial"/>
          <w:sz w:val="24"/>
          <w:szCs w:val="24"/>
        </w:rPr>
        <w:t xml:space="preserve">can </w:t>
      </w:r>
      <w:r w:rsidR="00565B76" w:rsidRPr="009D4F39">
        <w:rPr>
          <w:rFonts w:ascii="Book Antiqua" w:hAnsi="Book Antiqua" w:cs="Arial"/>
          <w:sz w:val="24"/>
          <w:szCs w:val="24"/>
        </w:rPr>
        <w:t>effectively terminate</w:t>
      </w:r>
      <w:r w:rsidR="003D1BDA" w:rsidRPr="009D4F39">
        <w:rPr>
          <w:rFonts w:ascii="Book Antiqua" w:hAnsi="Book Antiqua" w:cs="Arial"/>
          <w:sz w:val="24"/>
          <w:szCs w:val="24"/>
        </w:rPr>
        <w:t xml:space="preserve"> </w:t>
      </w:r>
      <w:r w:rsidR="00565B76" w:rsidRPr="009D4F39">
        <w:rPr>
          <w:rFonts w:ascii="Book Antiqua" w:hAnsi="Book Antiqua" w:cs="Arial"/>
          <w:sz w:val="24"/>
          <w:szCs w:val="24"/>
        </w:rPr>
        <w:t>most slow VTs with a low risk of acceleration</w:t>
      </w:r>
      <w:r w:rsidR="00D9634A"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{"citationID":"IsrGJFk4","properties":{"formattedCitation":"{\\rtf \\super [9]\\nosupersub{}}","plainCitation":"[9]"},"citationItems":[{"id":282,"uris":["http://zotero.org/users/2210811/items/K6EWK9EQ"],"uri":["http://zotero.org/users/2210811/items/K6EWK9EQ"],"itemData":{"id":282,"type":"article-journal","title":"Antitachycardia pacing for ventricular tachycardia using implantable cardioverter defibrillators:","container-title":"Pacing and clinical electrophysiology: PACE","page":"1292-1305","volume":"27","issue":"9","source":"NCBI PubMed","DOI":"10.1111/j.1540-8159.2004.00622.x","ISSN":"0147-8389","note":"00041 \nPMID: 15461721","shortTitle":"Antitachycardia pacing for ventricular tachycardia using implantable cardioverter defibrillators","journalAbbreviation":"Pacing Clin Electrophysiol","language":"eng","author":[{"family":"Sweeney","given":"Michael O."}],"issued":{"date-parts":[["2004",9]]}}}],"schema":"https://github.com/citation-style-language/schema/raw/master/csl-citation.json"} </w:instrText>
      </w:r>
      <w:r w:rsidR="00D9634A"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[9</w:t>
      </w:r>
      <w:r w:rsidR="0057717A" w:rsidRPr="009D4F39">
        <w:rPr>
          <w:rFonts w:ascii="Book Antiqua" w:eastAsia="宋体" w:hAnsi="Book Antiqua" w:cs="Times New Roman"/>
          <w:sz w:val="24"/>
          <w:szCs w:val="24"/>
          <w:vertAlign w:val="superscript"/>
          <w:lang w:eastAsia="zh-CN"/>
        </w:rPr>
        <w:t>,10</w:t>
      </w:r>
      <w:r w:rsidR="00C16D93" w:rsidRPr="009D4F39">
        <w:rPr>
          <w:rFonts w:ascii="Book Antiqua" w:hAnsi="Book Antiqua" w:cs="Times New Roman"/>
          <w:sz w:val="24"/>
          <w:szCs w:val="24"/>
          <w:vertAlign w:val="superscript"/>
        </w:rPr>
        <w:t>]</w:t>
      </w:r>
      <w:r w:rsidR="00D9634A" w:rsidRPr="009D4F39">
        <w:rPr>
          <w:rFonts w:ascii="Book Antiqua" w:hAnsi="Book Antiqua" w:cs="Arial"/>
          <w:sz w:val="24"/>
          <w:szCs w:val="24"/>
          <w:vertAlign w:val="superscript"/>
        </w:rPr>
        <w:fldChar w:fldCharType="end"/>
      </w:r>
      <w:r w:rsidR="00565B76" w:rsidRPr="009D4F39">
        <w:rPr>
          <w:rFonts w:ascii="Book Antiqua" w:hAnsi="Book Antiqua" w:cs="Arial"/>
          <w:sz w:val="24"/>
          <w:szCs w:val="24"/>
        </w:rPr>
        <w:t>.</w:t>
      </w:r>
      <w:r w:rsidR="00EA7057" w:rsidRPr="009D4F39">
        <w:rPr>
          <w:rFonts w:ascii="Book Antiqua" w:hAnsi="Book Antiqua" w:cs="Arial"/>
          <w:sz w:val="24"/>
          <w:szCs w:val="24"/>
        </w:rPr>
        <w:t xml:space="preserve"> </w:t>
      </w:r>
    </w:p>
    <w:p w14:paraId="749621B6" w14:textId="77777777" w:rsidR="00372E7A" w:rsidRPr="009D4F39" w:rsidRDefault="00372E7A" w:rsidP="00EA7057">
      <w:pPr>
        <w:widowControl w:val="0"/>
        <w:adjustRightInd w:val="0"/>
        <w:snapToGrid w:val="0"/>
        <w:spacing w:after="0" w:line="360" w:lineRule="auto"/>
        <w:jc w:val="both"/>
        <w:rPr>
          <w:rFonts w:ascii="Book Antiqua" w:hAnsi="Book Antiqua" w:cs="Arial"/>
          <w:b/>
          <w:sz w:val="24"/>
          <w:szCs w:val="24"/>
        </w:rPr>
      </w:pPr>
    </w:p>
    <w:p w14:paraId="3E983EC0" w14:textId="33D9EFB0" w:rsidR="001A7BF3" w:rsidRPr="009D4F39" w:rsidRDefault="0057717A"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ANTIARRHYTHMIC DRUG THERAPY</w:t>
      </w:r>
    </w:p>
    <w:p w14:paraId="71AC1A7F" w14:textId="2F628717" w:rsidR="00EC75AA" w:rsidRPr="009D4F39" w:rsidRDefault="0052441D"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A</w:t>
      </w:r>
      <w:r w:rsidR="00EC75AA" w:rsidRPr="009D4F39">
        <w:rPr>
          <w:rFonts w:ascii="Book Antiqua" w:hAnsi="Book Antiqua" w:cs="Arial"/>
          <w:sz w:val="24"/>
          <w:szCs w:val="24"/>
        </w:rPr>
        <w:t>ntiarrhythmic drugs (AADs)</w:t>
      </w:r>
      <w:r w:rsidRPr="009D4F39">
        <w:rPr>
          <w:rFonts w:ascii="Book Antiqua" w:hAnsi="Book Antiqua" w:cs="Arial"/>
          <w:sz w:val="24"/>
          <w:szCs w:val="24"/>
        </w:rPr>
        <w:t xml:space="preserve"> are usually required for the acute management of ES and are often used as an adjunctive therapy to prevent long-term recurrences. </w:t>
      </w:r>
      <w:r w:rsidR="00C749D2" w:rsidRPr="009D4F39">
        <w:rPr>
          <w:rFonts w:ascii="Book Antiqua" w:hAnsi="Book Antiqua" w:cs="Arial"/>
          <w:sz w:val="24"/>
          <w:szCs w:val="24"/>
        </w:rPr>
        <w:t>In a recent meta-analysis of randomized-controlled trials, we found a 1.5-fold reduction of appropriate ICD interventions with AADs compared to standard medical therapy with also a significant reduction of inappropriate ICD interventions. However, pooled analysis did not show a significant impact of AADs on all-cause mortality compared to standard medical therapy</w:t>
      </w:r>
      <w:r w:rsidR="00BD3A21" w:rsidRPr="009D4F39">
        <w:rPr>
          <w:rFonts w:ascii="Book Antiqua" w:hAnsi="Book Antiqua" w:cs="Arial"/>
          <w:sz w:val="24"/>
          <w:szCs w:val="24"/>
        </w:rPr>
        <w:fldChar w:fldCharType="begin"/>
      </w:r>
      <w:r w:rsidR="00BD3A21" w:rsidRPr="009D4F39">
        <w:rPr>
          <w:rFonts w:ascii="Book Antiqua" w:hAnsi="Book Antiqua" w:cs="Arial"/>
          <w:sz w:val="24"/>
          <w:szCs w:val="24"/>
        </w:rPr>
        <w:instrText xml:space="preserve"> ADDIN ZOTERO_ITEM CSL_CITATION {"citationID":"O7K74BIO","properties":{"formattedCitation":"{\\rtf \\super [11]\\nosupersub{}}","plainCitation":"[11]"},"citationItems":[{"id":2784,"uris":["http://zotero.org/users/2210811/items/X7UXM2DG"],"uri":["http://zotero.org/users/2210811/items/X7UXM2DG"],"itemData":{"id":2784,"type":"article-journal","title":"Comparative effectiveness of antiarrhythmic drugs and catheter ablation for the prevention of recurrent ventricular tachycardia in patients with implantable cardioverter-defibrillators: A systematic review and meta-analysis of randomized controlled trials","container-title":"Heart Rhythm","page":"1552-1559","volume":"13","issue":"7","source":"PubMed","abstract":"BACKGROUND: Treatment strategies to prevent ventricular tachycardia (VT) in patients with an implantable cardioverter-defibrillator (ICD) include antiarrhythmic drugs (AADs) and catheter ablation (CA).\nOBJECTIVE: The purpose of this study was to systematically compare the efficacy of AADs and CA for the prevention of VT in patients with ICDs.\nMETHODS: Major databases were searched (October 2015) for randomized trials evaluating AADs or CA vs standard medical therapy to prevent VT in ICD patients. Primary outcome was the number of VT episodes leading to appropriate ICD interventions.\nRESULTS: Eight trials (n = 2268, follow-up 15 ± 6 months) evaluated AADs, and 6 trials (n = 427, follow-up 14 ± 8 months) evaluated CA. A significant reduction in appropriate ICD interventions was found with both CA (odds ratio [OR] 0.45, 95% confidence interval [CI] 0.28-0.71, P = .001) and AADs (OR 0.66, 95% CI 0.44-0.97, P = .037), with no significant difference between the 2 treatment strategies. The benefit of AADs was driven by amiodarone and not confirmed with other AADs. A reduction of inappropriate ICD interventions was found with AADs (OR 0.30, P = .001) but not with CA. Both CA and AADs were not associated with decreased mortality over follow-up. Amiodarone appeared to increase the risk of death (OR 3.36, 95% CI 1.36-8.30, P = .009).\nCONCLUSION: In patients with an ICD, both AADs (amiodarone) and CA reduce the risk of recurrent VT compared to control medical therapy, with no significant difference between the 2 treatments. AADs are also associated with a reduction of inappropriate ICD therapies. The significant reduction of recurrent VT episodes does not appear to result in a mortality benefit, with a potential for increased mortality with amiodarone.","DOI":"10.1016/j.hrthm.2016.03.004","ISSN":"1556-3871","note":"PMID: 26961297","shortTitle":"Comparative effectiveness of antiarrhythmic drugs and catheter ablation for the prevention of recurrent ventricular tachycardia in patients with implantable cardioverter-defibrillators","journalAbbreviation":"Heart Rhythm","language":"eng","author":[{"family":"Santangeli","given":"Pasquale"},{"family":"Muser","given":"Daniele"},{"family":"Maeda","given":"Shingo"},{"family":"Filtz","given":"Annalisa"},{"family":"Zado","given":"Erica S."},{"family":"Frankel","given":"David S."},{"family":"Dixit","given":"Sanjay"},{"family":"Epstein","given":"Andrew E."},{"family":"Callans","given":"David J."},{"family":"Marchlinski","given":"Francis E."}],"issued":{"date-parts":[["2016",7]]}}}],"schema":"https://github.com/citation-style-language/schema/raw/master/csl-citation.json"} </w:instrText>
      </w:r>
      <w:r w:rsidR="00BD3A21" w:rsidRPr="009D4F39">
        <w:rPr>
          <w:rFonts w:ascii="Book Antiqua" w:hAnsi="Book Antiqua" w:cs="Arial"/>
          <w:sz w:val="24"/>
          <w:szCs w:val="24"/>
        </w:rPr>
        <w:fldChar w:fldCharType="separate"/>
      </w:r>
      <w:r w:rsidR="00BD3A21" w:rsidRPr="009D4F39">
        <w:rPr>
          <w:rFonts w:ascii="Book Antiqua" w:hAnsi="Book Antiqua" w:cs="Times New Roman"/>
          <w:sz w:val="24"/>
          <w:szCs w:val="24"/>
          <w:vertAlign w:val="superscript"/>
        </w:rPr>
        <w:t>[11]</w:t>
      </w:r>
      <w:r w:rsidR="00BD3A21" w:rsidRPr="009D4F39">
        <w:rPr>
          <w:rFonts w:ascii="Book Antiqua" w:hAnsi="Book Antiqua" w:cs="Arial"/>
          <w:sz w:val="24"/>
          <w:szCs w:val="24"/>
        </w:rPr>
        <w:fldChar w:fldCharType="end"/>
      </w:r>
      <w:r w:rsidR="00C749D2" w:rsidRPr="009D4F39">
        <w:rPr>
          <w:rFonts w:ascii="Book Antiqua" w:hAnsi="Book Antiqua" w:cs="Arial"/>
          <w:sz w:val="24"/>
          <w:szCs w:val="24"/>
        </w:rPr>
        <w:t xml:space="preserve">. </w:t>
      </w:r>
      <w:r w:rsidRPr="009D4F39">
        <w:rPr>
          <w:rFonts w:ascii="Book Antiqua" w:hAnsi="Book Antiqua" w:cs="Arial"/>
          <w:sz w:val="24"/>
          <w:szCs w:val="24"/>
        </w:rPr>
        <w:t>T</w:t>
      </w:r>
      <w:r w:rsidR="00EC75AA" w:rsidRPr="009D4F39">
        <w:rPr>
          <w:rFonts w:ascii="Book Antiqua" w:hAnsi="Book Antiqua" w:cs="Arial"/>
          <w:sz w:val="24"/>
          <w:szCs w:val="24"/>
        </w:rPr>
        <w:t xml:space="preserve">he choice </w:t>
      </w:r>
      <w:r w:rsidR="00BC4CB1" w:rsidRPr="009D4F39">
        <w:rPr>
          <w:rFonts w:ascii="Book Antiqua" w:hAnsi="Book Antiqua" w:cs="Arial"/>
          <w:sz w:val="24"/>
          <w:szCs w:val="24"/>
        </w:rPr>
        <w:t>of a particular drug and its d</w:t>
      </w:r>
      <w:r w:rsidR="00EC75AA" w:rsidRPr="009D4F39">
        <w:rPr>
          <w:rFonts w:ascii="Book Antiqua" w:hAnsi="Book Antiqua" w:cs="Arial"/>
          <w:sz w:val="24"/>
          <w:szCs w:val="24"/>
        </w:rPr>
        <w:t xml:space="preserve">ose should take into account </w:t>
      </w:r>
      <w:r w:rsidR="003A277E" w:rsidRPr="009D4F39">
        <w:rPr>
          <w:rFonts w:ascii="Book Antiqua" w:hAnsi="Book Antiqua" w:cs="Arial"/>
          <w:sz w:val="24"/>
          <w:szCs w:val="24"/>
        </w:rPr>
        <w:t>its</w:t>
      </w:r>
      <w:r w:rsidR="00EC75AA" w:rsidRPr="009D4F39">
        <w:rPr>
          <w:rFonts w:ascii="Book Antiqua" w:hAnsi="Book Antiqua" w:cs="Arial"/>
          <w:sz w:val="24"/>
          <w:szCs w:val="24"/>
        </w:rPr>
        <w:t xml:space="preserve"> </w:t>
      </w:r>
      <w:r w:rsidR="00BC4CB1" w:rsidRPr="009D4F39">
        <w:rPr>
          <w:rFonts w:ascii="Book Antiqua" w:hAnsi="Book Antiqua" w:cs="Arial"/>
          <w:sz w:val="24"/>
          <w:szCs w:val="24"/>
        </w:rPr>
        <w:t>efficacy</w:t>
      </w:r>
      <w:r w:rsidR="00EC75AA" w:rsidRPr="009D4F39">
        <w:rPr>
          <w:rFonts w:ascii="Book Antiqua" w:hAnsi="Book Antiqua" w:cs="Arial"/>
          <w:sz w:val="24"/>
          <w:szCs w:val="24"/>
        </w:rPr>
        <w:t xml:space="preserve"> in controlling VA but also potential pro-arrhythmic effects as well as other side effects.</w:t>
      </w:r>
      <w:r w:rsidR="003A277E" w:rsidRPr="009D4F39">
        <w:rPr>
          <w:rFonts w:ascii="Book Antiqua" w:hAnsi="Book Antiqua" w:cs="Arial"/>
          <w:sz w:val="24"/>
          <w:szCs w:val="24"/>
        </w:rPr>
        <w:t xml:space="preserve"> P</w:t>
      </w:r>
      <w:r w:rsidR="00121FBD" w:rsidRPr="009D4F39">
        <w:rPr>
          <w:rFonts w:ascii="Book Antiqua" w:hAnsi="Book Antiqua" w:cs="Arial"/>
          <w:sz w:val="24"/>
          <w:szCs w:val="24"/>
        </w:rPr>
        <w:t>ro-arrhythmic</w:t>
      </w:r>
      <w:r w:rsidR="00BC4CB1" w:rsidRPr="009D4F39">
        <w:rPr>
          <w:rFonts w:ascii="Book Antiqua" w:hAnsi="Book Antiqua" w:cs="Arial"/>
          <w:sz w:val="24"/>
          <w:szCs w:val="24"/>
        </w:rPr>
        <w:t xml:space="preserve"> effects have been reported in up to 7% of the patients treated with AADs for VT/VF with the higher incidence in patients with </w:t>
      </w:r>
      <w:r w:rsidR="003A277E" w:rsidRPr="009D4F39">
        <w:rPr>
          <w:rFonts w:ascii="Book Antiqua" w:hAnsi="Book Antiqua" w:cs="Arial"/>
          <w:sz w:val="24"/>
          <w:szCs w:val="24"/>
        </w:rPr>
        <w:t>severely</w:t>
      </w:r>
      <w:r w:rsidR="00EA7057" w:rsidRPr="009D4F39">
        <w:rPr>
          <w:rFonts w:ascii="Book Antiqua" w:hAnsi="Book Antiqua" w:cs="Arial"/>
          <w:sz w:val="24"/>
          <w:szCs w:val="24"/>
        </w:rPr>
        <w:t xml:space="preserve"> </w:t>
      </w:r>
      <w:r w:rsidR="003A277E" w:rsidRPr="009D4F39">
        <w:rPr>
          <w:rFonts w:ascii="Book Antiqua" w:hAnsi="Book Antiqua" w:cs="Arial"/>
          <w:sz w:val="24"/>
          <w:szCs w:val="24"/>
        </w:rPr>
        <w:t>reduced</w:t>
      </w:r>
      <w:r w:rsidR="0057717A" w:rsidRPr="009D4F39">
        <w:rPr>
          <w:rFonts w:ascii="Book Antiqua" w:hAnsi="Book Antiqua" w:cs="Arial"/>
          <w:sz w:val="24"/>
          <w:szCs w:val="24"/>
        </w:rPr>
        <w:t xml:space="preserve"> LVEF</w:t>
      </w:r>
      <w:r w:rsidR="00BC4CB1"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{"citationID":"GkQvnEwf","properties":{"formattedCitation":"{\\rtf \\super [12]\\nosupersub{}}","plainCitation":"[12]"},"citationItems":[{"id":2529,"uris":["http://zotero.org/users/2210811/items/JP78KFZB"],"uri":["http://zotero.org/users/2210811/items/JP78KFZB"],"itemData":{"id":2529,"type":"article-journal","title":"Arrhythmogenic effects of antiarrhythmic drugs: a study of 506 patients treated for ventricular tachycardia or fibrillation","container-title":"Journal of the American College of Cardiology","page":"209-215; discussion 216-217","volume":"14","issue":"1","source":"PubMed","abstract":"Antiarrhythmic therapy in 506 consecutive patients undergoing 1,268 antiarrhythmic drug trials for ventricular tachycardia or ventricular fibrillation was reviewed for evidence of arrhythmogenic drug effect defined as the occurrence of a new form of ventricular tachyarrhythmia temporally associated with initiation of drug therapy or dosage increase. Arrhythmogenic effects occurred in 6.9% of patients and 3.4% of drug trials. This ranged from a high of 11.8% caused by encainide to none occurring with procainamide, tocainide or beta-adrenergic blocking drugs. The incidence of arrhythmogenesis was significantly greater in patients whose presenting arrhythmia was sustained ventricular tachycardia than it was in those who presented with nonsustained ventricular tachycardia or ventricular fibrillation (p = 0.02). Decreased systolic function measured echocardiographically at the base of the left ventricle was associated with an increased incidence of arrhythmogenic effects (p = 0.006) whereas global left ventricular ejection fraction was not. Age, gender, cardiac diagnosis, location of prior myocardial infarction and New York Heart Association functional class for heart failure were not related to the occurrence of drug-induced arrhythmias. These findings emphasize the need for in-hospital cardiac monitoring during initiation of antiarrhythmic drug therapy for ventricular tachyarrhythmias.","ISSN":"0735-1097","note":"PMID: 2738263","shortTitle":"Arrhythmogenic effects of antiarrhythmic drugs","journalAbbreviation":"J. Am. Coll. Cardiol.","language":"eng","author":[{"family":"Stanton","given":"M. S."},{"family":"Prystowsky","given":"E. N."},{"family":"Fineberg","given":"N. S."},{"family":"Miles","given":"W. M."},{"family":"Zipes","given":"D. P."},{"family":"Heger","given":"J. J."}],"issued":{"date-parts":[["1989",7]]}}}],"schema":"https://github.com/citation-style-language/schema/raw/master/csl-citation.json"} </w:instrText>
      </w:r>
      <w:r w:rsidR="00BC4CB1"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[12]</w:t>
      </w:r>
      <w:r w:rsidR="00BC4CB1" w:rsidRPr="009D4F39">
        <w:rPr>
          <w:rFonts w:ascii="Book Antiqua" w:hAnsi="Book Antiqua" w:cs="Arial"/>
          <w:sz w:val="24"/>
          <w:szCs w:val="24"/>
          <w:vertAlign w:val="superscript"/>
        </w:rPr>
        <w:fldChar w:fldCharType="end"/>
      </w:r>
      <w:r w:rsidR="00BC4CB1" w:rsidRPr="009D4F39">
        <w:rPr>
          <w:rFonts w:ascii="Book Antiqua" w:hAnsi="Book Antiqua" w:cs="Arial"/>
          <w:sz w:val="24"/>
          <w:szCs w:val="24"/>
        </w:rPr>
        <w:t>.</w:t>
      </w:r>
      <w:r w:rsidR="00873FCD" w:rsidRPr="009D4F39">
        <w:rPr>
          <w:rFonts w:ascii="Book Antiqua" w:hAnsi="Book Antiqua" w:cs="Arial"/>
          <w:sz w:val="24"/>
          <w:szCs w:val="24"/>
        </w:rPr>
        <w:t xml:space="preserve"> A list of the most common AADs </w:t>
      </w:r>
      <w:r w:rsidR="00873FCD" w:rsidRPr="009D4F39">
        <w:rPr>
          <w:rFonts w:ascii="Book Antiqua" w:hAnsi="Book Antiqua" w:cs="Arial"/>
          <w:sz w:val="24"/>
          <w:szCs w:val="24"/>
        </w:rPr>
        <w:lastRenderedPageBreak/>
        <w:t xml:space="preserve">used in the acute and long-term management of ES as well as indications on the proper use of them and their therapeutic drug monitoring is presented in Table </w:t>
      </w:r>
      <w:r w:rsidR="00BF27FF" w:rsidRPr="009D4F39">
        <w:rPr>
          <w:rFonts w:ascii="Book Antiqua" w:hAnsi="Book Antiqua" w:cs="Arial"/>
          <w:sz w:val="24"/>
          <w:szCs w:val="24"/>
        </w:rPr>
        <w:t>2</w:t>
      </w:r>
      <w:r w:rsidR="00873FCD" w:rsidRPr="009D4F39">
        <w:rPr>
          <w:rFonts w:ascii="Book Antiqua" w:hAnsi="Book Antiqua" w:cs="Arial"/>
          <w:sz w:val="24"/>
          <w:szCs w:val="24"/>
        </w:rPr>
        <w:t xml:space="preserve">. </w:t>
      </w:r>
    </w:p>
    <w:p w14:paraId="71E55CD0" w14:textId="77777777" w:rsidR="0057717A" w:rsidRPr="009D4F39" w:rsidRDefault="0057717A" w:rsidP="00EA7057">
      <w:pPr>
        <w:widowControl w:val="0"/>
        <w:adjustRightInd w:val="0"/>
        <w:snapToGrid w:val="0"/>
        <w:spacing w:after="0" w:line="360" w:lineRule="auto"/>
        <w:jc w:val="both"/>
        <w:rPr>
          <w:rFonts w:ascii="Book Antiqua" w:eastAsia="宋体" w:hAnsi="Book Antiqua" w:cs="Arial"/>
          <w:b/>
          <w:i/>
          <w:sz w:val="24"/>
          <w:szCs w:val="24"/>
          <w:lang w:eastAsia="zh-CN"/>
        </w:rPr>
      </w:pPr>
    </w:p>
    <w:p w14:paraId="728176AA" w14:textId="77777777" w:rsidR="00DC0393" w:rsidRPr="009D4F39" w:rsidRDefault="00BA5BE5" w:rsidP="00EA7057">
      <w:pPr>
        <w:widowControl w:val="0"/>
        <w:adjustRightInd w:val="0"/>
        <w:snapToGrid w:val="0"/>
        <w:spacing w:after="0" w:line="360" w:lineRule="auto"/>
        <w:jc w:val="both"/>
        <w:rPr>
          <w:rFonts w:ascii="Book Antiqua" w:hAnsi="Book Antiqua" w:cs="Arial"/>
          <w:b/>
          <w:i/>
          <w:sz w:val="24"/>
          <w:szCs w:val="24"/>
        </w:rPr>
      </w:pPr>
      <w:r w:rsidRPr="009D4F39">
        <w:rPr>
          <w:rFonts w:ascii="Book Antiqua" w:hAnsi="Book Antiqua" w:cs="Arial"/>
          <w:b/>
          <w:i/>
          <w:sz w:val="24"/>
          <w:szCs w:val="24"/>
        </w:rPr>
        <w:t>Beta-blockers</w:t>
      </w:r>
    </w:p>
    <w:p w14:paraId="6BB253C3" w14:textId="0D86DDDD" w:rsidR="007359C4" w:rsidRPr="009D4F39" w:rsidRDefault="002D67D7"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A significant increase in the sympathetic tone is inevitably observed in patients experiencing ES, being responsible for the occurrence and maintenance of VAs. </w:t>
      </w:r>
      <w:r w:rsidR="0037670D" w:rsidRPr="009D4F39">
        <w:rPr>
          <w:rFonts w:ascii="Book Antiqua" w:hAnsi="Book Antiqua" w:cs="Arial"/>
          <w:sz w:val="24"/>
          <w:szCs w:val="24"/>
        </w:rPr>
        <w:t xml:space="preserve">In these patients a spiral of events may occur: ICD shocks may precipitate increased sympathetic tone, resulting in further VAs and shocks, and so forth. </w:t>
      </w:r>
      <w:r w:rsidRPr="009D4F39">
        <w:rPr>
          <w:rFonts w:ascii="Book Antiqua" w:hAnsi="Book Antiqua" w:cs="Arial"/>
          <w:sz w:val="24"/>
          <w:szCs w:val="24"/>
        </w:rPr>
        <w:t xml:space="preserve">Therefore, </w:t>
      </w:r>
      <w:r w:rsidR="0037670D" w:rsidRPr="009D4F39">
        <w:rPr>
          <w:rFonts w:ascii="Book Antiqua" w:hAnsi="Book Antiqua" w:cs="Arial"/>
          <w:sz w:val="24"/>
          <w:szCs w:val="24"/>
        </w:rPr>
        <w:t xml:space="preserve">suppression of </w:t>
      </w:r>
      <w:r w:rsidRPr="009D4F39">
        <w:rPr>
          <w:rFonts w:ascii="Book Antiqua" w:hAnsi="Book Antiqua" w:cs="Arial"/>
          <w:sz w:val="24"/>
          <w:szCs w:val="24"/>
        </w:rPr>
        <w:t xml:space="preserve">adrenergic tone with β-blockers represents the cornerstone of </w:t>
      </w:r>
      <w:r w:rsidR="0037670D" w:rsidRPr="009D4F39">
        <w:rPr>
          <w:rFonts w:ascii="Book Antiqua" w:hAnsi="Book Antiqua" w:cs="Arial"/>
          <w:sz w:val="24"/>
          <w:szCs w:val="24"/>
        </w:rPr>
        <w:t>AAD</w:t>
      </w:r>
      <w:r w:rsidRPr="009D4F39">
        <w:rPr>
          <w:rFonts w:ascii="Book Antiqua" w:hAnsi="Book Antiqua" w:cs="Arial"/>
          <w:sz w:val="24"/>
          <w:szCs w:val="24"/>
        </w:rPr>
        <w:t xml:space="preserve"> therapy of ES</w:t>
      </w:r>
      <w:r w:rsidR="003D7A45"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{"citationID":"vJWyrqEm","properties":{"formattedCitation":"{\\rtf \\super [13]\\nosupersub{}}","plainCitation":"[13]"},"citationItems":[{"id":2564,"uris":["http://zotero.org/users/2210811/items/EAI5GJS5"],"uri":["http://zotero.org/users/2210811/items/EAI5GJS5"],"itemData":{"id":2564,"type":"article-journal","title":"Treating electrical storm : sympathetic blockade versus advanced cardiac life support-guided therapy","container-title":"Circulation","page":"742-747","volume":"102","issue":"7","source":"PubMed","abstract":"BACKGROUND: Electrical storm (ES), defined as recurrent multiple ventricular fibrillation (VF) episodes, often occurs in patients with recent myocardial infarction. Because treating ES according to the Advanced Cardiac Life Support (ACLS) guidelines yields a poor outcome, we evaluated the efficacy of sympathetic blockade in treating ES patients and compared their outcome with that of patients treated according to the ACLS guidelines.\nMETHODS AND RESULTS: Forty-nine patients (36 men, 13 women, mean age 57+/-10 years) who had ES associated with a recent myocardial infarction were separated into 2 groups. Patients in group 1 (n=27) received sympathetic blockade treatment: 6 left stellate ganglionic blockade, 7 esmolol, and 14 propranolol. Patients in group 2 (n=22) received antiarrhythmic medication as recommended by the ACLS guidelines. Patient characteristics were similar in the 2 groups. The 1-week mortality rate was higher in group 2: 18 (82%) of the 22 patients died, all of refractory VF; 6 (22%) of the 27 group 1 patients died, 3 of refractory VF (P&lt;0.0001). Patients who survived the initial ES event did well over the 1-year follow-up period: Overall survival in group 1 was 67%, compared with 5% in group 2 (P&lt;0.0001).\nCONCLUSIONS: Sympathetic blockade is superior to the antiarrhythmic therapy recommended by the ACLS guidelines in treating ES patients. Our study emphasizes the role of increased sympathetic activity in the genesis of ES. Sympathetic blockade-not class 1 antiarrhythmic drugs-should be the treatment of choice for ES.","ISSN":"1524-4539","note":"PMID: 10942741","shortTitle":"Treating electrical storm","journalAbbreviation":"Circulation","language":"eng","author":[{"family":"Nademanee","given":"K."},{"family":"Taylor","given":"R."},{"family":"Bailey","given":"W. E."},{"family":"Rieders","given":"D. E."},{"family":"Kosar","given":"E. M."}],"issued":{"date-parts":[["2000",8,15]]}}}],"schema":"https://github.com/citation-style-language/schema/raw/master/csl-citation.json"} </w:instrText>
      </w:r>
      <w:r w:rsidR="003D7A45"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[13]</w:t>
      </w:r>
      <w:r w:rsidR="003D7A45" w:rsidRPr="009D4F39">
        <w:rPr>
          <w:rFonts w:ascii="Book Antiqua" w:hAnsi="Book Antiqua" w:cs="Arial"/>
          <w:sz w:val="24"/>
          <w:szCs w:val="24"/>
          <w:vertAlign w:val="superscript"/>
        </w:rPr>
        <w:fldChar w:fldCharType="end"/>
      </w:r>
      <w:r w:rsidRPr="009D4F39">
        <w:rPr>
          <w:rFonts w:ascii="Book Antiqua" w:hAnsi="Book Antiqua" w:cs="Arial"/>
          <w:sz w:val="24"/>
          <w:szCs w:val="24"/>
        </w:rPr>
        <w:t>.</w:t>
      </w:r>
      <w:r w:rsidR="003D7A45" w:rsidRPr="009D4F39">
        <w:rPr>
          <w:rFonts w:ascii="Book Antiqua" w:hAnsi="Book Antiqua" w:cs="Arial"/>
          <w:sz w:val="24"/>
          <w:szCs w:val="24"/>
        </w:rPr>
        <w:t xml:space="preserve"> Although most of the benefits of β-blockers are related to a class effect, in </w:t>
      </w:r>
      <w:r w:rsidR="00873FCD" w:rsidRPr="009D4F39">
        <w:rPr>
          <w:rFonts w:ascii="Book Antiqua" w:hAnsi="Book Antiqua" w:cs="Arial"/>
          <w:sz w:val="24"/>
          <w:szCs w:val="24"/>
        </w:rPr>
        <w:t>this</w:t>
      </w:r>
      <w:r w:rsidR="003D7A45" w:rsidRPr="009D4F39">
        <w:rPr>
          <w:rFonts w:ascii="Book Antiqua" w:hAnsi="Book Antiqua" w:cs="Arial"/>
          <w:sz w:val="24"/>
          <w:szCs w:val="24"/>
        </w:rPr>
        <w:t xml:space="preserve"> setting there are some important advantages </w:t>
      </w:r>
      <w:r w:rsidR="0037670D" w:rsidRPr="009D4F39">
        <w:rPr>
          <w:rFonts w:ascii="Book Antiqua" w:hAnsi="Book Antiqua" w:cs="Arial"/>
          <w:sz w:val="24"/>
          <w:szCs w:val="24"/>
        </w:rPr>
        <w:t>of</w:t>
      </w:r>
      <w:r w:rsidR="003D7A45" w:rsidRPr="009D4F39">
        <w:rPr>
          <w:rFonts w:ascii="Book Antiqua" w:hAnsi="Book Antiqua" w:cs="Arial"/>
          <w:sz w:val="24"/>
          <w:szCs w:val="24"/>
        </w:rPr>
        <w:t xml:space="preserve"> </w:t>
      </w:r>
      <w:r w:rsidR="0037670D" w:rsidRPr="009D4F39">
        <w:rPr>
          <w:rFonts w:ascii="Book Antiqua" w:hAnsi="Book Antiqua" w:cs="Arial"/>
          <w:sz w:val="24"/>
          <w:szCs w:val="24"/>
        </w:rPr>
        <w:t>non</w:t>
      </w:r>
      <w:r w:rsidR="003D7A45" w:rsidRPr="009D4F39">
        <w:rPr>
          <w:rFonts w:ascii="Book Antiqua" w:hAnsi="Book Antiqua" w:cs="Arial"/>
          <w:sz w:val="24"/>
          <w:szCs w:val="24"/>
        </w:rPr>
        <w:t>selective β</w:t>
      </w:r>
      <w:r w:rsidR="003D7A45" w:rsidRPr="009D4F39">
        <w:rPr>
          <w:rFonts w:ascii="Book Antiqua" w:hAnsi="Book Antiqua" w:cs="Arial"/>
          <w:sz w:val="24"/>
          <w:szCs w:val="24"/>
          <w:vertAlign w:val="subscript"/>
        </w:rPr>
        <w:t xml:space="preserve">1 </w:t>
      </w:r>
      <w:r w:rsidR="003D7A45" w:rsidRPr="009D4F39">
        <w:rPr>
          <w:rFonts w:ascii="Book Antiqua" w:hAnsi="Book Antiqua" w:cs="Arial"/>
          <w:sz w:val="24"/>
          <w:szCs w:val="24"/>
        </w:rPr>
        <w:t>and β</w:t>
      </w:r>
      <w:r w:rsidR="003D7A45" w:rsidRPr="009D4F39">
        <w:rPr>
          <w:rFonts w:ascii="Book Antiqua" w:hAnsi="Book Antiqua" w:cs="Arial"/>
          <w:sz w:val="24"/>
          <w:szCs w:val="24"/>
          <w:vertAlign w:val="subscript"/>
        </w:rPr>
        <w:t xml:space="preserve">2 </w:t>
      </w:r>
      <w:r w:rsidR="0037670D" w:rsidRPr="009D4F39">
        <w:rPr>
          <w:rFonts w:ascii="Book Antiqua" w:hAnsi="Book Antiqua" w:cs="Arial"/>
          <w:sz w:val="24"/>
          <w:szCs w:val="24"/>
        </w:rPr>
        <w:t>blockade</w:t>
      </w:r>
      <w:r w:rsidR="003D7A45" w:rsidRPr="009D4F39">
        <w:rPr>
          <w:rFonts w:ascii="Book Antiqua" w:hAnsi="Book Antiqua" w:cs="Arial"/>
          <w:sz w:val="24"/>
          <w:szCs w:val="24"/>
        </w:rPr>
        <w:t xml:space="preserve">. </w:t>
      </w:r>
      <w:r w:rsidR="007B5BA5" w:rsidRPr="009D4F39">
        <w:rPr>
          <w:rFonts w:ascii="Book Antiqua" w:hAnsi="Book Antiqua" w:cs="Arial"/>
          <w:sz w:val="24"/>
          <w:szCs w:val="24"/>
        </w:rPr>
        <w:t xml:space="preserve">Ventricular remodeling in patients with chronic </w:t>
      </w:r>
      <w:r w:rsidR="00DA113C" w:rsidRPr="009D4F39">
        <w:rPr>
          <w:rFonts w:ascii="Book Antiqua" w:hAnsi="Book Antiqua" w:cs="Arial"/>
          <w:sz w:val="24"/>
          <w:szCs w:val="24"/>
        </w:rPr>
        <w:t>HF</w:t>
      </w:r>
      <w:r w:rsidR="007B5BA5" w:rsidRPr="009D4F39">
        <w:rPr>
          <w:rFonts w:ascii="Book Antiqua" w:hAnsi="Book Antiqua" w:cs="Arial"/>
          <w:sz w:val="24"/>
          <w:szCs w:val="24"/>
        </w:rPr>
        <w:t xml:space="preserve"> leads</w:t>
      </w:r>
      <w:r w:rsidR="009964D6" w:rsidRPr="009D4F39">
        <w:rPr>
          <w:rFonts w:ascii="Book Antiqua" w:hAnsi="Book Antiqua" w:cs="Arial"/>
          <w:sz w:val="24"/>
          <w:szCs w:val="24"/>
        </w:rPr>
        <w:t xml:space="preserve"> to a downregulation of β-receptors mostly involving β</w:t>
      </w:r>
      <w:r w:rsidR="009964D6" w:rsidRPr="009D4F39">
        <w:rPr>
          <w:rFonts w:ascii="Book Antiqua" w:hAnsi="Book Antiqua" w:cs="Arial"/>
          <w:sz w:val="24"/>
          <w:szCs w:val="24"/>
          <w:vertAlign w:val="subscript"/>
        </w:rPr>
        <w:t>1-</w:t>
      </w:r>
      <w:r w:rsidR="009964D6" w:rsidRPr="009D4F39">
        <w:rPr>
          <w:rFonts w:ascii="Book Antiqua" w:hAnsi="Book Antiqua" w:cs="Arial"/>
          <w:sz w:val="24"/>
          <w:szCs w:val="24"/>
        </w:rPr>
        <w:t xml:space="preserve">receptors with relative </w:t>
      </w:r>
      <w:r w:rsidR="00873FCD" w:rsidRPr="009D4F39">
        <w:rPr>
          <w:rFonts w:ascii="Book Antiqua" w:hAnsi="Book Antiqua" w:cs="Arial"/>
          <w:sz w:val="24"/>
          <w:szCs w:val="24"/>
        </w:rPr>
        <w:t>spearing</w:t>
      </w:r>
      <w:r w:rsidR="009964D6" w:rsidRPr="009D4F39">
        <w:rPr>
          <w:rFonts w:ascii="Book Antiqua" w:hAnsi="Book Antiqua" w:cs="Arial"/>
          <w:sz w:val="24"/>
          <w:szCs w:val="24"/>
        </w:rPr>
        <w:t xml:space="preserve"> of β</w:t>
      </w:r>
      <w:r w:rsidR="009964D6" w:rsidRPr="009D4F39">
        <w:rPr>
          <w:rFonts w:ascii="Book Antiqua" w:hAnsi="Book Antiqua" w:cs="Arial"/>
          <w:sz w:val="24"/>
          <w:szCs w:val="24"/>
          <w:vertAlign w:val="subscript"/>
        </w:rPr>
        <w:t>2-</w:t>
      </w:r>
      <w:r w:rsidR="009964D6" w:rsidRPr="009D4F39">
        <w:rPr>
          <w:rFonts w:ascii="Book Antiqua" w:hAnsi="Book Antiqua" w:cs="Arial"/>
          <w:sz w:val="24"/>
          <w:szCs w:val="24"/>
        </w:rPr>
        <w:t xml:space="preserve">receptors. </w:t>
      </w:r>
      <w:r w:rsidR="00592D25" w:rsidRPr="009D4F39">
        <w:rPr>
          <w:rFonts w:ascii="Book Antiqua" w:hAnsi="Book Antiqua" w:cs="Arial"/>
          <w:sz w:val="24"/>
          <w:szCs w:val="24"/>
        </w:rPr>
        <w:t>Moreover, the lipophilic nature of some unselective β-blockers like prop</w:t>
      </w:r>
      <w:r w:rsidR="007359C4" w:rsidRPr="009D4F39">
        <w:rPr>
          <w:rFonts w:ascii="Book Antiqua" w:hAnsi="Book Antiqua" w:cs="Arial"/>
          <w:sz w:val="24"/>
          <w:szCs w:val="24"/>
        </w:rPr>
        <w:t>r</w:t>
      </w:r>
      <w:r w:rsidR="00592D25" w:rsidRPr="009D4F39">
        <w:rPr>
          <w:rFonts w:ascii="Book Antiqua" w:hAnsi="Book Antiqua" w:cs="Arial"/>
          <w:sz w:val="24"/>
          <w:szCs w:val="24"/>
        </w:rPr>
        <w:t xml:space="preserve">anolol, enables their penetration into the central nervous system </w:t>
      </w:r>
      <w:r w:rsidR="00873FCD" w:rsidRPr="009D4F39">
        <w:rPr>
          <w:rFonts w:ascii="Book Antiqua" w:hAnsi="Book Antiqua" w:cs="Arial"/>
          <w:sz w:val="24"/>
          <w:szCs w:val="24"/>
        </w:rPr>
        <w:t xml:space="preserve">where they </w:t>
      </w:r>
      <w:r w:rsidR="00DA113C" w:rsidRPr="009D4F39">
        <w:rPr>
          <w:rFonts w:ascii="Book Antiqua" w:hAnsi="Book Antiqua" w:cs="Arial"/>
          <w:sz w:val="24"/>
          <w:szCs w:val="24"/>
        </w:rPr>
        <w:t xml:space="preserve">act by blocking </w:t>
      </w:r>
      <w:r w:rsidR="00592D25" w:rsidRPr="009D4F39">
        <w:rPr>
          <w:rFonts w:ascii="Book Antiqua" w:hAnsi="Book Antiqua" w:cs="Arial"/>
          <w:sz w:val="24"/>
          <w:szCs w:val="24"/>
        </w:rPr>
        <w:t>presynaptic adrenergic receptors</w:t>
      </w:r>
      <w:r w:rsidR="00853D49" w:rsidRPr="009D4F39">
        <w:rPr>
          <w:rFonts w:ascii="Book Antiqua" w:hAnsi="Book Antiqua" w:cs="Arial"/>
          <w:sz w:val="24"/>
          <w:szCs w:val="24"/>
        </w:rPr>
        <w:fldChar w:fldCharType="begin"/>
      </w:r>
      <w:r w:rsidR="00853D49" w:rsidRPr="009D4F39">
        <w:rPr>
          <w:rFonts w:ascii="Book Antiqua" w:hAnsi="Book Antiqua" w:cs="Arial"/>
          <w:sz w:val="24"/>
          <w:szCs w:val="24"/>
        </w:rPr>
        <w:instrText xml:space="preserve"> ADDIN ZOTERO_ITEM CSL_CITATION {"citationID":"3ofMPkBO","properties":{"formattedCitation":"{\\rtf \\super [14]\\nosupersub{}}","plainCitation":"[14]"},"citationItems":[{"id":2789,"uris":["http://zotero.org/users/2210811/items/P99S49C7"],"uri":["http://zotero.org/users/2210811/items/P99S49C7"],"itemData":{"id":2789,"type":"article-journal","title":"Beta 1- and beta 2-adrenergic-receptor subpopulations in nonfailing and failing human ventricular myocardium: coupling of both receptor subtypes to muscle contraction and selective beta 1-receptor down-regulation in heart failure","container-title":"Circulation Research","page":"297-309","volume":"59","issue":"3","source":"PubMed","abstract":"We used radioligand binding techniques and measurement of beta-agonist-mediated positive inotropic responses in isolated cardiac tissue to examine beta-adrenergic-receptor subpopulations in nonfailing and failing human left and right ventricular myocardium. In tissue derived from 48 human hearts the receptor subtypes identified in nonfailing ventricle by radioligand binding were beta 1 (77%) and beta 2 (23%), with no evidence of an \"atypical\" beta-adrenergic receptor. In failing left ventricle the beta 1:beta 2 ratio was markedly different, i.e., 60:38. This decrease in the beta 1 proportion and increase in the beta 2 proportion in the failing ventricles were due to a 62%, \"selective\" down-regulation of the beta 1 subpopulation, with little or no change in beta 2 receptors. In muscle bath experiments in isolated trabeculae derived from nonfailing and failing right ventricles, both beta 1- and beta 2-adrenergic receptors were coupled to a positive inotropic response. In nonfailing myocardium, beta 1 responses predominated, as the selective beta 1 agonist denopamine produced a response that was 66% of the total contractile response of isoproterenol. In heart failure the beta 1 component was markedly decreased, while the beta 2 component was not significantly diminished. Moreover, in heart failure the beta 2 component increased in prominence, as the contractile response to the selective beta 2 agonist zinterol increased from a minority (39%) to a majority (60%) of the total response generated by isoproterenol. We conclude that failing human ventricular myocardium contains a relatively high proportion of beta 2 receptors, due to selective down-regulation of beta 1 receptors. As a result, in the failing human heart the beta 2-receptor subpopulation is a relatively important mediator of inotropic support in response to nonselective beta-agonist stimulation and is available for inotropic stimulation by selective beta 2 agonists.","ISSN":"0009-7330","note":"PMID: 2876788","shortTitle":"Beta 1- and beta 2-adrenergic-receptor subpopulations in nonfailing and failing human ventricular myocardium","journalAbbreviation":"Circ. Res.","language":"eng","author":[{"family":"Bristow","given":"M. R."},{"family":"Ginsburg","given":"R."},{"family":"Umans","given":"V."},{"family":"Fowler","given":"M."},{"family":"Minobe","given":"W."},{"family":"Rasmussen","given":"R."},{"family":"Zera","given":"P."},{"family":"Menlove","given":"R."},{"family":"Shah","given":"P."},{"family":"Jamieson","given":"S."}],"issued":{"date-parts":[["1986",9]]}}}],"schema":"https://github.com/citation-style-language/schema/raw/master/csl-citation.json"} </w:instrText>
      </w:r>
      <w:r w:rsidR="00853D49" w:rsidRPr="009D4F39">
        <w:rPr>
          <w:rFonts w:ascii="Book Antiqua" w:hAnsi="Book Antiqua" w:cs="Arial"/>
          <w:sz w:val="24"/>
          <w:szCs w:val="24"/>
        </w:rPr>
        <w:fldChar w:fldCharType="separate"/>
      </w:r>
      <w:r w:rsidR="00853D49" w:rsidRPr="009D4F39">
        <w:rPr>
          <w:rFonts w:ascii="Book Antiqua" w:hAnsi="Book Antiqua" w:cs="Times New Roman"/>
          <w:sz w:val="24"/>
          <w:szCs w:val="24"/>
          <w:vertAlign w:val="superscript"/>
        </w:rPr>
        <w:t>[14</w:t>
      </w:r>
      <w:r w:rsidR="0057717A" w:rsidRPr="009D4F39">
        <w:rPr>
          <w:rFonts w:ascii="Book Antiqua" w:eastAsia="宋体" w:hAnsi="Book Antiqua" w:cs="Times New Roman"/>
          <w:sz w:val="24"/>
          <w:szCs w:val="24"/>
          <w:vertAlign w:val="superscript"/>
          <w:lang w:eastAsia="zh-CN"/>
        </w:rPr>
        <w:t>,15</w:t>
      </w:r>
      <w:r w:rsidR="00853D49" w:rsidRPr="009D4F39">
        <w:rPr>
          <w:rFonts w:ascii="Book Antiqua" w:hAnsi="Book Antiqua" w:cs="Times New Roman"/>
          <w:sz w:val="24"/>
          <w:szCs w:val="24"/>
          <w:vertAlign w:val="superscript"/>
        </w:rPr>
        <w:t>]</w:t>
      </w:r>
      <w:r w:rsidR="00853D49" w:rsidRPr="009D4F39">
        <w:rPr>
          <w:rFonts w:ascii="Book Antiqua" w:hAnsi="Book Antiqua" w:cs="Arial"/>
          <w:sz w:val="24"/>
          <w:szCs w:val="24"/>
        </w:rPr>
        <w:fldChar w:fldCharType="end"/>
      </w:r>
      <w:r w:rsidR="00592D25" w:rsidRPr="009D4F39">
        <w:rPr>
          <w:rFonts w:ascii="Book Antiqua" w:hAnsi="Book Antiqua" w:cs="Arial"/>
          <w:sz w:val="24"/>
          <w:szCs w:val="24"/>
        </w:rPr>
        <w:t>.</w:t>
      </w:r>
      <w:r w:rsidR="00306A51" w:rsidRPr="009D4F39">
        <w:rPr>
          <w:rFonts w:ascii="Book Antiqua" w:hAnsi="Book Antiqua" w:cs="Arial"/>
          <w:sz w:val="24"/>
          <w:szCs w:val="24"/>
        </w:rPr>
        <w:t xml:space="preserve"> Prop</w:t>
      </w:r>
      <w:r w:rsidR="007359C4" w:rsidRPr="009D4F39">
        <w:rPr>
          <w:rFonts w:ascii="Book Antiqua" w:hAnsi="Book Antiqua" w:cs="Arial"/>
          <w:sz w:val="24"/>
          <w:szCs w:val="24"/>
        </w:rPr>
        <w:t>r</w:t>
      </w:r>
      <w:r w:rsidR="00306A51" w:rsidRPr="009D4F39">
        <w:rPr>
          <w:rFonts w:ascii="Book Antiqua" w:hAnsi="Book Antiqua" w:cs="Arial"/>
          <w:sz w:val="24"/>
          <w:szCs w:val="24"/>
        </w:rPr>
        <w:t xml:space="preserve">anolol has been demonstrated to be effective in suppressing </w:t>
      </w:r>
      <w:r w:rsidR="0037670D" w:rsidRPr="009D4F39">
        <w:rPr>
          <w:rFonts w:ascii="Book Antiqua" w:hAnsi="Book Antiqua" w:cs="Arial"/>
          <w:sz w:val="24"/>
          <w:szCs w:val="24"/>
        </w:rPr>
        <w:t>VAs</w:t>
      </w:r>
      <w:r w:rsidR="009F77B7" w:rsidRPr="009D4F39">
        <w:rPr>
          <w:rFonts w:ascii="Book Antiqua" w:hAnsi="Book Antiqua" w:cs="Arial"/>
          <w:sz w:val="24"/>
          <w:szCs w:val="24"/>
        </w:rPr>
        <w:t xml:space="preserve"> refractory</w:t>
      </w:r>
      <w:r w:rsidR="007359C4" w:rsidRPr="009D4F39">
        <w:rPr>
          <w:rFonts w:ascii="Book Antiqua" w:hAnsi="Book Antiqua" w:cs="Arial"/>
          <w:sz w:val="24"/>
          <w:szCs w:val="24"/>
        </w:rPr>
        <w:t xml:space="preserve"> to</w:t>
      </w:r>
      <w:r w:rsidR="00873FCD" w:rsidRPr="009D4F39">
        <w:rPr>
          <w:rFonts w:ascii="Book Antiqua" w:hAnsi="Book Antiqua" w:cs="Arial"/>
          <w:sz w:val="24"/>
          <w:szCs w:val="24"/>
        </w:rPr>
        <w:t xml:space="preserve"> both</w:t>
      </w:r>
      <w:r w:rsidR="007359C4" w:rsidRPr="009D4F39">
        <w:rPr>
          <w:rFonts w:ascii="Book Antiqua" w:hAnsi="Book Antiqua" w:cs="Arial"/>
          <w:sz w:val="24"/>
          <w:szCs w:val="24"/>
        </w:rPr>
        <w:t xml:space="preserve"> metoprolol and amiodarone</w:t>
      </w:r>
      <w:r w:rsidR="007359C4"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{"citationID":"u4sICoKW","properties":{"formattedCitation":"{\\rtf \\super [16]\\nosupersub{}}","plainCitation":"[16]"},"citationItems":[{"id":57,"uris":["http://zotero.org/users/2210811/items/5W4B3242"],"uri":["http://zotero.org/users/2210811/items/5W4B3242"],"itemData":{"id":57,"type":"article-journal","title":"Suppression by propranolol and amiodarone of an electrical storm refractory to metoprolol and amiodarone","container-title":"International Journal of Cardiology","page":"341-342","volume":"99","issue":"2","source":"NCBI PubMed","abstract":"A 60-year-old male patient with ischemic cardiomyopathy experienced an electrical storm 1 month after implantation of an internal cardioverter-defibrillator. Recurrent life-threatening episodes of ventricular tachycardia persisted despite maximal antiarrhythmic theraphy with amiodarone, metoprolol and mexiletine. After a total of more than 500 cardioversions, all antiarrhythmic medications were withdrawn, and the nonselective beta-blocker propranolol was initiated. Electrical stability was achieved and the patient was discharged on propranolol 400 mg/day. Two months later, a second arrhythmia cluster occurred that was controlled by the addition of amiodarone. The patient remains free of arrhythmia 15 months after the event with the combination of propranolol and amiodarone.","DOI":"10.1016/j.ijcard.2003.11.033","ISSN":"0167-5273","note":"00032 \nPMID: 15749200","journalAbbreviation":"Int. J. Cardiol.","language":"eng","author":[{"family":"Tsagalou","given":"Eleftheria P."},{"family":"Kanakakis","given":"John"},{"family":"Rokas","given":"Stylianos"},{"family":"Anastasiou-Nana","given":"Maria I."}],"issued":{"date-parts":[["2005",3,18]]}}}],"schema":"https://github.com/citation-style-language/schema/raw/master/csl-citation.json"} </w:instrText>
      </w:r>
      <w:r w:rsidR="007359C4"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[16]</w:t>
      </w:r>
      <w:r w:rsidR="007359C4" w:rsidRPr="009D4F39">
        <w:rPr>
          <w:rFonts w:ascii="Book Antiqua" w:hAnsi="Book Antiqua" w:cs="Arial"/>
          <w:sz w:val="24"/>
          <w:szCs w:val="24"/>
          <w:vertAlign w:val="superscript"/>
        </w:rPr>
        <w:fldChar w:fldCharType="end"/>
      </w:r>
      <w:r w:rsidR="007359C4" w:rsidRPr="009D4F39">
        <w:rPr>
          <w:rFonts w:ascii="Book Antiqua" w:hAnsi="Book Antiqua" w:cs="Arial"/>
          <w:sz w:val="24"/>
          <w:szCs w:val="24"/>
        </w:rPr>
        <w:t>.</w:t>
      </w:r>
      <w:r w:rsidR="00403513" w:rsidRPr="009D4F39">
        <w:rPr>
          <w:rFonts w:ascii="Book Antiqua" w:hAnsi="Book Antiqua" w:cs="Arial"/>
          <w:sz w:val="24"/>
          <w:szCs w:val="24"/>
        </w:rPr>
        <w:t xml:space="preserve"> </w:t>
      </w:r>
      <w:r w:rsidR="004869BB" w:rsidRPr="009D4F39">
        <w:rPr>
          <w:rFonts w:ascii="Book Antiqua" w:hAnsi="Book Antiqua" w:cs="Arial"/>
          <w:sz w:val="24"/>
          <w:szCs w:val="24"/>
        </w:rPr>
        <w:t>S</w:t>
      </w:r>
      <w:r w:rsidR="007359C4" w:rsidRPr="009D4F39">
        <w:rPr>
          <w:rFonts w:ascii="Book Antiqua" w:hAnsi="Book Antiqua" w:cs="Arial"/>
          <w:sz w:val="24"/>
          <w:szCs w:val="24"/>
        </w:rPr>
        <w:t xml:space="preserve">hort-acting </w:t>
      </w:r>
      <w:r w:rsidR="004869BB" w:rsidRPr="009D4F39">
        <w:rPr>
          <w:rFonts w:ascii="Book Antiqua" w:hAnsi="Book Antiqua" w:cs="Arial"/>
          <w:sz w:val="24"/>
          <w:szCs w:val="24"/>
        </w:rPr>
        <w:t xml:space="preserve">intravenous </w:t>
      </w:r>
      <w:r w:rsidR="007359C4" w:rsidRPr="009D4F39">
        <w:rPr>
          <w:rFonts w:ascii="Book Antiqua" w:hAnsi="Book Antiqua" w:cs="Arial"/>
          <w:sz w:val="24"/>
          <w:szCs w:val="24"/>
        </w:rPr>
        <w:t xml:space="preserve">drugs like </w:t>
      </w:r>
      <w:proofErr w:type="spellStart"/>
      <w:r w:rsidR="007359C4" w:rsidRPr="009D4F39">
        <w:rPr>
          <w:rFonts w:ascii="Book Antiqua" w:hAnsi="Book Antiqua" w:cs="Arial"/>
          <w:sz w:val="24"/>
          <w:szCs w:val="24"/>
        </w:rPr>
        <w:t>esmolol</w:t>
      </w:r>
      <w:proofErr w:type="spellEnd"/>
      <w:r w:rsidR="007359C4" w:rsidRPr="009D4F39">
        <w:rPr>
          <w:rFonts w:ascii="Book Antiqua" w:hAnsi="Book Antiqua" w:cs="Arial"/>
          <w:sz w:val="24"/>
          <w:szCs w:val="24"/>
        </w:rPr>
        <w:t xml:space="preserve"> </w:t>
      </w:r>
      <w:r w:rsidR="004869BB" w:rsidRPr="009D4F39">
        <w:rPr>
          <w:rFonts w:ascii="Book Antiqua" w:hAnsi="Book Antiqua" w:cs="Arial"/>
          <w:sz w:val="24"/>
          <w:szCs w:val="24"/>
        </w:rPr>
        <w:t>are can also be used, especially in patients at highest risk for hemodynamic compromise such as those with severely reduced LVEF</w:t>
      </w:r>
      <w:r w:rsidR="007359C4"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{"citationID":"mqWUmrZs","properties":{"formattedCitation":"{\\rtf \\super [17]\\nosupersub{}}","plainCitation":"[17]"},"citationItems":[{"id":2566,"uris":["http://zotero.org/users/2210811/items/FDEQF9F2"],"uri":["http://zotero.org/users/2210811/items/FDEQF9F2"],"itemData":{"id":2566,"type":"article-journal","title":"Effects of beta-blockers on implantable cardioverter defibrillator therapy and survival in the patients with ischemic cardiomyopathy (from the Multicenter Automatic Defibrillator Implantation Trial-II)","container-title":"The American Journal of Cardiology","page":"691-695","volume":"96","issue":"5","source":"PubMed","abstract":"This study examined the effects of beta blockers on (1) appropriate implantable cardioverter defibrillator (ICD) therapy for ventricular tachycardia (VT) or ventricular fibrillation (VF), (2) inappropriate ICD therapy for atrial fibrillation or supraventricular tachycardia, and (3) survival in 691 patients who received ICDs in the Multicenter Automatic Defibrillator Implantation Trial-II. The study population involved 258 patients who were not receiving beta blockers and 433 who were receiving metoprolol (n = 192), atenolol (n = 58), or carvedilol (n = 182). Patients receiving beta blockers were divided into the upper quartile and lower 3 quartiles of the drug doses they were taking. Patients receiving the higher doses of beta blockers (those in the top quartile of doses) had a significant reduction in the risk for VT or VF requiring ICD therapy compared with patients not receiving beta blockers (hazard ratio 0.48, p = 0.02). The frequency of inappropriate ICD therapy for supraventricular tachyarrhythmias was not significantly different among the 3 treatment groups (p = 0.32). Beta-blocker use at the 2 dosage levels was associated with significant improvement in survival compared with the nonuse of beta blockers (hazard ratios 0.42 to 0.44, p &lt;0.01). In conclusion, beta blockers reduce the risk for VT or VF and improve survival in ICD-treated patients with ischemic cardiomyopathy.","DOI":"10.1016/j.amjcard.2005.04.046","ISSN":"0002-9149","note":"PMID: 16125497","journalAbbreviation":"Am. J. Cardiol.","language":"eng","author":[{"family":"Brodine","given":"William N."},{"family":"Tung","given":"Robert T."},{"family":"Lee","given":"John K."},{"family":"Hockstad","given":"Eric S."},{"family":"Moss","given":"Arthur J."},{"family":"Zareba","given":"Wojciech"},{"family":"Hall","given":"W. Jackson"},{"family":"Andrews","given":"Mark"},{"family":"McNitt","given":"Scott"},{"family":"Daubert","given":"James P."},{"literal":"MADIT-II Research Group"}],"issued":{"date-parts":[["2005",9,1]]}}}],"schema":"https://github.com/citation-style-language/schema/raw/master/csl-citation.json"} </w:instrText>
      </w:r>
      <w:r w:rsidR="007359C4"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[17]</w:t>
      </w:r>
      <w:r w:rsidR="007359C4" w:rsidRPr="009D4F39">
        <w:rPr>
          <w:rFonts w:ascii="Book Antiqua" w:hAnsi="Book Antiqua" w:cs="Arial"/>
          <w:sz w:val="24"/>
          <w:szCs w:val="24"/>
          <w:vertAlign w:val="superscript"/>
        </w:rPr>
        <w:fldChar w:fldCharType="end"/>
      </w:r>
      <w:r w:rsidR="007359C4" w:rsidRPr="009D4F39">
        <w:rPr>
          <w:rFonts w:ascii="Book Antiqua" w:hAnsi="Book Antiqua" w:cs="Arial"/>
          <w:sz w:val="24"/>
          <w:szCs w:val="24"/>
        </w:rPr>
        <w:t>.</w:t>
      </w:r>
      <w:r w:rsidR="00EA7057" w:rsidRPr="009D4F39">
        <w:rPr>
          <w:rFonts w:ascii="Book Antiqua" w:hAnsi="Book Antiqua" w:cs="Arial"/>
          <w:sz w:val="24"/>
          <w:szCs w:val="24"/>
        </w:rPr>
        <w:t xml:space="preserve"> </w:t>
      </w:r>
    </w:p>
    <w:p w14:paraId="09FA2CAC" w14:textId="77777777" w:rsidR="0057717A" w:rsidRPr="009D4F39" w:rsidRDefault="0057717A" w:rsidP="00EA7057">
      <w:pPr>
        <w:widowControl w:val="0"/>
        <w:adjustRightInd w:val="0"/>
        <w:snapToGrid w:val="0"/>
        <w:spacing w:after="0" w:line="360" w:lineRule="auto"/>
        <w:jc w:val="both"/>
        <w:rPr>
          <w:rFonts w:ascii="Book Antiqua" w:eastAsia="宋体" w:hAnsi="Book Antiqua" w:cs="Arial"/>
          <w:b/>
          <w:i/>
          <w:sz w:val="24"/>
          <w:szCs w:val="24"/>
          <w:lang w:eastAsia="zh-CN"/>
        </w:rPr>
      </w:pPr>
    </w:p>
    <w:p w14:paraId="3344515B" w14:textId="5D907D9A" w:rsidR="00BA5BE5" w:rsidRPr="009D4F39" w:rsidRDefault="007359C4" w:rsidP="00EA7057">
      <w:pPr>
        <w:widowControl w:val="0"/>
        <w:adjustRightInd w:val="0"/>
        <w:snapToGrid w:val="0"/>
        <w:spacing w:after="0" w:line="360" w:lineRule="auto"/>
        <w:jc w:val="both"/>
        <w:rPr>
          <w:rFonts w:ascii="Book Antiqua" w:eastAsia="宋体" w:hAnsi="Book Antiqua" w:cs="Arial"/>
          <w:b/>
          <w:sz w:val="24"/>
          <w:szCs w:val="24"/>
          <w:lang w:eastAsia="zh-CN"/>
        </w:rPr>
      </w:pPr>
      <w:r w:rsidRPr="009D4F39">
        <w:rPr>
          <w:rFonts w:ascii="Book Antiqua" w:hAnsi="Book Antiqua" w:cs="Arial"/>
          <w:b/>
          <w:i/>
          <w:sz w:val="24"/>
          <w:szCs w:val="24"/>
        </w:rPr>
        <w:t>Amiodarone</w:t>
      </w:r>
    </w:p>
    <w:p w14:paraId="5EF1F117" w14:textId="32F30171" w:rsidR="001E6241" w:rsidRPr="009D4F39" w:rsidRDefault="00C85202"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Amiodarone </w:t>
      </w:r>
      <w:r w:rsidR="0037670D" w:rsidRPr="009D4F39">
        <w:rPr>
          <w:rFonts w:ascii="Book Antiqua" w:hAnsi="Book Antiqua" w:cs="Arial"/>
          <w:sz w:val="24"/>
          <w:szCs w:val="24"/>
        </w:rPr>
        <w:t>is widely used</w:t>
      </w:r>
      <w:r w:rsidRPr="009D4F39">
        <w:rPr>
          <w:rFonts w:ascii="Book Antiqua" w:hAnsi="Book Antiqua" w:cs="Arial"/>
          <w:sz w:val="24"/>
          <w:szCs w:val="24"/>
        </w:rPr>
        <w:t xml:space="preserve"> in the acute management of ES and can </w:t>
      </w:r>
      <w:r w:rsidR="0037670D" w:rsidRPr="009D4F39">
        <w:rPr>
          <w:rFonts w:ascii="Book Antiqua" w:hAnsi="Book Antiqua" w:cs="Arial"/>
          <w:sz w:val="24"/>
          <w:szCs w:val="24"/>
        </w:rPr>
        <w:t xml:space="preserve">generally </w:t>
      </w:r>
      <w:r w:rsidRPr="009D4F39">
        <w:rPr>
          <w:rFonts w:ascii="Book Antiqua" w:hAnsi="Book Antiqua" w:cs="Arial"/>
          <w:sz w:val="24"/>
          <w:szCs w:val="24"/>
        </w:rPr>
        <w:t xml:space="preserve">be safely administered </w:t>
      </w:r>
      <w:r w:rsidR="0037670D" w:rsidRPr="009D4F39">
        <w:rPr>
          <w:rFonts w:ascii="Book Antiqua" w:hAnsi="Book Antiqua" w:cs="Arial"/>
          <w:sz w:val="24"/>
          <w:szCs w:val="24"/>
        </w:rPr>
        <w:t xml:space="preserve">in the acute setting </w:t>
      </w:r>
      <w:r w:rsidRPr="009D4F39">
        <w:rPr>
          <w:rFonts w:ascii="Book Antiqua" w:hAnsi="Book Antiqua" w:cs="Arial"/>
          <w:sz w:val="24"/>
          <w:szCs w:val="24"/>
        </w:rPr>
        <w:t xml:space="preserve">unless hyperthyroidism or QT </w:t>
      </w:r>
      <w:proofErr w:type="gramStart"/>
      <w:r w:rsidRPr="009D4F39">
        <w:rPr>
          <w:rFonts w:ascii="Book Antiqua" w:hAnsi="Book Antiqua" w:cs="Arial"/>
          <w:sz w:val="24"/>
          <w:szCs w:val="24"/>
        </w:rPr>
        <w:t>prolongation are</w:t>
      </w:r>
      <w:proofErr w:type="gramEnd"/>
      <w:r w:rsidRPr="009D4F39">
        <w:rPr>
          <w:rFonts w:ascii="Book Antiqua" w:hAnsi="Book Antiqua" w:cs="Arial"/>
          <w:sz w:val="24"/>
          <w:szCs w:val="24"/>
        </w:rPr>
        <w:t xml:space="preserve"> present.</w:t>
      </w:r>
      <w:r w:rsidR="00925322" w:rsidRPr="009D4F39">
        <w:rPr>
          <w:rFonts w:ascii="Book Antiqua" w:hAnsi="Book Antiqua" w:cs="Arial"/>
          <w:sz w:val="24"/>
          <w:szCs w:val="24"/>
        </w:rPr>
        <w:t xml:space="preserve"> Amiodarone has a mixed</w:t>
      </w:r>
      <w:r w:rsidR="001E6241" w:rsidRPr="009D4F39">
        <w:rPr>
          <w:rFonts w:ascii="Book Antiqua" w:hAnsi="Book Antiqua" w:cs="Arial"/>
          <w:sz w:val="24"/>
          <w:szCs w:val="24"/>
        </w:rPr>
        <w:t xml:space="preserve"> </w:t>
      </w:r>
      <w:r w:rsidR="00925322" w:rsidRPr="009D4F39">
        <w:rPr>
          <w:rFonts w:ascii="Book Antiqua" w:hAnsi="Book Antiqua" w:cs="Arial"/>
          <w:sz w:val="24"/>
          <w:szCs w:val="24"/>
        </w:rPr>
        <w:t>antiarrhythmic</w:t>
      </w:r>
      <w:r w:rsidR="00D1624D" w:rsidRPr="009D4F39">
        <w:rPr>
          <w:rFonts w:ascii="Book Antiqua" w:hAnsi="Book Antiqua" w:cs="Arial"/>
          <w:sz w:val="24"/>
          <w:szCs w:val="24"/>
        </w:rPr>
        <w:t xml:space="preserve"> class</w:t>
      </w:r>
      <w:r w:rsidR="00925322" w:rsidRPr="009D4F39">
        <w:rPr>
          <w:rFonts w:ascii="Book Antiqua" w:hAnsi="Book Antiqua" w:cs="Arial"/>
          <w:sz w:val="24"/>
          <w:szCs w:val="24"/>
        </w:rPr>
        <w:t xml:space="preserve"> action with a prevalent class III action (potassium channel block</w:t>
      </w:r>
      <w:r w:rsidR="001E6241" w:rsidRPr="009D4F39">
        <w:rPr>
          <w:rFonts w:ascii="Book Antiqua" w:hAnsi="Book Antiqua" w:cs="Arial"/>
          <w:sz w:val="24"/>
          <w:szCs w:val="24"/>
        </w:rPr>
        <w:t>er</w:t>
      </w:r>
      <w:r w:rsidR="00925322" w:rsidRPr="009D4F39">
        <w:rPr>
          <w:rFonts w:ascii="Book Antiqua" w:hAnsi="Book Antiqua" w:cs="Arial"/>
          <w:sz w:val="24"/>
          <w:szCs w:val="24"/>
        </w:rPr>
        <w:t xml:space="preserve">) </w:t>
      </w:r>
      <w:r w:rsidR="001E6241" w:rsidRPr="009D4F39">
        <w:rPr>
          <w:rFonts w:ascii="Book Antiqua" w:hAnsi="Book Antiqua" w:cs="Arial"/>
          <w:sz w:val="24"/>
          <w:szCs w:val="24"/>
        </w:rPr>
        <w:t>prolonging the</w:t>
      </w:r>
      <w:r w:rsidR="00925322" w:rsidRPr="009D4F39">
        <w:rPr>
          <w:rFonts w:ascii="Book Antiqua" w:hAnsi="Book Antiqua" w:cs="Arial"/>
          <w:sz w:val="24"/>
          <w:szCs w:val="24"/>
        </w:rPr>
        <w:t xml:space="preserve"> ventricular refractory period when administered orally and a </w:t>
      </w:r>
      <w:r w:rsidR="00D1624D" w:rsidRPr="009D4F39">
        <w:rPr>
          <w:rFonts w:ascii="Book Antiqua" w:hAnsi="Book Antiqua" w:cs="Arial"/>
          <w:sz w:val="24"/>
          <w:szCs w:val="24"/>
        </w:rPr>
        <w:t xml:space="preserve">prevalent </w:t>
      </w:r>
      <w:r w:rsidR="00925322" w:rsidRPr="009D4F39">
        <w:rPr>
          <w:rFonts w:ascii="Book Antiqua" w:hAnsi="Book Antiqua" w:cs="Arial"/>
          <w:sz w:val="24"/>
          <w:szCs w:val="24"/>
        </w:rPr>
        <w:t xml:space="preserve">class I </w:t>
      </w:r>
      <w:r w:rsidR="00D1624D" w:rsidRPr="009D4F39">
        <w:rPr>
          <w:rFonts w:ascii="Book Antiqua" w:hAnsi="Book Antiqua" w:cs="Arial"/>
          <w:sz w:val="24"/>
          <w:szCs w:val="24"/>
        </w:rPr>
        <w:t>(</w:t>
      </w:r>
      <w:r w:rsidR="00925322" w:rsidRPr="009D4F39">
        <w:rPr>
          <w:rFonts w:ascii="Book Antiqua" w:hAnsi="Book Antiqua" w:cs="Arial"/>
          <w:sz w:val="24"/>
          <w:szCs w:val="24"/>
        </w:rPr>
        <w:t>sodium channel</w:t>
      </w:r>
      <w:r w:rsidR="00D1624D" w:rsidRPr="009D4F39">
        <w:rPr>
          <w:rFonts w:ascii="Book Antiqua" w:hAnsi="Book Antiqua" w:cs="Arial"/>
          <w:sz w:val="24"/>
          <w:szCs w:val="24"/>
        </w:rPr>
        <w:t>)</w:t>
      </w:r>
      <w:r w:rsidR="00925322" w:rsidRPr="009D4F39">
        <w:rPr>
          <w:rFonts w:ascii="Book Antiqua" w:hAnsi="Book Antiqua" w:cs="Arial"/>
          <w:sz w:val="24"/>
          <w:szCs w:val="24"/>
        </w:rPr>
        <w:t xml:space="preserve">, class IV </w:t>
      </w:r>
      <w:r w:rsidR="00D1624D" w:rsidRPr="009D4F39">
        <w:rPr>
          <w:rFonts w:ascii="Book Antiqua" w:hAnsi="Book Antiqua" w:cs="Arial"/>
          <w:sz w:val="24"/>
          <w:szCs w:val="24"/>
        </w:rPr>
        <w:t>(</w:t>
      </w:r>
      <w:r w:rsidR="00925322" w:rsidRPr="009D4F39">
        <w:rPr>
          <w:rFonts w:ascii="Book Antiqua" w:hAnsi="Book Antiqua" w:cs="Arial"/>
          <w:sz w:val="24"/>
          <w:szCs w:val="24"/>
        </w:rPr>
        <w:t>L-calcium channels</w:t>
      </w:r>
      <w:r w:rsidR="00D1624D" w:rsidRPr="009D4F39">
        <w:rPr>
          <w:rFonts w:ascii="Book Antiqua" w:hAnsi="Book Antiqua" w:cs="Arial"/>
          <w:sz w:val="24"/>
          <w:szCs w:val="24"/>
        </w:rPr>
        <w:t>)</w:t>
      </w:r>
      <w:r w:rsidR="00925322" w:rsidRPr="009D4F39">
        <w:rPr>
          <w:rFonts w:ascii="Book Antiqua" w:hAnsi="Book Antiqua" w:cs="Arial"/>
          <w:sz w:val="24"/>
          <w:szCs w:val="24"/>
        </w:rPr>
        <w:t xml:space="preserve"> and class II </w:t>
      </w:r>
      <w:r w:rsidR="00D1624D" w:rsidRPr="009D4F39">
        <w:rPr>
          <w:rFonts w:ascii="Book Antiqua" w:hAnsi="Book Antiqua" w:cs="Arial"/>
          <w:sz w:val="24"/>
          <w:szCs w:val="24"/>
        </w:rPr>
        <w:t>(</w:t>
      </w:r>
      <w:r w:rsidR="00925322" w:rsidRPr="009D4F39">
        <w:rPr>
          <w:rFonts w:ascii="Book Antiqua" w:hAnsi="Book Antiqua" w:cs="Arial"/>
          <w:sz w:val="24"/>
          <w:szCs w:val="24"/>
        </w:rPr>
        <w:t>sympathetic block</w:t>
      </w:r>
      <w:r w:rsidR="001E6241" w:rsidRPr="009D4F39">
        <w:rPr>
          <w:rFonts w:ascii="Book Antiqua" w:hAnsi="Book Antiqua" w:cs="Arial"/>
          <w:sz w:val="24"/>
          <w:szCs w:val="24"/>
        </w:rPr>
        <w:t>er</w:t>
      </w:r>
      <w:r w:rsidR="00D1624D" w:rsidRPr="009D4F39">
        <w:rPr>
          <w:rFonts w:ascii="Book Antiqua" w:hAnsi="Book Antiqua" w:cs="Arial"/>
          <w:sz w:val="24"/>
          <w:szCs w:val="24"/>
        </w:rPr>
        <w:t>)</w:t>
      </w:r>
      <w:r w:rsidR="00925322" w:rsidRPr="009D4F39">
        <w:rPr>
          <w:rFonts w:ascii="Book Antiqua" w:hAnsi="Book Antiqua" w:cs="Arial"/>
          <w:sz w:val="24"/>
          <w:szCs w:val="24"/>
        </w:rPr>
        <w:t xml:space="preserve"> action</w:t>
      </w:r>
      <w:r w:rsidR="0093475D" w:rsidRPr="009D4F39">
        <w:rPr>
          <w:rFonts w:ascii="Book Antiqua" w:hAnsi="Book Antiqua" w:cs="Arial"/>
          <w:sz w:val="24"/>
          <w:szCs w:val="24"/>
        </w:rPr>
        <w:t>,</w:t>
      </w:r>
      <w:r w:rsidR="00D1624D" w:rsidRPr="009D4F39">
        <w:rPr>
          <w:rFonts w:ascii="Book Antiqua" w:hAnsi="Book Antiqua" w:cs="Arial"/>
          <w:sz w:val="24"/>
          <w:szCs w:val="24"/>
        </w:rPr>
        <w:t xml:space="preserve"> not prolonging ventricular refractoriness</w:t>
      </w:r>
      <w:r w:rsidR="0093475D" w:rsidRPr="009D4F39">
        <w:rPr>
          <w:rFonts w:ascii="Book Antiqua" w:hAnsi="Book Antiqua" w:cs="Arial"/>
          <w:sz w:val="24"/>
          <w:szCs w:val="24"/>
        </w:rPr>
        <w:t>,</w:t>
      </w:r>
      <w:r w:rsidR="00925322" w:rsidRPr="009D4F39">
        <w:rPr>
          <w:rFonts w:ascii="Book Antiqua" w:hAnsi="Book Antiqua" w:cs="Arial"/>
          <w:sz w:val="24"/>
          <w:szCs w:val="24"/>
        </w:rPr>
        <w:t xml:space="preserve"> when is administered intravenously</w:t>
      </w:r>
      <w:r w:rsidR="00AF5FEE"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{"citationID":"YhlieSTn","properties":{"formattedCitation":"{\\rtf \\super [18]\\nosupersub{}}","plainCitation":"[18]"},"citationItems":[{"id":2568,"uris":["http://zotero.org/users/2210811/items/UMXK5D5R"],"uri":["http://zotero.org/users/2210811/items/UMXK5D5R"],"itemData":{"id":2568,"type":"article-journal","title":"Evidence-based analysis of amiodarone efficacy and safety","container-title":"Circulation","page":"2025-2034","volume":"100","issue":"19","source":"PubMed","ISSN":"1524-4539","note":"PMID: 10556230","journalAbbreviation":"Circulation","language":"eng","author":[{"family":"Connolly","given":"S. J."}],"issued":{"date-parts":[["1999",11,9]]}}}],"schema":"https://github.com/citation-style-language/schema/raw/master/csl-citation.json"} </w:instrText>
      </w:r>
      <w:r w:rsidR="00AF5FEE"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[18]</w:t>
      </w:r>
      <w:r w:rsidR="00AF5FEE" w:rsidRPr="009D4F39">
        <w:rPr>
          <w:rFonts w:ascii="Book Antiqua" w:hAnsi="Book Antiqua" w:cs="Arial"/>
          <w:sz w:val="24"/>
          <w:szCs w:val="24"/>
          <w:vertAlign w:val="superscript"/>
        </w:rPr>
        <w:fldChar w:fldCharType="end"/>
      </w:r>
      <w:r w:rsidR="00925322" w:rsidRPr="009D4F39">
        <w:rPr>
          <w:rFonts w:ascii="Book Antiqua" w:hAnsi="Book Antiqua" w:cs="Arial"/>
          <w:sz w:val="24"/>
          <w:szCs w:val="24"/>
        </w:rPr>
        <w:t>.</w:t>
      </w:r>
      <w:r w:rsidR="000F7F52" w:rsidRPr="009D4F39">
        <w:rPr>
          <w:rFonts w:ascii="Book Antiqua" w:hAnsi="Book Antiqua" w:cs="Arial"/>
          <w:sz w:val="24"/>
          <w:szCs w:val="24"/>
        </w:rPr>
        <w:t xml:space="preserve"> </w:t>
      </w:r>
      <w:r w:rsidR="002010F9" w:rsidRPr="009D4F39">
        <w:rPr>
          <w:rFonts w:ascii="Book Antiqua" w:hAnsi="Book Antiqua" w:cs="Arial"/>
          <w:sz w:val="24"/>
          <w:szCs w:val="24"/>
        </w:rPr>
        <w:t xml:space="preserve">Amiodarone has demonstrated its efficacy in several trials being able to control VAs in up to 40% of patients within 24-h </w:t>
      </w:r>
      <w:r w:rsidR="00D1624D" w:rsidRPr="009D4F39">
        <w:rPr>
          <w:rFonts w:ascii="Book Antiqua" w:hAnsi="Book Antiqua" w:cs="Arial"/>
          <w:sz w:val="24"/>
          <w:szCs w:val="24"/>
        </w:rPr>
        <w:t>from</w:t>
      </w:r>
      <w:r w:rsidR="002010F9" w:rsidRPr="009D4F39">
        <w:rPr>
          <w:rFonts w:ascii="Book Antiqua" w:hAnsi="Book Antiqua" w:cs="Arial"/>
          <w:sz w:val="24"/>
          <w:szCs w:val="24"/>
        </w:rPr>
        <w:t xml:space="preserve"> intravenous administration</w:t>
      </w:r>
      <w:r w:rsidR="00D549FC" w:rsidRPr="009D4F39">
        <w:rPr>
          <w:rFonts w:ascii="Book Antiqua" w:hAnsi="Book Antiqua" w:cs="Arial"/>
          <w:sz w:val="24"/>
          <w:szCs w:val="24"/>
        </w:rPr>
        <w:t xml:space="preserve"> as well as to reduce recurrent VT over follow-up</w:t>
      </w:r>
      <w:r w:rsidR="003E7536"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{"citationID":"p7i1G0z9","properties":{"formattedCitation":"{\\rtf \\super [19]\\nosupersub{}}","plainCitation":"[19]"},"citationItems":[{"id":2576,"uris":["http://zotero.org/users/2210811/items/I3TTMNNW"],"uri":["http://zotero.org/users/2210811/items/I3TTMNNW"],"itemData":{"id":2576,"type":"article-journal","title":"A comparison of antiarrhythmic-drug therapy with implantable defibrillators in patients resuscitated from near-fatal ventricular arrhythmias. The Antiarrhythmics versus Implantable Defibrillators (AVID) Investigators","container-title":"The New England Journal of Medicine","page":"1576-1583","volume":"337","issue":"22","source":"PubMed","abstract":"BACKGROUND: Patients who survive life-threatening ventricular arrhythmias are at risk for recurrent arrhythmias. They can be treated with either an implantable cardioverter-defibrillator or antiarrhythmic drugs, but the relative efficacy of these two treatment strategies is unknown.\nMETHODS: To address this issue, we conducted a randomized comparison of these two treatment strategies in patients who had been resuscitated from near-fatal ventricular fibrillation or who had undergone cardioversion from sustained ventricular tachycardia. Patients with ventricular tachycardia also had either syncope or other serious cardiac symptoms, along with a left ventricular ejection fraction of 0.40 or less. One group of patients was treated with implantation of a cardioverter-defibrillator; the other received class III antiarrhythmic drugs, primarily amiodarone at empirically determined doses. Fifty-six clinical centers screened all patients who presented with ventricular tachycardia or ventricular fibrillation during a period of nearly four years. Of 1016 patients (45 percent of whom had ventricular fibrillation, and 55 percent ventricular tachycardia), 507 were randomly assigned to treatment with implantable cardioverter-defibrillators and 509 to antiarrhythmic-drug therapy. The primary end point was overall mortality.\nRESULTS: Follow-up was complete for 1013 patients (99.7 percent). Overall survival was greater with the implantable defibrillator, with unadjusted estimates of 89.3 percent, as compared with 82.3 percent in the antiarrhythmic-drug group at one year, 81.6 percent versus 74.7 percent at two years, and 75.4 percent versus 64.1 percent at three years (P&lt;0.02). The corresponding reductions in mortality (with 95 percent confidence limits) with the implantable defibrillator were 39+/-20 percent, 27+/-21 percent, and 31+/-21 percent\nCONCLUSIONS: Among survivors of ventricular fibrillation or sustained ventricular tachycardia causing severe symptoms, the implantable cardioverter-defibrillator is superior to antiarrhythmic drugs for increasing overall survival.","DOI":"10.1056/NEJM199711273372202","ISSN":"0028-4793","note":"PMID: 9411221","journalAbbreviation":"N. Engl. J. Med.","language":"eng","issued":{"date-parts":[["1997",11,27]]}}}],"schema":"https://github.com/citation-style-language/schema/raw/master/csl-citation.json"} </w:instrText>
      </w:r>
      <w:r w:rsidR="003E7536"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[19</w:t>
      </w:r>
      <w:r w:rsidR="0057717A" w:rsidRPr="009D4F39">
        <w:rPr>
          <w:rFonts w:ascii="Book Antiqua" w:eastAsia="宋体" w:hAnsi="Book Antiqua" w:cs="Times New Roman"/>
          <w:sz w:val="24"/>
          <w:szCs w:val="24"/>
          <w:vertAlign w:val="superscript"/>
          <w:lang w:eastAsia="zh-CN"/>
        </w:rPr>
        <w:t>-22</w:t>
      </w:r>
      <w:r w:rsidR="00C16D93" w:rsidRPr="009D4F39">
        <w:rPr>
          <w:rFonts w:ascii="Book Antiqua" w:hAnsi="Book Antiqua" w:cs="Times New Roman"/>
          <w:sz w:val="24"/>
          <w:szCs w:val="24"/>
          <w:vertAlign w:val="superscript"/>
        </w:rPr>
        <w:t>]</w:t>
      </w:r>
      <w:r w:rsidR="003E7536" w:rsidRPr="009D4F39">
        <w:rPr>
          <w:rFonts w:ascii="Book Antiqua" w:hAnsi="Book Antiqua" w:cs="Arial"/>
          <w:sz w:val="24"/>
          <w:szCs w:val="24"/>
          <w:vertAlign w:val="superscript"/>
        </w:rPr>
        <w:fldChar w:fldCharType="end"/>
      </w:r>
      <w:r w:rsidR="002010F9" w:rsidRPr="009D4F39">
        <w:rPr>
          <w:rFonts w:ascii="Book Antiqua" w:hAnsi="Book Antiqua" w:cs="Arial"/>
          <w:sz w:val="24"/>
          <w:szCs w:val="24"/>
        </w:rPr>
        <w:t xml:space="preserve">. </w:t>
      </w:r>
      <w:r w:rsidR="0037670D" w:rsidRPr="009D4F39">
        <w:rPr>
          <w:rFonts w:ascii="Book Antiqua" w:hAnsi="Book Antiqua" w:cs="Arial"/>
          <w:sz w:val="24"/>
          <w:szCs w:val="24"/>
        </w:rPr>
        <w:t xml:space="preserve">The combined use of both </w:t>
      </w:r>
      <w:r w:rsidR="002010F9" w:rsidRPr="009D4F39">
        <w:rPr>
          <w:rFonts w:ascii="Book Antiqua" w:hAnsi="Book Antiqua" w:cs="Arial"/>
          <w:sz w:val="24"/>
          <w:szCs w:val="24"/>
        </w:rPr>
        <w:t xml:space="preserve">amiodarone </w:t>
      </w:r>
      <w:r w:rsidR="0037670D" w:rsidRPr="009D4F39">
        <w:rPr>
          <w:rFonts w:ascii="Book Antiqua" w:hAnsi="Book Antiqua" w:cs="Arial"/>
          <w:sz w:val="24"/>
          <w:szCs w:val="24"/>
        </w:rPr>
        <w:t xml:space="preserve">plus </w:t>
      </w:r>
      <w:r w:rsidR="002010F9" w:rsidRPr="009D4F39">
        <w:rPr>
          <w:rFonts w:ascii="Book Antiqua" w:hAnsi="Book Antiqua" w:cs="Arial"/>
          <w:sz w:val="24"/>
          <w:szCs w:val="24"/>
        </w:rPr>
        <w:t>β-blockers significantly reduce</w:t>
      </w:r>
      <w:r w:rsidR="0037670D" w:rsidRPr="009D4F39">
        <w:rPr>
          <w:rFonts w:ascii="Book Antiqua" w:hAnsi="Book Antiqua" w:cs="Arial"/>
          <w:sz w:val="24"/>
          <w:szCs w:val="24"/>
        </w:rPr>
        <w:t>s</w:t>
      </w:r>
      <w:r w:rsidR="002010F9" w:rsidRPr="009D4F39">
        <w:rPr>
          <w:rFonts w:ascii="Book Antiqua" w:hAnsi="Book Antiqua" w:cs="Arial"/>
          <w:sz w:val="24"/>
          <w:szCs w:val="24"/>
        </w:rPr>
        <w:t xml:space="preserve"> the risk of recurrent ICD-shock</w:t>
      </w:r>
      <w:r w:rsidR="0037670D" w:rsidRPr="009D4F39">
        <w:rPr>
          <w:rFonts w:ascii="Book Antiqua" w:hAnsi="Book Antiqua" w:cs="Arial"/>
          <w:sz w:val="24"/>
          <w:szCs w:val="24"/>
        </w:rPr>
        <w:t>s</w:t>
      </w:r>
      <w:r w:rsidR="002010F9" w:rsidRPr="009D4F39">
        <w:rPr>
          <w:rFonts w:ascii="Book Antiqua" w:hAnsi="Book Antiqua" w:cs="Arial"/>
          <w:sz w:val="24"/>
          <w:szCs w:val="24"/>
        </w:rPr>
        <w:t xml:space="preserve"> compared </w:t>
      </w:r>
      <w:r w:rsidR="0037670D" w:rsidRPr="009D4F39">
        <w:rPr>
          <w:rFonts w:ascii="Book Antiqua" w:hAnsi="Book Antiqua" w:cs="Arial"/>
          <w:i/>
          <w:sz w:val="24"/>
          <w:szCs w:val="24"/>
        </w:rPr>
        <w:t>vs</w:t>
      </w:r>
      <w:r w:rsidR="0037670D" w:rsidRPr="009D4F39">
        <w:rPr>
          <w:rFonts w:ascii="Book Antiqua" w:hAnsi="Book Antiqua" w:cs="Arial"/>
          <w:sz w:val="24"/>
          <w:szCs w:val="24"/>
        </w:rPr>
        <w:t xml:space="preserve"> </w:t>
      </w:r>
      <w:r w:rsidR="002010F9" w:rsidRPr="009D4F39">
        <w:rPr>
          <w:rFonts w:ascii="Book Antiqua" w:hAnsi="Book Antiqua" w:cs="Arial"/>
          <w:sz w:val="24"/>
          <w:szCs w:val="24"/>
        </w:rPr>
        <w:t xml:space="preserve">β-blockers </w:t>
      </w:r>
      <w:r w:rsidR="002010F9" w:rsidRPr="009D4F39">
        <w:rPr>
          <w:rFonts w:ascii="Book Antiqua" w:hAnsi="Book Antiqua" w:cs="Arial"/>
          <w:sz w:val="24"/>
          <w:szCs w:val="24"/>
        </w:rPr>
        <w:lastRenderedPageBreak/>
        <w:t>alone</w:t>
      </w:r>
      <w:r w:rsidR="00FB732B"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{"citationID":"AYxVXrio","properties":{"formattedCitation":"{\\rtf \\super [22]\\nosupersub{}}","plainCitation":"[22]"},"citationItems":[{"id":2580,"uris":["http://zotero.org/users/2210811/items/24TSVDA9"],"uri":["http://zotero.org/users/2210811/items/24TSVDA9"],"itemData":{"id":2580,"type":"article-journal","title":"Comparison of beta-blockers, amiodarone plus beta-blockers, or sotalol for prevention of shocks from implantable cardioverter defibrillators: the OPTIC Study: a randomized trial","container-title":"JAMA","page":"165-171","volume":"295","issue":"2","source":"PubMed","abstract":"CONTEXT: Implantable cardioverter defibrillator (ICD) therapy is effective but is associated with high-voltage shocks that are painful.\nOBJECTIVE: To determine whether amiodarone plus beta-blocker or sotalol are better than beta-blocker alone for prevention of ICD shocks.\nDESIGN, SETTING, AND PATIENTS: A randomized controlled trial with blinded adjudication of events of 412 patients from 39 outpatient ICD clinical centers located in Canada, Germany, United States, England, Sweden, and Austria, conducted from January 13, 2001, to September 28, 2004. Patients were eligible if they had received an ICD within 21 days for inducible or spontaneously occurring ventricular tachycardia or fibrillation.\nINTERVENTION: Patients were randomized to treatment for 1 year with amiodarone plus beta-blocker, sotalol alone, or beta-blocker alone.\nMAIN OUTCOME MEASURE: Primary outcome was ICD shock for any reason.\nRESULTS: Shocks occurred in 41 patients (38.5%) assigned to beta-blocker alone, 26 (24.3%) assigned to sotalol, and 12 (10.3%) assigned to amiodarone plus beta-blocker. A reduction in the risk of shock was observed with use of either amiodarone plus beta-blocker or sotalol vs beta-blocker alone (hazard ratio [HR], 0.44; 95% confidence interval [CI], 0.28-0.68; P&lt;.001). Amiodarone plus beta-blocker significantly reduced the risk of shock compared with beta-blocker alone (HR, 0.27; 95% CI, 0.14-0.52; P&lt;.001) and sotalol (HR, 0.43; 95% CI, 0.22-0.85; P = .02). There was a trend for sotalol to reduce shocks compared with beta-blocker alone (HR, 0.61; 95% CI, 0.37-1.01; P = .055). The rates of study drug discontinuation at 1 year were 18.2% for amiodarone, 23.5% for sotalol, and 5.3% for beta-blocker alone. Adverse pulmonary and thyroid events and symptomatic bradycardia were more common among patients randomized to amiodarone.\nCONCLUSIONS: Despite use of advanced ICD technology and treatment with a beta-blocker, shocks occur commonly in the first year after ICD implant. Amiodarone plus beta-blocker is effective for preventing these shocks and is more effective than sotalol but has an increased risk of drug-related adverse effects.Clinical Trials Registration ClinicalTrials.gov Identifier: NCT00257959.","DOI":"10.1001/jama.295.2.165","ISSN":"1538-3598","note":"PMID: 16403928","shortTitle":"Comparison of beta-blockers, amiodarone plus beta-blockers, or sotalol for prevention of shocks from implantable cardioverter defibrillators","journalAbbreviation":"JAMA","language":"eng","author":[{"family":"Connolly","given":"Stuart J."},{"family":"Dorian","given":"Paul"},{"family":"Roberts","given":"Robin S."},{"family":"Gent","given":"Michael"},{"family":"Bailin","given":"Steven"},{"family":"Fain","given":"Eric S."},{"family":"Thorpe","given":"Kevin"},{"family":"Champagne","given":"Jean"},{"family":"Talajic","given":"Mario"},{"family":"Coutu","given":"Benoit"},{"family":"Gronefeld","given":"Gerian C."},{"family":"Hohnloser","given":"Stefan H."},{"literal":"Optimal Pharmacological Therapy in Cardioverter Defibrillator Patients (OPTIC) Investigators"}],"issued":{"date-parts":[["2006",1,11]]}}}],"schema":"https://github.com/citation-style-language/schema/raw/master/csl-citation.json"} </w:instrText>
      </w:r>
      <w:r w:rsidR="00FB732B"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[22]</w:t>
      </w:r>
      <w:r w:rsidR="00FB732B" w:rsidRPr="009D4F39">
        <w:rPr>
          <w:rFonts w:ascii="Book Antiqua" w:hAnsi="Book Antiqua" w:cs="Arial"/>
          <w:sz w:val="24"/>
          <w:szCs w:val="24"/>
          <w:vertAlign w:val="superscript"/>
        </w:rPr>
        <w:fldChar w:fldCharType="end"/>
      </w:r>
      <w:r w:rsidR="003E7536" w:rsidRPr="009D4F39">
        <w:rPr>
          <w:rFonts w:ascii="Book Antiqua" w:hAnsi="Book Antiqua" w:cs="Arial"/>
          <w:sz w:val="24"/>
          <w:szCs w:val="24"/>
        </w:rPr>
        <w:t>.</w:t>
      </w:r>
      <w:r w:rsidR="00CA2FC7" w:rsidRPr="009D4F39">
        <w:rPr>
          <w:rFonts w:ascii="Book Antiqua" w:hAnsi="Book Antiqua" w:cs="Arial"/>
          <w:sz w:val="24"/>
          <w:szCs w:val="24"/>
        </w:rPr>
        <w:t xml:space="preserve"> In the specific setting of ES, </w:t>
      </w:r>
      <w:r w:rsidR="00BA6C79" w:rsidRPr="009D4F39">
        <w:rPr>
          <w:rFonts w:ascii="Book Antiqua" w:hAnsi="Book Antiqua" w:cs="Arial"/>
          <w:sz w:val="24"/>
          <w:szCs w:val="24"/>
        </w:rPr>
        <w:t xml:space="preserve">amiodarone </w:t>
      </w:r>
      <w:r w:rsidR="0037670D" w:rsidRPr="009D4F39">
        <w:rPr>
          <w:rFonts w:ascii="Book Antiqua" w:hAnsi="Book Antiqua" w:cs="Arial"/>
          <w:sz w:val="24"/>
          <w:szCs w:val="24"/>
        </w:rPr>
        <w:t>has been shown to reduce the risk of ES recurrence by over 50%</w:t>
      </w:r>
      <w:r w:rsidR="00BA6C79" w:rsidRPr="009D4F39">
        <w:rPr>
          <w:rFonts w:ascii="Book Antiqua" w:hAnsi="Book Antiqua" w:cs="Arial"/>
          <w:sz w:val="24"/>
          <w:szCs w:val="24"/>
        </w:rPr>
        <w:t xml:space="preserve"> over 5-years follow-up</w:t>
      </w:r>
      <w:r w:rsidR="00BA6C79"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{"citationID":"5JMitWO9","properties":{"formattedCitation":"{\\rtf \\super [23]\\nosupersub{}}","plainCitation":"[23]"},"citationItems":[{"id":2582,"uris":["http://zotero.org/users/2210811/items/JH4ZBK2E"],"uri":["http://zotero.org/users/2210811/items/JH4ZBK2E"],"itemData":{"id":2582,"type":"article-journal","title":"Is electrical storm in ICD patients the sign of a dying heart? Outcome of patients with clusters of ventricular tachyarrhythmias","container-title":"Europace: European Pacing, Arrhythmias, and Cardiac Electrophysiology: Journal of the Working Groups on Cardiac Pacing, Arrhythmias, and Cardiac Cellular Electrophysiology of the European Society of Cardiology","page":"263-269","volume":"2","issue":"3","source":"PubMed","abstract":"BACKGROUND: Electrical storm in patients with implanted cardioverter defibrillators (ICDs) is purported to carry an ominous prognosis.\nMETHODS AND RESULTS: We retrospectively compared 40 patients with electrical storm (defined as three or more episodes of ventricular arrhythmia requiring ICD therapy in a 24 h period) with those only having isolated appropriate ICD therapy (n=57) and with patients having no or only inappropriate ICD therapy (n=125). All patients received ICDs for documented sustained VT or VF. There was no significant difference in age, sex, ejection fraction, total follow-up time, or underlying heart disease between any of the three groups. Patients who had electrical storm received their first appropriate ICD therapy 275 +/- 369 days post-implant (35% had storm as their first event) with storm occurring an average of 599 +/- 710 days post-implant. Patients had 1.5 +/- 1.0 storms in total (median= 1), with 55 +/- 91 episodes per storm. There were no significant differences in actuarial survival at 5-year follow-up between the three groups. Eighty percent of storm patients were alive 5 years post-implant.\nCONCLUSION: Storm is a common occurrence in ICD patients, can occur at any time during the follow-up period, and does not independently confer increased mortality.","DOI":"10.1053/eupc.2000.0104","ISSN":"1099-5129","note":"PMID: 11227599","shortTitle":"Is electrical storm in ICD patients the sign of a dying heart?","journalAbbreviation":"Europace","language":"eng","author":[{"family":"Greene","given":"M."},{"family":"Newman","given":"D."},{"family":"Geist","given":"M."},{"family":"Paquette","given":"M."},{"family":"Heng","given":"D."},{"family":"Dorian","given":"P."}],"issued":{"date-parts":[["2000",7]]}}}],"schema":"https://github.com/citation-style-language/schema/raw/master/csl-citation.json"} </w:instrText>
      </w:r>
      <w:r w:rsidR="00BA6C79"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[23]</w:t>
      </w:r>
      <w:r w:rsidR="00BA6C79" w:rsidRPr="009D4F39">
        <w:rPr>
          <w:rFonts w:ascii="Book Antiqua" w:hAnsi="Book Antiqua" w:cs="Arial"/>
          <w:sz w:val="24"/>
          <w:szCs w:val="24"/>
          <w:vertAlign w:val="superscript"/>
        </w:rPr>
        <w:fldChar w:fldCharType="end"/>
      </w:r>
      <w:r w:rsidR="00BA6C79" w:rsidRPr="009D4F39">
        <w:rPr>
          <w:rFonts w:ascii="Book Antiqua" w:hAnsi="Book Antiqua" w:cs="Arial"/>
          <w:sz w:val="24"/>
          <w:szCs w:val="24"/>
        </w:rPr>
        <w:t>.</w:t>
      </w:r>
      <w:r w:rsidR="00484211" w:rsidRPr="009D4F39">
        <w:rPr>
          <w:rFonts w:ascii="Book Antiqua" w:hAnsi="Book Antiqua" w:cs="Arial"/>
          <w:sz w:val="24"/>
          <w:szCs w:val="24"/>
        </w:rPr>
        <w:t xml:space="preserve"> </w:t>
      </w:r>
      <w:r w:rsidR="001E6241" w:rsidRPr="009D4F39">
        <w:rPr>
          <w:rFonts w:ascii="Book Antiqua" w:hAnsi="Book Antiqua" w:cs="Arial"/>
          <w:sz w:val="24"/>
          <w:szCs w:val="24"/>
        </w:rPr>
        <w:t xml:space="preserve">Patients already under amiodarone treatment may benefit from a reloading dose or a dose adjustment based upon serum </w:t>
      </w:r>
      <w:r w:rsidR="00EF4374" w:rsidRPr="009D4F39">
        <w:rPr>
          <w:rFonts w:ascii="Book Antiqua" w:hAnsi="Book Antiqua" w:cs="Arial"/>
          <w:sz w:val="24"/>
          <w:szCs w:val="24"/>
        </w:rPr>
        <w:t>levels of amiodarone even if plasma concentration monitoring has been reported of very limited benefit because the drug and its active metabolite (</w:t>
      </w:r>
      <w:proofErr w:type="spellStart"/>
      <w:r w:rsidR="00EF4374" w:rsidRPr="009D4F39">
        <w:rPr>
          <w:rFonts w:ascii="Book Antiqua" w:hAnsi="Book Antiqua" w:cs="Arial"/>
          <w:sz w:val="24"/>
          <w:szCs w:val="24"/>
        </w:rPr>
        <w:t>desethylamiodarone</w:t>
      </w:r>
      <w:proofErr w:type="spellEnd"/>
      <w:r w:rsidR="00EF4374" w:rsidRPr="009D4F39">
        <w:rPr>
          <w:rFonts w:ascii="Book Antiqua" w:hAnsi="Book Antiqua" w:cs="Arial"/>
          <w:sz w:val="24"/>
          <w:szCs w:val="24"/>
        </w:rPr>
        <w:t>) accumulates in tissues at higher concentrations that in plasma</w:t>
      </w:r>
      <w:r w:rsidR="00EF4374"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{"citationID":"Kx568Jo2","properties":{"formattedCitation":"{\\rtf \\super [24]\\nosupersub{}}","plainCitation":"[24]"},"citationItems":[{"id":2574,"uris":["http://zotero.org/users/2210811/items/7UE27WGF"],"uri":["http://zotero.org/users/2210811/items/7UE27WGF"],"itemData":{"id":2574,"type":"article-journal","title":"Amiodarone pharmacokinetics","container-title":"American Heart Journal","page":"840-847","volume":"106","issue":"4 Pt 2","source":"PubMed","abstract":"The single-dose pharmacokinetics of amiodarone have been studied in volunteer subjects given 400 mg doses by the intravenous and oral routes. The data show the compound to have a very large volume of distribution, a low total clearance, and a long and variable terminal elimination half-life. In patients the terminal elimination half-life was on the order of 40 days, with a more rapid phase of elimination in the first few days following the withdrawal of therapy. The terminal elimination half-life of desethylamiodarone was longer than that of the parent compound. High concentrations of amiodarone and its desethyl metabolite were found in tissue samples, with fat forming a potentially large tissue reservoir of the drug.","ISSN":"0002-8703","note":"PMID: 6613830","journalAbbreviation":"Am. Heart J.","language":"eng","author":[{"family":"Holt","given":"D. W."},{"family":"Tucker","given":"G. T."},{"family":"Jackson","given":"P. R."},{"family":"Storey","given":"G. C."}],"issued":{"date-parts":[["1983",10]]}}}],"schema":"https://github.com/citation-style-language/schema/raw/master/csl-citation.json"} </w:instrText>
      </w:r>
      <w:r w:rsidR="00EF4374"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[24]</w:t>
      </w:r>
      <w:r w:rsidR="00EF4374" w:rsidRPr="009D4F39">
        <w:rPr>
          <w:rFonts w:ascii="Book Antiqua" w:hAnsi="Book Antiqua" w:cs="Arial"/>
          <w:sz w:val="24"/>
          <w:szCs w:val="24"/>
          <w:vertAlign w:val="superscript"/>
        </w:rPr>
        <w:fldChar w:fldCharType="end"/>
      </w:r>
      <w:r w:rsidR="00E84859" w:rsidRPr="009D4F39">
        <w:rPr>
          <w:rFonts w:ascii="Book Antiqua" w:hAnsi="Book Antiqua" w:cs="Arial"/>
          <w:sz w:val="24"/>
          <w:szCs w:val="24"/>
        </w:rPr>
        <w:t>.</w:t>
      </w:r>
      <w:r w:rsidR="00BD6E1C" w:rsidRPr="009D4F39">
        <w:rPr>
          <w:rFonts w:ascii="Book Antiqua" w:hAnsi="Book Antiqua" w:cs="Arial"/>
          <w:sz w:val="24"/>
          <w:szCs w:val="24"/>
        </w:rPr>
        <w:t xml:space="preserve"> </w:t>
      </w:r>
      <w:r w:rsidR="0037670D" w:rsidRPr="009D4F39">
        <w:rPr>
          <w:rFonts w:ascii="Book Antiqua" w:hAnsi="Book Antiqua" w:cs="Arial"/>
          <w:sz w:val="24"/>
          <w:szCs w:val="24"/>
        </w:rPr>
        <w:t>I</w:t>
      </w:r>
      <w:r w:rsidR="0065404F" w:rsidRPr="009D4F39">
        <w:rPr>
          <w:rFonts w:ascii="Book Antiqua" w:hAnsi="Book Antiqua" w:cs="Arial"/>
          <w:sz w:val="24"/>
          <w:szCs w:val="24"/>
        </w:rPr>
        <w:t xml:space="preserve">mportantly, </w:t>
      </w:r>
      <w:r w:rsidR="0037670D" w:rsidRPr="009D4F39">
        <w:rPr>
          <w:rFonts w:ascii="Book Antiqua" w:hAnsi="Book Antiqua" w:cs="Arial"/>
          <w:sz w:val="24"/>
          <w:szCs w:val="24"/>
        </w:rPr>
        <w:t>a</w:t>
      </w:r>
      <w:r w:rsidR="00BE7E13" w:rsidRPr="009D4F39">
        <w:rPr>
          <w:rFonts w:ascii="Book Antiqua" w:hAnsi="Book Antiqua" w:cs="Arial"/>
          <w:sz w:val="24"/>
          <w:szCs w:val="24"/>
        </w:rPr>
        <w:t xml:space="preserve">miodarone </w:t>
      </w:r>
      <w:r w:rsidR="0065404F" w:rsidRPr="009D4F39">
        <w:rPr>
          <w:rFonts w:ascii="Book Antiqua" w:hAnsi="Book Antiqua" w:cs="Arial"/>
          <w:sz w:val="24"/>
          <w:szCs w:val="24"/>
        </w:rPr>
        <w:t xml:space="preserve">may </w:t>
      </w:r>
      <w:r w:rsidR="00BE7E13" w:rsidRPr="009D4F39">
        <w:rPr>
          <w:rFonts w:ascii="Book Antiqua" w:hAnsi="Book Antiqua" w:cs="Arial"/>
          <w:sz w:val="24"/>
          <w:szCs w:val="24"/>
        </w:rPr>
        <w:t>increase defibrillation threshold</w:t>
      </w:r>
      <w:r w:rsidR="0037670D" w:rsidRPr="009D4F39">
        <w:rPr>
          <w:rFonts w:ascii="Book Antiqua" w:hAnsi="Book Antiqua" w:cs="Arial"/>
          <w:sz w:val="24"/>
          <w:szCs w:val="24"/>
        </w:rPr>
        <w:t>s</w:t>
      </w:r>
      <w:r w:rsidR="0065404F" w:rsidRPr="009D4F39">
        <w:rPr>
          <w:rFonts w:ascii="Book Antiqua" w:hAnsi="Book Antiqua" w:cs="Arial"/>
          <w:sz w:val="24"/>
          <w:szCs w:val="24"/>
        </w:rPr>
        <w:t xml:space="preserve"> in patients with ICDs</w:t>
      </w:r>
      <w:r w:rsidR="00BE7E13"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{"citationID":"9qq9idRx","properties":{"formattedCitation":"{\\rtf \\super [25]\\nosupersub{}}","plainCitation":"[25]"},"citationItems":[{"id":2584,"uris":["http://zotero.org/users/2210811/items/RXTT9VF9"],"uri":["http://zotero.org/users/2210811/items/RXTT9VF9"],"itemData":{"id":2584,"type":"article-journal","title":"Effects of chronic amiodarone therapy on defibrillation threshold","container-title":"The American Journal of Cardiology","page":"1023-1027","volume":"70","issue":"11","source":"PubMed","abstract":"In a prospective and parallel, randomized study, the long-term stability of epicardial defibrillation threshold was evaluated in 22 patients, using a patch-patch lead configuration at the time of implantation and generator replacement. The concomitant antiarrhythmic drug treatment consisted of either mexiletine (720 mg/day) or amiodarone (400 mg/day) and was administered to patients in a randomized and parallel manner. During a mean follow-up of 24 +/- 6 months, the defibrillation threshold increased significantly from 14.3 +/- 2.8 to 17.9 +/- 5.3 J (p &lt; 0.05) for the entire patient group. The increase in the chronic defibrillation threshold was due to a marked increase in defibrillation energy needs in the subgroup of patients receiving amiodarone. Whereas no significant change in the defibrillation threshold was documented in the subgroup of patients receiving mexiletine, the mean defibrillation threshold increased from 14.1 +/- 3.0 to 20.9 +/- 5.4 J (p &lt; 0.001) in those receiving amiodarone. In all patients with increased defibrillation thresholds, reevaluation showed a reduction in the defibrillation threshold after discontinuation of antiarrhythmic drug therapy. The only variable associated with an increase in the chronic defibrillation threshold was amiodarone treatment. These findings suggest that the defibrillation threshold should be measured at each generator replacement and in case of a change in antiarrhythmic drug treatment. In particular, if amiodarone treatment is initiated, it is recommended that the defibrillation threshold should be reevaluated to ensure an adequate margin of safety.","ISSN":"0002-9149","note":"PMID: 1414899","journalAbbreviation":"Am. J. Cardiol.","language":"eng","author":[{"family":"Jung","given":"W."},{"family":"Manz","given":"M."},{"family":"Pizzulli","given":"L."},{"family":"Pfeiffer","given":"D."},{"family":"Lüderitz","given":"B."}],"issued":{"date-parts":[["1992",10,15]]}}}],"schema":"https://github.com/citation-style-language/schema/raw/master/csl-citation.json"} </w:instrText>
      </w:r>
      <w:r w:rsidR="00BE7E13"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[25]</w:t>
      </w:r>
      <w:r w:rsidR="00BE7E13" w:rsidRPr="009D4F39">
        <w:rPr>
          <w:rFonts w:ascii="Book Antiqua" w:hAnsi="Book Antiqua" w:cs="Arial"/>
          <w:sz w:val="24"/>
          <w:szCs w:val="24"/>
          <w:vertAlign w:val="superscript"/>
        </w:rPr>
        <w:fldChar w:fldCharType="end"/>
      </w:r>
      <w:r w:rsidR="0065404F" w:rsidRPr="009D4F39">
        <w:rPr>
          <w:rFonts w:ascii="Book Antiqua" w:hAnsi="Book Antiqua" w:cs="Arial"/>
          <w:sz w:val="24"/>
          <w:szCs w:val="24"/>
          <w:vertAlign w:val="superscript"/>
        </w:rPr>
        <w:t xml:space="preserve"> </w:t>
      </w:r>
      <w:r w:rsidR="0065404F" w:rsidRPr="009D4F39">
        <w:rPr>
          <w:rFonts w:ascii="Book Antiqua" w:hAnsi="Book Antiqua" w:cs="Arial"/>
          <w:sz w:val="24"/>
          <w:szCs w:val="24"/>
        </w:rPr>
        <w:t>and the risks and benefits of l</w:t>
      </w:r>
      <w:r w:rsidR="00987FB1" w:rsidRPr="009D4F39">
        <w:rPr>
          <w:rFonts w:ascii="Book Antiqua" w:hAnsi="Book Antiqua" w:cs="Arial"/>
          <w:sz w:val="24"/>
          <w:szCs w:val="24"/>
        </w:rPr>
        <w:t>ong-term administration of amiodarone</w:t>
      </w:r>
      <w:r w:rsidR="00D66C42" w:rsidRPr="009D4F39">
        <w:rPr>
          <w:rFonts w:ascii="Book Antiqua" w:hAnsi="Book Antiqua" w:cs="Arial"/>
          <w:sz w:val="24"/>
          <w:szCs w:val="24"/>
        </w:rPr>
        <w:t xml:space="preserve"> should be carefully weighed because of its</w:t>
      </w:r>
      <w:r w:rsidR="00987FB1" w:rsidRPr="009D4F39">
        <w:rPr>
          <w:rFonts w:ascii="Book Antiqua" w:hAnsi="Book Antiqua" w:cs="Arial"/>
          <w:sz w:val="24"/>
          <w:szCs w:val="24"/>
        </w:rPr>
        <w:t xml:space="preserve"> several side effects</w:t>
      </w:r>
      <w:r w:rsidR="00E84859" w:rsidRPr="009D4F39">
        <w:rPr>
          <w:rFonts w:ascii="Book Antiqua" w:hAnsi="Book Antiqua" w:cs="Arial"/>
          <w:sz w:val="24"/>
          <w:szCs w:val="24"/>
        </w:rPr>
        <w:t xml:space="preserve"> including liver dysfunction (elevated AST/ALT levels in up to 30% of patients but hepatitis requiring drug discontinuation in &lt;</w:t>
      </w:r>
      <w:r w:rsidR="0057717A" w:rsidRPr="009D4F39">
        <w:rPr>
          <w:rFonts w:ascii="Book Antiqua" w:eastAsia="宋体" w:hAnsi="Book Antiqua" w:cs="Arial"/>
          <w:sz w:val="24"/>
          <w:szCs w:val="24"/>
          <w:lang w:eastAsia="zh-CN"/>
        </w:rPr>
        <w:t xml:space="preserve"> </w:t>
      </w:r>
      <w:r w:rsidR="00E84859" w:rsidRPr="009D4F39">
        <w:rPr>
          <w:rFonts w:ascii="Book Antiqua" w:hAnsi="Book Antiqua" w:cs="Arial"/>
          <w:sz w:val="24"/>
          <w:szCs w:val="24"/>
        </w:rPr>
        <w:t xml:space="preserve">3% of the cases), thyroid disorders (hypothyroidism </w:t>
      </w:r>
      <w:r w:rsidR="00BD6E1C" w:rsidRPr="009D4F39">
        <w:rPr>
          <w:rFonts w:ascii="Book Antiqua" w:hAnsi="Book Antiqua" w:cs="Arial"/>
          <w:sz w:val="24"/>
          <w:szCs w:val="24"/>
        </w:rPr>
        <w:t>in up to 22%,</w:t>
      </w:r>
      <w:r w:rsidR="00EA7057" w:rsidRPr="009D4F39">
        <w:rPr>
          <w:rFonts w:ascii="Book Antiqua" w:hAnsi="Book Antiqua" w:cs="Arial"/>
          <w:sz w:val="24"/>
          <w:szCs w:val="24"/>
        </w:rPr>
        <w:t xml:space="preserve"> </w:t>
      </w:r>
      <w:r w:rsidR="00E84859" w:rsidRPr="009D4F39">
        <w:rPr>
          <w:rFonts w:ascii="Book Antiqua" w:hAnsi="Book Antiqua" w:cs="Arial"/>
          <w:sz w:val="24"/>
          <w:szCs w:val="24"/>
        </w:rPr>
        <w:t>hyperthyroidism in up to 12%), pulmonary fibrosis (2%), corneal deposits (&gt;</w:t>
      </w:r>
      <w:r w:rsidR="0057717A" w:rsidRPr="009D4F39">
        <w:rPr>
          <w:rFonts w:ascii="Book Antiqua" w:eastAsia="宋体" w:hAnsi="Book Antiqua" w:cs="Arial"/>
          <w:sz w:val="24"/>
          <w:szCs w:val="24"/>
          <w:lang w:eastAsia="zh-CN"/>
        </w:rPr>
        <w:t xml:space="preserve"> </w:t>
      </w:r>
      <w:r w:rsidR="00E84859" w:rsidRPr="009D4F39">
        <w:rPr>
          <w:rFonts w:ascii="Book Antiqua" w:hAnsi="Book Antiqua" w:cs="Arial"/>
          <w:sz w:val="24"/>
          <w:szCs w:val="24"/>
        </w:rPr>
        <w:t xml:space="preserve">90%, usually of no clinical </w:t>
      </w:r>
      <w:r w:rsidR="0093475D" w:rsidRPr="009D4F39">
        <w:rPr>
          <w:rFonts w:ascii="Book Antiqua" w:hAnsi="Book Antiqua" w:cs="Arial"/>
          <w:sz w:val="24"/>
          <w:szCs w:val="24"/>
        </w:rPr>
        <w:t>importance</w:t>
      </w:r>
      <w:r w:rsidR="00E84859" w:rsidRPr="009D4F39">
        <w:rPr>
          <w:rFonts w:ascii="Book Antiqua" w:hAnsi="Book Antiqua" w:cs="Arial"/>
          <w:sz w:val="24"/>
          <w:szCs w:val="24"/>
        </w:rPr>
        <w:t>), optic neuropathy (&lt;</w:t>
      </w:r>
      <w:r w:rsidR="0057717A" w:rsidRPr="009D4F39">
        <w:rPr>
          <w:rFonts w:ascii="Book Antiqua" w:eastAsia="宋体" w:hAnsi="Book Antiqua" w:cs="Arial"/>
          <w:sz w:val="24"/>
          <w:szCs w:val="24"/>
          <w:lang w:eastAsia="zh-CN"/>
        </w:rPr>
        <w:t xml:space="preserve"> </w:t>
      </w:r>
      <w:r w:rsidR="00E84859" w:rsidRPr="009D4F39">
        <w:rPr>
          <w:rFonts w:ascii="Book Antiqua" w:hAnsi="Book Antiqua" w:cs="Arial"/>
          <w:sz w:val="24"/>
          <w:szCs w:val="24"/>
        </w:rPr>
        <w:t>1%) and pro-arrhythmic effect (&lt;</w:t>
      </w:r>
      <w:r w:rsidR="0057717A" w:rsidRPr="009D4F39">
        <w:rPr>
          <w:rFonts w:ascii="Book Antiqua" w:eastAsia="宋体" w:hAnsi="Book Antiqua" w:cs="Arial"/>
          <w:sz w:val="24"/>
          <w:szCs w:val="24"/>
          <w:lang w:eastAsia="zh-CN"/>
        </w:rPr>
        <w:t xml:space="preserve"> </w:t>
      </w:r>
      <w:r w:rsidR="00E84859" w:rsidRPr="009D4F39">
        <w:rPr>
          <w:rFonts w:ascii="Book Antiqua" w:hAnsi="Book Antiqua" w:cs="Arial"/>
          <w:sz w:val="24"/>
          <w:szCs w:val="24"/>
        </w:rPr>
        <w:t>1%)</w:t>
      </w:r>
      <w:r w:rsidR="00853D49" w:rsidRPr="009D4F39">
        <w:rPr>
          <w:rFonts w:ascii="Book Antiqua" w:hAnsi="Book Antiqua" w:cs="Arial"/>
          <w:sz w:val="24"/>
          <w:szCs w:val="24"/>
        </w:rPr>
        <w:fldChar w:fldCharType="begin"/>
      </w:r>
      <w:r w:rsidR="00853D49" w:rsidRPr="009D4F39">
        <w:rPr>
          <w:rFonts w:ascii="Book Antiqua" w:hAnsi="Book Antiqua" w:cs="Arial"/>
          <w:sz w:val="24"/>
          <w:szCs w:val="24"/>
        </w:rPr>
        <w:instrText xml:space="preserve"> ADDIN ZOTERO_ITEM CSL_CITATION {"citationID":"ChwLHAgS","properties":{"formattedCitation":"{\\rtf \\super [26]\\nosupersub{}}","plainCitation":"[26]"},"citationItems":[{"id":2793,"uris":["http://zotero.org/users/2210811/items/H4FRIUIR"],"uri":["http://zotero.org/users/2210811/items/H4FRIUIR"],"itemData":{"id":2793,"type":"article-journal","title":"Effectiveness of Pharmacist-Led Amiodarone Monitoring Services on Improving Adherence to Amiodarone Monitoring Recommendations: A Systematic Review","container-title":"Pharmacotherapy","page":"230-236","volume":"36","issue":"2","source":"PubMed","abstract":"Amiodarone remains the mostly frequently used antiarrhythmic in clinical practice and is most often used to maintain normal sinus rhythm in patients with atrial fibrillation who have failed a rate control strategy. Amiodarone has superior efficacy over other antiarrhythmics, a lower risk of torsade de pointes, and a better cardiovascular safety profile in patients with structural heart disease. However, amiodarone is associated with notable noncardiac toxicities affecting the thyroid, lungs, eyes, liver, and central nervous system. Since 2000, clinicians have been advised to follow amiodarone monitoring guidelines provided by the Heart Rhythm Society. Adherence to these recommendations in clinical practice, however, is suboptimal. Pharmacists play a major role in ensuring the safe and effective use of medications, particularly high-risk medications such as amiodarone. This qualitative review details the evidence supporting the role of pharmacist-led amiodarone monitoring services (AMS) in improving adherence to amiodarone monitoring guidelines and identifying adverse effects. Five studies were identified, and, overall, these programs had a favorable impact on improving adherence to guideline-recommended monitoring standards for amiodarone. The available evidence is limited by the significant variations in study designs and outcome definitions, lack of patient randomization, and limited generalizability. Nevertheless, available studies suggest that pharmacist-led AMS may improve adherence to recommended monitoring guidelines and identification of amiodarone-related adverse effects. Further study is warranted to demonstrate whether these services impact the overall quality of care provided to patients receiving amiodarone, which may justify broader implementation.","DOI":"10.1002/phar.1697","ISSN":"1875-9114","note":"PMID: 26846446","shortTitle":"Effectiveness of Pharmacist-Led Amiodarone Monitoring Services on Improving Adherence to Amiodarone Monitoring Recommendations","journalAbbreviation":"Pharmacotherapy","language":"eng","author":[{"family":"Dixon","given":"Dave L."},{"family":"Dunn","given":"Steven P."},{"family":"Kelly","given":"Michael S."},{"family":"McLlarky","given":"Timothy R."},{"family":"Brown","given":"Roy E."}],"issued":{"date-parts":[["2016",2]]}}}],"schema":"https://github.com/citation-style-language/schema/raw/master/csl-citation.json"} </w:instrText>
      </w:r>
      <w:r w:rsidR="00853D49" w:rsidRPr="009D4F39">
        <w:rPr>
          <w:rFonts w:ascii="Book Antiqua" w:hAnsi="Book Antiqua" w:cs="Arial"/>
          <w:sz w:val="24"/>
          <w:szCs w:val="24"/>
        </w:rPr>
        <w:fldChar w:fldCharType="separate"/>
      </w:r>
      <w:r w:rsidR="00853D49" w:rsidRPr="009D4F39">
        <w:rPr>
          <w:rFonts w:ascii="Book Antiqua" w:hAnsi="Book Antiqua" w:cs="Times New Roman"/>
          <w:sz w:val="24"/>
          <w:szCs w:val="24"/>
          <w:vertAlign w:val="superscript"/>
        </w:rPr>
        <w:t>[26]</w:t>
      </w:r>
      <w:r w:rsidR="00853D49" w:rsidRPr="009D4F39">
        <w:rPr>
          <w:rFonts w:ascii="Book Antiqua" w:hAnsi="Book Antiqua" w:cs="Arial"/>
          <w:sz w:val="24"/>
          <w:szCs w:val="24"/>
        </w:rPr>
        <w:fldChar w:fldCharType="end"/>
      </w:r>
      <w:r w:rsidR="00E84859" w:rsidRPr="009D4F39">
        <w:rPr>
          <w:rFonts w:ascii="Book Antiqua" w:hAnsi="Book Antiqua" w:cs="Arial"/>
          <w:sz w:val="24"/>
          <w:szCs w:val="24"/>
        </w:rPr>
        <w:t xml:space="preserve">. </w:t>
      </w:r>
      <w:r w:rsidR="00436582" w:rsidRPr="009D4F39">
        <w:rPr>
          <w:rFonts w:ascii="Book Antiqua" w:hAnsi="Book Antiqua" w:cs="Arial"/>
          <w:sz w:val="24"/>
          <w:szCs w:val="24"/>
        </w:rPr>
        <w:t>A</w:t>
      </w:r>
      <w:r w:rsidR="00D66C42" w:rsidRPr="009D4F39">
        <w:rPr>
          <w:rFonts w:ascii="Book Antiqua" w:hAnsi="Book Antiqua" w:cs="Arial"/>
          <w:sz w:val="24"/>
          <w:szCs w:val="24"/>
        </w:rPr>
        <w:t xml:space="preserve"> recent pooled analysis of randomized controlled trials comparing CA </w:t>
      </w:r>
      <w:r w:rsidR="00D66C42" w:rsidRPr="009D4F39">
        <w:rPr>
          <w:rFonts w:ascii="Book Antiqua" w:hAnsi="Book Antiqua" w:cs="Arial"/>
          <w:i/>
          <w:sz w:val="24"/>
          <w:szCs w:val="24"/>
        </w:rPr>
        <w:t>vs</w:t>
      </w:r>
      <w:r w:rsidR="00D66C42" w:rsidRPr="009D4F39">
        <w:rPr>
          <w:rFonts w:ascii="Book Antiqua" w:hAnsi="Book Antiqua" w:cs="Arial"/>
          <w:sz w:val="24"/>
          <w:szCs w:val="24"/>
        </w:rPr>
        <w:t xml:space="preserve"> AADs</w:t>
      </w:r>
      <w:r w:rsidR="00436582" w:rsidRPr="009D4F39">
        <w:rPr>
          <w:rFonts w:ascii="Book Antiqua" w:hAnsi="Book Antiqua" w:cs="Arial"/>
          <w:sz w:val="24"/>
          <w:szCs w:val="24"/>
        </w:rPr>
        <w:t xml:space="preserve"> demonstrated an association between </w:t>
      </w:r>
      <w:r w:rsidR="00D66C42" w:rsidRPr="009D4F39">
        <w:rPr>
          <w:rFonts w:ascii="Book Antiqua" w:hAnsi="Book Antiqua" w:cs="Arial"/>
          <w:sz w:val="24"/>
          <w:szCs w:val="24"/>
        </w:rPr>
        <w:t xml:space="preserve">amiodarone </w:t>
      </w:r>
      <w:r w:rsidR="00436582" w:rsidRPr="009D4F39">
        <w:rPr>
          <w:rFonts w:ascii="Book Antiqua" w:hAnsi="Book Antiqua" w:cs="Arial"/>
          <w:sz w:val="24"/>
          <w:szCs w:val="24"/>
        </w:rPr>
        <w:t xml:space="preserve">and </w:t>
      </w:r>
      <w:r w:rsidR="00D66C42" w:rsidRPr="009D4F39">
        <w:rPr>
          <w:rFonts w:ascii="Book Antiqua" w:hAnsi="Book Antiqua" w:cs="Arial"/>
          <w:sz w:val="24"/>
          <w:szCs w:val="24"/>
        </w:rPr>
        <w:t>increased mortality</w:t>
      </w:r>
      <w:r w:rsidR="00853D49" w:rsidRPr="009D4F39">
        <w:rPr>
          <w:rFonts w:ascii="Book Antiqua" w:hAnsi="Book Antiqua" w:cs="Arial"/>
          <w:sz w:val="24"/>
          <w:szCs w:val="24"/>
        </w:rPr>
        <w:fldChar w:fldCharType="begin"/>
      </w:r>
      <w:r w:rsidR="00853D49" w:rsidRPr="009D4F39">
        <w:rPr>
          <w:rFonts w:ascii="Book Antiqua" w:hAnsi="Book Antiqua" w:cs="Arial"/>
          <w:sz w:val="24"/>
          <w:szCs w:val="24"/>
        </w:rPr>
        <w:instrText xml:space="preserve"> ADDIN ZOTERO_ITEM CSL_CITATION {"citationID":"KwdXV2VZ","properties":{"formattedCitation":"{\\rtf \\super [11]\\nosupersub{}}","plainCitation":"[11]"},"citationItems":[{"id":2784,"uris":["http://zotero.org/users/2210811/items/X7UXM2DG"],"uri":["http://zotero.org/users/2210811/items/X7UXM2DG"],"itemData":{"id":2784,"type":"article-journal","title":"Comparative effectiveness of antiarrhythmic drugs and catheter ablation for the prevention of recurrent ventricular tachycardia in patients with implantable cardioverter-defibrillators: A systematic review and meta-analysis of randomized controlled trials","container-title":"Heart Rhythm","page":"1552-1559","volume":"13","issue":"7","source":"PubMed","abstract":"BACKGROUND: Treatment strategies to prevent ventricular tachycardia (VT) in patients with an implantable cardioverter-defibrillator (ICD) include antiarrhythmic drugs (AADs) and catheter ablation (CA).\nOBJECTIVE: The purpose of this study was to systematically compare the efficacy of AADs and CA for the prevention of VT in patients with ICDs.\nMETHODS: Major databases were searched (October 2015) for randomized trials evaluating AADs or CA vs standard medical therapy to prevent VT in ICD patients. Primary outcome was the number of VT episodes leading to appropriate ICD interventions.\nRESULTS: Eight trials (n = 2268, follow-up 15 ± 6 months) evaluated AADs, and 6 trials (n = 427, follow-up 14 ± 8 months) evaluated CA. A significant reduction in appropriate ICD interventions was found with both CA (odds ratio [OR] 0.45, 95% confidence interval [CI] 0.28-0.71, P = .001) and AADs (OR 0.66, 95% CI 0.44-0.97, P = .037), with no significant difference between the 2 treatment strategies. The benefit of AADs was driven by amiodarone and not confirmed with other AADs. A reduction of inappropriate ICD interventions was found with AADs (OR 0.30, P = .001) but not with CA. Both CA and AADs were not associated with decreased mortality over follow-up. Amiodarone appeared to increase the risk of death (OR 3.36, 95% CI 1.36-8.30, P = .009).\nCONCLUSION: In patients with an ICD, both AADs (amiodarone) and CA reduce the risk of recurrent VT compared to control medical therapy, with no significant difference between the 2 treatments. AADs are also associated with a reduction of inappropriate ICD therapies. The significant reduction of recurrent VT episodes does not appear to result in a mortality benefit, with a potential for increased mortality with amiodarone.","DOI":"10.1016/j.hrthm.2016.03.004","ISSN":"1556-3871","note":"PMID: 26961297","shortTitle":"Comparative effectiveness of antiarrhythmic drugs and catheter ablation for the prevention of recurrent ventricular tachycardia in patients with implantable cardioverter-defibrillators","journalAbbreviation":"Heart Rhythm","language":"eng","author":[{"family":"Santangeli","given":"Pasquale"},{"family":"Muser","given":"Daniele"},{"family":"Maeda","given":"Shingo"},{"family":"Filtz","given":"Annalisa"},{"family":"Zado","given":"Erica S."},{"family":"Frankel","given":"David S."},{"family":"Dixit","given":"Sanjay"},{"family":"Epstein","given":"Andrew E."},{"family":"Callans","given":"David J."},{"family":"Marchlinski","given":"Francis E."}],"issued":{"date-parts":[["2016",7]]}}}],"schema":"https://github.com/citation-style-language/schema/raw/master/csl-citation.json"} </w:instrText>
      </w:r>
      <w:r w:rsidR="00853D49" w:rsidRPr="009D4F39">
        <w:rPr>
          <w:rFonts w:ascii="Book Antiqua" w:hAnsi="Book Antiqua" w:cs="Arial"/>
          <w:sz w:val="24"/>
          <w:szCs w:val="24"/>
        </w:rPr>
        <w:fldChar w:fldCharType="separate"/>
      </w:r>
      <w:r w:rsidR="00853D49" w:rsidRPr="009D4F39">
        <w:rPr>
          <w:rFonts w:ascii="Book Antiqua" w:hAnsi="Book Antiqua" w:cs="Times New Roman"/>
          <w:sz w:val="24"/>
          <w:szCs w:val="24"/>
          <w:vertAlign w:val="superscript"/>
        </w:rPr>
        <w:t>[11]</w:t>
      </w:r>
      <w:r w:rsidR="00853D49" w:rsidRPr="009D4F39">
        <w:rPr>
          <w:rFonts w:ascii="Book Antiqua" w:hAnsi="Book Antiqua" w:cs="Arial"/>
          <w:sz w:val="24"/>
          <w:szCs w:val="24"/>
        </w:rPr>
        <w:fldChar w:fldCharType="end"/>
      </w:r>
      <w:r w:rsidR="00D66C42" w:rsidRPr="009D4F39">
        <w:rPr>
          <w:rFonts w:ascii="Book Antiqua" w:hAnsi="Book Antiqua" w:cs="Arial"/>
          <w:sz w:val="24"/>
          <w:szCs w:val="24"/>
        </w:rPr>
        <w:t>.</w:t>
      </w:r>
      <w:r w:rsidR="00436582" w:rsidRPr="009D4F39">
        <w:rPr>
          <w:rFonts w:ascii="Book Antiqua" w:hAnsi="Book Antiqua" w:cs="Arial"/>
          <w:sz w:val="24"/>
          <w:szCs w:val="24"/>
        </w:rPr>
        <w:t xml:space="preserve"> Furthermore, among patients undergoing CA for VT in the setting of structural heart disease, we have recently shown that higher amiodarone dose at discharge after CA was associated with increased mortality, suggesting that discontinuation or dose reduction of amiodarone should be considered in certain patients after successful CA</w:t>
      </w:r>
      <w:r w:rsidR="00DA2FC8" w:rsidRPr="009D4F39">
        <w:rPr>
          <w:rFonts w:ascii="Book Antiqua" w:hAnsi="Book Antiqua" w:cs="Arial"/>
          <w:sz w:val="24"/>
          <w:szCs w:val="24"/>
        </w:rPr>
        <w:fldChar w:fldCharType="begin"/>
      </w:r>
      <w:r w:rsidR="00DA2FC8" w:rsidRPr="009D4F39">
        <w:rPr>
          <w:rFonts w:ascii="Book Antiqua" w:hAnsi="Book Antiqua" w:cs="Arial"/>
          <w:sz w:val="24"/>
          <w:szCs w:val="24"/>
        </w:rPr>
        <w:instrText xml:space="preserve"> ADDIN ZOTERO_ITEM CSL_CITATION {"citationID":"DKnu3ywA","properties":{"formattedCitation":"{\\rtf \\super [27]\\nosupersub{}}","plainCitation":"[27]"},"citationItems":[{"id":2844,"uris":["http://zotero.org/users/2210811/items/KSZI2C79"],"uri":["http://zotero.org/users/2210811/items/KSZI2C79"],"itemData":{"id":2844,"type":"article-journal","title":"Amiodarone Discontinuation or Dose Reduction Following Catheter Ablation for Ventricular Tachycardia in Structural Heart Disease","container-title":"JACC: Clinical Electrophysiology","page":"309","source":"www.electrophysiology.onlinejacc.org","abstract":"Graphical abstract\n&lt;img class=\"highwire-fragment fragment-image\" alt=\"Figure1\" src=\"https://dtcl5bzm9qu19.cloudfront.net/content/jcep/early/2017/01/26/j.jacep.2016.11.005/F1.medium.gif\" width=\"440\" height=\"333\"/&gt;Download figure Open in new tab Download powerpoint\n\nObjectives This study sought to examine long-term outcomes in patients with structural heart disease in whom amiodarone was reduced/discontinued after ventricular tachycardia (VT) ablation.\nBackground VT in patients with structural heart disease increases morbidity and mortality. Amiodarone can decrease VT burden, but long-term use may result in organ toxicities and possibly increased mortality. Catheter ablation can also decrease VT burden. Whether amiodarone can be safely reduced/discontinued following ablation remains unknown.\nMethods We studied consecutive patients undergoing VT ablation from 2008 to 2011, typically followed by noninvasive programmed stimulation several days later. Patients were divided into 3 groups by amiodarone use: group A—amiodarone reduced/discontinued following ablation; group B—amiodarone not reduced; group C—not on amiodarone at time of ablation. Baseline characteristics and outcomes were compared between groups.\nResults Overall, 231 patients (90% male; mean age: 63.4 ± 12.9 years; 53.7% ischemic cardiomyopathy) were included (group A: 99; group B: 29; group C: 103). Group B patients were older with more advanced heart failure. Group A patients less frequently had inducible VT at the end of ablation or noninvasive programmed stimulation. In follow-up, 1-year VT-free survival was similar between groups (p = 0.10). Mortality was highest in group B (p &lt; 0.001). Higher amiodarone dose after ablation (hazard ratio: 1.23; 95% confidence interval: 1.03 to 1.47; p = 0.02) was independently associated with shorter time to death.\nConclusions After successful VT ablation, as confirmed by noninducibility at the end of ablation and noninvasive programmed stimulation, amiodarone may be safely reduced/discontinued without an unacceptable increase in VT recurrence. Reduction/discontinuation of amiodarone should be considered an important goal of VT ablation.","DOI":"10.1016/j.jacep.2016.11.005","ISSN":"2405-5018, 2405-500X","language":"en","author":[{"family":"Liang","given":"Jackson J."},{"family":"Yang","given":"Wei"},{"family":"Santangeli","given":"Pasquale"},{"family":"Schaller","given":"Robert D."},{"family":"Supple","given":"Gregory E."},{"family":"Hutchinson","given":"Mathew D."},{"family":"Garcia","given":"Fermin"},{"family":"Lin","given":"David"},{"family":"Dixit","given":"Sanjay"},{"family":"Epstein","given":"Andrew E."},{"family":"Callans","given":"David J."},{"family":"Marchlinski","given":"Francis E."},{"family":"Frankel","given":"David S."}],"issued":{"date-parts":[["2017",2,1]]}}}],"schema":"https://github.com/citation-style-language/schema/raw/master/csl-citation.json"} </w:instrText>
      </w:r>
      <w:r w:rsidR="00DA2FC8" w:rsidRPr="009D4F39">
        <w:rPr>
          <w:rFonts w:ascii="Book Antiqua" w:hAnsi="Book Antiqua" w:cs="Arial"/>
          <w:sz w:val="24"/>
          <w:szCs w:val="24"/>
        </w:rPr>
        <w:fldChar w:fldCharType="separate"/>
      </w:r>
      <w:r w:rsidR="00DA2FC8" w:rsidRPr="009D4F39">
        <w:rPr>
          <w:rFonts w:ascii="Book Antiqua" w:hAnsi="Book Antiqua" w:cs="Times New Roman"/>
          <w:sz w:val="24"/>
          <w:szCs w:val="24"/>
          <w:vertAlign w:val="superscript"/>
        </w:rPr>
        <w:t>[27]</w:t>
      </w:r>
      <w:r w:rsidR="00DA2FC8" w:rsidRPr="009D4F39">
        <w:rPr>
          <w:rFonts w:ascii="Book Antiqua" w:hAnsi="Book Antiqua" w:cs="Arial"/>
          <w:sz w:val="24"/>
          <w:szCs w:val="24"/>
        </w:rPr>
        <w:fldChar w:fldCharType="end"/>
      </w:r>
      <w:r w:rsidR="00436582" w:rsidRPr="009D4F39">
        <w:rPr>
          <w:rFonts w:ascii="Book Antiqua" w:hAnsi="Book Antiqua" w:cs="Arial"/>
          <w:sz w:val="24"/>
          <w:szCs w:val="24"/>
        </w:rPr>
        <w:t>.</w:t>
      </w:r>
    </w:p>
    <w:p w14:paraId="2F8B1FE6" w14:textId="77777777" w:rsidR="00DD55E4" w:rsidRPr="009D4F39" w:rsidRDefault="00DD55E4" w:rsidP="00EA7057">
      <w:pPr>
        <w:widowControl w:val="0"/>
        <w:adjustRightInd w:val="0"/>
        <w:snapToGrid w:val="0"/>
        <w:spacing w:after="0" w:line="360" w:lineRule="auto"/>
        <w:jc w:val="both"/>
        <w:rPr>
          <w:rFonts w:ascii="Book Antiqua" w:eastAsia="宋体" w:hAnsi="Book Antiqua" w:cs="Arial"/>
          <w:b/>
          <w:i/>
          <w:sz w:val="24"/>
          <w:szCs w:val="24"/>
          <w:lang w:eastAsia="zh-CN"/>
        </w:rPr>
      </w:pPr>
    </w:p>
    <w:p w14:paraId="02BAE1D1" w14:textId="77777777" w:rsidR="001A68AF" w:rsidRPr="009D4F39" w:rsidRDefault="00E31C35" w:rsidP="00EA7057">
      <w:pPr>
        <w:widowControl w:val="0"/>
        <w:adjustRightInd w:val="0"/>
        <w:snapToGrid w:val="0"/>
        <w:spacing w:after="0" w:line="360" w:lineRule="auto"/>
        <w:jc w:val="both"/>
        <w:rPr>
          <w:rFonts w:ascii="Book Antiqua" w:hAnsi="Book Antiqua" w:cs="Arial"/>
          <w:b/>
          <w:i/>
          <w:sz w:val="24"/>
          <w:szCs w:val="24"/>
        </w:rPr>
      </w:pPr>
      <w:r w:rsidRPr="009D4F39">
        <w:rPr>
          <w:rFonts w:ascii="Book Antiqua" w:hAnsi="Book Antiqua" w:cs="Arial"/>
          <w:b/>
          <w:i/>
          <w:sz w:val="24"/>
          <w:szCs w:val="24"/>
        </w:rPr>
        <w:t>Procainamide</w:t>
      </w:r>
    </w:p>
    <w:p w14:paraId="5675B5F6" w14:textId="7D3E9A00" w:rsidR="00E31C35" w:rsidRPr="009D4F39" w:rsidRDefault="00E31C35"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Procainamide is</w:t>
      </w:r>
      <w:r w:rsidR="0005753D" w:rsidRPr="009D4F39">
        <w:rPr>
          <w:rFonts w:ascii="Book Antiqua" w:hAnsi="Book Antiqua" w:cs="Arial"/>
          <w:sz w:val="24"/>
          <w:szCs w:val="24"/>
        </w:rPr>
        <w:t xml:space="preserve"> a class IC agent no longer widely used (</w:t>
      </w:r>
      <w:r w:rsidR="00613B2D" w:rsidRPr="009D4F39">
        <w:rPr>
          <w:rFonts w:ascii="Book Antiqua" w:hAnsi="Book Antiqua" w:cs="Arial"/>
          <w:sz w:val="24"/>
          <w:szCs w:val="24"/>
        </w:rPr>
        <w:t>unavailable</w:t>
      </w:r>
      <w:r w:rsidR="0005753D" w:rsidRPr="009D4F39">
        <w:rPr>
          <w:rFonts w:ascii="Book Antiqua" w:hAnsi="Book Antiqua" w:cs="Arial"/>
          <w:sz w:val="24"/>
          <w:szCs w:val="24"/>
        </w:rPr>
        <w:t xml:space="preserve"> in most countries)</w:t>
      </w:r>
      <w:r w:rsidR="00613B2D" w:rsidRPr="009D4F39">
        <w:rPr>
          <w:rFonts w:ascii="Book Antiqua" w:hAnsi="Book Antiqua" w:cs="Arial"/>
          <w:sz w:val="24"/>
          <w:szCs w:val="24"/>
        </w:rPr>
        <w:t xml:space="preserve"> that may be helpful</w:t>
      </w:r>
      <w:r w:rsidRPr="009D4F39">
        <w:rPr>
          <w:rFonts w:ascii="Book Antiqua" w:hAnsi="Book Antiqua" w:cs="Arial"/>
          <w:sz w:val="24"/>
          <w:szCs w:val="24"/>
        </w:rPr>
        <w:t xml:space="preserve"> to</w:t>
      </w:r>
      <w:r w:rsidR="00435A33" w:rsidRPr="009D4F39">
        <w:rPr>
          <w:rFonts w:ascii="Book Antiqua" w:hAnsi="Book Antiqua" w:cs="Arial"/>
          <w:sz w:val="24"/>
          <w:szCs w:val="24"/>
        </w:rPr>
        <w:t xml:space="preserve"> acutely terminate</w:t>
      </w:r>
      <w:r w:rsidR="00613B2D" w:rsidRPr="009D4F39">
        <w:rPr>
          <w:rFonts w:ascii="Book Antiqua" w:hAnsi="Book Antiqua" w:cs="Arial"/>
          <w:sz w:val="24"/>
          <w:szCs w:val="24"/>
        </w:rPr>
        <w:t xml:space="preserve"> VAs</w:t>
      </w:r>
      <w:r w:rsidR="00435A33" w:rsidRPr="009D4F39">
        <w:rPr>
          <w:rFonts w:ascii="Book Antiqua" w:hAnsi="Book Antiqua" w:cs="Arial"/>
          <w:sz w:val="24"/>
          <w:szCs w:val="24"/>
        </w:rPr>
        <w:t xml:space="preserve"> and prevent</w:t>
      </w:r>
      <w:r w:rsidRPr="009D4F39">
        <w:rPr>
          <w:rFonts w:ascii="Book Antiqua" w:hAnsi="Book Antiqua" w:cs="Arial"/>
          <w:sz w:val="24"/>
          <w:szCs w:val="24"/>
        </w:rPr>
        <w:t xml:space="preserve"> </w:t>
      </w:r>
      <w:r w:rsidR="00613B2D" w:rsidRPr="009D4F39">
        <w:rPr>
          <w:rFonts w:ascii="Book Antiqua" w:hAnsi="Book Antiqua" w:cs="Arial"/>
          <w:sz w:val="24"/>
          <w:szCs w:val="24"/>
        </w:rPr>
        <w:t>recurrences</w:t>
      </w:r>
      <w:r w:rsidRPr="009D4F39">
        <w:rPr>
          <w:rFonts w:ascii="Book Antiqua" w:hAnsi="Book Antiqua" w:cs="Arial"/>
          <w:sz w:val="24"/>
          <w:szCs w:val="24"/>
        </w:rPr>
        <w:t xml:space="preserve">. </w:t>
      </w:r>
      <w:r w:rsidR="0005753D" w:rsidRPr="009D4F39">
        <w:rPr>
          <w:rFonts w:ascii="Book Antiqua" w:hAnsi="Book Antiqua" w:cs="Arial"/>
          <w:sz w:val="24"/>
          <w:szCs w:val="24"/>
        </w:rPr>
        <w:t>It acts as fast sodium channel blocker, while its active metabolite N-</w:t>
      </w:r>
      <w:proofErr w:type="spellStart"/>
      <w:r w:rsidR="0005753D" w:rsidRPr="009D4F39">
        <w:rPr>
          <w:rFonts w:ascii="Book Antiqua" w:hAnsi="Book Antiqua" w:cs="Arial"/>
          <w:sz w:val="24"/>
          <w:szCs w:val="24"/>
        </w:rPr>
        <w:t>acetylprocainamide</w:t>
      </w:r>
      <w:proofErr w:type="spellEnd"/>
      <w:r w:rsidR="0005753D" w:rsidRPr="009D4F39">
        <w:rPr>
          <w:rFonts w:ascii="Book Antiqua" w:hAnsi="Book Antiqua" w:cs="Arial"/>
          <w:sz w:val="24"/>
          <w:szCs w:val="24"/>
        </w:rPr>
        <w:t xml:space="preserve"> blocks potassium channels and accounts for much of the antiarrhythmic effect </w:t>
      </w:r>
      <w:r w:rsidR="0005753D" w:rsidRPr="009D4F39">
        <w:rPr>
          <w:rFonts w:ascii="Book Antiqua" w:hAnsi="Book Antiqua" w:cs="Arial"/>
          <w:i/>
          <w:sz w:val="24"/>
          <w:szCs w:val="24"/>
        </w:rPr>
        <w:t>in vivo</w:t>
      </w:r>
      <w:r w:rsidR="0005753D" w:rsidRPr="009D4F39">
        <w:rPr>
          <w:rFonts w:ascii="Book Antiqua" w:hAnsi="Book Antiqua" w:cs="Arial"/>
          <w:sz w:val="24"/>
          <w:szCs w:val="24"/>
        </w:rPr>
        <w:t xml:space="preserve"> as well as side effects like QT interval prolongation. </w:t>
      </w:r>
      <w:r w:rsidR="00C64CF4" w:rsidRPr="009D4F39">
        <w:rPr>
          <w:rFonts w:ascii="Book Antiqua" w:hAnsi="Book Antiqua" w:cs="Arial"/>
          <w:sz w:val="24"/>
          <w:szCs w:val="24"/>
        </w:rPr>
        <w:t>Up to date there are only two</w:t>
      </w:r>
      <w:r w:rsidR="00C339F2" w:rsidRPr="009D4F39">
        <w:rPr>
          <w:rFonts w:ascii="Book Antiqua" w:hAnsi="Book Antiqua" w:cs="Arial"/>
          <w:sz w:val="24"/>
          <w:szCs w:val="24"/>
        </w:rPr>
        <w:t xml:space="preserve"> small</w:t>
      </w:r>
      <w:r w:rsidR="00C64CF4" w:rsidRPr="009D4F39">
        <w:rPr>
          <w:rFonts w:ascii="Book Antiqua" w:hAnsi="Book Antiqua" w:cs="Arial"/>
          <w:sz w:val="24"/>
          <w:szCs w:val="24"/>
        </w:rPr>
        <w:t xml:space="preserve"> randomized controlled trial</w:t>
      </w:r>
      <w:r w:rsidR="00C339F2" w:rsidRPr="009D4F39">
        <w:rPr>
          <w:rFonts w:ascii="Book Antiqua" w:hAnsi="Book Antiqua" w:cs="Arial"/>
          <w:sz w:val="24"/>
          <w:szCs w:val="24"/>
        </w:rPr>
        <w:t>s</w:t>
      </w:r>
      <w:r w:rsidR="00C64CF4" w:rsidRPr="009D4F39">
        <w:rPr>
          <w:rFonts w:ascii="Book Antiqua" w:hAnsi="Book Antiqua" w:cs="Arial"/>
          <w:sz w:val="24"/>
          <w:szCs w:val="24"/>
        </w:rPr>
        <w:t xml:space="preserve"> analyzing </w:t>
      </w:r>
      <w:r w:rsidR="00C339F2" w:rsidRPr="009D4F39">
        <w:rPr>
          <w:rFonts w:ascii="Book Antiqua" w:hAnsi="Book Antiqua" w:cs="Arial"/>
          <w:sz w:val="24"/>
          <w:szCs w:val="24"/>
        </w:rPr>
        <w:t>its</w:t>
      </w:r>
      <w:r w:rsidR="00C64CF4" w:rsidRPr="009D4F39">
        <w:rPr>
          <w:rFonts w:ascii="Book Antiqua" w:hAnsi="Book Antiqua" w:cs="Arial"/>
          <w:sz w:val="24"/>
          <w:szCs w:val="24"/>
        </w:rPr>
        <w:t xml:space="preserve"> </w:t>
      </w:r>
      <w:r w:rsidR="00C339F2" w:rsidRPr="009D4F39">
        <w:rPr>
          <w:rFonts w:ascii="Book Antiqua" w:hAnsi="Book Antiqua" w:cs="Arial"/>
          <w:sz w:val="24"/>
          <w:szCs w:val="24"/>
        </w:rPr>
        <w:t>role</w:t>
      </w:r>
      <w:r w:rsidR="00094516" w:rsidRPr="009D4F39">
        <w:rPr>
          <w:rFonts w:ascii="Book Antiqua" w:hAnsi="Book Antiqua" w:cs="Arial"/>
          <w:sz w:val="24"/>
          <w:szCs w:val="24"/>
        </w:rPr>
        <w:t xml:space="preserve"> in</w:t>
      </w:r>
      <w:r w:rsidR="00C64CF4" w:rsidRPr="009D4F39">
        <w:rPr>
          <w:rFonts w:ascii="Book Antiqua" w:hAnsi="Book Antiqua" w:cs="Arial"/>
          <w:sz w:val="24"/>
          <w:szCs w:val="24"/>
        </w:rPr>
        <w:t xml:space="preserve"> the acute treatment of tolerated VT</w:t>
      </w:r>
      <w:r w:rsidR="00DD55E4" w:rsidRPr="009D4F39">
        <w:rPr>
          <w:rFonts w:ascii="Book Antiqua" w:hAnsi="Book Antiqua" w:cs="Arial"/>
          <w:sz w:val="24"/>
          <w:szCs w:val="24"/>
        </w:rPr>
        <w:t xml:space="preserve">. In the study by </w:t>
      </w:r>
      <w:proofErr w:type="spellStart"/>
      <w:r w:rsidR="00DD55E4" w:rsidRPr="009D4F39">
        <w:rPr>
          <w:rFonts w:ascii="Book Antiqua" w:hAnsi="Book Antiqua" w:cs="Arial"/>
          <w:sz w:val="24"/>
          <w:szCs w:val="24"/>
        </w:rPr>
        <w:t>Gorgles</w:t>
      </w:r>
      <w:proofErr w:type="spellEnd"/>
      <w:r w:rsidR="00DD55E4" w:rsidRPr="009D4F39">
        <w:rPr>
          <w:rFonts w:ascii="Book Antiqua" w:hAnsi="Book Antiqua" w:cs="Arial"/>
          <w:sz w:val="24"/>
          <w:szCs w:val="24"/>
        </w:rPr>
        <w:t xml:space="preserve"> </w:t>
      </w:r>
      <w:r w:rsidR="00DD55E4" w:rsidRPr="009D4F39">
        <w:rPr>
          <w:rFonts w:ascii="Book Antiqua" w:hAnsi="Book Antiqua" w:cs="Arial"/>
          <w:i/>
          <w:sz w:val="24"/>
          <w:szCs w:val="24"/>
        </w:rPr>
        <w:t>et al</w:t>
      </w:r>
      <w:r w:rsidR="00DD55E4" w:rsidRPr="009D4F39">
        <w:rPr>
          <w:rFonts w:ascii="Book Antiqua" w:hAnsi="Book Antiqua" w:cs="Arial"/>
          <w:sz w:val="24"/>
          <w:szCs w:val="24"/>
          <w:vertAlign w:val="superscript"/>
        </w:rPr>
        <w:fldChar w:fldCharType="begin"/>
      </w:r>
      <w:r w:rsidR="00DD55E4" w:rsidRPr="009D4F39">
        <w:rPr>
          <w:rFonts w:ascii="Book Antiqua" w:hAnsi="Book Antiqua" w:cs="Arial"/>
          <w:sz w:val="24"/>
          <w:szCs w:val="24"/>
          <w:vertAlign w:val="superscript"/>
        </w:rPr>
        <w:instrText xml:space="preserve"> ADDIN ZOTERO_ITEM CSL_CITATION {"citationID":"b7NIUpdi","properties":{"formattedCitation":"{\\rtf \\super [28]\\nosupersub{}}","plainCitation":"[28]"},"citationItems":[{"id":2517,"uris":["http://zotero.org/users/2210811/items/DGDSBZ57"],"uri":["http://zotero.org/users/2210811/items/DGDSBZ57"],"itemData":{"id":2517,"type":"article-journal","title":"Comparison of procainamide and lidocaine in terminating sustained monomorphic ventricular tachycardia","container-title":"The American Journal of Cardiology","page":"43-46","volume":"78","issue":"1","source":"PubMed","abstract":"Efficacy of procainamide and lidocaine in terminating spontaneous monomorphic ventricular tachycardia (VT) was assessed in a randomized parallel study. Patients with acute myocardial infarction and those with poor hemodynamic tolerance of VT were excluded. Procainamide 10 mg/kg was given intravenously with an injection speed of 100 mg/min, and lidocaine was administered at an intravenous dose of 1.5 mg/kg in 2 minutes. Fourteen patients were randomized to lidocaine and 15 to procainamide. Termination occurred in 3 of 14 patients after lidocaine and in 12 of 15 patients after procainamide (p &lt;0.01). Procainamide stopped 8 of 11 VTs not responding to lidocaine, and lidocaine stopped 1 of 1 not responding to procainamde. Of a total of 41 VT episodes, 4 of 15 responded to lidocaine and 20 of 26 to procainamide (p &lt;0.01). Because of VT recurrences, 16 patients could be studied repeatedly with drugs given in the reversed order. This resulted in a total of 55 trials of 79 drug injections. Lidocaine terminated 6 of 31 VTs and procainamide 38 of 48 (p &lt;0.001). The protocol was stopped in 4 cases because of adverse effects. A comparison of the QRS width and QT interval before and at the end of the injection revealed significant lengthening of these values after procainamide but no change after lidocaine. In conclusion, procainamide is superior to lidocaine in terminating spontaneously occurring monomorphic VT.","ISSN":"0002-9149","note":"PMID: 8712116","journalAbbreviation":"Am. J. Cardiol.","language":"eng","author":[{"family":"Gorgels","given":"A. P."},{"family":"Dool","given":"A.","non-dropping-particle":"van den"},{"family":"Hofs","given":"A."},{"family":"Mulleneers","given":"R."},{"family":"Smeets","given":"J. L."},{"family":"Vos","given":"M. A."},{"family":"Wellens","given":"H. J."}],"issued":{"date-parts":[["1996",7,1]]}}}],"schema":"https://github.com/citation-style-language/schema/raw/master/csl-citation.json"} </w:instrText>
      </w:r>
      <w:r w:rsidR="00DD55E4" w:rsidRPr="009D4F39">
        <w:rPr>
          <w:rFonts w:ascii="Book Antiqua" w:hAnsi="Book Antiqua" w:cs="Arial"/>
          <w:sz w:val="24"/>
          <w:szCs w:val="24"/>
          <w:vertAlign w:val="superscript"/>
        </w:rPr>
        <w:fldChar w:fldCharType="separate"/>
      </w:r>
      <w:r w:rsidR="00DD55E4" w:rsidRPr="009D4F39">
        <w:rPr>
          <w:rFonts w:ascii="Book Antiqua" w:hAnsi="Book Antiqua" w:cs="Times New Roman"/>
          <w:sz w:val="24"/>
          <w:szCs w:val="24"/>
          <w:vertAlign w:val="superscript"/>
        </w:rPr>
        <w:t>[28]</w:t>
      </w:r>
      <w:r w:rsidR="00DD55E4" w:rsidRPr="009D4F39">
        <w:rPr>
          <w:rFonts w:ascii="Book Antiqua" w:hAnsi="Book Antiqua" w:cs="Arial"/>
          <w:sz w:val="24"/>
          <w:szCs w:val="24"/>
          <w:vertAlign w:val="superscript"/>
        </w:rPr>
        <w:fldChar w:fldCharType="end"/>
      </w:r>
      <w:r w:rsidR="00C64CF4" w:rsidRPr="009D4F39">
        <w:rPr>
          <w:rFonts w:ascii="Book Antiqua" w:hAnsi="Book Antiqua" w:cs="Arial"/>
          <w:sz w:val="24"/>
          <w:szCs w:val="24"/>
        </w:rPr>
        <w:t xml:space="preserve">, procainamide </w:t>
      </w:r>
      <w:r w:rsidR="00C339F2" w:rsidRPr="009D4F39">
        <w:rPr>
          <w:rFonts w:ascii="Book Antiqua" w:hAnsi="Book Antiqua" w:cs="Arial"/>
          <w:sz w:val="24"/>
          <w:szCs w:val="24"/>
        </w:rPr>
        <w:t>demonstrated</w:t>
      </w:r>
      <w:r w:rsidR="00C64CF4" w:rsidRPr="009D4F39">
        <w:rPr>
          <w:rFonts w:ascii="Book Antiqua" w:hAnsi="Book Antiqua" w:cs="Arial"/>
          <w:sz w:val="24"/>
          <w:szCs w:val="24"/>
        </w:rPr>
        <w:t xml:space="preserve"> </w:t>
      </w:r>
      <w:r w:rsidR="00613B2D" w:rsidRPr="009D4F39">
        <w:rPr>
          <w:rFonts w:ascii="Book Antiqua" w:hAnsi="Book Antiqua" w:cs="Arial"/>
          <w:sz w:val="24"/>
          <w:szCs w:val="24"/>
        </w:rPr>
        <w:t>its superiority</w:t>
      </w:r>
      <w:r w:rsidR="00C64CF4" w:rsidRPr="009D4F39">
        <w:rPr>
          <w:rFonts w:ascii="Book Antiqua" w:hAnsi="Book Antiqua" w:cs="Arial"/>
          <w:sz w:val="24"/>
          <w:szCs w:val="24"/>
        </w:rPr>
        <w:t xml:space="preserve"> to lidocaine in </w:t>
      </w:r>
      <w:r w:rsidR="00613B2D" w:rsidRPr="009D4F39">
        <w:rPr>
          <w:rFonts w:ascii="Book Antiqua" w:hAnsi="Book Antiqua" w:cs="Arial"/>
          <w:sz w:val="24"/>
          <w:szCs w:val="24"/>
        </w:rPr>
        <w:t>acute VT termination</w:t>
      </w:r>
      <w:r w:rsidR="00C64CF4" w:rsidRPr="009D4F39">
        <w:rPr>
          <w:rFonts w:ascii="Book Antiqua" w:hAnsi="Book Antiqua" w:cs="Arial"/>
          <w:sz w:val="24"/>
          <w:szCs w:val="24"/>
        </w:rPr>
        <w:t xml:space="preserve"> </w:t>
      </w:r>
      <w:r w:rsidR="00613B2D" w:rsidRPr="009D4F39">
        <w:rPr>
          <w:rFonts w:ascii="Book Antiqua" w:hAnsi="Book Antiqua" w:cs="Arial"/>
          <w:sz w:val="24"/>
          <w:szCs w:val="24"/>
        </w:rPr>
        <w:t>in</w:t>
      </w:r>
      <w:r w:rsidR="00C339F2" w:rsidRPr="009D4F39">
        <w:rPr>
          <w:rFonts w:ascii="Book Antiqua" w:hAnsi="Book Antiqua" w:cs="Arial"/>
          <w:sz w:val="24"/>
          <w:szCs w:val="24"/>
        </w:rPr>
        <w:t xml:space="preserve"> 29 patients</w:t>
      </w:r>
      <w:r w:rsidR="00C64CF4" w:rsidRPr="009D4F39">
        <w:rPr>
          <w:rFonts w:ascii="Book Antiqua" w:hAnsi="Book Antiqua" w:cs="Arial"/>
          <w:sz w:val="24"/>
          <w:szCs w:val="24"/>
        </w:rPr>
        <w:t xml:space="preserve"> </w:t>
      </w:r>
      <w:r w:rsidR="00094516" w:rsidRPr="009D4F39">
        <w:rPr>
          <w:rFonts w:ascii="Book Antiqua" w:hAnsi="Book Antiqua" w:cs="Arial"/>
          <w:sz w:val="24"/>
          <w:szCs w:val="24"/>
        </w:rPr>
        <w:t>while i</w:t>
      </w:r>
      <w:r w:rsidR="00C339F2" w:rsidRPr="009D4F39">
        <w:rPr>
          <w:rFonts w:ascii="Book Antiqua" w:hAnsi="Book Antiqua" w:cs="Arial"/>
          <w:sz w:val="24"/>
          <w:szCs w:val="24"/>
        </w:rPr>
        <w:t xml:space="preserve">n the more recent PROCAMIO trial, intravenous administration of procainamide </w:t>
      </w:r>
      <w:r w:rsidR="0065404F" w:rsidRPr="009D4F39">
        <w:rPr>
          <w:rFonts w:ascii="Book Antiqua" w:hAnsi="Book Antiqua" w:cs="Arial"/>
          <w:sz w:val="24"/>
          <w:szCs w:val="24"/>
        </w:rPr>
        <w:t xml:space="preserve">was shown </w:t>
      </w:r>
      <w:r w:rsidR="00C339F2" w:rsidRPr="009D4F39">
        <w:rPr>
          <w:rFonts w:ascii="Book Antiqua" w:hAnsi="Book Antiqua" w:cs="Arial"/>
          <w:sz w:val="24"/>
          <w:szCs w:val="24"/>
        </w:rPr>
        <w:t xml:space="preserve">to be </w:t>
      </w:r>
      <w:r w:rsidR="0065404F" w:rsidRPr="009D4F39">
        <w:rPr>
          <w:rFonts w:ascii="Book Antiqua" w:hAnsi="Book Antiqua" w:cs="Arial"/>
          <w:sz w:val="24"/>
          <w:szCs w:val="24"/>
        </w:rPr>
        <w:t xml:space="preserve">safe and </w:t>
      </w:r>
      <w:r w:rsidR="00C339F2" w:rsidRPr="009D4F39">
        <w:rPr>
          <w:rFonts w:ascii="Book Antiqua" w:hAnsi="Book Antiqua" w:cs="Arial"/>
          <w:sz w:val="24"/>
          <w:szCs w:val="24"/>
        </w:rPr>
        <w:t>more effective compared to amiodarone in the treatm</w:t>
      </w:r>
      <w:r w:rsidR="00DD55E4" w:rsidRPr="009D4F39">
        <w:rPr>
          <w:rFonts w:ascii="Book Antiqua" w:hAnsi="Book Antiqua" w:cs="Arial"/>
          <w:sz w:val="24"/>
          <w:szCs w:val="24"/>
        </w:rPr>
        <w:t>ent of tolerated monomorphic VT</w:t>
      </w:r>
      <w:r w:rsidR="00C339F2"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{"citationID":"bZPfxpho","properties":{"formattedCitation":"{\\rtf \\super [29]\\nosupersub{}}","plainCitation":"[29]"},"citationItems":[{"id":2519,"uris":["http://zotero.org/users/2210811/items/MHSE776T"],"uri":["http://zotero.org/users/2210811/items/MHSE776T"],"itemData":{"id":2519,"type":"article-journal","title":"Randomized comparison of intravenous procainamide vs. intravenous amiodarone for the acute treatment of tolerated wide QRS tachycardia: the PROCAMIO study","container-title":"European Heart Journal","source":"PubMed","abstract":"AIMS: Intravenous procainamide and amiodarone are drugs of choice for well-tolerated ventricular tachycardia. However, the choice between them, even according to Guidelines, is unclear. We performed a multicentre randomized open-labelled study to determine the safety and efficacy of intravenous procainamide and amiodarone for the acute treatment of tolerated wide QRS complex (probably ventricular) tachycardia.\nMETHODS AND RESULTS: Patients were randomly assigned to receive intravenous procainamide (10 mg/kg/20 min) or amiodarone (5 mg/kg/20 min). The primary endpoint was the incidence of major predefined cardiac adverse events within 40 min after infusion initiation. Of 74 patients included, 62 could be analysed. The primary endpoint occurred in 3 of 33 (9%) procainamide and 12 of 29 (41%) amiodarone patients (odd ratio, OR = 0.1; 95% confidence interval, CI 0.03-0.6; P = 0.006). Tachycardia terminated within 40 min in 22 (67%) procainamide and 11 (38%) amiodarone patients (OR = 3.3; 95% CI 1.2-9.3; P = 0.026). In the following 24 h, adverse events occurred in 18% procainamide and 31% amiodarone patients (OR: 0.49; 95% CI: 0.15-1.61; P: 0.24). Among 49 patients with structural heart disease, the primary endpoint was less common in procainamide patients (3 [11%] vs. 10 [43%]; OR: 0.17; 95% CI: 0.04-0.73, P = 0.017).\nCONCLUSIONS: This study compares for the first time in a randomized design intravenous procainamide and amiodarone for the treatment of the acute episode of sustained monomorphic well-tolerated (probably) ventricular tachycardia. Procainamide therapy was associated with less major cardiac adverse events and a higher proportion of tachycardia termination within 40 min.","DOI":"10.1093/eurheartj/ehw230","ISSN":"1522-9645","note":"PMID: 27354046","shortTitle":"Randomized comparison of intravenous procainamide vs. intravenous amiodarone for the acute treatment of tolerated wide QRS tachycardia","journalAbbreviation":"Eur. Heart J.","language":"eng","author":[{"family":"Ortiz","given":"Mercedes"},{"family":"Martín","given":"Alfonso"},{"family":"Arribas","given":"Fernando"},{"family":"Coll-Vinent","given":"Blanca"},{"family":"Del Arco","given":"Carmen"},{"family":"Peinado","given":"Rafael"},{"family":"Almendral","given":"Jesús"},{"literal":"PROCAMIO Study Investigators"}],"issued":{"date-parts":[["2016",6,28]]}}}],"schema":"https://github.com/citation-style-language/schema/raw/master/csl-citation.json"} </w:instrText>
      </w:r>
      <w:r w:rsidR="00C339F2"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[29</w:t>
      </w:r>
      <w:r w:rsidR="00DD55E4" w:rsidRPr="009D4F39">
        <w:rPr>
          <w:rFonts w:ascii="Book Antiqua" w:eastAsia="宋体" w:hAnsi="Book Antiqua" w:cs="Times New Roman"/>
          <w:sz w:val="24"/>
          <w:szCs w:val="24"/>
          <w:vertAlign w:val="superscript"/>
          <w:lang w:eastAsia="zh-CN"/>
        </w:rPr>
        <w:t>,30</w:t>
      </w:r>
      <w:r w:rsidR="00853D49" w:rsidRPr="009D4F39">
        <w:rPr>
          <w:rFonts w:ascii="Book Antiqua" w:hAnsi="Book Antiqua" w:cs="Times New Roman"/>
          <w:sz w:val="24"/>
          <w:szCs w:val="24"/>
          <w:vertAlign w:val="superscript"/>
        </w:rPr>
        <w:t>]</w:t>
      </w:r>
      <w:r w:rsidR="00C339F2" w:rsidRPr="009D4F39">
        <w:rPr>
          <w:rFonts w:ascii="Book Antiqua" w:hAnsi="Book Antiqua" w:cs="Arial"/>
          <w:sz w:val="24"/>
          <w:szCs w:val="24"/>
          <w:vertAlign w:val="superscript"/>
        </w:rPr>
        <w:fldChar w:fldCharType="end"/>
      </w:r>
      <w:r w:rsidR="00C339F2" w:rsidRPr="009D4F39">
        <w:rPr>
          <w:rFonts w:ascii="Book Antiqua" w:hAnsi="Book Antiqua" w:cs="Arial"/>
          <w:sz w:val="24"/>
          <w:szCs w:val="24"/>
        </w:rPr>
        <w:t>.</w:t>
      </w:r>
      <w:r w:rsidR="00DC4F58" w:rsidRPr="009D4F39">
        <w:rPr>
          <w:rFonts w:ascii="Book Antiqua" w:hAnsi="Book Antiqua" w:cs="Arial"/>
          <w:sz w:val="24"/>
          <w:szCs w:val="24"/>
        </w:rPr>
        <w:t xml:space="preserve"> </w:t>
      </w:r>
      <w:r w:rsidR="0093475D" w:rsidRPr="009D4F39">
        <w:rPr>
          <w:rFonts w:ascii="Book Antiqua" w:hAnsi="Book Antiqua" w:cs="Arial"/>
          <w:sz w:val="24"/>
          <w:szCs w:val="24"/>
        </w:rPr>
        <w:t xml:space="preserve">The most important acute adverse reaction is </w:t>
      </w:r>
      <w:r w:rsidR="00B961F2" w:rsidRPr="009D4F39">
        <w:rPr>
          <w:rFonts w:ascii="Book Antiqua" w:hAnsi="Book Antiqua" w:cs="Arial"/>
          <w:sz w:val="24"/>
          <w:szCs w:val="24"/>
        </w:rPr>
        <w:t xml:space="preserve">hypotension (up to 30% </w:t>
      </w:r>
      <w:r w:rsidR="00B961F2" w:rsidRPr="009D4F39">
        <w:rPr>
          <w:rFonts w:ascii="Book Antiqua" w:hAnsi="Book Antiqua" w:cs="Arial"/>
          <w:sz w:val="24"/>
          <w:szCs w:val="24"/>
        </w:rPr>
        <w:lastRenderedPageBreak/>
        <w:t xml:space="preserve">patients) </w:t>
      </w:r>
      <w:r w:rsidR="0093475D" w:rsidRPr="009D4F39">
        <w:rPr>
          <w:rFonts w:ascii="Book Antiqua" w:hAnsi="Book Antiqua" w:cs="Arial"/>
          <w:sz w:val="24"/>
          <w:szCs w:val="24"/>
        </w:rPr>
        <w:t>which requires</w:t>
      </w:r>
      <w:r w:rsidR="00613B2D" w:rsidRPr="009D4F39">
        <w:rPr>
          <w:rFonts w:ascii="Book Antiqua" w:hAnsi="Book Antiqua" w:cs="Arial"/>
          <w:sz w:val="24"/>
          <w:szCs w:val="24"/>
        </w:rPr>
        <w:t xml:space="preserve"> drug discontinuation </w:t>
      </w:r>
      <w:r w:rsidR="0065404F" w:rsidRPr="009D4F39">
        <w:rPr>
          <w:rFonts w:ascii="Book Antiqua" w:hAnsi="Book Antiqua" w:cs="Arial"/>
          <w:sz w:val="24"/>
          <w:szCs w:val="24"/>
        </w:rPr>
        <w:t>in</w:t>
      </w:r>
      <w:r w:rsidR="00B961F2" w:rsidRPr="009D4F39">
        <w:rPr>
          <w:rFonts w:ascii="Book Antiqua" w:hAnsi="Book Antiqua" w:cs="Arial"/>
          <w:sz w:val="24"/>
          <w:szCs w:val="24"/>
        </w:rPr>
        <w:t xml:space="preserve"> 11%</w:t>
      </w:r>
      <w:r w:rsidR="00613B2D" w:rsidRPr="009D4F39">
        <w:rPr>
          <w:rFonts w:ascii="Book Antiqua" w:hAnsi="Book Antiqua" w:cs="Arial"/>
          <w:sz w:val="24"/>
          <w:szCs w:val="24"/>
        </w:rPr>
        <w:t xml:space="preserve"> of cases</w:t>
      </w:r>
      <w:r w:rsidR="00B961F2"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{"citationID":"Ya0vS6te","properties":{"formattedCitation":"{\\rtf \\super [28]\\nosupersub{}}","plainCitation":"[28]"},"citationItems":[{"id":2517,"uris":["http://zotero.org/users/2210811/items/DGDSBZ57"],"uri":["http://zotero.org/users/2210811/items/DGDSBZ57"],"itemData":{"id":2517,"type":"article-journal","title":"Comparison of procainamide and lidocaine in terminating sustained monomorphic ventricular tachycardia","container-title":"The American Journal of Cardiology","page":"43-46","volume":"78","issue":"1","source":"PubMed","abstract":"Efficacy of procainamide and lidocaine in terminating spontaneous monomorphic ventricular tachycardia (VT) was assessed in a randomized parallel study. Patients with acute myocardial infarction and those with poor hemodynamic tolerance of VT were excluded. Procainamide 10 mg/kg was given intravenously with an injection speed of 100 mg/min, and lidocaine was administered at an intravenous dose of 1.5 mg/kg in 2 minutes. Fourteen patients were randomized to lidocaine and 15 to procainamide. Termination occurred in 3 of 14 patients after lidocaine and in 12 of 15 patients after procainamide (p &lt;0.01). Procainamide stopped 8 of 11 VTs not responding to lidocaine, and lidocaine stopped 1 of 1 not responding to procainamde. Of a total of 41 VT episodes, 4 of 15 responded to lidocaine and 20 of 26 to procainamide (p &lt;0.01). Because of VT recurrences, 16 patients could be studied repeatedly with drugs given in the reversed order. This resulted in a total of 55 trials of 79 drug injections. Lidocaine terminated 6 of 31 VTs and procainamide 38 of 48 (p &lt;0.001). The protocol was stopped in 4 cases because of adverse effects. A comparison of the QRS width and QT interval before and at the end of the injection revealed significant lengthening of these values after procainamide but no change after lidocaine. In conclusion, procainamide is superior to lidocaine in terminating spontaneously occurring monomorphic VT.","ISSN":"0002-9149","note":"PMID: 8712116","journalAbbreviation":"Am. J. Cardiol.","language":"eng","author":[{"family":"Gorgels","given":"A. P."},{"family":"Dool","given":"A.","non-dropping-particle":"van den"},{"family":"Hofs","given":"A."},{"family":"Mulleneers","given":"R."},{"family":"Smeets","given":"J. L."},{"family":"Vos","given":"M. A."},{"family":"Wellens","given":"H. J."}],"issued":{"date-parts":[["1996",7,1]]}}}],"schema":"https://github.com/citation-style-language/schema/raw/master/csl-citation.json"} </w:instrText>
      </w:r>
      <w:r w:rsidR="00B961F2"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[28</w:t>
      </w:r>
      <w:r w:rsidR="00DD55E4" w:rsidRPr="009D4F39">
        <w:rPr>
          <w:rFonts w:ascii="Book Antiqua" w:eastAsia="宋体" w:hAnsi="Book Antiqua" w:cs="Times New Roman"/>
          <w:sz w:val="24"/>
          <w:szCs w:val="24"/>
          <w:vertAlign w:val="superscript"/>
          <w:lang w:eastAsia="zh-CN"/>
        </w:rPr>
        <w:t>-30</w:t>
      </w:r>
      <w:r w:rsidR="00853D49" w:rsidRPr="009D4F39">
        <w:rPr>
          <w:rFonts w:ascii="Book Antiqua" w:hAnsi="Book Antiqua" w:cs="Times New Roman"/>
          <w:sz w:val="24"/>
          <w:szCs w:val="24"/>
          <w:vertAlign w:val="superscript"/>
        </w:rPr>
        <w:t>]</w:t>
      </w:r>
      <w:r w:rsidR="00B961F2" w:rsidRPr="009D4F39">
        <w:rPr>
          <w:rFonts w:ascii="Book Antiqua" w:hAnsi="Book Antiqua" w:cs="Arial"/>
          <w:sz w:val="24"/>
          <w:szCs w:val="24"/>
          <w:vertAlign w:val="superscript"/>
        </w:rPr>
        <w:fldChar w:fldCharType="end"/>
      </w:r>
      <w:r w:rsidR="00B961F2" w:rsidRPr="009D4F39">
        <w:rPr>
          <w:rFonts w:ascii="Book Antiqua" w:hAnsi="Book Antiqua" w:cs="Arial"/>
          <w:sz w:val="24"/>
          <w:szCs w:val="24"/>
        </w:rPr>
        <w:t xml:space="preserve">. </w:t>
      </w:r>
      <w:r w:rsidR="004431C2" w:rsidRPr="009D4F39">
        <w:rPr>
          <w:rFonts w:ascii="Book Antiqua" w:hAnsi="Book Antiqua" w:cs="Arial"/>
          <w:sz w:val="24"/>
          <w:szCs w:val="24"/>
        </w:rPr>
        <w:t xml:space="preserve">Data </w:t>
      </w:r>
      <w:r w:rsidR="00613B2D" w:rsidRPr="009D4F39">
        <w:rPr>
          <w:rFonts w:ascii="Book Antiqua" w:hAnsi="Book Antiqua" w:cs="Arial"/>
          <w:sz w:val="24"/>
          <w:szCs w:val="24"/>
        </w:rPr>
        <w:t>regarding</w:t>
      </w:r>
      <w:r w:rsidR="004431C2" w:rsidRPr="009D4F39">
        <w:rPr>
          <w:rFonts w:ascii="Book Antiqua" w:hAnsi="Book Antiqua" w:cs="Arial"/>
          <w:sz w:val="24"/>
          <w:szCs w:val="24"/>
        </w:rPr>
        <w:t xml:space="preserve"> the l</w:t>
      </w:r>
      <w:r w:rsidRPr="009D4F39">
        <w:rPr>
          <w:rFonts w:ascii="Book Antiqua" w:hAnsi="Book Antiqua" w:cs="Arial"/>
          <w:sz w:val="24"/>
          <w:szCs w:val="24"/>
        </w:rPr>
        <w:t xml:space="preserve">ong-term </w:t>
      </w:r>
      <w:r w:rsidR="004431C2" w:rsidRPr="009D4F39">
        <w:rPr>
          <w:rFonts w:ascii="Book Antiqua" w:hAnsi="Book Antiqua" w:cs="Arial"/>
          <w:sz w:val="24"/>
          <w:szCs w:val="24"/>
        </w:rPr>
        <w:t xml:space="preserve">efficacy of </w:t>
      </w:r>
      <w:r w:rsidRPr="009D4F39">
        <w:rPr>
          <w:rFonts w:ascii="Book Antiqua" w:hAnsi="Book Antiqua" w:cs="Arial"/>
          <w:sz w:val="24"/>
          <w:szCs w:val="24"/>
        </w:rPr>
        <w:t>procainamide</w:t>
      </w:r>
      <w:r w:rsidR="004431C2" w:rsidRPr="009D4F39">
        <w:rPr>
          <w:rFonts w:ascii="Book Antiqua" w:hAnsi="Book Antiqua" w:cs="Arial"/>
          <w:sz w:val="24"/>
          <w:szCs w:val="24"/>
        </w:rPr>
        <w:t xml:space="preserve"> in preventing VT are lacking, moreover </w:t>
      </w:r>
      <w:r w:rsidR="00EC75AA" w:rsidRPr="009D4F39">
        <w:rPr>
          <w:rFonts w:ascii="Book Antiqua" w:hAnsi="Book Antiqua" w:cs="Arial"/>
          <w:sz w:val="24"/>
          <w:szCs w:val="24"/>
        </w:rPr>
        <w:t>chronic therapy</w:t>
      </w:r>
      <w:r w:rsidRPr="009D4F39">
        <w:rPr>
          <w:rFonts w:ascii="Book Antiqua" w:hAnsi="Book Antiqua" w:cs="Arial"/>
          <w:sz w:val="24"/>
          <w:szCs w:val="24"/>
        </w:rPr>
        <w:t xml:space="preserve"> is limited by a number of systemic side effects including lupus-like syndrome, gastrointestinal disturbances, and autoimmune blood </w:t>
      </w:r>
      <w:r w:rsidR="00435A33" w:rsidRPr="009D4F39">
        <w:rPr>
          <w:rFonts w:ascii="Book Antiqua" w:hAnsi="Book Antiqua" w:cs="Arial"/>
          <w:sz w:val="24"/>
          <w:szCs w:val="24"/>
        </w:rPr>
        <w:t>impairments</w:t>
      </w:r>
      <w:r w:rsidRPr="009D4F39">
        <w:rPr>
          <w:rFonts w:ascii="Book Antiqua" w:hAnsi="Book Antiqua" w:cs="Arial"/>
          <w:sz w:val="24"/>
          <w:szCs w:val="24"/>
        </w:rPr>
        <w:t xml:space="preserve">. </w:t>
      </w:r>
      <w:r w:rsidR="0093475D" w:rsidRPr="009D4F39">
        <w:rPr>
          <w:rFonts w:ascii="Book Antiqua" w:hAnsi="Book Antiqua" w:cs="Arial"/>
          <w:sz w:val="24"/>
          <w:szCs w:val="24"/>
        </w:rPr>
        <w:t>Plasma p</w:t>
      </w:r>
      <w:r w:rsidRPr="009D4F39">
        <w:rPr>
          <w:rFonts w:ascii="Book Antiqua" w:hAnsi="Book Antiqua" w:cs="Arial"/>
          <w:sz w:val="24"/>
          <w:szCs w:val="24"/>
        </w:rPr>
        <w:t>rocainamide</w:t>
      </w:r>
      <w:r w:rsidR="0093475D" w:rsidRPr="009D4F39">
        <w:rPr>
          <w:rFonts w:ascii="Book Antiqua" w:hAnsi="Book Antiqua" w:cs="Arial"/>
          <w:sz w:val="24"/>
          <w:szCs w:val="24"/>
        </w:rPr>
        <w:t xml:space="preserve"> concentrations </w:t>
      </w:r>
      <w:r w:rsidRPr="009D4F39">
        <w:rPr>
          <w:rFonts w:ascii="Book Antiqua" w:hAnsi="Book Antiqua" w:cs="Arial"/>
          <w:sz w:val="24"/>
          <w:szCs w:val="24"/>
        </w:rPr>
        <w:t xml:space="preserve">can be useful in initial dose titration; </w:t>
      </w:r>
      <w:r w:rsidR="008D1602" w:rsidRPr="009D4F39">
        <w:rPr>
          <w:rFonts w:ascii="Book Antiqua" w:hAnsi="Book Antiqua" w:cs="Arial"/>
          <w:sz w:val="24"/>
          <w:szCs w:val="24"/>
        </w:rPr>
        <w:t>however, monitoring</w:t>
      </w:r>
      <w:r w:rsidR="00613B2D" w:rsidRPr="009D4F39">
        <w:rPr>
          <w:rFonts w:ascii="Book Antiqua" w:hAnsi="Book Antiqua" w:cs="Arial"/>
          <w:sz w:val="24"/>
          <w:szCs w:val="24"/>
        </w:rPr>
        <w:t xml:space="preserve"> of </w:t>
      </w:r>
      <w:r w:rsidRPr="009D4F39">
        <w:rPr>
          <w:rFonts w:ascii="Book Antiqua" w:hAnsi="Book Antiqua" w:cs="Arial"/>
          <w:sz w:val="24"/>
          <w:szCs w:val="24"/>
        </w:rPr>
        <w:t xml:space="preserve">QRS and QT interval </w:t>
      </w:r>
      <w:r w:rsidR="00613B2D" w:rsidRPr="009D4F39">
        <w:rPr>
          <w:rFonts w:ascii="Book Antiqua" w:hAnsi="Book Antiqua" w:cs="Arial"/>
          <w:sz w:val="24"/>
          <w:szCs w:val="24"/>
        </w:rPr>
        <w:t>is a valid alternative to</w:t>
      </w:r>
      <w:r w:rsidRPr="009D4F39">
        <w:rPr>
          <w:rFonts w:ascii="Book Antiqua" w:hAnsi="Book Antiqua" w:cs="Arial"/>
          <w:sz w:val="24"/>
          <w:szCs w:val="24"/>
        </w:rPr>
        <w:t xml:space="preserve"> prevent drug toxicity</w:t>
      </w:r>
      <w:r w:rsidR="00BC4CB1" w:rsidRPr="009D4F39">
        <w:rPr>
          <w:rFonts w:ascii="Book Antiqua" w:hAnsi="Book Antiqua" w:cs="Arial"/>
          <w:sz w:val="24"/>
          <w:szCs w:val="24"/>
        </w:rPr>
        <w:t>.</w:t>
      </w:r>
    </w:p>
    <w:p w14:paraId="65A6DE32" w14:textId="77777777" w:rsidR="00DD55E4" w:rsidRPr="009D4F39" w:rsidRDefault="00DD55E4" w:rsidP="00EA7057">
      <w:pPr>
        <w:widowControl w:val="0"/>
        <w:adjustRightInd w:val="0"/>
        <w:snapToGrid w:val="0"/>
        <w:spacing w:after="0" w:line="360" w:lineRule="auto"/>
        <w:jc w:val="both"/>
        <w:rPr>
          <w:rFonts w:ascii="Book Antiqua" w:eastAsia="宋体" w:hAnsi="Book Antiqua" w:cs="Arial"/>
          <w:b/>
          <w:i/>
          <w:sz w:val="24"/>
          <w:szCs w:val="24"/>
          <w:lang w:eastAsia="zh-CN"/>
        </w:rPr>
      </w:pPr>
    </w:p>
    <w:p w14:paraId="7CD2908F" w14:textId="1C14AAE6" w:rsidR="00987FB1" w:rsidRPr="009D4F39" w:rsidRDefault="00F5440D" w:rsidP="00EA7057">
      <w:pPr>
        <w:widowControl w:val="0"/>
        <w:adjustRightInd w:val="0"/>
        <w:snapToGrid w:val="0"/>
        <w:spacing w:after="0" w:line="360" w:lineRule="auto"/>
        <w:jc w:val="both"/>
        <w:rPr>
          <w:rFonts w:ascii="Book Antiqua" w:hAnsi="Book Antiqua" w:cs="Arial"/>
          <w:b/>
          <w:i/>
          <w:sz w:val="24"/>
          <w:szCs w:val="24"/>
        </w:rPr>
      </w:pPr>
      <w:r w:rsidRPr="009D4F39">
        <w:rPr>
          <w:rFonts w:ascii="Book Antiqua" w:hAnsi="Book Antiqua" w:cs="Arial"/>
          <w:b/>
          <w:i/>
          <w:sz w:val="24"/>
          <w:szCs w:val="24"/>
        </w:rPr>
        <w:t xml:space="preserve">Lidocaine and </w:t>
      </w:r>
      <w:proofErr w:type="spellStart"/>
      <w:r w:rsidR="00DD55E4" w:rsidRPr="009D4F39">
        <w:rPr>
          <w:rFonts w:ascii="Book Antiqua" w:eastAsia="宋体" w:hAnsi="Book Antiqua" w:cs="Arial"/>
          <w:b/>
          <w:i/>
          <w:sz w:val="24"/>
          <w:szCs w:val="24"/>
          <w:lang w:eastAsia="zh-CN"/>
        </w:rPr>
        <w:t>m</w:t>
      </w:r>
      <w:r w:rsidR="00987FB1" w:rsidRPr="009D4F39">
        <w:rPr>
          <w:rFonts w:ascii="Book Antiqua" w:hAnsi="Book Antiqua" w:cs="Arial"/>
          <w:b/>
          <w:i/>
          <w:sz w:val="24"/>
          <w:szCs w:val="24"/>
        </w:rPr>
        <w:t>exiletine</w:t>
      </w:r>
      <w:proofErr w:type="spellEnd"/>
    </w:p>
    <w:p w14:paraId="3500A7E6" w14:textId="19C91967" w:rsidR="00017A78" w:rsidRPr="009D4F39" w:rsidRDefault="00017A78"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Lidocaine and </w:t>
      </w:r>
      <w:proofErr w:type="spellStart"/>
      <w:r w:rsidRPr="009D4F39">
        <w:rPr>
          <w:rFonts w:ascii="Book Antiqua" w:hAnsi="Book Antiqua" w:cs="Arial"/>
          <w:sz w:val="24"/>
          <w:szCs w:val="24"/>
        </w:rPr>
        <w:t>mexiletine</w:t>
      </w:r>
      <w:proofErr w:type="spellEnd"/>
      <w:r w:rsidRPr="009D4F39">
        <w:rPr>
          <w:rFonts w:ascii="Book Antiqua" w:hAnsi="Book Antiqua" w:cs="Arial"/>
          <w:sz w:val="24"/>
          <w:szCs w:val="24"/>
        </w:rPr>
        <w:t xml:space="preserve"> are both class IB AADs</w:t>
      </w:r>
      <w:r w:rsidR="00086EF5" w:rsidRPr="009D4F39">
        <w:rPr>
          <w:rFonts w:ascii="Book Antiqua" w:hAnsi="Book Antiqua" w:cs="Arial"/>
          <w:sz w:val="24"/>
          <w:szCs w:val="24"/>
        </w:rPr>
        <w:t>,</w:t>
      </w:r>
      <w:r w:rsidRPr="009D4F39">
        <w:rPr>
          <w:rFonts w:ascii="Book Antiqua" w:hAnsi="Book Antiqua" w:cs="Arial"/>
          <w:sz w:val="24"/>
          <w:szCs w:val="24"/>
        </w:rPr>
        <w:t xml:space="preserve"> acting as rapid sodium channel blockers binding to the receptor in a use-dependent </w:t>
      </w:r>
      <w:r w:rsidR="00F70B81" w:rsidRPr="009D4F39">
        <w:rPr>
          <w:rFonts w:ascii="Book Antiqua" w:hAnsi="Book Antiqua" w:cs="Arial"/>
          <w:sz w:val="24"/>
          <w:szCs w:val="24"/>
        </w:rPr>
        <w:t>fashion</w:t>
      </w:r>
      <w:r w:rsidRPr="009D4F39">
        <w:rPr>
          <w:rFonts w:ascii="Book Antiqua" w:hAnsi="Book Antiqua" w:cs="Arial"/>
          <w:sz w:val="24"/>
          <w:szCs w:val="24"/>
        </w:rPr>
        <w:t xml:space="preserve">. The main difference between them is the bioavailability of </w:t>
      </w:r>
      <w:proofErr w:type="spellStart"/>
      <w:r w:rsidRPr="009D4F39">
        <w:rPr>
          <w:rFonts w:ascii="Book Antiqua" w:hAnsi="Book Antiqua" w:cs="Arial"/>
          <w:sz w:val="24"/>
          <w:szCs w:val="24"/>
        </w:rPr>
        <w:t>mexiletine</w:t>
      </w:r>
      <w:proofErr w:type="spellEnd"/>
      <w:r w:rsidRPr="009D4F39">
        <w:rPr>
          <w:rFonts w:ascii="Book Antiqua" w:hAnsi="Book Antiqua" w:cs="Arial"/>
          <w:sz w:val="24"/>
          <w:szCs w:val="24"/>
        </w:rPr>
        <w:t xml:space="preserve"> (80%) that allows its oral administration. </w:t>
      </w:r>
      <w:r w:rsidR="00F70B81" w:rsidRPr="009D4F39">
        <w:rPr>
          <w:rFonts w:ascii="Book Antiqua" w:hAnsi="Book Antiqua" w:cs="Arial"/>
          <w:sz w:val="24"/>
          <w:szCs w:val="24"/>
        </w:rPr>
        <w:t>T</w:t>
      </w:r>
      <w:r w:rsidRPr="009D4F39">
        <w:rPr>
          <w:rFonts w:ascii="Book Antiqua" w:hAnsi="Book Antiqua" w:cs="Arial"/>
          <w:sz w:val="24"/>
          <w:szCs w:val="24"/>
        </w:rPr>
        <w:t xml:space="preserve">he use of lidocaine </w:t>
      </w:r>
      <w:r w:rsidR="00F70B81" w:rsidRPr="009D4F39">
        <w:rPr>
          <w:rFonts w:ascii="Book Antiqua" w:hAnsi="Book Antiqua" w:cs="Arial"/>
          <w:sz w:val="24"/>
          <w:szCs w:val="24"/>
        </w:rPr>
        <w:t xml:space="preserve">in ES </w:t>
      </w:r>
      <w:r w:rsidRPr="009D4F39">
        <w:rPr>
          <w:rFonts w:ascii="Book Antiqua" w:hAnsi="Book Antiqua" w:cs="Arial"/>
          <w:sz w:val="24"/>
          <w:szCs w:val="24"/>
        </w:rPr>
        <w:t xml:space="preserve">is </w:t>
      </w:r>
      <w:r w:rsidR="00C90C13" w:rsidRPr="009D4F39">
        <w:rPr>
          <w:rFonts w:ascii="Book Antiqua" w:hAnsi="Book Antiqua" w:cs="Arial"/>
          <w:sz w:val="24"/>
          <w:szCs w:val="24"/>
        </w:rPr>
        <w:t xml:space="preserve">more </w:t>
      </w:r>
      <w:r w:rsidRPr="009D4F39">
        <w:rPr>
          <w:rFonts w:ascii="Book Antiqua" w:hAnsi="Book Antiqua" w:cs="Arial"/>
          <w:sz w:val="24"/>
          <w:szCs w:val="24"/>
        </w:rPr>
        <w:t xml:space="preserve">limited </w:t>
      </w:r>
      <w:r w:rsidR="00C90C13" w:rsidRPr="009D4F39">
        <w:rPr>
          <w:rFonts w:ascii="Book Antiqua" w:hAnsi="Book Antiqua" w:cs="Arial"/>
          <w:sz w:val="24"/>
          <w:szCs w:val="24"/>
        </w:rPr>
        <w:t xml:space="preserve">due to its lower efficacy </w:t>
      </w:r>
      <w:r w:rsidRPr="009D4F39">
        <w:rPr>
          <w:rFonts w:ascii="Book Antiqua" w:hAnsi="Book Antiqua" w:cs="Arial"/>
          <w:sz w:val="24"/>
          <w:szCs w:val="24"/>
        </w:rPr>
        <w:t>in terminating scar-related VTs</w:t>
      </w:r>
      <w:r w:rsidR="00F70B81" w:rsidRPr="009D4F39">
        <w:rPr>
          <w:rFonts w:ascii="Book Antiqua" w:hAnsi="Book Antiqua" w:cs="Arial"/>
          <w:sz w:val="24"/>
          <w:szCs w:val="24"/>
        </w:rPr>
        <w:t xml:space="preserve">. During ischemic VT, the altered membrane potential as well as pH reduction increase the rate of drug binding, making lidocaine </w:t>
      </w:r>
      <w:r w:rsidR="00934F41" w:rsidRPr="009D4F39">
        <w:rPr>
          <w:rFonts w:ascii="Book Antiqua" w:hAnsi="Book Antiqua" w:cs="Arial"/>
          <w:sz w:val="24"/>
          <w:szCs w:val="24"/>
        </w:rPr>
        <w:t xml:space="preserve">more </w:t>
      </w:r>
      <w:r w:rsidR="00DD55E4" w:rsidRPr="009D4F39">
        <w:rPr>
          <w:rFonts w:ascii="Book Antiqua" w:hAnsi="Book Antiqua" w:cs="Arial"/>
          <w:sz w:val="24"/>
          <w:szCs w:val="24"/>
        </w:rPr>
        <w:t>effective in terminating VAs</w:t>
      </w:r>
      <w:r w:rsidR="00F70B81"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{"citationID":"3DA5GBOK","properties":{"formattedCitation":"{\\rtf \\super [31]\\nosupersub{}}","plainCitation":"[31]"},"citationItems":[{"id":2586,"uris":["http://zotero.org/users/2210811/items/HSCW8QPG"],"uri":["http://zotero.org/users/2210811/items/HSCW8QPG"],"itemData":{"id":2586,"type":"article-journal","title":"Effects of prophylactic lidocaine in suspected acute myocardial infarction. An overview of results from the randomized, controlled trials","container-title":"JAMA","page":"1910-1916","volume":"260","issue":"13","source":"PubMed","abstract":"The effects of prophylactic lidocaine hydrochloride on early ventricular fibrillation and death in patients with suspected acute myocardial infarction were investigated in an overview of 14 randomized trials. During follow-up intervals of one to four hours in the trials of intramuscular lidocaine infusion (6961 patients) and 24 to 48 hours in the trials of intravenous lidocaine injection (2194 patients), a total of 103 cases of ventricular fibrillation and 137 deaths were recorded. Overall, allocation to lidocaine was associated with a reduction in the odds of ventricular fibrillation of about one third, with a 95% confidence interval that ranged from a 3% to a 56% reduction. There was no evidence of any beneficial effect on early mortality; indeed, the odds of early death were about one third greater among patients allocated lidocaine, though this difference was not statistically significant (95% confidence interval, 2% reduction to 95% increase). Because of the small numbers of reported events, the short follow-up periods, and the unavailability of data for some specific causes of death, even an overview of all the trial results does not provide good evidence as to whether prophylactic lidocaine is likely to be helpful or harmful. To answer this question reliably, future trials will need to involve large numbers of patients and prolonged follow-up.","ISSN":"0098-7484","note":"PMID: 3047448","journalAbbreviation":"JAMA","language":"eng","author":[{"family":"MacMahon","given":"S."},{"family":"Collins","given":"R."},{"family":"Peto","given":"R."},{"family":"Koster","given":"R. W."},{"family":"Yusuf","given":"S."}],"issued":{"date-parts":[["1988",10,7]]}}}],"schema":"https://github.com/citation-style-language/schema/raw/master/csl-citation.json"} </w:instrText>
      </w:r>
      <w:r w:rsidR="00F70B81"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[31]</w:t>
      </w:r>
      <w:r w:rsidR="00F70B81" w:rsidRPr="009D4F39">
        <w:rPr>
          <w:rFonts w:ascii="Book Antiqua" w:hAnsi="Book Antiqua" w:cs="Arial"/>
          <w:sz w:val="24"/>
          <w:szCs w:val="24"/>
          <w:vertAlign w:val="superscript"/>
        </w:rPr>
        <w:fldChar w:fldCharType="end"/>
      </w:r>
      <w:r w:rsidR="00F70B81" w:rsidRPr="009D4F39">
        <w:rPr>
          <w:rFonts w:ascii="Book Antiqua" w:hAnsi="Book Antiqua" w:cs="Arial"/>
          <w:sz w:val="24"/>
          <w:szCs w:val="24"/>
        </w:rPr>
        <w:t>.</w:t>
      </w:r>
      <w:r w:rsidR="00EA7057" w:rsidRPr="009D4F39">
        <w:rPr>
          <w:rFonts w:ascii="Book Antiqua" w:hAnsi="Book Antiqua" w:cs="Arial"/>
          <w:sz w:val="24"/>
          <w:szCs w:val="24"/>
        </w:rPr>
        <w:t xml:space="preserve"> </w:t>
      </w:r>
      <w:r w:rsidR="00086EF5" w:rsidRPr="009D4F39">
        <w:rPr>
          <w:rFonts w:ascii="Book Antiqua" w:hAnsi="Book Antiqua" w:cs="Arial"/>
          <w:sz w:val="24"/>
          <w:szCs w:val="24"/>
        </w:rPr>
        <w:t>For th</w:t>
      </w:r>
      <w:r w:rsidR="0065404F" w:rsidRPr="009D4F39">
        <w:rPr>
          <w:rFonts w:ascii="Book Antiqua" w:hAnsi="Book Antiqua" w:cs="Arial"/>
          <w:sz w:val="24"/>
          <w:szCs w:val="24"/>
        </w:rPr>
        <w:t>is</w:t>
      </w:r>
      <w:r w:rsidR="00086EF5" w:rsidRPr="009D4F39">
        <w:rPr>
          <w:rFonts w:ascii="Book Antiqua" w:hAnsi="Book Antiqua" w:cs="Arial"/>
          <w:sz w:val="24"/>
          <w:szCs w:val="24"/>
        </w:rPr>
        <w:t xml:space="preserve"> reason lidocaine is currently recommended </w:t>
      </w:r>
      <w:r w:rsidR="00934F41" w:rsidRPr="009D4F39">
        <w:rPr>
          <w:rFonts w:ascii="Book Antiqua" w:hAnsi="Book Antiqua" w:cs="Arial"/>
          <w:sz w:val="24"/>
          <w:szCs w:val="24"/>
        </w:rPr>
        <w:t xml:space="preserve">mostly </w:t>
      </w:r>
      <w:r w:rsidR="00086EF5" w:rsidRPr="009D4F39">
        <w:rPr>
          <w:rFonts w:ascii="Book Antiqua" w:hAnsi="Book Antiqua" w:cs="Arial"/>
          <w:sz w:val="24"/>
          <w:szCs w:val="24"/>
        </w:rPr>
        <w:t>for the suppression of VAs i</w:t>
      </w:r>
      <w:r w:rsidR="00DD55E4" w:rsidRPr="009D4F39">
        <w:rPr>
          <w:rFonts w:ascii="Book Antiqua" w:hAnsi="Book Antiqua" w:cs="Arial"/>
          <w:sz w:val="24"/>
          <w:szCs w:val="24"/>
        </w:rPr>
        <w:t>n the setting of acute ischemia</w:t>
      </w:r>
      <w:r w:rsidR="00086EF5"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{"citationID":"D0uXIBHp","properties":{"formattedCitation":"{\\rtf \\super [32]\\nosupersub{}}","plainCitation":"[32]"},"citationItems":[{"id":13,"uris":["http://zotero.org/users/2210811/items/2UFQCNEW"],"uri":["http://zotero.org/users/2210811/items/2UFQCNEW"],"itemData":{"id":13,"type":"article-journal","title":"ACC/AHA/ESC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Death)","container-title":"Journal of the American College of Cardiology","page":"e247-346","volume":"48","issue":"5","source":"PubMed","DOI":"10.1016/j.jacc.2006.07.010","ISSN":"1558-3597","note":"PMID: 16949478","shortTitle":"ACC/AHA/ESC 2006 guidelines for management of patients with ventricular arrhythmias and the prevention of sudden cardiac death","journalAbbreviation":"J. Am. Coll. Cardiol.","language":"eng","author":[{"literal":"European Heart Rhythm Association"},{"literal":"Heart Rhythm Society"},{"family":"Zipes","given":"Douglas P."},{"family":"Camm","given":"A. John"},{"family":"Borggrefe","given":"Martin"},{"family":"Buxton","given":"Alfred E."},{"family":"Chaitman","given":"Bernard"},{"family":"Fromer","given":"Martin"},{"family":"Gregoratos","given":"Gabriel"},{"family":"Klein","given":"George"},{"family":"Moss","given":"Arthur J."},{"family":"Myerburg","given":"Robert J."},{"family":"Priori","given":"Silvia G."},{"family":"Quinones","given":"Miguel A."},{"family":"Roden","given":"Dan M."},{"family":"Silka","given":"Michael J."},{"family":"Tracy","given":"Cynthia"},{"family":"Smith","given":"Sidney C."},{"family":"Jacobs","given":"Alice K."},{"family":"Adams","given":"Cynthia D."},{"family":"Antman","given":"Elliott M."},{"family":"Anderson","given":"Jeffrey L."},{"family":"Hunt","given":"Sharon A."},{"family":"Halperin","given":"Jonathan L."},{"family":"Nishimura","given":"Rick"},{"family":"Ornato","given":"Joseph P."},{"family":"Page","given":"Richard L."},{"family":"Riegel","given":"Barbara"},{"family":"Priori","given":"Silvia G."},{"family":"Blanc","given":"Jean-Jacques"},{"family":"Budaj","given":"Andrzej"},{"family":"Camm","given":"A. John"},{"family":"Dean","given":"Veronica"},{"family":"Deckers","given":"Jaap W."},{"family":"Despres","given":"Catherine"},{"family":"Dickstein","given":"Kenneth"},{"family":"Lekakis","given":"John"},{"family":"McGregor","given":"Keith"},{"family":"Metra","given":"Marco"},{"family":"Morais","given":"Joao"},{"family":"Osterspey","given":"Ady"},{"family":"Tamargo","given":"Juan Luis"},{"family":"Zamorano","given":"José Luis"},{"literal":"American College of Cardiology"},{"literal":"American Heart Association Task Force"},{"literal":"European Society of Cardiology Committee for Practice Guidelines"}],"issued":{"date-parts":[["2006",9,5]]}}}],"schema":"https://github.com/citation-style-language/schema/raw/master/csl-citation.json"} </w:instrText>
      </w:r>
      <w:r w:rsidR="00086EF5"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[32]</w:t>
      </w:r>
      <w:r w:rsidR="00086EF5" w:rsidRPr="009D4F39">
        <w:rPr>
          <w:rFonts w:ascii="Book Antiqua" w:hAnsi="Book Antiqua" w:cs="Arial"/>
          <w:sz w:val="24"/>
          <w:szCs w:val="24"/>
          <w:vertAlign w:val="superscript"/>
        </w:rPr>
        <w:fldChar w:fldCharType="end"/>
      </w:r>
      <w:r w:rsidR="00086EF5" w:rsidRPr="009D4F39">
        <w:rPr>
          <w:rFonts w:ascii="Book Antiqua" w:hAnsi="Book Antiqua" w:cs="Arial"/>
          <w:sz w:val="24"/>
          <w:szCs w:val="24"/>
        </w:rPr>
        <w:t>.</w:t>
      </w:r>
      <w:r w:rsidR="009928EF" w:rsidRPr="009D4F39">
        <w:rPr>
          <w:rFonts w:ascii="Book Antiqua" w:hAnsi="Book Antiqua" w:cs="Arial"/>
          <w:sz w:val="24"/>
          <w:szCs w:val="24"/>
        </w:rPr>
        <w:t xml:space="preserve"> </w:t>
      </w:r>
      <w:proofErr w:type="spellStart"/>
      <w:r w:rsidR="002B3E2D" w:rsidRPr="009D4F39">
        <w:rPr>
          <w:rFonts w:ascii="Book Antiqua" w:hAnsi="Book Antiqua" w:cs="Arial"/>
          <w:sz w:val="24"/>
          <w:szCs w:val="24"/>
        </w:rPr>
        <w:t>Mexiletine</w:t>
      </w:r>
      <w:proofErr w:type="spellEnd"/>
      <w:r w:rsidR="002B3E2D" w:rsidRPr="009D4F39">
        <w:rPr>
          <w:rFonts w:ascii="Book Antiqua" w:hAnsi="Book Antiqua" w:cs="Arial"/>
          <w:sz w:val="24"/>
          <w:szCs w:val="24"/>
        </w:rPr>
        <w:t xml:space="preserve"> has shown to reduce the burden of VAs but with a trend toward increased mortality and is mostly used as a an adjunctive therapy to amiodarone being able to reduce appropriate therapies in patients with </w:t>
      </w:r>
      <w:r w:rsidR="002F2196" w:rsidRPr="009D4F39">
        <w:rPr>
          <w:rFonts w:ascii="Book Antiqua" w:hAnsi="Book Antiqua" w:cs="Arial"/>
          <w:sz w:val="24"/>
          <w:szCs w:val="24"/>
        </w:rPr>
        <w:t>ICD in case of amiodarone inefficacy</w:t>
      </w:r>
      <w:r w:rsidR="002B3E2D"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{"citationID":"yMgkFVv1","properties":{"formattedCitation":"{\\rtf \\super [33]\\nosupersub{}}","plainCitation":"[33]"},"citationItems":[{"id":2590,"uris":["http://zotero.org/users/2210811/items/3TTAX5IF"],"uri":["http://zotero.org/users/2210811/items/3TTAX5IF"],"itemData":{"id":2590,"type":"article-journal","title":"Oral mexiletine in high-risk patients after myocardial infarction","container-title":"Lancet (London, England)","page":"1324-1327","volume":"2","issue":"8208-8209","source":"PubMed","ISSN":"0140-6736","note":"PMID: 6109149","journalAbbreviation":"Lancet","language":"eng","author":[{"family":"Chamberlain","given":"D. A."},{"family":"Jewitt","given":"D. E."},{"family":"Julian","given":"D. G."},{"family":"Campbell","given":"R. W."},{"family":"Boyle","given":"D. M."},{"family":"Shanks","given":"R. G."}],"issued":{"date-parts":[["1980",12,20]]}}}],"schema":"https://github.com/citation-style-language/schema/raw/master/csl-citation.json"} </w:instrText>
      </w:r>
      <w:r w:rsidR="002B3E2D"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[33</w:t>
      </w:r>
      <w:r w:rsidR="00DD55E4" w:rsidRPr="009D4F39">
        <w:rPr>
          <w:rFonts w:ascii="Book Antiqua" w:eastAsia="宋体" w:hAnsi="Book Antiqua" w:cs="Times New Roman"/>
          <w:sz w:val="24"/>
          <w:szCs w:val="24"/>
          <w:vertAlign w:val="superscript"/>
          <w:lang w:eastAsia="zh-CN"/>
        </w:rPr>
        <w:t>,34</w:t>
      </w:r>
      <w:r w:rsidR="00853D49" w:rsidRPr="009D4F39">
        <w:rPr>
          <w:rFonts w:ascii="Book Antiqua" w:hAnsi="Book Antiqua" w:cs="Times New Roman"/>
          <w:sz w:val="24"/>
          <w:szCs w:val="24"/>
          <w:vertAlign w:val="superscript"/>
        </w:rPr>
        <w:t>]</w:t>
      </w:r>
      <w:r w:rsidR="002B3E2D" w:rsidRPr="009D4F39">
        <w:rPr>
          <w:rFonts w:ascii="Book Antiqua" w:hAnsi="Book Antiqua" w:cs="Arial"/>
          <w:sz w:val="24"/>
          <w:szCs w:val="24"/>
          <w:vertAlign w:val="superscript"/>
        </w:rPr>
        <w:fldChar w:fldCharType="end"/>
      </w:r>
      <w:r w:rsidR="002F2196" w:rsidRPr="009D4F39">
        <w:rPr>
          <w:rFonts w:ascii="Book Antiqua" w:hAnsi="Book Antiqua" w:cs="Arial"/>
          <w:sz w:val="24"/>
          <w:szCs w:val="24"/>
        </w:rPr>
        <w:t>.</w:t>
      </w:r>
      <w:r w:rsidR="00BA1196" w:rsidRPr="009D4F39">
        <w:rPr>
          <w:rFonts w:ascii="Book Antiqua" w:hAnsi="Book Antiqua" w:cs="Arial"/>
          <w:sz w:val="24"/>
          <w:szCs w:val="24"/>
        </w:rPr>
        <w:t xml:space="preserve"> Side effects of lidocaine and </w:t>
      </w:r>
      <w:proofErr w:type="spellStart"/>
      <w:r w:rsidR="00BA1196" w:rsidRPr="009D4F39">
        <w:rPr>
          <w:rFonts w:ascii="Book Antiqua" w:hAnsi="Book Antiqua" w:cs="Arial"/>
          <w:sz w:val="24"/>
          <w:szCs w:val="24"/>
        </w:rPr>
        <w:t>mexiletine</w:t>
      </w:r>
      <w:proofErr w:type="spellEnd"/>
      <w:r w:rsidR="00BA1196" w:rsidRPr="009D4F39">
        <w:rPr>
          <w:rFonts w:ascii="Book Antiqua" w:hAnsi="Book Antiqua" w:cs="Arial"/>
          <w:sz w:val="24"/>
          <w:szCs w:val="24"/>
        </w:rPr>
        <w:t xml:space="preserve"> are dose dependent and</w:t>
      </w:r>
      <w:r w:rsidR="0065404F" w:rsidRPr="009D4F39">
        <w:rPr>
          <w:rFonts w:ascii="Book Antiqua" w:hAnsi="Book Antiqua" w:cs="Arial"/>
          <w:sz w:val="24"/>
          <w:szCs w:val="24"/>
        </w:rPr>
        <w:t xml:space="preserve"> predominantly</w:t>
      </w:r>
      <w:r w:rsidR="00BA1196" w:rsidRPr="009D4F39">
        <w:rPr>
          <w:rFonts w:ascii="Book Antiqua" w:hAnsi="Book Antiqua" w:cs="Arial"/>
          <w:sz w:val="24"/>
          <w:szCs w:val="24"/>
        </w:rPr>
        <w:t xml:space="preserve"> related to central nervous system accumulation (particularly in patients with HF) including tremors, seizures and hallucinations. They are generally </w:t>
      </w:r>
      <w:r w:rsidR="0065404F" w:rsidRPr="009D4F39">
        <w:rPr>
          <w:rFonts w:ascii="Book Antiqua" w:hAnsi="Book Antiqua" w:cs="Arial"/>
          <w:sz w:val="24"/>
          <w:szCs w:val="24"/>
        </w:rPr>
        <w:t xml:space="preserve">rapidly </w:t>
      </w:r>
      <w:r w:rsidR="00BA1196" w:rsidRPr="009D4F39">
        <w:rPr>
          <w:rFonts w:ascii="Book Antiqua" w:hAnsi="Book Antiqua" w:cs="Arial"/>
          <w:sz w:val="24"/>
          <w:szCs w:val="24"/>
        </w:rPr>
        <w:t>reversible with drug reduction or discontinuation.</w:t>
      </w:r>
      <w:r w:rsidR="00EA7057" w:rsidRPr="009D4F39">
        <w:rPr>
          <w:rFonts w:ascii="Book Antiqua" w:hAnsi="Book Antiqua" w:cs="Arial"/>
          <w:sz w:val="24"/>
          <w:szCs w:val="24"/>
        </w:rPr>
        <w:t xml:space="preserve"> </w:t>
      </w:r>
    </w:p>
    <w:p w14:paraId="52E04A1A" w14:textId="77777777" w:rsidR="00DD55E4" w:rsidRPr="009D4F39" w:rsidRDefault="00DD55E4" w:rsidP="00EA7057">
      <w:pPr>
        <w:widowControl w:val="0"/>
        <w:adjustRightInd w:val="0"/>
        <w:snapToGrid w:val="0"/>
        <w:spacing w:after="0" w:line="360" w:lineRule="auto"/>
        <w:jc w:val="both"/>
        <w:rPr>
          <w:rFonts w:ascii="Book Antiqua" w:eastAsia="宋体" w:hAnsi="Book Antiqua" w:cs="Arial"/>
          <w:b/>
          <w:i/>
          <w:sz w:val="24"/>
          <w:szCs w:val="24"/>
          <w:lang w:eastAsia="zh-CN"/>
        </w:rPr>
      </w:pPr>
    </w:p>
    <w:p w14:paraId="7535F666" w14:textId="77777777" w:rsidR="009863F6" w:rsidRPr="009D4F39" w:rsidRDefault="009863F6" w:rsidP="00EA7057">
      <w:pPr>
        <w:widowControl w:val="0"/>
        <w:adjustRightInd w:val="0"/>
        <w:snapToGrid w:val="0"/>
        <w:spacing w:after="0" w:line="360" w:lineRule="auto"/>
        <w:jc w:val="both"/>
        <w:rPr>
          <w:rFonts w:ascii="Book Antiqua" w:hAnsi="Book Antiqua" w:cs="Arial"/>
          <w:b/>
          <w:i/>
          <w:sz w:val="24"/>
          <w:szCs w:val="24"/>
        </w:rPr>
      </w:pPr>
      <w:proofErr w:type="spellStart"/>
      <w:r w:rsidRPr="009D4F39">
        <w:rPr>
          <w:rFonts w:ascii="Book Antiqua" w:hAnsi="Book Antiqua" w:cs="Arial"/>
          <w:b/>
          <w:i/>
          <w:sz w:val="24"/>
          <w:szCs w:val="24"/>
        </w:rPr>
        <w:t>Sotalol</w:t>
      </w:r>
      <w:proofErr w:type="spellEnd"/>
    </w:p>
    <w:p w14:paraId="323A8AB6" w14:textId="33E33C6A" w:rsidR="009863F6" w:rsidRPr="009D4F39" w:rsidRDefault="00B7479B"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The commercially available form of </w:t>
      </w:r>
      <w:proofErr w:type="spellStart"/>
      <w:r w:rsidR="0083401E" w:rsidRPr="009D4F39">
        <w:rPr>
          <w:rFonts w:ascii="Book Antiqua" w:hAnsi="Book Antiqua" w:cs="Arial"/>
          <w:sz w:val="24"/>
          <w:szCs w:val="24"/>
        </w:rPr>
        <w:t>Sotalol</w:t>
      </w:r>
      <w:proofErr w:type="spellEnd"/>
      <w:r w:rsidR="0083401E" w:rsidRPr="009D4F39">
        <w:rPr>
          <w:rFonts w:ascii="Book Antiqua" w:hAnsi="Book Antiqua" w:cs="Arial"/>
          <w:sz w:val="24"/>
          <w:szCs w:val="24"/>
        </w:rPr>
        <w:t xml:space="preserve"> is a racemic mix of d-isomer (acting as a class III potassium channel blocker) and l</w:t>
      </w:r>
      <w:r w:rsidR="007D6976" w:rsidRPr="009D4F39">
        <w:rPr>
          <w:rFonts w:ascii="Book Antiqua" w:hAnsi="Book Antiqua" w:cs="Arial"/>
          <w:sz w:val="24"/>
          <w:szCs w:val="24"/>
        </w:rPr>
        <w:t>-isomer (acting a</w:t>
      </w:r>
      <w:r w:rsidR="0083401E" w:rsidRPr="009D4F39">
        <w:rPr>
          <w:rFonts w:ascii="Book Antiqua" w:hAnsi="Book Antiqua" w:cs="Arial"/>
          <w:sz w:val="24"/>
          <w:szCs w:val="24"/>
        </w:rPr>
        <w:t xml:space="preserve">s a non-selective β-blocker). Most of </w:t>
      </w:r>
      <w:r w:rsidR="0065404F" w:rsidRPr="009D4F39">
        <w:rPr>
          <w:rFonts w:ascii="Book Antiqua" w:hAnsi="Book Antiqua" w:cs="Arial"/>
          <w:sz w:val="24"/>
          <w:szCs w:val="24"/>
        </w:rPr>
        <w:t xml:space="preserve">its </w:t>
      </w:r>
      <w:r w:rsidR="0083401E" w:rsidRPr="009D4F39">
        <w:rPr>
          <w:rFonts w:ascii="Book Antiqua" w:hAnsi="Book Antiqua" w:cs="Arial"/>
          <w:sz w:val="24"/>
          <w:szCs w:val="24"/>
        </w:rPr>
        <w:t xml:space="preserve">antiarrhythmic (as well as pro-arrhythmic) effects </w:t>
      </w:r>
      <w:r w:rsidR="0065404F" w:rsidRPr="009D4F39">
        <w:rPr>
          <w:rFonts w:ascii="Book Antiqua" w:hAnsi="Book Antiqua" w:cs="Arial"/>
          <w:sz w:val="24"/>
          <w:szCs w:val="24"/>
        </w:rPr>
        <w:t xml:space="preserve">result </w:t>
      </w:r>
      <w:r w:rsidR="0083401E" w:rsidRPr="009D4F39">
        <w:rPr>
          <w:rFonts w:ascii="Book Antiqua" w:hAnsi="Book Antiqua" w:cs="Arial"/>
          <w:sz w:val="24"/>
          <w:szCs w:val="24"/>
        </w:rPr>
        <w:t xml:space="preserve">from </w:t>
      </w:r>
      <w:r w:rsidR="0065404F" w:rsidRPr="009D4F39">
        <w:rPr>
          <w:rFonts w:ascii="Book Antiqua" w:hAnsi="Book Antiqua" w:cs="Arial"/>
          <w:sz w:val="24"/>
          <w:szCs w:val="24"/>
        </w:rPr>
        <w:t xml:space="preserve">its </w:t>
      </w:r>
      <w:r w:rsidR="0083401E" w:rsidRPr="009D4F39">
        <w:rPr>
          <w:rFonts w:ascii="Book Antiqua" w:hAnsi="Book Antiqua" w:cs="Arial"/>
          <w:sz w:val="24"/>
          <w:szCs w:val="24"/>
        </w:rPr>
        <w:t xml:space="preserve">action on potassium channels resulting in </w:t>
      </w:r>
      <w:r w:rsidR="0065404F" w:rsidRPr="009D4F39">
        <w:rPr>
          <w:rFonts w:ascii="Book Antiqua" w:hAnsi="Book Antiqua" w:cs="Arial"/>
          <w:sz w:val="24"/>
          <w:szCs w:val="24"/>
        </w:rPr>
        <w:t xml:space="preserve">prolongation of repolarization and the QT </w:t>
      </w:r>
      <w:r w:rsidR="0083401E" w:rsidRPr="009D4F39">
        <w:rPr>
          <w:rFonts w:ascii="Book Antiqua" w:hAnsi="Book Antiqua" w:cs="Arial"/>
          <w:sz w:val="24"/>
          <w:szCs w:val="24"/>
        </w:rPr>
        <w:t xml:space="preserve">interval. </w:t>
      </w:r>
      <w:r w:rsidR="0065404F" w:rsidRPr="009D4F39">
        <w:rPr>
          <w:rFonts w:ascii="Book Antiqua" w:hAnsi="Book Antiqua" w:cs="Arial"/>
          <w:sz w:val="24"/>
          <w:szCs w:val="24"/>
        </w:rPr>
        <w:t xml:space="preserve">While </w:t>
      </w:r>
      <w:proofErr w:type="spellStart"/>
      <w:r w:rsidR="0098298F" w:rsidRPr="009D4F39">
        <w:rPr>
          <w:rFonts w:ascii="Book Antiqua" w:hAnsi="Book Antiqua" w:cs="Arial"/>
          <w:sz w:val="24"/>
          <w:szCs w:val="24"/>
        </w:rPr>
        <w:t>sotalol</w:t>
      </w:r>
      <w:proofErr w:type="spellEnd"/>
      <w:r w:rsidR="0098298F" w:rsidRPr="009D4F39">
        <w:rPr>
          <w:rFonts w:ascii="Book Antiqua" w:hAnsi="Book Antiqua" w:cs="Arial"/>
          <w:sz w:val="24"/>
          <w:szCs w:val="24"/>
        </w:rPr>
        <w:t xml:space="preserve"> has shown to reduce the frequency of ICD-shocks among patients implanted for secondary prevention, it has failed to demonstrate his superiority to β-blocker therapy in preventing recurrent ICD-shocks i</w:t>
      </w:r>
      <w:r w:rsidR="00D549FC" w:rsidRPr="009D4F39">
        <w:rPr>
          <w:rFonts w:ascii="Book Antiqua" w:hAnsi="Book Antiqua" w:cs="Arial"/>
          <w:sz w:val="24"/>
          <w:szCs w:val="24"/>
        </w:rPr>
        <w:t>n sever</w:t>
      </w:r>
      <w:r w:rsidR="00DD55E4" w:rsidRPr="009D4F39">
        <w:rPr>
          <w:rFonts w:ascii="Book Antiqua" w:hAnsi="Book Antiqua" w:cs="Arial"/>
          <w:sz w:val="24"/>
          <w:szCs w:val="24"/>
        </w:rPr>
        <w:t>al randomized-controlled trials</w:t>
      </w:r>
      <w:r w:rsidR="000E29FB"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{"citationID":"kGoMMlh8","properties":{"formattedCitation":"{\\rtf \\super [22]\\nosupersub{}}","plainCitation":"[22]"},"citationItems":[{"id":2580,"uris":["http://zotero.org/users/2210811/items/24TSVDA9"],"uri":["http://zotero.org/users/2210811/items/24TSVDA9"],"itemData":{"id":2580,"type":"article-journal","title":"Comparison of beta-blockers, amiodarone plus beta-blockers, or sotalol for prevention of shocks from implantable cardioverter defibrillators: the OPTIC Study: a randomized trial","container-title":"JAMA","page":"165-171","volume":"295","issue":"2","source":"PubMed","abstract":"CONTEXT: Implantable cardioverter defibrillator (ICD) therapy is effective but is associated with high-voltage shocks that are painful.\nOBJECTIVE: To determine whether amiodarone plus beta-blocker or sotalol are better than beta-blocker alone for prevention of ICD shocks.\nDESIGN, SETTING, AND PATIENTS: A randomized controlled trial with blinded adjudication of events of 412 patients from 39 outpatient ICD clinical centers located in Canada, Germany, United States, England, Sweden, and Austria, conducted from January 13, 2001, to September 28, 2004. Patients were eligible if they had received an ICD within 21 days for inducible or spontaneously occurring ventricular tachycardia or fibrillation.\nINTERVENTION: Patients were randomized to treatment for 1 year with amiodarone plus beta-blocker, sotalol alone, or beta-blocker alone.\nMAIN OUTCOME MEASURE: Primary outcome was ICD shock for any reason.\nRESULTS: Shocks occurred in 41 patients (38.5%) assigned to beta-blocker alone, 26 (24.3%) assigned to sotalol, and 12 (10.3%) assigned to amiodarone plus beta-blocker. A reduction in the risk of shock was observed with use of either amiodarone plus beta-blocker or sotalol vs beta-blocker alone (hazard ratio [HR], 0.44; 95% confidence interval [CI], 0.28-0.68; P&lt;.001). Amiodarone plus beta-blocker significantly reduced the risk of shock compared with beta-blocker alone (HR, 0.27; 95% CI, 0.14-0.52; P&lt;.001) and sotalol (HR, 0.43; 95% CI, 0.22-0.85; P = .02). There was a trend for sotalol to reduce shocks compared with beta-blocker alone (HR, 0.61; 95% CI, 0.37-1.01; P = .055). The rates of study drug discontinuation at 1 year were 18.2% for amiodarone, 23.5% for sotalol, and 5.3% for beta-blocker alone. Adverse pulmonary and thyroid events and symptomatic bradycardia were more common among patients randomized to amiodarone.\nCONCLUSIONS: Despite use of advanced ICD technology and treatment with a beta-blocker, shocks occur commonly in the first year after ICD implant. Amiodarone plus beta-blocker is effective for preventing these shocks and is more effective than sotalol but has an increased risk of drug-related adverse effects.Clinical Trials Registration ClinicalTrials.gov Identifier: NCT00257959.","DOI":"10.1001/jama.295.2.165","ISSN":"1538-3598","note":"PMID: 16403928","shortTitle":"Comparison of beta-blockers, amiodarone plus beta-blockers, or sotalol for prevention of shocks from implantable cardioverter defibrillators","journalAbbreviation":"JAMA","language":"eng","author":[{"family":"Connolly","given":"Stuart J."},{"family":"Dorian","given":"Paul"},{"family":"Roberts","given":"Robin S."},{"family":"Gent","given":"Michael"},{"family":"Bailin","given":"Steven"},{"family":"Fain","given":"Eric S."},{"family":"Thorpe","given":"Kevin"},{"family":"Champagne","given":"Jean"},{"family":"Talajic","given":"Mario"},{"family":"Coutu","given":"Benoit"},{"family":"Gronefeld","given":"Gerian C."},{"family":"Hohnloser","given":"Stefan H."},{"literal":"Optimal Pharmacological Therapy in Cardioverter Defibrillator Patients (OPTIC) Investigators"}],"issued":{"date-parts":[["2006",1,11]]}}}],"schema":"https://github.com/citation-style-language/schema/raw/master/csl-citation.json"} </w:instrText>
      </w:r>
      <w:r w:rsidR="000E29FB"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[22</w:t>
      </w:r>
      <w:r w:rsidR="00DD55E4" w:rsidRPr="009D4F39">
        <w:rPr>
          <w:rFonts w:ascii="Book Antiqua" w:eastAsia="宋体" w:hAnsi="Book Antiqua" w:cs="Times New Roman"/>
          <w:sz w:val="24"/>
          <w:szCs w:val="24"/>
          <w:vertAlign w:val="superscript"/>
          <w:lang w:eastAsia="zh-CN"/>
        </w:rPr>
        <w:t>,35,36</w:t>
      </w:r>
      <w:r w:rsidR="00C16D93" w:rsidRPr="009D4F39">
        <w:rPr>
          <w:rFonts w:ascii="Book Antiqua" w:hAnsi="Book Antiqua" w:cs="Times New Roman"/>
          <w:sz w:val="24"/>
          <w:szCs w:val="24"/>
          <w:vertAlign w:val="superscript"/>
        </w:rPr>
        <w:t>]</w:t>
      </w:r>
      <w:r w:rsidR="000E29FB" w:rsidRPr="009D4F39">
        <w:rPr>
          <w:rFonts w:ascii="Book Antiqua" w:hAnsi="Book Antiqua" w:cs="Arial"/>
          <w:sz w:val="24"/>
          <w:szCs w:val="24"/>
          <w:vertAlign w:val="superscript"/>
        </w:rPr>
        <w:fldChar w:fldCharType="end"/>
      </w:r>
      <w:r w:rsidR="00D549FC" w:rsidRPr="009D4F39">
        <w:rPr>
          <w:rFonts w:ascii="Book Antiqua" w:hAnsi="Book Antiqua" w:cs="Arial"/>
          <w:sz w:val="24"/>
          <w:szCs w:val="24"/>
        </w:rPr>
        <w:t>. Moreover, an increased</w:t>
      </w:r>
      <w:r w:rsidR="005F5BAA" w:rsidRPr="009D4F39">
        <w:rPr>
          <w:rFonts w:ascii="Book Antiqua" w:hAnsi="Book Antiqua" w:cs="Arial"/>
          <w:sz w:val="24"/>
          <w:szCs w:val="24"/>
        </w:rPr>
        <w:t xml:space="preserve"> </w:t>
      </w:r>
      <w:r w:rsidR="005F5BAA" w:rsidRPr="009D4F39">
        <w:rPr>
          <w:rFonts w:ascii="Book Antiqua" w:hAnsi="Book Antiqua" w:cs="Arial"/>
          <w:sz w:val="24"/>
          <w:szCs w:val="24"/>
        </w:rPr>
        <w:lastRenderedPageBreak/>
        <w:t>rate of</w:t>
      </w:r>
      <w:r w:rsidR="00D549FC" w:rsidRPr="009D4F39">
        <w:rPr>
          <w:rFonts w:ascii="Book Antiqua" w:hAnsi="Book Antiqua" w:cs="Arial"/>
          <w:sz w:val="24"/>
          <w:szCs w:val="24"/>
        </w:rPr>
        <w:t xml:space="preserve"> arrhythmic </w:t>
      </w:r>
      <w:r w:rsidR="005F5BAA" w:rsidRPr="009D4F39">
        <w:rPr>
          <w:rFonts w:ascii="Book Antiqua" w:hAnsi="Book Antiqua" w:cs="Arial"/>
          <w:sz w:val="24"/>
          <w:szCs w:val="24"/>
        </w:rPr>
        <w:t>deaths</w:t>
      </w:r>
      <w:r w:rsidR="00D549FC" w:rsidRPr="009D4F39">
        <w:rPr>
          <w:rFonts w:ascii="Book Antiqua" w:hAnsi="Book Antiqua" w:cs="Arial"/>
          <w:sz w:val="24"/>
          <w:szCs w:val="24"/>
        </w:rPr>
        <w:t xml:space="preserve"> </w:t>
      </w:r>
      <w:r w:rsidR="005F5BAA" w:rsidRPr="009D4F39">
        <w:rPr>
          <w:rFonts w:ascii="Book Antiqua" w:hAnsi="Book Antiqua" w:cs="Arial"/>
          <w:sz w:val="24"/>
          <w:szCs w:val="24"/>
        </w:rPr>
        <w:t>has been observed</w:t>
      </w:r>
      <w:r w:rsidR="00D549FC" w:rsidRPr="009D4F39">
        <w:rPr>
          <w:rFonts w:ascii="Book Antiqua" w:hAnsi="Book Antiqua" w:cs="Arial"/>
          <w:sz w:val="24"/>
          <w:szCs w:val="24"/>
        </w:rPr>
        <w:t xml:space="preserve"> among pa</w:t>
      </w:r>
      <w:r w:rsidR="00E8580C" w:rsidRPr="009D4F39">
        <w:rPr>
          <w:rFonts w:ascii="Book Antiqua" w:hAnsi="Book Antiqua" w:cs="Arial"/>
          <w:sz w:val="24"/>
          <w:szCs w:val="24"/>
        </w:rPr>
        <w:t>tients</w:t>
      </w:r>
      <w:r w:rsidR="005F5BAA" w:rsidRPr="009D4F39">
        <w:rPr>
          <w:rFonts w:ascii="Book Antiqua" w:hAnsi="Book Antiqua" w:cs="Arial"/>
          <w:sz w:val="24"/>
          <w:szCs w:val="24"/>
        </w:rPr>
        <w:t xml:space="preserve"> with LV dysfunction and previous myocardial infarction</w:t>
      </w:r>
      <w:r w:rsidR="00E8580C" w:rsidRPr="009D4F39">
        <w:rPr>
          <w:rFonts w:ascii="Book Antiqua" w:hAnsi="Book Antiqua" w:cs="Arial"/>
          <w:sz w:val="24"/>
          <w:szCs w:val="24"/>
        </w:rPr>
        <w:t xml:space="preserve"> treated with </w:t>
      </w:r>
      <w:proofErr w:type="spellStart"/>
      <w:r w:rsidR="00E8580C" w:rsidRPr="009D4F39">
        <w:rPr>
          <w:rFonts w:ascii="Book Antiqua" w:hAnsi="Book Antiqua" w:cs="Arial"/>
          <w:sz w:val="24"/>
          <w:szCs w:val="24"/>
        </w:rPr>
        <w:t>sotalol</w:t>
      </w:r>
      <w:proofErr w:type="spellEnd"/>
      <w:r w:rsidR="00E8580C" w:rsidRPr="009D4F39">
        <w:rPr>
          <w:rFonts w:ascii="Book Antiqua" w:hAnsi="Book Antiqua" w:cs="Arial"/>
          <w:sz w:val="24"/>
          <w:szCs w:val="24"/>
        </w:rPr>
        <w:t xml:space="preserve"> </w:t>
      </w:r>
      <w:r w:rsidR="00D549FC" w:rsidRPr="009D4F39">
        <w:rPr>
          <w:rFonts w:ascii="Book Antiqua" w:hAnsi="Book Antiqua" w:cs="Arial"/>
          <w:sz w:val="24"/>
          <w:szCs w:val="24"/>
        </w:rPr>
        <w:t xml:space="preserve">d-isomer alone </w:t>
      </w:r>
      <w:r w:rsidR="002871D2" w:rsidRPr="009D4F39">
        <w:rPr>
          <w:rFonts w:ascii="Book Antiqua" w:hAnsi="Book Antiqua" w:cs="Arial"/>
          <w:sz w:val="24"/>
          <w:szCs w:val="24"/>
        </w:rPr>
        <w:t>for</w:t>
      </w:r>
      <w:r w:rsidR="00D549FC" w:rsidRPr="009D4F39">
        <w:rPr>
          <w:rFonts w:ascii="Book Antiqua" w:hAnsi="Book Antiqua" w:cs="Arial"/>
          <w:sz w:val="24"/>
          <w:szCs w:val="24"/>
        </w:rPr>
        <w:t xml:space="preserve"> primary prevention of sudden d</w:t>
      </w:r>
      <w:r w:rsidR="002871D2" w:rsidRPr="009D4F39">
        <w:rPr>
          <w:rFonts w:ascii="Book Antiqua" w:hAnsi="Book Antiqua" w:cs="Arial"/>
          <w:sz w:val="24"/>
          <w:szCs w:val="24"/>
        </w:rPr>
        <w:t>eath</w:t>
      </w:r>
      <w:r w:rsidR="002871D2"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{"citationID":"6O3rkwak","properties":{"formattedCitation":"{\\rtf \\super [37]\\nosupersub{}}","plainCitation":"[37]"},"citationItems":[{"id":2596,"uris":["http://zotero.org/users/2210811/items/4JVR8MHA"],"uri":["http://zotero.org/users/2210811/items/4JVR8MHA"],"itemData":{"id":2596,"type":"article-journal","title":"Effect of d-sotalol on mortality in patients with left ventricular dysfunction after recent and remote myocardial infarction. The SWORD Investigators. Survival With Oral d-Sotalol","container-title":"Lancet (London, England)","page":"7-12","volume":"348","issue":"9019","source":"PubMed","abstract":"BACKGROUND: Left ventricular dysfunction after myocardial infarction is associated with an increased risk of death. Other studies have suggested that a potassium-channel blocker might reduce this risk with minimal adverse effects. We investigated whether d-sotalol, a pure potassium-channel blocker with no clinically significant beta-blocking activity, could reduce all-cause mortality in these high-risk patients.\nMETHODS: Patients with a left ventricular ejection fraction of 40% or less and either a recent (6-42 days) myocardial infarction or symptomatic heart failure with a remote (&gt; 42 days) myocardial infarction were randomly assigned d-sotalol (100 mg increased to 200 mg twice daily, if tolerated) or matching placebo twice daily.\nFINDINGS: After 3121 of the planned 6400 patients had been recruited, the trial was stopped. Among 1549 patients assigned d-sotalol, there were 78 deaths (5.0%) compared with 48 deaths (3.1%) among the 1572 patients assigned placebo (relative risk 1.65 [95% CI 1.15-2.36], p = 0.006). Presumed arrhythmic deaths (relative risk 1.77 [1.15-2.74], p = 0.008) accounted for the increased mortality. The effect was greater in patients with a left ventricular ejection fraction of 31-40% than in those with lower ( &lt;or= 30%) ejection fractions (relative risk 4.0 vs 1.2, p = 0.007).\nINTERPRETATION: Among the 1549 patients evaluated, administration of d-sotalol was associated with increased mortality, which was presumed primarily to be due to arrhythmias. The prophylactic use of a specific potassium-channel blocker does not reduce mortality, and may be associated with increased mortality in high-risk patients after myocardial infarction.","ISSN":"0140-6736","note":"PMID: 8691967","journalAbbreviation":"Lancet","language":"eng","author":[{"family":"Waldo","given":"A. L."},{"family":"Camm","given":"A. J."},{"family":"deRuyter","given":"H."},{"family":"Friedman","given":"P. L."},{"family":"MacNeil","given":"D. J."},{"family":"Pauls","given":"J. F."},{"family":"Pitt","given":"B."},{"family":"Pratt","given":"C. M."},{"family":"Schwartz","given":"P. J."},{"family":"Veltri","given":"E. P."}],"issued":{"date-parts":[["1996",7,6]]}}}],"schema":"https://github.com/citation-style-language/schema/raw/master/csl-citation.json"} </w:instrText>
      </w:r>
      <w:r w:rsidR="002871D2"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[37]</w:t>
      </w:r>
      <w:r w:rsidR="002871D2" w:rsidRPr="009D4F39">
        <w:rPr>
          <w:rFonts w:ascii="Book Antiqua" w:hAnsi="Book Antiqua" w:cs="Arial"/>
          <w:sz w:val="24"/>
          <w:szCs w:val="24"/>
          <w:vertAlign w:val="superscript"/>
        </w:rPr>
        <w:fldChar w:fldCharType="end"/>
      </w:r>
      <w:r w:rsidR="002871D2" w:rsidRPr="009D4F39">
        <w:rPr>
          <w:rFonts w:ascii="Book Antiqua" w:hAnsi="Book Antiqua" w:cs="Arial"/>
          <w:sz w:val="24"/>
          <w:szCs w:val="24"/>
        </w:rPr>
        <w:t>.</w:t>
      </w:r>
      <w:r w:rsidR="00E8580C" w:rsidRPr="009D4F39">
        <w:rPr>
          <w:rFonts w:ascii="Book Antiqua" w:hAnsi="Book Antiqua" w:cs="Arial"/>
          <w:sz w:val="24"/>
          <w:szCs w:val="24"/>
        </w:rPr>
        <w:t xml:space="preserve"> </w:t>
      </w:r>
      <w:r w:rsidR="0098298F" w:rsidRPr="009D4F39">
        <w:rPr>
          <w:rFonts w:ascii="Book Antiqua" w:hAnsi="Book Antiqua" w:cs="Arial"/>
          <w:sz w:val="24"/>
          <w:szCs w:val="24"/>
        </w:rPr>
        <w:t xml:space="preserve">Basing upon this data it seems appropriate to consider </w:t>
      </w:r>
      <w:proofErr w:type="spellStart"/>
      <w:r w:rsidR="0098298F" w:rsidRPr="009D4F39">
        <w:rPr>
          <w:rFonts w:ascii="Book Antiqua" w:hAnsi="Book Antiqua" w:cs="Arial"/>
          <w:sz w:val="24"/>
          <w:szCs w:val="24"/>
        </w:rPr>
        <w:t>sotalol</w:t>
      </w:r>
      <w:proofErr w:type="spellEnd"/>
      <w:r w:rsidR="0098298F" w:rsidRPr="009D4F39">
        <w:rPr>
          <w:rFonts w:ascii="Book Antiqua" w:hAnsi="Book Antiqua" w:cs="Arial"/>
          <w:sz w:val="24"/>
          <w:szCs w:val="24"/>
        </w:rPr>
        <w:t xml:space="preserve"> only for VAs irresponsive to β-blockers</w:t>
      </w:r>
      <w:r w:rsidR="005F5BAA" w:rsidRPr="009D4F39">
        <w:rPr>
          <w:rFonts w:ascii="Book Antiqua" w:hAnsi="Book Antiqua" w:cs="Arial"/>
          <w:sz w:val="24"/>
          <w:szCs w:val="24"/>
        </w:rPr>
        <w:t xml:space="preserve">. However, </w:t>
      </w:r>
      <w:r w:rsidR="0098298F" w:rsidRPr="009D4F39">
        <w:rPr>
          <w:rFonts w:ascii="Book Antiqua" w:hAnsi="Book Antiqua" w:cs="Arial"/>
          <w:sz w:val="24"/>
          <w:szCs w:val="24"/>
        </w:rPr>
        <w:t>in patients with chronic kidney disease</w:t>
      </w:r>
      <w:r w:rsidR="005F5BAA" w:rsidRPr="009D4F39">
        <w:rPr>
          <w:rFonts w:ascii="Book Antiqua" w:hAnsi="Book Antiqua" w:cs="Arial"/>
          <w:sz w:val="24"/>
          <w:szCs w:val="24"/>
        </w:rPr>
        <w:t xml:space="preserve"> and</w:t>
      </w:r>
      <w:r w:rsidR="0098298F" w:rsidRPr="009D4F39">
        <w:rPr>
          <w:rFonts w:ascii="Book Antiqua" w:hAnsi="Book Antiqua" w:cs="Arial"/>
          <w:sz w:val="24"/>
          <w:szCs w:val="24"/>
        </w:rPr>
        <w:t xml:space="preserve"> severely depressed LVEF, it</w:t>
      </w:r>
      <w:r w:rsidR="005F5BAA" w:rsidRPr="009D4F39">
        <w:rPr>
          <w:rFonts w:ascii="Book Antiqua" w:hAnsi="Book Antiqua" w:cs="Arial"/>
          <w:sz w:val="24"/>
          <w:szCs w:val="24"/>
        </w:rPr>
        <w:t xml:space="preserve"> still</w:t>
      </w:r>
      <w:r w:rsidR="0098298F" w:rsidRPr="009D4F39">
        <w:rPr>
          <w:rFonts w:ascii="Book Antiqua" w:hAnsi="Book Antiqua" w:cs="Arial"/>
          <w:sz w:val="24"/>
          <w:szCs w:val="24"/>
        </w:rPr>
        <w:t xml:space="preserve"> should be avoided in favor of other medications like amiodarone</w:t>
      </w:r>
      <w:r w:rsidR="009A01DB" w:rsidRPr="009D4F39">
        <w:rPr>
          <w:rFonts w:ascii="Book Antiqua" w:hAnsi="Book Antiqua" w:cs="Arial"/>
          <w:sz w:val="24"/>
          <w:szCs w:val="24"/>
          <w:vertAlign w:val="superscript"/>
        </w:rPr>
        <w:fldChar w:fldCharType="begin"/>
      </w:r>
      <w:r w:rsidR="00C16D93" w:rsidRPr="009D4F39">
        <w:rPr>
          <w:rFonts w:ascii="Book Antiqua" w:hAnsi="Book Antiqua" w:cs="Arial"/>
          <w:sz w:val="24"/>
          <w:szCs w:val="24"/>
          <w:vertAlign w:val="superscript"/>
        </w:rPr>
        <w:instrText xml:space="preserve"> ADDIN ZOTERO_ITEM CSL_CITATION {"citationID":"aYiXFcwB","properties":{"formattedCitation":"{\\rtf \\super [22]\\nosupersub{}}","plainCitation":"[22]"},"citationItems":[{"id":2580,"uris":["http://zotero.org/users/2210811/items/24TSVDA9"],"uri":["http://zotero.org/users/2210811/items/24TSVDA9"],"itemData":{"id":2580,"type":"article-journal","title":"Comparison of beta-blockers, amiodarone plus beta-blockers, or sotalol for prevention of shocks from implantable cardioverter defibrillators: the OPTIC Study: a randomized trial","container-title":"JAMA","page":"165-171","volume":"295","issue":"2","source":"PubMed","abstract":"CONTEXT: Implantable cardioverter defibrillator (ICD) therapy is effective but is associated with high-voltage shocks that are painful.\nOBJECTIVE: To determine whether amiodarone plus beta-blocker or sotalol are better than beta-blocker alone for prevention of ICD shocks.\nDESIGN, SETTING, AND PATIENTS: A randomized controlled trial with blinded adjudication of events of 412 patients from 39 outpatient ICD clinical centers located in Canada, Germany, United States, England, Sweden, and Austria, conducted from January 13, 2001, to September 28, 2004. Patients were eligible if they had received an ICD within 21 days for inducible or spontaneously occurring ventricular tachycardia or fibrillation.\nINTERVENTION: Patients were randomized to treatment for 1 year with amiodarone plus beta-blocker, sotalol alone, or beta-blocker alone.\nMAIN OUTCOME MEASURE: Primary outcome was ICD shock for any reason.\nRESULTS: Shocks occurred in 41 patients (38.5%) assigned to beta-blocker alone, 26 (24.3%) assigned to sotalol, and 12 (10.3%) assigned to amiodarone plus beta-blocker. A reduction in the risk of shock was observed with use of either amiodarone plus beta-blocker or sotalol vs beta-blocker alone (hazard ratio [HR], 0.44; 95% confidence interval [CI], 0.28-0.68; P&lt;.001). Amiodarone plus beta-blocker significantly reduced the risk of shock compared with beta-blocker alone (HR, 0.27; 95% CI, 0.14-0.52; P&lt;.001) and sotalol (HR, 0.43; 95% CI, 0.22-0.85; P = .02). There was a trend for sotalol to reduce shocks compared with beta-blocker alone (HR, 0.61; 95% CI, 0.37-1.01; P = .055). The rates of study drug discontinuation at 1 year were 18.2% for amiodarone, 23.5% for sotalol, and 5.3% for beta-blocker alone. Adverse pulmonary and thyroid events and symptomatic bradycardia were more common among patients randomized to amiodarone.\nCONCLUSIONS: Despite use of advanced ICD technology and treatment with a beta-blocker, shocks occur commonly in the first year after ICD implant. Amiodarone plus beta-blocker is effective for preventing these shocks and is more effective than sotalol but has an increased risk of drug-related adverse effects.Clinical Trials Registration ClinicalTrials.gov Identifier: NCT00257959.","DOI":"10.1001/jama.295.2.165","ISSN":"1538-3598","note":"PMID: 16403928","shortTitle":"Comparison of beta-blockers, amiodarone plus beta-blockers, or sotalol for prevention of shocks from implantable cardioverter defibrillators","journalAbbreviation":"JAMA","language":"eng","author":[{"family":"Connolly","given":"Stuart J."},{"family":"Dorian","given":"Paul"},{"family":"Roberts","given":"Robin S."},{"family":"Gent","given":"Michael"},{"family":"Bailin","given":"Steven"},{"family":"Fain","given":"Eric S."},{"family":"Thorpe","given":"Kevin"},{"family":"Champagne","given":"Jean"},{"family":"Talajic","given":"Mario"},{"family":"Coutu","given":"Benoit"},{"family":"Gronefeld","given":"Gerian C."},{"family":"Hohnloser","given":"Stefan H."},{"literal":"Optimal Pharmacological Therapy in Cardioverter Defibrillator Patients (OPTIC) Investigators"}],"issued":{"date-parts":[["2006",1,11]]}}}],"schema":"https://github.com/citation-style-language/schema/raw/master/csl-citation.json"} </w:instrText>
      </w:r>
      <w:r w:rsidR="009A01DB" w:rsidRPr="009D4F39">
        <w:rPr>
          <w:rFonts w:ascii="Book Antiqua" w:hAnsi="Book Antiqua" w:cs="Arial"/>
          <w:sz w:val="24"/>
          <w:szCs w:val="24"/>
          <w:vertAlign w:val="superscript"/>
        </w:rPr>
        <w:fldChar w:fldCharType="separate"/>
      </w:r>
      <w:r w:rsidR="00C16D93" w:rsidRPr="009D4F39">
        <w:rPr>
          <w:rFonts w:ascii="Book Antiqua" w:hAnsi="Book Antiqua" w:cs="Times New Roman"/>
          <w:sz w:val="24"/>
          <w:szCs w:val="24"/>
          <w:vertAlign w:val="superscript"/>
        </w:rPr>
        <w:t>[22]</w:t>
      </w:r>
      <w:r w:rsidR="009A01DB" w:rsidRPr="009D4F39">
        <w:rPr>
          <w:rFonts w:ascii="Book Antiqua" w:hAnsi="Book Antiqua" w:cs="Arial"/>
          <w:sz w:val="24"/>
          <w:szCs w:val="24"/>
          <w:vertAlign w:val="superscript"/>
        </w:rPr>
        <w:fldChar w:fldCharType="end"/>
      </w:r>
      <w:r w:rsidR="0098298F" w:rsidRPr="009D4F39">
        <w:rPr>
          <w:rFonts w:ascii="Book Antiqua" w:hAnsi="Book Antiqua" w:cs="Arial"/>
          <w:sz w:val="24"/>
          <w:szCs w:val="24"/>
        </w:rPr>
        <w:t xml:space="preserve">. </w:t>
      </w:r>
    </w:p>
    <w:p w14:paraId="0AE83213" w14:textId="77777777" w:rsidR="00634FEB" w:rsidRPr="009D4F39" w:rsidRDefault="00634FEB" w:rsidP="00EA7057">
      <w:pPr>
        <w:widowControl w:val="0"/>
        <w:adjustRightInd w:val="0"/>
        <w:snapToGrid w:val="0"/>
        <w:spacing w:after="0" w:line="360" w:lineRule="auto"/>
        <w:jc w:val="both"/>
        <w:rPr>
          <w:rFonts w:ascii="Book Antiqua" w:hAnsi="Book Antiqua" w:cs="Arial"/>
          <w:b/>
          <w:sz w:val="24"/>
          <w:szCs w:val="24"/>
        </w:rPr>
      </w:pPr>
    </w:p>
    <w:p w14:paraId="08D5C119" w14:textId="505CC2EA" w:rsidR="00F50838" w:rsidRPr="009D4F39" w:rsidRDefault="00DD55E4"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GENERAL ANESTHESIA AND MECHANICAL HEMODYNAMIC SUPPORT</w:t>
      </w:r>
    </w:p>
    <w:p w14:paraId="0B5D866C" w14:textId="07352C62" w:rsidR="002D2126" w:rsidRPr="009D4F39" w:rsidRDefault="00D76C38"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sz w:val="24"/>
          <w:szCs w:val="24"/>
        </w:rPr>
        <w:t xml:space="preserve">Sedation should be </w:t>
      </w:r>
      <w:r w:rsidR="003E7041" w:rsidRPr="009D4F39">
        <w:rPr>
          <w:rFonts w:ascii="Book Antiqua" w:hAnsi="Book Antiqua" w:cs="Arial"/>
          <w:sz w:val="24"/>
          <w:szCs w:val="24"/>
        </w:rPr>
        <w:t xml:space="preserve">considered </w:t>
      </w:r>
      <w:r w:rsidRPr="009D4F39">
        <w:rPr>
          <w:rFonts w:ascii="Book Antiqua" w:hAnsi="Book Antiqua" w:cs="Arial"/>
          <w:sz w:val="24"/>
          <w:szCs w:val="24"/>
        </w:rPr>
        <w:t xml:space="preserve">in all patients presenting with ES in order to </w:t>
      </w:r>
      <w:r w:rsidR="003E7041" w:rsidRPr="009D4F39">
        <w:rPr>
          <w:rFonts w:ascii="Book Antiqua" w:hAnsi="Book Antiqua" w:cs="Arial"/>
          <w:sz w:val="24"/>
          <w:szCs w:val="24"/>
        </w:rPr>
        <w:t xml:space="preserve">minimize </w:t>
      </w:r>
      <w:r w:rsidRPr="009D4F39">
        <w:rPr>
          <w:rFonts w:ascii="Book Antiqua" w:hAnsi="Book Antiqua" w:cs="Arial"/>
          <w:sz w:val="24"/>
          <w:szCs w:val="24"/>
        </w:rPr>
        <w:t xml:space="preserve">pain related to ICD-shocks and reduce the sympathetic </w:t>
      </w:r>
      <w:r w:rsidR="003E7041" w:rsidRPr="009D4F39">
        <w:rPr>
          <w:rFonts w:ascii="Book Antiqua" w:hAnsi="Book Antiqua" w:cs="Arial"/>
          <w:sz w:val="24"/>
          <w:szCs w:val="24"/>
        </w:rPr>
        <w:t>surge triggered by repeated ICD therapies</w:t>
      </w:r>
      <w:r w:rsidRPr="009D4F39">
        <w:rPr>
          <w:rFonts w:ascii="Book Antiqua" w:hAnsi="Book Antiqua" w:cs="Arial"/>
          <w:sz w:val="24"/>
          <w:szCs w:val="24"/>
        </w:rPr>
        <w:t xml:space="preserve">. Benzodiazepines </w:t>
      </w:r>
      <w:r w:rsidR="003E7041" w:rsidRPr="009D4F39">
        <w:rPr>
          <w:rFonts w:ascii="Book Antiqua" w:hAnsi="Book Antiqua" w:cs="Arial"/>
          <w:sz w:val="24"/>
          <w:szCs w:val="24"/>
        </w:rPr>
        <w:t xml:space="preserve">such as </w:t>
      </w:r>
      <w:r w:rsidRPr="009D4F39">
        <w:rPr>
          <w:rFonts w:ascii="Book Antiqua" w:hAnsi="Book Antiqua" w:cs="Arial"/>
          <w:sz w:val="24"/>
          <w:szCs w:val="24"/>
        </w:rPr>
        <w:t xml:space="preserve">midazolam </w:t>
      </w:r>
      <w:r w:rsidR="003E7041" w:rsidRPr="009D4F39">
        <w:rPr>
          <w:rFonts w:ascii="Book Antiqua" w:hAnsi="Book Antiqua" w:cs="Arial"/>
          <w:sz w:val="24"/>
          <w:szCs w:val="24"/>
        </w:rPr>
        <w:t xml:space="preserve">in addition to short-acting analgesics such as </w:t>
      </w:r>
      <w:r w:rsidRPr="009D4F39">
        <w:rPr>
          <w:rFonts w:ascii="Book Antiqua" w:hAnsi="Book Antiqua" w:cs="Arial"/>
          <w:sz w:val="24"/>
          <w:szCs w:val="24"/>
        </w:rPr>
        <w:t>remifentanil should be the first choice being able to suppres</w:t>
      </w:r>
      <w:r w:rsidR="003113F4" w:rsidRPr="009D4F39">
        <w:rPr>
          <w:rFonts w:ascii="Book Antiqua" w:hAnsi="Book Antiqua" w:cs="Arial"/>
          <w:sz w:val="24"/>
          <w:szCs w:val="24"/>
        </w:rPr>
        <w:t>s the sympathetic hyperactivity</w:t>
      </w:r>
      <w:r w:rsidRPr="009D4F39">
        <w:rPr>
          <w:rFonts w:ascii="Book Antiqua" w:hAnsi="Book Antiqua" w:cs="Arial"/>
          <w:sz w:val="24"/>
          <w:szCs w:val="24"/>
        </w:rPr>
        <w:t xml:space="preserve"> and provide analgesia without</w:t>
      </w:r>
      <w:r w:rsidR="00EA7057" w:rsidRPr="009D4F39">
        <w:rPr>
          <w:rFonts w:ascii="Book Antiqua" w:hAnsi="Book Antiqua" w:cs="Arial"/>
          <w:sz w:val="24"/>
          <w:szCs w:val="24"/>
        </w:rPr>
        <w:t xml:space="preserve"> </w:t>
      </w:r>
      <w:r w:rsidR="00DD55E4" w:rsidRPr="009D4F39">
        <w:rPr>
          <w:rFonts w:ascii="Book Antiqua" w:hAnsi="Book Antiqua" w:cs="Arial"/>
          <w:sz w:val="24"/>
          <w:szCs w:val="24"/>
        </w:rPr>
        <w:t>negative inotropic effects</w:t>
      </w:r>
      <w:r w:rsidR="000C66D5" w:rsidRPr="009D4F39">
        <w:rPr>
          <w:rFonts w:ascii="Book Antiqua" w:hAnsi="Book Antiqua" w:cs="Arial"/>
          <w:sz w:val="24"/>
          <w:szCs w:val="24"/>
        </w:rPr>
        <w:fldChar w:fldCharType="begin"/>
      </w:r>
      <w:r w:rsidR="000C66D5" w:rsidRPr="009D4F39">
        <w:rPr>
          <w:rFonts w:ascii="Book Antiqua" w:hAnsi="Book Antiqua" w:cs="Arial"/>
          <w:sz w:val="24"/>
          <w:szCs w:val="24"/>
        </w:rPr>
        <w:instrText xml:space="preserve"> ADDIN ZOTERO_ITEM CSL_CITATION {"citationID":"do1pOZQ5","properties":{"formattedCitation":"{\\rtf \\super [38]\\nosupersub{}}","plainCitation":"[38]"},"citationItems":[{"id":2799,"uris":["http://zotero.org/users/2210811/items/JJEI32B9"],"uri":["http://zotero.org/users/2210811/items/JJEI32B9"],"itemData":{"id":2799,"type":"article-journal","title":"Remifentanil-midazolam sedation provides hemodynamic stability and comfort during epicardial ablation of ventricular tachycardia","container-title":"Journal of Cardiovascular Electrophysiology","page":"464-466","volume":"22","issue":"4","source":"PubMed","abstract":"Epicardial ablation of ventricular tachycardia (VT) presents multiple challenges for anesthetic management. General anesthesia lowers blood pressure, may interfere with arrhythmia mapping, and use of muscle relaxants precludes identification of the phrenic nerve. We describe a case in which remifentanil with minimal doses of midazolam was employed in a series of epicardial VT ablations and noninvasive programmed stimulations (NIPS), including 5 external cardioversions and discuss the advantages of this approach.","DOI":"10.1111/j.1540-8167.2010.01889.x","ISSN":"1540-8167","note":"PMID: 20812933","journalAbbreviation":"J. Cardiovasc. Electrophysiol.","language":"eng","author":[{"family":"Mandel","given":"Jeff E."},{"family":"Hutchinson","given":"Mathew D."},{"family":"Marchlinski","given":"Francis E."}],"issued":{"date-parts":[["2011",4]]}}}],"schema":"https://github.com/citation-style-language/schema/raw/master/csl-citation.json"} </w:instrText>
      </w:r>
      <w:r w:rsidR="000C66D5" w:rsidRPr="009D4F39">
        <w:rPr>
          <w:rFonts w:ascii="Book Antiqua" w:hAnsi="Book Antiqua" w:cs="Arial"/>
          <w:sz w:val="24"/>
          <w:szCs w:val="24"/>
        </w:rPr>
        <w:fldChar w:fldCharType="separate"/>
      </w:r>
      <w:r w:rsidR="000C66D5" w:rsidRPr="009D4F39">
        <w:rPr>
          <w:rFonts w:ascii="Book Antiqua" w:hAnsi="Book Antiqua" w:cs="Times New Roman"/>
          <w:sz w:val="24"/>
          <w:szCs w:val="24"/>
          <w:vertAlign w:val="superscript"/>
        </w:rPr>
        <w:t>[38</w:t>
      </w:r>
      <w:r w:rsidR="00DD55E4" w:rsidRPr="009D4F39">
        <w:rPr>
          <w:rFonts w:ascii="Book Antiqua" w:eastAsia="宋体" w:hAnsi="Book Antiqua" w:cs="Times New Roman"/>
          <w:sz w:val="24"/>
          <w:szCs w:val="24"/>
          <w:vertAlign w:val="superscript"/>
          <w:lang w:eastAsia="zh-CN"/>
        </w:rPr>
        <w:t>,39</w:t>
      </w:r>
      <w:r w:rsidR="000C66D5" w:rsidRPr="009D4F39">
        <w:rPr>
          <w:rFonts w:ascii="Book Antiqua" w:hAnsi="Book Antiqua" w:cs="Times New Roman"/>
          <w:sz w:val="24"/>
          <w:szCs w:val="24"/>
          <w:vertAlign w:val="superscript"/>
        </w:rPr>
        <w:t>]</w:t>
      </w:r>
      <w:r w:rsidR="000C66D5" w:rsidRPr="009D4F39">
        <w:rPr>
          <w:rFonts w:ascii="Book Antiqua" w:hAnsi="Book Antiqua" w:cs="Arial"/>
          <w:sz w:val="24"/>
          <w:szCs w:val="24"/>
        </w:rPr>
        <w:fldChar w:fldCharType="end"/>
      </w:r>
      <w:r w:rsidRPr="009D4F39">
        <w:rPr>
          <w:rFonts w:ascii="Book Antiqua" w:hAnsi="Book Antiqua" w:cs="Arial"/>
          <w:sz w:val="24"/>
          <w:szCs w:val="24"/>
        </w:rPr>
        <w:t xml:space="preserve">. </w:t>
      </w:r>
      <w:proofErr w:type="spellStart"/>
      <w:r w:rsidR="00BC4DAA" w:rsidRPr="009D4F39">
        <w:rPr>
          <w:rFonts w:ascii="Book Antiqua" w:hAnsi="Book Antiqua" w:cs="Arial"/>
          <w:sz w:val="24"/>
          <w:szCs w:val="24"/>
        </w:rPr>
        <w:t>Propofol</w:t>
      </w:r>
      <w:proofErr w:type="spellEnd"/>
      <w:r w:rsidR="00BC4DAA" w:rsidRPr="009D4F39">
        <w:rPr>
          <w:rFonts w:ascii="Book Antiqua" w:hAnsi="Book Antiqua" w:cs="Arial"/>
          <w:sz w:val="24"/>
          <w:szCs w:val="24"/>
        </w:rPr>
        <w:t xml:space="preserve"> has been reported to suppress ES but</w:t>
      </w:r>
      <w:r w:rsidR="003E7041" w:rsidRPr="009D4F39">
        <w:rPr>
          <w:rFonts w:ascii="Book Antiqua" w:hAnsi="Book Antiqua" w:cs="Arial"/>
          <w:sz w:val="24"/>
          <w:szCs w:val="24"/>
        </w:rPr>
        <w:t xml:space="preserve"> must be used carefully since</w:t>
      </w:r>
      <w:r w:rsidR="00BC4DAA" w:rsidRPr="009D4F39">
        <w:rPr>
          <w:rFonts w:ascii="Book Antiqua" w:hAnsi="Book Antiqua" w:cs="Arial"/>
          <w:sz w:val="24"/>
          <w:szCs w:val="24"/>
        </w:rPr>
        <w:t xml:space="preserve"> it</w:t>
      </w:r>
      <w:r w:rsidR="003113F4" w:rsidRPr="009D4F39">
        <w:rPr>
          <w:rFonts w:ascii="Book Antiqua" w:hAnsi="Book Antiqua" w:cs="Arial"/>
          <w:sz w:val="24"/>
          <w:szCs w:val="24"/>
        </w:rPr>
        <w:t>s negative inotropic effects</w:t>
      </w:r>
      <w:r w:rsidR="00BC4DAA" w:rsidRPr="009D4F39">
        <w:rPr>
          <w:rFonts w:ascii="Book Antiqua" w:hAnsi="Book Antiqua" w:cs="Arial"/>
          <w:sz w:val="24"/>
          <w:szCs w:val="24"/>
        </w:rPr>
        <w:t xml:space="preserve"> can </w:t>
      </w:r>
      <w:r w:rsidR="003113F4" w:rsidRPr="009D4F39">
        <w:rPr>
          <w:rFonts w:ascii="Book Antiqua" w:hAnsi="Book Antiqua" w:cs="Arial"/>
          <w:sz w:val="24"/>
          <w:szCs w:val="24"/>
        </w:rPr>
        <w:t>lead to</w:t>
      </w:r>
      <w:r w:rsidR="00DD55E4" w:rsidRPr="009D4F39">
        <w:rPr>
          <w:rFonts w:ascii="Book Antiqua" w:hAnsi="Book Antiqua" w:cs="Arial"/>
          <w:sz w:val="24"/>
          <w:szCs w:val="24"/>
        </w:rPr>
        <w:t xml:space="preserve"> cardiogenic shock</w:t>
      </w:r>
      <w:r w:rsidR="00BC4DAA"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{"citationID":"i2ezQkfr","properties":{"formattedCitation":"{\\rtf \\super [40]\\nosupersub{}}","plainCitation":"[40]"},"citationItems":[{"id":343,"uris":["http://zotero.org/users/2210811/items/QI7K7BDP"],"uri":["http://zotero.org/users/2210811/items/QI7K7BDP"],"itemData":{"id":343,"type":"article-journal","title":"Electrical storm and termination with propofol therapy: a case report","container-title":"International Journal of Cardiology","page":"e6-8","volume":"128","issue":"1","source":"NCBI PubMed","DOI":"10.1016/j.ijcard.2007.05.052","ISSN":"1874-1754","note":"00015 \nPMID: 17692956","shortTitle":"Electrical storm and termination with propofol therapy","journalAbbreviation":"Int. J. Cardiol.","language":"eng","author":[{"family":"Mulpuru","given":"Siva K."},{"family":"Patel","given":"Darshan V."},{"family":"Wilbur","given":"Sabrina L."},{"family":"Vasavada","given":"Balendu C."},{"family":"Furqan","given":"Tejani"}],"issued":{"date-parts":[["2008",8,1]]}}}],"schema":"https://github.com/citation-style-language/schema/raw/master/csl-citation.json"} </w:instrText>
      </w:r>
      <w:r w:rsidR="00BC4DAA"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[40]</w:t>
      </w:r>
      <w:r w:rsidR="00BC4DAA" w:rsidRPr="009D4F39">
        <w:rPr>
          <w:rFonts w:ascii="Book Antiqua" w:hAnsi="Book Antiqua" w:cs="Arial"/>
          <w:sz w:val="24"/>
          <w:szCs w:val="24"/>
          <w:vertAlign w:val="superscript"/>
        </w:rPr>
        <w:fldChar w:fldCharType="end"/>
      </w:r>
      <w:r w:rsidR="00BC4DAA" w:rsidRPr="009D4F39">
        <w:rPr>
          <w:rFonts w:ascii="Book Antiqua" w:hAnsi="Book Antiqua" w:cs="Arial"/>
          <w:sz w:val="24"/>
          <w:szCs w:val="24"/>
        </w:rPr>
        <w:t xml:space="preserve">. </w:t>
      </w:r>
      <w:proofErr w:type="spellStart"/>
      <w:r w:rsidR="00BC4DAA" w:rsidRPr="009D4F39">
        <w:rPr>
          <w:rFonts w:ascii="Book Antiqua" w:hAnsi="Book Antiqua" w:cs="Arial"/>
          <w:sz w:val="24"/>
          <w:szCs w:val="24"/>
        </w:rPr>
        <w:t>Dexmedetomidine</w:t>
      </w:r>
      <w:proofErr w:type="spellEnd"/>
      <w:r w:rsidR="00BC4DAA" w:rsidRPr="009D4F39">
        <w:rPr>
          <w:rFonts w:ascii="Book Antiqua" w:hAnsi="Book Antiqua" w:cs="Arial"/>
          <w:sz w:val="24"/>
          <w:szCs w:val="24"/>
        </w:rPr>
        <w:t xml:space="preserve"> is </w:t>
      </w:r>
      <w:proofErr w:type="gramStart"/>
      <w:r w:rsidR="00BC4DAA" w:rsidRPr="009D4F39">
        <w:rPr>
          <w:rFonts w:ascii="Book Antiqua" w:hAnsi="Book Antiqua" w:cs="Arial"/>
          <w:sz w:val="24"/>
          <w:szCs w:val="24"/>
        </w:rPr>
        <w:t>an</w:t>
      </w:r>
      <w:proofErr w:type="gramEnd"/>
      <w:r w:rsidR="00BC4DAA" w:rsidRPr="009D4F39">
        <w:rPr>
          <w:rFonts w:ascii="Book Antiqua" w:hAnsi="Book Antiqua" w:cs="Arial"/>
          <w:sz w:val="24"/>
          <w:szCs w:val="24"/>
        </w:rPr>
        <w:t xml:space="preserve"> α</w:t>
      </w:r>
      <w:r w:rsidR="00BC4DAA" w:rsidRPr="009D4F39">
        <w:rPr>
          <w:rFonts w:ascii="Book Antiqua" w:hAnsi="Book Antiqua" w:cs="Arial"/>
          <w:sz w:val="24"/>
          <w:szCs w:val="24"/>
          <w:vertAlign w:val="subscript"/>
        </w:rPr>
        <w:t>2</w:t>
      </w:r>
      <w:r w:rsidR="00BC4DAA" w:rsidRPr="009D4F39">
        <w:rPr>
          <w:rFonts w:ascii="Book Antiqua" w:hAnsi="Book Antiqua" w:cs="Arial"/>
          <w:sz w:val="24"/>
          <w:szCs w:val="24"/>
        </w:rPr>
        <w:t>-presynaptic receptor agonist that reduces sympathetic activity by enhancing central vagal tone and inhibiting presynaptic catecholamine release. It</w:t>
      </w:r>
      <w:r w:rsidR="003E7041" w:rsidRPr="009D4F39">
        <w:rPr>
          <w:rFonts w:ascii="Book Antiqua" w:hAnsi="Book Antiqua" w:cs="Arial"/>
          <w:sz w:val="24"/>
          <w:szCs w:val="24"/>
        </w:rPr>
        <w:t xml:space="preserve"> should be used cautiously, however, since it may result in </w:t>
      </w:r>
      <w:r w:rsidR="00BC4DAA" w:rsidRPr="009D4F39">
        <w:rPr>
          <w:rFonts w:ascii="Book Antiqua" w:hAnsi="Book Antiqua" w:cs="Arial"/>
          <w:sz w:val="24"/>
          <w:szCs w:val="24"/>
        </w:rPr>
        <w:t>severe hypotension and bradycardia</w:t>
      </w:r>
      <w:r w:rsidR="000C66D5" w:rsidRPr="009D4F39">
        <w:rPr>
          <w:rFonts w:ascii="Book Antiqua" w:hAnsi="Book Antiqua" w:cs="Arial"/>
          <w:sz w:val="24"/>
          <w:szCs w:val="24"/>
        </w:rPr>
        <w:fldChar w:fldCharType="begin"/>
      </w:r>
      <w:r w:rsidR="000C66D5" w:rsidRPr="009D4F39">
        <w:rPr>
          <w:rFonts w:ascii="Book Antiqua" w:hAnsi="Book Antiqua" w:cs="Arial"/>
          <w:sz w:val="24"/>
          <w:szCs w:val="24"/>
        </w:rPr>
        <w:instrText xml:space="preserve"> ADDIN ZOTERO_ITEM CSL_CITATION {"citationID":"FV2Ie67d","properties":{"formattedCitation":"{\\rtf \\super [41]\\nosupersub{}}","plainCitation":"[41]"},"citationItems":[{"id":2801,"uris":["http://zotero.org/users/2210811/items/4984KI6F"],"uri":["http://zotero.org/users/2210811/items/4984KI6F"],"itemData":{"id":2801,"type":"article-journal","title":"Heart rate variability dynamics during low-dose propofol and dexmedetomidine anesthesia","container-title":"Annals of Biomedical Engineering","page":"1802-1813","volume":"40","issue":"8","source":"PubMed","abstract":"Heart rate variability (HRV) has been observed to decrease during anesthesia, but changes in HRV during loss and recovery of consciousness have not been studied in detail. In this study, HRV dynamics during low-dose propofol (N = 10) and dexmedetomidine (N = 9) anesthesia were estimated by using time-varying methods. Standard time-domain and frequency-domain measures of HRV were included in the analysis. Frequency-domain parameters like low frequency (LF) and high frequency (HF) component powers were extracted from time-varying spectrum estimates obtained with a Kalman smoother algorithm. The Kalman smoother is a parametric spectrum estimation approach based on time-varying autoregressive (AR) modeling. Prior to loss of consciousness, an increase in HF component power indicating increase in vagal control of heart rate (HR) was observed for both anesthetics. The relative increase of vagal control over sympathetic control of HR was overall larger for dexmedetomidine which is in line with the known sympatholytic effect of this anesthetic. Even though the inter-individual variability in the HRV parameters was substantial, the results suggest the usefulness of HRV analysis in monitoring dexmedetomidine anesthesia.","DOI":"10.1007/s10439-012-0544-1","ISSN":"1573-9686","note":"PMID: 22419196","journalAbbreviation":"Ann Biomed Eng","language":"eng","author":[{"family":"Tarvainen","given":"Mika P."},{"family":"Georgiadis","given":"Stefanos"},{"family":"Laitio","given":"Timo"},{"family":"Lipponen","given":"Jukka A."},{"family":"Karjalainen","given":"Pasi A."},{"family":"Kaskinoro","given":"Kimmo"},{"family":"Scheinin","given":"Harry"}],"issued":{"date-parts":[["2012",8]]}}}],"schema":"https://github.com/citation-style-language/schema/raw/master/csl-citation.json"} </w:instrText>
      </w:r>
      <w:r w:rsidR="000C66D5" w:rsidRPr="009D4F39">
        <w:rPr>
          <w:rFonts w:ascii="Book Antiqua" w:hAnsi="Book Antiqua" w:cs="Arial"/>
          <w:sz w:val="24"/>
          <w:szCs w:val="24"/>
        </w:rPr>
        <w:fldChar w:fldCharType="separate"/>
      </w:r>
      <w:r w:rsidR="000C66D5" w:rsidRPr="009D4F39">
        <w:rPr>
          <w:rFonts w:ascii="Book Antiqua" w:hAnsi="Book Antiqua" w:cs="Times New Roman"/>
          <w:sz w:val="24"/>
          <w:szCs w:val="24"/>
          <w:vertAlign w:val="superscript"/>
        </w:rPr>
        <w:t>[41</w:t>
      </w:r>
      <w:r w:rsidR="00DD55E4" w:rsidRPr="009D4F39">
        <w:rPr>
          <w:rFonts w:ascii="Book Antiqua" w:eastAsia="宋体" w:hAnsi="Book Antiqua" w:cs="Times New Roman"/>
          <w:sz w:val="24"/>
          <w:szCs w:val="24"/>
          <w:vertAlign w:val="superscript"/>
          <w:lang w:eastAsia="zh-CN"/>
        </w:rPr>
        <w:t>,42</w:t>
      </w:r>
      <w:r w:rsidR="000C66D5" w:rsidRPr="009D4F39">
        <w:rPr>
          <w:rFonts w:ascii="Book Antiqua" w:hAnsi="Book Antiqua" w:cs="Times New Roman"/>
          <w:sz w:val="24"/>
          <w:szCs w:val="24"/>
          <w:vertAlign w:val="superscript"/>
        </w:rPr>
        <w:t>]</w:t>
      </w:r>
      <w:r w:rsidR="000C66D5" w:rsidRPr="009D4F39">
        <w:rPr>
          <w:rFonts w:ascii="Book Antiqua" w:hAnsi="Book Antiqua" w:cs="Arial"/>
          <w:sz w:val="24"/>
          <w:szCs w:val="24"/>
        </w:rPr>
        <w:fldChar w:fldCharType="end"/>
      </w:r>
      <w:r w:rsidR="00BC4DAA" w:rsidRPr="009D4F39">
        <w:rPr>
          <w:rFonts w:ascii="Book Antiqua" w:hAnsi="Book Antiqua" w:cs="Arial"/>
          <w:sz w:val="24"/>
          <w:szCs w:val="24"/>
        </w:rPr>
        <w:t>.</w:t>
      </w:r>
      <w:r w:rsidR="00EA7057" w:rsidRPr="009D4F39">
        <w:rPr>
          <w:rFonts w:ascii="Book Antiqua" w:hAnsi="Book Antiqua" w:cs="Arial"/>
          <w:sz w:val="24"/>
          <w:szCs w:val="24"/>
        </w:rPr>
        <w:t xml:space="preserve"> </w:t>
      </w:r>
      <w:r w:rsidR="00EE5A2C" w:rsidRPr="009D4F39">
        <w:rPr>
          <w:rFonts w:ascii="Book Antiqua" w:hAnsi="Book Antiqua" w:cs="Arial"/>
          <w:sz w:val="24"/>
          <w:szCs w:val="24"/>
        </w:rPr>
        <w:t xml:space="preserve">General anesthesia and mechanical ventilation should be </w:t>
      </w:r>
      <w:r w:rsidR="00DC5E3B" w:rsidRPr="009D4F39">
        <w:rPr>
          <w:rFonts w:ascii="Book Antiqua" w:hAnsi="Book Antiqua" w:cs="Arial"/>
          <w:sz w:val="24"/>
          <w:szCs w:val="24"/>
        </w:rPr>
        <w:t xml:space="preserve">preferred for </w:t>
      </w:r>
      <w:r w:rsidR="00EE5A2C" w:rsidRPr="009D4F39">
        <w:rPr>
          <w:rFonts w:ascii="Book Antiqua" w:hAnsi="Book Antiqua" w:cs="Arial"/>
          <w:sz w:val="24"/>
          <w:szCs w:val="24"/>
        </w:rPr>
        <w:t>patients with hemodynamic unstable VTs</w:t>
      </w:r>
      <w:r w:rsidR="00DC5E3B" w:rsidRPr="009D4F39">
        <w:rPr>
          <w:rFonts w:ascii="Book Antiqua" w:hAnsi="Book Antiqua" w:cs="Arial"/>
          <w:sz w:val="24"/>
          <w:szCs w:val="24"/>
        </w:rPr>
        <w:t>,</w:t>
      </w:r>
      <w:r w:rsidR="00EE5A2C" w:rsidRPr="009D4F39">
        <w:rPr>
          <w:rFonts w:ascii="Book Antiqua" w:hAnsi="Book Antiqua" w:cs="Arial"/>
          <w:sz w:val="24"/>
          <w:szCs w:val="24"/>
        </w:rPr>
        <w:t xml:space="preserve"> because drugs used for anesthesia induction and maintenance can further depress cardiac function</w:t>
      </w:r>
      <w:r w:rsidR="000C66D5" w:rsidRPr="009D4F39">
        <w:rPr>
          <w:rFonts w:ascii="Book Antiqua" w:hAnsi="Book Antiqua" w:cs="Arial"/>
          <w:sz w:val="24"/>
          <w:szCs w:val="24"/>
        </w:rPr>
        <w:fldChar w:fldCharType="begin"/>
      </w:r>
      <w:r w:rsidR="000C66D5" w:rsidRPr="009D4F39">
        <w:rPr>
          <w:rFonts w:ascii="Book Antiqua" w:hAnsi="Book Antiqua" w:cs="Arial"/>
          <w:sz w:val="24"/>
          <w:szCs w:val="24"/>
        </w:rPr>
        <w:instrText xml:space="preserve"> ADDIN ZOTERO_ITEM CSL_CITATION {"citationID":"6gB0RI9r","properties":{"formattedCitation":"{\\rtf \\super [43]\\nosupersub{}}","plainCitation":"[43]"},"citationItems":[{"id":2805,"uris":["http://zotero.org/users/2210811/items/SBEXBFVW"],"uri":["http://zotero.org/users/2210811/items/SBEXBFVW"],"itemData":{"id":2805,"type":"article-journal","title":"Acute hemodynamic decompensation during catheter ablation of scar-related ventricular tachycardia: incidence, predictors, and impact on mortality","container-title":"Circulation. Arrhythmia and Electrophysiology","page":"68-75","volume":"8","issue":"1","source":"PubMed","abstract":"BACKGROUND: The occurrence of periprocedural acute hemodynamic decompensation (AHD) in patients undergoing radiofrequency catheter ablation of scar-related ventricular tachycardia (VT) has not been previously investigated.\nMETHODS AND RESULTS: We identified univariate predictors of periprocedural AHD in 193 consecutive patients undergoing radiofrequency catheter ablation of scar-related VT. AHD was defined as persistent hypotension despite vasopressors and requiring mechanical support or procedure discontinuation. AHD occurred in 22 (11%) patients. Compared with the rest of the population, patients with AHD were older (68.5±10.7 versus 61.6±15.0 years; P=0.037); had a higher prevalence of diabetes mellitus (36% versus 18%; P=0.045), ischemic cardiomyopathy (86% versus 52%; P=0.002), chronic obstructive pulmonary disease (41% versus 13%; P=0.001), and VT storm (77% versus 43%; P=0.002); had more severe heart failure (New York Heart Association class III/IV: 55% versus 15%, P&lt;0.001; left ventricular ejection fraction: 26±10% versus 36±16%, P=0.003); and more often received periprocedural general anesthesia (59% versus 29%; P=0.004). At 21±7 months follow-up, the mortality rate was higher in the AHD group compared with the rest of the population (50% versus 11%, log-rank P&lt;0.001).\nCONCLUSIONS: AHD occurs in 11% of patients undergoing radiofrequency catheter ablation of scar-related VT and is associated with increased risk of mortality over follow-up. AHD may be predicted by clinical factors, including advanced age, ischemic cardiomyopathy, more severe heart failure status (New York Heart Association class III/IV, lower ejection fraction), associated comorbidities (diabetes mellitus and chronic obstructive pulmonary disease), presentation with VT storm, and use of general anesthesia.","DOI":"10.1161/CIRCEP.114.002155","ISSN":"1941-3084","note":"PMID: 25491601","shortTitle":"Acute hemodynamic decompensation during catheter ablation of scar-related ventricular tachycardia","journalAbbreviation":"Circ Arrhythm Electrophysiol","language":"eng","author":[{"family":"Santangeli","given":"Pasquale"},{"family":"Muser","given":"Daniele"},{"family":"Zado","given":"Erica S."},{"family":"Magnani","given":"Silvia"},{"family":"Khetpal","given":"Sumun"},{"family":"Hutchinson","given":"Mathew D."},{"family":"Supple","given":"Gregory"},{"family":"Frankel","given":"David S."},{"family":"Garcia","given":"Fermin C."},{"family":"Bala","given":"Rupa"},{"family":"Riley","given":"Michael P."},{"family":"Lin","given":"David"},{"family":"Rame","given":"J. Eduardo"},{"family":"Schaller","given":"Robert"},{"family":"Dixit","given":"Sanjay"},{"family":"Marchlinski","given":"Francis E."},{"family":"Callans","given":"David J."}],"issued":{"date-parts":[["2015",2]]}}}],"schema":"https://github.com/citation-style-language/schema/raw/master/csl-citation.json"} </w:instrText>
      </w:r>
      <w:r w:rsidR="000C66D5" w:rsidRPr="009D4F39">
        <w:rPr>
          <w:rFonts w:ascii="Book Antiqua" w:hAnsi="Book Antiqua" w:cs="Arial"/>
          <w:sz w:val="24"/>
          <w:szCs w:val="24"/>
        </w:rPr>
        <w:fldChar w:fldCharType="separate"/>
      </w:r>
      <w:r w:rsidR="000C66D5" w:rsidRPr="009D4F39">
        <w:rPr>
          <w:rFonts w:ascii="Book Antiqua" w:hAnsi="Book Antiqua" w:cs="Times New Roman"/>
          <w:sz w:val="24"/>
          <w:szCs w:val="24"/>
          <w:vertAlign w:val="superscript"/>
        </w:rPr>
        <w:t>[43]</w:t>
      </w:r>
      <w:r w:rsidR="000C66D5" w:rsidRPr="009D4F39">
        <w:rPr>
          <w:rFonts w:ascii="Book Antiqua" w:hAnsi="Book Antiqua" w:cs="Arial"/>
          <w:sz w:val="24"/>
          <w:szCs w:val="24"/>
        </w:rPr>
        <w:fldChar w:fldCharType="end"/>
      </w:r>
      <w:r w:rsidR="00EE5A2C" w:rsidRPr="009D4F39">
        <w:rPr>
          <w:rFonts w:ascii="Book Antiqua" w:hAnsi="Book Antiqua" w:cs="Arial"/>
          <w:sz w:val="24"/>
          <w:szCs w:val="24"/>
        </w:rPr>
        <w:t xml:space="preserve">. </w:t>
      </w:r>
      <w:r w:rsidR="00125FE5" w:rsidRPr="009D4F39">
        <w:rPr>
          <w:rFonts w:ascii="Book Antiqua" w:hAnsi="Book Antiqua" w:cs="Arial"/>
          <w:sz w:val="24"/>
          <w:szCs w:val="24"/>
        </w:rPr>
        <w:t xml:space="preserve">Patients with unstable VTs may also benefit from mechanical hemodynamic support like </w:t>
      </w:r>
      <w:r w:rsidR="003113F4" w:rsidRPr="009D4F39">
        <w:rPr>
          <w:rFonts w:ascii="Book Antiqua" w:hAnsi="Book Antiqua" w:cs="Arial"/>
          <w:sz w:val="24"/>
          <w:szCs w:val="24"/>
        </w:rPr>
        <w:t>IABP</w:t>
      </w:r>
      <w:r w:rsidR="00125FE5" w:rsidRPr="009D4F39">
        <w:rPr>
          <w:rFonts w:ascii="Book Antiqua" w:hAnsi="Book Antiqua" w:cs="Arial"/>
          <w:sz w:val="24"/>
          <w:szCs w:val="24"/>
        </w:rPr>
        <w:t xml:space="preserve">, </w:t>
      </w:r>
      <w:r w:rsidR="003113F4" w:rsidRPr="009D4F39">
        <w:rPr>
          <w:rFonts w:ascii="Book Antiqua" w:hAnsi="Book Antiqua" w:cs="Arial"/>
          <w:sz w:val="24"/>
          <w:szCs w:val="24"/>
        </w:rPr>
        <w:t>LVAD</w:t>
      </w:r>
      <w:r w:rsidR="00125FE5" w:rsidRPr="009D4F39">
        <w:rPr>
          <w:rFonts w:ascii="Book Antiqua" w:hAnsi="Book Antiqua" w:cs="Arial"/>
          <w:sz w:val="24"/>
          <w:szCs w:val="24"/>
        </w:rPr>
        <w:t xml:space="preserve"> and </w:t>
      </w:r>
      <w:r w:rsidR="003113F4" w:rsidRPr="009D4F39">
        <w:rPr>
          <w:rFonts w:ascii="Book Antiqua" w:hAnsi="Book Antiqua" w:cs="Arial"/>
          <w:sz w:val="24"/>
          <w:szCs w:val="24"/>
        </w:rPr>
        <w:t>ECMO</w:t>
      </w:r>
      <w:r w:rsidR="00125FE5" w:rsidRPr="009D4F39">
        <w:rPr>
          <w:rFonts w:ascii="Book Antiqua" w:hAnsi="Book Antiqua" w:cs="Arial"/>
          <w:sz w:val="24"/>
          <w:szCs w:val="24"/>
        </w:rPr>
        <w:t>. Hemodynamic support can reduce the arrhythmic burden by increasing coronary perfusion, reducing afterload and therefore myocardial wall stress and prevent multi</w:t>
      </w:r>
      <w:r w:rsidR="003113F4" w:rsidRPr="009D4F39">
        <w:rPr>
          <w:rFonts w:ascii="Book Antiqua" w:hAnsi="Book Antiqua" w:cs="Arial"/>
          <w:sz w:val="24"/>
          <w:szCs w:val="24"/>
        </w:rPr>
        <w:t>ple</w:t>
      </w:r>
      <w:r w:rsidR="00125FE5" w:rsidRPr="009D4F39">
        <w:rPr>
          <w:rFonts w:ascii="Book Antiqua" w:hAnsi="Book Antiqua" w:cs="Arial"/>
          <w:sz w:val="24"/>
          <w:szCs w:val="24"/>
        </w:rPr>
        <w:t xml:space="preserve"> organ failure guarantying and adequate cardiac output</w:t>
      </w:r>
      <w:r w:rsidR="00125FE5" w:rsidRPr="009D4F39">
        <w:rPr>
          <w:rFonts w:ascii="Book Antiqua" w:hAnsi="Book Antiqua" w:cs="Arial"/>
          <w:sz w:val="24"/>
          <w:szCs w:val="24"/>
          <w:vertAlign w:val="superscript"/>
        </w:rPr>
        <w:fldChar w:fldCharType="begin"/>
      </w:r>
      <w:r w:rsidR="00853D49" w:rsidRPr="009D4F39">
        <w:rPr>
          <w:rFonts w:ascii="Book Antiqua" w:hAnsi="Book Antiqua" w:cs="Arial"/>
          <w:sz w:val="24"/>
          <w:szCs w:val="24"/>
          <w:vertAlign w:val="superscript"/>
        </w:rPr>
        <w:instrText xml:space="preserve"> ADDIN ZOTERO_ITEM CSL_CITATION {"citationID":"7lDhchhl","properties":{"formattedCitation":"{\\rtf \\super [44]\\nosupersub{}}","plainCitation":"[44]"},"citationItems":[{"id":87,"uris":["http://zotero.org/users/2210811/items/7P3754C6"],"uri":["http://zotero.org/users/2210811/items/7P3754C6"],"itemData":{"id":87,"type":"article-journal","title":"Activation and entrainment mapping of hemodynamically unstable ventricular tachycardia using a percutaneous left ventricular assist device","container-title":"Journal of the American College of Cardiology","page":"1363-1371","volume":"58","issue":"13","source":"PubMed","abstract":"OBJECTIVES: Our goal was to investigate the effects of percutaneous left ventricular assist device (pLVAD) support during catheter ablation of unstable ventricular tachycardia (VT).\nBACKGROUND: Mechanical cardiac support during ablation of unstable VT is being increasingly used, but there is little available information on the potential hemodynamic benefits.\nMETHODS: Twenty-three consecutive procedures in 22 patients (ischemic, n = 11) with structural heart disease and hemodynamically unstable VT were performed with either pLVAD support (n = 10) or no pLVAD support (intra-aortic balloon pump counterpulsation, n = 6; no support, n = 7). Procedural monitoring included vital signs, left atrial pressure, arterial blood pressure, cerebral perfusion/oximetry, VT characteristics, and ablation outcomes.\nRESULTS: The pLVAD group was maintained in VT significantly longer than the non-pLVAD group (66.7 min vs. 27.5 min; p = 0.03) and required fewer early terminations of sustained VT for hemodynamic instability (1.0 vs. 4.0; p = 0.001). More patients in the pLVAD group had at least 1 VT termination during ablation than non-pLVAD patients (9 of 10 [90%] vs. 5 of 13 [38%]; p = 0.03). There were no differences between groups in duration of cerebral deoxygenation, hypotension or perioperative changes in left atrial pressure, brain natriuretic peptide levels, lactic acid, or renal function.\nCONCLUSIONS: In patients with scar-related VT undergoing catheter ablation, pLVAD support was able to safely maintain end-organ perfusion despite extended periods of hemodynamically unstable VT. Randomized studies are necessary to determine whether this enhanced ability to perform entrainment and activation mapping will translate into a higher rate of clinical success.","DOI":"10.1016/j.jacc.2011.06.022","ISSN":"1558-3597","note":"PMID: 21920266","journalAbbreviation":"J. Am. Coll. Cardiol.","language":"eng","author":[{"family":"Miller","given":"Marc A."},{"family":"Dukkipati","given":"Srinivas R."},{"family":"Mittnacht","given":"Alexander J."},{"family":"Chinitz","given":"Jason S."},{"family":"Belliveau","given":"Lynn"},{"family":"Koruth","given":"Jacob S."},{"family":"Gomes","given":"J. Anthony"},{"family":"Avila","given":"Andre","non-dropping-particle":"d'"},{"family":"Reddy","given":"Vivek Y."}],"issued":{"date-parts":[["2011",9,20]]}}}],"schema":"https://github.com/citation-style-language/schema/raw/master/csl-citation.json"} </w:instrText>
      </w:r>
      <w:r w:rsidR="00125FE5" w:rsidRPr="009D4F39">
        <w:rPr>
          <w:rFonts w:ascii="Book Antiqua" w:hAnsi="Book Antiqua" w:cs="Arial"/>
          <w:sz w:val="24"/>
          <w:szCs w:val="24"/>
          <w:vertAlign w:val="superscript"/>
        </w:rPr>
        <w:fldChar w:fldCharType="separate"/>
      </w:r>
      <w:r w:rsidR="00853D49" w:rsidRPr="009D4F39">
        <w:rPr>
          <w:rFonts w:ascii="Book Antiqua" w:hAnsi="Book Antiqua" w:cs="Times New Roman"/>
          <w:sz w:val="24"/>
          <w:szCs w:val="24"/>
          <w:vertAlign w:val="superscript"/>
        </w:rPr>
        <w:t>[44</w:t>
      </w:r>
      <w:r w:rsidR="00DD55E4" w:rsidRPr="009D4F39">
        <w:rPr>
          <w:rFonts w:ascii="Book Antiqua" w:eastAsia="宋体" w:hAnsi="Book Antiqua" w:cs="Times New Roman"/>
          <w:sz w:val="24"/>
          <w:szCs w:val="24"/>
          <w:vertAlign w:val="superscript"/>
          <w:lang w:eastAsia="zh-CN"/>
        </w:rPr>
        <w:t>-46</w:t>
      </w:r>
      <w:r w:rsidR="00853D49" w:rsidRPr="009D4F39">
        <w:rPr>
          <w:rFonts w:ascii="Book Antiqua" w:hAnsi="Book Antiqua" w:cs="Times New Roman"/>
          <w:sz w:val="24"/>
          <w:szCs w:val="24"/>
          <w:vertAlign w:val="superscript"/>
        </w:rPr>
        <w:t>]</w:t>
      </w:r>
      <w:r w:rsidR="00125FE5" w:rsidRPr="009D4F39">
        <w:rPr>
          <w:rFonts w:ascii="Book Antiqua" w:hAnsi="Book Antiqua" w:cs="Arial"/>
          <w:sz w:val="24"/>
          <w:szCs w:val="24"/>
          <w:vertAlign w:val="superscript"/>
        </w:rPr>
        <w:fldChar w:fldCharType="end"/>
      </w:r>
      <w:r w:rsidR="00125FE5" w:rsidRPr="009D4F39">
        <w:rPr>
          <w:rFonts w:ascii="Book Antiqua" w:hAnsi="Book Antiqua" w:cs="Arial"/>
          <w:sz w:val="24"/>
          <w:szCs w:val="24"/>
        </w:rPr>
        <w:t>.</w:t>
      </w:r>
      <w:r w:rsidR="00EA7057" w:rsidRPr="009D4F39">
        <w:rPr>
          <w:rFonts w:ascii="Book Antiqua" w:hAnsi="Book Antiqua" w:cs="Arial"/>
          <w:sz w:val="24"/>
          <w:szCs w:val="24"/>
        </w:rPr>
        <w:t xml:space="preserve"> </w:t>
      </w:r>
    </w:p>
    <w:p w14:paraId="1DFA8267" w14:textId="77777777" w:rsidR="002B2ADB" w:rsidRPr="009D4F39" w:rsidRDefault="002B2ADB" w:rsidP="00EA7057">
      <w:pPr>
        <w:widowControl w:val="0"/>
        <w:adjustRightInd w:val="0"/>
        <w:snapToGrid w:val="0"/>
        <w:spacing w:after="0" w:line="360" w:lineRule="auto"/>
        <w:jc w:val="both"/>
        <w:rPr>
          <w:rFonts w:ascii="Book Antiqua" w:hAnsi="Book Antiqua" w:cs="Arial"/>
          <w:b/>
          <w:sz w:val="24"/>
          <w:szCs w:val="24"/>
        </w:rPr>
      </w:pPr>
    </w:p>
    <w:p w14:paraId="2E69607E" w14:textId="42A2B76E" w:rsidR="00F50838" w:rsidRPr="009D4F39" w:rsidRDefault="00DD55E4"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NEURAXIAL MODULATION</w:t>
      </w:r>
    </w:p>
    <w:p w14:paraId="1BA788A8" w14:textId="24892C9E" w:rsidR="00E37A92" w:rsidRPr="009D4F39" w:rsidRDefault="0051404A"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sz w:val="24"/>
          <w:szCs w:val="24"/>
        </w:rPr>
        <w:t xml:space="preserve">Sympathetic hyperactivity plays a critical role in the onset and maintenance of VAs. Therefore, modulation of </w:t>
      </w:r>
      <w:proofErr w:type="spellStart"/>
      <w:r w:rsidRPr="009D4F39">
        <w:rPr>
          <w:rFonts w:ascii="Book Antiqua" w:hAnsi="Book Antiqua" w:cs="Arial"/>
          <w:sz w:val="24"/>
          <w:szCs w:val="24"/>
        </w:rPr>
        <w:t>neuraxial</w:t>
      </w:r>
      <w:proofErr w:type="spellEnd"/>
      <w:r w:rsidRPr="009D4F39">
        <w:rPr>
          <w:rFonts w:ascii="Book Antiqua" w:hAnsi="Book Antiqua" w:cs="Arial"/>
          <w:sz w:val="24"/>
          <w:szCs w:val="24"/>
        </w:rPr>
        <w:t xml:space="preserve"> </w:t>
      </w:r>
      <w:proofErr w:type="spellStart"/>
      <w:r w:rsidRPr="009D4F39">
        <w:rPr>
          <w:rFonts w:ascii="Book Antiqua" w:hAnsi="Book Antiqua" w:cs="Arial"/>
          <w:sz w:val="24"/>
          <w:szCs w:val="24"/>
        </w:rPr>
        <w:t>efferents</w:t>
      </w:r>
      <w:proofErr w:type="spellEnd"/>
      <w:r w:rsidRPr="009D4F39">
        <w:rPr>
          <w:rFonts w:ascii="Book Antiqua" w:hAnsi="Book Antiqua" w:cs="Arial"/>
          <w:sz w:val="24"/>
          <w:szCs w:val="24"/>
        </w:rPr>
        <w:t xml:space="preserve"> to the heart with epidural anesthesia or cardiac sympathetic denervation</w:t>
      </w:r>
      <w:r w:rsidR="00CA5AA1" w:rsidRPr="009D4F39">
        <w:rPr>
          <w:rFonts w:ascii="Book Antiqua" w:hAnsi="Book Antiqua" w:cs="Arial"/>
          <w:sz w:val="24"/>
          <w:szCs w:val="24"/>
        </w:rPr>
        <w:t xml:space="preserve"> (CSD)</w:t>
      </w:r>
      <w:r w:rsidRPr="009D4F39">
        <w:rPr>
          <w:rFonts w:ascii="Book Antiqua" w:hAnsi="Book Antiqua" w:cs="Arial"/>
          <w:sz w:val="24"/>
          <w:szCs w:val="24"/>
        </w:rPr>
        <w:t xml:space="preserve"> may be a valuable option in selected patients</w:t>
      </w:r>
      <w:r w:rsidR="00344294" w:rsidRPr="009D4F39">
        <w:rPr>
          <w:rFonts w:ascii="Book Antiqua" w:hAnsi="Book Antiqua" w:cs="Arial"/>
          <w:sz w:val="24"/>
          <w:szCs w:val="24"/>
        </w:rPr>
        <w:t xml:space="preserve"> refractory to standard </w:t>
      </w:r>
      <w:r w:rsidR="006F545C" w:rsidRPr="009D4F39">
        <w:rPr>
          <w:rFonts w:ascii="Book Antiqua" w:hAnsi="Book Antiqua" w:cs="Arial"/>
          <w:sz w:val="24"/>
          <w:szCs w:val="24"/>
        </w:rPr>
        <w:t>medical treatment and CA</w:t>
      </w:r>
      <w:r w:rsidR="00A43B3A"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{"citationID":"1j0tnB9C","properties":{"formattedCitation":"{\\rtf \\super [47]\\nosupersub{}}","plainCitation":"[47]"},"citationItems":[{"id":328,"uris":["http://zotero.org/users/2210811/items/PKGN5VDS"],"uri":["http://zotero.org/users/2210811/items/PKGN5VDS"],"itemData":{"id":328,"type":"article-journal","title":"Neuraxial modulation for refractory ventricular arrhythmias: value of thoracic epidural anesthesia and surgical left cardiac sympathetic denervation","container-title":"Circulation","page":"2255-2262","volume":"121","issue":"21","source":"NCBI PubMed","abstract":"BACKGROUND: Reducing sympathetic output to the heart from the neuraxis can protect against ventricular arrhythmias. The purpose of this study was to assess the value of thoracic epidural anesthesia (TEA) and left cardiac sympathetic denervation (LCSD) in the management of ventricular arrhythmias in patients with structural heart disease.\nMETHODS AND RESULTS: Clinical data of 14 patients (25 to 75 years old, mean+/-SD of 54.2+/-16.6 years; 13 men) who underwent TEA, LCSD, or both to control ventricular tachycardia (VT) refractory to medical therapy and catheter ablation were reviewed. Twelve patients were in VT storm, and 2 experienced recurrent VT despite maximal medical therapy and catheter ablation procedures. The total number of therapies per patient before either procedure ranged from 5 to 202 (median of 24; 25th and 75th percentile, 5 and 56). Eight patients underwent TEA, and 9 underwent LCSD (3 patients had both procedures). No major procedural complications occurred. After initiation of TEA, 6 patients had a large (&gt; or =80%) decrease in VT burden. After LCSD, 3 patients had no further VT, 2 had recurrent VT that either resolved within 24 hours or responded to catheter ablation, and 4 continued to have recurrent VT. Nine of 14 patients survived to hospital discharge (2 TEA alone, 3 TEA/LCSD combined, and 4 LCSD alone), 1 of the TEA alone patients underwent an urgent cardiac transplantation.\nCONCLUSIONS: Initiation of TEA and LCSD in patients with refractory VT was associated with a subsequent decrease in arrhythmia burden in 6 (75%) of 8 patients (68% confidence interval 51% to 91%) and 5 (56%) of 9 patients (68% confidence interval 34% to 75%), respectively. These data suggest that TEA and LCSD may be effective additions to the management of refractory ventricular arrhythmias in structural heart disease when other treatment modalities have failed or may serve as a bridge to more definitive therapy.","DOI":"10.1161/CIRCULATIONAHA.109.929703","ISSN":"1524-4539","note":"00088 \nPMID: 20479150 \nPMCID: PMC2896716","shortTitle":"Neuraxial modulation for refractory ventricular arrhythmias","journalAbbreviation":"Circulation","language":"eng","author":[{"family":"Bourke","given":"Tara"},{"family":"Vaseghi","given":"Marmar"},{"family":"Michowitz","given":"Yoav"},{"family":"Sankhla","given":"Vineet"},{"family":"Shah","given":"Mandar"},{"family":"Swapna","given":"Nalla"},{"family":"Boyle","given":"Noel G."},{"family":"Mahajan","given":"Aman"},{"family":"Narasimhan","given":"Calambur"},{"family":"Lokhandwala","given":"Yash"},{"family":"Shivkumar","given":"Kalyanam"}],"issued":{"date-parts":[["2010",6,1]]}}}],"schema":"https://github.com/citation-style-language/schema/raw/master/csl-citation.json"} </w:instrText>
      </w:r>
      <w:r w:rsidR="00A43B3A"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[47</w:t>
      </w:r>
      <w:r w:rsidR="00DD55E4" w:rsidRPr="009D4F39">
        <w:rPr>
          <w:rFonts w:ascii="Book Antiqua" w:eastAsia="宋体" w:hAnsi="Book Antiqua" w:cs="Times New Roman"/>
          <w:sz w:val="24"/>
          <w:szCs w:val="24"/>
          <w:vertAlign w:val="superscript"/>
          <w:lang w:eastAsia="zh-CN"/>
        </w:rPr>
        <w:t>,48</w:t>
      </w:r>
      <w:r w:rsidR="00A43B3A" w:rsidRPr="009D4F39">
        <w:rPr>
          <w:rFonts w:ascii="Book Antiqua" w:hAnsi="Book Antiqua" w:cs="Times New Roman"/>
          <w:sz w:val="24"/>
          <w:szCs w:val="24"/>
          <w:vertAlign w:val="superscript"/>
        </w:rPr>
        <w:t>]</w:t>
      </w:r>
      <w:r w:rsidR="00A43B3A" w:rsidRPr="009D4F39">
        <w:rPr>
          <w:rFonts w:ascii="Book Antiqua" w:hAnsi="Book Antiqua" w:cs="Arial"/>
          <w:sz w:val="24"/>
          <w:szCs w:val="24"/>
        </w:rPr>
        <w:fldChar w:fldCharType="end"/>
      </w:r>
      <w:r w:rsidRPr="009D4F39">
        <w:rPr>
          <w:rFonts w:ascii="Book Antiqua" w:hAnsi="Book Antiqua" w:cs="Arial"/>
          <w:sz w:val="24"/>
          <w:szCs w:val="24"/>
        </w:rPr>
        <w:t xml:space="preserve">. </w:t>
      </w:r>
      <w:r w:rsidR="00F86B0D" w:rsidRPr="009D4F39">
        <w:rPr>
          <w:rFonts w:ascii="Book Antiqua" w:hAnsi="Book Antiqua" w:cs="Arial"/>
          <w:sz w:val="24"/>
          <w:szCs w:val="24"/>
        </w:rPr>
        <w:t xml:space="preserve">Sympathetic denervation has been effectively used in the setting of inherited arrhythmic syndromes like long QT syndrome and </w:t>
      </w:r>
      <w:proofErr w:type="spellStart"/>
      <w:r w:rsidR="00F86B0D" w:rsidRPr="009D4F39">
        <w:rPr>
          <w:rFonts w:ascii="Book Antiqua" w:hAnsi="Book Antiqua" w:cs="Arial"/>
          <w:sz w:val="24"/>
          <w:szCs w:val="24"/>
        </w:rPr>
        <w:lastRenderedPageBreak/>
        <w:t>c</w:t>
      </w:r>
      <w:r w:rsidR="00DD55E4" w:rsidRPr="009D4F39">
        <w:rPr>
          <w:rFonts w:ascii="Book Antiqua" w:hAnsi="Book Antiqua" w:cs="Arial"/>
          <w:sz w:val="24"/>
          <w:szCs w:val="24"/>
        </w:rPr>
        <w:t>atecholaminergic</w:t>
      </w:r>
      <w:proofErr w:type="spellEnd"/>
      <w:r w:rsidR="00DD55E4" w:rsidRPr="009D4F39">
        <w:rPr>
          <w:rFonts w:ascii="Book Antiqua" w:hAnsi="Book Antiqua" w:cs="Arial"/>
          <w:sz w:val="24"/>
          <w:szCs w:val="24"/>
        </w:rPr>
        <w:t xml:space="preserve"> polymorphic VT</w:t>
      </w:r>
      <w:r w:rsidR="00F86B0D" w:rsidRPr="009D4F39">
        <w:rPr>
          <w:rFonts w:ascii="Book Antiqua" w:hAnsi="Book Antiqua" w:cs="Arial"/>
          <w:sz w:val="24"/>
          <w:szCs w:val="24"/>
          <w:vertAlign w:val="superscript"/>
        </w:rPr>
        <w:fldChar w:fldCharType="begin"/>
      </w:r>
      <w:r w:rsidR="00A43B3A" w:rsidRPr="009D4F39">
        <w:rPr>
          <w:rFonts w:ascii="Book Antiqua" w:hAnsi="Book Antiqua" w:cs="Arial"/>
          <w:sz w:val="24"/>
          <w:szCs w:val="24"/>
          <w:vertAlign w:val="superscript"/>
        </w:rPr>
        <w:instrText xml:space="preserve"> ADDIN ZOTERO_ITEM CSL_CITATION {"citationID":"DaCen3x3","properties":{"formattedCitation":"{\\rtf \\super [49]\\nosupersub{}}","plainCitation":"[49]"},"citationItems":[{"id":2604,"uris":["http://zotero.org/users/2210811/items/DC9HMC8J"],"uri":["http://zotero.org/users/2210811/items/DC9HMC8J"],"itemData":{"id":2604,"type":"article-journal","title":"Left cardiac sympathetic denervation in the management of high-risk patients affected by the long-QT syndrome","container-title":"Circulation","page":"1826-1833","volume":"109","issue":"15","source":"PubMed","abstract":"BACKGROUND: The management of long-QT syndrome (LQTS) patients who continue to have cardiac events (CEs) despite beta-blockers is complex. We assessed the long-term efficacy of left cardiac sympathetic denervation (LCSD) in a group of high-risk patients.\nMETHODS AND RESULTS: We identified 147 LQTS patients who underwent LCSD. Their QT interval was very prolonged (QTc, 543+/-65 ms); 99% were symptomatic; 48% had a cardiac arrest; and 75% of those treated with beta-blockers remained symptomatic. The average follow-up periods between first CE and LCSD and post-LCSD were 4.6 and 7.8 years, respectively. After LCSD, 46% remained asymptomatic. Syncope occurred in 31%, aborted cardiac arrest in 16%, and sudden death in 7%. The mean yearly number of CEs per patient dropped by 91% (P&lt;0.001). Among 74 patients with only syncope before LCSD, all types of CEs decreased significantly as in the entire group, and a post-LCSD QTc &lt;500 ms predicted very low risk. The percentage of patients with &gt;5 CEs declined from 55% to 8% (P&lt;0.001). In 5 patients with preoperative implantable defibrillator and multiple discharges, the post-LCSD count of shocks decreased by 95% (P=0.02) from a median number of 25 to 0 per patient. Among 51 genotyped patients, LCSD appeared more effective in LQT1 and LQT3 patients.\nCONCLUSIONS: LCSD is associated with a significant reduction in the incidence of aborted cardiac arrest and syncope in high-risk LQTS patients when compared with pre-LCSD events. However, LCSD is not entirely effective in preventing cardiac events including sudden cardiac death during long-term follow-up. LCSD should be considered in patients with recurrent syncope despite beta-blockade and in patients who experience arrhythmia storms with an implanted defibrillator.","DOI":"10.1161/01.CIR.0000125523.14403.1E","ISSN":"1524-4539","note":"PMID: 15051644","journalAbbreviation":"Circulation","language":"eng","author":[{"family":"Schwartz","given":"Peter J."},{"family":"Priori","given":"Silvia G."},{"family":"Cerrone","given":"Marina"},{"family":"Spazzolini","given":"Carla"},{"family":"Odero","given":"Attilio"},{"family":"Napolitano","given":"Carlo"},{"family":"Bloise","given":"Raffaella"},{"family":"De Ferrari","given":"Gaetano M."},{"family":"Klersy","given":"Catherine"},{"family":"Moss","given":"Arthur J."},{"family":"Zareba","given":"Wojciech"},{"family":"Robinson","given":"Jennifer L."},{"family":"Hall","given":"W. Jackson"},{"family":"Brink","given":"Paul A."},{"family":"Toivonen","given":"Lauri"},{"family":"Epstein","given":"Andrew E."},{"family":"Li","given":"Cuilan"},{"family":"Hu","given":"Dayi"}],"issued":{"date-parts":[["2004",4,20]]}}}],"schema":"https://github.com/citation-style-language/schema/raw/master/csl-citation.json"} </w:instrText>
      </w:r>
      <w:r w:rsidR="00F86B0D" w:rsidRPr="009D4F39">
        <w:rPr>
          <w:rFonts w:ascii="Book Antiqua" w:hAnsi="Book Antiqua" w:cs="Arial"/>
          <w:sz w:val="24"/>
          <w:szCs w:val="24"/>
          <w:vertAlign w:val="superscript"/>
        </w:rPr>
        <w:fldChar w:fldCharType="separate"/>
      </w:r>
      <w:r w:rsidR="00A43B3A" w:rsidRPr="009D4F39">
        <w:rPr>
          <w:rFonts w:ascii="Book Antiqua" w:hAnsi="Book Antiqua" w:cs="Times New Roman"/>
          <w:sz w:val="24"/>
          <w:szCs w:val="24"/>
          <w:vertAlign w:val="superscript"/>
        </w:rPr>
        <w:t>[49</w:t>
      </w:r>
      <w:r w:rsidR="00DD55E4" w:rsidRPr="009D4F39">
        <w:rPr>
          <w:rFonts w:ascii="Book Antiqua" w:eastAsia="宋体" w:hAnsi="Book Antiqua" w:cs="Times New Roman"/>
          <w:sz w:val="24"/>
          <w:szCs w:val="24"/>
          <w:vertAlign w:val="superscript"/>
          <w:lang w:eastAsia="zh-CN"/>
        </w:rPr>
        <w:t>,50</w:t>
      </w:r>
      <w:r w:rsidR="00A43B3A" w:rsidRPr="009D4F39">
        <w:rPr>
          <w:rFonts w:ascii="Book Antiqua" w:hAnsi="Book Antiqua" w:cs="Times New Roman"/>
          <w:sz w:val="24"/>
          <w:szCs w:val="24"/>
          <w:vertAlign w:val="superscript"/>
        </w:rPr>
        <w:t>]</w:t>
      </w:r>
      <w:r w:rsidR="00F86B0D" w:rsidRPr="009D4F39">
        <w:rPr>
          <w:rFonts w:ascii="Book Antiqua" w:hAnsi="Book Antiqua" w:cs="Arial"/>
          <w:sz w:val="24"/>
          <w:szCs w:val="24"/>
          <w:vertAlign w:val="superscript"/>
        </w:rPr>
        <w:fldChar w:fldCharType="end"/>
      </w:r>
      <w:r w:rsidR="00F86B0D" w:rsidRPr="009D4F39">
        <w:rPr>
          <w:rFonts w:ascii="Book Antiqua" w:hAnsi="Book Antiqua" w:cs="Arial"/>
          <w:sz w:val="24"/>
          <w:szCs w:val="24"/>
          <w:vertAlign w:val="superscript"/>
        </w:rPr>
        <w:fldChar w:fldCharType="begin"/>
      </w:r>
      <w:r w:rsidR="00A43B3A" w:rsidRPr="009D4F39">
        <w:rPr>
          <w:rFonts w:ascii="Book Antiqua" w:hAnsi="Book Antiqua" w:cs="Arial"/>
          <w:sz w:val="24"/>
          <w:szCs w:val="24"/>
          <w:vertAlign w:val="superscript"/>
        </w:rPr>
        <w:instrText xml:space="preserve"> ADDIN ZOTERO_ITEM CSL_CITATION {"citationID":"nD0HcqQy","properties":{"formattedCitation":"{\\rtf \\super [50]\\nosupersub{}}","plainCitation":"[50]"},"citationItems":[{"id":2606,"uris":["http://zotero.org/users/2210811/items/JXS38AAQ"],"uri":["http://zotero.org/users/2210811/items/JXS38AAQ"],"itemData":{"id":2606,"type":"article-journal","title":"Left cardiac sympathetic denervation for catecholaminergic polymorphic ventricular tachycardia","container-title":"The New England Journal of Medicine","page":"2024-2029","volume":"358","issue":"19","source":"PubMed","abstract":"Catecholaminergic polymorphic ventricular tachycardia is a potentially lethal disease characterized by adrenergically mediated ventricular arrhythmias manifested especially in children and teenagers. Beta-blockers are the cornerstone of therapy, but some patients do not have a complete response to this therapy and receive an implantable cardioverter-defibrillator (ICD). Given the nature of catecholaminergic polymorphic ventricular tachycardia, ICD shocks may trigger new arrhythmias, leading to the administration of multiple shocks. We describe the long-term efficacy of surgical left cardiac sympathetic denervation in three young adults with catecholaminergic polymorphic ventricular tachycardia, all of whom had symptoms before the procedure and were symptom-free afterward.","DOI":"10.1056/NEJMoa0708006","ISSN":"1533-4406","note":"PMID: 18463378","journalAbbreviation":"N. Engl. J. Med.","language":"eng","author":[{"family":"Wilde","given":"Arthur A. M."},{"family":"Bhuiyan","given":"Zahurul A."},{"family":"Crotti","given":"Lia"},{"family":"Facchini","given":"Mario"},{"family":"De Ferrari","given":"Gaetano M."},{"family":"Paul","given":"Thomas"},{"family":"Ferrandi","given":"Chiara"},{"family":"Koolbergen","given":"Dave R."},{"family":"Odero","given":"Attilio"},{"family":"Schwartz","given":"Peter J."}],"issued":{"date-parts":[["2008",5,8]]}}}],"schema":"https://github.com/citation-style-language/schema/raw/master/csl-citation.json"} </w:instrText>
      </w:r>
      <w:r w:rsidR="00F86B0D" w:rsidRPr="009D4F39">
        <w:rPr>
          <w:rFonts w:ascii="Book Antiqua" w:hAnsi="Book Antiqua" w:cs="Arial"/>
          <w:sz w:val="24"/>
          <w:szCs w:val="24"/>
          <w:vertAlign w:val="superscript"/>
        </w:rPr>
        <w:fldChar w:fldCharType="end"/>
      </w:r>
      <w:r w:rsidR="00F86B0D" w:rsidRPr="009D4F39">
        <w:rPr>
          <w:rFonts w:ascii="Book Antiqua" w:hAnsi="Book Antiqua" w:cs="Arial"/>
          <w:sz w:val="24"/>
          <w:szCs w:val="24"/>
        </w:rPr>
        <w:t>.</w:t>
      </w:r>
      <w:r w:rsidR="00E22D11" w:rsidRPr="009D4F39">
        <w:rPr>
          <w:rFonts w:ascii="Book Antiqua" w:hAnsi="Book Antiqua" w:cs="Arial"/>
          <w:sz w:val="24"/>
          <w:szCs w:val="24"/>
        </w:rPr>
        <w:t xml:space="preserve"> However, it has been recently applied even to ES in patient</w:t>
      </w:r>
      <w:r w:rsidR="00DD55E4" w:rsidRPr="009D4F39">
        <w:rPr>
          <w:rFonts w:ascii="Book Antiqua" w:hAnsi="Book Antiqua" w:cs="Arial"/>
          <w:sz w:val="24"/>
          <w:szCs w:val="24"/>
        </w:rPr>
        <w:t>s with structural heart disease</w:t>
      </w:r>
      <w:r w:rsidR="0000435B"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{"citationID":"yJfreqpd","properties":{"formattedCitation":"{\\rtf \\super [47]\\nosupersub{}}","plainCitation":"[47]"},"citationItems":[{"id":328,"uris":["http://zotero.org/users/2210811/items/PKGN5VDS"],"uri":["http://zotero.org/users/2210811/items/PKGN5VDS"],"itemData":{"id":328,"type":"article-journal","title":"Neuraxial modulation for refractory ventricular arrhythmias: value of thoracic epidural anesthesia and surgical left cardiac sympathetic denervation","container-title":"Circulation","page":"2255-2262","volume":"121","issue":"21","source":"NCBI PubMed","abstract":"BACKGROUND: Reducing sympathetic output to the heart from the neuraxis can protect against ventricular arrhythmias. The purpose of this study was to assess the value of thoracic epidural anesthesia (TEA) and left cardiac sympathetic denervation (LCSD) in the management of ventricular arrhythmias in patients with structural heart disease.\nMETHODS AND RESULTS: Clinical data of 14 patients (25 to 75 years old, mean+/-SD of 54.2+/-16.6 years; 13 men) who underwent TEA, LCSD, or both to control ventricular tachycardia (VT) refractory to medical therapy and catheter ablation were reviewed. Twelve patients were in VT storm, and 2 experienced recurrent VT despite maximal medical therapy and catheter ablation procedures. The total number of therapies per patient before either procedure ranged from 5 to 202 (median of 24; 25th and 75th percentile, 5 and 56). Eight patients underwent TEA, and 9 underwent LCSD (3 patients had both procedures). No major procedural complications occurred. After initiation of TEA, 6 patients had a large (&gt; or =80%) decrease in VT burden. After LCSD, 3 patients had no further VT, 2 had recurrent VT that either resolved within 24 hours or responded to catheter ablation, and 4 continued to have recurrent VT. Nine of 14 patients survived to hospital discharge (2 TEA alone, 3 TEA/LCSD combined, and 4 LCSD alone), 1 of the TEA alone patients underwent an urgent cardiac transplantation.\nCONCLUSIONS: Initiation of TEA and LCSD in patients with refractory VT was associated with a subsequent decrease in arrhythmia burden in 6 (75%) of 8 patients (68% confidence interval 51% to 91%) and 5 (56%) of 9 patients (68% confidence interval 34% to 75%), respectively. These data suggest that TEA and LCSD may be effective additions to the management of refractory ventricular arrhythmias in structural heart disease when other treatment modalities have failed or may serve as a bridge to more definitive therapy.","DOI":"10.1161/CIRCULATIONAHA.109.929703","ISSN":"1524-4539","note":"00088 \nPMID: 20479150 \nPMCID: PMC2896716","shortTitle":"Neuraxial modulation for refractory ventricular arrhythmias","journalAbbreviation":"Circulation","language":"eng","author":[{"family":"Bourke","given":"Tara"},{"family":"Vaseghi","given":"Marmar"},{"family":"Michowitz","given":"Yoav"},{"family":"Sankhla","given":"Vineet"},{"family":"Shah","given":"Mandar"},{"family":"Swapna","given":"Nalla"},{"family":"Boyle","given":"Noel G."},{"family":"Mahajan","given":"Aman"},{"family":"Narasimhan","given":"Calambur"},{"family":"Lokhandwala","given":"Yash"},{"family":"Shivkumar","given":"Kalyanam"}],"issued":{"date-parts":[["2010",6,1]]}}}],"schema":"https://github.com/citation-style-language/schema/raw/master/csl-citation.json"} </w:instrText>
      </w:r>
      <w:r w:rsidR="0000435B"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[47</w:t>
      </w:r>
      <w:r w:rsidR="00DD55E4" w:rsidRPr="009D4F39">
        <w:rPr>
          <w:rFonts w:ascii="Book Antiqua" w:eastAsia="宋体" w:hAnsi="Book Antiqua" w:cs="Times New Roman"/>
          <w:sz w:val="24"/>
          <w:szCs w:val="24"/>
          <w:vertAlign w:val="superscript"/>
          <w:lang w:eastAsia="zh-CN"/>
        </w:rPr>
        <w:t>,48</w:t>
      </w:r>
      <w:r w:rsidR="00A43B3A" w:rsidRPr="009D4F39">
        <w:rPr>
          <w:rFonts w:ascii="Book Antiqua" w:hAnsi="Book Antiqua" w:cs="Times New Roman"/>
          <w:sz w:val="24"/>
          <w:szCs w:val="24"/>
          <w:vertAlign w:val="superscript"/>
        </w:rPr>
        <w:t>]</w:t>
      </w:r>
      <w:r w:rsidR="0000435B" w:rsidRPr="009D4F39">
        <w:rPr>
          <w:rFonts w:ascii="Book Antiqua" w:hAnsi="Book Antiqua" w:cs="Arial"/>
          <w:sz w:val="24"/>
          <w:szCs w:val="24"/>
        </w:rPr>
        <w:fldChar w:fldCharType="end"/>
      </w:r>
      <w:r w:rsidR="00E22D11" w:rsidRPr="009D4F39">
        <w:rPr>
          <w:rFonts w:ascii="Book Antiqua" w:hAnsi="Book Antiqua" w:cs="Arial"/>
          <w:sz w:val="24"/>
          <w:szCs w:val="24"/>
        </w:rPr>
        <w:t xml:space="preserve">. </w:t>
      </w:r>
      <w:r w:rsidR="00CA5AA1" w:rsidRPr="009D4F39">
        <w:rPr>
          <w:rFonts w:ascii="Book Antiqua" w:hAnsi="Book Antiqua" w:cs="Arial"/>
          <w:sz w:val="24"/>
          <w:szCs w:val="24"/>
        </w:rPr>
        <w:t xml:space="preserve">Surgical CSD is usually performed on the left side through a video-assisted </w:t>
      </w:r>
      <w:proofErr w:type="spellStart"/>
      <w:r w:rsidR="00CA5AA1" w:rsidRPr="009D4F39">
        <w:rPr>
          <w:rFonts w:ascii="Book Antiqua" w:hAnsi="Book Antiqua" w:cs="Arial"/>
          <w:sz w:val="24"/>
          <w:szCs w:val="24"/>
        </w:rPr>
        <w:t>thorascopic</w:t>
      </w:r>
      <w:proofErr w:type="spellEnd"/>
      <w:r w:rsidR="00CA5AA1" w:rsidRPr="009D4F39">
        <w:rPr>
          <w:rFonts w:ascii="Book Antiqua" w:hAnsi="Book Antiqua" w:cs="Arial"/>
          <w:sz w:val="24"/>
          <w:szCs w:val="24"/>
        </w:rPr>
        <w:t xml:space="preserve"> approach and </w:t>
      </w:r>
      <w:r w:rsidR="003E7041" w:rsidRPr="009D4F39">
        <w:rPr>
          <w:rFonts w:ascii="Book Antiqua" w:hAnsi="Book Antiqua" w:cs="Arial"/>
          <w:sz w:val="24"/>
          <w:szCs w:val="24"/>
        </w:rPr>
        <w:t xml:space="preserve">entails </w:t>
      </w:r>
      <w:r w:rsidR="00CA5AA1" w:rsidRPr="009D4F39">
        <w:rPr>
          <w:rFonts w:ascii="Book Antiqua" w:hAnsi="Book Antiqua" w:cs="Arial"/>
          <w:sz w:val="24"/>
          <w:szCs w:val="24"/>
        </w:rPr>
        <w:t>removal of the lower third of the stellate ganglion (to avoid Horner syndrome) and T2-T4 thoracic ganglia</w:t>
      </w:r>
      <w:r w:rsidR="00A42AF2" w:rsidRPr="009D4F39">
        <w:rPr>
          <w:rFonts w:ascii="Book Antiqua" w:hAnsi="Book Antiqua" w:cs="Arial"/>
          <w:sz w:val="24"/>
          <w:szCs w:val="24"/>
        </w:rPr>
        <w:t>. It has shown to suppress/</w:t>
      </w:r>
      <w:r w:rsidR="00821BD8" w:rsidRPr="009D4F39">
        <w:rPr>
          <w:rFonts w:ascii="Book Antiqua" w:hAnsi="Book Antiqua" w:cs="Arial"/>
          <w:sz w:val="24"/>
          <w:szCs w:val="24"/>
        </w:rPr>
        <w:t>significantly decrease the arrhythmic burden in 56% of patients refractory to AADs and CA</w:t>
      </w:r>
      <w:r w:rsidR="00A43B3A"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{"citationID":"fwU0awRG","properties":{"formattedCitation":"{\\rtf \\super [47]\\nosupersub{}}","plainCitation":"[47]"},"citationItems":[{"id":328,"uris":["http://zotero.org/users/2210811/items/PKGN5VDS"],"uri":["http://zotero.org/users/2210811/items/PKGN5VDS"],"itemData":{"id":328,"type":"article-journal","title":"Neuraxial modulation for refractory ventricular arrhythmias: value of thoracic epidural anesthesia and surgical left cardiac sympathetic denervation","container-title":"Circulation","page":"2255-2262","volume":"121","issue":"21","source":"NCBI PubMed","abstract":"BACKGROUND: Reducing sympathetic output to the heart from the neuraxis can protect against ventricular arrhythmias. The purpose of this study was to assess the value of thoracic epidural anesthesia (TEA) and left cardiac sympathetic denervation (LCSD) in the management of ventricular arrhythmias in patients with structural heart disease.\nMETHODS AND RESULTS: Clinical data of 14 patients (25 to 75 years old, mean+/-SD of 54.2+/-16.6 years; 13 men) who underwent TEA, LCSD, or both to control ventricular tachycardia (VT) refractory to medical therapy and catheter ablation were reviewed. Twelve patients were in VT storm, and 2 experienced recurrent VT despite maximal medical therapy and catheter ablation procedures. The total number of therapies per patient before either procedure ranged from 5 to 202 (median of 24; 25th and 75th percentile, 5 and 56). Eight patients underwent TEA, and 9 underwent LCSD (3 patients had both procedures). No major procedural complications occurred. After initiation of TEA, 6 patients had a large (&gt; or =80%) decrease in VT burden. After LCSD, 3 patients had no further VT, 2 had recurrent VT that either resolved within 24 hours or responded to catheter ablation, and 4 continued to have recurrent VT. Nine of 14 patients survived to hospital discharge (2 TEA alone, 3 TEA/LCSD combined, and 4 LCSD alone), 1 of the TEA alone patients underwent an urgent cardiac transplantation.\nCONCLUSIONS: Initiation of TEA and LCSD in patients with refractory VT was associated with a subsequent decrease in arrhythmia burden in 6 (75%) of 8 patients (68% confidence interval 51% to 91%) and 5 (56%) of 9 patients (68% confidence interval 34% to 75%), respectively. These data suggest that TEA and LCSD may be effective additions to the management of refractory ventricular arrhythmias in structural heart disease when other treatment modalities have failed or may serve as a bridge to more definitive therapy.","DOI":"10.1161/CIRCULATIONAHA.109.929703","ISSN":"1524-4539","note":"00088 \nPMID: 20479150 \nPMCID: PMC2896716","shortTitle":"Neuraxial modulation for refractory ventricular arrhythmias","journalAbbreviation":"Circulation","language":"eng","author":[{"family":"Bourke","given":"Tara"},{"family":"Vaseghi","given":"Marmar"},{"family":"Michowitz","given":"Yoav"},{"family":"Sankhla","given":"Vineet"},{"family":"Shah","given":"Mandar"},{"family":"Swapna","given":"Nalla"},{"family":"Boyle","given":"Noel G."},{"family":"Mahajan","given":"Aman"},{"family":"Narasimhan","given":"Calambur"},{"family":"Lokhandwala","given":"Yash"},{"family":"Shivkumar","given":"Kalyanam"}],"issued":{"date-parts":[["2010",6,1]]}}}],"schema":"https://github.com/citation-style-language/schema/raw/master/csl-citation.json"} </w:instrText>
      </w:r>
      <w:r w:rsidR="00A43B3A"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[47]</w:t>
      </w:r>
      <w:r w:rsidR="00A43B3A" w:rsidRPr="009D4F39">
        <w:rPr>
          <w:rFonts w:ascii="Book Antiqua" w:hAnsi="Book Antiqua" w:cs="Arial"/>
          <w:sz w:val="24"/>
          <w:szCs w:val="24"/>
        </w:rPr>
        <w:fldChar w:fldCharType="end"/>
      </w:r>
      <w:r w:rsidR="00CA5AA1" w:rsidRPr="009D4F39">
        <w:rPr>
          <w:rFonts w:ascii="Book Antiqua" w:hAnsi="Book Antiqua" w:cs="Arial"/>
          <w:sz w:val="24"/>
          <w:szCs w:val="24"/>
        </w:rPr>
        <w:t>.</w:t>
      </w:r>
      <w:r w:rsidR="00EA7057" w:rsidRPr="009D4F39">
        <w:rPr>
          <w:rFonts w:ascii="Book Antiqua" w:hAnsi="Book Antiqua" w:cs="Arial"/>
          <w:sz w:val="24"/>
          <w:szCs w:val="24"/>
        </w:rPr>
        <w:t xml:space="preserve"> </w:t>
      </w:r>
      <w:r w:rsidR="00416AF0" w:rsidRPr="009D4F39">
        <w:rPr>
          <w:rFonts w:ascii="Book Antiqua" w:hAnsi="Book Antiqua" w:cs="Arial"/>
          <w:sz w:val="24"/>
          <w:szCs w:val="24"/>
        </w:rPr>
        <w:t>Bilateral CSD may be considered in case</w:t>
      </w:r>
      <w:r w:rsidR="001B0F3E" w:rsidRPr="009D4F39">
        <w:rPr>
          <w:rFonts w:ascii="Book Antiqua" w:hAnsi="Book Antiqua" w:cs="Arial"/>
          <w:sz w:val="24"/>
          <w:szCs w:val="24"/>
        </w:rPr>
        <w:t>s</w:t>
      </w:r>
      <w:r w:rsidR="00416AF0" w:rsidRPr="009D4F39">
        <w:rPr>
          <w:rFonts w:ascii="Book Antiqua" w:hAnsi="Book Antiqua" w:cs="Arial"/>
          <w:sz w:val="24"/>
          <w:szCs w:val="24"/>
        </w:rPr>
        <w:t xml:space="preserve"> of failure of left CSD. In a small study involving 6 patients undergoing bilateral CSD after failed medical therapy, CA and epidural anesthesia, a complete response was observed in 4 (67%) of them and a partial response in another one (17%)</w:t>
      </w:r>
      <w:r w:rsidR="00A43B3A"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{"citationID":"rcvlqiH9","properties":{"formattedCitation":"{\\rtf \\super [48]\\nosupersub{}}","plainCitation":"[48]"},"citationItems":[{"id":2807,"uris":["http://zotero.org/users/2210811/items/JC7B4DNH"],"uri":["http://zotero.org/users/2210811/items/JC7B4DNH"],"itemData":{"id":2807,"type":"article-journal","title":"Bilateral cardiac sympathetic denervation for the management of electrical storm","container-title":"Journal of the American College of Cardiology","page":"91-92","volume":"59","issue":"1","source":"PubMed","DOI":"10.1016/j.jacc.2011.09.043","ISSN":"1558-3597","note":"PMID: 22192676\nPMCID: PMC3470807","journalAbbreviation":"J. Am. Coll. Cardiol.","language":"eng","author":[{"family":"Ajijola","given":"Olujimi A."},{"family":"Lellouche","given":"Nicholas"},{"family":"Bourke","given":"Tara"},{"family":"Tung","given":"Roderick"},{"family":"Ahn","given":"Samuel"},{"family":"Mahajan","given":"Aman"},{"family":"Shivkumar","given":"Kalyanam"}],"issued":{"date-parts":[["2012",1,3]]}}}],"schema":"https://github.com/citation-style-language/schema/raw/master/csl-citation.json"} </w:instrText>
      </w:r>
      <w:r w:rsidR="00A43B3A"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[48]</w:t>
      </w:r>
      <w:r w:rsidR="00A43B3A" w:rsidRPr="009D4F39">
        <w:rPr>
          <w:rFonts w:ascii="Book Antiqua" w:hAnsi="Book Antiqua" w:cs="Arial"/>
          <w:sz w:val="24"/>
          <w:szCs w:val="24"/>
        </w:rPr>
        <w:fldChar w:fldCharType="end"/>
      </w:r>
      <w:r w:rsidR="00416AF0" w:rsidRPr="009D4F39">
        <w:rPr>
          <w:rFonts w:ascii="Book Antiqua" w:hAnsi="Book Antiqua" w:cs="Arial"/>
          <w:sz w:val="24"/>
          <w:szCs w:val="24"/>
        </w:rPr>
        <w:t xml:space="preserve">. </w:t>
      </w:r>
      <w:r w:rsidR="004D4CBF" w:rsidRPr="009D4F39">
        <w:rPr>
          <w:rFonts w:ascii="Book Antiqua" w:hAnsi="Book Antiqua" w:cs="Arial"/>
          <w:sz w:val="24"/>
          <w:szCs w:val="24"/>
        </w:rPr>
        <w:t xml:space="preserve">In a </w:t>
      </w:r>
      <w:r w:rsidR="007A3CD9" w:rsidRPr="009D4F39">
        <w:rPr>
          <w:rFonts w:ascii="Book Antiqua" w:hAnsi="Book Antiqua" w:cs="Arial"/>
          <w:sz w:val="24"/>
          <w:szCs w:val="24"/>
        </w:rPr>
        <w:t>recent</w:t>
      </w:r>
      <w:r w:rsidR="004D4CBF" w:rsidRPr="009D4F39">
        <w:rPr>
          <w:rFonts w:ascii="Book Antiqua" w:hAnsi="Book Antiqua" w:cs="Arial"/>
          <w:sz w:val="24"/>
          <w:szCs w:val="24"/>
        </w:rPr>
        <w:t xml:space="preserve"> series of 41 patients with refractory VT undergoing either left (14) or bilateral (27) CSD</w:t>
      </w:r>
      <w:r w:rsidR="006D5175" w:rsidRPr="009D4F39">
        <w:rPr>
          <w:rFonts w:ascii="Book Antiqua" w:hAnsi="Book Antiqua" w:cs="Arial"/>
          <w:sz w:val="24"/>
          <w:szCs w:val="24"/>
        </w:rPr>
        <w:t>,</w:t>
      </w:r>
      <w:r w:rsidR="004D4CBF" w:rsidRPr="009D4F39">
        <w:rPr>
          <w:rFonts w:ascii="Book Antiqua" w:hAnsi="Book Antiqua" w:cs="Arial"/>
          <w:sz w:val="24"/>
          <w:szCs w:val="24"/>
        </w:rPr>
        <w:t xml:space="preserve"> a significant reduction of ICD-shock</w:t>
      </w:r>
      <w:r w:rsidR="00A42AF2" w:rsidRPr="009D4F39">
        <w:rPr>
          <w:rFonts w:ascii="Book Antiqua" w:hAnsi="Book Antiqua" w:cs="Arial"/>
          <w:sz w:val="24"/>
          <w:szCs w:val="24"/>
        </w:rPr>
        <w:t>s</w:t>
      </w:r>
      <w:r w:rsidR="004D4CBF" w:rsidRPr="009D4F39">
        <w:rPr>
          <w:rFonts w:ascii="Book Antiqua" w:hAnsi="Book Antiqua" w:cs="Arial"/>
          <w:sz w:val="24"/>
          <w:szCs w:val="24"/>
        </w:rPr>
        <w:t xml:space="preserve"> during a </w:t>
      </w:r>
      <w:r w:rsidR="006D5175" w:rsidRPr="009D4F39">
        <w:rPr>
          <w:rFonts w:ascii="Book Antiqua" w:hAnsi="Book Antiqua" w:cs="Arial"/>
          <w:sz w:val="24"/>
          <w:szCs w:val="24"/>
        </w:rPr>
        <w:t>mean</w:t>
      </w:r>
      <w:r w:rsidR="004D4CBF" w:rsidRPr="009D4F39">
        <w:rPr>
          <w:rFonts w:ascii="Book Antiqua" w:hAnsi="Book Antiqua" w:cs="Arial"/>
          <w:sz w:val="24"/>
          <w:szCs w:val="24"/>
        </w:rPr>
        <w:t xml:space="preserve"> follow-up of 367</w:t>
      </w:r>
      <w:r w:rsidR="00DD55E4" w:rsidRPr="009D4F39">
        <w:rPr>
          <w:rFonts w:ascii="Book Antiqua" w:eastAsia="宋体" w:hAnsi="Book Antiqua" w:cs="Arial"/>
          <w:sz w:val="24"/>
          <w:szCs w:val="24"/>
          <w:lang w:eastAsia="zh-CN"/>
        </w:rPr>
        <w:t xml:space="preserve"> </w:t>
      </w:r>
      <w:r w:rsidR="004D4CBF" w:rsidRPr="009D4F39">
        <w:rPr>
          <w:rFonts w:ascii="Book Antiqua" w:hAnsi="Book Antiqua" w:cs="Arial"/>
          <w:sz w:val="24"/>
          <w:szCs w:val="24"/>
        </w:rPr>
        <w:t>±</w:t>
      </w:r>
      <w:r w:rsidR="00DD55E4" w:rsidRPr="009D4F39">
        <w:rPr>
          <w:rFonts w:ascii="Book Antiqua" w:eastAsia="宋体" w:hAnsi="Book Antiqua" w:cs="Arial"/>
          <w:sz w:val="24"/>
          <w:szCs w:val="24"/>
          <w:lang w:eastAsia="zh-CN"/>
        </w:rPr>
        <w:t xml:space="preserve"> </w:t>
      </w:r>
      <w:r w:rsidR="004D4CBF" w:rsidRPr="009D4F39">
        <w:rPr>
          <w:rFonts w:ascii="Book Antiqua" w:hAnsi="Book Antiqua" w:cs="Arial"/>
          <w:sz w:val="24"/>
          <w:szCs w:val="24"/>
        </w:rPr>
        <w:t>251 d was observed i</w:t>
      </w:r>
      <w:r w:rsidR="006D5175" w:rsidRPr="009D4F39">
        <w:rPr>
          <w:rFonts w:ascii="Book Antiqua" w:hAnsi="Book Antiqua" w:cs="Arial"/>
          <w:sz w:val="24"/>
          <w:szCs w:val="24"/>
        </w:rPr>
        <w:t>n 90% of the patients with a significantly higher</w:t>
      </w:r>
      <w:r w:rsidR="004D4CBF" w:rsidRPr="009D4F39">
        <w:rPr>
          <w:rFonts w:ascii="Book Antiqua" w:hAnsi="Book Antiqua" w:cs="Arial"/>
          <w:sz w:val="24"/>
          <w:szCs w:val="24"/>
        </w:rPr>
        <w:t xml:space="preserve"> ICD-shock free survival of 48% in the bilateral CSD group compared to 30% in the left CSD group</w:t>
      </w:r>
      <w:r w:rsidR="00A43B3A"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{"citationID":"T73tooq5","properties":{"formattedCitation":"{\\rtf \\super [51]\\nosupersub{}}","plainCitation":"[51]"},"citationItems":[{"id":2809,"uris":["http://zotero.org/users/2210811/items/2HBGTB39"],"uri":["http://zotero.org/users/2210811/items/2HBGTB39"],"itemData":{"id":2809,"type":"article-journal","title":"Cardiac sympathetic denervation in patients with refractory ventricular arrhythmias or electrical storm: intermediate and long-term follow-up","container-title":"Heart Rhythm","page":"360-366","volume":"11","issue":"3","source":"PubMed","abstract":"BACKGROUND: Left and bilateral cardiac sympathetic denervation (CSD) have been shown to reduce burden of ventricular arrhythmias acutely in a small number of patients with ventricular tachyarrhythmia (VT) storm. The effects of this procedure beyond the acute setting are unknown.\nOBJECTIVE: The purpose of this study was to evaluate the intermediate and long-term effects of left and bilateral CSD in patients with cardiomyopathy and refractory VT or VT storm.\nMETHODS: Retrospective analysis of medical records for patients who underwent either left or bilateral CSD for VT storm or refractory VT between April 2009 and December 2012 was performed.\nRESULTS: Forty-one patients underwent CSD (14 left CSD, 27 bilateral CSD). There was a significant reduction in the burden of implantable cardioverter-defibrillator (ICD) shocks during follow-up compared to the 12 months before the procedure. The number of ICD shocks was reduced from a mean of 19.6 ± 19 preprocedure to 2.3 ± 2.9 postprocedure (P &lt; .001), with 90% of patients experiencing a reduction in ICD shocks. At mean follow-up of 367 ± 251 days postprocedure, survival free of ICD shock was 30% in the left CSD group and 48% in the bilateral CSD group. Shock-free survival was greater in the bilateral group than in the left CSD group (P = .04).\nCONCLUSION: In patients with VT storm, bilateral CSD is more beneficial than left CSD. The beneficial effects of bilateral CSD extend beyond the acute postsympathectomy period, with continued freedom from ICD shocks in 48% of patients and a significant reduction in ICD shocks in 90% of patients.","DOI":"10.1016/j.hrthm.2013.11.028","ISSN":"1556-3871","note":"PMID: 24291775\nPMCID: PMC4253031","shortTitle":"Cardiac sympathetic denervation in patients with refractory ventricular arrhythmias or electrical storm","journalAbbreviation":"Heart Rhythm","language":"eng","author":[{"family":"Vaseghi","given":"Marmar"},{"family":"Gima","given":"Jean"},{"family":"Kanaan","given":"Christopher"},{"family":"Ajijola","given":"Olujimi A."},{"family":"Marmureanu","given":"Alexander"},{"family":"Mahajan","given":"Aman"},{"family":"Shivkumar","given":"Kalyanam"}],"issued":{"date-parts":[["2014",3]]}}}],"schema":"https://github.com/citation-style-language/schema/raw/master/csl-citation.json"} </w:instrText>
      </w:r>
      <w:r w:rsidR="00A43B3A"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[51]</w:t>
      </w:r>
      <w:r w:rsidR="00A43B3A" w:rsidRPr="009D4F39">
        <w:rPr>
          <w:rFonts w:ascii="Book Antiqua" w:hAnsi="Book Antiqua" w:cs="Arial"/>
          <w:sz w:val="24"/>
          <w:szCs w:val="24"/>
        </w:rPr>
        <w:fldChar w:fldCharType="end"/>
      </w:r>
      <w:r w:rsidR="004D4CBF" w:rsidRPr="009D4F39">
        <w:rPr>
          <w:rFonts w:ascii="Book Antiqua" w:hAnsi="Book Antiqua" w:cs="Arial"/>
          <w:sz w:val="24"/>
          <w:szCs w:val="24"/>
        </w:rPr>
        <w:t xml:space="preserve">. </w:t>
      </w:r>
    </w:p>
    <w:p w14:paraId="0532686E" w14:textId="77777777" w:rsidR="00A43C0D" w:rsidRPr="009D4F39" w:rsidRDefault="00A43C0D" w:rsidP="00EA7057">
      <w:pPr>
        <w:widowControl w:val="0"/>
        <w:adjustRightInd w:val="0"/>
        <w:snapToGrid w:val="0"/>
        <w:spacing w:after="0" w:line="360" w:lineRule="auto"/>
        <w:jc w:val="both"/>
        <w:rPr>
          <w:rFonts w:ascii="Book Antiqua" w:hAnsi="Book Antiqua" w:cs="Arial"/>
          <w:b/>
          <w:sz w:val="24"/>
          <w:szCs w:val="24"/>
        </w:rPr>
      </w:pPr>
    </w:p>
    <w:p w14:paraId="79DCFDCD" w14:textId="2BE81498" w:rsidR="00F50838" w:rsidRPr="009D4F39" w:rsidRDefault="00DD55E4"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CATHETER ABLATION</w:t>
      </w:r>
    </w:p>
    <w:p w14:paraId="2E01AA5E" w14:textId="79541CB4" w:rsidR="00E71193" w:rsidRPr="009D4F39" w:rsidRDefault="001B0F3E"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sz w:val="24"/>
          <w:szCs w:val="24"/>
        </w:rPr>
        <w:t>T</w:t>
      </w:r>
      <w:r w:rsidR="00327A66" w:rsidRPr="009D4F39">
        <w:rPr>
          <w:rFonts w:ascii="Book Antiqua" w:hAnsi="Book Antiqua" w:cs="Arial"/>
          <w:sz w:val="24"/>
          <w:szCs w:val="24"/>
        </w:rPr>
        <w:t>he</w:t>
      </w:r>
      <w:r w:rsidR="00E71193" w:rsidRPr="009D4F39">
        <w:rPr>
          <w:rFonts w:ascii="Book Antiqua" w:hAnsi="Book Antiqua" w:cs="Arial"/>
          <w:sz w:val="24"/>
          <w:szCs w:val="24"/>
        </w:rPr>
        <w:t xml:space="preserve"> last decade</w:t>
      </w:r>
      <w:r w:rsidRPr="009D4F39">
        <w:rPr>
          <w:rFonts w:ascii="Book Antiqua" w:hAnsi="Book Antiqua" w:cs="Arial"/>
          <w:sz w:val="24"/>
          <w:szCs w:val="24"/>
        </w:rPr>
        <w:t xml:space="preserve"> has seen a growing role for </w:t>
      </w:r>
      <w:r w:rsidR="00AF6422" w:rsidRPr="009D4F39">
        <w:rPr>
          <w:rFonts w:ascii="Book Antiqua" w:hAnsi="Book Antiqua" w:cs="Arial"/>
          <w:sz w:val="24"/>
          <w:szCs w:val="24"/>
        </w:rPr>
        <w:t>catheter ablation</w:t>
      </w:r>
      <w:r w:rsidR="00AF6422" w:rsidRPr="009D4F39">
        <w:rPr>
          <w:rFonts w:ascii="Book Antiqua" w:eastAsia="宋体" w:hAnsi="Book Antiqua" w:cs="Arial"/>
          <w:b/>
          <w:sz w:val="24"/>
          <w:szCs w:val="24"/>
          <w:lang w:eastAsia="zh-CN"/>
        </w:rPr>
        <w:t xml:space="preserve"> (</w:t>
      </w:r>
      <w:r w:rsidR="00E13167" w:rsidRPr="009D4F39">
        <w:rPr>
          <w:rFonts w:ascii="Book Antiqua" w:hAnsi="Book Antiqua" w:cs="Arial"/>
          <w:sz w:val="24"/>
          <w:szCs w:val="24"/>
        </w:rPr>
        <w:t>CA</w:t>
      </w:r>
      <w:r w:rsidR="00AF6422" w:rsidRPr="009D4F39">
        <w:rPr>
          <w:rFonts w:ascii="Book Antiqua" w:eastAsia="宋体" w:hAnsi="Book Antiqua" w:cs="Arial"/>
          <w:sz w:val="24"/>
          <w:szCs w:val="24"/>
          <w:lang w:eastAsia="zh-CN"/>
        </w:rPr>
        <w:t>)</w:t>
      </w:r>
      <w:r w:rsidR="00E71193" w:rsidRPr="009D4F39">
        <w:rPr>
          <w:rFonts w:ascii="Book Antiqua" w:hAnsi="Book Antiqua" w:cs="Arial"/>
          <w:sz w:val="24"/>
          <w:szCs w:val="24"/>
        </w:rPr>
        <w:t xml:space="preserve"> in the management of </w:t>
      </w:r>
      <w:r w:rsidR="000223FF" w:rsidRPr="009D4F39">
        <w:rPr>
          <w:rFonts w:ascii="Book Antiqua" w:hAnsi="Book Antiqua" w:cs="Arial"/>
          <w:sz w:val="24"/>
          <w:szCs w:val="24"/>
        </w:rPr>
        <w:t>VT</w:t>
      </w:r>
      <w:r w:rsidR="00E71193" w:rsidRPr="009D4F39">
        <w:rPr>
          <w:rFonts w:ascii="Book Antiqua" w:hAnsi="Book Antiqua" w:cs="Arial"/>
          <w:sz w:val="24"/>
          <w:szCs w:val="24"/>
        </w:rPr>
        <w:t>.</w:t>
      </w:r>
      <w:r w:rsidR="00EA7057" w:rsidRPr="009D4F39">
        <w:rPr>
          <w:rFonts w:ascii="Book Antiqua" w:hAnsi="Book Antiqua" w:cs="Arial"/>
          <w:sz w:val="24"/>
          <w:szCs w:val="24"/>
        </w:rPr>
        <w:t xml:space="preserve"> </w:t>
      </w:r>
      <w:r w:rsidR="000223FF" w:rsidRPr="009D4F39">
        <w:rPr>
          <w:rFonts w:ascii="Book Antiqua" w:hAnsi="Book Antiqua" w:cs="Arial"/>
          <w:sz w:val="24"/>
          <w:szCs w:val="24"/>
        </w:rPr>
        <w:t>Even if a</w:t>
      </w:r>
      <w:r w:rsidR="006A41D4" w:rsidRPr="009D4F39">
        <w:rPr>
          <w:rFonts w:ascii="Book Antiqua" w:hAnsi="Book Antiqua" w:cs="Arial"/>
          <w:sz w:val="24"/>
          <w:szCs w:val="24"/>
        </w:rPr>
        <w:t xml:space="preserve"> mortality</w:t>
      </w:r>
      <w:r w:rsidR="000223FF" w:rsidRPr="009D4F39">
        <w:rPr>
          <w:rFonts w:ascii="Book Antiqua" w:hAnsi="Book Antiqua" w:cs="Arial"/>
          <w:sz w:val="24"/>
          <w:szCs w:val="24"/>
        </w:rPr>
        <w:t xml:space="preserve"> benefit has never been demonstrated in randomized-controlled trials, </w:t>
      </w:r>
      <w:r w:rsidR="0053580D" w:rsidRPr="009D4F39">
        <w:rPr>
          <w:rFonts w:ascii="Book Antiqua" w:hAnsi="Book Antiqua" w:cs="Arial"/>
          <w:sz w:val="24"/>
          <w:szCs w:val="24"/>
        </w:rPr>
        <w:t>CA</w:t>
      </w:r>
      <w:r w:rsidR="000223FF" w:rsidRPr="009D4F39">
        <w:rPr>
          <w:rFonts w:ascii="Book Antiqua" w:hAnsi="Book Antiqua" w:cs="Arial"/>
          <w:sz w:val="24"/>
          <w:szCs w:val="24"/>
        </w:rPr>
        <w:t xml:space="preserve"> has repeatedly shown its superiority</w:t>
      </w:r>
      <w:r w:rsidR="00327A66" w:rsidRPr="009D4F39">
        <w:rPr>
          <w:rFonts w:ascii="Book Antiqua" w:hAnsi="Book Antiqua" w:cs="Arial"/>
          <w:sz w:val="24"/>
          <w:szCs w:val="24"/>
        </w:rPr>
        <w:t xml:space="preserve"> to medical therapy</w:t>
      </w:r>
      <w:r w:rsidR="000223FF" w:rsidRPr="009D4F39">
        <w:rPr>
          <w:rFonts w:ascii="Book Antiqua" w:hAnsi="Book Antiqua" w:cs="Arial"/>
          <w:sz w:val="24"/>
          <w:szCs w:val="24"/>
        </w:rPr>
        <w:t xml:space="preserve"> in reducing the arrhythmic burden</w:t>
      </w:r>
      <w:r w:rsidR="00A43B3A" w:rsidRPr="009D4F39">
        <w:rPr>
          <w:rFonts w:ascii="Book Antiqua" w:hAnsi="Book Antiqua" w:cs="Arial"/>
          <w:sz w:val="24"/>
          <w:szCs w:val="24"/>
        </w:rPr>
        <w:fldChar w:fldCharType="begin"/>
      </w:r>
      <w:r w:rsidR="00A43B3A" w:rsidRPr="009D4F39">
        <w:rPr>
          <w:rFonts w:ascii="Book Antiqua" w:hAnsi="Book Antiqua" w:cs="Arial"/>
          <w:sz w:val="24"/>
          <w:szCs w:val="24"/>
        </w:rPr>
        <w:instrText xml:space="preserve"> ADDIN ZOTERO_ITEM CSL_CITATION {"citationID":"TemhUkEC","properties":{"formattedCitation":"{\\rtf \\super [11]\\nosupersub{}}","plainCitation":"[11]"},"citationItems":[{"id":2784,"uris":["http://zotero.org/users/2210811/items/X7UXM2DG"],"uri":["http://zotero.org/users/2210811/items/X7UXM2DG"],"itemData":{"id":2784,"type":"article-journal","title":"Comparative effectiveness of antiarrhythmic drugs and catheter ablation for the prevention of recurrent ventricular tachycardia in patients with implantable cardioverter-defibrillators: A systematic review and meta-analysis of randomized controlled trials","container-title":"Heart Rhythm","page":"1552-1559","volume":"13","issue":"7","source":"PubMed","abstract":"BACKGROUND: Treatment strategies to prevent ventricular tachycardia (VT) in patients with an implantable cardioverter-defibrillator (ICD) include antiarrhythmic drugs (AADs) and catheter ablation (CA).\nOBJECTIVE: The purpose of this study was to systematically compare the efficacy of AADs and CA for the prevention of VT in patients with ICDs.\nMETHODS: Major databases were searched (October 2015) for randomized trials evaluating AADs or CA vs standard medical therapy to prevent VT in ICD patients. Primary outcome was the number of VT episodes leading to appropriate ICD interventions.\nRESULTS: Eight trials (n = 2268, follow-up 15 ± 6 months) evaluated AADs, and 6 trials (n = 427, follow-up 14 ± 8 months) evaluated CA. A significant reduction in appropriate ICD interventions was found with both CA (odds ratio [OR] 0.45, 95% confidence interval [CI] 0.28-0.71, P = .001) and AADs (OR 0.66, 95% CI 0.44-0.97, P = .037), with no significant difference between the 2 treatment strategies. The benefit of AADs was driven by amiodarone and not confirmed with other AADs. A reduction of inappropriate ICD interventions was found with AADs (OR 0.30, P = .001) but not with CA. Both CA and AADs were not associated with decreased mortality over follow-up. Amiodarone appeared to increase the risk of death (OR 3.36, 95% CI 1.36-8.30, P = .009).\nCONCLUSION: In patients with an ICD, both AADs (amiodarone) and CA reduce the risk of recurrent VT compared to control medical therapy, with no significant difference between the 2 treatments. AADs are also associated with a reduction of inappropriate ICD therapies. The significant reduction of recurrent VT episodes does not appear to result in a mortality benefit, with a potential for increased mortality with amiodarone.","DOI":"10.1016/j.hrthm.2016.03.004","ISSN":"1556-3871","note":"PMID: 26961297","shortTitle":"Comparative effectiveness of antiarrhythmic drugs and catheter ablation for the prevention of recurrent ventricular tachycardia in patients with implantable cardioverter-defibrillators","journalAbbreviation":"Heart Rhythm","language":"eng","author":[{"family":"Santangeli","given":"Pasquale"},{"family":"Muser","given":"Daniele"},{"family":"Maeda","given":"Shingo"},{"family":"Filtz","given":"Annalisa"},{"family":"Zado","given":"Erica S."},{"family":"Frankel","given":"David S."},{"family":"Dixit","given":"Sanjay"},{"family":"Epstein","given":"Andrew E."},{"family":"Callans","given":"David J."},{"family":"Marchlinski","given":"Francis E."}],"issued":{"date-parts":[["2016",7]]}}}],"schema":"https://github.com/citation-style-language/schema/raw/master/csl-citation.json"} </w:instrText>
      </w:r>
      <w:r w:rsidR="00A43B3A" w:rsidRPr="009D4F39">
        <w:rPr>
          <w:rFonts w:ascii="Book Antiqua" w:hAnsi="Book Antiqua" w:cs="Arial"/>
          <w:sz w:val="24"/>
          <w:szCs w:val="24"/>
        </w:rPr>
        <w:fldChar w:fldCharType="separate"/>
      </w:r>
      <w:r w:rsidR="00A43B3A" w:rsidRPr="009D4F39">
        <w:rPr>
          <w:rFonts w:ascii="Book Antiqua" w:hAnsi="Book Antiqua" w:cs="Times New Roman"/>
          <w:sz w:val="24"/>
          <w:szCs w:val="24"/>
          <w:vertAlign w:val="superscript"/>
        </w:rPr>
        <w:t>[11</w:t>
      </w:r>
      <w:r w:rsidR="001A0B32" w:rsidRPr="009D4F39">
        <w:rPr>
          <w:rFonts w:ascii="Book Antiqua" w:eastAsia="宋体" w:hAnsi="Book Antiqua" w:cs="Times New Roman"/>
          <w:sz w:val="24"/>
          <w:szCs w:val="24"/>
          <w:vertAlign w:val="superscript"/>
          <w:lang w:eastAsia="zh-CN"/>
        </w:rPr>
        <w:t>,52,53</w:t>
      </w:r>
      <w:r w:rsidR="00A43B3A" w:rsidRPr="009D4F39">
        <w:rPr>
          <w:rFonts w:ascii="Book Antiqua" w:hAnsi="Book Antiqua" w:cs="Times New Roman"/>
          <w:sz w:val="24"/>
          <w:szCs w:val="24"/>
          <w:vertAlign w:val="superscript"/>
        </w:rPr>
        <w:t>]</w:t>
      </w:r>
      <w:r w:rsidR="00A43B3A" w:rsidRPr="009D4F39">
        <w:rPr>
          <w:rFonts w:ascii="Book Antiqua" w:hAnsi="Book Antiqua" w:cs="Arial"/>
          <w:sz w:val="24"/>
          <w:szCs w:val="24"/>
        </w:rPr>
        <w:fldChar w:fldCharType="end"/>
      </w:r>
      <w:r w:rsidR="000223FF" w:rsidRPr="009D4F39">
        <w:rPr>
          <w:rFonts w:ascii="Book Antiqua" w:hAnsi="Book Antiqua" w:cs="Arial"/>
          <w:sz w:val="24"/>
          <w:szCs w:val="24"/>
        </w:rPr>
        <w:t>.</w:t>
      </w:r>
      <w:r w:rsidR="00EA7057" w:rsidRPr="009D4F39">
        <w:rPr>
          <w:rFonts w:ascii="Book Antiqua" w:hAnsi="Book Antiqua" w:cs="Arial"/>
          <w:sz w:val="24"/>
          <w:szCs w:val="24"/>
        </w:rPr>
        <w:t xml:space="preserve"> </w:t>
      </w:r>
      <w:r w:rsidR="000223FF" w:rsidRPr="009D4F39">
        <w:rPr>
          <w:rFonts w:ascii="Book Antiqua" w:hAnsi="Book Antiqua" w:cs="Arial"/>
          <w:sz w:val="24"/>
          <w:szCs w:val="24"/>
        </w:rPr>
        <w:t xml:space="preserve">Moreover, freedom from recurrent </w:t>
      </w:r>
      <w:r w:rsidR="00327A66" w:rsidRPr="009D4F39">
        <w:rPr>
          <w:rFonts w:ascii="Book Antiqua" w:hAnsi="Book Antiqua" w:cs="Arial"/>
          <w:sz w:val="24"/>
          <w:szCs w:val="24"/>
        </w:rPr>
        <w:t>VT</w:t>
      </w:r>
      <w:r w:rsidR="000223FF" w:rsidRPr="009D4F39">
        <w:rPr>
          <w:rFonts w:ascii="Book Antiqua" w:hAnsi="Book Antiqua" w:cs="Arial"/>
          <w:sz w:val="24"/>
          <w:szCs w:val="24"/>
        </w:rPr>
        <w:t xml:space="preserve"> after CA ablation has been associated with improved survival</w:t>
      </w:r>
      <w:r w:rsidR="008B6076" w:rsidRPr="009D4F39">
        <w:rPr>
          <w:rFonts w:ascii="Book Antiqua" w:hAnsi="Book Antiqua" w:cs="Arial"/>
          <w:sz w:val="24"/>
          <w:szCs w:val="24"/>
        </w:rPr>
        <w:fldChar w:fldCharType="begin"/>
      </w:r>
      <w:r w:rsidR="008B6076" w:rsidRPr="009D4F39">
        <w:rPr>
          <w:rFonts w:ascii="Book Antiqua" w:hAnsi="Book Antiqua" w:cs="Arial"/>
          <w:sz w:val="24"/>
          <w:szCs w:val="24"/>
        </w:rPr>
        <w:instrText xml:space="preserve"> ADDIN ZOTERO_ITEM CSL_CITATION {"citationID":"d2NdCXJ6","properties":{"formattedCitation":"{\\rtf \\super [54]\\nosupersub{}}","plainCitation":"[54]"},"citationItems":[{"id":2813,"uris":["http://zotero.org/users/2210811/items/AN5CA92H"],"uri":["http://zotero.org/users/2210811/items/AN5CA92H"],"itemData":{"id":2813,"type":"article-journal","title":"Freedom from recurrent ventricular tachycardia after catheter ablation is associated with improved survival in patients with structural heart disease: An International VT Ablation Center Collaborative Group study","container-title":"Heart Rhythm","page":"1997-2007","volume":"12","issue":"9","source":"PubMed","abstract":"BACKGROUND: The impact of catheter ablation of ventricular tachycardia (VT) on all-cause mortality remains unknown.\nOBJECTIVE: The purpose of this study was to examine the association between VT recurrence after ablation and survival in patients with scar-related VT.\nMETHODS: Analysis of 2061 patients with structural heart disease referred for catheter ablation of scar-related VT from 12 international centers was performed. Data on clinical and procedural variables, VT recurrence, and mortality were analyzed. Kaplan-Meier analysis was used to estimate freedom from recurrent VT, transplant, and death. Cox proportional hazards frailty models were used to analyze the effect of risk factors on VT recurrence and mortality.\nRESULTS: One-year freedom from VT recurrence was 70% (72% in ischemic and 68% in nonischemic cardiomyopathy). Fifty-seven patients (3%) underwent cardiac transplantation, and 216 (10%) died during follow-up. At 1 year, the estimated rate of transplant and/or mortality was 15% (same for ischemic and nonischemic cardiomyopathy). Transplant-free survival was significantly higher in patients without VT recurrence than in those with recurrence (90% vs 71%, P&lt;.001). In multivariable analysis, recurrence of VT after ablation showed the highest risk for transplant and/or mortality [hazard ratio 6.9 (95% CI 5.3-9.0), P&lt;.001]. In patients with ejection fraction &lt;30% and across all New York Heart Association functional classes, improved transplant-free survival was seen in those without VT recurrence.\nCONCLUSION: Catheter ablation of VT in patients with structural heart disease results in 70% freedom from VT recurrence, with an overall transplant and/or mortality rate of 15% at 1 year. Freedom from VT recurrence is associated with improved transplant-free survival, independent of heart failure severity.","DOI":"10.1016/j.hrthm.2015.05.036","ISSN":"1556-3871","note":"PMID: 26031376\nPMCID: PMC4549209","shortTitle":"Freedom from recurrent ventricular tachycardia after catheter ablation is associated with improved survival in patients with structural heart disease","journalAbbreviation":"Heart Rhythm","language":"eng","author":[{"family":"Tung","given":"Roderick"},{"family":"Vaseghi","given":"Marmar"},{"family":"Frankel","given":"David S."},{"family":"Vergara","given":"Pasquale"},{"family":"Di Biase","given":"Luigi"},{"family":"Nagashima","given":"Koichi"},{"family":"Yu","given":"Ricky"},{"family":"Vangala","given":"Sitaram"},{"family":"Tseng","given":"Chi-Hong"},{"family":"Choi","given":"Eue-Keun"},{"family":"Khurshid","given":"Shaan"},{"family":"Patel","given":"Mehul"},{"family":"Mathuria","given":"Nilesh"},{"family":"Nakahara","given":"Shiro"},{"family":"Tzou","given":"Wendy S."},{"family":"Sauer","given":"William H."},{"family":"Vakil","given":"Kairav"},{"family":"Tedrow","given":"Usha"},{"family":"Burkhardt","given":"J. David"},{"family":"Tholakanahalli","given":"Venkatakrishna N."},{"family":"Saliaris","given":"Anastasios"},{"family":"Dickfeld","given":"Timm"},{"family":"Weiss","given":"J. Peter"},{"family":"Bunch","given":"T. Jared"},{"family":"Reddy","given":"Madhu"},{"family":"Kanmanthareddy","given":"Arun"},{"family":"Callans","given":"David J."},{"family":"Lakkireddy","given":"Dhanunjaya"},{"family":"Natale","given":"Andrea"},{"family":"Marchlinski","given":"Francis"},{"family":"Stevenson","given":"William G."},{"family":"Della Bella","given":"Paolo"},{"family":"Shivkumar","given":"Kalyanam"}],"issued":{"date-parts":[["2015",9]]}}}],"schema":"https://github.com/citation-style-language/schema/raw/master/csl-citation.json"} </w:instrText>
      </w:r>
      <w:r w:rsidR="008B6076" w:rsidRPr="009D4F39">
        <w:rPr>
          <w:rFonts w:ascii="Book Antiqua" w:hAnsi="Book Antiqua" w:cs="Arial"/>
          <w:sz w:val="24"/>
          <w:szCs w:val="24"/>
        </w:rPr>
        <w:fldChar w:fldCharType="separate"/>
      </w:r>
      <w:r w:rsidR="008B6076" w:rsidRPr="009D4F39">
        <w:rPr>
          <w:rFonts w:ascii="Book Antiqua" w:hAnsi="Book Antiqua" w:cs="Times New Roman"/>
          <w:sz w:val="24"/>
          <w:szCs w:val="24"/>
          <w:vertAlign w:val="superscript"/>
        </w:rPr>
        <w:t>[54</w:t>
      </w:r>
      <w:r w:rsidR="001A0B32" w:rsidRPr="009D4F39">
        <w:rPr>
          <w:rFonts w:ascii="Book Antiqua" w:eastAsia="宋体" w:hAnsi="Book Antiqua" w:cs="Times New Roman"/>
          <w:sz w:val="24"/>
          <w:szCs w:val="24"/>
          <w:vertAlign w:val="superscript"/>
          <w:lang w:eastAsia="zh-CN"/>
        </w:rPr>
        <w:t>,55</w:t>
      </w:r>
      <w:r w:rsidR="008B6076" w:rsidRPr="009D4F39">
        <w:rPr>
          <w:rFonts w:ascii="Book Antiqua" w:hAnsi="Book Antiqua" w:cs="Times New Roman"/>
          <w:sz w:val="24"/>
          <w:szCs w:val="24"/>
          <w:vertAlign w:val="superscript"/>
        </w:rPr>
        <w:t>]</w:t>
      </w:r>
      <w:r w:rsidR="008B6076" w:rsidRPr="009D4F39">
        <w:rPr>
          <w:rFonts w:ascii="Book Antiqua" w:hAnsi="Book Antiqua" w:cs="Arial"/>
          <w:sz w:val="24"/>
          <w:szCs w:val="24"/>
        </w:rPr>
        <w:fldChar w:fldCharType="end"/>
      </w:r>
      <w:r w:rsidR="000223FF" w:rsidRPr="009D4F39">
        <w:rPr>
          <w:rFonts w:ascii="Book Antiqua" w:hAnsi="Book Antiqua" w:cs="Arial"/>
          <w:sz w:val="24"/>
          <w:szCs w:val="24"/>
        </w:rPr>
        <w:t>.</w:t>
      </w:r>
      <w:r w:rsidR="0053580D" w:rsidRPr="009D4F39">
        <w:rPr>
          <w:rFonts w:ascii="Book Antiqua" w:hAnsi="Book Antiqua" w:cs="Arial"/>
          <w:sz w:val="24"/>
          <w:szCs w:val="24"/>
        </w:rPr>
        <w:t xml:space="preserve"> For these reason</w:t>
      </w:r>
      <w:r w:rsidR="00327A66" w:rsidRPr="009D4F39">
        <w:rPr>
          <w:rFonts w:ascii="Book Antiqua" w:hAnsi="Book Antiqua" w:cs="Arial"/>
          <w:sz w:val="24"/>
          <w:szCs w:val="24"/>
        </w:rPr>
        <w:t>s</w:t>
      </w:r>
      <w:r w:rsidR="0053580D" w:rsidRPr="009D4F39">
        <w:rPr>
          <w:rFonts w:ascii="Book Antiqua" w:hAnsi="Book Antiqua" w:cs="Arial"/>
          <w:sz w:val="24"/>
          <w:szCs w:val="24"/>
        </w:rPr>
        <w:t>, CA should no</w:t>
      </w:r>
      <w:r w:rsidR="003E7041" w:rsidRPr="009D4F39">
        <w:rPr>
          <w:rFonts w:ascii="Book Antiqua" w:hAnsi="Book Antiqua" w:cs="Arial"/>
          <w:sz w:val="24"/>
          <w:szCs w:val="24"/>
        </w:rPr>
        <w:t>t</w:t>
      </w:r>
      <w:r w:rsidR="0053580D" w:rsidRPr="009D4F39">
        <w:rPr>
          <w:rFonts w:ascii="Book Antiqua" w:hAnsi="Book Antiqua" w:cs="Arial"/>
          <w:sz w:val="24"/>
          <w:szCs w:val="24"/>
        </w:rPr>
        <w:t xml:space="preserve"> be considered a bailout therapy but </w:t>
      </w:r>
      <w:r w:rsidR="00327A66" w:rsidRPr="009D4F39">
        <w:rPr>
          <w:rFonts w:ascii="Book Antiqua" w:hAnsi="Book Antiqua" w:cs="Arial"/>
          <w:sz w:val="24"/>
          <w:szCs w:val="24"/>
        </w:rPr>
        <w:t>a valuable option</w:t>
      </w:r>
      <w:r w:rsidR="0053580D" w:rsidRPr="009D4F39">
        <w:rPr>
          <w:rFonts w:ascii="Book Antiqua" w:hAnsi="Book Antiqua" w:cs="Arial"/>
          <w:sz w:val="24"/>
          <w:szCs w:val="24"/>
        </w:rPr>
        <w:t xml:space="preserve"> in all patients presenting with ES related to structural heart disease.</w:t>
      </w:r>
      <w:r w:rsidR="00EA7057" w:rsidRPr="009D4F39">
        <w:rPr>
          <w:rFonts w:ascii="Book Antiqua" w:hAnsi="Book Antiqua" w:cs="Arial"/>
          <w:sz w:val="24"/>
          <w:szCs w:val="24"/>
        </w:rPr>
        <w:t xml:space="preserve"> </w:t>
      </w:r>
      <w:r w:rsidR="0053580D" w:rsidRPr="009D4F39">
        <w:rPr>
          <w:rFonts w:ascii="Book Antiqua" w:hAnsi="Book Antiqua" w:cs="Arial"/>
          <w:sz w:val="24"/>
          <w:szCs w:val="24"/>
        </w:rPr>
        <w:t xml:space="preserve">Radiofrequency CA </w:t>
      </w:r>
      <w:r w:rsidR="00CB56FF" w:rsidRPr="009D4F39">
        <w:rPr>
          <w:rFonts w:ascii="Book Antiqua" w:hAnsi="Book Antiqua" w:cs="Arial"/>
          <w:sz w:val="24"/>
          <w:szCs w:val="24"/>
        </w:rPr>
        <w:t>is</w:t>
      </w:r>
      <w:r w:rsidR="0053580D" w:rsidRPr="009D4F39">
        <w:rPr>
          <w:rFonts w:ascii="Book Antiqua" w:hAnsi="Book Antiqua" w:cs="Arial"/>
          <w:sz w:val="24"/>
          <w:szCs w:val="24"/>
        </w:rPr>
        <w:t xml:space="preserve"> effective not only in the acute management of ES, </w:t>
      </w:r>
      <w:r w:rsidR="00327A66" w:rsidRPr="009D4F39">
        <w:rPr>
          <w:rFonts w:ascii="Book Antiqua" w:hAnsi="Book Antiqua" w:cs="Arial"/>
          <w:sz w:val="24"/>
          <w:szCs w:val="24"/>
        </w:rPr>
        <w:t>leading</w:t>
      </w:r>
      <w:r w:rsidR="0053580D" w:rsidRPr="009D4F39">
        <w:rPr>
          <w:rFonts w:ascii="Book Antiqua" w:hAnsi="Book Antiqua" w:cs="Arial"/>
          <w:sz w:val="24"/>
          <w:szCs w:val="24"/>
        </w:rPr>
        <w:t xml:space="preserve"> to </w:t>
      </w:r>
      <w:r w:rsidR="00327A66" w:rsidRPr="009D4F39">
        <w:rPr>
          <w:rFonts w:ascii="Book Antiqua" w:hAnsi="Book Antiqua" w:cs="Arial"/>
          <w:sz w:val="24"/>
          <w:szCs w:val="24"/>
        </w:rPr>
        <w:t xml:space="preserve">a </w:t>
      </w:r>
      <w:r w:rsidR="0053580D" w:rsidRPr="009D4F39">
        <w:rPr>
          <w:rFonts w:ascii="Book Antiqua" w:hAnsi="Book Antiqua" w:cs="Arial"/>
          <w:sz w:val="24"/>
          <w:szCs w:val="24"/>
        </w:rPr>
        <w:t>control</w:t>
      </w:r>
      <w:r w:rsidR="00327A66" w:rsidRPr="009D4F39">
        <w:rPr>
          <w:rFonts w:ascii="Book Antiqua" w:hAnsi="Book Antiqua" w:cs="Arial"/>
          <w:sz w:val="24"/>
          <w:szCs w:val="24"/>
        </w:rPr>
        <w:t xml:space="preserve"> of</w:t>
      </w:r>
      <w:r w:rsidR="0053580D" w:rsidRPr="009D4F39">
        <w:rPr>
          <w:rFonts w:ascii="Book Antiqua" w:hAnsi="Book Antiqua" w:cs="Arial"/>
          <w:sz w:val="24"/>
          <w:szCs w:val="24"/>
        </w:rPr>
        <w:t xml:space="preserve"> VAs in up to 80</w:t>
      </w:r>
      <w:r w:rsidR="001A0B32" w:rsidRPr="009D4F39">
        <w:rPr>
          <w:rFonts w:ascii="Book Antiqua" w:eastAsia="宋体" w:hAnsi="Book Antiqua" w:cs="Arial"/>
          <w:sz w:val="24"/>
          <w:szCs w:val="24"/>
          <w:lang w:eastAsia="zh-CN"/>
        </w:rPr>
        <w:t>%</w:t>
      </w:r>
      <w:r w:rsidR="0053466B" w:rsidRPr="009D4F39">
        <w:rPr>
          <w:rFonts w:ascii="Book Antiqua" w:hAnsi="Book Antiqua" w:cs="Arial"/>
          <w:sz w:val="24"/>
          <w:szCs w:val="24"/>
        </w:rPr>
        <w:t>-90</w:t>
      </w:r>
      <w:r w:rsidR="0053580D" w:rsidRPr="009D4F39">
        <w:rPr>
          <w:rFonts w:ascii="Book Antiqua" w:hAnsi="Book Antiqua" w:cs="Arial"/>
          <w:sz w:val="24"/>
          <w:szCs w:val="24"/>
        </w:rPr>
        <w:t xml:space="preserve">% of the patients but also </w:t>
      </w:r>
      <w:r w:rsidR="0038470E" w:rsidRPr="009D4F39">
        <w:rPr>
          <w:rFonts w:ascii="Book Antiqua" w:hAnsi="Book Antiqua" w:cs="Arial"/>
          <w:sz w:val="24"/>
          <w:szCs w:val="24"/>
        </w:rPr>
        <w:t>over the long-term follow-</w:t>
      </w:r>
      <w:r w:rsidR="002B5F12" w:rsidRPr="009D4F39">
        <w:rPr>
          <w:rFonts w:ascii="Book Antiqua" w:hAnsi="Book Antiqua" w:cs="Arial"/>
          <w:sz w:val="24"/>
          <w:szCs w:val="24"/>
        </w:rPr>
        <w:t xml:space="preserve">up </w:t>
      </w:r>
      <w:r w:rsidR="00327A66" w:rsidRPr="009D4F39">
        <w:rPr>
          <w:rFonts w:ascii="Book Antiqua" w:hAnsi="Book Antiqua" w:cs="Arial"/>
          <w:sz w:val="24"/>
          <w:szCs w:val="24"/>
        </w:rPr>
        <w:t>improving either VT- and ES-free survival</w:t>
      </w:r>
      <w:r w:rsidRPr="009D4F39">
        <w:rPr>
          <w:rFonts w:ascii="Book Antiqua" w:hAnsi="Book Antiqua" w:cs="Arial"/>
          <w:sz w:val="24"/>
          <w:szCs w:val="24"/>
        </w:rPr>
        <w:t xml:space="preserve"> </w:t>
      </w:r>
      <w:r w:rsidR="007B31B5" w:rsidRPr="009D4F39">
        <w:rPr>
          <w:rFonts w:ascii="Book Antiqua" w:hAnsi="Book Antiqua" w:cs="Arial"/>
          <w:sz w:val="24"/>
          <w:szCs w:val="24"/>
        </w:rPr>
        <w:t xml:space="preserve">(Table </w:t>
      </w:r>
      <w:r w:rsidR="00BF27FF" w:rsidRPr="009D4F39">
        <w:rPr>
          <w:rFonts w:ascii="Book Antiqua" w:hAnsi="Book Antiqua" w:cs="Arial"/>
          <w:sz w:val="24"/>
          <w:szCs w:val="24"/>
        </w:rPr>
        <w:t>3</w:t>
      </w:r>
      <w:r w:rsidR="007B31B5" w:rsidRPr="009D4F39">
        <w:rPr>
          <w:rFonts w:ascii="Book Antiqua" w:hAnsi="Book Antiqua" w:cs="Arial"/>
          <w:sz w:val="24"/>
          <w:szCs w:val="24"/>
        </w:rPr>
        <w:t>)</w:t>
      </w:r>
      <w:r w:rsidR="008B6076" w:rsidRPr="009D4F39">
        <w:rPr>
          <w:rFonts w:ascii="Book Antiqua" w:hAnsi="Book Antiqua" w:cs="Arial"/>
          <w:sz w:val="24"/>
          <w:szCs w:val="24"/>
        </w:rPr>
        <w:fldChar w:fldCharType="begin"/>
      </w:r>
      <w:r w:rsidR="008B6076" w:rsidRPr="009D4F39">
        <w:rPr>
          <w:rFonts w:ascii="Book Antiqua" w:hAnsi="Book Antiqua" w:cs="Arial"/>
          <w:sz w:val="24"/>
          <w:szCs w:val="24"/>
        </w:rPr>
        <w:instrText xml:space="preserve"> ADDIN ZOTERO_ITEM CSL_CITATION {"citationID":"9yKGoRp2","properties":{"formattedCitation":"{\\rtf \\super [56]\\nosupersub{}}","plainCitation":"[56]"},"citationItems":[{"id":2817,"uris":["http://zotero.org/users/2210811/items/6C85D5Q2"],"uri":["http://zotero.org/users/2210811/items/6C85D5Q2"],"itemData":{"id":2817,"type":"article-journal","title":"Catheter ablation for the treatment of electrical storm in patients with implantable cardioverter-defibrillators: short- and long-term outcomes in a prospective single-center study","container-title":"Circulation","page":"462-469","volume":"117","issue":"4","source":"PubMed","abstract":"BACKGROUND: Electrical storm (ES) caused by recurrent episodes of ventricular tachycardia (VT) can cause sudden death in patients with implantable cardioverter-defibrillators and adversely affects prognosis in survivors. Catheter ablation has been proposed for treating ES, but its long-term effect in a large population has never been verified.\nMETHODS AND RESULTS: Ninety-five consecutive patients with coronary artery disease (72 patients), idiopathic dilated cardiomyopathy (10 patients), and arrhythmogenic right ventricular dysplasia/cardiomyopathy (13 patients) undergoing catheter ablation for drug-refractory ES were prospectively evaluated. Short-term efficacy was defined by a complete protocol of programmed electric stimulation and by in-hospital outcome; long-term analysis addressed ES recurrence, cardiac mortality, and VT recurrence. Pleomorphic/nontolerated VTs required electroanatomic and noncontact mapping in 48 and 22 patients, respectively, and percutaneous cardiopulmonary support in 10 patients. An epicardial approach was used in 10 patients. After 1 to 3 procedures, induction of any clinical VT(s) by programmed electrical stimulation was prevented in 85 patients (89%). ES was acutely suppressed in all patients; a minimum period of 7 days with stable rhythm was required before hospital discharge. At a median follow-up of 22 months (range, 1 to 43 months), 87 patients (92%) were free of ES and 63 patients (66%) were free of VT recurrence. Eight of 10 patients with persistent inducibility of clinical VT(s) had ES recurrence; 4 of them died suddenly despite appropriate implantable cardioverter-defibrillator intervention. All together, 11 of 95 patients (12%) died of cardiac-related reasons. In the group of patients presenting with all clinical VTs acutely abolished, no ES recurrence was documented, and cardiac mortality was significantly lower compared with the group of patients showing &gt; or = 1 clinical VT still inducible after catheter ablation.\nCONCLUSIONS: Advanced strategies of catheter ablation applied to a large population of patients are effective in the short-term treatment of ES. By preventing ES recurrence, catheter ablation may play a protective role over the long term and, together with long-term pharmacological therapy, may favorably affect cardiac mortality.","DOI":"10.1161/CIRCULATIONAHA.106.686534","ISSN":"1524-4539","note":"PMID: 18172038","shortTitle":"Catheter ablation for the treatment of electrical storm in patients with implantable cardioverter-defibrillators","journalAbbreviation":"Circulation","language":"eng","author":[{"family":"Carbucicchio","given":"Corrado"},{"family":"Santamaria","given":"Matteo"},{"family":"Trevisi","given":"Nicola"},{"family":"Maccabelli","given":"Giuseppe"},{"family":"Giraldi","given":"Francesco"},{"family":"Fassini","given":"Gaetano"},{"family":"Riva","given":"Stefania"},{"family":"Moltrasio","given":"Massimo"},{"family":"Cireddu","given":"Manuela"},{"family":"Veglia","given":"Fabrizio"},{"family":"Della Bella","given":"Paolo"}],"issued":{"date-parts":[["2008",1,29]]}}}],"schema":"https://github.com/citation-style-language/schema/raw/master/csl-citation.json"} </w:instrText>
      </w:r>
      <w:r w:rsidR="008B6076" w:rsidRPr="009D4F39">
        <w:rPr>
          <w:rFonts w:ascii="Book Antiqua" w:hAnsi="Book Antiqua" w:cs="Arial"/>
          <w:sz w:val="24"/>
          <w:szCs w:val="24"/>
        </w:rPr>
        <w:fldChar w:fldCharType="separate"/>
      </w:r>
      <w:r w:rsidR="008B6076" w:rsidRPr="009D4F39">
        <w:rPr>
          <w:rFonts w:ascii="Book Antiqua" w:hAnsi="Book Antiqua" w:cs="Times New Roman"/>
          <w:sz w:val="24"/>
          <w:szCs w:val="24"/>
          <w:vertAlign w:val="superscript"/>
        </w:rPr>
        <w:t>[56</w:t>
      </w:r>
      <w:r w:rsidR="001A0B32" w:rsidRPr="009D4F39">
        <w:rPr>
          <w:rFonts w:ascii="Book Antiqua" w:eastAsia="宋体" w:hAnsi="Book Antiqua" w:cs="Times New Roman"/>
          <w:sz w:val="24"/>
          <w:szCs w:val="24"/>
          <w:vertAlign w:val="superscript"/>
          <w:lang w:eastAsia="zh-CN"/>
        </w:rPr>
        <w:t>,57</w:t>
      </w:r>
      <w:r w:rsidR="008B6076" w:rsidRPr="009D4F39">
        <w:rPr>
          <w:rFonts w:ascii="Book Antiqua" w:hAnsi="Book Antiqua" w:cs="Times New Roman"/>
          <w:sz w:val="24"/>
          <w:szCs w:val="24"/>
          <w:vertAlign w:val="superscript"/>
        </w:rPr>
        <w:t>]</w:t>
      </w:r>
      <w:r w:rsidR="008B6076" w:rsidRPr="009D4F39">
        <w:rPr>
          <w:rFonts w:ascii="Book Antiqua" w:hAnsi="Book Antiqua" w:cs="Arial"/>
          <w:sz w:val="24"/>
          <w:szCs w:val="24"/>
        </w:rPr>
        <w:fldChar w:fldCharType="end"/>
      </w:r>
      <w:r w:rsidR="0053580D" w:rsidRPr="009D4F39">
        <w:rPr>
          <w:rFonts w:ascii="Book Antiqua" w:hAnsi="Book Antiqua" w:cs="Arial"/>
          <w:sz w:val="24"/>
          <w:szCs w:val="24"/>
        </w:rPr>
        <w:t>.</w:t>
      </w:r>
      <w:r w:rsidR="00D71DAC" w:rsidRPr="009D4F39">
        <w:rPr>
          <w:rFonts w:ascii="Book Antiqua" w:hAnsi="Book Antiqua" w:cs="Arial"/>
          <w:sz w:val="24"/>
          <w:szCs w:val="24"/>
        </w:rPr>
        <w:t xml:space="preserve"> </w:t>
      </w:r>
      <w:r w:rsidR="0038470E" w:rsidRPr="009D4F39">
        <w:rPr>
          <w:rFonts w:ascii="Book Antiqua" w:hAnsi="Book Antiqua" w:cs="Arial"/>
          <w:sz w:val="24"/>
          <w:szCs w:val="24"/>
        </w:rPr>
        <w:t>In the recently published VANISH trial, a trend towards a 34% relative risk reduction of ES recurrences was observed in patients treated by CA compared to escalation of AADs</w:t>
      </w:r>
      <w:r w:rsidR="008B6076" w:rsidRPr="009D4F39">
        <w:rPr>
          <w:rFonts w:ascii="Book Antiqua" w:hAnsi="Book Antiqua" w:cs="Arial"/>
          <w:sz w:val="24"/>
          <w:szCs w:val="24"/>
        </w:rPr>
        <w:fldChar w:fldCharType="begin"/>
      </w:r>
      <w:r w:rsidR="008B6076" w:rsidRPr="009D4F39">
        <w:rPr>
          <w:rFonts w:ascii="Book Antiqua" w:hAnsi="Book Antiqua" w:cs="Arial"/>
          <w:sz w:val="24"/>
          <w:szCs w:val="24"/>
        </w:rPr>
        <w:instrText xml:space="preserve"> ADDIN ZOTERO_ITEM CSL_CITATION {"citationID":"vF09W6Qu","properties":{"formattedCitation":"{\\rtf \\super [52]\\nosupersub{}}","plainCitation":"[52]"},"citationItems":[{"id":2811,"uris":["http://zotero.org/users/2210811/items/988P2JVP"],"uri":["http://zotero.org/users/2210811/items/988P2JVP"],"itemData":{"id":2811,"type":"article-journal","title":"Ventricular Tachycardia Ablation versus Escalation of Antiarrhythmic Drugs","container-title":"The New England Journal of Medicine","page":"111-121","volume":"375","issue":"2","source":"PubMed","abstract":"BACKGROUND: Recurrent ventricular tachycardia among survivors of myocardial infarction with an implantable cardioverter-defibrillator (ICD) is frequent despite antiarrhythmic drug therapy. The most effective approach to management of this problem is uncertain.\nMETHODS: We conducted a multicenter, randomized, controlled trial involving patients with ischemic cardiomyopathy and an ICD who had ventricular tachycardia despite the use of antiarrhythmic drugs. Patients were randomly assigned to receive either catheter ablation (ablation group) with continuation of baseline antiarrhythmic medications or escalated antiarrhythmic drug therapy (escalated-therapy group). In the escalated-therapy group, amiodarone was initiated if another agent had been used previously. The dose of amiodarone was increased if it had been less than 300 mg per day or mexiletine was added if the dose was already at least 300 mg per day. The primary outcome was a composite of death, three or more documented episodes of ventricular tachycardia within 24 hours (ventricular tachycardia storm), or appropriate ICD shock.\nRESULTS: Of the 259 patients who were enrolled, 132 were assigned to the ablation group and 127 to the escalated-therapy group. During a mean (±SD) of 27.9±17.1 months of follow-up, the primary outcome occurred in 59.1% of patients in the ablation group and 68.5% of those in the escalated-therapy group (hazard ratio in the ablation group, 0.72; 95% confidence interval, 0.53 to 0.98; P=0.04). There was no significant between-group difference in mortality. There were two cardiac perforations and three cases of major bleeding in the ablation group and two deaths from pulmonary toxic effects and one from hepatic dysfunction in the escalated-therapy group.\nCONCLUSIONS: In patients with ischemic cardiomyopathy and an ICD who had ventricular tachycardia despite antiarrhythmic drug therapy, there was a significantly lower rate of the composite primary outcome of death, ventricular tachycardia storm, or appropriate ICD shock among patients undergoing catheter ablation than among those receiving an escalation in antiarrhythmic drug therapy. (Funded by the Canadian Institutes of Health Research and others; VANISH ClinicalTrials.gov number, NCT00905853.).","DOI":"10.1056/NEJMoa1513614","ISSN":"1533-4406","note":"PMID: 27149033","journalAbbreviation":"N. Engl. J. Med.","language":"eng","author":[{"family":"Sapp","given":"John L."},{"family":"Wells","given":"George A."},{"family":"Parkash","given":"Ratika"},{"family":"Stevenson","given":"William G."},{"family":"Blier","given":"Louis"},{"family":"Sarrazin","given":"Jean-Francois"},{"family":"Thibault","given":"Bernard"},{"family":"Rivard","given":"Lena"},{"family":"Gula","given":"Lorne"},{"family":"Leong-Sit","given":"Peter"},{"family":"Essebag","given":"Vidal"},{"family":"Nery","given":"Pablo B."},{"family":"Tung","given":"Stanley K."},{"family":"Raymond","given":"Jean-Marc"},{"family":"Sterns","given":"Laurence D."},{"family":"Veenhuyzen","given":"George D."},{"family":"Healey","given":"Jeff S."},{"family":"Redfearn","given":"Damian"},{"family":"Roux","given":"Jean-Francois"},{"family":"Tang","given":"Anthony S. L."}],"issued":{"date-parts":[["2016",7,14]]}}}],"schema":"https://github.com/citation-style-language/schema/raw/master/csl-citation.json"} </w:instrText>
      </w:r>
      <w:r w:rsidR="008B6076" w:rsidRPr="009D4F39">
        <w:rPr>
          <w:rFonts w:ascii="Book Antiqua" w:hAnsi="Book Antiqua" w:cs="Arial"/>
          <w:sz w:val="24"/>
          <w:szCs w:val="24"/>
        </w:rPr>
        <w:fldChar w:fldCharType="separate"/>
      </w:r>
      <w:r w:rsidR="008B6076" w:rsidRPr="009D4F39">
        <w:rPr>
          <w:rFonts w:ascii="Book Antiqua" w:hAnsi="Book Antiqua" w:cs="Times New Roman"/>
          <w:sz w:val="24"/>
          <w:szCs w:val="24"/>
          <w:vertAlign w:val="superscript"/>
        </w:rPr>
        <w:t>[52]</w:t>
      </w:r>
      <w:r w:rsidR="008B6076" w:rsidRPr="009D4F39">
        <w:rPr>
          <w:rFonts w:ascii="Book Antiqua" w:hAnsi="Book Antiqua" w:cs="Arial"/>
          <w:sz w:val="24"/>
          <w:szCs w:val="24"/>
        </w:rPr>
        <w:fldChar w:fldCharType="end"/>
      </w:r>
      <w:r w:rsidR="0038470E" w:rsidRPr="009D4F39">
        <w:rPr>
          <w:rFonts w:ascii="Book Antiqua" w:hAnsi="Book Antiqua" w:cs="Arial"/>
          <w:sz w:val="24"/>
          <w:szCs w:val="24"/>
        </w:rPr>
        <w:t>.</w:t>
      </w:r>
      <w:r w:rsidR="000C66D5" w:rsidRPr="009D4F39">
        <w:rPr>
          <w:rFonts w:ascii="Book Antiqua" w:hAnsi="Book Antiqua" w:cs="Arial"/>
          <w:sz w:val="24"/>
          <w:szCs w:val="24"/>
        </w:rPr>
        <w:t xml:space="preserve"> </w:t>
      </w:r>
      <w:r w:rsidR="006A41D4" w:rsidRPr="009D4F39">
        <w:rPr>
          <w:rFonts w:ascii="Book Antiqua" w:hAnsi="Book Antiqua" w:cs="Arial"/>
          <w:sz w:val="24"/>
          <w:szCs w:val="24"/>
        </w:rPr>
        <w:t>In a pooled meta-analysis including 471 patients with ES treated invasively by different ablation strategies (</w:t>
      </w:r>
      <w:r w:rsidR="006A41D4" w:rsidRPr="009D4F39">
        <w:rPr>
          <w:rFonts w:ascii="Book Antiqua" w:hAnsi="Book Antiqua" w:cs="Arial"/>
          <w:i/>
          <w:sz w:val="24"/>
          <w:szCs w:val="24"/>
        </w:rPr>
        <w:t>i.e.</w:t>
      </w:r>
      <w:r w:rsidR="001A0B32" w:rsidRPr="009D4F39">
        <w:rPr>
          <w:rFonts w:ascii="Book Antiqua" w:eastAsia="宋体" w:hAnsi="Book Antiqua" w:cs="Arial"/>
          <w:sz w:val="24"/>
          <w:szCs w:val="24"/>
          <w:lang w:eastAsia="zh-CN"/>
        </w:rPr>
        <w:t>,</w:t>
      </w:r>
      <w:r w:rsidR="006A41D4" w:rsidRPr="009D4F39">
        <w:rPr>
          <w:rFonts w:ascii="Book Antiqua" w:hAnsi="Book Antiqua" w:cs="Arial"/>
          <w:sz w:val="24"/>
          <w:szCs w:val="24"/>
        </w:rPr>
        <w:t xml:space="preserve"> CA, ethanol ablation and surgical ablation), acute elimination of all inducible VAs was reached in 72%</w:t>
      </w:r>
      <w:r w:rsidRPr="009D4F39">
        <w:rPr>
          <w:rFonts w:ascii="Book Antiqua" w:hAnsi="Book Antiqua" w:cs="Arial"/>
          <w:sz w:val="24"/>
          <w:szCs w:val="24"/>
        </w:rPr>
        <w:t xml:space="preserve"> of the cases</w:t>
      </w:r>
      <w:r w:rsidR="006A41D4" w:rsidRPr="009D4F39">
        <w:rPr>
          <w:rFonts w:ascii="Book Antiqua" w:hAnsi="Book Antiqua" w:cs="Arial"/>
          <w:sz w:val="24"/>
          <w:szCs w:val="24"/>
        </w:rPr>
        <w:t xml:space="preserve"> </w:t>
      </w:r>
      <w:r w:rsidRPr="009D4F39">
        <w:rPr>
          <w:rFonts w:ascii="Book Antiqua" w:hAnsi="Book Antiqua" w:cs="Arial"/>
          <w:sz w:val="24"/>
          <w:szCs w:val="24"/>
        </w:rPr>
        <w:t xml:space="preserve">with </w:t>
      </w:r>
      <w:r w:rsidR="006A41D4" w:rsidRPr="009D4F39">
        <w:rPr>
          <w:rFonts w:ascii="Book Antiqua" w:hAnsi="Book Antiqua" w:cs="Arial"/>
          <w:sz w:val="24"/>
          <w:szCs w:val="24"/>
        </w:rPr>
        <w:t xml:space="preserve">the clinical arrhythmia effectively suppressed in 91% of the patients </w:t>
      </w:r>
      <w:r w:rsidRPr="009D4F39">
        <w:rPr>
          <w:rFonts w:ascii="Book Antiqua" w:hAnsi="Book Antiqua" w:cs="Arial"/>
          <w:sz w:val="24"/>
          <w:szCs w:val="24"/>
        </w:rPr>
        <w:t xml:space="preserve">and </w:t>
      </w:r>
      <w:r w:rsidR="006A41D4" w:rsidRPr="009D4F39">
        <w:rPr>
          <w:rFonts w:ascii="Book Antiqua" w:hAnsi="Book Antiqua" w:cs="Arial"/>
          <w:sz w:val="24"/>
          <w:szCs w:val="24"/>
        </w:rPr>
        <w:t xml:space="preserve">a complication rate of 2% </w:t>
      </w:r>
      <w:r w:rsidRPr="009D4F39">
        <w:rPr>
          <w:rFonts w:ascii="Book Antiqua" w:hAnsi="Book Antiqua" w:cs="Arial"/>
          <w:sz w:val="24"/>
          <w:szCs w:val="24"/>
        </w:rPr>
        <w:t>with</w:t>
      </w:r>
      <w:r w:rsidR="006A41D4" w:rsidRPr="009D4F39">
        <w:rPr>
          <w:rFonts w:ascii="Book Antiqua" w:hAnsi="Book Antiqua" w:cs="Arial"/>
          <w:sz w:val="24"/>
          <w:szCs w:val="24"/>
        </w:rPr>
        <w:t xml:space="preserve"> a procedure-related death &lt;</w:t>
      </w:r>
      <w:r w:rsidR="001A0B32" w:rsidRPr="009D4F39">
        <w:rPr>
          <w:rFonts w:ascii="Book Antiqua" w:eastAsia="宋体" w:hAnsi="Book Antiqua" w:cs="Arial"/>
          <w:sz w:val="24"/>
          <w:szCs w:val="24"/>
          <w:lang w:eastAsia="zh-CN"/>
        </w:rPr>
        <w:t xml:space="preserve"> </w:t>
      </w:r>
      <w:r w:rsidR="006A41D4" w:rsidRPr="009D4F39">
        <w:rPr>
          <w:rFonts w:ascii="Book Antiqua" w:hAnsi="Book Antiqua" w:cs="Arial"/>
          <w:sz w:val="24"/>
          <w:szCs w:val="24"/>
        </w:rPr>
        <w:t>1%. In terms of long-term outcome</w:t>
      </w:r>
      <w:r w:rsidR="00327A66" w:rsidRPr="009D4F39">
        <w:rPr>
          <w:rFonts w:ascii="Book Antiqua" w:hAnsi="Book Antiqua" w:cs="Arial"/>
          <w:sz w:val="24"/>
          <w:szCs w:val="24"/>
        </w:rPr>
        <w:t>s</w:t>
      </w:r>
      <w:r w:rsidR="00F8781F" w:rsidRPr="009D4F39">
        <w:rPr>
          <w:rFonts w:ascii="Book Antiqua" w:hAnsi="Book Antiqua" w:cs="Arial"/>
          <w:sz w:val="24"/>
          <w:szCs w:val="24"/>
        </w:rPr>
        <w:t xml:space="preserve">, after a median follow-up of 1.2 years, </w:t>
      </w:r>
      <w:r w:rsidR="006A41D4" w:rsidRPr="009D4F39">
        <w:rPr>
          <w:rFonts w:ascii="Book Antiqua" w:hAnsi="Book Antiqua" w:cs="Arial"/>
          <w:sz w:val="24"/>
          <w:szCs w:val="24"/>
        </w:rPr>
        <w:t xml:space="preserve">94% of the patients were free from ES and </w:t>
      </w:r>
      <w:r w:rsidR="004B6132" w:rsidRPr="009D4F39">
        <w:rPr>
          <w:rFonts w:ascii="Book Antiqua" w:hAnsi="Book Antiqua" w:cs="Arial"/>
          <w:sz w:val="24"/>
          <w:szCs w:val="24"/>
        </w:rPr>
        <w:t>72</w:t>
      </w:r>
      <w:r w:rsidR="006A41D4" w:rsidRPr="009D4F39">
        <w:rPr>
          <w:rFonts w:ascii="Book Antiqua" w:hAnsi="Book Antiqua" w:cs="Arial"/>
          <w:sz w:val="24"/>
          <w:szCs w:val="24"/>
        </w:rPr>
        <w:t xml:space="preserve">% were free from </w:t>
      </w:r>
      <w:r w:rsidR="006A41D4" w:rsidRPr="009D4F39">
        <w:rPr>
          <w:rFonts w:ascii="Book Antiqua" w:hAnsi="Book Antiqua" w:cs="Arial"/>
          <w:sz w:val="24"/>
          <w:szCs w:val="24"/>
        </w:rPr>
        <w:lastRenderedPageBreak/>
        <w:t>any VT.</w:t>
      </w:r>
      <w:r w:rsidR="00EA7057" w:rsidRPr="009D4F39">
        <w:rPr>
          <w:rFonts w:ascii="Book Antiqua" w:hAnsi="Book Antiqua" w:cs="Arial"/>
          <w:sz w:val="24"/>
          <w:szCs w:val="24"/>
        </w:rPr>
        <w:t xml:space="preserve"> </w:t>
      </w:r>
      <w:r w:rsidR="00D43658" w:rsidRPr="009D4F39">
        <w:rPr>
          <w:rFonts w:ascii="Book Antiqua" w:hAnsi="Book Antiqua" w:cs="Arial"/>
          <w:sz w:val="24"/>
          <w:szCs w:val="24"/>
        </w:rPr>
        <w:t xml:space="preserve">Overall mortality was 17% at 1.2-years follow-up with most of the deaths related to progressive </w:t>
      </w:r>
      <w:r w:rsidR="00327A66" w:rsidRPr="009D4F39">
        <w:rPr>
          <w:rFonts w:ascii="Book Antiqua" w:hAnsi="Book Antiqua" w:cs="Arial"/>
          <w:sz w:val="24"/>
          <w:szCs w:val="24"/>
        </w:rPr>
        <w:t>HF</w:t>
      </w:r>
      <w:r w:rsidR="00D43658" w:rsidRPr="009D4F39">
        <w:rPr>
          <w:rFonts w:ascii="Book Antiqua" w:hAnsi="Book Antiqua" w:cs="Arial"/>
          <w:sz w:val="24"/>
          <w:szCs w:val="24"/>
        </w:rPr>
        <w:t xml:space="preserve"> (62%)</w:t>
      </w:r>
      <w:r w:rsidR="008B6076" w:rsidRPr="009D4F39">
        <w:rPr>
          <w:rFonts w:ascii="Book Antiqua" w:hAnsi="Book Antiqua" w:cs="Arial"/>
          <w:sz w:val="24"/>
          <w:szCs w:val="24"/>
        </w:rPr>
        <w:fldChar w:fldCharType="begin"/>
      </w:r>
      <w:r w:rsidR="008B6076" w:rsidRPr="009D4F39">
        <w:rPr>
          <w:rFonts w:ascii="Book Antiqua" w:hAnsi="Book Antiqua" w:cs="Arial"/>
          <w:sz w:val="24"/>
          <w:szCs w:val="24"/>
        </w:rPr>
        <w:instrText xml:space="preserve"> ADDIN ZOTERO_ITEM CSL_CITATION {"citationID":"kc0Dik7N","properties":{"formattedCitation":"{\\rtf \\super [58]\\nosupersub{}}","plainCitation":"[58]"},"citationItems":[{"id":2821,"uris":["http://zotero.org/users/2210811/items/A9GIM667"],"uri":["http://zotero.org/users/2210811/items/A9GIM667"],"itemData":{"id":2821,"type":"article-journal","title":"Venturing into ventricular arrhythmia storm: a systematic review and meta-analysis","container-title":"European Heart Journal","page":"560-571","volume":"34","issue":"8","source":"PubMed","abstract":"Ablation has substantial evidence base in the management of ventricular arrhythmia (VA). It can be a 'lifesaving' procedure in the acute setting of VA storm. Current reports on ablation in VA storm are in the form of small series and have relative small representation in a large observational series. The purpose of this study was to systematically synthesize the available literature to appreciate the efficacy and safety of ablation in the setting of VA storm. The medical electronic databases through 31 January 2012 were searched. Ventricular arrhythmia storm was defined as recurrent (≥ 3 episodes or defibrillator therapies in 24 h) or incessant (continuous &gt;12 h) VA. Studies reporting data on VA storm patients at the individual or study level were included. A total of 471 VA storm patients from 39 publications were collated for the analysis. All VAs were successfully ablated in 72% [95% confidence interval (CI) 71-89%] and 9% (95% CI: 3-10%) had a failed procedure. Procedure-related mortality occurred in three patients (0.6%). Only 6% patients had a recurrence of VA storm. The recurrence of VA was significantly higher after ablation for arrhythmic storm of monomorphic ventricular tachycardia (VT) relative to ventricular fibrillation or polymorphic VT with underlying cardiomyopathy (odds ratio 3.76; 95% CI: 1.65-8.57; P = 0.002). During the follow-up (61 ± 37 weeks), 17% of patients died (heart failure 62%, arrhythmias 23%, and non-cardiac 15%) with 55% deaths occurring within 12 weeks of intervention. The odds of death were four times higher after a failed procedure compared with those with a successful procedure (95% CI: 2.04-8.01, P &lt; 0.001). Ventricular arrhythmia storm ablation has high-acute success rates, with a low rate of recurrent storms. Heart failure is the dominant cause of death in the long term. Failure of the acute procedure carries a high mortality.","DOI":"10.1093/eurheartj/ehs453","ISSN":"1522-9645","note":"PMID: 23264584","shortTitle":"Venturing into ventricular arrhythmia storm","journalAbbreviation":"Eur. Heart J.","language":"eng","author":[{"family":"Nayyar","given":"Sachin"},{"family":"Ganesan","given":"Anand N."},{"family":"Brooks","given":"Anthony G."},{"family":"Sullivan","given":"Thomas"},{"family":"Roberts-Thomson","given":"Kurt C."},{"family":"Sanders","given":"Prashanthan"}],"issued":{"date-parts":[["2013",2]]}}}],"schema":"https://github.com/citation-style-language/schema/raw/master/csl-citation.json"} </w:instrText>
      </w:r>
      <w:r w:rsidR="008B6076" w:rsidRPr="009D4F39">
        <w:rPr>
          <w:rFonts w:ascii="Book Antiqua" w:hAnsi="Book Antiqua" w:cs="Arial"/>
          <w:sz w:val="24"/>
          <w:szCs w:val="24"/>
        </w:rPr>
        <w:fldChar w:fldCharType="separate"/>
      </w:r>
      <w:r w:rsidR="008B6076" w:rsidRPr="009D4F39">
        <w:rPr>
          <w:rFonts w:ascii="Book Antiqua" w:hAnsi="Book Antiqua" w:cs="Times New Roman"/>
          <w:sz w:val="24"/>
          <w:szCs w:val="24"/>
          <w:vertAlign w:val="superscript"/>
        </w:rPr>
        <w:t>[58]</w:t>
      </w:r>
      <w:r w:rsidR="008B6076" w:rsidRPr="009D4F39">
        <w:rPr>
          <w:rFonts w:ascii="Book Antiqua" w:hAnsi="Book Antiqua" w:cs="Arial"/>
          <w:sz w:val="24"/>
          <w:szCs w:val="24"/>
        </w:rPr>
        <w:fldChar w:fldCharType="end"/>
      </w:r>
      <w:r w:rsidR="00D43658" w:rsidRPr="009D4F39">
        <w:rPr>
          <w:rFonts w:ascii="Book Antiqua" w:hAnsi="Book Antiqua" w:cs="Arial"/>
          <w:sz w:val="24"/>
          <w:szCs w:val="24"/>
        </w:rPr>
        <w:t>.</w:t>
      </w:r>
      <w:r w:rsidR="00BE67A0" w:rsidRPr="009D4F39">
        <w:rPr>
          <w:rFonts w:ascii="Book Antiqua" w:hAnsi="Book Antiqua" w:cs="Arial"/>
          <w:sz w:val="24"/>
          <w:szCs w:val="24"/>
        </w:rPr>
        <w:t xml:space="preserve"> </w:t>
      </w:r>
      <w:r w:rsidR="00D71DAC" w:rsidRPr="009D4F39">
        <w:rPr>
          <w:rFonts w:ascii="Book Antiqua" w:hAnsi="Book Antiqua" w:cs="Arial"/>
          <w:sz w:val="24"/>
          <w:szCs w:val="24"/>
        </w:rPr>
        <w:t>Similar</w:t>
      </w:r>
      <w:r w:rsidR="00BE67A0" w:rsidRPr="009D4F39">
        <w:rPr>
          <w:rFonts w:ascii="Book Antiqua" w:hAnsi="Book Antiqua" w:cs="Arial"/>
          <w:sz w:val="24"/>
          <w:szCs w:val="24"/>
        </w:rPr>
        <w:t xml:space="preserve"> positive</w:t>
      </w:r>
      <w:r w:rsidR="00D71DAC" w:rsidRPr="009D4F39">
        <w:rPr>
          <w:rFonts w:ascii="Book Antiqua" w:hAnsi="Book Antiqua" w:cs="Arial"/>
          <w:sz w:val="24"/>
          <w:szCs w:val="24"/>
        </w:rPr>
        <w:t xml:space="preserve"> results </w:t>
      </w:r>
      <w:r w:rsidR="008205E0" w:rsidRPr="009D4F39">
        <w:rPr>
          <w:rFonts w:ascii="Book Antiqua" w:hAnsi="Book Antiqua" w:cs="Arial"/>
          <w:sz w:val="24"/>
          <w:szCs w:val="24"/>
        </w:rPr>
        <w:t>have recently</w:t>
      </w:r>
      <w:r w:rsidR="00D71DAC" w:rsidRPr="009D4F39">
        <w:rPr>
          <w:rFonts w:ascii="Book Antiqua" w:hAnsi="Book Antiqua" w:cs="Arial"/>
          <w:sz w:val="24"/>
          <w:szCs w:val="24"/>
        </w:rPr>
        <w:t xml:space="preserve"> been found by our group</w:t>
      </w:r>
      <w:r w:rsidR="0053580D" w:rsidRPr="009D4F39">
        <w:rPr>
          <w:rFonts w:ascii="Book Antiqua" w:hAnsi="Book Antiqua" w:cs="Arial"/>
          <w:sz w:val="24"/>
          <w:szCs w:val="24"/>
        </w:rPr>
        <w:t xml:space="preserve"> in a large series of 267 patients </w:t>
      </w:r>
      <w:r w:rsidR="008205E0" w:rsidRPr="009D4F39">
        <w:rPr>
          <w:rFonts w:ascii="Book Antiqua" w:hAnsi="Book Antiqua" w:cs="Arial"/>
          <w:sz w:val="24"/>
          <w:szCs w:val="24"/>
        </w:rPr>
        <w:t xml:space="preserve">undergoing CA for </w:t>
      </w:r>
      <w:r w:rsidR="0053580D" w:rsidRPr="009D4F39">
        <w:rPr>
          <w:rFonts w:ascii="Book Antiqua" w:hAnsi="Book Antiqua" w:cs="Arial"/>
          <w:sz w:val="24"/>
          <w:szCs w:val="24"/>
        </w:rPr>
        <w:t>drug-refractory ES</w:t>
      </w:r>
      <w:r w:rsidR="008205E0" w:rsidRPr="009D4F39">
        <w:rPr>
          <w:rFonts w:ascii="Book Antiqua" w:hAnsi="Book Antiqua" w:cs="Arial"/>
          <w:sz w:val="24"/>
          <w:szCs w:val="24"/>
        </w:rPr>
        <w:t xml:space="preserve"> with an acute procedural success (non </w:t>
      </w:r>
      <w:proofErr w:type="spellStart"/>
      <w:r w:rsidR="008205E0" w:rsidRPr="009D4F39">
        <w:rPr>
          <w:rFonts w:ascii="Book Antiqua" w:hAnsi="Book Antiqua" w:cs="Arial"/>
          <w:sz w:val="24"/>
          <w:szCs w:val="24"/>
        </w:rPr>
        <w:t>inducibility</w:t>
      </w:r>
      <w:proofErr w:type="spellEnd"/>
      <w:r w:rsidR="008205E0" w:rsidRPr="009D4F39">
        <w:rPr>
          <w:rFonts w:ascii="Book Antiqua" w:hAnsi="Book Antiqua" w:cs="Arial"/>
          <w:sz w:val="24"/>
          <w:szCs w:val="24"/>
        </w:rPr>
        <w:t xml:space="preserve"> of any VT with cycle length &lt;</w:t>
      </w:r>
      <w:r w:rsidR="001A0B32" w:rsidRPr="009D4F39">
        <w:rPr>
          <w:rFonts w:ascii="Book Antiqua" w:eastAsia="宋体" w:hAnsi="Book Antiqua" w:cs="Arial"/>
          <w:sz w:val="24"/>
          <w:szCs w:val="24"/>
          <w:lang w:eastAsia="zh-CN"/>
        </w:rPr>
        <w:t xml:space="preserve"> </w:t>
      </w:r>
      <w:r w:rsidR="008205E0" w:rsidRPr="009D4F39">
        <w:rPr>
          <w:rFonts w:ascii="Book Antiqua" w:hAnsi="Book Antiqua" w:cs="Arial"/>
          <w:sz w:val="24"/>
          <w:szCs w:val="24"/>
        </w:rPr>
        <w:t xml:space="preserve">250 </w:t>
      </w:r>
      <w:proofErr w:type="spellStart"/>
      <w:r w:rsidR="008205E0" w:rsidRPr="009D4F39">
        <w:rPr>
          <w:rFonts w:ascii="Book Antiqua" w:hAnsi="Book Antiqua" w:cs="Arial"/>
          <w:sz w:val="24"/>
          <w:szCs w:val="24"/>
        </w:rPr>
        <w:t>ms</w:t>
      </w:r>
      <w:proofErr w:type="spellEnd"/>
      <w:r w:rsidR="008205E0" w:rsidRPr="009D4F39">
        <w:rPr>
          <w:rFonts w:ascii="Book Antiqua" w:hAnsi="Book Antiqua" w:cs="Arial"/>
          <w:sz w:val="24"/>
          <w:szCs w:val="24"/>
        </w:rPr>
        <w:t xml:space="preserve"> at the end of the procedure)</w:t>
      </w:r>
      <w:r w:rsidR="0053580D" w:rsidRPr="009D4F39">
        <w:rPr>
          <w:rFonts w:ascii="Book Antiqua" w:hAnsi="Book Antiqua" w:cs="Arial"/>
          <w:sz w:val="24"/>
          <w:szCs w:val="24"/>
        </w:rPr>
        <w:t xml:space="preserve"> </w:t>
      </w:r>
      <w:r w:rsidR="008205E0" w:rsidRPr="009D4F39">
        <w:rPr>
          <w:rFonts w:ascii="Book Antiqua" w:hAnsi="Book Antiqua" w:cs="Arial"/>
          <w:sz w:val="24"/>
          <w:szCs w:val="24"/>
        </w:rPr>
        <w:t>of</w:t>
      </w:r>
      <w:r w:rsidR="00327A66" w:rsidRPr="009D4F39">
        <w:rPr>
          <w:rFonts w:ascii="Book Antiqua" w:hAnsi="Book Antiqua" w:cs="Arial"/>
          <w:sz w:val="24"/>
          <w:szCs w:val="24"/>
        </w:rPr>
        <w:t xml:space="preserve"> 73%, </w:t>
      </w:r>
      <w:r w:rsidR="008205E0" w:rsidRPr="009D4F39">
        <w:rPr>
          <w:rFonts w:ascii="Book Antiqua" w:hAnsi="Book Antiqua" w:cs="Arial"/>
          <w:sz w:val="24"/>
          <w:szCs w:val="24"/>
        </w:rPr>
        <w:t>a</w:t>
      </w:r>
      <w:r w:rsidR="00A43473" w:rsidRPr="009D4F39">
        <w:rPr>
          <w:rFonts w:ascii="Book Antiqua" w:hAnsi="Book Antiqua" w:cs="Arial"/>
          <w:sz w:val="24"/>
          <w:szCs w:val="24"/>
        </w:rPr>
        <w:t xml:space="preserve"> 54% VT-free survival and a 93% ES-free survival at 60-mo follow-up.</w:t>
      </w:r>
      <w:r w:rsidR="00EA7057" w:rsidRPr="009D4F39">
        <w:rPr>
          <w:rFonts w:ascii="Book Antiqua" w:hAnsi="Book Antiqua" w:cs="Arial"/>
          <w:sz w:val="24"/>
          <w:szCs w:val="24"/>
        </w:rPr>
        <w:t xml:space="preserve"> </w:t>
      </w:r>
      <w:r w:rsidR="00327A66" w:rsidRPr="009D4F39">
        <w:rPr>
          <w:rFonts w:ascii="Book Antiqua" w:hAnsi="Book Antiqua" w:cs="Arial"/>
          <w:sz w:val="24"/>
          <w:szCs w:val="24"/>
        </w:rPr>
        <w:t xml:space="preserve">We also observed a </w:t>
      </w:r>
      <w:r w:rsidR="007C0ABD" w:rsidRPr="009D4F39">
        <w:rPr>
          <w:rFonts w:ascii="Book Antiqua" w:hAnsi="Book Antiqua" w:cs="Arial"/>
          <w:sz w:val="24"/>
          <w:szCs w:val="24"/>
        </w:rPr>
        <w:t xml:space="preserve">significant reduction of VT burden in </w:t>
      </w:r>
      <w:r w:rsidR="00327A66" w:rsidRPr="009D4F39">
        <w:rPr>
          <w:rFonts w:ascii="Book Antiqua" w:hAnsi="Book Antiqua" w:cs="Arial"/>
          <w:sz w:val="24"/>
          <w:szCs w:val="24"/>
        </w:rPr>
        <w:t>patients</w:t>
      </w:r>
      <w:r w:rsidR="007C0ABD" w:rsidRPr="009D4F39">
        <w:rPr>
          <w:rFonts w:ascii="Book Antiqua" w:hAnsi="Book Antiqua" w:cs="Arial"/>
          <w:sz w:val="24"/>
          <w:szCs w:val="24"/>
        </w:rPr>
        <w:t xml:space="preserve"> </w:t>
      </w:r>
      <w:r w:rsidR="008E3B22" w:rsidRPr="009D4F39">
        <w:rPr>
          <w:rFonts w:ascii="Book Antiqua" w:hAnsi="Book Antiqua" w:cs="Arial"/>
          <w:sz w:val="24"/>
          <w:szCs w:val="24"/>
        </w:rPr>
        <w:t>experiencing</w:t>
      </w:r>
      <w:r w:rsidR="007C0ABD" w:rsidRPr="009D4F39">
        <w:rPr>
          <w:rFonts w:ascii="Book Antiqua" w:hAnsi="Book Antiqua" w:cs="Arial"/>
          <w:sz w:val="24"/>
          <w:szCs w:val="24"/>
        </w:rPr>
        <w:t xml:space="preserve"> VT recurrence after CA</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{"citationID":"BEjUZv4m","properties":{"formattedCitation":"{\\rtf \\super [59]\\nosupersub{}}","plainCitation":"[59]"},"citationItems":[{"id":2823,"uris":["http://zotero.org/users/2210811/items/QSGD79NI"],"uri":["http://zotero.org/users/2210811/items/QSGD79NI"],"itemData":{"id":2823,"type":"article-journal","title":"Long-Term Outcomes of Catheter Ablation of Electrical Storm in Nonischemic Dilated Cardiomyopathy Compared With Ischemic Cardiomyopathy","container-title":"JACC: Clinical Electrophysiology","page":"371","source":"www.electrophysiology.onlinejacc.org","abstract":"Graphical abstract\n&lt;img class=\"highwire-fragment fragment-image\" alt=\"Figure1\" src=\"https://dtcl5bzm9qu19.cloudfront.net/content/jcep/early/2017/04/24/j.jacep.2017.01.020/F1.medium.gif\" width=\"286\" height=\"440\"/&gt;Download figure Open in new tab Download powerpoint\n\nObjectives The goal of this study was to determine the long-term outcomes of catheter ablation (CA) of electrical storm in patients with nonischemic dilated cardiomyopathy (NIDCM) compared with patients with ischemic cardiomyopathy (ICM).\nBackground CA of ventricular tachycardia (VT) electrical storm has been shown to improve VT-free survival in patients with ICM. Data on the outcomes of CA of electrical storm in patients with NIDCM are insufficient.\nMethods The study included 267 consecutive patients with NIDCM (n = 71; ejection fraction 32 ± 14%) and ICM (n = 196; ejection fraction 28 ± 12%). Endo-epicardial CA was performed in 59 (22%) patients. CA was guided by activation and entrainment mapping for tolerated VT and pacemapping/targeting of abnormal substrate for unmappable VT.\nResults After a median follow-up of 45 (25th to 75th centile: 9 to 71) months and 1 (25th to 75th centile: 1 to 8) procedures, 76 (29%) patients died, 25 (9%) underwent heart transplantation, 87 (33%) experienced VT recurrence, and 13 (5%) had recurrence of electrical storm. Overall VT-free survival was 54% at 60 months (48% in NIDCM and 54% in ICM; p = 0.128). Patients with VT recurrence experienced a median of 2 (1 to 10) VT episodes in the 5 (1 to 14) months after the procedure. Death/transplantation-free survival was 62% at 60 months (53% in NIDCM and 64% in ICM; p = 0.067). Persistent inducibility of any VT with cycle length ≥250 ms at programmed stimulation at the end of the procedure was the only independent predictor of VT recurrence. Low ejection fraction, New York Heart Association functional class, and VT recurrence over follow-up independently predicted death/transplantation.\nConclusions CA of electrical storm was similarly effective in patients with NIDCM compared with patients with ICM, with elimination of electrical storm in 95% of cases and achievement of complete VT control at long-term follow-up in most patients.","DOI":"10.1016/j.jacep.2017.01.020","ISSN":"2405-5018, 2405-500X","language":"en","author":[{"family":"Muser","given":"Daniele"},{"family":"Liang","given":"Jackson J."},{"family":"Pathak","given":"Rajeev K."},{"family":"Magnani","given":"Silvia"},{"family":"Castro","given":"Simon A."},{"family":"Hayashi","given":"Tatsuya"},{"family":"Garcia","given":"Fermin C."},{"family":"Supple","given":"Gregory E."},{"family":"Riley","given":"Michael P."},{"family":"Lin","given":"David"},{"family":"Dixit","given":"Sanjay"},{"family":"Zado","given":"Erica S."},{"family":"Frankel","given":"David S."},{"family":"Callans","given":"David J."},{"family":"Marchlinski","given":"Francis E."},{"family":"Santangeli","given":"Pasquale"}],"issued":{"date-parts":[["2017",4,26]]}}}],"schema":"https://github.com/citation-style-language/schema/raw/master/csl-citation.json"}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[59]</w:t>
      </w:r>
      <w:r w:rsidR="00566A1C" w:rsidRPr="009D4F39">
        <w:rPr>
          <w:rFonts w:ascii="Book Antiqua" w:hAnsi="Book Antiqua" w:cs="Arial"/>
          <w:sz w:val="24"/>
          <w:szCs w:val="24"/>
        </w:rPr>
        <w:fldChar w:fldCharType="end"/>
      </w:r>
      <w:r w:rsidR="007C0ABD" w:rsidRPr="009D4F39">
        <w:rPr>
          <w:rFonts w:ascii="Book Antiqua" w:hAnsi="Book Antiqua" w:cs="Arial"/>
          <w:sz w:val="24"/>
          <w:szCs w:val="24"/>
        </w:rPr>
        <w:t>.</w:t>
      </w:r>
      <w:r w:rsidR="00EA7057" w:rsidRPr="009D4F39">
        <w:rPr>
          <w:rFonts w:ascii="Book Antiqua" w:hAnsi="Book Antiqua" w:cs="Arial"/>
          <w:sz w:val="24"/>
          <w:szCs w:val="24"/>
        </w:rPr>
        <w:t xml:space="preserve"> </w:t>
      </w:r>
      <w:r w:rsidR="00B95569" w:rsidRPr="009D4F39">
        <w:rPr>
          <w:rFonts w:ascii="Book Antiqua" w:hAnsi="Book Antiqua" w:cs="Arial"/>
          <w:sz w:val="24"/>
          <w:szCs w:val="24"/>
        </w:rPr>
        <w:t>Regardless, patients with ES tend to have worse prognosis after CA compared</w:t>
      </w:r>
      <w:r w:rsidR="00B95569" w:rsidRPr="009D4F39">
        <w:rPr>
          <w:rFonts w:ascii="Book Antiqua" w:hAnsi="Book Antiqua" w:cs="Arial"/>
          <w:i/>
          <w:sz w:val="24"/>
          <w:szCs w:val="24"/>
        </w:rPr>
        <w:t xml:space="preserve"> vs</w:t>
      </w:r>
      <w:r w:rsidR="00B95569" w:rsidRPr="009D4F39">
        <w:rPr>
          <w:rFonts w:ascii="Book Antiqua" w:hAnsi="Book Antiqua" w:cs="Arial"/>
          <w:sz w:val="24"/>
          <w:szCs w:val="24"/>
        </w:rPr>
        <w:t xml:space="preserve"> patients without ES, as evidenced by the fact that those with ES have higher VT recurrence rates and are more likely to die or require heart transplantation or surgical LVAD over long-term follow-up after CA</w:t>
      </w:r>
      <w:r w:rsidR="00022BB8" w:rsidRPr="009D4F39">
        <w:rPr>
          <w:rFonts w:ascii="Book Antiqua" w:hAnsi="Book Antiqua" w:cs="Arial"/>
          <w:sz w:val="24"/>
          <w:szCs w:val="24"/>
          <w:vertAlign w:val="superscript"/>
        </w:rPr>
        <w:fldChar w:fldCharType="begin"/>
      </w:r>
      <w:r w:rsidR="008B6076" w:rsidRPr="009D4F39">
        <w:rPr>
          <w:rFonts w:ascii="Book Antiqua" w:hAnsi="Book Antiqua" w:cs="Arial"/>
          <w:sz w:val="24"/>
          <w:szCs w:val="24"/>
          <w:vertAlign w:val="superscript"/>
        </w:rPr>
        <w:instrText xml:space="preserve"> ADDIN ZOTERO_ITEM CSL_CITATION {"citationID":"fC0VKP35","properties":{"formattedCitation":"{\\rtf \\super [60]\\nosupersub{}}","plainCitation":"[60]"},"citationItems":[{"id":564,"uris":["http://zotero.org/users/2210811/items/9PIMFV6M"],"uri":["http://zotero.org/users/2210811/items/9PIMFV6M"],"itemData":{"id":564,"type":"article-journal","title":"Electrophysiological Predictors of Transplantation and Left Ventricular Assist Device-Free Survival in Patients With Nonischemic Cardiomyopathy Undergoing Ventricular Tachycardia Ablation","container-title":"JACC: Clinical Electrophysiology","page":"398-407","volume":"1","issue":"5","source":"ScienceDirect","abstract":"Objectives\nThis study sought to identify predictors of transplantation/left ventricular assist device (LVAD)-free survival among patients with left ventricular nonischemic cardiomyopathy (NICM) and ventricular tachycardia (VT).\nBackground\nOutcomes vary widely among these patients.\nMethods\nThe derivation cohort consisted of patients with NICM undergoing VT ablation from 2007 to 2011. Scar percentage was defined as the area of low voltage divided by total surface area. Cox proportional hazard modeling was performed to identify predictors of shorter time to the primary endpoint of death, transplantation, or LVAD. A risk score was created using β regression coefficients. The risk score was then validated in a separate cohort of patients undergoing ablation from 2004 to 2007.\nResults\nOf 100 patients with NICM undergoing VT ablation, 41 experienced an endpoint during 1.2 years mean follow-up. In multivariate modeling, VT storm, wider native QRS duration, greater endocardial/epicardial bipolar scar percentage, and lower left ventricular ejection fraction (LVEF) identified worse transplantation/LVAD-free survival. The risk score = (VT storm × 83) + (greater of endocardial/epicardial bipolar scar percentage × 4) + (QRS duration) − (LVEF × 3). A score &amp;gt;180 identified patients at high risk for the endpoint, whereas a score &amp;lt;100 identified low risk. Among the 50-patient validation cohort, the high-risk group again had worse transplantation/LVAD-free survival during a mean 3.0 years of follow-up (&amp;lt;10% vs. 50% for intermediate and &amp;gt;80% for low, p &amp;lt; 0.001).\nConclusions\nWider native QRS duration, greater bipolar scar percentage, VT storm, and lower LVEF are potent predictors of time to death, transplantation, or LVAD. By combining these variables into an “electrophysiological risk score,” patient risk can be refined.","DOI":"10.1016/j.jacep.2015.07.005","ISSN":"2405-500X","journalAbbreviation":"JACC: Clinical Electrophysiology","author":[{"family":"Frankel","given":"David S."},{"family":"Liang","given":"Jackson J."},{"family":"Supple","given":"Gregory"},{"family":"Dixit","given":"Sanjay"},{"family":"Hutchinson","given":"Mathew D."},{"family":"Elafros","given":"Melissa A."},{"family":"Callans","given":"David J."},{"family":"Marchlinski","given":"Francis E."}],"issued":{"date-parts":[["2015",10]]}}}],"schema":"https://github.com/citation-style-language/schema/raw/master/csl-citation.json"} </w:instrText>
      </w:r>
      <w:r w:rsidR="00022BB8" w:rsidRPr="009D4F39">
        <w:rPr>
          <w:rFonts w:ascii="Book Antiqua" w:hAnsi="Book Antiqua" w:cs="Arial"/>
          <w:sz w:val="24"/>
          <w:szCs w:val="24"/>
          <w:vertAlign w:val="superscript"/>
        </w:rPr>
        <w:fldChar w:fldCharType="separate"/>
      </w:r>
      <w:r w:rsidR="008B6076" w:rsidRPr="009D4F39">
        <w:rPr>
          <w:rFonts w:ascii="Book Antiqua" w:hAnsi="Book Antiqua" w:cs="Times New Roman"/>
          <w:sz w:val="24"/>
          <w:szCs w:val="24"/>
          <w:vertAlign w:val="superscript"/>
        </w:rPr>
        <w:t>[60]</w:t>
      </w:r>
      <w:r w:rsidR="00022BB8" w:rsidRPr="009D4F39">
        <w:rPr>
          <w:rFonts w:ascii="Book Antiqua" w:hAnsi="Book Antiqua" w:cs="Arial"/>
          <w:sz w:val="24"/>
          <w:szCs w:val="24"/>
          <w:vertAlign w:val="superscript"/>
        </w:rPr>
        <w:fldChar w:fldCharType="end"/>
      </w:r>
      <w:r w:rsidR="00B95569" w:rsidRPr="009D4F39">
        <w:rPr>
          <w:rFonts w:ascii="Book Antiqua" w:hAnsi="Book Antiqua" w:cs="Arial"/>
          <w:sz w:val="24"/>
          <w:szCs w:val="24"/>
        </w:rPr>
        <w:t>.</w:t>
      </w:r>
      <w:r w:rsidR="00EA7057" w:rsidRPr="009D4F39">
        <w:rPr>
          <w:rFonts w:ascii="Book Antiqua" w:hAnsi="Book Antiqua" w:cs="Arial"/>
          <w:sz w:val="24"/>
          <w:szCs w:val="24"/>
        </w:rPr>
        <w:t xml:space="preserve"> </w:t>
      </w:r>
    </w:p>
    <w:p w14:paraId="10F1AC99" w14:textId="727CE950" w:rsidR="00844DB7" w:rsidRPr="009D4F39" w:rsidRDefault="003E7041" w:rsidP="001A0B32">
      <w:pPr>
        <w:widowControl w:val="0"/>
        <w:adjustRightInd w:val="0"/>
        <w:snapToGrid w:val="0"/>
        <w:spacing w:after="0" w:line="360" w:lineRule="auto"/>
        <w:ind w:firstLineChars="100" w:firstLine="240"/>
        <w:jc w:val="both"/>
        <w:rPr>
          <w:rFonts w:ascii="Book Antiqua" w:hAnsi="Book Antiqua" w:cs="Arial"/>
          <w:sz w:val="24"/>
          <w:szCs w:val="24"/>
        </w:rPr>
      </w:pPr>
      <w:r w:rsidRPr="009D4F39">
        <w:rPr>
          <w:rFonts w:ascii="Book Antiqua" w:hAnsi="Book Antiqua" w:cs="Arial"/>
          <w:sz w:val="24"/>
          <w:szCs w:val="24"/>
        </w:rPr>
        <w:t>As patients with chronic HF are living longer with their condition, t</w:t>
      </w:r>
      <w:r w:rsidR="00844DB7" w:rsidRPr="009D4F39">
        <w:rPr>
          <w:rFonts w:ascii="Book Antiqua" w:hAnsi="Book Antiqua" w:cs="Arial"/>
          <w:sz w:val="24"/>
          <w:szCs w:val="24"/>
        </w:rPr>
        <w:t xml:space="preserve">echnological </w:t>
      </w:r>
      <w:r w:rsidRPr="009D4F39">
        <w:rPr>
          <w:rFonts w:ascii="Book Antiqua" w:hAnsi="Book Antiqua" w:cs="Arial"/>
          <w:sz w:val="24"/>
          <w:szCs w:val="24"/>
        </w:rPr>
        <w:t>advances to</w:t>
      </w:r>
      <w:r w:rsidR="00844DB7" w:rsidRPr="009D4F39">
        <w:rPr>
          <w:rFonts w:ascii="Book Antiqua" w:hAnsi="Book Antiqua" w:cs="Arial"/>
          <w:sz w:val="24"/>
          <w:szCs w:val="24"/>
        </w:rPr>
        <w:t xml:space="preserve"> CA </w:t>
      </w:r>
      <w:r w:rsidRPr="009D4F39">
        <w:rPr>
          <w:rFonts w:ascii="Book Antiqua" w:hAnsi="Book Antiqua" w:cs="Arial"/>
          <w:sz w:val="24"/>
          <w:szCs w:val="24"/>
        </w:rPr>
        <w:t xml:space="preserve">and </w:t>
      </w:r>
      <w:r w:rsidR="00844DB7" w:rsidRPr="009D4F39">
        <w:rPr>
          <w:rFonts w:ascii="Book Antiqua" w:hAnsi="Book Antiqua" w:cs="Arial"/>
          <w:sz w:val="24"/>
          <w:szCs w:val="24"/>
        </w:rPr>
        <w:t xml:space="preserve">better </w:t>
      </w:r>
      <w:r w:rsidRPr="009D4F39">
        <w:rPr>
          <w:rFonts w:ascii="Book Antiqua" w:hAnsi="Book Antiqua" w:cs="Arial"/>
          <w:sz w:val="24"/>
          <w:szCs w:val="24"/>
        </w:rPr>
        <w:t xml:space="preserve">understanding </w:t>
      </w:r>
      <w:r w:rsidR="00844DB7" w:rsidRPr="009D4F39">
        <w:rPr>
          <w:rFonts w:ascii="Book Antiqua" w:hAnsi="Book Antiqua" w:cs="Arial"/>
          <w:sz w:val="24"/>
          <w:szCs w:val="24"/>
        </w:rPr>
        <w:t xml:space="preserve">of VT substrate </w:t>
      </w:r>
      <w:r w:rsidR="00CB56FF" w:rsidRPr="009D4F39">
        <w:rPr>
          <w:rFonts w:ascii="Book Antiqua" w:hAnsi="Book Antiqua" w:cs="Arial"/>
          <w:sz w:val="24"/>
          <w:szCs w:val="24"/>
        </w:rPr>
        <w:t xml:space="preserve">has led </w:t>
      </w:r>
      <w:r w:rsidR="00844DB7" w:rsidRPr="009D4F39">
        <w:rPr>
          <w:rFonts w:ascii="Book Antiqua" w:hAnsi="Book Antiqua" w:cs="Arial"/>
          <w:sz w:val="24"/>
          <w:szCs w:val="24"/>
        </w:rPr>
        <w:t xml:space="preserve">to </w:t>
      </w:r>
      <w:r w:rsidR="00773F4B" w:rsidRPr="009D4F39">
        <w:rPr>
          <w:rFonts w:ascii="Book Antiqua" w:hAnsi="Book Antiqua" w:cs="Arial"/>
          <w:sz w:val="24"/>
          <w:szCs w:val="24"/>
        </w:rPr>
        <w:t>an increased</w:t>
      </w:r>
      <w:r w:rsidR="00844DB7" w:rsidRPr="009D4F39">
        <w:rPr>
          <w:rFonts w:ascii="Book Antiqua" w:hAnsi="Book Antiqua" w:cs="Arial"/>
          <w:sz w:val="24"/>
          <w:szCs w:val="24"/>
        </w:rPr>
        <w:t xml:space="preserve"> number of procedures performed in high risk patients. </w:t>
      </w:r>
      <w:r w:rsidR="00773F4B" w:rsidRPr="009D4F39">
        <w:rPr>
          <w:rFonts w:ascii="Book Antiqua" w:hAnsi="Book Antiqua" w:cs="Arial"/>
          <w:sz w:val="24"/>
          <w:szCs w:val="24"/>
        </w:rPr>
        <w:t>P</w:t>
      </w:r>
      <w:r w:rsidR="00844DB7" w:rsidRPr="009D4F39">
        <w:rPr>
          <w:rFonts w:ascii="Book Antiqua" w:hAnsi="Book Antiqua" w:cs="Arial"/>
          <w:sz w:val="24"/>
          <w:szCs w:val="24"/>
        </w:rPr>
        <w:t>atients with</w:t>
      </w:r>
      <w:r w:rsidR="00773F4B" w:rsidRPr="009D4F39">
        <w:rPr>
          <w:rFonts w:ascii="Book Antiqua" w:hAnsi="Book Antiqua" w:cs="Arial"/>
          <w:sz w:val="24"/>
          <w:szCs w:val="24"/>
        </w:rPr>
        <w:t xml:space="preserve"> advanced HF, several </w:t>
      </w:r>
      <w:r w:rsidR="00844DB7" w:rsidRPr="009D4F39">
        <w:rPr>
          <w:rFonts w:ascii="Book Antiqua" w:hAnsi="Book Antiqua" w:cs="Arial"/>
          <w:sz w:val="24"/>
          <w:szCs w:val="24"/>
        </w:rPr>
        <w:t>comorbidities as well as patients with unstable VTs are at high</w:t>
      </w:r>
      <w:r w:rsidR="00CB56FF" w:rsidRPr="009D4F39">
        <w:rPr>
          <w:rFonts w:ascii="Book Antiqua" w:hAnsi="Book Antiqua" w:cs="Arial"/>
          <w:sz w:val="24"/>
          <w:szCs w:val="24"/>
        </w:rPr>
        <w:t>est</w:t>
      </w:r>
      <w:r w:rsidR="00844DB7" w:rsidRPr="009D4F39">
        <w:rPr>
          <w:rFonts w:ascii="Book Antiqua" w:hAnsi="Book Antiqua" w:cs="Arial"/>
          <w:sz w:val="24"/>
          <w:szCs w:val="24"/>
        </w:rPr>
        <w:t xml:space="preserve"> risk of hemodynamic </w:t>
      </w:r>
      <w:r w:rsidRPr="009D4F39">
        <w:rPr>
          <w:rFonts w:ascii="Book Antiqua" w:hAnsi="Book Antiqua" w:cs="Arial"/>
          <w:sz w:val="24"/>
          <w:szCs w:val="24"/>
        </w:rPr>
        <w:t xml:space="preserve">collapse </w:t>
      </w:r>
      <w:r w:rsidR="00844DB7" w:rsidRPr="009D4F39">
        <w:rPr>
          <w:rFonts w:ascii="Book Antiqua" w:hAnsi="Book Antiqua" w:cs="Arial"/>
          <w:sz w:val="24"/>
          <w:szCs w:val="24"/>
        </w:rPr>
        <w:t>during the ablation procedure</w:t>
      </w:r>
      <w:r w:rsidR="00CB56FF" w:rsidRPr="009D4F39">
        <w:rPr>
          <w:rFonts w:ascii="Book Antiqua" w:hAnsi="Book Antiqua" w:cs="Arial"/>
          <w:sz w:val="24"/>
          <w:szCs w:val="24"/>
        </w:rPr>
        <w:t xml:space="preserve"> and subsequent </w:t>
      </w:r>
      <w:r w:rsidR="001A0B32" w:rsidRPr="009D4F39">
        <w:rPr>
          <w:rFonts w:ascii="Book Antiqua" w:hAnsi="Book Antiqua" w:cs="Arial"/>
          <w:sz w:val="24"/>
          <w:szCs w:val="24"/>
        </w:rPr>
        <w:t>post-procedural mortality</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{"citationID":"vcZF0FSp","properties":{"formattedCitation":"{\\rtf \\super [43]\\nosupersub{}}","plainCitation":"[43]"},"citationItems":[{"id":2805,"uris":["http://zotero.org/users/2210811/items/SBEXBFVW"],"uri":["http://zotero.org/users/2210811/items/SBEXBFVW"],"itemData":{"id":2805,"type":"article-journal","title":"Acute hemodynamic decompensation during catheter ablation of scar-related ventricular tachycardia: incidence, predictors, and impact on mortality","container-title":"Circulation. Arrhythmia and Electrophysiology","page":"68-75","volume":"8","issue":"1","source":"PubMed","abstract":"BACKGROUND: The occurrence of periprocedural acute hemodynamic decompensation (AHD) in patients undergoing radiofrequency catheter ablation of scar-related ventricular tachycardia (VT) has not been previously investigated.\nMETHODS AND RESULTS: We identified univariate predictors of periprocedural AHD in 193 consecutive patients undergoing radiofrequency catheter ablation of scar-related VT. AHD was defined as persistent hypotension despite vasopressors and requiring mechanical support or procedure discontinuation. AHD occurred in 22 (11%) patients. Compared with the rest of the population, patients with AHD were older (68.5±10.7 versus 61.6±15.0 years; P=0.037); had a higher prevalence of diabetes mellitus (36% versus 18%; P=0.045), ischemic cardiomyopathy (86% versus 52%; P=0.002), chronic obstructive pulmonary disease (41% versus 13%; P=0.001), and VT storm (77% versus 43%; P=0.002); had more severe heart failure (New York Heart Association class III/IV: 55% versus 15%, P&lt;0.001; left ventricular ejection fraction: 26±10% versus 36±16%, P=0.003); and more often received periprocedural general anesthesia (59% versus 29%; P=0.004). At 21±7 months follow-up, the mortality rate was higher in the AHD group compared with the rest of the population (50% versus 11%, log-rank P&lt;0.001).\nCONCLUSIONS: AHD occurs in 11% of patients undergoing radiofrequency catheter ablation of scar-related VT and is associated with increased risk of mortality over follow-up. AHD may be predicted by clinical factors, including advanced age, ischemic cardiomyopathy, more severe heart failure status (New York Heart Association class III/IV, lower ejection fraction), associated comorbidities (diabetes mellitus and chronic obstructive pulmonary disease), presentation with VT storm, and use of general anesthesia.","DOI":"10.1161/CIRCEP.114.002155","ISSN":"1941-3084","note":"PMID: 25491601","shortTitle":"Acute hemodynamic decompensation during catheter ablation of scar-related ventricular tachycardia","journalAbbreviation":"Circ Arrhythm Electrophysiol","language":"eng","author":[{"family":"Santangeli","given":"Pasquale"},{"family":"Muser","given":"Daniele"},{"family":"Zado","given":"Erica S."},{"family":"Magnani","given":"Silvia"},{"family":"Khetpal","given":"Sumun"},{"family":"Hutchinson","given":"Mathew D."},{"family":"Supple","given":"Gregory"},{"family":"Frankel","given":"David S."},{"family":"Garcia","given":"Fermin C."},{"family":"Bala","given":"Rupa"},{"family":"Riley","given":"Michael P."},{"family":"Lin","given":"David"},{"family":"Rame","given":"J. Eduardo"},{"family":"Schaller","given":"Robert"},{"family":"Dixit","given":"Sanjay"},{"family":"Marchlinski","given":"Francis E."},{"family":"Callans","given":"David J."}],"issued":{"date-parts":[["2015",2]]}}}],"schema":"https://github.com/citation-style-language/schema/raw/master/csl-citation.json"}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[43</w:t>
      </w:r>
      <w:r w:rsidR="001A0B32" w:rsidRPr="009D4F39">
        <w:rPr>
          <w:rFonts w:ascii="Book Antiqua" w:eastAsia="宋体" w:hAnsi="Book Antiqua" w:cs="Times New Roman"/>
          <w:sz w:val="24"/>
          <w:szCs w:val="24"/>
          <w:vertAlign w:val="superscript"/>
          <w:lang w:eastAsia="zh-CN"/>
        </w:rPr>
        <w:t>,61</w:t>
      </w:r>
      <w:r w:rsidR="00566A1C" w:rsidRPr="009D4F39">
        <w:rPr>
          <w:rFonts w:ascii="Book Antiqua" w:hAnsi="Book Antiqua" w:cs="Times New Roman"/>
          <w:sz w:val="24"/>
          <w:szCs w:val="24"/>
          <w:vertAlign w:val="superscript"/>
        </w:rPr>
        <w:t>]</w:t>
      </w:r>
      <w:r w:rsidR="00566A1C" w:rsidRPr="009D4F39">
        <w:rPr>
          <w:rFonts w:ascii="Book Antiqua" w:hAnsi="Book Antiqua" w:cs="Arial"/>
          <w:sz w:val="24"/>
          <w:szCs w:val="24"/>
        </w:rPr>
        <w:fldChar w:fldCharType="end"/>
      </w:r>
      <w:r w:rsidR="00844DB7" w:rsidRPr="009D4F39">
        <w:rPr>
          <w:rFonts w:ascii="Book Antiqua" w:hAnsi="Book Antiqua" w:cs="Arial"/>
          <w:sz w:val="24"/>
          <w:szCs w:val="24"/>
        </w:rPr>
        <w:t>.</w:t>
      </w:r>
      <w:r w:rsidR="00773F4B" w:rsidRPr="009D4F39">
        <w:rPr>
          <w:rFonts w:ascii="Book Antiqua" w:hAnsi="Book Antiqua" w:cs="Arial"/>
          <w:sz w:val="24"/>
          <w:szCs w:val="24"/>
        </w:rPr>
        <w:t xml:space="preserve"> In a preliminary study</w:t>
      </w:r>
      <w:r w:rsidRPr="009D4F39">
        <w:rPr>
          <w:rFonts w:ascii="Book Antiqua" w:hAnsi="Book Antiqua" w:cs="Arial"/>
          <w:sz w:val="24"/>
          <w:szCs w:val="24"/>
        </w:rPr>
        <w:t>,</w:t>
      </w:r>
      <w:r w:rsidR="00773F4B" w:rsidRPr="009D4F39">
        <w:rPr>
          <w:rFonts w:ascii="Book Antiqua" w:hAnsi="Book Antiqua" w:cs="Arial"/>
          <w:sz w:val="24"/>
          <w:szCs w:val="24"/>
        </w:rPr>
        <w:t xml:space="preserve"> our group</w:t>
      </w:r>
      <w:r w:rsidRPr="009D4F39">
        <w:rPr>
          <w:rFonts w:ascii="Book Antiqua" w:hAnsi="Book Antiqua" w:cs="Arial"/>
          <w:sz w:val="24"/>
          <w:szCs w:val="24"/>
        </w:rPr>
        <w:t xml:space="preserve"> proposed</w:t>
      </w:r>
      <w:r w:rsidR="00773F4B" w:rsidRPr="009D4F39">
        <w:rPr>
          <w:rFonts w:ascii="Book Antiqua" w:hAnsi="Book Antiqua" w:cs="Arial"/>
          <w:sz w:val="24"/>
          <w:szCs w:val="24"/>
        </w:rPr>
        <w:t xml:space="preserve"> a simple score (PAINESD score) accounting for baseline patient characteristics </w:t>
      </w:r>
      <w:r w:rsidR="00B94990" w:rsidRPr="009D4F39">
        <w:rPr>
          <w:rFonts w:ascii="Book Antiqua" w:hAnsi="Book Antiqua" w:cs="Arial"/>
          <w:sz w:val="24"/>
          <w:szCs w:val="24"/>
        </w:rPr>
        <w:t xml:space="preserve">such as </w:t>
      </w:r>
      <w:r w:rsidR="00773F4B" w:rsidRPr="009D4F39">
        <w:rPr>
          <w:rFonts w:ascii="Book Antiqua" w:hAnsi="Book Antiqua" w:cs="Arial"/>
          <w:sz w:val="24"/>
          <w:szCs w:val="24"/>
        </w:rPr>
        <w:t>pulmonary chronic obstructive disease (COPD)</w:t>
      </w:r>
      <w:r w:rsidR="008E3B22" w:rsidRPr="009D4F39">
        <w:rPr>
          <w:rFonts w:ascii="Book Antiqua" w:hAnsi="Book Antiqua" w:cs="Arial"/>
          <w:sz w:val="24"/>
          <w:szCs w:val="24"/>
        </w:rPr>
        <w:t>, a</w:t>
      </w:r>
      <w:r w:rsidR="00773F4B" w:rsidRPr="009D4F39">
        <w:rPr>
          <w:rFonts w:ascii="Book Antiqua" w:hAnsi="Book Antiqua" w:cs="Arial"/>
          <w:sz w:val="24"/>
          <w:szCs w:val="24"/>
        </w:rPr>
        <w:t>ge, Ischemic cardiomyopathy, NYHA class, LVEF</w:t>
      </w:r>
      <w:r w:rsidR="00D92DE5" w:rsidRPr="009D4F39">
        <w:rPr>
          <w:rFonts w:ascii="Book Antiqua" w:hAnsi="Book Antiqua" w:cs="Arial"/>
          <w:sz w:val="24"/>
          <w:szCs w:val="24"/>
        </w:rPr>
        <w:t>,</w:t>
      </w:r>
      <w:r w:rsidR="00773F4B" w:rsidRPr="009D4F39">
        <w:rPr>
          <w:rFonts w:ascii="Book Antiqua" w:hAnsi="Book Antiqua" w:cs="Arial"/>
          <w:sz w:val="24"/>
          <w:szCs w:val="24"/>
        </w:rPr>
        <w:t xml:space="preserve"> ES at presentation and diabetes has been demonstrated able to predict acute decompensation during VT ablation procedures and therefore has been proposed to select patients who may benefit from prophylactic mechanical support (Figure </w:t>
      </w:r>
      <w:r w:rsidR="00E535D6" w:rsidRPr="009D4F39">
        <w:rPr>
          <w:rFonts w:ascii="Book Antiqua" w:hAnsi="Book Antiqua" w:cs="Arial"/>
          <w:sz w:val="24"/>
          <w:szCs w:val="24"/>
        </w:rPr>
        <w:t>2</w:t>
      </w:r>
      <w:r w:rsidR="00773F4B" w:rsidRPr="009D4F39">
        <w:rPr>
          <w:rFonts w:ascii="Book Antiqua" w:hAnsi="Book Antiqua" w:cs="Arial"/>
          <w:sz w:val="24"/>
          <w:szCs w:val="24"/>
        </w:rPr>
        <w:t>)</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{"citationID":"iCggyUKN","properties":{"formattedCitation":"{\\rtf \\super [43]\\nosupersub{}}","plainCitation":"[43]"},"citationItems":[{"id":2805,"uris":["http://zotero.org/users/2210811/items/SBEXBFVW"],"uri":["http://zotero.org/users/2210811/items/SBEXBFVW"],"itemData":{"id":2805,"type":"article-journal","title":"Acute hemodynamic decompensation during catheter ablation of scar-related ventricular tachycardia: incidence, predictors, and impact on mortality","container-title":"Circulation. Arrhythmia and Electrophysiology","page":"68-75","volume":"8","issue":"1","source":"PubMed","abstract":"BACKGROUND: The occurrence of periprocedural acute hemodynamic decompensation (AHD) in patients undergoing radiofrequency catheter ablation of scar-related ventricular tachycardia (VT) has not been previously investigated.\nMETHODS AND RESULTS: We identified univariate predictors of periprocedural AHD in 193 consecutive patients undergoing radiofrequency catheter ablation of scar-related VT. AHD was defined as persistent hypotension despite vasopressors and requiring mechanical support or procedure discontinuation. AHD occurred in 22 (11%) patients. Compared with the rest of the population, patients with AHD were older (68.5±10.7 versus 61.6±15.0 years; P=0.037); had a higher prevalence of diabetes mellitus (36% versus 18%; P=0.045), ischemic cardiomyopathy (86% versus 52%; P=0.002), chronic obstructive pulmonary disease (41% versus 13%; P=0.001), and VT storm (77% versus 43%; P=0.002); had more severe heart failure (New York Heart Association class III/IV: 55% versus 15%, P&lt;0.001; left ventricular ejection fraction: 26±10% versus 36±16%, P=0.003); and more often received periprocedural general anesthesia (59% versus 29%; P=0.004). At 21±7 months follow-up, the mortality rate was higher in the AHD group compared with the rest of the population (50% versus 11%, log-rank P&lt;0.001).\nCONCLUSIONS: AHD occurs in 11% of patients undergoing radiofrequency catheter ablation of scar-related VT and is associated with increased risk of mortality over follow-up. AHD may be predicted by clinical factors, including advanced age, ischemic cardiomyopathy, more severe heart failure status (New York Heart Association class III/IV, lower ejection fraction), associated comorbidities (diabetes mellitus and chronic obstructive pulmonary disease), presentation with VT storm, and use of general anesthesia.","DOI":"10.1161/CIRCEP.114.002155","ISSN":"1941-3084","note":"PMID: 25491601","shortTitle":"Acute hemodynamic decompensation during catheter ablation of scar-related ventricular tachycardia","journalAbbreviation":"Circ Arrhythm Electrophysiol","language":"eng","author":[{"family":"Santangeli","given":"Pasquale"},{"family":"Muser","given":"Daniele"},{"family":"Zado","given":"Erica S."},{"family":"Magnani","given":"Silvia"},{"family":"Khetpal","given":"Sumun"},{"family":"Hutchinson","given":"Mathew D."},{"family":"Supple","given":"Gregory"},{"family":"Frankel","given":"David S."},{"family":"Garcia","given":"Fermin C."},{"family":"Bala","given":"Rupa"},{"family":"Riley","given":"Michael P."},{"family":"Lin","given":"David"},{"family":"Rame","given":"J. Eduardo"},{"family":"Schaller","given":"Robert"},{"family":"Dixit","given":"Sanjay"},{"family":"Marchlinski","given":"Francis E."},{"family":"Callans","given":"David J."}],"issued":{"date-parts":[["2015",2]]}}}],"schema":"https://github.com/citation-style-language/schema/raw/master/csl-citation.json"}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[43]</w:t>
      </w:r>
      <w:r w:rsidR="00566A1C" w:rsidRPr="009D4F39">
        <w:rPr>
          <w:rFonts w:ascii="Book Antiqua" w:hAnsi="Book Antiqua" w:cs="Arial"/>
          <w:sz w:val="24"/>
          <w:szCs w:val="24"/>
        </w:rPr>
        <w:fldChar w:fldCharType="end"/>
      </w:r>
      <w:r w:rsidR="00773F4B" w:rsidRPr="009D4F39">
        <w:rPr>
          <w:rFonts w:ascii="Book Antiqua" w:hAnsi="Book Antiqua" w:cs="Arial"/>
          <w:sz w:val="24"/>
          <w:szCs w:val="24"/>
        </w:rPr>
        <w:t xml:space="preserve">. </w:t>
      </w:r>
      <w:r w:rsidR="00022BB8" w:rsidRPr="009D4F39">
        <w:rPr>
          <w:rFonts w:ascii="Book Antiqua" w:hAnsi="Book Antiqua" w:cs="Arial"/>
          <w:sz w:val="24"/>
          <w:szCs w:val="24"/>
        </w:rPr>
        <w:t>Recently, the P</w:t>
      </w:r>
      <w:r w:rsidR="00B94990" w:rsidRPr="009D4F39">
        <w:rPr>
          <w:rFonts w:ascii="Book Antiqua" w:hAnsi="Book Antiqua" w:cs="Arial"/>
          <w:sz w:val="24"/>
          <w:szCs w:val="24"/>
        </w:rPr>
        <w:t>A</w:t>
      </w:r>
      <w:r w:rsidR="00422C8B" w:rsidRPr="009D4F39">
        <w:rPr>
          <w:rFonts w:ascii="Book Antiqua" w:hAnsi="Book Antiqua" w:cs="Arial"/>
          <w:sz w:val="24"/>
          <w:szCs w:val="24"/>
        </w:rPr>
        <w:t xml:space="preserve">INESD score has been validated in a study assessing the outcomes of prophylactic </w:t>
      </w:r>
      <w:r w:rsidR="00422C8B" w:rsidRPr="009D4F39">
        <w:rPr>
          <w:rFonts w:ascii="Book Antiqua" w:hAnsi="Book Antiqua" w:cs="Arial"/>
          <w:i/>
          <w:sz w:val="24"/>
          <w:szCs w:val="24"/>
        </w:rPr>
        <w:t xml:space="preserve">vs </w:t>
      </w:r>
      <w:r w:rsidR="00422C8B" w:rsidRPr="009D4F39">
        <w:rPr>
          <w:rFonts w:ascii="Book Antiqua" w:hAnsi="Book Antiqua" w:cs="Arial"/>
          <w:sz w:val="24"/>
          <w:szCs w:val="24"/>
        </w:rPr>
        <w:t xml:space="preserve">rescue percutaneous </w:t>
      </w:r>
      <w:r w:rsidR="00A0668F" w:rsidRPr="009D4F39">
        <w:rPr>
          <w:rFonts w:ascii="Book Antiqua" w:hAnsi="Book Antiqua" w:cs="Arial"/>
          <w:sz w:val="24"/>
          <w:szCs w:val="24"/>
        </w:rPr>
        <w:t>LVAD</w:t>
      </w:r>
      <w:r w:rsidR="00422C8B" w:rsidRPr="009D4F39">
        <w:rPr>
          <w:rFonts w:ascii="Book Antiqua" w:hAnsi="Book Antiqua" w:cs="Arial"/>
          <w:sz w:val="24"/>
          <w:szCs w:val="24"/>
        </w:rPr>
        <w:t xml:space="preserve"> in a cohort of 93 patients undergoing CA for VT related to structural</w:t>
      </w:r>
      <w:r w:rsidR="00553818" w:rsidRPr="009D4F39">
        <w:rPr>
          <w:rFonts w:ascii="Book Antiqua" w:hAnsi="Book Antiqua" w:cs="Arial"/>
          <w:sz w:val="24"/>
          <w:szCs w:val="24"/>
        </w:rPr>
        <w:t xml:space="preserve"> heart disease</w:t>
      </w:r>
      <w:r w:rsidR="00422C8B" w:rsidRPr="009D4F39">
        <w:rPr>
          <w:rFonts w:ascii="Book Antiqua" w:hAnsi="Book Antiqua" w:cs="Arial"/>
          <w:sz w:val="24"/>
          <w:szCs w:val="24"/>
          <w:vertAlign w:val="superscript"/>
        </w:rPr>
        <w:fldChar w:fldCharType="begin"/>
      </w:r>
      <w:r w:rsidR="00566A1C" w:rsidRPr="009D4F39">
        <w:rPr>
          <w:rFonts w:ascii="Book Antiqua" w:hAnsi="Book Antiqua" w:cs="Arial"/>
          <w:sz w:val="24"/>
          <w:szCs w:val="24"/>
          <w:vertAlign w:val="superscript"/>
        </w:rPr>
        <w:instrText xml:space="preserve"> ADDIN ZOTERO_ITEM CSL_CITATION {"citationID":"lCCS2DY5","properties":{"formattedCitation":"{\\rtf \\super [61]\\nosupersub{}}","plainCitation":"[61]"},"citationItems":[{"id":2615,"uris":["http://zotero.org/users/2210811/items/HX4STWEQ"],"uri":["http://zotero.org/users/2210811/items/HX4STWEQ"],"itemData":{"id":2615,"type":"article-journal","title":"Outcomes of pre-emptive and rescue use of percutaneous left ventricular assist device in patients with structural heart disease undergoing catheter ablation of ventricular tachycardia","container-title":"Journal of Interventional Cardiac Electrophysiology: An International Journal of Arrhythmias and Pacing","page":"27-34","volume":"48","issue":"1","source":"PubMed","abstract":"PURPOSE: Patient selection and timing of percutaneous left ventricular assist device (pLVAD) insertion for maximal benefit during ventricular tachycardia (VT) ablation is not well defined. We aimed to assess the outcomes of pre-emptive and rescue use of pLVAD during VT ablation in patients with ischemic and non-ischemic cardiomyopathy.\nMETHODS: Between January 2009 and October 2011, 93 patients underwent VT ablation. Three groups were compared: (1) Rescue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12)-patients who required emergent pLVAD insertion due to hemodynamic collapse during VT ablation, (2) Pre-emptive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24)-patients who had pre-ablation pLVAD insertion, and (3) Non-pLVAD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57)-patients who did not undergo pLVAD insertion. Procedural outcomes including 30-day mortality were compared.\nRESULTS: Thirty-day mortality was higher in the Rescue group compared to the Pre-emptive group (58 vs. 4 %, p</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0.003) and non-pLVAD (58 vs. 3 %, p</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 xml:space="preserve">0.001) group. There was no significant difference in 30-day mortality or long-term freedom of VT between the pre-emptive and non-pLVAD groups.\nCONCLUSIONS: Despite rescue pLVAD insertion, hemodynamic collapse during VT ablation is associated with a persistently high 30-day mortality. Further studies are warranted to predict hemodynamic collapse and to refine the role of pLVAD in this setting.","DOI":"10.1007/s10840-016-0168-8","ISSN":"1572-8595","note":"PMID: 27497847","journalAbbreviation":"J Interv Card Electrophysiol","language":"eng","author":[{"family":"Mathuria","given":"Nilesh"},{"family":"Wu","given":"Geru"},{"family":"Rojas-Delgado","given":"Francia"},{"family":"Shuraih","given":"Mossaab"},{"family":"Razavi","given":"Mehdi"},{"family":"Civitello","given":"Andrew"},{"family":"Simpson","given":"Leo"},{"family":"Silva","given":"Guilherme"},{"family":"Wang","given":"Suwei"},{"family":"Elayda","given":"MacArthur"},{"family":"Kantharia","given":"Bharat"},{"family":"Singh","given":"Steve"},{"family":"Frazier","given":"O. H."},{"family":"Cheng","given":"Jie"}],"issued":{"date-parts":[["2017",1]]}}}],"schema":"https://github.com/citation-style-language/schema/raw/master/csl-citation.json"} </w:instrText>
      </w:r>
      <w:r w:rsidR="00422C8B" w:rsidRPr="009D4F39">
        <w:rPr>
          <w:rFonts w:ascii="Book Antiqua" w:hAnsi="Book Antiqua" w:cs="Arial"/>
          <w:sz w:val="24"/>
          <w:szCs w:val="24"/>
          <w:vertAlign w:val="superscript"/>
        </w:rPr>
        <w:fldChar w:fldCharType="separate"/>
      </w:r>
      <w:r w:rsidR="00566A1C" w:rsidRPr="009D4F39">
        <w:rPr>
          <w:rFonts w:ascii="Book Antiqua" w:hAnsi="Book Antiqua" w:cs="Times New Roman"/>
          <w:sz w:val="24"/>
          <w:szCs w:val="24"/>
          <w:vertAlign w:val="superscript"/>
        </w:rPr>
        <w:t>[61]</w:t>
      </w:r>
      <w:r w:rsidR="00422C8B" w:rsidRPr="009D4F39">
        <w:rPr>
          <w:rFonts w:ascii="Book Antiqua" w:hAnsi="Book Antiqua" w:cs="Arial"/>
          <w:sz w:val="24"/>
          <w:szCs w:val="24"/>
          <w:vertAlign w:val="superscript"/>
        </w:rPr>
        <w:fldChar w:fldCharType="end"/>
      </w:r>
      <w:r w:rsidR="00422C8B" w:rsidRPr="009D4F39">
        <w:rPr>
          <w:rFonts w:ascii="Book Antiqua" w:hAnsi="Book Antiqua" w:cs="Arial"/>
          <w:sz w:val="24"/>
          <w:szCs w:val="24"/>
        </w:rPr>
        <w:t xml:space="preserve">. </w:t>
      </w:r>
      <w:r w:rsidR="00A0668F" w:rsidRPr="009D4F39">
        <w:rPr>
          <w:rFonts w:ascii="Book Antiqua" w:hAnsi="Book Antiqua" w:cs="Arial"/>
          <w:sz w:val="24"/>
          <w:szCs w:val="24"/>
        </w:rPr>
        <w:t xml:space="preserve">The authors reported a higher 30-d mortality in patients who underwent rescue LVAD (58%) compared to patients who underwent prophylactic LVAD (4%) placement and patients who were ablated without LVAD (3%). Interestingly, patients who underwent rescue </w:t>
      </w:r>
      <w:r w:rsidR="00AF0B0F" w:rsidRPr="009D4F39">
        <w:rPr>
          <w:rFonts w:ascii="Book Antiqua" w:hAnsi="Book Antiqua" w:cs="Arial"/>
          <w:sz w:val="24"/>
          <w:szCs w:val="24"/>
        </w:rPr>
        <w:t xml:space="preserve">LVAD had </w:t>
      </w:r>
      <w:r w:rsidR="00327A66" w:rsidRPr="009D4F39">
        <w:rPr>
          <w:rFonts w:ascii="Book Antiqua" w:hAnsi="Book Antiqua" w:cs="Arial"/>
          <w:sz w:val="24"/>
          <w:szCs w:val="24"/>
        </w:rPr>
        <w:t>similar</w:t>
      </w:r>
      <w:r w:rsidR="008E3B22" w:rsidRPr="009D4F39">
        <w:rPr>
          <w:rFonts w:ascii="Book Antiqua" w:hAnsi="Book Antiqua" w:cs="Arial"/>
          <w:sz w:val="24"/>
          <w:szCs w:val="24"/>
        </w:rPr>
        <w:t xml:space="preserve"> </w:t>
      </w:r>
      <w:r w:rsidR="00022BB8" w:rsidRPr="009D4F39">
        <w:rPr>
          <w:rFonts w:ascii="Book Antiqua" w:hAnsi="Book Antiqua" w:cs="Arial"/>
          <w:sz w:val="24"/>
          <w:szCs w:val="24"/>
        </w:rPr>
        <w:t>P</w:t>
      </w:r>
      <w:r w:rsidR="00B94990" w:rsidRPr="009D4F39">
        <w:rPr>
          <w:rFonts w:ascii="Book Antiqua" w:hAnsi="Book Antiqua" w:cs="Arial"/>
          <w:sz w:val="24"/>
          <w:szCs w:val="24"/>
        </w:rPr>
        <w:t>A</w:t>
      </w:r>
      <w:r w:rsidR="00AF0B0F" w:rsidRPr="009D4F39">
        <w:rPr>
          <w:rFonts w:ascii="Book Antiqua" w:hAnsi="Book Antiqua" w:cs="Arial"/>
          <w:sz w:val="24"/>
          <w:szCs w:val="24"/>
        </w:rPr>
        <w:t xml:space="preserve">INESD scores compared to those who underwent prophylactic LVAD insertion (mean 17.8 </w:t>
      </w:r>
      <w:r w:rsidR="00AF0B0F" w:rsidRPr="009D4F39">
        <w:rPr>
          <w:rFonts w:ascii="Book Antiqua" w:hAnsi="Book Antiqua" w:cs="Arial"/>
          <w:i/>
          <w:sz w:val="24"/>
          <w:szCs w:val="24"/>
        </w:rPr>
        <w:t xml:space="preserve">vs </w:t>
      </w:r>
      <w:r w:rsidR="00AF0B0F" w:rsidRPr="009D4F39">
        <w:rPr>
          <w:rFonts w:ascii="Book Antiqua" w:hAnsi="Book Antiqua" w:cs="Arial"/>
          <w:sz w:val="24"/>
          <w:szCs w:val="24"/>
        </w:rPr>
        <w:t xml:space="preserve">16.5) while had a significantly higher score compared to the control group (mean 13.4), highlighting the importance of </w:t>
      </w:r>
      <w:r w:rsidR="00565EF0" w:rsidRPr="009D4F39">
        <w:rPr>
          <w:rFonts w:ascii="Book Antiqua" w:hAnsi="Book Antiqua" w:cs="Arial"/>
          <w:sz w:val="24"/>
          <w:szCs w:val="24"/>
        </w:rPr>
        <w:t>prophylactic mechanical support in high risk patients in order to im</w:t>
      </w:r>
      <w:r w:rsidR="00553818" w:rsidRPr="009D4F39">
        <w:rPr>
          <w:rFonts w:ascii="Book Antiqua" w:hAnsi="Book Antiqua" w:cs="Arial"/>
          <w:sz w:val="24"/>
          <w:szCs w:val="24"/>
        </w:rPr>
        <w:t>prove post-procedural mortality</w:t>
      </w:r>
      <w:r w:rsidR="00565EF0" w:rsidRPr="009D4F39">
        <w:rPr>
          <w:rFonts w:ascii="Book Antiqua" w:hAnsi="Book Antiqua" w:cs="Arial"/>
          <w:sz w:val="24"/>
          <w:szCs w:val="24"/>
          <w:vertAlign w:val="superscript"/>
        </w:rPr>
        <w:fldChar w:fldCharType="begin"/>
      </w:r>
      <w:r w:rsidR="00566A1C" w:rsidRPr="009D4F39">
        <w:rPr>
          <w:rFonts w:ascii="Book Antiqua" w:hAnsi="Book Antiqua" w:cs="Arial"/>
          <w:sz w:val="24"/>
          <w:szCs w:val="24"/>
          <w:vertAlign w:val="superscript"/>
        </w:rPr>
        <w:instrText xml:space="preserve"> ADDIN ZOTERO_ITEM CSL_CITATION {"citationID":"gykeXT5R","properties":{"formattedCitation":"{\\rtf \\super [61]\\nosupersub{}}","plainCitation":"[61]"},"citationItems":[{"id":2615,"uris":["http://zotero.org/users/2210811/items/HX4STWEQ"],"uri":["http://zotero.org/users/2210811/items/HX4STWEQ"],"itemData":{"id":2615,"type":"article-journal","title":"Outcomes of pre-emptive and rescue use of percutaneous left ventricular assist device in patients with structural heart disease undergoing catheter ablation of ventricular tachycardia","container-title":"Journal of Interventional Cardiac Electrophysiology: An International Journal of Arrhythmias and Pacing","page":"27-34","volume":"48","issue":"1","source":"PubMed","abstract":"PURPOSE: Patient selection and timing of percutaneous left ventricular assist device (pLVAD) insertion for maximal benefit during ventricular tachycardia (VT) ablation is not well defined. We aimed to assess the outcomes of pre-emptive and rescue use of pLVAD during VT ablation in patients with ischemic and non-ischemic cardiomyopathy.\nMETHODS: Between January 2009 and October 2011, 93 patients underwent VT ablation. Three groups were compared: (1) Rescue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12)-patients who required emergent pLVAD insertion due to hemodynamic collapse during VT ablation, (2) Pre-emptive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24)-patients who had pre-ablation pLVAD insertion, and (3) Non-pLVAD group (n</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57)-patients who did not undergo pLVAD insertion. Procedural outcomes including 30-day mortality were compared.\nRESULTS: Thirty-day mortality was higher in the Rescue group compared to the Pre-emptive group (58 vs. 4 %, p</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0.003) and non-pLVAD (58 vs. 3</w:instrText>
      </w:r>
      <w:r w:rsidR="00566A1C" w:rsidRPr="009D4F39">
        <w:rPr>
          <w:rFonts w:ascii="Book Antiqua" w:hAnsi="Book Antiqua" w:cs="Book Antiqua"/>
          <w:sz w:val="24"/>
          <w:szCs w:val="24"/>
          <w:vertAlign w:val="superscript"/>
        </w:rPr>
        <w:instrText> </w:instrText>
      </w:r>
      <w:r w:rsidR="00566A1C" w:rsidRPr="009D4F39">
        <w:rPr>
          <w:rFonts w:ascii="Book Antiqua" w:hAnsi="Book Antiqua" w:cs="Arial"/>
          <w:sz w:val="24"/>
          <w:szCs w:val="24"/>
          <w:vertAlign w:val="superscript"/>
        </w:rPr>
        <w:instrText>%, p</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w:instrText>
      </w:r>
      <w:r w:rsidR="00566A1C" w:rsidRPr="009D4F39">
        <w:rPr>
          <w:rFonts w:ascii="Times New Roman" w:hAnsi="Times New Roman" w:cs="Times New Roman"/>
          <w:sz w:val="24"/>
          <w:szCs w:val="24"/>
          <w:vertAlign w:val="superscript"/>
        </w:rPr>
        <w:instrText> </w:instrText>
      </w:r>
      <w:r w:rsidR="00566A1C" w:rsidRPr="009D4F39">
        <w:rPr>
          <w:rFonts w:ascii="Book Antiqua" w:hAnsi="Book Antiqua" w:cs="Arial"/>
          <w:sz w:val="24"/>
          <w:szCs w:val="24"/>
          <w:vertAlign w:val="superscript"/>
        </w:rPr>
        <w:instrText xml:space="preserve">0.001) group. There was no significant difference in 30-day mortality or long-term freedom of VT between the pre-emptive and non-pLVAD groups.\nCONCLUSIONS: Despite rescue pLVAD insertion, hemodynamic collapse during VT ablation is associated with a persistently high 30-day mortality. Further studies are warranted to predict hemodynamic collapse and to refine the role of pLVAD in this setting.","DOI":"10.1007/s10840-016-0168-8","ISSN":"1572-8595","note":"PMID: 27497847","journalAbbreviation":"J Interv Card Electrophysiol","language":"eng","author":[{"family":"Mathuria","given":"Nilesh"},{"family":"Wu","given":"Geru"},{"family":"Rojas-Delgado","given":"Francia"},{"family":"Shuraih","given":"Mossaab"},{"family":"Razavi","given":"Mehdi"},{"family":"Civitello","given":"Andrew"},{"family":"Simpson","given":"Leo"},{"family":"Silva","given":"Guilherme"},{"family":"Wang","given":"Suwei"},{"family":"Elayda","given":"MacArthur"},{"family":"Kantharia","given":"Bharat"},{"family":"Singh","given":"Steve"},{"family":"Frazier","given":"O. H."},{"family":"Cheng","given":"Jie"}],"issued":{"date-parts":[["2017",1]]}}}],"schema":"https://github.com/citation-style-language/schema/raw/master/csl-citation.json"} </w:instrText>
      </w:r>
      <w:r w:rsidR="00565EF0" w:rsidRPr="009D4F39">
        <w:rPr>
          <w:rFonts w:ascii="Book Antiqua" w:hAnsi="Book Antiqua" w:cs="Arial"/>
          <w:sz w:val="24"/>
          <w:szCs w:val="24"/>
          <w:vertAlign w:val="superscript"/>
        </w:rPr>
        <w:fldChar w:fldCharType="separate"/>
      </w:r>
      <w:r w:rsidR="00566A1C" w:rsidRPr="009D4F39">
        <w:rPr>
          <w:rFonts w:ascii="Book Antiqua" w:hAnsi="Book Antiqua" w:cs="Times New Roman"/>
          <w:sz w:val="24"/>
          <w:szCs w:val="24"/>
          <w:vertAlign w:val="superscript"/>
        </w:rPr>
        <w:t>[61]</w:t>
      </w:r>
      <w:r w:rsidR="00565EF0" w:rsidRPr="009D4F39">
        <w:rPr>
          <w:rFonts w:ascii="Book Antiqua" w:hAnsi="Book Antiqua" w:cs="Arial"/>
          <w:sz w:val="24"/>
          <w:szCs w:val="24"/>
          <w:vertAlign w:val="superscript"/>
        </w:rPr>
        <w:fldChar w:fldCharType="end"/>
      </w:r>
      <w:r w:rsidR="00565EF0" w:rsidRPr="009D4F39">
        <w:rPr>
          <w:rFonts w:ascii="Book Antiqua" w:hAnsi="Book Antiqua" w:cs="Arial"/>
          <w:sz w:val="24"/>
          <w:szCs w:val="24"/>
        </w:rPr>
        <w:t>.</w:t>
      </w:r>
      <w:r w:rsidR="00D92DE5" w:rsidRPr="009D4F39">
        <w:rPr>
          <w:rFonts w:ascii="Book Antiqua" w:hAnsi="Book Antiqua" w:cs="Arial"/>
          <w:sz w:val="24"/>
          <w:szCs w:val="24"/>
        </w:rPr>
        <w:t xml:space="preserve"> </w:t>
      </w:r>
      <w:r w:rsidR="00CB56FF" w:rsidRPr="009D4F39">
        <w:rPr>
          <w:rFonts w:ascii="Book Antiqua" w:hAnsi="Book Antiqua" w:cs="Arial"/>
          <w:sz w:val="24"/>
          <w:szCs w:val="24"/>
        </w:rPr>
        <w:t>M</w:t>
      </w:r>
      <w:r w:rsidR="00810B5F" w:rsidRPr="009D4F39">
        <w:rPr>
          <w:rFonts w:ascii="Book Antiqua" w:hAnsi="Book Antiqua" w:cs="Arial"/>
          <w:sz w:val="24"/>
          <w:szCs w:val="24"/>
        </w:rPr>
        <w:t xml:space="preserve">echanical support </w:t>
      </w:r>
      <w:r w:rsidR="00CB56FF" w:rsidRPr="009D4F39">
        <w:rPr>
          <w:rFonts w:ascii="Book Antiqua" w:hAnsi="Book Antiqua" w:cs="Arial"/>
          <w:sz w:val="24"/>
          <w:szCs w:val="24"/>
        </w:rPr>
        <w:t>is helpful in that it</w:t>
      </w:r>
      <w:r w:rsidR="00810B5F" w:rsidRPr="009D4F39">
        <w:rPr>
          <w:rFonts w:ascii="Book Antiqua" w:hAnsi="Book Antiqua" w:cs="Arial"/>
          <w:sz w:val="24"/>
          <w:szCs w:val="24"/>
        </w:rPr>
        <w:t xml:space="preserve"> allow</w:t>
      </w:r>
      <w:r w:rsidR="00CB56FF" w:rsidRPr="009D4F39">
        <w:rPr>
          <w:rFonts w:ascii="Book Antiqua" w:hAnsi="Book Antiqua" w:cs="Arial"/>
          <w:sz w:val="24"/>
          <w:szCs w:val="24"/>
        </w:rPr>
        <w:t>s for prolonged</w:t>
      </w:r>
      <w:r w:rsidR="00810B5F" w:rsidRPr="009D4F39">
        <w:rPr>
          <w:rFonts w:ascii="Book Antiqua" w:hAnsi="Book Antiqua" w:cs="Arial"/>
          <w:sz w:val="24"/>
          <w:szCs w:val="24"/>
        </w:rPr>
        <w:t xml:space="preserve"> mapping and ablation of </w:t>
      </w:r>
      <w:r w:rsidR="00CB56FF" w:rsidRPr="009D4F39">
        <w:rPr>
          <w:rFonts w:ascii="Book Antiqua" w:hAnsi="Book Antiqua" w:cs="Arial"/>
          <w:sz w:val="24"/>
          <w:szCs w:val="24"/>
        </w:rPr>
        <w:lastRenderedPageBreak/>
        <w:t xml:space="preserve">inducible </w:t>
      </w:r>
      <w:r w:rsidR="00810B5F" w:rsidRPr="009D4F39">
        <w:rPr>
          <w:rFonts w:ascii="Book Antiqua" w:hAnsi="Book Antiqua" w:cs="Arial"/>
          <w:sz w:val="24"/>
          <w:szCs w:val="24"/>
        </w:rPr>
        <w:t>unstable arrhythmias</w:t>
      </w:r>
      <w:r w:rsidR="00AC6BEF" w:rsidRPr="009D4F39">
        <w:rPr>
          <w:rFonts w:ascii="Book Antiqua" w:hAnsi="Book Antiqua" w:cs="Arial"/>
          <w:sz w:val="24"/>
          <w:szCs w:val="24"/>
        </w:rPr>
        <w:t xml:space="preserve">. However, we have also found it to be useful when used prophylactically in high-risk patients with large areas of VT substrate </w:t>
      </w:r>
      <w:r w:rsidR="00810B5F" w:rsidRPr="009D4F39">
        <w:rPr>
          <w:rFonts w:ascii="Book Antiqua" w:hAnsi="Book Antiqua" w:cs="Arial"/>
          <w:sz w:val="24"/>
          <w:szCs w:val="24"/>
        </w:rPr>
        <w:t xml:space="preserve">undergoing a purely substrate-based ablation approach in which the long procedural times necessarily for complete substrate </w:t>
      </w:r>
      <w:r w:rsidR="00AC6BEF" w:rsidRPr="009D4F39">
        <w:rPr>
          <w:rFonts w:ascii="Book Antiqua" w:hAnsi="Book Antiqua" w:cs="Arial"/>
          <w:sz w:val="24"/>
          <w:szCs w:val="24"/>
        </w:rPr>
        <w:t xml:space="preserve">ablation </w:t>
      </w:r>
      <w:r w:rsidR="00810B5F" w:rsidRPr="009D4F39">
        <w:rPr>
          <w:rFonts w:ascii="Book Antiqua" w:hAnsi="Book Antiqua" w:cs="Arial"/>
          <w:sz w:val="24"/>
          <w:szCs w:val="24"/>
        </w:rPr>
        <w:t>and the consequent fluid overload related to irrigated CA may precipitate acute decompensation</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{"citationID":"omjLwdHo","properties":{"formattedCitation":"{\\rtf \\super [43]\\nosupersub{}}","plainCitation":"[43]"},"citationItems":[{"id":2805,"uris":["http://zotero.org/users/2210811/items/SBEXBFVW"],"uri":["http://zotero.org/users/2210811/items/SBEXBFVW"],"itemData":{"id":2805,"type":"article-journal","title":"Acute hemodynamic decompensation during catheter ablation of scar-related ventricular tachycardia: incidence, predictors, and impact on mortality","container-title":"Circulation. Arrhythmia and Electrophysiology","page":"68-75","volume":"8","issue":"1","source":"PubMed","abstract":"BACKGROUND: The occurrence of periprocedural acute hemodynamic decompensation (AHD) in patients undergoing radiofrequency catheter ablation of scar-related ventricular tachycardia (VT) has not been previously investigated.\nMETHODS AND RESULTS: We identified univariate predictors of periprocedural AHD in 193 consecutive patients undergoing radiofrequency catheter ablation of scar-related VT. AHD was defined as persistent hypotension despite vasopressors and requiring mechanical support or procedure discontinuation. AHD occurred in 22 (11%) patients. Compared with the rest of the population, patients with AHD were older (68.5±10.7 versus 61.6±15.0 years; P=0.037); had a higher prevalence of diabetes mellitus (36% versus 18%; P=0.045), ischemic cardiomyopathy (86% versus 52%; P=0.002), chronic obstructive pulmonary disease (41% versus 13%; P=0.001), and VT storm (77% versus 43%; P=0.002); had more severe heart failure (New York Heart Association class III/IV: 55% versus 15%, P&lt;0.001; left ventricular ejection fraction: 26±10% versus 36±16%, P=0.003); and more often received periprocedural general anesthesia (59% versus 29%; P=0.004). At 21±7 months follow-up, the mortality rate was higher in the AHD group compared with the rest of the population (50% versus 11%, log-rank P&lt;0.001).\nCONCLUSIONS: AHD occurs in 11% of patients undergoing radiofrequency catheter ablation of scar-related VT and is associated with increased risk of mortality over follow-up. AHD may be predicted by clinical factors, including advanced age, ischemic cardiomyopathy, more severe heart failure status (New York Heart Association class III/IV, lower ejection fraction), associated comorbidities (diabetes mellitus and chronic obstructive pulmonary disease), presentation with VT storm, and use of general anesthesia.","DOI":"10.1161/CIRCEP.114.002155","ISSN":"1941-3084","note":"PMID: 25491601","shortTitle":"Acute hemodynamic decompensation during catheter ablation of scar-related ventricular tachycardia","journalAbbreviation":"Circ Arrhythm Electrophysiol","language":"eng","author":[{"family":"Santangeli","given":"Pasquale"},{"family":"Muser","given":"Daniele"},{"family":"Zado","given":"Erica S."},{"family":"Magnani","given":"Silvia"},{"family":"Khetpal","given":"Sumun"},{"family":"Hutchinson","given":"Mathew D."},{"family":"Supple","given":"Gregory"},{"family":"Frankel","given":"David S."},{"family":"Garcia","given":"Fermin C."},{"family":"Bala","given":"Rupa"},{"family":"Riley","given":"Michael P."},{"family":"Lin","given":"David"},{"family":"Rame","given":"J. Eduardo"},{"family":"Schaller","given":"Robert"},{"family":"Dixit","given":"Sanjay"},{"family":"Marchlinski","given":"Francis E."},{"family":"Callans","given":"David J."}],"issued":{"date-parts":[["2015",2]]}}}],"schema":"https://github.com/citation-style-language/schema/raw/master/csl-citation.json"}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[43]</w:t>
      </w:r>
      <w:r w:rsidR="00566A1C" w:rsidRPr="009D4F39">
        <w:rPr>
          <w:rFonts w:ascii="Book Antiqua" w:hAnsi="Book Antiqua" w:cs="Arial"/>
          <w:sz w:val="24"/>
          <w:szCs w:val="24"/>
        </w:rPr>
        <w:fldChar w:fldCharType="end"/>
      </w:r>
      <w:r w:rsidR="00810B5F" w:rsidRPr="009D4F39">
        <w:rPr>
          <w:rFonts w:ascii="Book Antiqua" w:hAnsi="Book Antiqua" w:cs="Arial"/>
          <w:sz w:val="24"/>
          <w:szCs w:val="24"/>
        </w:rPr>
        <w:t>.</w:t>
      </w:r>
      <w:r w:rsidR="00EA7057" w:rsidRPr="009D4F39">
        <w:rPr>
          <w:rFonts w:ascii="Book Antiqua" w:hAnsi="Book Antiqua" w:cs="Arial"/>
          <w:sz w:val="24"/>
          <w:szCs w:val="24"/>
        </w:rPr>
        <w:t xml:space="preserve"> </w:t>
      </w:r>
      <w:r w:rsidR="00AC6BEF" w:rsidRPr="009D4F39">
        <w:rPr>
          <w:rFonts w:ascii="Book Antiqua" w:hAnsi="Book Antiqua" w:cs="Arial"/>
          <w:sz w:val="24"/>
          <w:szCs w:val="24"/>
        </w:rPr>
        <w:t xml:space="preserve">Importantly, some patients with </w:t>
      </w:r>
      <w:r w:rsidR="00481141" w:rsidRPr="009D4F39">
        <w:rPr>
          <w:rFonts w:ascii="Book Antiqua" w:hAnsi="Book Antiqua" w:cs="Arial"/>
          <w:sz w:val="24"/>
          <w:szCs w:val="24"/>
        </w:rPr>
        <w:t>advanced HF</w:t>
      </w:r>
      <w:r w:rsidR="00AC6BEF" w:rsidRPr="009D4F39">
        <w:rPr>
          <w:rFonts w:ascii="Book Antiqua" w:hAnsi="Book Antiqua" w:cs="Arial"/>
          <w:sz w:val="24"/>
          <w:szCs w:val="24"/>
        </w:rPr>
        <w:t xml:space="preserve"> have </w:t>
      </w:r>
      <w:r w:rsidR="00481141" w:rsidRPr="009D4F39">
        <w:rPr>
          <w:rFonts w:ascii="Book Antiqua" w:hAnsi="Book Antiqua" w:cs="Arial"/>
          <w:sz w:val="24"/>
          <w:szCs w:val="24"/>
        </w:rPr>
        <w:t>significant biventricular dysfunction</w:t>
      </w:r>
      <w:r w:rsidR="00AC6BEF" w:rsidRPr="009D4F39">
        <w:rPr>
          <w:rFonts w:ascii="Book Antiqua" w:hAnsi="Book Antiqua" w:cs="Arial"/>
          <w:sz w:val="24"/>
          <w:szCs w:val="24"/>
        </w:rPr>
        <w:t xml:space="preserve"> and LVAD support may be inadequate</w:t>
      </w:r>
      <w:r w:rsidR="00481141" w:rsidRPr="009D4F39">
        <w:rPr>
          <w:rFonts w:ascii="Book Antiqua" w:hAnsi="Book Antiqua" w:cs="Arial"/>
          <w:sz w:val="24"/>
          <w:szCs w:val="24"/>
        </w:rPr>
        <w:t xml:space="preserve">. In these cases, devices providing biventricular support like ECMO should be </w:t>
      </w:r>
      <w:r w:rsidR="00AC6BEF" w:rsidRPr="009D4F39">
        <w:rPr>
          <w:rFonts w:ascii="Book Antiqua" w:hAnsi="Book Antiqua" w:cs="Arial"/>
          <w:sz w:val="24"/>
          <w:szCs w:val="24"/>
        </w:rPr>
        <w:t>considered</w:t>
      </w:r>
      <w:r w:rsidR="00481141" w:rsidRPr="009D4F39">
        <w:rPr>
          <w:rFonts w:ascii="Book Antiqua" w:hAnsi="Book Antiqua" w:cs="Arial"/>
          <w:sz w:val="24"/>
          <w:szCs w:val="24"/>
        </w:rPr>
        <w:t xml:space="preserve">. In a recent study involving 64 patients </w:t>
      </w:r>
      <w:r w:rsidR="0089549D" w:rsidRPr="009D4F39">
        <w:rPr>
          <w:rFonts w:ascii="Book Antiqua" w:hAnsi="Book Antiqua" w:cs="Arial"/>
          <w:sz w:val="24"/>
          <w:szCs w:val="24"/>
        </w:rPr>
        <w:t>undergoing CA</w:t>
      </w:r>
      <w:r w:rsidR="00481141" w:rsidRPr="009D4F39">
        <w:rPr>
          <w:rFonts w:ascii="Book Antiqua" w:hAnsi="Book Antiqua" w:cs="Arial"/>
          <w:sz w:val="24"/>
          <w:szCs w:val="24"/>
        </w:rPr>
        <w:t xml:space="preserve"> of unstable VTs, the prophylactic use of ECMO has shown to </w:t>
      </w:r>
      <w:r w:rsidR="009267B9" w:rsidRPr="009D4F39">
        <w:rPr>
          <w:rFonts w:ascii="Book Antiqua" w:hAnsi="Book Antiqua" w:cs="Arial"/>
          <w:sz w:val="24"/>
          <w:szCs w:val="24"/>
        </w:rPr>
        <w:t xml:space="preserve">allow to safely complete the procedure in 92% of the patients reaching the endpoint of VT non </w:t>
      </w:r>
      <w:proofErr w:type="spellStart"/>
      <w:r w:rsidR="009267B9" w:rsidRPr="009D4F39">
        <w:rPr>
          <w:rFonts w:ascii="Book Antiqua" w:hAnsi="Book Antiqua" w:cs="Arial"/>
          <w:sz w:val="24"/>
          <w:szCs w:val="24"/>
        </w:rPr>
        <w:t>inducibility</w:t>
      </w:r>
      <w:proofErr w:type="spellEnd"/>
      <w:r w:rsidR="009267B9" w:rsidRPr="009D4F39">
        <w:rPr>
          <w:rFonts w:ascii="Book Antiqua" w:hAnsi="Book Antiqua" w:cs="Arial"/>
          <w:sz w:val="24"/>
          <w:szCs w:val="24"/>
        </w:rPr>
        <w:t xml:space="preserve"> in 69% of </w:t>
      </w:r>
      <w:r w:rsidR="00327A66" w:rsidRPr="009D4F39">
        <w:rPr>
          <w:rFonts w:ascii="Book Antiqua" w:hAnsi="Book Antiqua" w:cs="Arial"/>
          <w:sz w:val="24"/>
          <w:szCs w:val="24"/>
        </w:rPr>
        <w:t>them</w:t>
      </w:r>
      <w:r w:rsidR="009267B9" w:rsidRPr="009D4F39">
        <w:rPr>
          <w:rFonts w:ascii="Book Antiqua" w:hAnsi="Book Antiqua" w:cs="Arial"/>
          <w:sz w:val="24"/>
          <w:szCs w:val="24"/>
        </w:rPr>
        <w:t xml:space="preserve"> with a 88% overall survival after a median follow-up of 21 </w:t>
      </w:r>
      <w:proofErr w:type="spellStart"/>
      <w:r w:rsidR="009267B9" w:rsidRPr="009D4F39">
        <w:rPr>
          <w:rFonts w:ascii="Book Antiqua" w:hAnsi="Book Antiqua" w:cs="Arial"/>
          <w:sz w:val="24"/>
          <w:szCs w:val="24"/>
        </w:rPr>
        <w:t>mo</w:t>
      </w:r>
      <w:proofErr w:type="spellEnd"/>
      <w:r w:rsidR="00C16D93" w:rsidRPr="009D4F39">
        <w:rPr>
          <w:rFonts w:ascii="Book Antiqua" w:hAnsi="Book Antiqua" w:cs="Arial"/>
          <w:sz w:val="24"/>
          <w:szCs w:val="24"/>
        </w:rPr>
        <w:fldChar w:fldCharType="begin"/>
      </w:r>
      <w:r w:rsidR="00853D49" w:rsidRPr="009D4F39">
        <w:rPr>
          <w:rFonts w:ascii="Book Antiqua" w:hAnsi="Book Antiqua" w:cs="Arial"/>
          <w:sz w:val="24"/>
          <w:szCs w:val="24"/>
        </w:rPr>
        <w:instrText xml:space="preserve"> ADDIN ZOTERO_ITEM CSL_CITATION {"citationID":"inYWvyKF","properties":{"formattedCitation":"{\\rtf \\super [46]\\nosupersub{}}","plainCitation":"[46]"},"citationItems":[{"id":2610,"uris":["http://zotero.org/users/2210811/items/9MQQRIN4"],"uri":["http://zotero.org/users/2210811/items/9MQQRIN4"],"itemData":{"id":2610,"type":"article-journal","title":"Extracorporeal Membrane Oxygenation for Hemodynamic Support of Ventricular Tachycardia Ablation","container-title":"Circulation. Arrhythmia and Electrophysiology","volume":"9","issue":"12","source":"PubMed","abstract":"BACKGROUND: We report the experience in a cohort of consecutive patients receiving extracorporeal membrane oxygenation during catheter ablation of unstable ventricular tachycardia (VT) at our center.\nMETHODS AND RESULTS: From 2010 to 2015, extracorporeal membrane oxygenation was initiated in 64 patients (average age: 63±15 years; left ventricular ejection fraction in 27±9%; cardiogenic shock in 23%, and electrical storm in 62% of patients) undergoing 74 unstable VT catheter ablation procedures. At least one VT was terminated in 81% of procedures with baseline inducible VT, and VT noninducibility was achieved in 69%. Acute heart failure occurred in 5 patients: 3 underwent emergency heart transplantation, 1 had left ventricular assist device (LVAD) implantation, and 1 patient eventually died because of subsequent mesenteric ischemia. All other patients were discharged alive. After a median follow-up of 21 months (13-28 months), VT recurrence was 33%; overall survival was 56 out of 64 patients (88%). Extracorporeal membrane oxygenation-supported ablation was the bridge to LVAD in 6.9% and to heart transplantation in 3.5% of patients. VT recurrence was related to ablation success (after 180 days of follow up: 19% when VT was noninducible, 42% if nonclinical VT was inducible, 75% when clinical VT was inducible, and 75% in untested patients, P&lt;0.001). Incidence of all-cause death, heart transplantation, and LVAD was independently related to ablation outcome (at 180 days of follow-up: 9% when noninducibility was achieved, 50% in case of inducible VT, and 75% in untested patients, P&lt;0.001). At multivariable analyses, noninducibility (hazard ratio 0.198; P=0.001) and left ventricular ejection fraction (hazard ratio 0.916; P=0.008) correlated with all-cause death, LVAD, and heart transplantation.\nCONCLUSIONS: Ablation of unstable VTs can be safely supported by extracorporeal membrane oxygenation, which allows rhythm stabilization with low procedure mortality, bridging decompensated patients to permanent LVAD or heart transplantation. Successful ablation is associated with better outcomes than unsuccessful ablation.","DOI":"10.1161/CIRCEP.116.004492","ISSN":"1941-3084","note":"PMID: 27932426","journalAbbreviation":"Circ Arrhythm Electrophysiol","language":"eng","author":[{"family":"Baratto","given":"Francesca"},{"family":"Pappalardo","given":"Federico"},{"family":"Oloriz","given":"Teresa"},{"family":"Bisceglia","given":"Caterina"},{"family":"Vergara","given":"Pasquale"},{"family":"Silberbauer","given":"John"},{"family":"Albanese","given":"Nicolò"},{"family":"Cireddu","given":"Manuela"},{"family":"D'Angelo","given":"Giuseppe"},{"family":"Di Prima","given":"Ambra Licia"},{"family":"Monaco","given":"Fabrizio"},{"family":"Paglino","given":"Gabriele"},{"family":"Radinovic","given":"Andrea"},{"family":"Regazzoli","given":"Damiano"},{"family":"Silvetti","given":"Simona"},{"family":"Trevisi","given":"Nicola"},{"family":"Zangrillo","given":"Alberto"},{"family":"Della Bella","given":"Paolo"}],"issued":{"date-parts":[["2016",12]]}}}],"schema":"https://github.com/citation-style-language/schema/raw/master/csl-citation.json"} </w:instrText>
      </w:r>
      <w:r w:rsidR="00C16D93" w:rsidRPr="009D4F39">
        <w:rPr>
          <w:rFonts w:ascii="Book Antiqua" w:hAnsi="Book Antiqua" w:cs="Arial"/>
          <w:sz w:val="24"/>
          <w:szCs w:val="24"/>
        </w:rPr>
        <w:fldChar w:fldCharType="separate"/>
      </w:r>
      <w:r w:rsidR="00853D49" w:rsidRPr="009D4F39">
        <w:rPr>
          <w:rFonts w:ascii="Book Antiqua" w:hAnsi="Book Antiqua" w:cs="Times New Roman"/>
          <w:sz w:val="24"/>
          <w:szCs w:val="24"/>
          <w:vertAlign w:val="superscript"/>
        </w:rPr>
        <w:t>[46]</w:t>
      </w:r>
      <w:r w:rsidR="00C16D93" w:rsidRPr="009D4F39">
        <w:rPr>
          <w:rFonts w:ascii="Book Antiqua" w:hAnsi="Book Antiqua" w:cs="Arial"/>
          <w:sz w:val="24"/>
          <w:szCs w:val="24"/>
        </w:rPr>
        <w:fldChar w:fldCharType="end"/>
      </w:r>
      <w:r w:rsidR="009267B9" w:rsidRPr="009D4F39">
        <w:rPr>
          <w:rFonts w:ascii="Book Antiqua" w:hAnsi="Book Antiqua" w:cs="Arial"/>
          <w:sz w:val="24"/>
          <w:szCs w:val="24"/>
        </w:rPr>
        <w:t>.</w:t>
      </w:r>
      <w:r w:rsidR="00EA7057" w:rsidRPr="009D4F39">
        <w:rPr>
          <w:rFonts w:ascii="Book Antiqua" w:hAnsi="Book Antiqua" w:cs="Arial"/>
          <w:sz w:val="24"/>
          <w:szCs w:val="24"/>
        </w:rPr>
        <w:t xml:space="preserve"> </w:t>
      </w:r>
    </w:p>
    <w:p w14:paraId="227711E5" w14:textId="77777777" w:rsidR="00237110" w:rsidRPr="009D4F39" w:rsidRDefault="00237110" w:rsidP="00EA7057">
      <w:pPr>
        <w:widowControl w:val="0"/>
        <w:adjustRightInd w:val="0"/>
        <w:snapToGrid w:val="0"/>
        <w:spacing w:after="0" w:line="360" w:lineRule="auto"/>
        <w:jc w:val="both"/>
        <w:rPr>
          <w:rFonts w:ascii="Book Antiqua" w:hAnsi="Book Antiqua" w:cs="Arial"/>
          <w:sz w:val="24"/>
          <w:szCs w:val="24"/>
        </w:rPr>
      </w:pPr>
    </w:p>
    <w:p w14:paraId="4CF64D64" w14:textId="18334618" w:rsidR="00237110" w:rsidRPr="009D4F39" w:rsidRDefault="00553818"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ALTERNATIVE APPROACHES</w:t>
      </w:r>
    </w:p>
    <w:p w14:paraId="2003CEF2" w14:textId="012C1383" w:rsidR="00E41BCD" w:rsidRPr="009D4F39" w:rsidRDefault="00237110"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In cases in whom </w:t>
      </w:r>
      <w:r w:rsidR="00AE3E2C" w:rsidRPr="009D4F39">
        <w:rPr>
          <w:rFonts w:ascii="Book Antiqua" w:hAnsi="Book Antiqua" w:cs="Arial"/>
          <w:sz w:val="24"/>
          <w:szCs w:val="24"/>
        </w:rPr>
        <w:t>radiofrequency</w:t>
      </w:r>
      <w:r w:rsidR="00B056EE" w:rsidRPr="009D4F39">
        <w:rPr>
          <w:rFonts w:ascii="Book Antiqua" w:hAnsi="Book Antiqua" w:cs="Arial"/>
          <w:sz w:val="24"/>
          <w:szCs w:val="24"/>
        </w:rPr>
        <w:t xml:space="preserve"> CA has failed</w:t>
      </w:r>
      <w:r w:rsidR="007A007D" w:rsidRPr="009D4F39">
        <w:rPr>
          <w:rFonts w:ascii="Book Antiqua" w:hAnsi="Book Antiqua" w:cs="Arial"/>
          <w:sz w:val="24"/>
          <w:szCs w:val="24"/>
        </w:rPr>
        <w:t xml:space="preserve"> or is </w:t>
      </w:r>
      <w:r w:rsidR="00E7467A" w:rsidRPr="009D4F39">
        <w:rPr>
          <w:rFonts w:ascii="Book Antiqua" w:hAnsi="Book Antiqua" w:cs="Arial"/>
          <w:sz w:val="24"/>
          <w:szCs w:val="24"/>
        </w:rPr>
        <w:t>challenging</w:t>
      </w:r>
      <w:r w:rsidR="007A007D" w:rsidRPr="009D4F39">
        <w:rPr>
          <w:rFonts w:ascii="Book Antiqua" w:hAnsi="Book Antiqua" w:cs="Arial"/>
          <w:sz w:val="24"/>
          <w:szCs w:val="24"/>
        </w:rPr>
        <w:t xml:space="preserve"> </w:t>
      </w:r>
      <w:r w:rsidR="005E6F84" w:rsidRPr="009D4F39">
        <w:rPr>
          <w:rFonts w:ascii="Book Antiqua" w:hAnsi="Book Antiqua" w:cs="Arial"/>
          <w:sz w:val="24"/>
          <w:szCs w:val="24"/>
        </w:rPr>
        <w:t>(</w:t>
      </w:r>
      <w:r w:rsidR="005E6F84" w:rsidRPr="009D4F39">
        <w:rPr>
          <w:rFonts w:ascii="Book Antiqua" w:hAnsi="Book Antiqua" w:cs="Arial"/>
          <w:i/>
          <w:sz w:val="24"/>
          <w:szCs w:val="24"/>
        </w:rPr>
        <w:t>i.e.</w:t>
      </w:r>
      <w:r w:rsidR="00553818" w:rsidRPr="009D4F39">
        <w:rPr>
          <w:rFonts w:ascii="Book Antiqua" w:eastAsia="宋体" w:hAnsi="Book Antiqua" w:cs="Arial"/>
          <w:sz w:val="24"/>
          <w:szCs w:val="24"/>
          <w:lang w:eastAsia="zh-CN"/>
        </w:rPr>
        <w:t>,</w:t>
      </w:r>
      <w:r w:rsidR="005E6F84" w:rsidRPr="009D4F39">
        <w:rPr>
          <w:rFonts w:ascii="Book Antiqua" w:hAnsi="Book Antiqua" w:cs="Arial"/>
          <w:sz w:val="24"/>
          <w:szCs w:val="24"/>
        </w:rPr>
        <w:t xml:space="preserve"> </w:t>
      </w:r>
      <w:r w:rsidR="007A007D" w:rsidRPr="009D4F39">
        <w:rPr>
          <w:rFonts w:ascii="Book Antiqua" w:hAnsi="Book Antiqua" w:cs="Arial"/>
          <w:sz w:val="24"/>
          <w:szCs w:val="24"/>
        </w:rPr>
        <w:t>presence of mitral and aortic mechanical valves</w:t>
      </w:r>
      <w:r w:rsidR="005E6F84" w:rsidRPr="009D4F39">
        <w:rPr>
          <w:rFonts w:ascii="Book Antiqua" w:hAnsi="Book Antiqua" w:cs="Arial"/>
          <w:sz w:val="24"/>
          <w:szCs w:val="24"/>
        </w:rPr>
        <w:t>)</w:t>
      </w:r>
      <w:r w:rsidR="00B056EE" w:rsidRPr="009D4F39">
        <w:rPr>
          <w:rFonts w:ascii="Book Antiqua" w:hAnsi="Book Antiqua" w:cs="Arial"/>
          <w:sz w:val="24"/>
          <w:szCs w:val="24"/>
        </w:rPr>
        <w:t xml:space="preserve">, </w:t>
      </w:r>
      <w:r w:rsidR="00EA2AE9" w:rsidRPr="009D4F39">
        <w:rPr>
          <w:rFonts w:ascii="Book Antiqua" w:hAnsi="Book Antiqua" w:cs="Arial"/>
          <w:sz w:val="24"/>
          <w:szCs w:val="24"/>
        </w:rPr>
        <w:t xml:space="preserve">alternative approaches like trans-coronary ethanol ablation and surgical </w:t>
      </w:r>
      <w:proofErr w:type="spellStart"/>
      <w:r w:rsidR="00EA2AE9" w:rsidRPr="009D4F39">
        <w:rPr>
          <w:rFonts w:ascii="Book Antiqua" w:hAnsi="Book Antiqua" w:cs="Arial"/>
          <w:sz w:val="24"/>
          <w:szCs w:val="24"/>
        </w:rPr>
        <w:t>cryoablation</w:t>
      </w:r>
      <w:proofErr w:type="spellEnd"/>
      <w:r w:rsidR="00EA2AE9" w:rsidRPr="009D4F39">
        <w:rPr>
          <w:rFonts w:ascii="Book Antiqua" w:hAnsi="Book Antiqua" w:cs="Arial"/>
          <w:sz w:val="24"/>
          <w:szCs w:val="24"/>
        </w:rPr>
        <w:t xml:space="preserve"> has been described</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{"citationID":"AUxVRvcF","properties":{"formattedCitation":"{\\rtf \\super [62]\\nosupersub{}}","plainCitation":"[62]"},"citationItems":[{"id":2826,"uris":["http://zotero.org/users/2210811/items/MCGD7HX8"],"uri":["http://zotero.org/users/2210811/items/MCGD7HX8"],"itemData":{"id":2826,"type":"article-journal","title":"Role of alternative interventional procedures when endo- and epicardial catheter ablation attempts for ventricular arrhythmias fail","container-title":"Circulation. Arrhythmia and Electrophysiology","page":"606-615","volume":"8","issue":"3","source":"PubMed","abstract":"BACKGROUND: Ventricular tachycardia (VT) refractory to antiarrhythmic drugs and standard percutaneous catheter ablation techniques portends a poor prognosis. We characterized the reasons for ablation failure and describe alternative interventional procedures in this high-risk group.\nMETHODS AND RESULTS: Sixty-seven patients with VT refractory to 4±2 antiarrhythmic drugs and 2±1 previous endocardial/epicardial catheter ablation attempts underwent transcoronary ethanol ablation, surgical epicardial window (Epi-window), or surgical cryoablation (OR-Cryo; age, 62±11 years; VT storm in 52%). Failure of endo/epicardial ablation attempts was because of VT of intramural origin (35 patients), nonendocardial origin with prohibitive epicardial access because of pericardial adhesions (16), and anatomic barriers to ablation (8). In 8 patients, VT was of nonendocardial origin with a coexisting condition also requiring cardiac surgery. Transcoronary ethanol ablation alone was attempted in 37 patients, OR-Cryo alone in 21 patients, and a combination of transcoronary ethanol ablation and OR-Cryo (5 patients), or transcoronary ethanol ablation and Epi-window (4 patients), in the remainder. Overall, alternative interventional procedures abolished ≥1 inducible VT and terminated storm in 69% and 74% of patients, respectively, although 25% of patients had at least 1 complication. By 6 months post procedures, there was a significant reduction in defibrillator shocks (from a median of 8 per month to 1; P&lt;0.001) and antiarrhythmic drug requirement although 55% of patients had at least 1 VT recurrence, and mortality was 17%.\nCONCLUSIONS: A collaborative strategy of alternative interventional procedures offers the possibility of achieving arrhythmia control in high-risk patients with VT that is otherwise uncontrollable with antiarrhythmic drugs and standard percutaneous catheter ablation techniques.","DOI":"10.1161/CIRCEP.114.002522","ISSN":"1941-3084","note":"PMID: 25925229","journalAbbreviation":"Circ Arrhythm Electrophysiol","language":"eng","author":[{"family":"Kumar","given":"Saurabh"},{"family":"Barbhaiya","given":"Chirag R."},{"family":"Sobieszczyk","given":"Piotr"},{"family":"Eisenhauer","given":"Andrew C."},{"family":"Couper","given":"Gregory S."},{"family":"Nagashima","given":"Koichi"},{"family":"Mahida","given":"Saagar"},{"family":"Baldinger","given":"Samuel H."},{"family":"Choi","given":"Eue-Keun"},{"family":"Epstein","given":"Laurence M."},{"family":"Koplan","given":"Bruce A."},{"family":"John","given":"Roy M."},{"family":"Michaud","given":"Gregory F."},{"family":"Stevenson","given":"William G."},{"family":"Tedrow","given":"Usha B."}],"issued":{"date-parts":[["2015",6]]}}}],"schema":"https://github.com/citation-style-language/schema/raw/master/csl-citation.json"}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[62]</w:t>
      </w:r>
      <w:r w:rsidR="00566A1C" w:rsidRPr="009D4F39">
        <w:rPr>
          <w:rFonts w:ascii="Book Antiqua" w:hAnsi="Book Antiqua" w:cs="Arial"/>
          <w:sz w:val="24"/>
          <w:szCs w:val="24"/>
        </w:rPr>
        <w:fldChar w:fldCharType="end"/>
      </w:r>
      <w:r w:rsidR="00EA2AE9" w:rsidRPr="009D4F39">
        <w:rPr>
          <w:rFonts w:ascii="Book Antiqua" w:hAnsi="Book Antiqua" w:cs="Arial"/>
          <w:sz w:val="24"/>
          <w:szCs w:val="24"/>
        </w:rPr>
        <w:t xml:space="preserve">. </w:t>
      </w:r>
      <w:r w:rsidR="007A007D" w:rsidRPr="009D4F39">
        <w:rPr>
          <w:rFonts w:ascii="Book Antiqua" w:hAnsi="Book Antiqua" w:cs="Arial"/>
          <w:sz w:val="24"/>
          <w:szCs w:val="24"/>
        </w:rPr>
        <w:t xml:space="preserve">Our group has </w:t>
      </w:r>
      <w:r w:rsidR="00D24AC9" w:rsidRPr="009D4F39">
        <w:rPr>
          <w:rFonts w:ascii="Book Antiqua" w:hAnsi="Book Antiqua" w:cs="Arial"/>
          <w:sz w:val="24"/>
          <w:szCs w:val="24"/>
        </w:rPr>
        <w:t xml:space="preserve">recently </w:t>
      </w:r>
      <w:r w:rsidR="007A007D" w:rsidRPr="009D4F39">
        <w:rPr>
          <w:rFonts w:ascii="Book Antiqua" w:hAnsi="Book Antiqua" w:cs="Arial"/>
          <w:sz w:val="24"/>
          <w:szCs w:val="24"/>
        </w:rPr>
        <w:t xml:space="preserve">reported </w:t>
      </w:r>
      <w:r w:rsidR="00D24AC9" w:rsidRPr="009D4F39">
        <w:rPr>
          <w:rFonts w:ascii="Book Antiqua" w:hAnsi="Book Antiqua" w:cs="Arial"/>
          <w:sz w:val="24"/>
          <w:szCs w:val="24"/>
        </w:rPr>
        <w:t>a 73%</w:t>
      </w:r>
      <w:r w:rsidR="007A007D" w:rsidRPr="009D4F39">
        <w:rPr>
          <w:rFonts w:ascii="Book Antiqua" w:hAnsi="Book Antiqua" w:cs="Arial"/>
          <w:sz w:val="24"/>
          <w:szCs w:val="24"/>
        </w:rPr>
        <w:t xml:space="preserve"> VT-free survival</w:t>
      </w:r>
      <w:r w:rsidR="00D24AC9" w:rsidRPr="009D4F39">
        <w:rPr>
          <w:rFonts w:ascii="Book Antiqua" w:hAnsi="Book Antiqua" w:cs="Arial"/>
          <w:sz w:val="24"/>
          <w:szCs w:val="24"/>
        </w:rPr>
        <w:t xml:space="preserve"> at 1-year follow-up in a series of 20 consecutive patients with non-ischemic cardiomyopathy and VT refractory to conventional therapy </w:t>
      </w:r>
      <w:r w:rsidR="007A007D" w:rsidRPr="009D4F39">
        <w:rPr>
          <w:rFonts w:ascii="Book Antiqua" w:hAnsi="Book Antiqua" w:cs="Arial"/>
          <w:sz w:val="24"/>
          <w:szCs w:val="24"/>
        </w:rPr>
        <w:t xml:space="preserve">who underwent surgical </w:t>
      </w:r>
      <w:proofErr w:type="spellStart"/>
      <w:r w:rsidR="00D24AC9" w:rsidRPr="009D4F39">
        <w:rPr>
          <w:rFonts w:ascii="Book Antiqua" w:hAnsi="Book Antiqua" w:cs="Arial"/>
          <w:sz w:val="24"/>
          <w:szCs w:val="24"/>
        </w:rPr>
        <w:t>cryoablation</w:t>
      </w:r>
      <w:proofErr w:type="spellEnd"/>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{"citationID":"6Dh6FEiK","properties":{"formattedCitation":"{\\rtf \\super [63]\\nosupersub{}}","plainCitation":"[63]"},"citationItems":[{"id":2778,"uris":["http://zotero.org/users/2210811/items/XZK4P43D"],"uri":["http://zotero.org/users/2210811/items/XZK4P43D"],"itemData":{"id":2778,"type":"article-journal","title":"Long-term outcome of surgical cryoablation for refractory ventricular tachycardia in patients with non-ischemic cardiomyopathy","container-title":"Europace: European Pacing, Arrhythmias, and Cardiac Electrophysiology: Journal of the Working Groups on Cardiac Pacing, Arrhythmias, and Cardiac Cellular Electrophysiology of the European Society of Cardiology","source":"PubMed","abstract":"Aims: Limited data exist on the long-term outcome of patients (pts) with non-ischemic cardiomyopathy (NICM) and ventricular tachycardia (VT) refractory to conventional therapies undergoing surgical ablation (SA). We aimed to investigate the long-term survival and VT recurrence in NICM pts with VT refractory to radiofrequency catheter ablation (RFCA) who underwent SA.\nMethods and results: Consecutive pts with NICM and VT refractory to RFCA who underwent SA were included. VT substrate was characterized in the electrophysiology lab and targeted by RFCA. During SA, previous RFCA lesions/scars were identified and targeted with cryoablation (CA; 3</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min/lesion; target -150</w:instrText>
      </w:r>
      <w:r w:rsidR="00566A1C" w:rsidRPr="009D4F39">
        <w:rPr>
          <w:rFonts w:ascii="Times New Roman" w:hAnsi="Times New Roman" w:cs="Times New Roman"/>
          <w:sz w:val="24"/>
          <w:szCs w:val="24"/>
        </w:rPr>
        <w:instrText> </w:instrText>
      </w:r>
      <w:r w:rsidR="00566A1C" w:rsidRPr="009D4F39">
        <w:rPr>
          <w:rFonts w:ascii="Book Antiqua" w:hAnsi="Book Antiqua" w:cs="Book Antiqua"/>
          <w:sz w:val="24"/>
          <w:szCs w:val="24"/>
        </w:rPr>
        <w:instrText>°</w:instrText>
      </w:r>
      <w:r w:rsidR="00566A1C" w:rsidRPr="009D4F39">
        <w:rPr>
          <w:rFonts w:ascii="Book Antiqua" w:hAnsi="Book Antiqua" w:cs="Arial"/>
          <w:sz w:val="24"/>
          <w:szCs w:val="24"/>
        </w:rPr>
        <w:instrText>C). Follow-up comprised office visits, ICD interrogations and the social security death index. Twenty consecutive patients with NICM who underwent SA (age 53 ± 16 years, 18 males, LVEF 41 ± 20%; dilated CM</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9, arrhythmogenic right ventricular CM</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3, hypertrophic CM</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2, valvular CM</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4, and mixed CM</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w:instrText>
      </w:r>
      <w:r w:rsidR="00566A1C" w:rsidRPr="009D4F39">
        <w:rPr>
          <w:rFonts w:ascii="Times New Roman" w:hAnsi="Times New Roman" w:cs="Times New Roman"/>
          <w:sz w:val="24"/>
          <w:szCs w:val="24"/>
        </w:rPr>
        <w:instrText> </w:instrText>
      </w:r>
      <w:r w:rsidR="00566A1C" w:rsidRPr="009D4F39">
        <w:rPr>
          <w:rFonts w:ascii="Book Antiqua" w:hAnsi="Book Antiqua" w:cs="Arial"/>
          <w:sz w:val="24"/>
          <w:szCs w:val="24"/>
        </w:rPr>
        <w:instrText xml:space="preserve">2) were studied. Percutaneous mapping/ablation in the electrophysiology lab was performed in 18 and 2 pts had primary SA. During surgery, 4.9 ± 4.0 CA lesions/pt were delivered to the endocardium (2) and epicardium (11) or both (7). VT-free survival was 72.5% at 1 year and over 43 ± 31 months (mos) (range 1-83mos), there was only one arrhythmia-related death. There was a significant reduction in ICD shocks in the 3-mos preceding SA vs. the entire follow-up period (6.6 ± 4.9 vs. 2.3 ± 4.3 shocks/pt, P = 0.001).\nConclusion: In select pts with NICM and VT refractory to RFCA, SA guided by pre-operative electrophysiological mapping and ablation may be a therapeutic option.","DOI":"10.1093/europace/eux029","ISSN":"1532-2092","note":"PMID: 28402404","journalAbbreviation":"Europace","language":"eng","author":[{"family":"Liang","given":"Jackson J."},{"family":"Betensky","given":"Brian P."},{"family":"Muser","given":"Daniele"},{"family":"Zado","given":"Erica S."},{"family":"Anter","given":"Elad"},{"family":"Desai","given":"Nimesh D."},{"family":"Callans","given":"David J."},{"family":"Deo","given":"Rajat"},{"family":"Frankel","given":"David S."},{"family":"Hutchinson","given":"Mathew D."},{"family":"Lin","given":"David"},{"family":"Riley","given":"Michael P."},{"family":"Schaller","given":"Robert D."},{"family":"Supple","given":"Gregory E."},{"family":"Santangeli","given":"Pasquale"},{"family":"Acker","given":"Michael A."},{"family":"Bavaria","given":"Joseph E."},{"family":"Szeto","given":"Wilson Y."},{"family":"Vallabhajosyula","given":"Prashanth"},{"family":"Marchlinski","given":"Francis E."},{"family":"Dixit","given":"Sanjay"}],"issued":{"date-parts":[["2017",4,10]]}}}],"schema":"https://github.com/citation-style-language/schema/raw/master/csl-citation.json"}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[63]</w:t>
      </w:r>
      <w:r w:rsidR="00566A1C" w:rsidRPr="009D4F39">
        <w:rPr>
          <w:rFonts w:ascii="Book Antiqua" w:hAnsi="Book Antiqua" w:cs="Arial"/>
          <w:sz w:val="24"/>
          <w:szCs w:val="24"/>
        </w:rPr>
        <w:fldChar w:fldCharType="end"/>
      </w:r>
      <w:r w:rsidR="00D24AC9" w:rsidRPr="009D4F39">
        <w:rPr>
          <w:rFonts w:ascii="Book Antiqua" w:hAnsi="Book Antiqua" w:cs="Arial"/>
          <w:sz w:val="24"/>
          <w:szCs w:val="24"/>
        </w:rPr>
        <w:t xml:space="preserve">. </w:t>
      </w:r>
      <w:r w:rsidR="005E6F84" w:rsidRPr="009D4F39">
        <w:rPr>
          <w:rFonts w:ascii="Book Antiqua" w:hAnsi="Book Antiqua" w:cs="Arial"/>
          <w:sz w:val="24"/>
          <w:szCs w:val="24"/>
        </w:rPr>
        <w:t xml:space="preserve">Trans-coronary ethanol ablation performed through selective coronary angiography to identify the branches supplying the putative VT site of origin </w:t>
      </w:r>
      <w:r w:rsidR="00B956FE" w:rsidRPr="009D4F39">
        <w:rPr>
          <w:rFonts w:ascii="Book Antiqua" w:hAnsi="Book Antiqua" w:cs="Arial"/>
          <w:sz w:val="24"/>
          <w:szCs w:val="24"/>
        </w:rPr>
        <w:t>has been recently reported in a series of 46 patients with VT related to structural heart disease and refractory to CA</w:t>
      </w:r>
      <w:r w:rsidR="00566A1C"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{"citationID":"KDRwudwJ","properties":{"formattedCitation":"{\\rtf \\super [62]\\nosupersub{}}","plainCitation":"[62]"},"citationItems":[{"id":2826,"uris":["http://zotero.org/users/2210811/items/MCGD7HX8"],"uri":["http://zotero.org/users/2210811/items/MCGD7HX8"],"itemData":{"id":2826,"type":"article-journal","title":"Role of alternative interventional procedures when endo- and epicardial catheter ablation attempts for ventricular arrhythmias fail","container-title":"Circulation. Arrhythmia and Electrophysiology","page":"606-615","volume":"8","issue":"3","source":"PubMed","abstract":"BACKGROUND: Ventricular tachycardia (VT) refractory to antiarrhythmic drugs and standard percutaneous catheter ablation techniques portends a poor prognosis. We characterized the reasons for ablation failure and describe alternative interventional procedures in this high-risk group.\nMETHODS AND RESULTS: Sixty-seven patients with VT refractory to 4±2 antiarrhythmic drugs and 2±1 previous endocardial/epicardial catheter ablation attempts underwent transcoronary ethanol ablation, surgical epicardial window (Epi-window), or surgical cryoablation (OR-Cryo; age, 62±11 years; VT storm in 52%). Failure of endo/epicardial ablation attempts was because of VT of intramural origin (35 patients), nonendocardial origin with prohibitive epicardial access because of pericardial adhesions (16), and anatomic barriers to ablation (8). In 8 patients, VT was of nonendocardial origin with a coexisting condition also requiring cardiac surgery. Transcoronary ethanol ablation alone was attempted in 37 patients, OR-Cryo alone in 21 patients, and a combination of transcoronary ethanol ablation and OR-Cryo (5 patients), or transcoronary ethanol ablation and Epi-window (4 patients), in the remainder. Overall, alternative interventional procedures abolished ≥1 inducible VT and terminated storm in 69% and 74% of patients, respectively, although 25% of patients had at least 1 complication. By 6 months post procedures, there was a significant reduction in defibrillator shocks (from a median of 8 per month to 1; P&lt;0.001) and antiarrhythmic drug requirement although 55% of patients had at least 1 VT recurrence, and mortality was 17%.\nCONCLUSIONS: A collaborative strategy of alternative interventional procedures offers the possibility of achieving arrhythmia control in high-risk patients with VT that is otherwise uncontrollable with antiarrhythmic drugs and standard percutaneous catheter ablation techniques.","DOI":"10.1161/CIRCEP.114.002522","ISSN":"1941-3084","note":"PMID: 25925229","journalAbbreviation":"Circ Arrhythm Electrophysiol","language":"eng","author":[{"family":"Kumar","given":"Saurabh"},{"family":"Barbhaiya","given":"Chirag R."},{"family":"Sobieszczyk","given":"Piotr"},{"family":"Eisenhauer","given":"Andrew C."},{"family":"Couper","given":"Gregory S."},{"family":"Nagashima","given":"Koichi"},{"family":"Mahida","given":"Saagar"},{"family":"Baldinger","given":"Samuel H."},{"family":"Choi","given":"Eue-Keun"},{"family":"Epstein","given":"Laurence M."},{"family":"Koplan","given":"Bruce A."},{"family":"John","given":"Roy M."},{"family":"Michaud","given":"Gregory F."},{"family":"Stevenson","given":"William G."},{"family":"Tedrow","given":"Usha B."}],"issued":{"date-parts":[["2015",6]]}}}],"schema":"https://github.com/citation-style-language/schema/raw/master/csl-citation.json"} </w:instrText>
      </w:r>
      <w:r w:rsidR="00566A1C"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[62]</w:t>
      </w:r>
      <w:r w:rsidR="00566A1C" w:rsidRPr="009D4F39">
        <w:rPr>
          <w:rFonts w:ascii="Book Antiqua" w:hAnsi="Book Antiqua" w:cs="Arial"/>
          <w:sz w:val="24"/>
          <w:szCs w:val="24"/>
        </w:rPr>
        <w:fldChar w:fldCharType="end"/>
      </w:r>
      <w:r w:rsidR="00B956FE" w:rsidRPr="009D4F39">
        <w:rPr>
          <w:rFonts w:ascii="Book Antiqua" w:hAnsi="Book Antiqua" w:cs="Arial"/>
          <w:sz w:val="24"/>
          <w:szCs w:val="24"/>
        </w:rPr>
        <w:t xml:space="preserve">. At least partial procedural success was reached in 66% of the patients with a 74% and 82% VT </w:t>
      </w:r>
      <w:r w:rsidR="00553818" w:rsidRPr="009D4F39">
        <w:rPr>
          <w:rFonts w:ascii="Book Antiqua" w:hAnsi="Book Antiqua" w:cs="Arial"/>
          <w:sz w:val="24"/>
          <w:szCs w:val="24"/>
        </w:rPr>
        <w:t>recurrence rate at 6- and 12-mo</w:t>
      </w:r>
      <w:r w:rsidR="00B956FE" w:rsidRPr="009D4F39">
        <w:rPr>
          <w:rFonts w:ascii="Book Antiqua" w:hAnsi="Book Antiqua" w:cs="Arial"/>
          <w:sz w:val="24"/>
          <w:szCs w:val="24"/>
        </w:rPr>
        <w:t xml:space="preserve"> follow-up, respectively and a complication rate of 32% (1 procedure related death). </w:t>
      </w:r>
    </w:p>
    <w:p w14:paraId="4D26D6AE" w14:textId="77777777" w:rsidR="00FA3C91" w:rsidRPr="009D4F39" w:rsidRDefault="00FA3C91" w:rsidP="00EA7057">
      <w:pPr>
        <w:widowControl w:val="0"/>
        <w:adjustRightInd w:val="0"/>
        <w:snapToGrid w:val="0"/>
        <w:spacing w:after="0" w:line="360" w:lineRule="auto"/>
        <w:jc w:val="both"/>
        <w:rPr>
          <w:rFonts w:ascii="Book Antiqua" w:hAnsi="Book Antiqua" w:cs="Arial"/>
          <w:sz w:val="24"/>
          <w:szCs w:val="24"/>
        </w:rPr>
      </w:pPr>
    </w:p>
    <w:p w14:paraId="6606B6F6" w14:textId="643C534A" w:rsidR="00251317" w:rsidRPr="009D4F39" w:rsidRDefault="00553818"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CONCLUSION</w:t>
      </w:r>
    </w:p>
    <w:p w14:paraId="2AA5EED5" w14:textId="3D58AB95" w:rsidR="00C54744" w:rsidRPr="009D4F39" w:rsidRDefault="005A47F5" w:rsidP="00EA7057">
      <w:pPr>
        <w:widowControl w:val="0"/>
        <w:adjustRightInd w:val="0"/>
        <w:snapToGrid w:val="0"/>
        <w:spacing w:after="0" w:line="360" w:lineRule="auto"/>
        <w:jc w:val="both"/>
        <w:rPr>
          <w:rFonts w:ascii="Book Antiqua" w:hAnsi="Book Antiqua" w:cs="Arial"/>
          <w:sz w:val="24"/>
          <w:szCs w:val="24"/>
        </w:rPr>
      </w:pPr>
      <w:r w:rsidRPr="009D4F39">
        <w:rPr>
          <w:rFonts w:ascii="Book Antiqua" w:hAnsi="Book Antiqua" w:cs="Arial"/>
          <w:sz w:val="24"/>
          <w:szCs w:val="24"/>
        </w:rPr>
        <w:t xml:space="preserve">Electrical storm is a life-threatening condition with an increasing incidence related to the wider use of ICD and the improved survival of patients with advanced HF. </w:t>
      </w:r>
      <w:r w:rsidR="004456EC" w:rsidRPr="009D4F39">
        <w:rPr>
          <w:rFonts w:ascii="Book Antiqua" w:hAnsi="Book Antiqua" w:cs="Arial"/>
          <w:sz w:val="24"/>
          <w:szCs w:val="24"/>
        </w:rPr>
        <w:t xml:space="preserve">Management of ES requires a multimodality approach including optimal ICD-reprogramming, treatment of underlying conditions, anti-arrhythmic drug therapy, sedation and </w:t>
      </w:r>
      <w:r w:rsidR="00AF6422" w:rsidRPr="009D4F39">
        <w:rPr>
          <w:rFonts w:ascii="Book Antiqua" w:eastAsia="宋体" w:hAnsi="Book Antiqua" w:cs="Arial"/>
          <w:sz w:val="24"/>
          <w:szCs w:val="24"/>
          <w:lang w:eastAsia="zh-CN"/>
        </w:rPr>
        <w:t>CA</w:t>
      </w:r>
      <w:r w:rsidR="004456EC" w:rsidRPr="009D4F39">
        <w:rPr>
          <w:rFonts w:ascii="Book Antiqua" w:hAnsi="Book Antiqua" w:cs="Arial"/>
          <w:sz w:val="24"/>
          <w:szCs w:val="24"/>
        </w:rPr>
        <w:t xml:space="preserve">. Radiofrequency </w:t>
      </w:r>
      <w:r w:rsidR="00AF6422" w:rsidRPr="009D4F39">
        <w:rPr>
          <w:rFonts w:ascii="Book Antiqua" w:eastAsia="宋体" w:hAnsi="Book Antiqua" w:cs="Arial"/>
          <w:sz w:val="24"/>
          <w:szCs w:val="24"/>
          <w:lang w:eastAsia="zh-CN"/>
        </w:rPr>
        <w:t>CA</w:t>
      </w:r>
      <w:r w:rsidR="004456EC" w:rsidRPr="009D4F39">
        <w:rPr>
          <w:rFonts w:ascii="Book Antiqua" w:hAnsi="Book Antiqua" w:cs="Arial"/>
          <w:sz w:val="24"/>
          <w:szCs w:val="24"/>
        </w:rPr>
        <w:t xml:space="preserve"> </w:t>
      </w:r>
      <w:r w:rsidR="004456EC" w:rsidRPr="009D4F39">
        <w:rPr>
          <w:rFonts w:ascii="Book Antiqua" w:hAnsi="Book Antiqua" w:cs="Arial"/>
          <w:sz w:val="24"/>
          <w:szCs w:val="24"/>
        </w:rPr>
        <w:lastRenderedPageBreak/>
        <w:t>appears to be the most effective treatment option, being able to control arrhythmia burden in the acute phase and improve long-term arrhythmia free survival</w:t>
      </w:r>
      <w:r w:rsidR="000647FD" w:rsidRPr="009D4F39">
        <w:rPr>
          <w:rFonts w:ascii="Book Antiqua" w:hAnsi="Book Antiqua" w:cs="Arial"/>
          <w:sz w:val="24"/>
          <w:szCs w:val="24"/>
        </w:rPr>
        <w:t xml:space="preserve"> and therefore should be considered in all patients presenting with ES</w:t>
      </w:r>
      <w:r w:rsidR="004456EC" w:rsidRPr="009D4F39">
        <w:rPr>
          <w:rFonts w:ascii="Book Antiqua" w:hAnsi="Book Antiqua" w:cs="Arial"/>
          <w:sz w:val="24"/>
          <w:szCs w:val="24"/>
        </w:rPr>
        <w:t xml:space="preserve">. </w:t>
      </w:r>
      <w:proofErr w:type="gramStart"/>
      <w:r w:rsidR="00B94990" w:rsidRPr="009D4F39">
        <w:rPr>
          <w:rFonts w:ascii="Book Antiqua" w:hAnsi="Book Antiqua" w:cs="Arial"/>
          <w:sz w:val="24"/>
          <w:szCs w:val="24"/>
        </w:rPr>
        <w:t>A</w:t>
      </w:r>
      <w:bookmarkStart w:id="16" w:name="_GoBack"/>
      <w:r w:rsidR="004456EC" w:rsidRPr="009D4F39">
        <w:rPr>
          <w:rFonts w:ascii="Book Antiqua" w:hAnsi="Book Antiqua" w:cs="Arial"/>
          <w:sz w:val="24"/>
          <w:szCs w:val="24"/>
        </w:rPr>
        <w:t xml:space="preserve"> </w:t>
      </w:r>
      <w:bookmarkEnd w:id="16"/>
      <w:r w:rsidR="004456EC" w:rsidRPr="009D4F39">
        <w:rPr>
          <w:rFonts w:ascii="Book Antiqua" w:hAnsi="Book Antiqua" w:cs="Arial"/>
          <w:sz w:val="24"/>
          <w:szCs w:val="24"/>
        </w:rPr>
        <w:t>growing</w:t>
      </w:r>
      <w:proofErr w:type="gramEnd"/>
      <w:r w:rsidR="004456EC" w:rsidRPr="009D4F39">
        <w:rPr>
          <w:rFonts w:ascii="Book Antiqua" w:hAnsi="Book Antiqua" w:cs="Arial"/>
          <w:sz w:val="24"/>
          <w:szCs w:val="24"/>
        </w:rPr>
        <w:t xml:space="preserve"> evidence </w:t>
      </w:r>
      <w:r w:rsidR="00875670" w:rsidRPr="009D4F39">
        <w:rPr>
          <w:rFonts w:ascii="Book Antiqua" w:hAnsi="Book Antiqua" w:cs="Arial"/>
          <w:sz w:val="24"/>
          <w:szCs w:val="24"/>
        </w:rPr>
        <w:t>supports</w:t>
      </w:r>
      <w:r w:rsidR="004456EC" w:rsidRPr="009D4F39">
        <w:rPr>
          <w:rFonts w:ascii="Book Antiqua" w:hAnsi="Book Antiqua" w:cs="Arial"/>
          <w:sz w:val="24"/>
          <w:szCs w:val="24"/>
        </w:rPr>
        <w:t xml:space="preserve"> the use of prophylactic mechanical hemodynamic support as a bridge to ablation and/or recovery in high risk patients. </w:t>
      </w:r>
    </w:p>
    <w:p w14:paraId="3AC837B2" w14:textId="77777777" w:rsidR="004456EC" w:rsidRPr="009D4F39" w:rsidRDefault="004456EC" w:rsidP="00EA7057">
      <w:pPr>
        <w:widowControl w:val="0"/>
        <w:adjustRightInd w:val="0"/>
        <w:snapToGrid w:val="0"/>
        <w:spacing w:after="0" w:line="360" w:lineRule="auto"/>
        <w:jc w:val="both"/>
        <w:rPr>
          <w:rFonts w:ascii="Book Antiqua" w:hAnsi="Book Antiqua" w:cs="Arial"/>
          <w:sz w:val="24"/>
          <w:szCs w:val="24"/>
        </w:rPr>
      </w:pPr>
    </w:p>
    <w:p w14:paraId="2E0D8B18" w14:textId="77777777" w:rsidR="00965674" w:rsidRPr="009D4F39" w:rsidRDefault="00965674"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br w:type="page"/>
      </w:r>
    </w:p>
    <w:p w14:paraId="589DF2FB" w14:textId="23B1B3DF" w:rsidR="00965674" w:rsidRPr="009D4F39" w:rsidRDefault="00553818" w:rsidP="00553818">
      <w:pPr>
        <w:widowControl w:val="0"/>
        <w:adjustRightInd w:val="0"/>
        <w:snapToGrid w:val="0"/>
        <w:spacing w:after="0" w:line="360" w:lineRule="auto"/>
        <w:jc w:val="both"/>
        <w:rPr>
          <w:rFonts w:ascii="Book Antiqua" w:eastAsia="宋体" w:hAnsi="Book Antiqua" w:cs="Arial"/>
          <w:b/>
          <w:sz w:val="24"/>
          <w:szCs w:val="24"/>
          <w:lang w:eastAsia="zh-CN"/>
        </w:rPr>
      </w:pPr>
      <w:r w:rsidRPr="009D4F39">
        <w:rPr>
          <w:rFonts w:ascii="Book Antiqua" w:hAnsi="Book Antiqua" w:cs="Arial"/>
          <w:b/>
          <w:sz w:val="24"/>
          <w:szCs w:val="24"/>
        </w:rPr>
        <w:lastRenderedPageBreak/>
        <w:t>REFERENCES</w:t>
      </w:r>
    </w:p>
    <w:p w14:paraId="041036AD" w14:textId="1C833914"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1 </w:t>
      </w:r>
      <w:r w:rsidRPr="009D4F39">
        <w:rPr>
          <w:rFonts w:ascii="Book Antiqua" w:eastAsia="宋体" w:hAnsi="Book Antiqua" w:cs="宋体"/>
          <w:b/>
          <w:bCs/>
          <w:color w:val="000000"/>
          <w:sz w:val="24"/>
          <w:szCs w:val="24"/>
          <w:lang w:eastAsia="zh-CN"/>
        </w:rPr>
        <w:t>Pedersen CT</w:t>
      </w:r>
      <w:r w:rsidRPr="009D4F39">
        <w:rPr>
          <w:rFonts w:ascii="Book Antiqua" w:eastAsia="宋体" w:hAnsi="Book Antiqua" w:cs="宋体"/>
          <w:color w:val="000000"/>
          <w:sz w:val="24"/>
          <w:szCs w:val="24"/>
          <w:lang w:eastAsia="zh-CN"/>
        </w:rPr>
        <w:t xml:space="preserve">, Kay GN, </w:t>
      </w:r>
      <w:proofErr w:type="spellStart"/>
      <w:r w:rsidRPr="009D4F39">
        <w:rPr>
          <w:rFonts w:ascii="Book Antiqua" w:eastAsia="宋体" w:hAnsi="Book Antiqua" w:cs="宋体"/>
          <w:color w:val="000000"/>
          <w:sz w:val="24"/>
          <w:szCs w:val="24"/>
          <w:lang w:eastAsia="zh-CN"/>
        </w:rPr>
        <w:t>Kalman</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Borggrefe</w:t>
      </w:r>
      <w:proofErr w:type="spellEnd"/>
      <w:r w:rsidRPr="009D4F39">
        <w:rPr>
          <w:rFonts w:ascii="Book Antiqua" w:eastAsia="宋体" w:hAnsi="Book Antiqua" w:cs="宋体"/>
          <w:color w:val="000000"/>
          <w:sz w:val="24"/>
          <w:szCs w:val="24"/>
          <w:lang w:eastAsia="zh-CN"/>
        </w:rPr>
        <w:t xml:space="preserve"> M, Della-Bella P, </w:t>
      </w:r>
      <w:proofErr w:type="spellStart"/>
      <w:r w:rsidRPr="009D4F39">
        <w:rPr>
          <w:rFonts w:ascii="Book Antiqua" w:eastAsia="宋体" w:hAnsi="Book Antiqua" w:cs="宋体"/>
          <w:color w:val="000000"/>
          <w:sz w:val="24"/>
          <w:szCs w:val="24"/>
          <w:lang w:eastAsia="zh-CN"/>
        </w:rPr>
        <w:t>Dickfeld</w:t>
      </w:r>
      <w:proofErr w:type="spellEnd"/>
      <w:r w:rsidRPr="009D4F39">
        <w:rPr>
          <w:rFonts w:ascii="Book Antiqua" w:eastAsia="宋体" w:hAnsi="Book Antiqua" w:cs="宋体"/>
          <w:color w:val="000000"/>
          <w:sz w:val="24"/>
          <w:szCs w:val="24"/>
          <w:lang w:eastAsia="zh-CN"/>
        </w:rPr>
        <w:t xml:space="preserve"> T, Dorian P, </w:t>
      </w:r>
      <w:proofErr w:type="spellStart"/>
      <w:r w:rsidRPr="009D4F39">
        <w:rPr>
          <w:rFonts w:ascii="Book Antiqua" w:eastAsia="宋体" w:hAnsi="Book Antiqua" w:cs="宋体"/>
          <w:color w:val="000000"/>
          <w:sz w:val="24"/>
          <w:szCs w:val="24"/>
          <w:lang w:eastAsia="zh-CN"/>
        </w:rPr>
        <w:t>Huikuri</w:t>
      </w:r>
      <w:proofErr w:type="spellEnd"/>
      <w:r w:rsidRPr="009D4F39">
        <w:rPr>
          <w:rFonts w:ascii="Book Antiqua" w:eastAsia="宋体" w:hAnsi="Book Antiqua" w:cs="宋体"/>
          <w:color w:val="000000"/>
          <w:sz w:val="24"/>
          <w:szCs w:val="24"/>
          <w:lang w:eastAsia="zh-CN"/>
        </w:rPr>
        <w:t xml:space="preserve"> H, Kim YH, Knight B,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 Ross D, </w:t>
      </w:r>
      <w:proofErr w:type="spellStart"/>
      <w:r w:rsidRPr="009D4F39">
        <w:rPr>
          <w:rFonts w:ascii="Book Antiqua" w:eastAsia="宋体" w:hAnsi="Book Antiqua" w:cs="宋体"/>
          <w:color w:val="000000"/>
          <w:sz w:val="24"/>
          <w:szCs w:val="24"/>
          <w:lang w:eastAsia="zh-CN"/>
        </w:rPr>
        <w:t>Sacher</w:t>
      </w:r>
      <w:proofErr w:type="spellEnd"/>
      <w:r w:rsidRPr="009D4F39">
        <w:rPr>
          <w:rFonts w:ascii="Book Antiqua" w:eastAsia="宋体" w:hAnsi="Book Antiqua" w:cs="宋体"/>
          <w:color w:val="000000"/>
          <w:sz w:val="24"/>
          <w:szCs w:val="24"/>
          <w:lang w:eastAsia="zh-CN"/>
        </w:rPr>
        <w:t xml:space="preserve"> F, Sapp J, </w:t>
      </w:r>
      <w:proofErr w:type="spellStart"/>
      <w:r w:rsidRPr="009D4F39">
        <w:rPr>
          <w:rFonts w:ascii="Book Antiqua" w:eastAsia="宋体" w:hAnsi="Book Antiqua" w:cs="宋体"/>
          <w:color w:val="000000"/>
          <w:sz w:val="24"/>
          <w:szCs w:val="24"/>
          <w:lang w:eastAsia="zh-CN"/>
        </w:rPr>
        <w:t>Shivkumar</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Soejima</w:t>
      </w:r>
      <w:proofErr w:type="spellEnd"/>
      <w:r w:rsidRPr="009D4F39">
        <w:rPr>
          <w:rFonts w:ascii="Book Antiqua" w:eastAsia="宋体" w:hAnsi="Book Antiqua" w:cs="宋体"/>
          <w:color w:val="000000"/>
          <w:sz w:val="24"/>
          <w:szCs w:val="24"/>
          <w:lang w:eastAsia="zh-CN"/>
        </w:rPr>
        <w:t xml:space="preserve"> K, Tada H, Alexander ME, </w:t>
      </w:r>
      <w:proofErr w:type="spellStart"/>
      <w:r w:rsidRPr="009D4F39">
        <w:rPr>
          <w:rFonts w:ascii="Book Antiqua" w:eastAsia="宋体" w:hAnsi="Book Antiqua" w:cs="宋体"/>
          <w:color w:val="000000"/>
          <w:sz w:val="24"/>
          <w:szCs w:val="24"/>
          <w:lang w:eastAsia="zh-CN"/>
        </w:rPr>
        <w:t>Triedman</w:t>
      </w:r>
      <w:proofErr w:type="spellEnd"/>
      <w:r w:rsidRPr="009D4F39">
        <w:rPr>
          <w:rFonts w:ascii="Book Antiqua" w:eastAsia="宋体" w:hAnsi="Book Antiqua" w:cs="宋体"/>
          <w:color w:val="000000"/>
          <w:sz w:val="24"/>
          <w:szCs w:val="24"/>
          <w:lang w:eastAsia="zh-CN"/>
        </w:rPr>
        <w:t xml:space="preserve"> JK, Yamada T, </w:t>
      </w:r>
      <w:proofErr w:type="spellStart"/>
      <w:r w:rsidRPr="009D4F39">
        <w:rPr>
          <w:rFonts w:ascii="Book Antiqua" w:eastAsia="宋体" w:hAnsi="Book Antiqua" w:cs="宋体"/>
          <w:color w:val="000000"/>
          <w:sz w:val="24"/>
          <w:szCs w:val="24"/>
          <w:lang w:eastAsia="zh-CN"/>
        </w:rPr>
        <w:t>Kirchhof</w:t>
      </w:r>
      <w:proofErr w:type="spellEnd"/>
      <w:r w:rsidRPr="009D4F39">
        <w:rPr>
          <w:rFonts w:ascii="Book Antiqua" w:eastAsia="宋体" w:hAnsi="Book Antiqua" w:cs="宋体"/>
          <w:color w:val="000000"/>
          <w:sz w:val="24"/>
          <w:szCs w:val="24"/>
          <w:lang w:eastAsia="zh-CN"/>
        </w:rPr>
        <w:t xml:space="preserve"> P, Lip GY, </w:t>
      </w:r>
      <w:proofErr w:type="spellStart"/>
      <w:r w:rsidRPr="009D4F39">
        <w:rPr>
          <w:rFonts w:ascii="Book Antiqua" w:eastAsia="宋体" w:hAnsi="Book Antiqua" w:cs="宋体"/>
          <w:color w:val="000000"/>
          <w:sz w:val="24"/>
          <w:szCs w:val="24"/>
          <w:lang w:eastAsia="zh-CN"/>
        </w:rPr>
        <w:t>Kuck</w:t>
      </w:r>
      <w:proofErr w:type="spellEnd"/>
      <w:r w:rsidRPr="009D4F39">
        <w:rPr>
          <w:rFonts w:ascii="Book Antiqua" w:eastAsia="宋体" w:hAnsi="Book Antiqua" w:cs="宋体"/>
          <w:color w:val="000000"/>
          <w:sz w:val="24"/>
          <w:szCs w:val="24"/>
          <w:lang w:eastAsia="zh-CN"/>
        </w:rPr>
        <w:t xml:space="preserve"> KH, Mont L, Haines D, </w:t>
      </w:r>
      <w:proofErr w:type="spellStart"/>
      <w:r w:rsidRPr="009D4F39">
        <w:rPr>
          <w:rFonts w:ascii="Book Antiqua" w:eastAsia="宋体" w:hAnsi="Book Antiqua" w:cs="宋体"/>
          <w:color w:val="000000"/>
          <w:sz w:val="24"/>
          <w:szCs w:val="24"/>
          <w:lang w:eastAsia="zh-CN"/>
        </w:rPr>
        <w:t>Indik</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Dimarco</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Exner</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Iesaka</w:t>
      </w:r>
      <w:proofErr w:type="spellEnd"/>
      <w:r w:rsidRPr="009D4F39">
        <w:rPr>
          <w:rFonts w:ascii="Book Antiqua" w:eastAsia="宋体" w:hAnsi="Book Antiqua" w:cs="宋体"/>
          <w:color w:val="000000"/>
          <w:sz w:val="24"/>
          <w:szCs w:val="24"/>
          <w:lang w:eastAsia="zh-CN"/>
        </w:rPr>
        <w:t xml:space="preserve"> Y, </w:t>
      </w:r>
      <w:proofErr w:type="spellStart"/>
      <w:r w:rsidRPr="009D4F39">
        <w:rPr>
          <w:rFonts w:ascii="Book Antiqua" w:eastAsia="宋体" w:hAnsi="Book Antiqua" w:cs="宋体"/>
          <w:color w:val="000000"/>
          <w:sz w:val="24"/>
          <w:szCs w:val="24"/>
          <w:lang w:eastAsia="zh-CN"/>
        </w:rPr>
        <w:t>Savelieva</w:t>
      </w:r>
      <w:proofErr w:type="spellEnd"/>
      <w:r w:rsidRPr="009D4F39">
        <w:rPr>
          <w:rFonts w:ascii="Book Antiqua" w:eastAsia="宋体" w:hAnsi="Book Antiqua" w:cs="宋体"/>
          <w:color w:val="000000"/>
          <w:sz w:val="24"/>
          <w:szCs w:val="24"/>
          <w:lang w:eastAsia="zh-CN"/>
        </w:rPr>
        <w:t xml:space="preserve"> I</w:t>
      </w:r>
      <w:r w:rsidR="00AC2716" w:rsidRPr="009D4F39">
        <w:rPr>
          <w:rFonts w:ascii="Book Antiqua" w:eastAsia="宋体" w:hAnsi="Book Antiqua" w:cs="宋体"/>
          <w:color w:val="000000"/>
          <w:sz w:val="24"/>
          <w:szCs w:val="24"/>
          <w:lang w:eastAsia="zh-CN"/>
        </w:rPr>
        <w:t>;</w:t>
      </w:r>
      <w:r w:rsidR="00AC2716" w:rsidRPr="009D4F39">
        <w:rPr>
          <w:rFonts w:ascii="Book Antiqua" w:eastAsia="宋体" w:hAnsi="Book Antiqua" w:cs="宋体"/>
          <w:sz w:val="24"/>
          <w:szCs w:val="24"/>
          <w:lang w:eastAsia="zh-CN"/>
        </w:rPr>
        <w:t> </w:t>
      </w:r>
      <w:hyperlink r:id="rId8" w:history="1">
        <w:r w:rsidR="00AC2716" w:rsidRPr="009D4F39">
          <w:rPr>
            <w:rFonts w:ascii="Book Antiqua" w:eastAsia="宋体" w:hAnsi="Book Antiqua" w:cs="宋体"/>
            <w:color w:val="000000"/>
            <w:sz w:val="24"/>
            <w:szCs w:val="24"/>
            <w:lang w:eastAsia="zh-CN"/>
          </w:rPr>
          <w:t>EP-Europace,UK</w:t>
        </w:r>
      </w:hyperlink>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EHRA/HRS/APHRS expert consensus on ventricular arrhythmias.</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Heart Rhythm</w:t>
      </w:r>
      <w:r w:rsidRPr="009D4F39">
        <w:rPr>
          <w:rFonts w:ascii="Book Antiqua" w:eastAsia="宋体" w:hAnsi="Book Antiqua" w:cs="宋体"/>
          <w:color w:val="000000"/>
          <w:sz w:val="24"/>
          <w:szCs w:val="24"/>
          <w:lang w:eastAsia="zh-CN"/>
        </w:rPr>
        <w:t> 2014; </w:t>
      </w:r>
      <w:r w:rsidRPr="009D4F39">
        <w:rPr>
          <w:rFonts w:ascii="Book Antiqua" w:eastAsia="宋体" w:hAnsi="Book Antiqua" w:cs="宋体"/>
          <w:b/>
          <w:bCs/>
          <w:color w:val="000000"/>
          <w:sz w:val="24"/>
          <w:szCs w:val="24"/>
          <w:lang w:eastAsia="zh-CN"/>
        </w:rPr>
        <w:t>11</w:t>
      </w:r>
      <w:r w:rsidRPr="009D4F39">
        <w:rPr>
          <w:rFonts w:ascii="Book Antiqua" w:eastAsia="宋体" w:hAnsi="Book Antiqua" w:cs="宋体"/>
          <w:color w:val="000000"/>
          <w:sz w:val="24"/>
          <w:szCs w:val="24"/>
          <w:lang w:eastAsia="zh-CN"/>
        </w:rPr>
        <w:t>: e166-e196 [PMID: 25179489 DOI: 10.1016/j.hrthm.2014.07.024]</w:t>
      </w:r>
    </w:p>
    <w:p w14:paraId="7D0E4956"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2 </w:t>
      </w:r>
      <w:r w:rsidRPr="009D4F39">
        <w:rPr>
          <w:rFonts w:ascii="Book Antiqua" w:eastAsia="宋体" w:hAnsi="Book Antiqua" w:cs="宋体"/>
          <w:b/>
          <w:bCs/>
          <w:color w:val="000000"/>
          <w:sz w:val="24"/>
          <w:szCs w:val="24"/>
          <w:lang w:eastAsia="zh-CN"/>
        </w:rPr>
        <w:t>Conte G</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Sieira</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Ciconte</w:t>
      </w:r>
      <w:proofErr w:type="spellEnd"/>
      <w:r w:rsidRPr="009D4F39">
        <w:rPr>
          <w:rFonts w:ascii="Book Antiqua" w:eastAsia="宋体" w:hAnsi="Book Antiqua" w:cs="宋体"/>
          <w:color w:val="000000"/>
          <w:sz w:val="24"/>
          <w:szCs w:val="24"/>
          <w:lang w:eastAsia="zh-CN"/>
        </w:rPr>
        <w:t xml:space="preserve"> G, de </w:t>
      </w:r>
      <w:proofErr w:type="spellStart"/>
      <w:r w:rsidRPr="009D4F39">
        <w:rPr>
          <w:rFonts w:ascii="Book Antiqua" w:eastAsia="宋体" w:hAnsi="Book Antiqua" w:cs="宋体"/>
          <w:color w:val="000000"/>
          <w:sz w:val="24"/>
          <w:szCs w:val="24"/>
          <w:lang w:eastAsia="zh-CN"/>
        </w:rPr>
        <w:t>Asmundis</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Chierchia</w:t>
      </w:r>
      <w:proofErr w:type="spellEnd"/>
      <w:r w:rsidRPr="009D4F39">
        <w:rPr>
          <w:rFonts w:ascii="Book Antiqua" w:eastAsia="宋体" w:hAnsi="Book Antiqua" w:cs="宋体"/>
          <w:color w:val="000000"/>
          <w:sz w:val="24"/>
          <w:szCs w:val="24"/>
          <w:lang w:eastAsia="zh-CN"/>
        </w:rPr>
        <w:t xml:space="preserve"> GB, </w:t>
      </w:r>
      <w:proofErr w:type="spellStart"/>
      <w:r w:rsidRPr="009D4F39">
        <w:rPr>
          <w:rFonts w:ascii="Book Antiqua" w:eastAsia="宋体" w:hAnsi="Book Antiqua" w:cs="宋体"/>
          <w:color w:val="000000"/>
          <w:sz w:val="24"/>
          <w:szCs w:val="24"/>
          <w:lang w:eastAsia="zh-CN"/>
        </w:rPr>
        <w:t>Baltogiannis</w:t>
      </w:r>
      <w:proofErr w:type="spellEnd"/>
      <w:r w:rsidRPr="009D4F39">
        <w:rPr>
          <w:rFonts w:ascii="Book Antiqua" w:eastAsia="宋体" w:hAnsi="Book Antiqua" w:cs="宋体"/>
          <w:color w:val="000000"/>
          <w:sz w:val="24"/>
          <w:szCs w:val="24"/>
          <w:lang w:eastAsia="zh-CN"/>
        </w:rPr>
        <w:t xml:space="preserve"> G, Di Giovanni G, La Meir M, </w:t>
      </w:r>
      <w:proofErr w:type="spellStart"/>
      <w:r w:rsidRPr="009D4F39">
        <w:rPr>
          <w:rFonts w:ascii="Book Antiqua" w:eastAsia="宋体" w:hAnsi="Book Antiqua" w:cs="宋体"/>
          <w:color w:val="000000"/>
          <w:sz w:val="24"/>
          <w:szCs w:val="24"/>
          <w:lang w:eastAsia="zh-CN"/>
        </w:rPr>
        <w:t>Wellens</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Czapla</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Wauters</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Levinstein</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Saitoh</w:t>
      </w:r>
      <w:proofErr w:type="spellEnd"/>
      <w:r w:rsidRPr="009D4F39">
        <w:rPr>
          <w:rFonts w:ascii="Book Antiqua" w:eastAsia="宋体" w:hAnsi="Book Antiqua" w:cs="宋体"/>
          <w:color w:val="000000"/>
          <w:sz w:val="24"/>
          <w:szCs w:val="24"/>
          <w:lang w:eastAsia="zh-CN"/>
        </w:rPr>
        <w:t xml:space="preserve"> Y, Irfan G, </w:t>
      </w:r>
      <w:proofErr w:type="spellStart"/>
      <w:r w:rsidRPr="009D4F39">
        <w:rPr>
          <w:rFonts w:ascii="Book Antiqua" w:eastAsia="宋体" w:hAnsi="Book Antiqua" w:cs="宋体"/>
          <w:color w:val="000000"/>
          <w:sz w:val="24"/>
          <w:szCs w:val="24"/>
          <w:lang w:eastAsia="zh-CN"/>
        </w:rPr>
        <w:t>Julià</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Pappaert</w:t>
      </w:r>
      <w:proofErr w:type="spellEnd"/>
      <w:r w:rsidRPr="009D4F39">
        <w:rPr>
          <w:rFonts w:ascii="Book Antiqua" w:eastAsia="宋体" w:hAnsi="Book Antiqua" w:cs="宋体"/>
          <w:color w:val="000000"/>
          <w:sz w:val="24"/>
          <w:szCs w:val="24"/>
          <w:lang w:eastAsia="zh-CN"/>
        </w:rPr>
        <w:t xml:space="preserve"> G, </w:t>
      </w:r>
      <w:proofErr w:type="spellStart"/>
      <w:r w:rsidRPr="009D4F39">
        <w:rPr>
          <w:rFonts w:ascii="Book Antiqua" w:eastAsia="宋体" w:hAnsi="Book Antiqua" w:cs="宋体"/>
          <w:color w:val="000000"/>
          <w:sz w:val="24"/>
          <w:szCs w:val="24"/>
          <w:lang w:eastAsia="zh-CN"/>
        </w:rPr>
        <w:t>Brugada</w:t>
      </w:r>
      <w:proofErr w:type="spellEnd"/>
      <w:r w:rsidRPr="009D4F39">
        <w:rPr>
          <w:rFonts w:ascii="Book Antiqua" w:eastAsia="宋体" w:hAnsi="Book Antiqua" w:cs="宋体"/>
          <w:color w:val="000000"/>
          <w:sz w:val="24"/>
          <w:szCs w:val="24"/>
          <w:lang w:eastAsia="zh-CN"/>
        </w:rPr>
        <w:t xml:space="preserve"> P. Implantable cardioverter-defibrillator therapy in </w:t>
      </w:r>
      <w:proofErr w:type="spellStart"/>
      <w:r w:rsidRPr="009D4F39">
        <w:rPr>
          <w:rFonts w:ascii="Book Antiqua" w:eastAsia="宋体" w:hAnsi="Book Antiqua" w:cs="宋体"/>
          <w:color w:val="000000"/>
          <w:sz w:val="24"/>
          <w:szCs w:val="24"/>
          <w:lang w:eastAsia="zh-CN"/>
        </w:rPr>
        <w:t>Brugada</w:t>
      </w:r>
      <w:proofErr w:type="spellEnd"/>
      <w:r w:rsidRPr="009D4F39">
        <w:rPr>
          <w:rFonts w:ascii="Book Antiqua" w:eastAsia="宋体" w:hAnsi="Book Antiqua" w:cs="宋体"/>
          <w:color w:val="000000"/>
          <w:sz w:val="24"/>
          <w:szCs w:val="24"/>
          <w:lang w:eastAsia="zh-CN"/>
        </w:rPr>
        <w:t xml:space="preserve"> syndrome: a 20-year single-center experience.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65</w:t>
      </w:r>
      <w:r w:rsidRPr="009D4F39">
        <w:rPr>
          <w:rFonts w:ascii="Book Antiqua" w:eastAsia="宋体" w:hAnsi="Book Antiqua" w:cs="宋体"/>
          <w:color w:val="000000"/>
          <w:sz w:val="24"/>
          <w:szCs w:val="24"/>
          <w:lang w:eastAsia="zh-CN"/>
        </w:rPr>
        <w:t>: 879-888 [PMID: 25744005 DOI: 10.1016/j.jacc.2014.12.031]</w:t>
      </w:r>
    </w:p>
    <w:p w14:paraId="282054D1" w14:textId="16F96F06"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3 </w:t>
      </w:r>
      <w:proofErr w:type="spellStart"/>
      <w:r w:rsidRPr="009D4F39">
        <w:rPr>
          <w:rFonts w:ascii="Book Antiqua" w:eastAsia="宋体" w:hAnsi="Book Antiqua" w:cs="宋体"/>
          <w:b/>
          <w:bCs/>
          <w:color w:val="000000"/>
          <w:sz w:val="24"/>
          <w:szCs w:val="24"/>
          <w:lang w:eastAsia="zh-CN"/>
        </w:rPr>
        <w:t>Hohnloser</w:t>
      </w:r>
      <w:proofErr w:type="spellEnd"/>
      <w:r w:rsidRPr="009D4F39">
        <w:rPr>
          <w:rFonts w:ascii="Book Antiqua" w:eastAsia="宋体" w:hAnsi="Book Antiqua" w:cs="宋体"/>
          <w:b/>
          <w:bCs/>
          <w:color w:val="000000"/>
          <w:sz w:val="24"/>
          <w:szCs w:val="24"/>
          <w:lang w:eastAsia="zh-CN"/>
        </w:rPr>
        <w:t xml:space="preserve"> SH</w:t>
      </w:r>
      <w:r w:rsidRPr="009D4F39">
        <w:rPr>
          <w:rFonts w:ascii="Book Antiqua" w:eastAsia="宋体" w:hAnsi="Book Antiqua" w:cs="宋体"/>
          <w:color w:val="000000"/>
          <w:sz w:val="24"/>
          <w:szCs w:val="24"/>
          <w:lang w:eastAsia="zh-CN"/>
        </w:rPr>
        <w:t>, Al-</w:t>
      </w:r>
      <w:proofErr w:type="spellStart"/>
      <w:r w:rsidRPr="009D4F39">
        <w:rPr>
          <w:rFonts w:ascii="Book Antiqua" w:eastAsia="宋体" w:hAnsi="Book Antiqua" w:cs="宋体"/>
          <w:color w:val="000000"/>
          <w:sz w:val="24"/>
          <w:szCs w:val="24"/>
          <w:lang w:eastAsia="zh-CN"/>
        </w:rPr>
        <w:t>Khalidi</w:t>
      </w:r>
      <w:proofErr w:type="spellEnd"/>
      <w:r w:rsidRPr="009D4F39">
        <w:rPr>
          <w:rFonts w:ascii="Book Antiqua" w:eastAsia="宋体" w:hAnsi="Book Antiqua" w:cs="宋体"/>
          <w:color w:val="000000"/>
          <w:sz w:val="24"/>
          <w:szCs w:val="24"/>
          <w:lang w:eastAsia="zh-CN"/>
        </w:rPr>
        <w:t xml:space="preserve"> HR, Pratt CM, Brum JM, </w:t>
      </w:r>
      <w:proofErr w:type="spellStart"/>
      <w:r w:rsidRPr="009D4F39">
        <w:rPr>
          <w:rFonts w:ascii="Book Antiqua" w:eastAsia="宋体" w:hAnsi="Book Antiqua" w:cs="宋体"/>
          <w:color w:val="000000"/>
          <w:sz w:val="24"/>
          <w:szCs w:val="24"/>
          <w:lang w:eastAsia="zh-CN"/>
        </w:rPr>
        <w:t>Tatla</w:t>
      </w:r>
      <w:proofErr w:type="spellEnd"/>
      <w:r w:rsidRPr="009D4F39">
        <w:rPr>
          <w:rFonts w:ascii="Book Antiqua" w:eastAsia="宋体" w:hAnsi="Book Antiqua" w:cs="宋体"/>
          <w:color w:val="000000"/>
          <w:sz w:val="24"/>
          <w:szCs w:val="24"/>
          <w:lang w:eastAsia="zh-CN"/>
        </w:rPr>
        <w:t xml:space="preserve"> DS, </w:t>
      </w:r>
      <w:proofErr w:type="spellStart"/>
      <w:r w:rsidRPr="009D4F39">
        <w:rPr>
          <w:rFonts w:ascii="Book Antiqua" w:eastAsia="宋体" w:hAnsi="Book Antiqua" w:cs="宋体"/>
          <w:color w:val="000000"/>
          <w:sz w:val="24"/>
          <w:szCs w:val="24"/>
          <w:lang w:eastAsia="zh-CN"/>
        </w:rPr>
        <w:t>Tchou</w:t>
      </w:r>
      <w:proofErr w:type="spellEnd"/>
      <w:r w:rsidRPr="009D4F39">
        <w:rPr>
          <w:rFonts w:ascii="Book Antiqua" w:eastAsia="宋体" w:hAnsi="Book Antiqua" w:cs="宋体"/>
          <w:color w:val="000000"/>
          <w:sz w:val="24"/>
          <w:szCs w:val="24"/>
          <w:lang w:eastAsia="zh-CN"/>
        </w:rPr>
        <w:t xml:space="preserve"> P, Dorian P</w:t>
      </w:r>
      <w:r w:rsidR="00940F71" w:rsidRPr="009D4F39">
        <w:rPr>
          <w:rFonts w:ascii="Book Antiqua" w:eastAsia="宋体" w:hAnsi="Book Antiqua" w:cs="宋体"/>
          <w:color w:val="000000"/>
          <w:sz w:val="24"/>
          <w:szCs w:val="24"/>
          <w:lang w:eastAsia="zh-CN"/>
        </w:rPr>
        <w:t>;</w:t>
      </w:r>
      <w:r w:rsidR="00940F71" w:rsidRPr="009D4F39">
        <w:rPr>
          <w:rFonts w:ascii="Book Antiqua" w:eastAsia="宋体" w:hAnsi="Book Antiqua" w:cs="宋体"/>
          <w:sz w:val="24"/>
          <w:szCs w:val="24"/>
          <w:lang w:eastAsia="zh-CN"/>
        </w:rPr>
        <w:t> </w:t>
      </w:r>
      <w:hyperlink r:id="rId9" w:history="1">
        <w:proofErr w:type="spellStart"/>
        <w:r w:rsidR="00940F71" w:rsidRPr="009D4F39">
          <w:rPr>
            <w:rFonts w:ascii="Book Antiqua" w:eastAsia="宋体" w:hAnsi="Book Antiqua" w:cs="宋体"/>
            <w:color w:val="000000"/>
            <w:sz w:val="24"/>
            <w:szCs w:val="24"/>
            <w:lang w:eastAsia="zh-CN"/>
          </w:rPr>
          <w:t>SHock</w:t>
        </w:r>
        <w:proofErr w:type="spellEnd"/>
        <w:r w:rsidR="00940F71" w:rsidRPr="009D4F39">
          <w:rPr>
            <w:rFonts w:ascii="Book Antiqua" w:eastAsia="宋体" w:hAnsi="Book Antiqua" w:cs="宋体"/>
            <w:color w:val="000000"/>
            <w:sz w:val="24"/>
            <w:szCs w:val="24"/>
            <w:lang w:eastAsia="zh-CN"/>
          </w:rPr>
          <w:t xml:space="preserve"> Inhibition Evaluation with </w:t>
        </w:r>
        <w:proofErr w:type="spellStart"/>
        <w:r w:rsidR="00940F71" w:rsidRPr="009D4F39">
          <w:rPr>
            <w:rFonts w:ascii="Book Antiqua" w:eastAsia="宋体" w:hAnsi="Book Antiqua" w:cs="宋体"/>
            <w:color w:val="000000"/>
            <w:sz w:val="24"/>
            <w:szCs w:val="24"/>
            <w:lang w:eastAsia="zh-CN"/>
          </w:rPr>
          <w:t>AzimiLiDe</w:t>
        </w:r>
        <w:proofErr w:type="spellEnd"/>
        <w:r w:rsidR="00940F71" w:rsidRPr="009D4F39">
          <w:rPr>
            <w:rFonts w:ascii="Book Antiqua" w:eastAsia="宋体" w:hAnsi="Book Antiqua" w:cs="宋体"/>
            <w:color w:val="000000"/>
            <w:sz w:val="24"/>
            <w:szCs w:val="24"/>
            <w:lang w:eastAsia="zh-CN"/>
          </w:rPr>
          <w:t xml:space="preserve"> (SHIELD) Investigators</w:t>
        </w:r>
      </w:hyperlink>
      <w:r w:rsidRPr="009D4F39">
        <w:rPr>
          <w:rFonts w:ascii="Book Antiqua" w:eastAsia="宋体" w:hAnsi="Book Antiqua" w:cs="宋体"/>
          <w:color w:val="000000"/>
          <w:sz w:val="24"/>
          <w:szCs w:val="24"/>
          <w:lang w:eastAsia="zh-CN"/>
        </w:rPr>
        <w:t>.</w:t>
      </w:r>
      <w:proofErr w:type="gramEnd"/>
      <w:r w:rsidRPr="009D4F39">
        <w:rPr>
          <w:rFonts w:ascii="Book Antiqua" w:eastAsia="宋体" w:hAnsi="Book Antiqua" w:cs="宋体"/>
          <w:color w:val="000000"/>
          <w:sz w:val="24"/>
          <w:szCs w:val="24"/>
          <w:lang w:eastAsia="zh-CN"/>
        </w:rPr>
        <w:t xml:space="preserve"> Electrical storm in patients with an implantable defibrillator: incidence, features, and preventive therapy: insights from a randomized trial. </w:t>
      </w:r>
      <w:proofErr w:type="spellStart"/>
      <w:r w:rsidRPr="009D4F39">
        <w:rPr>
          <w:rFonts w:ascii="Book Antiqua" w:eastAsia="宋体" w:hAnsi="Book Antiqua" w:cs="宋体"/>
          <w:i/>
          <w:iCs/>
          <w:color w:val="000000"/>
          <w:sz w:val="24"/>
          <w:szCs w:val="24"/>
          <w:lang w:eastAsia="zh-CN"/>
        </w:rPr>
        <w:t>Eur</w:t>
      </w:r>
      <w:proofErr w:type="spellEnd"/>
      <w:r w:rsidRPr="009D4F39">
        <w:rPr>
          <w:rFonts w:ascii="Book Antiqua" w:eastAsia="宋体" w:hAnsi="Book Antiqua" w:cs="宋体"/>
          <w:i/>
          <w:iCs/>
          <w:color w:val="000000"/>
          <w:sz w:val="24"/>
          <w:szCs w:val="24"/>
          <w:lang w:eastAsia="zh-CN"/>
        </w:rPr>
        <w:t xml:space="preserve"> Heart J</w:t>
      </w:r>
      <w:r w:rsidRPr="009D4F39">
        <w:rPr>
          <w:rFonts w:ascii="Book Antiqua" w:eastAsia="宋体" w:hAnsi="Book Antiqua" w:cs="宋体"/>
          <w:color w:val="000000"/>
          <w:sz w:val="24"/>
          <w:szCs w:val="24"/>
          <w:lang w:eastAsia="zh-CN"/>
        </w:rPr>
        <w:t> 2006; </w:t>
      </w:r>
      <w:r w:rsidRPr="009D4F39">
        <w:rPr>
          <w:rFonts w:ascii="Book Antiqua" w:eastAsia="宋体" w:hAnsi="Book Antiqua" w:cs="宋体"/>
          <w:b/>
          <w:bCs/>
          <w:color w:val="000000"/>
          <w:sz w:val="24"/>
          <w:szCs w:val="24"/>
          <w:lang w:eastAsia="zh-CN"/>
        </w:rPr>
        <w:t>27</w:t>
      </w:r>
      <w:r w:rsidRPr="009D4F39">
        <w:rPr>
          <w:rFonts w:ascii="Book Antiqua" w:eastAsia="宋体" w:hAnsi="Book Antiqua" w:cs="宋体"/>
          <w:color w:val="000000"/>
          <w:sz w:val="24"/>
          <w:szCs w:val="24"/>
          <w:lang w:eastAsia="zh-CN"/>
        </w:rPr>
        <w:t>: 3027-3032 [PMID: 17050586 DOI: 10.1093/</w:t>
      </w:r>
      <w:proofErr w:type="spellStart"/>
      <w:r w:rsidRPr="009D4F39">
        <w:rPr>
          <w:rFonts w:ascii="Book Antiqua" w:eastAsia="宋体" w:hAnsi="Book Antiqua" w:cs="宋体"/>
          <w:color w:val="000000"/>
          <w:sz w:val="24"/>
          <w:szCs w:val="24"/>
          <w:lang w:eastAsia="zh-CN"/>
        </w:rPr>
        <w:t>eurheartj</w:t>
      </w:r>
      <w:proofErr w:type="spellEnd"/>
      <w:r w:rsidRPr="009D4F39">
        <w:rPr>
          <w:rFonts w:ascii="Book Antiqua" w:eastAsia="宋体" w:hAnsi="Book Antiqua" w:cs="宋体"/>
          <w:color w:val="000000"/>
          <w:sz w:val="24"/>
          <w:szCs w:val="24"/>
          <w:lang w:eastAsia="zh-CN"/>
        </w:rPr>
        <w:t>/ehl276]</w:t>
      </w:r>
    </w:p>
    <w:p w14:paraId="7B62910A"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4 </w:t>
      </w:r>
      <w:r w:rsidRPr="009D4F39">
        <w:rPr>
          <w:rFonts w:ascii="Book Antiqua" w:eastAsia="宋体" w:hAnsi="Book Antiqua" w:cs="宋体"/>
          <w:b/>
          <w:bCs/>
          <w:color w:val="000000"/>
          <w:sz w:val="24"/>
          <w:szCs w:val="24"/>
          <w:lang w:eastAsia="zh-CN"/>
        </w:rPr>
        <w:t>Della Bella P</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Baratto</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Tsiachris</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Trevisi</w:t>
      </w:r>
      <w:proofErr w:type="spellEnd"/>
      <w:r w:rsidRPr="009D4F39">
        <w:rPr>
          <w:rFonts w:ascii="Book Antiqua" w:eastAsia="宋体" w:hAnsi="Book Antiqua" w:cs="宋体"/>
          <w:color w:val="000000"/>
          <w:sz w:val="24"/>
          <w:szCs w:val="24"/>
          <w:lang w:eastAsia="zh-CN"/>
        </w:rPr>
        <w:t xml:space="preserve"> N, Vergara P, </w:t>
      </w:r>
      <w:proofErr w:type="spellStart"/>
      <w:r w:rsidRPr="009D4F39">
        <w:rPr>
          <w:rFonts w:ascii="Book Antiqua" w:eastAsia="宋体" w:hAnsi="Book Antiqua" w:cs="宋体"/>
          <w:color w:val="000000"/>
          <w:sz w:val="24"/>
          <w:szCs w:val="24"/>
          <w:lang w:eastAsia="zh-CN"/>
        </w:rPr>
        <w:t>Bisceglia</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Petracca</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Carbucicchio</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Benussi</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Maisano</w:t>
      </w:r>
      <w:proofErr w:type="spellEnd"/>
      <w:r w:rsidRPr="009D4F39">
        <w:rPr>
          <w:rFonts w:ascii="Book Antiqua" w:eastAsia="宋体" w:hAnsi="Book Antiqua" w:cs="宋体"/>
          <w:color w:val="000000"/>
          <w:sz w:val="24"/>
          <w:szCs w:val="24"/>
          <w:lang w:eastAsia="zh-CN"/>
        </w:rPr>
        <w:t xml:space="preserve"> F, Alfieri O, </w:t>
      </w:r>
      <w:proofErr w:type="spellStart"/>
      <w:r w:rsidRPr="009D4F39">
        <w:rPr>
          <w:rFonts w:ascii="Book Antiqua" w:eastAsia="宋体" w:hAnsi="Book Antiqua" w:cs="宋体"/>
          <w:color w:val="000000"/>
          <w:sz w:val="24"/>
          <w:szCs w:val="24"/>
          <w:lang w:eastAsia="zh-CN"/>
        </w:rPr>
        <w:t>Pappalardo</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Zangrillo</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Maccabelli</w:t>
      </w:r>
      <w:proofErr w:type="spellEnd"/>
      <w:r w:rsidRPr="009D4F39">
        <w:rPr>
          <w:rFonts w:ascii="Book Antiqua" w:eastAsia="宋体" w:hAnsi="Book Antiqua" w:cs="宋体"/>
          <w:color w:val="000000"/>
          <w:sz w:val="24"/>
          <w:szCs w:val="24"/>
          <w:lang w:eastAsia="zh-CN"/>
        </w:rPr>
        <w:t xml:space="preserve"> G. Management of ventricular tachycardia in the setting of a dedicated unit for the treatment of complex ventricular arrhythmias: long-term outcome after ablation.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2013; </w:t>
      </w:r>
      <w:r w:rsidRPr="009D4F39">
        <w:rPr>
          <w:rFonts w:ascii="Book Antiqua" w:eastAsia="宋体" w:hAnsi="Book Antiqua" w:cs="宋体"/>
          <w:b/>
          <w:bCs/>
          <w:color w:val="000000"/>
          <w:sz w:val="24"/>
          <w:szCs w:val="24"/>
          <w:lang w:eastAsia="zh-CN"/>
        </w:rPr>
        <w:t>127</w:t>
      </w:r>
      <w:r w:rsidRPr="009D4F39">
        <w:rPr>
          <w:rFonts w:ascii="Book Antiqua" w:eastAsia="宋体" w:hAnsi="Book Antiqua" w:cs="宋体"/>
          <w:color w:val="000000"/>
          <w:sz w:val="24"/>
          <w:szCs w:val="24"/>
          <w:lang w:eastAsia="zh-CN"/>
        </w:rPr>
        <w:t>: 1359-1368 [PMID: 23439513 DOI: 10.1161/CIRCULATIONAHA.112.000872]</w:t>
      </w:r>
    </w:p>
    <w:p w14:paraId="0F6338E7"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5 </w:t>
      </w:r>
      <w:r w:rsidRPr="009D4F39">
        <w:rPr>
          <w:rFonts w:ascii="Book Antiqua" w:eastAsia="宋体" w:hAnsi="Book Antiqua" w:cs="宋体"/>
          <w:b/>
          <w:bCs/>
          <w:color w:val="000000"/>
          <w:sz w:val="24"/>
          <w:szCs w:val="24"/>
          <w:lang w:eastAsia="zh-CN"/>
        </w:rPr>
        <w:t>Moss AJ</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Schuger</w:t>
      </w:r>
      <w:proofErr w:type="spellEnd"/>
      <w:r w:rsidRPr="009D4F39">
        <w:rPr>
          <w:rFonts w:ascii="Book Antiqua" w:eastAsia="宋体" w:hAnsi="Book Antiqua" w:cs="宋体"/>
          <w:color w:val="000000"/>
          <w:sz w:val="24"/>
          <w:szCs w:val="24"/>
          <w:lang w:eastAsia="zh-CN"/>
        </w:rPr>
        <w:t xml:space="preserve"> C, Beck CA, Brown MW, </w:t>
      </w:r>
      <w:proofErr w:type="spellStart"/>
      <w:r w:rsidRPr="009D4F39">
        <w:rPr>
          <w:rFonts w:ascii="Book Antiqua" w:eastAsia="宋体" w:hAnsi="Book Antiqua" w:cs="宋体"/>
          <w:color w:val="000000"/>
          <w:sz w:val="24"/>
          <w:szCs w:val="24"/>
          <w:lang w:eastAsia="zh-CN"/>
        </w:rPr>
        <w:t>Cannom</w:t>
      </w:r>
      <w:proofErr w:type="spellEnd"/>
      <w:r w:rsidRPr="009D4F39">
        <w:rPr>
          <w:rFonts w:ascii="Book Antiqua" w:eastAsia="宋体" w:hAnsi="Book Antiqua" w:cs="宋体"/>
          <w:color w:val="000000"/>
          <w:sz w:val="24"/>
          <w:szCs w:val="24"/>
          <w:lang w:eastAsia="zh-CN"/>
        </w:rPr>
        <w:t xml:space="preserve"> DS, </w:t>
      </w:r>
      <w:proofErr w:type="spellStart"/>
      <w:r w:rsidRPr="009D4F39">
        <w:rPr>
          <w:rFonts w:ascii="Book Antiqua" w:eastAsia="宋体" w:hAnsi="Book Antiqua" w:cs="宋体"/>
          <w:color w:val="000000"/>
          <w:sz w:val="24"/>
          <w:szCs w:val="24"/>
          <w:lang w:eastAsia="zh-CN"/>
        </w:rPr>
        <w:t>Daubert</w:t>
      </w:r>
      <w:proofErr w:type="spellEnd"/>
      <w:r w:rsidRPr="009D4F39">
        <w:rPr>
          <w:rFonts w:ascii="Book Antiqua" w:eastAsia="宋体" w:hAnsi="Book Antiqua" w:cs="宋体"/>
          <w:color w:val="000000"/>
          <w:sz w:val="24"/>
          <w:szCs w:val="24"/>
          <w:lang w:eastAsia="zh-CN"/>
        </w:rPr>
        <w:t xml:space="preserve"> JP, Estes NA, Greenberg H, Hall WJ, Huang DT, </w:t>
      </w:r>
      <w:proofErr w:type="spellStart"/>
      <w:r w:rsidRPr="009D4F39">
        <w:rPr>
          <w:rFonts w:ascii="Book Antiqua" w:eastAsia="宋体" w:hAnsi="Book Antiqua" w:cs="宋体"/>
          <w:color w:val="000000"/>
          <w:sz w:val="24"/>
          <w:szCs w:val="24"/>
          <w:lang w:eastAsia="zh-CN"/>
        </w:rPr>
        <w:t>Kautzner</w:t>
      </w:r>
      <w:proofErr w:type="spellEnd"/>
      <w:r w:rsidRPr="009D4F39">
        <w:rPr>
          <w:rFonts w:ascii="Book Antiqua" w:eastAsia="宋体" w:hAnsi="Book Antiqua" w:cs="宋体"/>
          <w:color w:val="000000"/>
          <w:sz w:val="24"/>
          <w:szCs w:val="24"/>
          <w:lang w:eastAsia="zh-CN"/>
        </w:rPr>
        <w:t xml:space="preserve"> J, Klein H, </w:t>
      </w:r>
      <w:proofErr w:type="spellStart"/>
      <w:r w:rsidRPr="009D4F39">
        <w:rPr>
          <w:rFonts w:ascii="Book Antiqua" w:eastAsia="宋体" w:hAnsi="Book Antiqua" w:cs="宋体"/>
          <w:color w:val="000000"/>
          <w:sz w:val="24"/>
          <w:szCs w:val="24"/>
          <w:lang w:eastAsia="zh-CN"/>
        </w:rPr>
        <w:t>McNitt</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Olshansky</w:t>
      </w:r>
      <w:proofErr w:type="spellEnd"/>
      <w:r w:rsidRPr="009D4F39">
        <w:rPr>
          <w:rFonts w:ascii="Book Antiqua" w:eastAsia="宋体" w:hAnsi="Book Antiqua" w:cs="宋体"/>
          <w:color w:val="000000"/>
          <w:sz w:val="24"/>
          <w:szCs w:val="24"/>
          <w:lang w:eastAsia="zh-CN"/>
        </w:rPr>
        <w:t xml:space="preserve"> B, </w:t>
      </w:r>
      <w:proofErr w:type="spellStart"/>
      <w:r w:rsidRPr="009D4F39">
        <w:rPr>
          <w:rFonts w:ascii="Book Antiqua" w:eastAsia="宋体" w:hAnsi="Book Antiqua" w:cs="宋体"/>
          <w:color w:val="000000"/>
          <w:sz w:val="24"/>
          <w:szCs w:val="24"/>
          <w:lang w:eastAsia="zh-CN"/>
        </w:rPr>
        <w:t>Shoda</w:t>
      </w:r>
      <w:proofErr w:type="spellEnd"/>
      <w:r w:rsidRPr="009D4F39">
        <w:rPr>
          <w:rFonts w:ascii="Book Antiqua" w:eastAsia="宋体" w:hAnsi="Book Antiqua" w:cs="宋体"/>
          <w:color w:val="000000"/>
          <w:sz w:val="24"/>
          <w:szCs w:val="24"/>
          <w:lang w:eastAsia="zh-CN"/>
        </w:rPr>
        <w:t xml:space="preserve"> M, Wilber D, </w:t>
      </w:r>
      <w:proofErr w:type="spellStart"/>
      <w:r w:rsidRPr="009D4F39">
        <w:rPr>
          <w:rFonts w:ascii="Book Antiqua" w:eastAsia="宋体" w:hAnsi="Book Antiqua" w:cs="宋体"/>
          <w:color w:val="000000"/>
          <w:sz w:val="24"/>
          <w:szCs w:val="24"/>
          <w:lang w:eastAsia="zh-CN"/>
        </w:rPr>
        <w:t>Zareba</w:t>
      </w:r>
      <w:proofErr w:type="spellEnd"/>
      <w:r w:rsidRPr="009D4F39">
        <w:rPr>
          <w:rFonts w:ascii="Book Antiqua" w:eastAsia="宋体" w:hAnsi="Book Antiqua" w:cs="宋体"/>
          <w:color w:val="000000"/>
          <w:sz w:val="24"/>
          <w:szCs w:val="24"/>
          <w:lang w:eastAsia="zh-CN"/>
        </w:rPr>
        <w:t xml:space="preserve"> W. Reduction in inappropriate therapy and mortality through ICD programming.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2012; </w:t>
      </w:r>
      <w:r w:rsidRPr="009D4F39">
        <w:rPr>
          <w:rFonts w:ascii="Book Antiqua" w:eastAsia="宋体" w:hAnsi="Book Antiqua" w:cs="宋体"/>
          <w:b/>
          <w:bCs/>
          <w:color w:val="000000"/>
          <w:sz w:val="24"/>
          <w:szCs w:val="24"/>
          <w:lang w:eastAsia="zh-CN"/>
        </w:rPr>
        <w:t>367</w:t>
      </w:r>
      <w:r w:rsidRPr="009D4F39">
        <w:rPr>
          <w:rFonts w:ascii="Book Antiqua" w:eastAsia="宋体" w:hAnsi="Book Antiqua" w:cs="宋体"/>
          <w:color w:val="000000"/>
          <w:sz w:val="24"/>
          <w:szCs w:val="24"/>
          <w:lang w:eastAsia="zh-CN"/>
        </w:rPr>
        <w:t>: 2275-2283 [PMID: 23131066 DOI: 10.1056/NEJMoa1211107]</w:t>
      </w:r>
    </w:p>
    <w:p w14:paraId="6C8AAA97"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6 </w:t>
      </w:r>
      <w:r w:rsidRPr="009D4F39">
        <w:rPr>
          <w:rFonts w:ascii="Book Antiqua" w:eastAsia="宋体" w:hAnsi="Book Antiqua" w:cs="宋体"/>
          <w:b/>
          <w:bCs/>
          <w:color w:val="000000"/>
          <w:sz w:val="24"/>
          <w:szCs w:val="24"/>
          <w:lang w:eastAsia="zh-CN"/>
        </w:rPr>
        <w:t>Poole JE</w:t>
      </w:r>
      <w:r w:rsidRPr="009D4F39">
        <w:rPr>
          <w:rFonts w:ascii="Book Antiqua" w:eastAsia="宋体" w:hAnsi="Book Antiqua" w:cs="宋体"/>
          <w:color w:val="000000"/>
          <w:sz w:val="24"/>
          <w:szCs w:val="24"/>
          <w:lang w:eastAsia="zh-CN"/>
        </w:rPr>
        <w:t xml:space="preserve">, Johnson GW, </w:t>
      </w:r>
      <w:proofErr w:type="spellStart"/>
      <w:r w:rsidRPr="009D4F39">
        <w:rPr>
          <w:rFonts w:ascii="Book Antiqua" w:eastAsia="宋体" w:hAnsi="Book Antiqua" w:cs="宋体"/>
          <w:color w:val="000000"/>
          <w:sz w:val="24"/>
          <w:szCs w:val="24"/>
          <w:lang w:eastAsia="zh-CN"/>
        </w:rPr>
        <w:t>Hellkamp</w:t>
      </w:r>
      <w:proofErr w:type="spellEnd"/>
      <w:r w:rsidRPr="009D4F39">
        <w:rPr>
          <w:rFonts w:ascii="Book Antiqua" w:eastAsia="宋体" w:hAnsi="Book Antiqua" w:cs="宋体"/>
          <w:color w:val="000000"/>
          <w:sz w:val="24"/>
          <w:szCs w:val="24"/>
          <w:lang w:eastAsia="zh-CN"/>
        </w:rPr>
        <w:t xml:space="preserve"> AS, Anderson J, </w:t>
      </w:r>
      <w:proofErr w:type="spellStart"/>
      <w:r w:rsidRPr="009D4F39">
        <w:rPr>
          <w:rFonts w:ascii="Book Antiqua" w:eastAsia="宋体" w:hAnsi="Book Antiqua" w:cs="宋体"/>
          <w:color w:val="000000"/>
          <w:sz w:val="24"/>
          <w:szCs w:val="24"/>
          <w:lang w:eastAsia="zh-CN"/>
        </w:rPr>
        <w:t>Callans</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Raitt</w:t>
      </w:r>
      <w:proofErr w:type="spellEnd"/>
      <w:r w:rsidRPr="009D4F39">
        <w:rPr>
          <w:rFonts w:ascii="Book Antiqua" w:eastAsia="宋体" w:hAnsi="Book Antiqua" w:cs="宋体"/>
          <w:color w:val="000000"/>
          <w:sz w:val="24"/>
          <w:szCs w:val="24"/>
          <w:lang w:eastAsia="zh-CN"/>
        </w:rPr>
        <w:t xml:space="preserve"> MH, Reddy RK,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 Yee R, </w:t>
      </w:r>
      <w:proofErr w:type="spellStart"/>
      <w:r w:rsidRPr="009D4F39">
        <w:rPr>
          <w:rFonts w:ascii="Book Antiqua" w:eastAsia="宋体" w:hAnsi="Book Antiqua" w:cs="宋体"/>
          <w:color w:val="000000"/>
          <w:sz w:val="24"/>
          <w:szCs w:val="24"/>
          <w:lang w:eastAsia="zh-CN"/>
        </w:rPr>
        <w:t>Guarnieri</w:t>
      </w:r>
      <w:proofErr w:type="spellEnd"/>
      <w:r w:rsidRPr="009D4F39">
        <w:rPr>
          <w:rFonts w:ascii="Book Antiqua" w:eastAsia="宋体" w:hAnsi="Book Antiqua" w:cs="宋体"/>
          <w:color w:val="000000"/>
          <w:sz w:val="24"/>
          <w:szCs w:val="24"/>
          <w:lang w:eastAsia="zh-CN"/>
        </w:rPr>
        <w:t xml:space="preserve"> T, </w:t>
      </w:r>
      <w:proofErr w:type="spellStart"/>
      <w:r w:rsidRPr="009D4F39">
        <w:rPr>
          <w:rFonts w:ascii="Book Antiqua" w:eastAsia="宋体" w:hAnsi="Book Antiqua" w:cs="宋体"/>
          <w:color w:val="000000"/>
          <w:sz w:val="24"/>
          <w:szCs w:val="24"/>
          <w:lang w:eastAsia="zh-CN"/>
        </w:rPr>
        <w:t>Talajic</w:t>
      </w:r>
      <w:proofErr w:type="spellEnd"/>
      <w:r w:rsidRPr="009D4F39">
        <w:rPr>
          <w:rFonts w:ascii="Book Antiqua" w:eastAsia="宋体" w:hAnsi="Book Antiqua" w:cs="宋体"/>
          <w:color w:val="000000"/>
          <w:sz w:val="24"/>
          <w:szCs w:val="24"/>
          <w:lang w:eastAsia="zh-CN"/>
        </w:rPr>
        <w:t xml:space="preserve"> M, Wilber DJ, </w:t>
      </w:r>
      <w:proofErr w:type="spellStart"/>
      <w:r w:rsidRPr="009D4F39">
        <w:rPr>
          <w:rFonts w:ascii="Book Antiqua" w:eastAsia="宋体" w:hAnsi="Book Antiqua" w:cs="宋体"/>
          <w:color w:val="000000"/>
          <w:sz w:val="24"/>
          <w:szCs w:val="24"/>
          <w:lang w:eastAsia="zh-CN"/>
        </w:rPr>
        <w:t>Fishbein</w:t>
      </w:r>
      <w:proofErr w:type="spellEnd"/>
      <w:r w:rsidRPr="009D4F39">
        <w:rPr>
          <w:rFonts w:ascii="Book Antiqua" w:eastAsia="宋体" w:hAnsi="Book Antiqua" w:cs="宋体"/>
          <w:color w:val="000000"/>
          <w:sz w:val="24"/>
          <w:szCs w:val="24"/>
          <w:lang w:eastAsia="zh-CN"/>
        </w:rPr>
        <w:t xml:space="preserve"> DP, Packer DL, Mark DB, Lee KL, </w:t>
      </w:r>
      <w:proofErr w:type="spellStart"/>
      <w:r w:rsidRPr="009D4F39">
        <w:rPr>
          <w:rFonts w:ascii="Book Antiqua" w:eastAsia="宋体" w:hAnsi="Book Antiqua" w:cs="宋体"/>
          <w:color w:val="000000"/>
          <w:sz w:val="24"/>
          <w:szCs w:val="24"/>
          <w:lang w:eastAsia="zh-CN"/>
        </w:rPr>
        <w:t>Bardy</w:t>
      </w:r>
      <w:proofErr w:type="spellEnd"/>
      <w:r w:rsidRPr="009D4F39">
        <w:rPr>
          <w:rFonts w:ascii="Book Antiqua" w:eastAsia="宋体" w:hAnsi="Book Antiqua" w:cs="宋体"/>
          <w:color w:val="000000"/>
          <w:sz w:val="24"/>
          <w:szCs w:val="24"/>
          <w:lang w:eastAsia="zh-CN"/>
        </w:rPr>
        <w:t xml:space="preserve"> GH. Prognostic importance of defibrillator shocks in patients with heart failure.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2008; </w:t>
      </w:r>
      <w:r w:rsidRPr="009D4F39">
        <w:rPr>
          <w:rFonts w:ascii="Book Antiqua" w:eastAsia="宋体" w:hAnsi="Book Antiqua" w:cs="宋体"/>
          <w:b/>
          <w:bCs/>
          <w:color w:val="000000"/>
          <w:sz w:val="24"/>
          <w:szCs w:val="24"/>
          <w:lang w:eastAsia="zh-CN"/>
        </w:rPr>
        <w:t>359</w:t>
      </w:r>
      <w:r w:rsidRPr="009D4F39">
        <w:rPr>
          <w:rFonts w:ascii="Book Antiqua" w:eastAsia="宋体" w:hAnsi="Book Antiqua" w:cs="宋体"/>
          <w:color w:val="000000"/>
          <w:sz w:val="24"/>
          <w:szCs w:val="24"/>
          <w:lang w:eastAsia="zh-CN"/>
        </w:rPr>
        <w:t>: 1009-1017 [PMID: 18768944 DOI: 10.1056/NEJMoa071098]</w:t>
      </w:r>
    </w:p>
    <w:p w14:paraId="1EBF574C" w14:textId="6D988E5E"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7 </w:t>
      </w:r>
      <w:proofErr w:type="spellStart"/>
      <w:r w:rsidRPr="009D4F39">
        <w:rPr>
          <w:rFonts w:ascii="Book Antiqua" w:eastAsia="宋体" w:hAnsi="Book Antiqua" w:cs="宋体"/>
          <w:b/>
          <w:bCs/>
          <w:color w:val="000000"/>
          <w:sz w:val="24"/>
          <w:szCs w:val="24"/>
          <w:lang w:eastAsia="zh-CN"/>
        </w:rPr>
        <w:t>Wilkoff</w:t>
      </w:r>
      <w:proofErr w:type="spellEnd"/>
      <w:r w:rsidRPr="009D4F39">
        <w:rPr>
          <w:rFonts w:ascii="Book Antiqua" w:eastAsia="宋体" w:hAnsi="Book Antiqua" w:cs="宋体"/>
          <w:b/>
          <w:bCs/>
          <w:color w:val="000000"/>
          <w:sz w:val="24"/>
          <w:szCs w:val="24"/>
          <w:lang w:eastAsia="zh-CN"/>
        </w:rPr>
        <w:t xml:space="preserve"> BL</w:t>
      </w:r>
      <w:r w:rsidRPr="009D4F39">
        <w:rPr>
          <w:rFonts w:ascii="Book Antiqua" w:eastAsia="宋体" w:hAnsi="Book Antiqua" w:cs="宋体"/>
          <w:color w:val="000000"/>
          <w:sz w:val="24"/>
          <w:szCs w:val="24"/>
          <w:lang w:eastAsia="zh-CN"/>
        </w:rPr>
        <w:t xml:space="preserve">, Williamson BD, Stern RS, Moore SL, Lu F, Lee SW, </w:t>
      </w:r>
      <w:proofErr w:type="spellStart"/>
      <w:r w:rsidRPr="009D4F39">
        <w:rPr>
          <w:rFonts w:ascii="Book Antiqua" w:eastAsia="宋体" w:hAnsi="Book Antiqua" w:cs="宋体"/>
          <w:color w:val="000000"/>
          <w:sz w:val="24"/>
          <w:szCs w:val="24"/>
          <w:lang w:eastAsia="zh-CN"/>
        </w:rPr>
        <w:t>Birgersdotter</w:t>
      </w:r>
      <w:proofErr w:type="spellEnd"/>
      <w:r w:rsidRPr="009D4F39">
        <w:rPr>
          <w:rFonts w:ascii="Book Antiqua" w:eastAsia="宋体" w:hAnsi="Book Antiqua" w:cs="宋体"/>
          <w:color w:val="000000"/>
          <w:sz w:val="24"/>
          <w:szCs w:val="24"/>
          <w:lang w:eastAsia="zh-CN"/>
        </w:rPr>
        <w:t xml:space="preserve">-Green UM, </w:t>
      </w:r>
      <w:proofErr w:type="spellStart"/>
      <w:r w:rsidRPr="009D4F39">
        <w:rPr>
          <w:rFonts w:ascii="Book Antiqua" w:eastAsia="宋体" w:hAnsi="Book Antiqua" w:cs="宋体"/>
          <w:color w:val="000000"/>
          <w:sz w:val="24"/>
          <w:szCs w:val="24"/>
          <w:lang w:eastAsia="zh-CN"/>
        </w:rPr>
        <w:t>Wathen</w:t>
      </w:r>
      <w:proofErr w:type="spellEnd"/>
      <w:r w:rsidRPr="009D4F39">
        <w:rPr>
          <w:rFonts w:ascii="Book Antiqua" w:eastAsia="宋体" w:hAnsi="Book Antiqua" w:cs="宋体"/>
          <w:color w:val="000000"/>
          <w:sz w:val="24"/>
          <w:szCs w:val="24"/>
          <w:lang w:eastAsia="zh-CN"/>
        </w:rPr>
        <w:t xml:space="preserve"> MS, Van </w:t>
      </w:r>
      <w:proofErr w:type="spellStart"/>
      <w:r w:rsidRPr="009D4F39">
        <w:rPr>
          <w:rFonts w:ascii="Book Antiqua" w:eastAsia="宋体" w:hAnsi="Book Antiqua" w:cs="宋体"/>
          <w:color w:val="000000"/>
          <w:sz w:val="24"/>
          <w:szCs w:val="24"/>
          <w:lang w:eastAsia="zh-CN"/>
        </w:rPr>
        <w:t>Gelder</w:t>
      </w:r>
      <w:proofErr w:type="spellEnd"/>
      <w:r w:rsidRPr="009D4F39">
        <w:rPr>
          <w:rFonts w:ascii="Book Antiqua" w:eastAsia="宋体" w:hAnsi="Book Antiqua" w:cs="宋体"/>
          <w:color w:val="000000"/>
          <w:sz w:val="24"/>
          <w:szCs w:val="24"/>
          <w:lang w:eastAsia="zh-CN"/>
        </w:rPr>
        <w:t xml:space="preserve"> IC, </w:t>
      </w:r>
      <w:proofErr w:type="spellStart"/>
      <w:r w:rsidRPr="009D4F39">
        <w:rPr>
          <w:rFonts w:ascii="Book Antiqua" w:eastAsia="宋体" w:hAnsi="Book Antiqua" w:cs="宋体"/>
          <w:color w:val="000000"/>
          <w:sz w:val="24"/>
          <w:szCs w:val="24"/>
          <w:lang w:eastAsia="zh-CN"/>
        </w:rPr>
        <w:t>Heubner</w:t>
      </w:r>
      <w:proofErr w:type="spellEnd"/>
      <w:r w:rsidRPr="009D4F39">
        <w:rPr>
          <w:rFonts w:ascii="Book Antiqua" w:eastAsia="宋体" w:hAnsi="Book Antiqua" w:cs="宋体"/>
          <w:color w:val="000000"/>
          <w:sz w:val="24"/>
          <w:szCs w:val="24"/>
          <w:lang w:eastAsia="zh-CN"/>
        </w:rPr>
        <w:t xml:space="preserve"> BM, Brown ML, Holloman KK</w:t>
      </w:r>
      <w:r w:rsidR="00940F71" w:rsidRPr="009D4F39">
        <w:rPr>
          <w:rFonts w:ascii="Book Antiqua" w:eastAsia="宋体" w:hAnsi="Book Antiqua" w:cs="宋体"/>
          <w:color w:val="000000"/>
          <w:sz w:val="24"/>
          <w:szCs w:val="24"/>
          <w:lang w:eastAsia="zh-CN"/>
        </w:rPr>
        <w:t>;</w:t>
      </w:r>
      <w:hyperlink r:id="rId10" w:history="1">
        <w:r w:rsidR="00940F71" w:rsidRPr="009D4F39">
          <w:rPr>
            <w:rFonts w:ascii="Book Antiqua" w:eastAsia="宋体" w:hAnsi="Book Antiqua" w:cs="宋体"/>
            <w:color w:val="000000"/>
            <w:sz w:val="24"/>
            <w:szCs w:val="24"/>
            <w:lang w:eastAsia="zh-CN"/>
          </w:rPr>
          <w:t>PREPARE Study Investigators</w:t>
        </w:r>
      </w:hyperlink>
      <w:r w:rsidRPr="009D4F39">
        <w:rPr>
          <w:rFonts w:ascii="Book Antiqua" w:eastAsia="宋体" w:hAnsi="Book Antiqua" w:cs="宋体"/>
          <w:color w:val="000000"/>
          <w:sz w:val="24"/>
          <w:szCs w:val="24"/>
          <w:lang w:eastAsia="zh-CN"/>
        </w:rPr>
        <w:t>. Strategic programming of detection and therapy parameters in implantable cardioverter-defibrillators reduces shocks in primary prevention patients: results from the PREPARE (Primary Prevention Parameters Evaluation) study.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2008; </w:t>
      </w:r>
      <w:r w:rsidRPr="009D4F39">
        <w:rPr>
          <w:rFonts w:ascii="Book Antiqua" w:eastAsia="宋体" w:hAnsi="Book Antiqua" w:cs="宋体"/>
          <w:b/>
          <w:bCs/>
          <w:color w:val="000000"/>
          <w:sz w:val="24"/>
          <w:szCs w:val="24"/>
          <w:lang w:eastAsia="zh-CN"/>
        </w:rPr>
        <w:t>52</w:t>
      </w:r>
      <w:r w:rsidRPr="009D4F39">
        <w:rPr>
          <w:rFonts w:ascii="Book Antiqua" w:eastAsia="宋体" w:hAnsi="Book Antiqua" w:cs="宋体"/>
          <w:color w:val="000000"/>
          <w:sz w:val="24"/>
          <w:szCs w:val="24"/>
          <w:lang w:eastAsia="zh-CN"/>
        </w:rPr>
        <w:t>: 541-550 [PMID: 18687248 DOI: 10.1016/j.jacc.2008.05.011]</w:t>
      </w:r>
    </w:p>
    <w:p w14:paraId="2D84BC6D" w14:textId="4467C2FB"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8 </w:t>
      </w:r>
      <w:proofErr w:type="spellStart"/>
      <w:r w:rsidRPr="009D4F39">
        <w:rPr>
          <w:rFonts w:ascii="Book Antiqua" w:eastAsia="宋体" w:hAnsi="Book Antiqua" w:cs="宋体"/>
          <w:b/>
          <w:bCs/>
          <w:color w:val="000000"/>
          <w:sz w:val="24"/>
          <w:szCs w:val="24"/>
          <w:lang w:eastAsia="zh-CN"/>
        </w:rPr>
        <w:t>Auricchio</w:t>
      </w:r>
      <w:proofErr w:type="spellEnd"/>
      <w:r w:rsidRPr="009D4F39">
        <w:rPr>
          <w:rFonts w:ascii="Book Antiqua" w:eastAsia="宋体" w:hAnsi="Book Antiqua" w:cs="宋体"/>
          <w:b/>
          <w:bCs/>
          <w:color w:val="000000"/>
          <w:sz w:val="24"/>
          <w:szCs w:val="24"/>
          <w:lang w:eastAsia="zh-CN"/>
        </w:rPr>
        <w:t xml:space="preserve"> 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Schloss</w:t>
      </w:r>
      <w:proofErr w:type="spellEnd"/>
      <w:r w:rsidRPr="009D4F39">
        <w:rPr>
          <w:rFonts w:ascii="Book Antiqua" w:eastAsia="宋体" w:hAnsi="Book Antiqua" w:cs="宋体"/>
          <w:color w:val="000000"/>
          <w:sz w:val="24"/>
          <w:szCs w:val="24"/>
          <w:lang w:eastAsia="zh-CN"/>
        </w:rPr>
        <w:t xml:space="preserve"> EJ, Kurita T, Meijer A, </w:t>
      </w:r>
      <w:proofErr w:type="spellStart"/>
      <w:r w:rsidRPr="009D4F39">
        <w:rPr>
          <w:rFonts w:ascii="Book Antiqua" w:eastAsia="宋体" w:hAnsi="Book Antiqua" w:cs="宋体"/>
          <w:color w:val="000000"/>
          <w:sz w:val="24"/>
          <w:szCs w:val="24"/>
          <w:lang w:eastAsia="zh-CN"/>
        </w:rPr>
        <w:t>Gerritse</w:t>
      </w:r>
      <w:proofErr w:type="spellEnd"/>
      <w:r w:rsidRPr="009D4F39">
        <w:rPr>
          <w:rFonts w:ascii="Book Antiqua" w:eastAsia="宋体" w:hAnsi="Book Antiqua" w:cs="宋体"/>
          <w:color w:val="000000"/>
          <w:sz w:val="24"/>
          <w:szCs w:val="24"/>
          <w:lang w:eastAsia="zh-CN"/>
        </w:rPr>
        <w:t xml:space="preserve"> B, </w:t>
      </w:r>
      <w:proofErr w:type="spellStart"/>
      <w:r w:rsidRPr="009D4F39">
        <w:rPr>
          <w:rFonts w:ascii="Book Antiqua" w:eastAsia="宋体" w:hAnsi="Book Antiqua" w:cs="宋体"/>
          <w:color w:val="000000"/>
          <w:sz w:val="24"/>
          <w:szCs w:val="24"/>
          <w:lang w:eastAsia="zh-CN"/>
        </w:rPr>
        <w:t>Zweibel</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AlSmadi</w:t>
      </w:r>
      <w:proofErr w:type="spellEnd"/>
      <w:r w:rsidRPr="009D4F39">
        <w:rPr>
          <w:rFonts w:ascii="Book Antiqua" w:eastAsia="宋体" w:hAnsi="Book Antiqua" w:cs="宋体"/>
          <w:color w:val="000000"/>
          <w:sz w:val="24"/>
          <w:szCs w:val="24"/>
          <w:lang w:eastAsia="zh-CN"/>
        </w:rPr>
        <w:t xml:space="preserve"> FM, </w:t>
      </w:r>
      <w:proofErr w:type="spellStart"/>
      <w:r w:rsidRPr="009D4F39">
        <w:rPr>
          <w:rFonts w:ascii="Book Antiqua" w:eastAsia="宋体" w:hAnsi="Book Antiqua" w:cs="宋体"/>
          <w:color w:val="000000"/>
          <w:sz w:val="24"/>
          <w:szCs w:val="24"/>
          <w:lang w:eastAsia="zh-CN"/>
        </w:rPr>
        <w:t>Leng</w:t>
      </w:r>
      <w:proofErr w:type="spellEnd"/>
      <w:r w:rsidRPr="009D4F39">
        <w:rPr>
          <w:rFonts w:ascii="Book Antiqua" w:eastAsia="宋体" w:hAnsi="Book Antiqua" w:cs="宋体"/>
          <w:color w:val="000000"/>
          <w:sz w:val="24"/>
          <w:szCs w:val="24"/>
          <w:lang w:eastAsia="zh-CN"/>
        </w:rPr>
        <w:t xml:space="preserve"> CT, Sterns LD</w:t>
      </w:r>
      <w:r w:rsidR="00940F71" w:rsidRPr="009D4F39">
        <w:rPr>
          <w:rFonts w:ascii="Book Antiqua" w:eastAsia="宋体" w:hAnsi="Book Antiqua" w:cs="宋体"/>
          <w:color w:val="000000"/>
          <w:sz w:val="24"/>
          <w:szCs w:val="24"/>
          <w:lang w:eastAsia="zh-CN"/>
        </w:rPr>
        <w:t>;</w:t>
      </w:r>
      <w:r w:rsidR="00940F71" w:rsidRPr="009D4F39">
        <w:rPr>
          <w:rFonts w:ascii="Book Antiqua" w:eastAsia="宋体" w:hAnsi="Book Antiqua" w:cs="宋体"/>
          <w:sz w:val="24"/>
          <w:szCs w:val="24"/>
          <w:lang w:eastAsia="zh-CN"/>
        </w:rPr>
        <w:t> </w:t>
      </w:r>
      <w:hyperlink r:id="rId11" w:history="1">
        <w:proofErr w:type="spellStart"/>
        <w:r w:rsidR="00940F71" w:rsidRPr="009D4F39">
          <w:rPr>
            <w:rFonts w:ascii="Book Antiqua" w:eastAsia="宋体" w:hAnsi="Book Antiqua" w:cs="宋体"/>
            <w:color w:val="000000"/>
            <w:sz w:val="24"/>
            <w:szCs w:val="24"/>
            <w:lang w:eastAsia="zh-CN"/>
          </w:rPr>
          <w:t>PainFree</w:t>
        </w:r>
        <w:proofErr w:type="spellEnd"/>
        <w:r w:rsidR="00940F71" w:rsidRPr="009D4F39">
          <w:rPr>
            <w:rFonts w:ascii="Book Antiqua" w:eastAsia="宋体" w:hAnsi="Book Antiqua" w:cs="宋体"/>
            <w:color w:val="000000"/>
            <w:sz w:val="24"/>
            <w:szCs w:val="24"/>
            <w:lang w:eastAsia="zh-CN"/>
          </w:rPr>
          <w:t xml:space="preserve"> SST Investigators</w:t>
        </w:r>
      </w:hyperlink>
      <w:r w:rsidRPr="009D4F39">
        <w:rPr>
          <w:rFonts w:ascii="Book Antiqua" w:eastAsia="宋体" w:hAnsi="Book Antiqua" w:cs="宋体"/>
          <w:color w:val="000000"/>
          <w:sz w:val="24"/>
          <w:szCs w:val="24"/>
          <w:lang w:eastAsia="zh-CN"/>
        </w:rPr>
        <w:t xml:space="preserve">. Low inappropriate shock rates in patients with single- and dual/triple-chamber implantable cardioverter-defibrillators using a novel suite of detection algorithms: </w:t>
      </w:r>
      <w:proofErr w:type="spellStart"/>
      <w:r w:rsidRPr="009D4F39">
        <w:rPr>
          <w:rFonts w:ascii="Book Antiqua" w:eastAsia="宋体" w:hAnsi="Book Antiqua" w:cs="宋体"/>
          <w:color w:val="000000"/>
          <w:sz w:val="24"/>
          <w:szCs w:val="24"/>
          <w:lang w:eastAsia="zh-CN"/>
        </w:rPr>
        <w:t>PainFree</w:t>
      </w:r>
      <w:proofErr w:type="spellEnd"/>
      <w:r w:rsidRPr="009D4F39">
        <w:rPr>
          <w:rFonts w:ascii="Book Antiqua" w:eastAsia="宋体" w:hAnsi="Book Antiqua" w:cs="宋体"/>
          <w:color w:val="000000"/>
          <w:sz w:val="24"/>
          <w:szCs w:val="24"/>
          <w:lang w:eastAsia="zh-CN"/>
        </w:rPr>
        <w:t xml:space="preserve"> SST trial primary results. </w:t>
      </w:r>
      <w:r w:rsidRPr="009D4F39">
        <w:rPr>
          <w:rFonts w:ascii="Book Antiqua" w:eastAsia="宋体" w:hAnsi="Book Antiqua" w:cs="宋体"/>
          <w:i/>
          <w:iCs/>
          <w:color w:val="000000"/>
          <w:sz w:val="24"/>
          <w:szCs w:val="24"/>
          <w:lang w:eastAsia="zh-CN"/>
        </w:rPr>
        <w:t>Heart Rhythm</w:t>
      </w:r>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12</w:t>
      </w:r>
      <w:r w:rsidRPr="009D4F39">
        <w:rPr>
          <w:rFonts w:ascii="Book Antiqua" w:eastAsia="宋体" w:hAnsi="Book Antiqua" w:cs="宋体"/>
          <w:color w:val="000000"/>
          <w:sz w:val="24"/>
          <w:szCs w:val="24"/>
          <w:lang w:eastAsia="zh-CN"/>
        </w:rPr>
        <w:t>: 926-936 [PMID: 25637563 DOI: 10.1016/j.hrthm.2015.01.017]</w:t>
      </w:r>
    </w:p>
    <w:p w14:paraId="583D75D1" w14:textId="685A1D48"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9 </w:t>
      </w:r>
      <w:r w:rsidRPr="009D4F39">
        <w:rPr>
          <w:rFonts w:ascii="Book Antiqua" w:eastAsia="宋体" w:hAnsi="Book Antiqua" w:cs="宋体"/>
          <w:b/>
          <w:bCs/>
          <w:color w:val="000000"/>
          <w:sz w:val="24"/>
          <w:szCs w:val="24"/>
          <w:lang w:eastAsia="zh-CN"/>
        </w:rPr>
        <w:t>Sweeney MO</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Antitachycardia</w:t>
      </w:r>
      <w:proofErr w:type="spellEnd"/>
      <w:r w:rsidRPr="009D4F39">
        <w:rPr>
          <w:rFonts w:ascii="Book Antiqua" w:eastAsia="宋体" w:hAnsi="Book Antiqua" w:cs="宋体"/>
          <w:color w:val="000000"/>
          <w:sz w:val="24"/>
          <w:szCs w:val="24"/>
          <w:lang w:eastAsia="zh-CN"/>
        </w:rPr>
        <w:t xml:space="preserve"> pacing for ventricular tachycardia using implantable cardioverter defi</w:t>
      </w:r>
      <w:r w:rsidR="00870A80" w:rsidRPr="009D4F39">
        <w:rPr>
          <w:rFonts w:ascii="Book Antiqua" w:eastAsia="宋体" w:hAnsi="Book Antiqua" w:cs="宋体"/>
          <w:color w:val="000000"/>
          <w:sz w:val="24"/>
          <w:szCs w:val="24"/>
          <w:lang w:eastAsia="zh-CN"/>
        </w:rPr>
        <w:t>brillators</w:t>
      </w:r>
      <w:proofErr w:type="gramStart"/>
      <w:r w:rsidR="00870A80" w:rsidRPr="009D4F39">
        <w:rPr>
          <w:rFonts w:ascii="Book Antiqua" w:eastAsia="宋体" w:hAnsi="Book Antiqua" w:cs="宋体"/>
          <w:color w:val="000000"/>
          <w:sz w:val="24"/>
          <w:szCs w:val="24"/>
          <w:lang w:eastAsia="zh-CN"/>
        </w:rPr>
        <w:t>:</w:t>
      </w:r>
      <w:r w:rsidRPr="009D4F39">
        <w:rPr>
          <w:rFonts w:ascii="Book Antiqua" w:eastAsia="宋体" w:hAnsi="Book Antiqua" w:cs="宋体"/>
          <w:color w:val="000000"/>
          <w:sz w:val="24"/>
          <w:szCs w:val="24"/>
          <w:lang w:eastAsia="zh-CN"/>
        </w:rPr>
        <w:t>.</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 xml:space="preserve">Pacing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2004; </w:t>
      </w:r>
      <w:r w:rsidRPr="009D4F39">
        <w:rPr>
          <w:rFonts w:ascii="Book Antiqua" w:eastAsia="宋体" w:hAnsi="Book Antiqua" w:cs="宋体"/>
          <w:b/>
          <w:bCs/>
          <w:color w:val="000000"/>
          <w:sz w:val="24"/>
          <w:szCs w:val="24"/>
          <w:lang w:eastAsia="zh-CN"/>
        </w:rPr>
        <w:t>27</w:t>
      </w:r>
      <w:r w:rsidRPr="009D4F39">
        <w:rPr>
          <w:rFonts w:ascii="Book Antiqua" w:eastAsia="宋体" w:hAnsi="Book Antiqua" w:cs="宋体"/>
          <w:color w:val="000000"/>
          <w:sz w:val="24"/>
          <w:szCs w:val="24"/>
          <w:lang w:eastAsia="zh-CN"/>
        </w:rPr>
        <w:t>: 1292-1305 [PMID: 15461721 DOI: 10.1111/j.1540-8159.2004.00622.x]</w:t>
      </w:r>
    </w:p>
    <w:p w14:paraId="48DDB30F" w14:textId="700185D4"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10 </w:t>
      </w:r>
      <w:proofErr w:type="spellStart"/>
      <w:r w:rsidRPr="009D4F39">
        <w:rPr>
          <w:rFonts w:ascii="Book Antiqua" w:eastAsia="宋体" w:hAnsi="Book Antiqua" w:cs="宋体"/>
          <w:b/>
          <w:bCs/>
          <w:color w:val="000000"/>
          <w:sz w:val="24"/>
          <w:szCs w:val="24"/>
          <w:lang w:eastAsia="zh-CN"/>
        </w:rPr>
        <w:t>Wathen</w:t>
      </w:r>
      <w:proofErr w:type="spellEnd"/>
      <w:r w:rsidRPr="009D4F39">
        <w:rPr>
          <w:rFonts w:ascii="Book Antiqua" w:eastAsia="宋体" w:hAnsi="Book Antiqua" w:cs="宋体"/>
          <w:b/>
          <w:bCs/>
          <w:color w:val="000000"/>
          <w:sz w:val="24"/>
          <w:szCs w:val="24"/>
          <w:lang w:eastAsia="zh-CN"/>
        </w:rPr>
        <w:t xml:space="preserve"> MS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DeGroot</w:t>
      </w:r>
      <w:proofErr w:type="spellEnd"/>
      <w:r w:rsidRPr="009D4F39">
        <w:rPr>
          <w:rFonts w:ascii="Book Antiqua" w:eastAsia="宋体" w:hAnsi="Book Antiqua" w:cs="宋体"/>
          <w:color w:val="000000"/>
          <w:sz w:val="24"/>
          <w:szCs w:val="24"/>
          <w:lang w:eastAsia="zh-CN"/>
        </w:rPr>
        <w:t xml:space="preserve"> PJ, Sweeney MO, Stark AJ, </w:t>
      </w:r>
      <w:proofErr w:type="spellStart"/>
      <w:r w:rsidRPr="009D4F39">
        <w:rPr>
          <w:rFonts w:ascii="Book Antiqua" w:eastAsia="宋体" w:hAnsi="Book Antiqua" w:cs="宋体"/>
          <w:color w:val="000000"/>
          <w:sz w:val="24"/>
          <w:szCs w:val="24"/>
          <w:lang w:eastAsia="zh-CN"/>
        </w:rPr>
        <w:t>Otterness</w:t>
      </w:r>
      <w:proofErr w:type="spellEnd"/>
      <w:r w:rsidRPr="009D4F39">
        <w:rPr>
          <w:rFonts w:ascii="Book Antiqua" w:eastAsia="宋体" w:hAnsi="Book Antiqua" w:cs="宋体"/>
          <w:color w:val="000000"/>
          <w:sz w:val="24"/>
          <w:szCs w:val="24"/>
          <w:lang w:eastAsia="zh-CN"/>
        </w:rPr>
        <w:t xml:space="preserve"> MF, </w:t>
      </w:r>
      <w:proofErr w:type="spellStart"/>
      <w:r w:rsidRPr="009D4F39">
        <w:rPr>
          <w:rFonts w:ascii="Book Antiqua" w:eastAsia="宋体" w:hAnsi="Book Antiqua" w:cs="宋体"/>
          <w:color w:val="000000"/>
          <w:sz w:val="24"/>
          <w:szCs w:val="24"/>
          <w:lang w:eastAsia="zh-CN"/>
        </w:rPr>
        <w:t>Adkisson</w:t>
      </w:r>
      <w:proofErr w:type="spellEnd"/>
      <w:r w:rsidRPr="009D4F39">
        <w:rPr>
          <w:rFonts w:ascii="Book Antiqua" w:eastAsia="宋体" w:hAnsi="Book Antiqua" w:cs="宋体"/>
          <w:color w:val="000000"/>
          <w:sz w:val="24"/>
          <w:szCs w:val="24"/>
          <w:lang w:eastAsia="zh-CN"/>
        </w:rPr>
        <w:t xml:space="preserve"> WO, Canby RC, </w:t>
      </w:r>
      <w:proofErr w:type="spellStart"/>
      <w:r w:rsidRPr="009D4F39">
        <w:rPr>
          <w:rFonts w:ascii="Book Antiqua" w:eastAsia="宋体" w:hAnsi="Book Antiqua" w:cs="宋体"/>
          <w:color w:val="000000"/>
          <w:sz w:val="24"/>
          <w:szCs w:val="24"/>
          <w:lang w:eastAsia="zh-CN"/>
        </w:rPr>
        <w:t>Khalighi</w:t>
      </w:r>
      <w:proofErr w:type="spellEnd"/>
      <w:r w:rsidRPr="009D4F39">
        <w:rPr>
          <w:rFonts w:ascii="Book Antiqua" w:eastAsia="宋体" w:hAnsi="Book Antiqua" w:cs="宋体"/>
          <w:color w:val="000000"/>
          <w:sz w:val="24"/>
          <w:szCs w:val="24"/>
          <w:lang w:eastAsia="zh-CN"/>
        </w:rPr>
        <w:t xml:space="preserve"> K, Machado C, Rubenstein DS, </w:t>
      </w:r>
      <w:proofErr w:type="spellStart"/>
      <w:r w:rsidRPr="009D4F39">
        <w:rPr>
          <w:rFonts w:ascii="Book Antiqua" w:eastAsia="宋体" w:hAnsi="Book Antiqua" w:cs="宋体"/>
          <w:color w:val="000000"/>
          <w:sz w:val="24"/>
          <w:szCs w:val="24"/>
          <w:lang w:eastAsia="zh-CN"/>
        </w:rPr>
        <w:t>Volosin</w:t>
      </w:r>
      <w:proofErr w:type="spellEnd"/>
      <w:r w:rsidRPr="009D4F39">
        <w:rPr>
          <w:rFonts w:ascii="Book Antiqua" w:eastAsia="宋体" w:hAnsi="Book Antiqua" w:cs="宋体"/>
          <w:color w:val="000000"/>
          <w:sz w:val="24"/>
          <w:szCs w:val="24"/>
          <w:lang w:eastAsia="zh-CN"/>
        </w:rPr>
        <w:t xml:space="preserve"> KJ</w:t>
      </w:r>
      <w:r w:rsidR="00870A80" w:rsidRPr="009D4F39">
        <w:rPr>
          <w:rFonts w:ascii="Book Antiqua" w:eastAsia="宋体" w:hAnsi="Book Antiqua" w:cs="宋体"/>
          <w:color w:val="000000"/>
          <w:sz w:val="24"/>
          <w:szCs w:val="24"/>
          <w:lang w:eastAsia="zh-CN"/>
        </w:rPr>
        <w:t>;</w:t>
      </w:r>
      <w:r w:rsidR="00870A80" w:rsidRPr="009D4F39">
        <w:rPr>
          <w:rFonts w:ascii="Book Antiqua" w:eastAsia="宋体" w:hAnsi="Book Antiqua" w:cs="宋体"/>
          <w:sz w:val="24"/>
          <w:szCs w:val="24"/>
          <w:lang w:eastAsia="zh-CN"/>
        </w:rPr>
        <w:t> </w:t>
      </w:r>
      <w:hyperlink r:id="rId12" w:history="1">
        <w:r w:rsidR="00870A80" w:rsidRPr="009D4F39">
          <w:rPr>
            <w:rFonts w:ascii="Book Antiqua" w:eastAsia="宋体" w:hAnsi="Book Antiqua" w:cs="宋体"/>
            <w:color w:val="000000"/>
            <w:sz w:val="24"/>
            <w:szCs w:val="24"/>
            <w:lang w:eastAsia="zh-CN"/>
          </w:rPr>
          <w:t>PainFREE Rx II Investigators</w:t>
        </w:r>
      </w:hyperlink>
      <w:r w:rsidRPr="009D4F39">
        <w:rPr>
          <w:rFonts w:ascii="Book Antiqua" w:eastAsia="宋体" w:hAnsi="Book Antiqua" w:cs="宋体"/>
          <w:color w:val="000000"/>
          <w:sz w:val="24"/>
          <w:szCs w:val="24"/>
          <w:lang w:eastAsia="zh-CN"/>
        </w:rPr>
        <w:t xml:space="preserve">. Prospective randomized multicenter trial of empirical </w:t>
      </w:r>
      <w:proofErr w:type="spellStart"/>
      <w:r w:rsidRPr="009D4F39">
        <w:rPr>
          <w:rFonts w:ascii="Book Antiqua" w:eastAsia="宋体" w:hAnsi="Book Antiqua" w:cs="宋体"/>
          <w:color w:val="000000"/>
          <w:sz w:val="24"/>
          <w:szCs w:val="24"/>
          <w:lang w:eastAsia="zh-CN"/>
        </w:rPr>
        <w:t>antitachycardia</w:t>
      </w:r>
      <w:proofErr w:type="spellEnd"/>
      <w:r w:rsidRPr="009D4F39">
        <w:rPr>
          <w:rFonts w:ascii="Book Antiqua" w:eastAsia="宋体" w:hAnsi="Book Antiqua" w:cs="宋体"/>
          <w:color w:val="000000"/>
          <w:sz w:val="24"/>
          <w:szCs w:val="24"/>
          <w:lang w:eastAsia="zh-CN"/>
        </w:rPr>
        <w:t xml:space="preserve"> pacing versus shocks for spontaneous rapid ventricular tachycardia in patients with implantable cardioverter-defibrillators: Pacing Fast Ventricular Tachycardia Reduces Shock Therapies (</w:t>
      </w:r>
      <w:proofErr w:type="spellStart"/>
      <w:r w:rsidRPr="009D4F39">
        <w:rPr>
          <w:rFonts w:ascii="Book Antiqua" w:eastAsia="宋体" w:hAnsi="Book Antiqua" w:cs="宋体"/>
          <w:color w:val="000000"/>
          <w:sz w:val="24"/>
          <w:szCs w:val="24"/>
          <w:lang w:eastAsia="zh-CN"/>
        </w:rPr>
        <w:t>PainFREE</w:t>
      </w:r>
      <w:proofErr w:type="spellEnd"/>
      <w:r w:rsidRPr="009D4F39">
        <w:rPr>
          <w:rFonts w:ascii="Book Antiqua" w:eastAsia="宋体" w:hAnsi="Book Antiqua" w:cs="宋体"/>
          <w:color w:val="000000"/>
          <w:sz w:val="24"/>
          <w:szCs w:val="24"/>
          <w:lang w:eastAsia="zh-CN"/>
        </w:rPr>
        <w:t xml:space="preserve"> Rx II) trial results.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2004; </w:t>
      </w:r>
      <w:r w:rsidRPr="009D4F39">
        <w:rPr>
          <w:rFonts w:ascii="Book Antiqua" w:eastAsia="宋体" w:hAnsi="Book Antiqua" w:cs="宋体"/>
          <w:b/>
          <w:bCs/>
          <w:color w:val="000000"/>
          <w:sz w:val="24"/>
          <w:szCs w:val="24"/>
          <w:lang w:eastAsia="zh-CN"/>
        </w:rPr>
        <w:t>110</w:t>
      </w:r>
      <w:r w:rsidRPr="009D4F39">
        <w:rPr>
          <w:rFonts w:ascii="Book Antiqua" w:eastAsia="宋体" w:hAnsi="Book Antiqua" w:cs="宋体"/>
          <w:color w:val="000000"/>
          <w:sz w:val="24"/>
          <w:szCs w:val="24"/>
          <w:lang w:eastAsia="zh-CN"/>
        </w:rPr>
        <w:t>: 2591-2596 [PMID: 15492306 DOI: 10.1161/01.CIR.0000145610.64014.E4]</w:t>
      </w:r>
    </w:p>
    <w:p w14:paraId="7C2B2202"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11 </w:t>
      </w:r>
      <w:proofErr w:type="spellStart"/>
      <w:r w:rsidRPr="009D4F39">
        <w:rPr>
          <w:rFonts w:ascii="Book Antiqua" w:eastAsia="宋体" w:hAnsi="Book Antiqua" w:cs="宋体"/>
          <w:b/>
          <w:bCs/>
          <w:color w:val="000000"/>
          <w:sz w:val="24"/>
          <w:szCs w:val="24"/>
          <w:lang w:eastAsia="zh-CN"/>
        </w:rPr>
        <w:t>Santangeli</w:t>
      </w:r>
      <w:proofErr w:type="spellEnd"/>
      <w:r w:rsidRPr="009D4F39">
        <w:rPr>
          <w:rFonts w:ascii="Book Antiqua" w:eastAsia="宋体" w:hAnsi="Book Antiqua" w:cs="宋体"/>
          <w:b/>
          <w:bCs/>
          <w:color w:val="000000"/>
          <w:sz w:val="24"/>
          <w:szCs w:val="24"/>
          <w:lang w:eastAsia="zh-CN"/>
        </w:rPr>
        <w:t xml:space="preserve"> P</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Muser</w:t>
      </w:r>
      <w:proofErr w:type="spellEnd"/>
      <w:r w:rsidRPr="009D4F39">
        <w:rPr>
          <w:rFonts w:ascii="Book Antiqua" w:eastAsia="宋体" w:hAnsi="Book Antiqua" w:cs="宋体"/>
          <w:color w:val="000000"/>
          <w:sz w:val="24"/>
          <w:szCs w:val="24"/>
          <w:lang w:eastAsia="zh-CN"/>
        </w:rPr>
        <w:t xml:space="preserve"> D, Maeda S, </w:t>
      </w:r>
      <w:proofErr w:type="spellStart"/>
      <w:r w:rsidRPr="009D4F39">
        <w:rPr>
          <w:rFonts w:ascii="Book Antiqua" w:eastAsia="宋体" w:hAnsi="Book Antiqua" w:cs="宋体"/>
          <w:color w:val="000000"/>
          <w:sz w:val="24"/>
          <w:szCs w:val="24"/>
          <w:lang w:eastAsia="zh-CN"/>
        </w:rPr>
        <w:t>Filtz</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Zado</w:t>
      </w:r>
      <w:proofErr w:type="spellEnd"/>
      <w:r w:rsidRPr="009D4F39">
        <w:rPr>
          <w:rFonts w:ascii="Book Antiqua" w:eastAsia="宋体" w:hAnsi="Book Antiqua" w:cs="宋体"/>
          <w:color w:val="000000"/>
          <w:sz w:val="24"/>
          <w:szCs w:val="24"/>
          <w:lang w:eastAsia="zh-CN"/>
        </w:rPr>
        <w:t xml:space="preserve"> ES, Frankel DS, Dixit S, Epstein AE, </w:t>
      </w:r>
      <w:proofErr w:type="spellStart"/>
      <w:r w:rsidRPr="009D4F39">
        <w:rPr>
          <w:rFonts w:ascii="Book Antiqua" w:eastAsia="宋体" w:hAnsi="Book Antiqua" w:cs="宋体"/>
          <w:color w:val="000000"/>
          <w:sz w:val="24"/>
          <w:szCs w:val="24"/>
          <w:lang w:eastAsia="zh-CN"/>
        </w:rPr>
        <w:t>Callans</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 Comparative effectiveness of antiarrhythmic drugs and catheter ablation for the prevention of recurrent ventricular tachycardia in patients with implantable cardioverter-defibrillators: A systematic review and meta-analysis of randomized controlled trials. </w:t>
      </w:r>
      <w:r w:rsidRPr="009D4F39">
        <w:rPr>
          <w:rFonts w:ascii="Book Antiqua" w:eastAsia="宋体" w:hAnsi="Book Antiqua" w:cs="宋体"/>
          <w:i/>
          <w:iCs/>
          <w:color w:val="000000"/>
          <w:sz w:val="24"/>
          <w:szCs w:val="24"/>
          <w:lang w:eastAsia="zh-CN"/>
        </w:rPr>
        <w:t>Heart Rhythm</w:t>
      </w:r>
      <w:r w:rsidRPr="009D4F39">
        <w:rPr>
          <w:rFonts w:ascii="Book Antiqua" w:eastAsia="宋体" w:hAnsi="Book Antiqua" w:cs="宋体"/>
          <w:color w:val="000000"/>
          <w:sz w:val="24"/>
          <w:szCs w:val="24"/>
          <w:lang w:eastAsia="zh-CN"/>
        </w:rPr>
        <w:t> 2016; </w:t>
      </w:r>
      <w:r w:rsidRPr="009D4F39">
        <w:rPr>
          <w:rFonts w:ascii="Book Antiqua" w:eastAsia="宋体" w:hAnsi="Book Antiqua" w:cs="宋体"/>
          <w:b/>
          <w:bCs/>
          <w:color w:val="000000"/>
          <w:sz w:val="24"/>
          <w:szCs w:val="24"/>
          <w:lang w:eastAsia="zh-CN"/>
        </w:rPr>
        <w:t>13</w:t>
      </w:r>
      <w:r w:rsidRPr="009D4F39">
        <w:rPr>
          <w:rFonts w:ascii="Book Antiqua" w:eastAsia="宋体" w:hAnsi="Book Antiqua" w:cs="宋体"/>
          <w:color w:val="000000"/>
          <w:sz w:val="24"/>
          <w:szCs w:val="24"/>
          <w:lang w:eastAsia="zh-CN"/>
        </w:rPr>
        <w:t>: 1552-1559 [PMID: 26961297 DOI: 10.1016/j.hrthm.2016.03.004]</w:t>
      </w:r>
    </w:p>
    <w:p w14:paraId="1DC4A595"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12 </w:t>
      </w:r>
      <w:r w:rsidRPr="009D4F39">
        <w:rPr>
          <w:rFonts w:ascii="Book Antiqua" w:eastAsia="宋体" w:hAnsi="Book Antiqua" w:cs="宋体"/>
          <w:b/>
          <w:bCs/>
          <w:color w:val="000000"/>
          <w:sz w:val="24"/>
          <w:szCs w:val="24"/>
          <w:lang w:eastAsia="zh-CN"/>
        </w:rPr>
        <w:t>Stanton MS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Prystowsky</w:t>
      </w:r>
      <w:proofErr w:type="spellEnd"/>
      <w:r w:rsidRPr="009D4F39">
        <w:rPr>
          <w:rFonts w:ascii="Book Antiqua" w:eastAsia="宋体" w:hAnsi="Book Antiqua" w:cs="宋体"/>
          <w:color w:val="000000"/>
          <w:sz w:val="24"/>
          <w:szCs w:val="24"/>
          <w:lang w:eastAsia="zh-CN"/>
        </w:rPr>
        <w:t xml:space="preserve"> EN, </w:t>
      </w:r>
      <w:proofErr w:type="spellStart"/>
      <w:r w:rsidRPr="009D4F39">
        <w:rPr>
          <w:rFonts w:ascii="Book Antiqua" w:eastAsia="宋体" w:hAnsi="Book Antiqua" w:cs="宋体"/>
          <w:color w:val="000000"/>
          <w:sz w:val="24"/>
          <w:szCs w:val="24"/>
          <w:lang w:eastAsia="zh-CN"/>
        </w:rPr>
        <w:t>Fineberg</w:t>
      </w:r>
      <w:proofErr w:type="spellEnd"/>
      <w:r w:rsidRPr="009D4F39">
        <w:rPr>
          <w:rFonts w:ascii="Book Antiqua" w:eastAsia="宋体" w:hAnsi="Book Antiqua" w:cs="宋体"/>
          <w:color w:val="000000"/>
          <w:sz w:val="24"/>
          <w:szCs w:val="24"/>
          <w:lang w:eastAsia="zh-CN"/>
        </w:rPr>
        <w:t xml:space="preserve"> NS, Miles WM, </w:t>
      </w:r>
      <w:proofErr w:type="spellStart"/>
      <w:r w:rsidRPr="009D4F39">
        <w:rPr>
          <w:rFonts w:ascii="Book Antiqua" w:eastAsia="宋体" w:hAnsi="Book Antiqua" w:cs="宋体"/>
          <w:color w:val="000000"/>
          <w:sz w:val="24"/>
          <w:szCs w:val="24"/>
          <w:lang w:eastAsia="zh-CN"/>
        </w:rPr>
        <w:t>Zipes</w:t>
      </w:r>
      <w:proofErr w:type="spellEnd"/>
      <w:r w:rsidRPr="009D4F39">
        <w:rPr>
          <w:rFonts w:ascii="Book Antiqua" w:eastAsia="宋体" w:hAnsi="Book Antiqua" w:cs="宋体"/>
          <w:color w:val="000000"/>
          <w:sz w:val="24"/>
          <w:szCs w:val="24"/>
          <w:lang w:eastAsia="zh-CN"/>
        </w:rPr>
        <w:t xml:space="preserve"> DP, </w:t>
      </w:r>
      <w:proofErr w:type="spellStart"/>
      <w:r w:rsidRPr="009D4F39">
        <w:rPr>
          <w:rFonts w:ascii="Book Antiqua" w:eastAsia="宋体" w:hAnsi="Book Antiqua" w:cs="宋体"/>
          <w:color w:val="000000"/>
          <w:sz w:val="24"/>
          <w:szCs w:val="24"/>
          <w:lang w:eastAsia="zh-CN"/>
        </w:rPr>
        <w:t>Heger</w:t>
      </w:r>
      <w:proofErr w:type="spellEnd"/>
      <w:r w:rsidRPr="009D4F39">
        <w:rPr>
          <w:rFonts w:ascii="Book Antiqua" w:eastAsia="宋体" w:hAnsi="Book Antiqua" w:cs="宋体"/>
          <w:color w:val="000000"/>
          <w:sz w:val="24"/>
          <w:szCs w:val="24"/>
          <w:lang w:eastAsia="zh-CN"/>
        </w:rPr>
        <w:t xml:space="preserve"> JJ.</w:t>
      </w:r>
      <w:proofErr w:type="gramEnd"/>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Arrhythmogenic</w:t>
      </w:r>
      <w:proofErr w:type="spellEnd"/>
      <w:r w:rsidRPr="009D4F39">
        <w:rPr>
          <w:rFonts w:ascii="Book Antiqua" w:eastAsia="宋体" w:hAnsi="Book Antiqua" w:cs="宋体"/>
          <w:color w:val="000000"/>
          <w:sz w:val="24"/>
          <w:szCs w:val="24"/>
          <w:lang w:eastAsia="zh-CN"/>
        </w:rPr>
        <w:t xml:space="preserve"> effects of antiarrhythmic drugs: a study of 506 patients treated for ventricular tachycardia or fibrillation.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1989; </w:t>
      </w:r>
      <w:r w:rsidRPr="009D4F39">
        <w:rPr>
          <w:rFonts w:ascii="Book Antiqua" w:eastAsia="宋体" w:hAnsi="Book Antiqua" w:cs="宋体"/>
          <w:b/>
          <w:bCs/>
          <w:color w:val="000000"/>
          <w:sz w:val="24"/>
          <w:szCs w:val="24"/>
          <w:lang w:eastAsia="zh-CN"/>
        </w:rPr>
        <w:t>14</w:t>
      </w:r>
      <w:r w:rsidRPr="009D4F39">
        <w:rPr>
          <w:rFonts w:ascii="Book Antiqua" w:eastAsia="宋体" w:hAnsi="Book Antiqua" w:cs="宋体"/>
          <w:color w:val="000000"/>
          <w:sz w:val="24"/>
          <w:szCs w:val="24"/>
          <w:lang w:eastAsia="zh-CN"/>
        </w:rPr>
        <w:t>: 209-15; discussion 216-7 [PMID: 2738263]</w:t>
      </w:r>
    </w:p>
    <w:p w14:paraId="1C110C8A" w14:textId="6BAB6C12"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lastRenderedPageBreak/>
        <w:t>13 </w:t>
      </w:r>
      <w:proofErr w:type="spellStart"/>
      <w:r w:rsidRPr="009D4F39">
        <w:rPr>
          <w:rFonts w:ascii="Book Antiqua" w:eastAsia="宋体" w:hAnsi="Book Antiqua" w:cs="宋体"/>
          <w:b/>
          <w:bCs/>
          <w:color w:val="000000"/>
          <w:sz w:val="24"/>
          <w:szCs w:val="24"/>
          <w:lang w:eastAsia="zh-CN"/>
        </w:rPr>
        <w:t>Nademanee</w:t>
      </w:r>
      <w:proofErr w:type="spellEnd"/>
      <w:r w:rsidRPr="009D4F39">
        <w:rPr>
          <w:rFonts w:ascii="Book Antiqua" w:eastAsia="宋体" w:hAnsi="Book Antiqua" w:cs="宋体"/>
          <w:b/>
          <w:bCs/>
          <w:color w:val="000000"/>
          <w:sz w:val="24"/>
          <w:szCs w:val="24"/>
          <w:lang w:eastAsia="zh-CN"/>
        </w:rPr>
        <w:t xml:space="preserve"> K</w:t>
      </w:r>
      <w:r w:rsidRPr="009D4F39">
        <w:rPr>
          <w:rFonts w:ascii="Book Antiqua" w:eastAsia="宋体" w:hAnsi="Book Antiqua" w:cs="宋体"/>
          <w:color w:val="000000"/>
          <w:sz w:val="24"/>
          <w:szCs w:val="24"/>
          <w:lang w:eastAsia="zh-CN"/>
        </w:rPr>
        <w:t xml:space="preserve">, Taylor R, Bailey WE, </w:t>
      </w:r>
      <w:proofErr w:type="spellStart"/>
      <w:r w:rsidRPr="009D4F39">
        <w:rPr>
          <w:rFonts w:ascii="Book Antiqua" w:eastAsia="宋体" w:hAnsi="Book Antiqua" w:cs="宋体"/>
          <w:color w:val="000000"/>
          <w:sz w:val="24"/>
          <w:szCs w:val="24"/>
          <w:lang w:eastAsia="zh-CN"/>
        </w:rPr>
        <w:t>Rieders</w:t>
      </w:r>
      <w:proofErr w:type="spellEnd"/>
      <w:r w:rsidRPr="009D4F39">
        <w:rPr>
          <w:rFonts w:ascii="Book Antiqua" w:eastAsia="宋体" w:hAnsi="Book Antiqua" w:cs="宋体"/>
          <w:color w:val="000000"/>
          <w:sz w:val="24"/>
          <w:szCs w:val="24"/>
          <w:lang w:eastAsia="zh-CN"/>
        </w:rPr>
        <w:t xml:space="preserve"> DE, </w:t>
      </w:r>
      <w:proofErr w:type="spellStart"/>
      <w:r w:rsidRPr="009D4F39">
        <w:rPr>
          <w:rFonts w:ascii="Book Antiqua" w:eastAsia="宋体" w:hAnsi="Book Antiqua" w:cs="宋体"/>
          <w:color w:val="000000"/>
          <w:sz w:val="24"/>
          <w:szCs w:val="24"/>
          <w:lang w:eastAsia="zh-CN"/>
        </w:rPr>
        <w:t>Kosa</w:t>
      </w:r>
      <w:r w:rsidR="00870A80" w:rsidRPr="009D4F39">
        <w:rPr>
          <w:rFonts w:ascii="Book Antiqua" w:eastAsia="宋体" w:hAnsi="Book Antiqua" w:cs="宋体"/>
          <w:color w:val="000000"/>
          <w:sz w:val="24"/>
          <w:szCs w:val="24"/>
          <w:lang w:eastAsia="zh-CN"/>
        </w:rPr>
        <w:t>r</w:t>
      </w:r>
      <w:proofErr w:type="spellEnd"/>
      <w:r w:rsidR="00870A80" w:rsidRPr="009D4F39">
        <w:rPr>
          <w:rFonts w:ascii="Book Antiqua" w:eastAsia="宋体" w:hAnsi="Book Antiqua" w:cs="宋体"/>
          <w:color w:val="000000"/>
          <w:sz w:val="24"/>
          <w:szCs w:val="24"/>
          <w:lang w:eastAsia="zh-CN"/>
        </w:rPr>
        <w:t xml:space="preserve"> EM.</w:t>
      </w:r>
      <w:proofErr w:type="gramEnd"/>
      <w:r w:rsidR="00870A80" w:rsidRPr="009D4F39">
        <w:rPr>
          <w:rFonts w:ascii="Book Antiqua" w:eastAsia="宋体" w:hAnsi="Book Antiqua" w:cs="宋体"/>
          <w:color w:val="000000"/>
          <w:sz w:val="24"/>
          <w:szCs w:val="24"/>
          <w:lang w:eastAsia="zh-CN"/>
        </w:rPr>
        <w:t xml:space="preserve"> Treating electrical storm</w:t>
      </w:r>
      <w:r w:rsidRPr="009D4F39">
        <w:rPr>
          <w:rFonts w:ascii="Book Antiqua" w:eastAsia="宋体" w:hAnsi="Book Antiqua" w:cs="宋体"/>
          <w:color w:val="000000"/>
          <w:sz w:val="24"/>
          <w:szCs w:val="24"/>
          <w:lang w:eastAsia="zh-CN"/>
        </w:rPr>
        <w:t>: sympathetic blockade versus advanced cardiac life support-guided therapy.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2000; </w:t>
      </w:r>
      <w:r w:rsidRPr="009D4F39">
        <w:rPr>
          <w:rFonts w:ascii="Book Antiqua" w:eastAsia="宋体" w:hAnsi="Book Antiqua" w:cs="宋体"/>
          <w:b/>
          <w:bCs/>
          <w:color w:val="000000"/>
          <w:sz w:val="24"/>
          <w:szCs w:val="24"/>
          <w:lang w:eastAsia="zh-CN"/>
        </w:rPr>
        <w:t>102</w:t>
      </w:r>
      <w:r w:rsidRPr="009D4F39">
        <w:rPr>
          <w:rFonts w:ascii="Book Antiqua" w:eastAsia="宋体" w:hAnsi="Book Antiqua" w:cs="宋体"/>
          <w:color w:val="000000"/>
          <w:sz w:val="24"/>
          <w:szCs w:val="24"/>
          <w:lang w:eastAsia="zh-CN"/>
        </w:rPr>
        <w:t>: 742-747 [PMID: 10942741]</w:t>
      </w:r>
    </w:p>
    <w:p w14:paraId="551AC194"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14 </w:t>
      </w:r>
      <w:r w:rsidRPr="009D4F39">
        <w:rPr>
          <w:rFonts w:ascii="Book Antiqua" w:eastAsia="宋体" w:hAnsi="Book Antiqua" w:cs="宋体"/>
          <w:b/>
          <w:bCs/>
          <w:color w:val="000000"/>
          <w:sz w:val="24"/>
          <w:szCs w:val="24"/>
          <w:lang w:eastAsia="zh-CN"/>
        </w:rPr>
        <w:t>Bristow MR</w:t>
      </w:r>
      <w:r w:rsidRPr="009D4F39">
        <w:rPr>
          <w:rFonts w:ascii="Book Antiqua" w:eastAsia="宋体" w:hAnsi="Book Antiqua" w:cs="宋体"/>
          <w:color w:val="000000"/>
          <w:sz w:val="24"/>
          <w:szCs w:val="24"/>
          <w:lang w:eastAsia="zh-CN"/>
        </w:rPr>
        <w:t xml:space="preserve">, Ginsburg R, </w:t>
      </w:r>
      <w:proofErr w:type="spellStart"/>
      <w:r w:rsidRPr="009D4F39">
        <w:rPr>
          <w:rFonts w:ascii="Book Antiqua" w:eastAsia="宋体" w:hAnsi="Book Antiqua" w:cs="宋体"/>
          <w:color w:val="000000"/>
          <w:sz w:val="24"/>
          <w:szCs w:val="24"/>
          <w:lang w:eastAsia="zh-CN"/>
        </w:rPr>
        <w:t>Umans</w:t>
      </w:r>
      <w:proofErr w:type="spellEnd"/>
      <w:r w:rsidRPr="009D4F39">
        <w:rPr>
          <w:rFonts w:ascii="Book Antiqua" w:eastAsia="宋体" w:hAnsi="Book Antiqua" w:cs="宋体"/>
          <w:color w:val="000000"/>
          <w:sz w:val="24"/>
          <w:szCs w:val="24"/>
          <w:lang w:eastAsia="zh-CN"/>
        </w:rPr>
        <w:t xml:space="preserve"> V, Fowler M, </w:t>
      </w:r>
      <w:proofErr w:type="spellStart"/>
      <w:r w:rsidRPr="009D4F39">
        <w:rPr>
          <w:rFonts w:ascii="Book Antiqua" w:eastAsia="宋体" w:hAnsi="Book Antiqua" w:cs="宋体"/>
          <w:color w:val="000000"/>
          <w:sz w:val="24"/>
          <w:szCs w:val="24"/>
          <w:lang w:eastAsia="zh-CN"/>
        </w:rPr>
        <w:t>Minobe</w:t>
      </w:r>
      <w:proofErr w:type="spellEnd"/>
      <w:r w:rsidRPr="009D4F39">
        <w:rPr>
          <w:rFonts w:ascii="Book Antiqua" w:eastAsia="宋体" w:hAnsi="Book Antiqua" w:cs="宋体"/>
          <w:color w:val="000000"/>
          <w:sz w:val="24"/>
          <w:szCs w:val="24"/>
          <w:lang w:eastAsia="zh-CN"/>
        </w:rPr>
        <w:t xml:space="preserve"> W, Rasmussen R, </w:t>
      </w:r>
      <w:proofErr w:type="spellStart"/>
      <w:r w:rsidRPr="009D4F39">
        <w:rPr>
          <w:rFonts w:ascii="Book Antiqua" w:eastAsia="宋体" w:hAnsi="Book Antiqua" w:cs="宋体"/>
          <w:color w:val="000000"/>
          <w:sz w:val="24"/>
          <w:szCs w:val="24"/>
          <w:lang w:eastAsia="zh-CN"/>
        </w:rPr>
        <w:t>Zera</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Menlove</w:t>
      </w:r>
      <w:proofErr w:type="spellEnd"/>
      <w:r w:rsidRPr="009D4F39">
        <w:rPr>
          <w:rFonts w:ascii="Book Antiqua" w:eastAsia="宋体" w:hAnsi="Book Antiqua" w:cs="宋体"/>
          <w:color w:val="000000"/>
          <w:sz w:val="24"/>
          <w:szCs w:val="24"/>
          <w:lang w:eastAsia="zh-CN"/>
        </w:rPr>
        <w:t xml:space="preserve"> R, Shah P, Jamieson S. Beta 1- and beta 2-adrenergic-receptor subpopulations in </w:t>
      </w:r>
      <w:proofErr w:type="spellStart"/>
      <w:r w:rsidRPr="009D4F39">
        <w:rPr>
          <w:rFonts w:ascii="Book Antiqua" w:eastAsia="宋体" w:hAnsi="Book Antiqua" w:cs="宋体"/>
          <w:color w:val="000000"/>
          <w:sz w:val="24"/>
          <w:szCs w:val="24"/>
          <w:lang w:eastAsia="zh-CN"/>
        </w:rPr>
        <w:t>nonfailing</w:t>
      </w:r>
      <w:proofErr w:type="spellEnd"/>
      <w:r w:rsidRPr="009D4F39">
        <w:rPr>
          <w:rFonts w:ascii="Book Antiqua" w:eastAsia="宋体" w:hAnsi="Book Antiqua" w:cs="宋体"/>
          <w:color w:val="000000"/>
          <w:sz w:val="24"/>
          <w:szCs w:val="24"/>
          <w:lang w:eastAsia="zh-CN"/>
        </w:rPr>
        <w:t xml:space="preserve"> and failing human ventricular myocardium: coupling of both receptor subtypes to muscle contraction and selective beta 1-receptor down-regulation in heart failure.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Res</w:t>
      </w:r>
      <w:r w:rsidRPr="009D4F39">
        <w:rPr>
          <w:rFonts w:ascii="Book Antiqua" w:eastAsia="宋体" w:hAnsi="Book Antiqua" w:cs="宋体"/>
          <w:color w:val="000000"/>
          <w:sz w:val="24"/>
          <w:szCs w:val="24"/>
          <w:lang w:eastAsia="zh-CN"/>
        </w:rPr>
        <w:t> 1986; </w:t>
      </w:r>
      <w:r w:rsidRPr="009D4F39">
        <w:rPr>
          <w:rFonts w:ascii="Book Antiqua" w:eastAsia="宋体" w:hAnsi="Book Antiqua" w:cs="宋体"/>
          <w:b/>
          <w:bCs/>
          <w:color w:val="000000"/>
          <w:sz w:val="24"/>
          <w:szCs w:val="24"/>
          <w:lang w:eastAsia="zh-CN"/>
        </w:rPr>
        <w:t>59</w:t>
      </w:r>
      <w:r w:rsidRPr="009D4F39">
        <w:rPr>
          <w:rFonts w:ascii="Book Antiqua" w:eastAsia="宋体" w:hAnsi="Book Antiqua" w:cs="宋体"/>
          <w:color w:val="000000"/>
          <w:sz w:val="24"/>
          <w:szCs w:val="24"/>
          <w:lang w:eastAsia="zh-CN"/>
        </w:rPr>
        <w:t>: 297-309 [PMID: 2876788]</w:t>
      </w:r>
    </w:p>
    <w:p w14:paraId="7E81347C"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15 </w:t>
      </w:r>
      <w:proofErr w:type="spellStart"/>
      <w:r w:rsidRPr="009D4F39">
        <w:rPr>
          <w:rFonts w:ascii="Book Antiqua" w:eastAsia="宋体" w:hAnsi="Book Antiqua" w:cs="宋体"/>
          <w:b/>
          <w:bCs/>
          <w:color w:val="000000"/>
          <w:sz w:val="24"/>
          <w:szCs w:val="24"/>
          <w:lang w:eastAsia="zh-CN"/>
        </w:rPr>
        <w:t>Billman</w:t>
      </w:r>
      <w:proofErr w:type="spellEnd"/>
      <w:r w:rsidRPr="009D4F39">
        <w:rPr>
          <w:rFonts w:ascii="Book Antiqua" w:eastAsia="宋体" w:hAnsi="Book Antiqua" w:cs="宋体"/>
          <w:b/>
          <w:bCs/>
          <w:color w:val="000000"/>
          <w:sz w:val="24"/>
          <w:szCs w:val="24"/>
          <w:lang w:eastAsia="zh-CN"/>
        </w:rPr>
        <w:t xml:space="preserve"> GE</w:t>
      </w:r>
      <w:r w:rsidRPr="009D4F39">
        <w:rPr>
          <w:rFonts w:ascii="Book Antiqua" w:eastAsia="宋体" w:hAnsi="Book Antiqua" w:cs="宋体"/>
          <w:color w:val="000000"/>
          <w:sz w:val="24"/>
          <w:szCs w:val="24"/>
          <w:lang w:eastAsia="zh-CN"/>
        </w:rPr>
        <w:t xml:space="preserve">, Castillo LC, Hensley J, </w:t>
      </w:r>
      <w:proofErr w:type="spellStart"/>
      <w:r w:rsidRPr="009D4F39">
        <w:rPr>
          <w:rFonts w:ascii="Book Antiqua" w:eastAsia="宋体" w:hAnsi="Book Antiqua" w:cs="宋体"/>
          <w:color w:val="000000"/>
          <w:sz w:val="24"/>
          <w:szCs w:val="24"/>
          <w:lang w:eastAsia="zh-CN"/>
        </w:rPr>
        <w:t>Hohl</w:t>
      </w:r>
      <w:proofErr w:type="spellEnd"/>
      <w:r w:rsidRPr="009D4F39">
        <w:rPr>
          <w:rFonts w:ascii="Book Antiqua" w:eastAsia="宋体" w:hAnsi="Book Antiqua" w:cs="宋体"/>
          <w:color w:val="000000"/>
          <w:sz w:val="24"/>
          <w:szCs w:val="24"/>
          <w:lang w:eastAsia="zh-CN"/>
        </w:rPr>
        <w:t xml:space="preserve"> CM, </w:t>
      </w:r>
      <w:proofErr w:type="spellStart"/>
      <w:r w:rsidRPr="009D4F39">
        <w:rPr>
          <w:rFonts w:ascii="Book Antiqua" w:eastAsia="宋体" w:hAnsi="Book Antiqua" w:cs="宋体"/>
          <w:color w:val="000000"/>
          <w:sz w:val="24"/>
          <w:szCs w:val="24"/>
          <w:lang w:eastAsia="zh-CN"/>
        </w:rPr>
        <w:t>Altschuld</w:t>
      </w:r>
      <w:proofErr w:type="spellEnd"/>
      <w:r w:rsidRPr="009D4F39">
        <w:rPr>
          <w:rFonts w:ascii="Book Antiqua" w:eastAsia="宋体" w:hAnsi="Book Antiqua" w:cs="宋体"/>
          <w:color w:val="000000"/>
          <w:sz w:val="24"/>
          <w:szCs w:val="24"/>
          <w:lang w:eastAsia="zh-CN"/>
        </w:rPr>
        <w:t xml:space="preserve"> RA. Beta2-adrenergic receptor antagonists protect against ventricular fibrillation: in vivo and in vitro evidence for enhanced sensitivity to beta2-adrenergic stimulation in animals susceptible to sudden death.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1997; </w:t>
      </w:r>
      <w:r w:rsidRPr="009D4F39">
        <w:rPr>
          <w:rFonts w:ascii="Book Antiqua" w:eastAsia="宋体" w:hAnsi="Book Antiqua" w:cs="宋体"/>
          <w:b/>
          <w:bCs/>
          <w:color w:val="000000"/>
          <w:sz w:val="24"/>
          <w:szCs w:val="24"/>
          <w:lang w:eastAsia="zh-CN"/>
        </w:rPr>
        <w:t>96</w:t>
      </w:r>
      <w:r w:rsidRPr="009D4F39">
        <w:rPr>
          <w:rFonts w:ascii="Book Antiqua" w:eastAsia="宋体" w:hAnsi="Book Antiqua" w:cs="宋体"/>
          <w:color w:val="000000"/>
          <w:sz w:val="24"/>
          <w:szCs w:val="24"/>
          <w:lang w:eastAsia="zh-CN"/>
        </w:rPr>
        <w:t>: 1914-1922 [PMID: 9323081]</w:t>
      </w:r>
    </w:p>
    <w:p w14:paraId="3DC78490"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16 </w:t>
      </w:r>
      <w:proofErr w:type="spellStart"/>
      <w:r w:rsidRPr="009D4F39">
        <w:rPr>
          <w:rFonts w:ascii="Book Antiqua" w:eastAsia="宋体" w:hAnsi="Book Antiqua" w:cs="宋体"/>
          <w:b/>
          <w:bCs/>
          <w:color w:val="000000"/>
          <w:sz w:val="24"/>
          <w:szCs w:val="24"/>
          <w:lang w:eastAsia="zh-CN"/>
        </w:rPr>
        <w:t>Tsagalou</w:t>
      </w:r>
      <w:proofErr w:type="spellEnd"/>
      <w:r w:rsidRPr="009D4F39">
        <w:rPr>
          <w:rFonts w:ascii="Book Antiqua" w:eastAsia="宋体" w:hAnsi="Book Antiqua" w:cs="宋体"/>
          <w:b/>
          <w:bCs/>
          <w:color w:val="000000"/>
          <w:sz w:val="24"/>
          <w:szCs w:val="24"/>
          <w:lang w:eastAsia="zh-CN"/>
        </w:rPr>
        <w:t xml:space="preserve"> EP</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Kanakakis</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Rokas</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Anastasiou</w:t>
      </w:r>
      <w:proofErr w:type="spellEnd"/>
      <w:r w:rsidRPr="009D4F39">
        <w:rPr>
          <w:rFonts w:ascii="Book Antiqua" w:eastAsia="宋体" w:hAnsi="Book Antiqua" w:cs="宋体"/>
          <w:color w:val="000000"/>
          <w:sz w:val="24"/>
          <w:szCs w:val="24"/>
          <w:lang w:eastAsia="zh-CN"/>
        </w:rPr>
        <w:t>-Nana MI. Suppression by propranolol and amiodarone of an electrical storm refractory to metoprolol and amiodarone. </w:t>
      </w:r>
      <w:proofErr w:type="spellStart"/>
      <w:r w:rsidRPr="009D4F39">
        <w:rPr>
          <w:rFonts w:ascii="Book Antiqua" w:eastAsia="宋体" w:hAnsi="Book Antiqua" w:cs="宋体"/>
          <w:i/>
          <w:iCs/>
          <w:color w:val="000000"/>
          <w:sz w:val="24"/>
          <w:szCs w:val="24"/>
          <w:lang w:eastAsia="zh-CN"/>
        </w:rPr>
        <w:t>Int</w:t>
      </w:r>
      <w:proofErr w:type="spellEnd"/>
      <w:r w:rsidRPr="009D4F39">
        <w:rPr>
          <w:rFonts w:ascii="Book Antiqua" w:eastAsia="宋体" w:hAnsi="Book Antiqua" w:cs="宋体"/>
          <w:i/>
          <w:iCs/>
          <w:color w:val="000000"/>
          <w:sz w:val="24"/>
          <w:szCs w:val="24"/>
          <w:lang w:eastAsia="zh-CN"/>
        </w:rPr>
        <w:t xml:space="preserve">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2005; </w:t>
      </w:r>
      <w:r w:rsidRPr="009D4F39">
        <w:rPr>
          <w:rFonts w:ascii="Book Antiqua" w:eastAsia="宋体" w:hAnsi="Book Antiqua" w:cs="宋体"/>
          <w:b/>
          <w:bCs/>
          <w:color w:val="000000"/>
          <w:sz w:val="24"/>
          <w:szCs w:val="24"/>
          <w:lang w:eastAsia="zh-CN"/>
        </w:rPr>
        <w:t>99</w:t>
      </w:r>
      <w:r w:rsidRPr="009D4F39">
        <w:rPr>
          <w:rFonts w:ascii="Book Antiqua" w:eastAsia="宋体" w:hAnsi="Book Antiqua" w:cs="宋体"/>
          <w:color w:val="000000"/>
          <w:sz w:val="24"/>
          <w:szCs w:val="24"/>
          <w:lang w:eastAsia="zh-CN"/>
        </w:rPr>
        <w:t>: 341-342 [PMID: 15749200 DOI: 10.1016/j.ijcard.2003.11.033]</w:t>
      </w:r>
    </w:p>
    <w:p w14:paraId="2A356A65" w14:textId="5FBBF40C"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17 </w:t>
      </w:r>
      <w:proofErr w:type="spellStart"/>
      <w:r w:rsidRPr="009D4F39">
        <w:rPr>
          <w:rFonts w:ascii="Book Antiqua" w:eastAsia="宋体" w:hAnsi="Book Antiqua" w:cs="宋体"/>
          <w:b/>
          <w:bCs/>
          <w:color w:val="000000"/>
          <w:sz w:val="24"/>
          <w:szCs w:val="24"/>
          <w:lang w:eastAsia="zh-CN"/>
        </w:rPr>
        <w:t>Brodine</w:t>
      </w:r>
      <w:proofErr w:type="spellEnd"/>
      <w:r w:rsidRPr="009D4F39">
        <w:rPr>
          <w:rFonts w:ascii="Book Antiqua" w:eastAsia="宋体" w:hAnsi="Book Antiqua" w:cs="宋体"/>
          <w:b/>
          <w:bCs/>
          <w:color w:val="000000"/>
          <w:sz w:val="24"/>
          <w:szCs w:val="24"/>
          <w:lang w:eastAsia="zh-CN"/>
        </w:rPr>
        <w:t xml:space="preserve"> WN</w:t>
      </w:r>
      <w:r w:rsidRPr="009D4F39">
        <w:rPr>
          <w:rFonts w:ascii="Book Antiqua" w:eastAsia="宋体" w:hAnsi="Book Antiqua" w:cs="宋体"/>
          <w:color w:val="000000"/>
          <w:sz w:val="24"/>
          <w:szCs w:val="24"/>
          <w:lang w:eastAsia="zh-CN"/>
        </w:rPr>
        <w:t xml:space="preserve">, Tung RT, Lee JK, </w:t>
      </w:r>
      <w:proofErr w:type="spellStart"/>
      <w:r w:rsidRPr="009D4F39">
        <w:rPr>
          <w:rFonts w:ascii="Book Antiqua" w:eastAsia="宋体" w:hAnsi="Book Antiqua" w:cs="宋体"/>
          <w:color w:val="000000"/>
          <w:sz w:val="24"/>
          <w:szCs w:val="24"/>
          <w:lang w:eastAsia="zh-CN"/>
        </w:rPr>
        <w:t>Hockstad</w:t>
      </w:r>
      <w:proofErr w:type="spellEnd"/>
      <w:r w:rsidRPr="009D4F39">
        <w:rPr>
          <w:rFonts w:ascii="Book Antiqua" w:eastAsia="宋体" w:hAnsi="Book Antiqua" w:cs="宋体"/>
          <w:color w:val="000000"/>
          <w:sz w:val="24"/>
          <w:szCs w:val="24"/>
          <w:lang w:eastAsia="zh-CN"/>
        </w:rPr>
        <w:t xml:space="preserve"> ES, Moss AJ, </w:t>
      </w:r>
      <w:proofErr w:type="spellStart"/>
      <w:r w:rsidRPr="009D4F39">
        <w:rPr>
          <w:rFonts w:ascii="Book Antiqua" w:eastAsia="宋体" w:hAnsi="Book Antiqua" w:cs="宋体"/>
          <w:color w:val="000000"/>
          <w:sz w:val="24"/>
          <w:szCs w:val="24"/>
          <w:lang w:eastAsia="zh-CN"/>
        </w:rPr>
        <w:t>Zareba</w:t>
      </w:r>
      <w:proofErr w:type="spellEnd"/>
      <w:r w:rsidRPr="009D4F39">
        <w:rPr>
          <w:rFonts w:ascii="Book Antiqua" w:eastAsia="宋体" w:hAnsi="Book Antiqua" w:cs="宋体"/>
          <w:color w:val="000000"/>
          <w:sz w:val="24"/>
          <w:szCs w:val="24"/>
          <w:lang w:eastAsia="zh-CN"/>
        </w:rPr>
        <w:t xml:space="preserve"> W, Hall WJ, Andrews M, </w:t>
      </w:r>
      <w:proofErr w:type="spellStart"/>
      <w:r w:rsidRPr="009D4F39">
        <w:rPr>
          <w:rFonts w:ascii="Book Antiqua" w:eastAsia="宋体" w:hAnsi="Book Antiqua" w:cs="宋体"/>
          <w:color w:val="000000"/>
          <w:sz w:val="24"/>
          <w:szCs w:val="24"/>
          <w:lang w:eastAsia="zh-CN"/>
        </w:rPr>
        <w:t>McNitt</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Daubert</w:t>
      </w:r>
      <w:proofErr w:type="spellEnd"/>
      <w:r w:rsidRPr="009D4F39">
        <w:rPr>
          <w:rFonts w:ascii="Book Antiqua" w:eastAsia="宋体" w:hAnsi="Book Antiqua" w:cs="宋体"/>
          <w:color w:val="000000"/>
          <w:sz w:val="24"/>
          <w:szCs w:val="24"/>
          <w:lang w:eastAsia="zh-CN"/>
        </w:rPr>
        <w:t xml:space="preserve"> JP</w:t>
      </w:r>
      <w:r w:rsidR="00870A80" w:rsidRPr="009D4F39">
        <w:rPr>
          <w:rFonts w:ascii="Book Antiqua" w:eastAsia="宋体" w:hAnsi="Book Antiqua" w:cs="宋体"/>
          <w:color w:val="000000"/>
          <w:sz w:val="24"/>
          <w:szCs w:val="24"/>
          <w:lang w:eastAsia="zh-CN"/>
        </w:rPr>
        <w:t>;</w:t>
      </w:r>
      <w:r w:rsidR="00870A80" w:rsidRPr="009D4F39">
        <w:rPr>
          <w:rFonts w:ascii="Book Antiqua" w:eastAsia="宋体" w:hAnsi="Book Antiqua" w:cs="宋体"/>
          <w:sz w:val="24"/>
          <w:szCs w:val="24"/>
          <w:lang w:eastAsia="zh-CN"/>
        </w:rPr>
        <w:t> </w:t>
      </w:r>
      <w:hyperlink r:id="rId13" w:history="1">
        <w:r w:rsidR="00870A80" w:rsidRPr="009D4F39">
          <w:rPr>
            <w:rFonts w:ascii="Book Antiqua" w:eastAsia="宋体" w:hAnsi="Book Antiqua" w:cs="宋体"/>
            <w:color w:val="000000"/>
            <w:sz w:val="24"/>
            <w:szCs w:val="24"/>
            <w:lang w:eastAsia="zh-CN"/>
          </w:rPr>
          <w:t>MADIT-II Research Group</w:t>
        </w:r>
      </w:hyperlink>
      <w:r w:rsidR="00870A80" w:rsidRPr="009D4F39">
        <w:rPr>
          <w:rFonts w:ascii="Book Antiqua" w:eastAsia="宋体" w:hAnsi="Book Antiqua" w:cs="宋体"/>
          <w:color w:val="000000"/>
          <w:sz w:val="24"/>
          <w:szCs w:val="24"/>
          <w:lang w:eastAsia="zh-CN"/>
        </w:rPr>
        <w:t>.</w:t>
      </w:r>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Effects of beta-blockers on implantable cardioverter defibrillator therapy and survival in the patients with ischemic cardiomyopathy (from the Multicenter Automatic Defibrillator Implantation Trial-II).</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 xml:space="preserve">Am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2005; </w:t>
      </w:r>
      <w:r w:rsidRPr="009D4F39">
        <w:rPr>
          <w:rFonts w:ascii="Book Antiqua" w:eastAsia="宋体" w:hAnsi="Book Antiqua" w:cs="宋体"/>
          <w:b/>
          <w:bCs/>
          <w:color w:val="000000"/>
          <w:sz w:val="24"/>
          <w:szCs w:val="24"/>
          <w:lang w:eastAsia="zh-CN"/>
        </w:rPr>
        <w:t>96</w:t>
      </w:r>
      <w:r w:rsidRPr="009D4F39">
        <w:rPr>
          <w:rFonts w:ascii="Book Antiqua" w:eastAsia="宋体" w:hAnsi="Book Antiqua" w:cs="宋体"/>
          <w:color w:val="000000"/>
          <w:sz w:val="24"/>
          <w:szCs w:val="24"/>
          <w:lang w:eastAsia="zh-CN"/>
        </w:rPr>
        <w:t>: 691-695 [PMID: 16125497 DOI: 10.1016/j.amjcard.2005.04.046]</w:t>
      </w:r>
    </w:p>
    <w:p w14:paraId="5E3F759D"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18 </w:t>
      </w:r>
      <w:r w:rsidRPr="009D4F39">
        <w:rPr>
          <w:rFonts w:ascii="Book Antiqua" w:eastAsia="宋体" w:hAnsi="Book Antiqua" w:cs="宋体"/>
          <w:b/>
          <w:bCs/>
          <w:color w:val="000000"/>
          <w:sz w:val="24"/>
          <w:szCs w:val="24"/>
          <w:lang w:eastAsia="zh-CN"/>
        </w:rPr>
        <w:t>Connolly SJ</w:t>
      </w:r>
      <w:r w:rsidRPr="009D4F39">
        <w:rPr>
          <w:rFonts w:ascii="Book Antiqua" w:eastAsia="宋体" w:hAnsi="Book Antiqua" w:cs="宋体"/>
          <w:color w:val="000000"/>
          <w:sz w:val="24"/>
          <w:szCs w:val="24"/>
          <w:lang w:eastAsia="zh-CN"/>
        </w:rPr>
        <w:t>.</w:t>
      </w:r>
      <w:proofErr w:type="gramEnd"/>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Evidence-based analysis of amiodarone efficacy and safety.</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1999; </w:t>
      </w:r>
      <w:r w:rsidRPr="009D4F39">
        <w:rPr>
          <w:rFonts w:ascii="Book Antiqua" w:eastAsia="宋体" w:hAnsi="Book Antiqua" w:cs="宋体"/>
          <w:b/>
          <w:bCs/>
          <w:color w:val="000000"/>
          <w:sz w:val="24"/>
          <w:szCs w:val="24"/>
          <w:lang w:eastAsia="zh-CN"/>
        </w:rPr>
        <w:t>100</w:t>
      </w:r>
      <w:r w:rsidRPr="009D4F39">
        <w:rPr>
          <w:rFonts w:ascii="Book Antiqua" w:eastAsia="宋体" w:hAnsi="Book Antiqua" w:cs="宋体"/>
          <w:color w:val="000000"/>
          <w:sz w:val="24"/>
          <w:szCs w:val="24"/>
          <w:lang w:eastAsia="zh-CN"/>
        </w:rPr>
        <w:t>: 2025-2034 [PMID: 10556230]</w:t>
      </w:r>
    </w:p>
    <w:p w14:paraId="438FE878" w14:textId="267152E0"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 xml:space="preserve">19 </w:t>
      </w:r>
      <w:hyperlink r:id="rId14" w:history="1">
        <w:r w:rsidR="00870A80" w:rsidRPr="009D4F39">
          <w:rPr>
            <w:rFonts w:ascii="Book Antiqua" w:eastAsia="宋体" w:hAnsi="Book Antiqua" w:cs="宋体"/>
            <w:b/>
            <w:color w:val="000000"/>
            <w:sz w:val="24"/>
            <w:szCs w:val="24"/>
            <w:lang w:eastAsia="zh-CN"/>
          </w:rPr>
          <w:t>Antiarrhythmics versus Implantable Defibrillators (AVID) Investigators</w:t>
        </w:r>
      </w:hyperlink>
      <w:r w:rsidR="00870A80" w:rsidRPr="009D4F39">
        <w:rPr>
          <w:rFonts w:ascii="Book Antiqua" w:eastAsia="宋体" w:hAnsi="Book Antiqua" w:cs="宋体"/>
          <w:b/>
          <w:color w:val="000000"/>
          <w:sz w:val="24"/>
          <w:szCs w:val="24"/>
          <w:lang w:eastAsia="zh-CN"/>
        </w:rPr>
        <w:t>.</w:t>
      </w:r>
      <w:r w:rsidRPr="009D4F39">
        <w:rPr>
          <w:rFonts w:ascii="Book Antiqua" w:eastAsia="宋体" w:hAnsi="Book Antiqua" w:cs="宋体"/>
          <w:color w:val="000000"/>
          <w:sz w:val="24"/>
          <w:szCs w:val="24"/>
          <w:lang w:eastAsia="zh-CN"/>
        </w:rPr>
        <w:t xml:space="preserve"> A comparison of antiarrhythmic-drug therapy with implantable defibrillators in patients resuscitated from near-fatal ventricular arrhythmias.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1997; </w:t>
      </w:r>
      <w:r w:rsidRPr="009D4F39">
        <w:rPr>
          <w:rFonts w:ascii="Book Antiqua" w:eastAsia="宋体" w:hAnsi="Book Antiqua" w:cs="宋体"/>
          <w:b/>
          <w:bCs/>
          <w:color w:val="000000"/>
          <w:sz w:val="24"/>
          <w:szCs w:val="24"/>
          <w:lang w:eastAsia="zh-CN"/>
        </w:rPr>
        <w:t>337</w:t>
      </w:r>
      <w:r w:rsidRPr="009D4F39">
        <w:rPr>
          <w:rFonts w:ascii="Book Antiqua" w:eastAsia="宋体" w:hAnsi="Book Antiqua" w:cs="宋体"/>
          <w:color w:val="000000"/>
          <w:sz w:val="24"/>
          <w:szCs w:val="24"/>
          <w:lang w:eastAsia="zh-CN"/>
        </w:rPr>
        <w:t>: 1576-1583 [PMID: 9411221 DOI: 10.1056/NEJM199711273372202]</w:t>
      </w:r>
    </w:p>
    <w:p w14:paraId="02D614AC" w14:textId="56A1B73A"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20 </w:t>
      </w:r>
      <w:proofErr w:type="spellStart"/>
      <w:r w:rsidRPr="009D4F39">
        <w:rPr>
          <w:rFonts w:ascii="Book Antiqua" w:eastAsia="宋体" w:hAnsi="Book Antiqua" w:cs="宋体"/>
          <w:b/>
          <w:bCs/>
          <w:color w:val="000000"/>
          <w:sz w:val="24"/>
          <w:szCs w:val="24"/>
          <w:lang w:eastAsia="zh-CN"/>
        </w:rPr>
        <w:t>Kuck</w:t>
      </w:r>
      <w:proofErr w:type="spellEnd"/>
      <w:r w:rsidRPr="009D4F39">
        <w:rPr>
          <w:rFonts w:ascii="Book Antiqua" w:eastAsia="宋体" w:hAnsi="Book Antiqua" w:cs="宋体"/>
          <w:b/>
          <w:bCs/>
          <w:color w:val="000000"/>
          <w:sz w:val="24"/>
          <w:szCs w:val="24"/>
          <w:lang w:eastAsia="zh-CN"/>
        </w:rPr>
        <w:t xml:space="preserve"> KH</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Cappato</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Siebels</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Rüppel</w:t>
      </w:r>
      <w:proofErr w:type="spellEnd"/>
      <w:r w:rsidRPr="009D4F39">
        <w:rPr>
          <w:rFonts w:ascii="Book Antiqua" w:eastAsia="宋体" w:hAnsi="Book Antiqua" w:cs="宋体"/>
          <w:color w:val="000000"/>
          <w:sz w:val="24"/>
          <w:szCs w:val="24"/>
          <w:lang w:eastAsia="zh-CN"/>
        </w:rPr>
        <w:t xml:space="preserve"> R. Randomized comparison of antiarrhythmic drug therapy with implantable defibrillators in patients r</w:t>
      </w:r>
      <w:r w:rsidR="0061608A" w:rsidRPr="009D4F39">
        <w:rPr>
          <w:rFonts w:ascii="Book Antiqua" w:eastAsia="宋体" w:hAnsi="Book Antiqua" w:cs="宋体"/>
          <w:color w:val="000000"/>
          <w:sz w:val="24"/>
          <w:szCs w:val="24"/>
          <w:lang w:eastAsia="zh-CN"/>
        </w:rPr>
        <w:t>esuscitated from cardiac arrest</w:t>
      </w:r>
      <w:r w:rsidRPr="009D4F39">
        <w:rPr>
          <w:rFonts w:ascii="Book Antiqua" w:eastAsia="宋体" w:hAnsi="Book Antiqua" w:cs="宋体"/>
          <w:color w:val="000000"/>
          <w:sz w:val="24"/>
          <w:szCs w:val="24"/>
          <w:lang w:eastAsia="zh-CN"/>
        </w:rPr>
        <w:t>: the Cardiac Arrest Study Hamburg (CASH).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2000; </w:t>
      </w:r>
      <w:r w:rsidRPr="009D4F39">
        <w:rPr>
          <w:rFonts w:ascii="Book Antiqua" w:eastAsia="宋体" w:hAnsi="Book Antiqua" w:cs="宋体"/>
          <w:b/>
          <w:bCs/>
          <w:color w:val="000000"/>
          <w:sz w:val="24"/>
          <w:szCs w:val="24"/>
          <w:lang w:eastAsia="zh-CN"/>
        </w:rPr>
        <w:t>102</w:t>
      </w:r>
      <w:r w:rsidRPr="009D4F39">
        <w:rPr>
          <w:rFonts w:ascii="Book Antiqua" w:eastAsia="宋体" w:hAnsi="Book Antiqua" w:cs="宋体"/>
          <w:color w:val="000000"/>
          <w:sz w:val="24"/>
          <w:szCs w:val="24"/>
          <w:lang w:eastAsia="zh-CN"/>
        </w:rPr>
        <w:t>: 748-754 [PMID: 10942742]</w:t>
      </w:r>
    </w:p>
    <w:p w14:paraId="69E3AC20" w14:textId="16AE759F"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21 </w:t>
      </w:r>
      <w:proofErr w:type="spellStart"/>
      <w:r w:rsidRPr="009D4F39">
        <w:rPr>
          <w:rFonts w:ascii="Book Antiqua" w:eastAsia="宋体" w:hAnsi="Book Antiqua" w:cs="宋体"/>
          <w:b/>
          <w:bCs/>
          <w:color w:val="000000"/>
          <w:sz w:val="24"/>
          <w:szCs w:val="24"/>
          <w:lang w:eastAsia="zh-CN"/>
        </w:rPr>
        <w:t>Kowey</w:t>
      </w:r>
      <w:proofErr w:type="spellEnd"/>
      <w:r w:rsidRPr="009D4F39">
        <w:rPr>
          <w:rFonts w:ascii="Book Antiqua" w:eastAsia="宋体" w:hAnsi="Book Antiqua" w:cs="宋体"/>
          <w:b/>
          <w:bCs/>
          <w:color w:val="000000"/>
          <w:sz w:val="24"/>
          <w:szCs w:val="24"/>
          <w:lang w:eastAsia="zh-CN"/>
        </w:rPr>
        <w:t xml:space="preserve"> PR</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Crijns</w:t>
      </w:r>
      <w:proofErr w:type="spellEnd"/>
      <w:r w:rsidRPr="009D4F39">
        <w:rPr>
          <w:rFonts w:ascii="Book Antiqua" w:eastAsia="宋体" w:hAnsi="Book Antiqua" w:cs="宋体"/>
          <w:color w:val="000000"/>
          <w:sz w:val="24"/>
          <w:szCs w:val="24"/>
          <w:lang w:eastAsia="zh-CN"/>
        </w:rPr>
        <w:t xml:space="preserve"> HJ, </w:t>
      </w:r>
      <w:proofErr w:type="spellStart"/>
      <w:r w:rsidRPr="009D4F39">
        <w:rPr>
          <w:rFonts w:ascii="Book Antiqua" w:eastAsia="宋体" w:hAnsi="Book Antiqua" w:cs="宋体"/>
          <w:color w:val="000000"/>
          <w:sz w:val="24"/>
          <w:szCs w:val="24"/>
          <w:lang w:eastAsia="zh-CN"/>
        </w:rPr>
        <w:t>Aliot</w:t>
      </w:r>
      <w:proofErr w:type="spellEnd"/>
      <w:r w:rsidRPr="009D4F39">
        <w:rPr>
          <w:rFonts w:ascii="Book Antiqua" w:eastAsia="宋体" w:hAnsi="Book Antiqua" w:cs="宋体"/>
          <w:color w:val="000000"/>
          <w:sz w:val="24"/>
          <w:szCs w:val="24"/>
          <w:lang w:eastAsia="zh-CN"/>
        </w:rPr>
        <w:t xml:space="preserve"> EM, </w:t>
      </w:r>
      <w:proofErr w:type="spellStart"/>
      <w:r w:rsidRPr="009D4F39">
        <w:rPr>
          <w:rFonts w:ascii="Book Antiqua" w:eastAsia="宋体" w:hAnsi="Book Antiqua" w:cs="宋体"/>
          <w:color w:val="000000"/>
          <w:sz w:val="24"/>
          <w:szCs w:val="24"/>
          <w:lang w:eastAsia="zh-CN"/>
        </w:rPr>
        <w:t>Capucci</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Kulakowski</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Radzik</w:t>
      </w:r>
      <w:proofErr w:type="spellEnd"/>
      <w:r w:rsidRPr="009D4F39">
        <w:rPr>
          <w:rFonts w:ascii="Book Antiqua" w:eastAsia="宋体" w:hAnsi="Book Antiqua" w:cs="宋体"/>
          <w:color w:val="000000"/>
          <w:sz w:val="24"/>
          <w:szCs w:val="24"/>
          <w:lang w:eastAsia="zh-CN"/>
        </w:rPr>
        <w:t xml:space="preserve"> D, Roy D, Connolly SJ, </w:t>
      </w:r>
      <w:proofErr w:type="spellStart"/>
      <w:r w:rsidRPr="009D4F39">
        <w:rPr>
          <w:rFonts w:ascii="Book Antiqua" w:eastAsia="宋体" w:hAnsi="Book Antiqua" w:cs="宋体"/>
          <w:color w:val="000000"/>
          <w:sz w:val="24"/>
          <w:szCs w:val="24"/>
          <w:lang w:eastAsia="zh-CN"/>
        </w:rPr>
        <w:t>Hohnloser</w:t>
      </w:r>
      <w:proofErr w:type="spellEnd"/>
      <w:r w:rsidRPr="009D4F39">
        <w:rPr>
          <w:rFonts w:ascii="Book Antiqua" w:eastAsia="宋体" w:hAnsi="Book Antiqua" w:cs="宋体"/>
          <w:color w:val="000000"/>
          <w:sz w:val="24"/>
          <w:szCs w:val="24"/>
          <w:lang w:eastAsia="zh-CN"/>
        </w:rPr>
        <w:t xml:space="preserve"> SH</w:t>
      </w:r>
      <w:r w:rsidR="0061608A" w:rsidRPr="009D4F39">
        <w:rPr>
          <w:rFonts w:ascii="Book Antiqua" w:eastAsia="宋体" w:hAnsi="Book Antiqua" w:cs="宋体"/>
          <w:color w:val="000000"/>
          <w:sz w:val="24"/>
          <w:szCs w:val="24"/>
          <w:lang w:eastAsia="zh-CN"/>
        </w:rPr>
        <w:t>;</w:t>
      </w:r>
      <w:r w:rsidR="0061608A" w:rsidRPr="009D4F39">
        <w:rPr>
          <w:rFonts w:ascii="Book Antiqua" w:eastAsia="宋体" w:hAnsi="Book Antiqua" w:cs="宋体"/>
          <w:sz w:val="24"/>
          <w:szCs w:val="24"/>
          <w:lang w:eastAsia="zh-CN"/>
        </w:rPr>
        <w:t> </w:t>
      </w:r>
      <w:hyperlink r:id="rId15" w:history="1">
        <w:r w:rsidR="0061608A" w:rsidRPr="009D4F39">
          <w:rPr>
            <w:rFonts w:ascii="Book Antiqua" w:eastAsia="宋体" w:hAnsi="Book Antiqua" w:cs="宋体"/>
            <w:color w:val="000000"/>
            <w:sz w:val="24"/>
            <w:szCs w:val="24"/>
            <w:lang w:eastAsia="zh-CN"/>
          </w:rPr>
          <w:t>ALPHEE Study Investigators</w:t>
        </w:r>
      </w:hyperlink>
      <w:r w:rsidRPr="009D4F39">
        <w:rPr>
          <w:rFonts w:ascii="Book Antiqua" w:eastAsia="宋体" w:hAnsi="Book Antiqua" w:cs="宋体"/>
          <w:color w:val="000000"/>
          <w:sz w:val="24"/>
          <w:szCs w:val="24"/>
          <w:lang w:eastAsia="zh-CN"/>
        </w:rPr>
        <w:t xml:space="preserve">. Efficacy and safety of </w:t>
      </w:r>
      <w:proofErr w:type="spellStart"/>
      <w:r w:rsidRPr="009D4F39">
        <w:rPr>
          <w:rFonts w:ascii="Book Antiqua" w:eastAsia="宋体" w:hAnsi="Book Antiqua" w:cs="宋体"/>
          <w:color w:val="000000"/>
          <w:sz w:val="24"/>
          <w:szCs w:val="24"/>
          <w:lang w:eastAsia="zh-CN"/>
        </w:rPr>
        <w:t>celivarone</w:t>
      </w:r>
      <w:proofErr w:type="spellEnd"/>
      <w:r w:rsidRPr="009D4F39">
        <w:rPr>
          <w:rFonts w:ascii="Book Antiqua" w:eastAsia="宋体" w:hAnsi="Book Antiqua" w:cs="宋体"/>
          <w:color w:val="000000"/>
          <w:sz w:val="24"/>
          <w:szCs w:val="24"/>
          <w:lang w:eastAsia="zh-CN"/>
        </w:rPr>
        <w:t>, with amiodarone as calibrator, in patients with an implantable cardioverter-defibrillator for prevention of implantable cardioverter-defibrillator interventions or death: the ALPHEE study.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124</w:t>
      </w:r>
      <w:r w:rsidRPr="009D4F39">
        <w:rPr>
          <w:rFonts w:ascii="Book Antiqua" w:eastAsia="宋体" w:hAnsi="Book Antiqua" w:cs="宋体"/>
          <w:color w:val="000000"/>
          <w:sz w:val="24"/>
          <w:szCs w:val="24"/>
          <w:lang w:eastAsia="zh-CN"/>
        </w:rPr>
        <w:t>: 2649-2660 [PMID: 22082672 DOI: 10.1161/CIRCULATIONAHA.111.072561]</w:t>
      </w:r>
    </w:p>
    <w:p w14:paraId="5E4F36D2" w14:textId="002637B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22 </w:t>
      </w:r>
      <w:r w:rsidRPr="009D4F39">
        <w:rPr>
          <w:rFonts w:ascii="Book Antiqua" w:eastAsia="宋体" w:hAnsi="Book Antiqua" w:cs="宋体"/>
          <w:b/>
          <w:bCs/>
          <w:color w:val="000000"/>
          <w:sz w:val="24"/>
          <w:szCs w:val="24"/>
          <w:lang w:eastAsia="zh-CN"/>
        </w:rPr>
        <w:t>Connolly SJ</w:t>
      </w:r>
      <w:r w:rsidRPr="009D4F39">
        <w:rPr>
          <w:rFonts w:ascii="Book Antiqua" w:eastAsia="宋体" w:hAnsi="Book Antiqua" w:cs="宋体"/>
          <w:color w:val="000000"/>
          <w:sz w:val="24"/>
          <w:szCs w:val="24"/>
          <w:lang w:eastAsia="zh-CN"/>
        </w:rPr>
        <w:t xml:space="preserve">, Dorian P, Roberts RS, Gent M, </w:t>
      </w:r>
      <w:proofErr w:type="spellStart"/>
      <w:r w:rsidRPr="009D4F39">
        <w:rPr>
          <w:rFonts w:ascii="Book Antiqua" w:eastAsia="宋体" w:hAnsi="Book Antiqua" w:cs="宋体"/>
          <w:color w:val="000000"/>
          <w:sz w:val="24"/>
          <w:szCs w:val="24"/>
          <w:lang w:eastAsia="zh-CN"/>
        </w:rPr>
        <w:t>Bailin</w:t>
      </w:r>
      <w:proofErr w:type="spellEnd"/>
      <w:r w:rsidRPr="009D4F39">
        <w:rPr>
          <w:rFonts w:ascii="Book Antiqua" w:eastAsia="宋体" w:hAnsi="Book Antiqua" w:cs="宋体"/>
          <w:color w:val="000000"/>
          <w:sz w:val="24"/>
          <w:szCs w:val="24"/>
          <w:lang w:eastAsia="zh-CN"/>
        </w:rPr>
        <w:t xml:space="preserve"> S, Fain ES, Thorpe K, Champagne J, </w:t>
      </w:r>
      <w:proofErr w:type="spellStart"/>
      <w:r w:rsidRPr="009D4F39">
        <w:rPr>
          <w:rFonts w:ascii="Book Antiqua" w:eastAsia="宋体" w:hAnsi="Book Antiqua" w:cs="宋体"/>
          <w:color w:val="000000"/>
          <w:sz w:val="24"/>
          <w:szCs w:val="24"/>
          <w:lang w:eastAsia="zh-CN"/>
        </w:rPr>
        <w:t>Talajic</w:t>
      </w:r>
      <w:proofErr w:type="spellEnd"/>
      <w:r w:rsidRPr="009D4F39">
        <w:rPr>
          <w:rFonts w:ascii="Book Antiqua" w:eastAsia="宋体" w:hAnsi="Book Antiqua" w:cs="宋体"/>
          <w:color w:val="000000"/>
          <w:sz w:val="24"/>
          <w:szCs w:val="24"/>
          <w:lang w:eastAsia="zh-CN"/>
        </w:rPr>
        <w:t xml:space="preserve"> M, Coutu B, </w:t>
      </w:r>
      <w:proofErr w:type="spellStart"/>
      <w:r w:rsidRPr="009D4F39">
        <w:rPr>
          <w:rFonts w:ascii="Book Antiqua" w:eastAsia="宋体" w:hAnsi="Book Antiqua" w:cs="宋体"/>
          <w:color w:val="000000"/>
          <w:sz w:val="24"/>
          <w:szCs w:val="24"/>
          <w:lang w:eastAsia="zh-CN"/>
        </w:rPr>
        <w:t>Gronefeld</w:t>
      </w:r>
      <w:proofErr w:type="spellEnd"/>
      <w:r w:rsidRPr="009D4F39">
        <w:rPr>
          <w:rFonts w:ascii="Book Antiqua" w:eastAsia="宋体" w:hAnsi="Book Antiqua" w:cs="宋体"/>
          <w:color w:val="000000"/>
          <w:sz w:val="24"/>
          <w:szCs w:val="24"/>
          <w:lang w:eastAsia="zh-CN"/>
        </w:rPr>
        <w:t xml:space="preserve"> GC, </w:t>
      </w:r>
      <w:proofErr w:type="spellStart"/>
      <w:r w:rsidRPr="009D4F39">
        <w:rPr>
          <w:rFonts w:ascii="Book Antiqua" w:eastAsia="宋体" w:hAnsi="Book Antiqua" w:cs="宋体"/>
          <w:color w:val="000000"/>
          <w:sz w:val="24"/>
          <w:szCs w:val="24"/>
          <w:lang w:eastAsia="zh-CN"/>
        </w:rPr>
        <w:t>Hohnloser</w:t>
      </w:r>
      <w:proofErr w:type="spellEnd"/>
      <w:r w:rsidRPr="009D4F39">
        <w:rPr>
          <w:rFonts w:ascii="Book Antiqua" w:eastAsia="宋体" w:hAnsi="Book Antiqua" w:cs="宋体"/>
          <w:color w:val="000000"/>
          <w:sz w:val="24"/>
          <w:szCs w:val="24"/>
          <w:lang w:eastAsia="zh-CN"/>
        </w:rPr>
        <w:t xml:space="preserve"> SH</w:t>
      </w:r>
      <w:r w:rsidR="0061608A" w:rsidRPr="009D4F39">
        <w:rPr>
          <w:rFonts w:ascii="Book Antiqua" w:eastAsia="宋体" w:hAnsi="Book Antiqua" w:cs="宋体"/>
          <w:color w:val="000000"/>
          <w:sz w:val="24"/>
          <w:szCs w:val="24"/>
          <w:lang w:eastAsia="zh-CN"/>
        </w:rPr>
        <w:t xml:space="preserve">; </w:t>
      </w:r>
      <w:hyperlink r:id="rId16" w:history="1">
        <w:r w:rsidR="0061608A" w:rsidRPr="009D4F39">
          <w:rPr>
            <w:rFonts w:ascii="Book Antiqua" w:eastAsia="宋体" w:hAnsi="Book Antiqua" w:cs="宋体"/>
            <w:color w:val="000000"/>
            <w:sz w:val="24"/>
            <w:szCs w:val="24"/>
            <w:lang w:eastAsia="zh-CN"/>
          </w:rPr>
          <w:t>Optimal Pharmacological Therapy in Cardioverter Defibrillator Patients (OPTIC) Investigators</w:t>
        </w:r>
      </w:hyperlink>
      <w:r w:rsidRPr="009D4F39">
        <w:rPr>
          <w:rFonts w:ascii="Book Antiqua" w:eastAsia="宋体" w:hAnsi="Book Antiqua" w:cs="宋体"/>
          <w:color w:val="000000"/>
          <w:sz w:val="24"/>
          <w:szCs w:val="24"/>
          <w:lang w:eastAsia="zh-CN"/>
        </w:rPr>
        <w:t xml:space="preserve">. Comparison of beta-blockers, amiodarone plus beta-blockers, or </w:t>
      </w:r>
      <w:proofErr w:type="spellStart"/>
      <w:r w:rsidRPr="009D4F39">
        <w:rPr>
          <w:rFonts w:ascii="Book Antiqua" w:eastAsia="宋体" w:hAnsi="Book Antiqua" w:cs="宋体"/>
          <w:color w:val="000000"/>
          <w:sz w:val="24"/>
          <w:szCs w:val="24"/>
          <w:lang w:eastAsia="zh-CN"/>
        </w:rPr>
        <w:t>sotalol</w:t>
      </w:r>
      <w:proofErr w:type="spellEnd"/>
      <w:r w:rsidRPr="009D4F39">
        <w:rPr>
          <w:rFonts w:ascii="Book Antiqua" w:eastAsia="宋体" w:hAnsi="Book Antiqua" w:cs="宋体"/>
          <w:color w:val="000000"/>
          <w:sz w:val="24"/>
          <w:szCs w:val="24"/>
          <w:lang w:eastAsia="zh-CN"/>
        </w:rPr>
        <w:t xml:space="preserve"> for prevention of shocks from implantable cardioverter defibrillators: the OPTIC Study: a randomized trial. </w:t>
      </w:r>
      <w:r w:rsidRPr="009D4F39">
        <w:rPr>
          <w:rFonts w:ascii="Book Antiqua" w:eastAsia="宋体" w:hAnsi="Book Antiqua" w:cs="宋体"/>
          <w:i/>
          <w:iCs/>
          <w:color w:val="000000"/>
          <w:sz w:val="24"/>
          <w:szCs w:val="24"/>
          <w:lang w:eastAsia="zh-CN"/>
        </w:rPr>
        <w:t>JAMA</w:t>
      </w:r>
      <w:r w:rsidRPr="009D4F39">
        <w:rPr>
          <w:rFonts w:ascii="Book Antiqua" w:eastAsia="宋体" w:hAnsi="Book Antiqua" w:cs="宋体"/>
          <w:color w:val="000000"/>
          <w:sz w:val="24"/>
          <w:szCs w:val="24"/>
          <w:lang w:eastAsia="zh-CN"/>
        </w:rPr>
        <w:t> 2006; </w:t>
      </w:r>
      <w:r w:rsidRPr="009D4F39">
        <w:rPr>
          <w:rFonts w:ascii="Book Antiqua" w:eastAsia="宋体" w:hAnsi="Book Antiqua" w:cs="宋体"/>
          <w:b/>
          <w:bCs/>
          <w:color w:val="000000"/>
          <w:sz w:val="24"/>
          <w:szCs w:val="24"/>
          <w:lang w:eastAsia="zh-CN"/>
        </w:rPr>
        <w:t>295</w:t>
      </w:r>
      <w:r w:rsidRPr="009D4F39">
        <w:rPr>
          <w:rFonts w:ascii="Book Antiqua" w:eastAsia="宋体" w:hAnsi="Book Antiqua" w:cs="宋体"/>
          <w:color w:val="000000"/>
          <w:sz w:val="24"/>
          <w:szCs w:val="24"/>
          <w:lang w:eastAsia="zh-CN"/>
        </w:rPr>
        <w:t>: 165-171 [PMID: 16403928 DOI: 10.1001/jama.295.2.165]</w:t>
      </w:r>
    </w:p>
    <w:p w14:paraId="1FF6F60D"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23 </w:t>
      </w:r>
      <w:r w:rsidRPr="009D4F39">
        <w:rPr>
          <w:rFonts w:ascii="Book Antiqua" w:eastAsia="宋体" w:hAnsi="Book Antiqua" w:cs="宋体"/>
          <w:b/>
          <w:bCs/>
          <w:color w:val="000000"/>
          <w:sz w:val="24"/>
          <w:szCs w:val="24"/>
          <w:lang w:eastAsia="zh-CN"/>
        </w:rPr>
        <w:t>Greene M</w:t>
      </w:r>
      <w:r w:rsidRPr="009D4F39">
        <w:rPr>
          <w:rFonts w:ascii="Book Antiqua" w:eastAsia="宋体" w:hAnsi="Book Antiqua" w:cs="宋体"/>
          <w:color w:val="000000"/>
          <w:sz w:val="24"/>
          <w:szCs w:val="24"/>
          <w:lang w:eastAsia="zh-CN"/>
        </w:rPr>
        <w:t xml:space="preserve">, Newman D, Geist M, Paquette M, </w:t>
      </w:r>
      <w:proofErr w:type="spellStart"/>
      <w:r w:rsidRPr="009D4F39">
        <w:rPr>
          <w:rFonts w:ascii="Book Antiqua" w:eastAsia="宋体" w:hAnsi="Book Antiqua" w:cs="宋体"/>
          <w:color w:val="000000"/>
          <w:sz w:val="24"/>
          <w:szCs w:val="24"/>
          <w:lang w:eastAsia="zh-CN"/>
        </w:rPr>
        <w:t>Heng</w:t>
      </w:r>
      <w:proofErr w:type="spellEnd"/>
      <w:r w:rsidRPr="009D4F39">
        <w:rPr>
          <w:rFonts w:ascii="Book Antiqua" w:eastAsia="宋体" w:hAnsi="Book Antiqua" w:cs="宋体"/>
          <w:color w:val="000000"/>
          <w:sz w:val="24"/>
          <w:szCs w:val="24"/>
          <w:lang w:eastAsia="zh-CN"/>
        </w:rPr>
        <w:t xml:space="preserve"> D, Dorian P. Is electrical storm in ICD patients the sign of a dying heart? Outcome of patients with clusters of ventricular </w:t>
      </w:r>
      <w:proofErr w:type="spellStart"/>
      <w:r w:rsidRPr="009D4F39">
        <w:rPr>
          <w:rFonts w:ascii="Book Antiqua" w:eastAsia="宋体" w:hAnsi="Book Antiqua" w:cs="宋体"/>
          <w:color w:val="000000"/>
          <w:sz w:val="24"/>
          <w:szCs w:val="24"/>
          <w:lang w:eastAsia="zh-CN"/>
        </w:rPr>
        <w:t>tachyarrhythmias</w:t>
      </w:r>
      <w:proofErr w:type="spellEnd"/>
      <w:r w:rsidRPr="009D4F39">
        <w:rPr>
          <w:rFonts w:ascii="Book Antiqua" w:eastAsia="宋体" w:hAnsi="Book Antiqua" w:cs="宋体"/>
          <w:color w:val="000000"/>
          <w:sz w:val="24"/>
          <w:szCs w:val="24"/>
          <w:lang w:eastAsia="zh-CN"/>
        </w:rPr>
        <w:t>. </w:t>
      </w:r>
      <w:proofErr w:type="spellStart"/>
      <w:r w:rsidRPr="009D4F39">
        <w:rPr>
          <w:rFonts w:ascii="Book Antiqua" w:eastAsia="宋体" w:hAnsi="Book Antiqua" w:cs="宋体"/>
          <w:i/>
          <w:iCs/>
          <w:color w:val="000000"/>
          <w:sz w:val="24"/>
          <w:szCs w:val="24"/>
          <w:lang w:eastAsia="zh-CN"/>
        </w:rPr>
        <w:t>Europace</w:t>
      </w:r>
      <w:proofErr w:type="spellEnd"/>
      <w:r w:rsidRPr="009D4F39">
        <w:rPr>
          <w:rFonts w:ascii="Book Antiqua" w:eastAsia="宋体" w:hAnsi="Book Antiqua" w:cs="宋体"/>
          <w:color w:val="000000"/>
          <w:sz w:val="24"/>
          <w:szCs w:val="24"/>
          <w:lang w:eastAsia="zh-CN"/>
        </w:rPr>
        <w:t> 2000; </w:t>
      </w:r>
      <w:r w:rsidRPr="009D4F39">
        <w:rPr>
          <w:rFonts w:ascii="Book Antiqua" w:eastAsia="宋体" w:hAnsi="Book Antiqua" w:cs="宋体"/>
          <w:b/>
          <w:bCs/>
          <w:color w:val="000000"/>
          <w:sz w:val="24"/>
          <w:szCs w:val="24"/>
          <w:lang w:eastAsia="zh-CN"/>
        </w:rPr>
        <w:t>2</w:t>
      </w:r>
      <w:r w:rsidRPr="009D4F39">
        <w:rPr>
          <w:rFonts w:ascii="Book Antiqua" w:eastAsia="宋体" w:hAnsi="Book Antiqua" w:cs="宋体"/>
          <w:color w:val="000000"/>
          <w:sz w:val="24"/>
          <w:szCs w:val="24"/>
          <w:lang w:eastAsia="zh-CN"/>
        </w:rPr>
        <w:t>: 263-269 [PMID: 11227599 DOI: 10.1053/eupc.2000.0104]</w:t>
      </w:r>
    </w:p>
    <w:p w14:paraId="604A0971"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24 </w:t>
      </w:r>
      <w:r w:rsidRPr="009D4F39">
        <w:rPr>
          <w:rFonts w:ascii="Book Antiqua" w:eastAsia="宋体" w:hAnsi="Book Antiqua" w:cs="宋体"/>
          <w:b/>
          <w:bCs/>
          <w:color w:val="000000"/>
          <w:sz w:val="24"/>
          <w:szCs w:val="24"/>
          <w:lang w:eastAsia="zh-CN"/>
        </w:rPr>
        <w:t>Holt DW</w:t>
      </w:r>
      <w:r w:rsidRPr="009D4F39">
        <w:rPr>
          <w:rFonts w:ascii="Book Antiqua" w:eastAsia="宋体" w:hAnsi="Book Antiqua" w:cs="宋体"/>
          <w:color w:val="000000"/>
          <w:sz w:val="24"/>
          <w:szCs w:val="24"/>
          <w:lang w:eastAsia="zh-CN"/>
        </w:rPr>
        <w:t xml:space="preserve">, Tucker GT, Jackson PR, </w:t>
      </w:r>
      <w:proofErr w:type="spellStart"/>
      <w:r w:rsidRPr="009D4F39">
        <w:rPr>
          <w:rFonts w:ascii="Book Antiqua" w:eastAsia="宋体" w:hAnsi="Book Antiqua" w:cs="宋体"/>
          <w:color w:val="000000"/>
          <w:sz w:val="24"/>
          <w:szCs w:val="24"/>
          <w:lang w:eastAsia="zh-CN"/>
        </w:rPr>
        <w:t>Storey</w:t>
      </w:r>
      <w:proofErr w:type="spellEnd"/>
      <w:r w:rsidRPr="009D4F39">
        <w:rPr>
          <w:rFonts w:ascii="Book Antiqua" w:eastAsia="宋体" w:hAnsi="Book Antiqua" w:cs="宋体"/>
          <w:color w:val="000000"/>
          <w:sz w:val="24"/>
          <w:szCs w:val="24"/>
          <w:lang w:eastAsia="zh-CN"/>
        </w:rPr>
        <w:t xml:space="preserve"> GC. Amiodarone pharmacokinetics. </w:t>
      </w:r>
      <w:r w:rsidRPr="009D4F39">
        <w:rPr>
          <w:rFonts w:ascii="Book Antiqua" w:eastAsia="宋体" w:hAnsi="Book Antiqua" w:cs="宋体"/>
          <w:i/>
          <w:iCs/>
          <w:color w:val="000000"/>
          <w:sz w:val="24"/>
          <w:szCs w:val="24"/>
          <w:lang w:eastAsia="zh-CN"/>
        </w:rPr>
        <w:t>Am Heart J</w:t>
      </w:r>
      <w:r w:rsidRPr="009D4F39">
        <w:rPr>
          <w:rFonts w:ascii="Book Antiqua" w:eastAsia="宋体" w:hAnsi="Book Antiqua" w:cs="宋体"/>
          <w:color w:val="000000"/>
          <w:sz w:val="24"/>
          <w:szCs w:val="24"/>
          <w:lang w:eastAsia="zh-CN"/>
        </w:rPr>
        <w:t> 1983; </w:t>
      </w:r>
      <w:r w:rsidRPr="009D4F39">
        <w:rPr>
          <w:rFonts w:ascii="Book Antiqua" w:eastAsia="宋体" w:hAnsi="Book Antiqua" w:cs="宋体"/>
          <w:b/>
          <w:bCs/>
          <w:color w:val="000000"/>
          <w:sz w:val="24"/>
          <w:szCs w:val="24"/>
          <w:lang w:eastAsia="zh-CN"/>
        </w:rPr>
        <w:t>106</w:t>
      </w:r>
      <w:r w:rsidRPr="009D4F39">
        <w:rPr>
          <w:rFonts w:ascii="Book Antiqua" w:eastAsia="宋体" w:hAnsi="Book Antiqua" w:cs="宋体"/>
          <w:color w:val="000000"/>
          <w:sz w:val="24"/>
          <w:szCs w:val="24"/>
          <w:lang w:eastAsia="zh-CN"/>
        </w:rPr>
        <w:t>: 840-847 [PMID: 6613830]</w:t>
      </w:r>
    </w:p>
    <w:p w14:paraId="13592126"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25 </w:t>
      </w:r>
      <w:r w:rsidRPr="009D4F39">
        <w:rPr>
          <w:rFonts w:ascii="Book Antiqua" w:eastAsia="宋体" w:hAnsi="Book Antiqua" w:cs="宋体"/>
          <w:b/>
          <w:bCs/>
          <w:color w:val="000000"/>
          <w:sz w:val="24"/>
          <w:szCs w:val="24"/>
          <w:lang w:eastAsia="zh-CN"/>
        </w:rPr>
        <w:t>Jung W</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Manz</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Pizzulli</w:t>
      </w:r>
      <w:proofErr w:type="spellEnd"/>
      <w:r w:rsidRPr="009D4F39">
        <w:rPr>
          <w:rFonts w:ascii="Book Antiqua" w:eastAsia="宋体" w:hAnsi="Book Antiqua" w:cs="宋体"/>
          <w:color w:val="000000"/>
          <w:sz w:val="24"/>
          <w:szCs w:val="24"/>
          <w:lang w:eastAsia="zh-CN"/>
        </w:rPr>
        <w:t xml:space="preserve"> L, Pfeiffer D, Lüderitz B. Effects of chronic amiodarone therapy on defibrillation threshold. </w:t>
      </w:r>
      <w:r w:rsidRPr="009D4F39">
        <w:rPr>
          <w:rFonts w:ascii="Book Antiqua" w:eastAsia="宋体" w:hAnsi="Book Antiqua" w:cs="宋体"/>
          <w:i/>
          <w:iCs/>
          <w:color w:val="000000"/>
          <w:sz w:val="24"/>
          <w:szCs w:val="24"/>
          <w:lang w:eastAsia="zh-CN"/>
        </w:rPr>
        <w:t xml:space="preserve">Am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1992; </w:t>
      </w:r>
      <w:r w:rsidRPr="009D4F39">
        <w:rPr>
          <w:rFonts w:ascii="Book Antiqua" w:eastAsia="宋体" w:hAnsi="Book Antiqua" w:cs="宋体"/>
          <w:b/>
          <w:bCs/>
          <w:color w:val="000000"/>
          <w:sz w:val="24"/>
          <w:szCs w:val="24"/>
          <w:lang w:eastAsia="zh-CN"/>
        </w:rPr>
        <w:t>70</w:t>
      </w:r>
      <w:r w:rsidRPr="009D4F39">
        <w:rPr>
          <w:rFonts w:ascii="Book Antiqua" w:eastAsia="宋体" w:hAnsi="Book Antiqua" w:cs="宋体"/>
          <w:color w:val="000000"/>
          <w:sz w:val="24"/>
          <w:szCs w:val="24"/>
          <w:lang w:eastAsia="zh-CN"/>
        </w:rPr>
        <w:t>: 1023-1027 [PMID: 1414899]</w:t>
      </w:r>
    </w:p>
    <w:p w14:paraId="5D597443"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26 </w:t>
      </w:r>
      <w:r w:rsidRPr="009D4F39">
        <w:rPr>
          <w:rFonts w:ascii="Book Antiqua" w:eastAsia="宋体" w:hAnsi="Book Antiqua" w:cs="宋体"/>
          <w:b/>
          <w:bCs/>
          <w:color w:val="000000"/>
          <w:sz w:val="24"/>
          <w:szCs w:val="24"/>
          <w:lang w:eastAsia="zh-CN"/>
        </w:rPr>
        <w:t>Dixon DL</w:t>
      </w:r>
      <w:r w:rsidRPr="009D4F39">
        <w:rPr>
          <w:rFonts w:ascii="Book Antiqua" w:eastAsia="宋体" w:hAnsi="Book Antiqua" w:cs="宋体"/>
          <w:color w:val="000000"/>
          <w:sz w:val="24"/>
          <w:szCs w:val="24"/>
          <w:lang w:eastAsia="zh-CN"/>
        </w:rPr>
        <w:t xml:space="preserve">, Dunn SP, Kelly MS, </w:t>
      </w:r>
      <w:proofErr w:type="spellStart"/>
      <w:r w:rsidRPr="009D4F39">
        <w:rPr>
          <w:rFonts w:ascii="Book Antiqua" w:eastAsia="宋体" w:hAnsi="Book Antiqua" w:cs="宋体"/>
          <w:color w:val="000000"/>
          <w:sz w:val="24"/>
          <w:szCs w:val="24"/>
          <w:lang w:eastAsia="zh-CN"/>
        </w:rPr>
        <w:t>McLlarky</w:t>
      </w:r>
      <w:proofErr w:type="spellEnd"/>
      <w:r w:rsidRPr="009D4F39">
        <w:rPr>
          <w:rFonts w:ascii="Book Antiqua" w:eastAsia="宋体" w:hAnsi="Book Antiqua" w:cs="宋体"/>
          <w:color w:val="000000"/>
          <w:sz w:val="24"/>
          <w:szCs w:val="24"/>
          <w:lang w:eastAsia="zh-CN"/>
        </w:rPr>
        <w:t xml:space="preserve"> TR, Brown RE. Effectiveness of Pharmacist-Led Amiodarone Monitoring Services on Improving Adherence to Amiodarone Monitoring Recommendations: A Systematic Review. </w:t>
      </w:r>
      <w:r w:rsidRPr="009D4F39">
        <w:rPr>
          <w:rFonts w:ascii="Book Antiqua" w:eastAsia="宋体" w:hAnsi="Book Antiqua" w:cs="宋体"/>
          <w:i/>
          <w:iCs/>
          <w:color w:val="000000"/>
          <w:sz w:val="24"/>
          <w:szCs w:val="24"/>
          <w:lang w:eastAsia="zh-CN"/>
        </w:rPr>
        <w:t>Pharmacotherapy</w:t>
      </w:r>
      <w:r w:rsidRPr="009D4F39">
        <w:rPr>
          <w:rFonts w:ascii="Book Antiqua" w:eastAsia="宋体" w:hAnsi="Book Antiqua" w:cs="宋体"/>
          <w:color w:val="000000"/>
          <w:sz w:val="24"/>
          <w:szCs w:val="24"/>
          <w:lang w:eastAsia="zh-CN"/>
        </w:rPr>
        <w:t> 2016; </w:t>
      </w:r>
      <w:r w:rsidRPr="009D4F39">
        <w:rPr>
          <w:rFonts w:ascii="Book Antiqua" w:eastAsia="宋体" w:hAnsi="Book Antiqua" w:cs="宋体"/>
          <w:b/>
          <w:bCs/>
          <w:color w:val="000000"/>
          <w:sz w:val="24"/>
          <w:szCs w:val="24"/>
          <w:lang w:eastAsia="zh-CN"/>
        </w:rPr>
        <w:t>36</w:t>
      </w:r>
      <w:r w:rsidRPr="009D4F39">
        <w:rPr>
          <w:rFonts w:ascii="Book Antiqua" w:eastAsia="宋体" w:hAnsi="Book Antiqua" w:cs="宋体"/>
          <w:color w:val="000000"/>
          <w:sz w:val="24"/>
          <w:szCs w:val="24"/>
          <w:lang w:eastAsia="zh-CN"/>
        </w:rPr>
        <w:t>: 230-236 [PMID: 26846446 DOI: 10.1002/phar.1697]</w:t>
      </w:r>
    </w:p>
    <w:p w14:paraId="4BCE16CA" w14:textId="01B24E25" w:rsidR="00553818" w:rsidRPr="009D4F39" w:rsidRDefault="00F76649"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 xml:space="preserve">27 </w:t>
      </w:r>
      <w:r w:rsidR="00553818" w:rsidRPr="009D4F39">
        <w:rPr>
          <w:rFonts w:ascii="Book Antiqua" w:eastAsia="宋体" w:hAnsi="Book Antiqua" w:cs="宋体"/>
          <w:b/>
          <w:color w:val="000000"/>
          <w:sz w:val="24"/>
          <w:szCs w:val="24"/>
          <w:lang w:eastAsia="zh-CN"/>
        </w:rPr>
        <w:t xml:space="preserve">Liang JJ, </w:t>
      </w:r>
      <w:r w:rsidR="00553818" w:rsidRPr="009D4F39">
        <w:rPr>
          <w:rFonts w:ascii="Book Antiqua" w:eastAsia="宋体" w:hAnsi="Book Antiqua" w:cs="宋体"/>
          <w:color w:val="000000"/>
          <w:sz w:val="24"/>
          <w:szCs w:val="24"/>
          <w:lang w:eastAsia="zh-CN"/>
        </w:rPr>
        <w:t xml:space="preserve">Yang W, </w:t>
      </w:r>
      <w:proofErr w:type="spellStart"/>
      <w:r w:rsidR="00553818" w:rsidRPr="009D4F39">
        <w:rPr>
          <w:rFonts w:ascii="Book Antiqua" w:eastAsia="宋体" w:hAnsi="Book Antiqua" w:cs="宋体"/>
          <w:color w:val="000000"/>
          <w:sz w:val="24"/>
          <w:szCs w:val="24"/>
          <w:lang w:eastAsia="zh-CN"/>
        </w:rPr>
        <w:t>Santangeli</w:t>
      </w:r>
      <w:proofErr w:type="spellEnd"/>
      <w:r w:rsidR="00553818" w:rsidRPr="009D4F39">
        <w:rPr>
          <w:rFonts w:ascii="Book Antiqua" w:eastAsia="宋体" w:hAnsi="Book Antiqua" w:cs="宋体"/>
          <w:color w:val="000000"/>
          <w:sz w:val="24"/>
          <w:szCs w:val="24"/>
          <w:lang w:eastAsia="zh-CN"/>
        </w:rPr>
        <w:t xml:space="preserve"> P, Schaller RD, Supple GE, Hutchinson MD, Garcia F, Lin D, Dixit S, Epstein AE, </w:t>
      </w:r>
      <w:proofErr w:type="spellStart"/>
      <w:r w:rsidR="00553818" w:rsidRPr="009D4F39">
        <w:rPr>
          <w:rFonts w:ascii="Book Antiqua" w:eastAsia="宋体" w:hAnsi="Book Antiqua" w:cs="宋体"/>
          <w:color w:val="000000"/>
          <w:sz w:val="24"/>
          <w:szCs w:val="24"/>
          <w:lang w:eastAsia="zh-CN"/>
        </w:rPr>
        <w:t>Callans</w:t>
      </w:r>
      <w:proofErr w:type="spellEnd"/>
      <w:r w:rsidR="00553818" w:rsidRPr="009D4F39">
        <w:rPr>
          <w:rFonts w:ascii="Book Antiqua" w:eastAsia="宋体" w:hAnsi="Book Antiqua" w:cs="宋体"/>
          <w:color w:val="000000"/>
          <w:sz w:val="24"/>
          <w:szCs w:val="24"/>
          <w:lang w:eastAsia="zh-CN"/>
        </w:rPr>
        <w:t xml:space="preserve"> DJ, </w:t>
      </w:r>
      <w:proofErr w:type="spellStart"/>
      <w:r w:rsidR="00553818" w:rsidRPr="009D4F39">
        <w:rPr>
          <w:rFonts w:ascii="Book Antiqua" w:eastAsia="宋体" w:hAnsi="Book Antiqua" w:cs="宋体"/>
          <w:color w:val="000000"/>
          <w:sz w:val="24"/>
          <w:szCs w:val="24"/>
          <w:lang w:eastAsia="zh-CN"/>
        </w:rPr>
        <w:t>Marchlinski</w:t>
      </w:r>
      <w:proofErr w:type="spellEnd"/>
      <w:r w:rsidR="00553818" w:rsidRPr="009D4F39">
        <w:rPr>
          <w:rFonts w:ascii="Book Antiqua" w:eastAsia="宋体" w:hAnsi="Book Antiqua" w:cs="宋体"/>
          <w:color w:val="000000"/>
          <w:sz w:val="24"/>
          <w:szCs w:val="24"/>
          <w:lang w:eastAsia="zh-CN"/>
        </w:rPr>
        <w:t xml:space="preserve"> FE, Frankel DS. Amiodarone Discontinuation or Dose Reduction Following Catheter Ablation for Ventricular Tachycardia in Structural Heart Disease. </w:t>
      </w:r>
      <w:r w:rsidR="00553818" w:rsidRPr="009D4F39">
        <w:rPr>
          <w:rFonts w:ascii="Book Antiqua" w:eastAsia="宋体" w:hAnsi="Book Antiqua" w:cs="宋体"/>
          <w:i/>
          <w:color w:val="000000"/>
          <w:sz w:val="24"/>
          <w:szCs w:val="24"/>
          <w:lang w:eastAsia="zh-CN"/>
        </w:rPr>
        <w:t xml:space="preserve">JACC </w:t>
      </w:r>
      <w:proofErr w:type="spellStart"/>
      <w:r w:rsidR="00553818" w:rsidRPr="009D4F39">
        <w:rPr>
          <w:rFonts w:ascii="Book Antiqua" w:eastAsia="宋体" w:hAnsi="Book Antiqua" w:cs="宋体"/>
          <w:i/>
          <w:color w:val="000000"/>
          <w:sz w:val="24"/>
          <w:szCs w:val="24"/>
          <w:lang w:eastAsia="zh-CN"/>
        </w:rPr>
        <w:t>Clin</w:t>
      </w:r>
      <w:proofErr w:type="spellEnd"/>
      <w:r w:rsidR="00553818" w:rsidRPr="009D4F39">
        <w:rPr>
          <w:rFonts w:ascii="Book Antiqua" w:eastAsia="宋体" w:hAnsi="Book Antiqua" w:cs="宋体"/>
          <w:i/>
          <w:color w:val="000000"/>
          <w:sz w:val="24"/>
          <w:szCs w:val="24"/>
          <w:lang w:eastAsia="zh-CN"/>
        </w:rPr>
        <w:t xml:space="preserve"> </w:t>
      </w:r>
      <w:proofErr w:type="spellStart"/>
      <w:r w:rsidR="00553818" w:rsidRPr="009D4F39">
        <w:rPr>
          <w:rFonts w:ascii="Book Antiqua" w:eastAsia="宋体" w:hAnsi="Book Antiqua" w:cs="宋体"/>
          <w:i/>
          <w:color w:val="000000"/>
          <w:sz w:val="24"/>
          <w:szCs w:val="24"/>
          <w:lang w:eastAsia="zh-CN"/>
        </w:rPr>
        <w:t>Electrophysiol</w:t>
      </w:r>
      <w:proofErr w:type="spellEnd"/>
      <w:r w:rsidR="00553818" w:rsidRPr="009D4F39">
        <w:rPr>
          <w:rFonts w:ascii="Book Antiqua" w:eastAsia="宋体" w:hAnsi="Book Antiqua" w:cs="宋体"/>
          <w:color w:val="000000"/>
          <w:sz w:val="24"/>
          <w:szCs w:val="24"/>
          <w:lang w:eastAsia="zh-CN"/>
        </w:rPr>
        <w:t xml:space="preserve"> 2017</w:t>
      </w:r>
      <w:r w:rsidRPr="009D4F39">
        <w:rPr>
          <w:rFonts w:ascii="Book Antiqua" w:eastAsia="宋体" w:hAnsi="Book Antiqua" w:cs="宋体"/>
          <w:color w:val="000000"/>
          <w:sz w:val="24"/>
          <w:szCs w:val="24"/>
          <w:lang w:eastAsia="zh-CN"/>
        </w:rPr>
        <w:t>:</w:t>
      </w:r>
      <w:r w:rsidR="00553818" w:rsidRPr="009D4F39">
        <w:rPr>
          <w:rFonts w:ascii="Book Antiqua" w:eastAsia="宋体" w:hAnsi="Book Antiqua" w:cs="宋体"/>
          <w:color w:val="000000"/>
          <w:sz w:val="24"/>
          <w:szCs w:val="24"/>
          <w:lang w:eastAsia="zh-CN"/>
        </w:rPr>
        <w:t xml:space="preserve"> 309 [DOI: 10.1016/j.jacep.2016.11.005]</w:t>
      </w:r>
    </w:p>
    <w:p w14:paraId="3C4D252A"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28 </w:t>
      </w:r>
      <w:proofErr w:type="spellStart"/>
      <w:r w:rsidRPr="009D4F39">
        <w:rPr>
          <w:rFonts w:ascii="Book Antiqua" w:eastAsia="宋体" w:hAnsi="Book Antiqua" w:cs="宋体"/>
          <w:b/>
          <w:bCs/>
          <w:color w:val="000000"/>
          <w:sz w:val="24"/>
          <w:szCs w:val="24"/>
          <w:lang w:eastAsia="zh-CN"/>
        </w:rPr>
        <w:t>Gorgels</w:t>
      </w:r>
      <w:proofErr w:type="spellEnd"/>
      <w:r w:rsidRPr="009D4F39">
        <w:rPr>
          <w:rFonts w:ascii="Book Antiqua" w:eastAsia="宋体" w:hAnsi="Book Antiqua" w:cs="宋体"/>
          <w:b/>
          <w:bCs/>
          <w:color w:val="000000"/>
          <w:sz w:val="24"/>
          <w:szCs w:val="24"/>
          <w:lang w:eastAsia="zh-CN"/>
        </w:rPr>
        <w:t xml:space="preserve"> AP</w:t>
      </w:r>
      <w:r w:rsidRPr="009D4F39">
        <w:rPr>
          <w:rFonts w:ascii="Book Antiqua" w:eastAsia="宋体" w:hAnsi="Book Antiqua" w:cs="宋体"/>
          <w:color w:val="000000"/>
          <w:sz w:val="24"/>
          <w:szCs w:val="24"/>
          <w:lang w:eastAsia="zh-CN"/>
        </w:rPr>
        <w:t xml:space="preserve">, van den </w:t>
      </w:r>
      <w:proofErr w:type="spellStart"/>
      <w:r w:rsidRPr="009D4F39">
        <w:rPr>
          <w:rFonts w:ascii="Book Antiqua" w:eastAsia="宋体" w:hAnsi="Book Antiqua" w:cs="宋体"/>
          <w:color w:val="000000"/>
          <w:sz w:val="24"/>
          <w:szCs w:val="24"/>
          <w:lang w:eastAsia="zh-CN"/>
        </w:rPr>
        <w:t>Dool</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Hofs</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Mulleneers</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Smeets</w:t>
      </w:r>
      <w:proofErr w:type="spellEnd"/>
      <w:r w:rsidRPr="009D4F39">
        <w:rPr>
          <w:rFonts w:ascii="Book Antiqua" w:eastAsia="宋体" w:hAnsi="Book Antiqua" w:cs="宋体"/>
          <w:color w:val="000000"/>
          <w:sz w:val="24"/>
          <w:szCs w:val="24"/>
          <w:lang w:eastAsia="zh-CN"/>
        </w:rPr>
        <w:t xml:space="preserve"> JL, </w:t>
      </w:r>
      <w:proofErr w:type="spellStart"/>
      <w:r w:rsidRPr="009D4F39">
        <w:rPr>
          <w:rFonts w:ascii="Book Antiqua" w:eastAsia="宋体" w:hAnsi="Book Antiqua" w:cs="宋体"/>
          <w:color w:val="000000"/>
          <w:sz w:val="24"/>
          <w:szCs w:val="24"/>
          <w:lang w:eastAsia="zh-CN"/>
        </w:rPr>
        <w:t>Vos</w:t>
      </w:r>
      <w:proofErr w:type="spellEnd"/>
      <w:r w:rsidRPr="009D4F39">
        <w:rPr>
          <w:rFonts w:ascii="Book Antiqua" w:eastAsia="宋体" w:hAnsi="Book Antiqua" w:cs="宋体"/>
          <w:color w:val="000000"/>
          <w:sz w:val="24"/>
          <w:szCs w:val="24"/>
          <w:lang w:eastAsia="zh-CN"/>
        </w:rPr>
        <w:t xml:space="preserve"> MA, </w:t>
      </w:r>
      <w:proofErr w:type="spellStart"/>
      <w:r w:rsidRPr="009D4F39">
        <w:rPr>
          <w:rFonts w:ascii="Book Antiqua" w:eastAsia="宋体" w:hAnsi="Book Antiqua" w:cs="宋体"/>
          <w:color w:val="000000"/>
          <w:sz w:val="24"/>
          <w:szCs w:val="24"/>
          <w:lang w:eastAsia="zh-CN"/>
        </w:rPr>
        <w:t>Wellens</w:t>
      </w:r>
      <w:proofErr w:type="spellEnd"/>
      <w:r w:rsidRPr="009D4F39">
        <w:rPr>
          <w:rFonts w:ascii="Book Antiqua" w:eastAsia="宋体" w:hAnsi="Book Antiqua" w:cs="宋体"/>
          <w:color w:val="000000"/>
          <w:sz w:val="24"/>
          <w:szCs w:val="24"/>
          <w:lang w:eastAsia="zh-CN"/>
        </w:rPr>
        <w:t xml:space="preserve"> HJ. Comparison of procainamide and lidocaine in terminating sustained monomorphic ventricular tachycardia. </w:t>
      </w:r>
      <w:r w:rsidRPr="009D4F39">
        <w:rPr>
          <w:rFonts w:ascii="Book Antiqua" w:eastAsia="宋体" w:hAnsi="Book Antiqua" w:cs="宋体"/>
          <w:i/>
          <w:iCs/>
          <w:color w:val="000000"/>
          <w:sz w:val="24"/>
          <w:szCs w:val="24"/>
          <w:lang w:eastAsia="zh-CN"/>
        </w:rPr>
        <w:t xml:space="preserve">Am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1996; </w:t>
      </w:r>
      <w:r w:rsidRPr="009D4F39">
        <w:rPr>
          <w:rFonts w:ascii="Book Antiqua" w:eastAsia="宋体" w:hAnsi="Book Antiqua" w:cs="宋体"/>
          <w:b/>
          <w:bCs/>
          <w:color w:val="000000"/>
          <w:sz w:val="24"/>
          <w:szCs w:val="24"/>
          <w:lang w:eastAsia="zh-CN"/>
        </w:rPr>
        <w:t>78</w:t>
      </w:r>
      <w:r w:rsidRPr="009D4F39">
        <w:rPr>
          <w:rFonts w:ascii="Book Antiqua" w:eastAsia="宋体" w:hAnsi="Book Antiqua" w:cs="宋体"/>
          <w:color w:val="000000"/>
          <w:sz w:val="24"/>
          <w:szCs w:val="24"/>
          <w:lang w:eastAsia="zh-CN"/>
        </w:rPr>
        <w:t>: 43-46 [PMID: 8712116]</w:t>
      </w:r>
    </w:p>
    <w:p w14:paraId="769797AB" w14:textId="75938FD1"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29 </w:t>
      </w:r>
      <w:r w:rsidRPr="009D4F39">
        <w:rPr>
          <w:rFonts w:ascii="Book Antiqua" w:eastAsia="宋体" w:hAnsi="Book Antiqua" w:cs="宋体"/>
          <w:b/>
          <w:bCs/>
          <w:color w:val="000000"/>
          <w:sz w:val="24"/>
          <w:szCs w:val="24"/>
          <w:lang w:eastAsia="zh-CN"/>
        </w:rPr>
        <w:t>Ortiz M</w:t>
      </w:r>
      <w:r w:rsidRPr="009D4F39">
        <w:rPr>
          <w:rFonts w:ascii="Book Antiqua" w:eastAsia="宋体" w:hAnsi="Book Antiqua" w:cs="宋体"/>
          <w:color w:val="000000"/>
          <w:sz w:val="24"/>
          <w:szCs w:val="24"/>
          <w:lang w:eastAsia="zh-CN"/>
        </w:rPr>
        <w:t xml:space="preserve">, Martín A, </w:t>
      </w:r>
      <w:proofErr w:type="spellStart"/>
      <w:r w:rsidRPr="009D4F39">
        <w:rPr>
          <w:rFonts w:ascii="Book Antiqua" w:eastAsia="宋体" w:hAnsi="Book Antiqua" w:cs="宋体"/>
          <w:color w:val="000000"/>
          <w:sz w:val="24"/>
          <w:szCs w:val="24"/>
          <w:lang w:eastAsia="zh-CN"/>
        </w:rPr>
        <w:t>Arribas</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Coll-Vinent</w:t>
      </w:r>
      <w:proofErr w:type="spellEnd"/>
      <w:r w:rsidRPr="009D4F39">
        <w:rPr>
          <w:rFonts w:ascii="Book Antiqua" w:eastAsia="宋体" w:hAnsi="Book Antiqua" w:cs="宋体"/>
          <w:color w:val="000000"/>
          <w:sz w:val="24"/>
          <w:szCs w:val="24"/>
          <w:lang w:eastAsia="zh-CN"/>
        </w:rPr>
        <w:t xml:space="preserve"> B, Del Arco C, </w:t>
      </w:r>
      <w:proofErr w:type="spellStart"/>
      <w:r w:rsidRPr="009D4F39">
        <w:rPr>
          <w:rFonts w:ascii="Book Antiqua" w:eastAsia="宋体" w:hAnsi="Book Antiqua" w:cs="宋体"/>
          <w:color w:val="000000"/>
          <w:sz w:val="24"/>
          <w:szCs w:val="24"/>
          <w:lang w:eastAsia="zh-CN"/>
        </w:rPr>
        <w:t>Peinado</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Almendral</w:t>
      </w:r>
      <w:proofErr w:type="spellEnd"/>
      <w:r w:rsidRPr="009D4F39">
        <w:rPr>
          <w:rFonts w:ascii="Book Antiqua" w:eastAsia="宋体" w:hAnsi="Book Antiqua" w:cs="宋体"/>
          <w:color w:val="000000"/>
          <w:sz w:val="24"/>
          <w:szCs w:val="24"/>
          <w:lang w:eastAsia="zh-CN"/>
        </w:rPr>
        <w:t xml:space="preserve"> J</w:t>
      </w:r>
      <w:r w:rsidR="00794AA0" w:rsidRPr="009D4F39">
        <w:rPr>
          <w:rFonts w:ascii="Book Antiqua" w:eastAsia="宋体" w:hAnsi="Book Antiqua" w:cs="宋体"/>
          <w:color w:val="000000"/>
          <w:sz w:val="24"/>
          <w:szCs w:val="24"/>
          <w:lang w:eastAsia="zh-CN"/>
        </w:rPr>
        <w:t>;</w:t>
      </w:r>
      <w:r w:rsidR="00794AA0" w:rsidRPr="009D4F39">
        <w:rPr>
          <w:rFonts w:ascii="Book Antiqua" w:eastAsia="宋体" w:hAnsi="Book Antiqua" w:cs="宋体"/>
          <w:sz w:val="24"/>
          <w:szCs w:val="24"/>
          <w:lang w:eastAsia="zh-CN"/>
        </w:rPr>
        <w:t> </w:t>
      </w:r>
      <w:hyperlink r:id="rId17" w:history="1">
        <w:r w:rsidR="00794AA0" w:rsidRPr="009D4F39">
          <w:rPr>
            <w:rFonts w:ascii="Book Antiqua" w:eastAsia="宋体" w:hAnsi="Book Antiqua" w:cs="宋体"/>
            <w:color w:val="000000"/>
            <w:sz w:val="24"/>
            <w:szCs w:val="24"/>
            <w:lang w:eastAsia="zh-CN"/>
          </w:rPr>
          <w:t>PROCAMIO Study Investigators</w:t>
        </w:r>
      </w:hyperlink>
      <w:r w:rsidR="00794AA0" w:rsidRPr="009D4F39">
        <w:rPr>
          <w:rFonts w:ascii="Book Antiqua" w:eastAsia="宋体" w:hAnsi="Book Antiqua" w:cs="宋体"/>
          <w:color w:val="000000"/>
          <w:sz w:val="24"/>
          <w:szCs w:val="24"/>
          <w:lang w:eastAsia="zh-CN"/>
        </w:rPr>
        <w:t>.</w:t>
      </w:r>
      <w:r w:rsidRPr="009D4F39">
        <w:rPr>
          <w:rFonts w:ascii="Book Antiqua" w:eastAsia="宋体" w:hAnsi="Book Antiqua" w:cs="宋体"/>
          <w:color w:val="000000"/>
          <w:sz w:val="24"/>
          <w:szCs w:val="24"/>
          <w:lang w:eastAsia="zh-CN"/>
        </w:rPr>
        <w:t xml:space="preserve"> Randomized comparison of intravenous procainamide vs. intravenous amiodarone for the acute treatment of tolerated wide QRS tachycardia: the PROCAMIO study. </w:t>
      </w:r>
      <w:proofErr w:type="spellStart"/>
      <w:r w:rsidRPr="009D4F39">
        <w:rPr>
          <w:rFonts w:ascii="Book Antiqua" w:eastAsia="宋体" w:hAnsi="Book Antiqua" w:cs="宋体"/>
          <w:i/>
          <w:iCs/>
          <w:color w:val="000000"/>
          <w:sz w:val="24"/>
          <w:szCs w:val="24"/>
          <w:lang w:eastAsia="zh-CN"/>
        </w:rPr>
        <w:t>Eur</w:t>
      </w:r>
      <w:proofErr w:type="spellEnd"/>
      <w:r w:rsidRPr="009D4F39">
        <w:rPr>
          <w:rFonts w:ascii="Book Antiqua" w:eastAsia="宋体" w:hAnsi="Book Antiqua" w:cs="宋体"/>
          <w:i/>
          <w:iCs/>
          <w:color w:val="000000"/>
          <w:sz w:val="24"/>
          <w:szCs w:val="24"/>
          <w:lang w:eastAsia="zh-CN"/>
        </w:rPr>
        <w:t xml:space="preserve"> Heart J</w:t>
      </w:r>
      <w:r w:rsidRPr="009D4F39">
        <w:rPr>
          <w:rFonts w:ascii="Book Antiqua" w:eastAsia="宋体" w:hAnsi="Book Antiqua" w:cs="宋体"/>
          <w:color w:val="000000"/>
          <w:sz w:val="24"/>
          <w:szCs w:val="24"/>
          <w:lang w:eastAsia="zh-CN"/>
        </w:rPr>
        <w:t> 2016 [PMID: 27354046 DOI: 10.1093/</w:t>
      </w:r>
      <w:proofErr w:type="spellStart"/>
      <w:r w:rsidRPr="009D4F39">
        <w:rPr>
          <w:rFonts w:ascii="Book Antiqua" w:eastAsia="宋体" w:hAnsi="Book Antiqua" w:cs="宋体"/>
          <w:color w:val="000000"/>
          <w:sz w:val="24"/>
          <w:szCs w:val="24"/>
          <w:lang w:eastAsia="zh-CN"/>
        </w:rPr>
        <w:t>eurheartj</w:t>
      </w:r>
      <w:proofErr w:type="spellEnd"/>
      <w:r w:rsidRPr="009D4F39">
        <w:rPr>
          <w:rFonts w:ascii="Book Antiqua" w:eastAsia="宋体" w:hAnsi="Book Antiqua" w:cs="宋体"/>
          <w:color w:val="000000"/>
          <w:sz w:val="24"/>
          <w:szCs w:val="24"/>
          <w:lang w:eastAsia="zh-CN"/>
        </w:rPr>
        <w:t>/ehw230]</w:t>
      </w:r>
    </w:p>
    <w:p w14:paraId="30A26C0A"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30 </w:t>
      </w:r>
      <w:proofErr w:type="spellStart"/>
      <w:r w:rsidRPr="009D4F39">
        <w:rPr>
          <w:rFonts w:ascii="Book Antiqua" w:eastAsia="宋体" w:hAnsi="Book Antiqua" w:cs="宋体"/>
          <w:b/>
          <w:bCs/>
          <w:color w:val="000000"/>
          <w:sz w:val="24"/>
          <w:szCs w:val="24"/>
          <w:lang w:eastAsia="zh-CN"/>
        </w:rPr>
        <w:t>Marill</w:t>
      </w:r>
      <w:proofErr w:type="spellEnd"/>
      <w:r w:rsidRPr="009D4F39">
        <w:rPr>
          <w:rFonts w:ascii="Book Antiqua" w:eastAsia="宋体" w:hAnsi="Book Antiqua" w:cs="宋体"/>
          <w:b/>
          <w:bCs/>
          <w:color w:val="000000"/>
          <w:sz w:val="24"/>
          <w:szCs w:val="24"/>
          <w:lang w:eastAsia="zh-CN"/>
        </w:rPr>
        <w:t xml:space="preserve"> KA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deSouza</w:t>
      </w:r>
      <w:proofErr w:type="spellEnd"/>
      <w:r w:rsidRPr="009D4F39">
        <w:rPr>
          <w:rFonts w:ascii="Book Antiqua" w:eastAsia="宋体" w:hAnsi="Book Antiqua" w:cs="宋体"/>
          <w:color w:val="000000"/>
          <w:sz w:val="24"/>
          <w:szCs w:val="24"/>
          <w:lang w:eastAsia="zh-CN"/>
        </w:rPr>
        <w:t xml:space="preserve"> IS, </w:t>
      </w:r>
      <w:proofErr w:type="spellStart"/>
      <w:r w:rsidRPr="009D4F39">
        <w:rPr>
          <w:rFonts w:ascii="Book Antiqua" w:eastAsia="宋体" w:hAnsi="Book Antiqua" w:cs="宋体"/>
          <w:color w:val="000000"/>
          <w:sz w:val="24"/>
          <w:szCs w:val="24"/>
          <w:lang w:eastAsia="zh-CN"/>
        </w:rPr>
        <w:t>Nishijima</w:t>
      </w:r>
      <w:proofErr w:type="spellEnd"/>
      <w:r w:rsidRPr="009D4F39">
        <w:rPr>
          <w:rFonts w:ascii="Book Antiqua" w:eastAsia="宋体" w:hAnsi="Book Antiqua" w:cs="宋体"/>
          <w:color w:val="000000"/>
          <w:sz w:val="24"/>
          <w:szCs w:val="24"/>
          <w:lang w:eastAsia="zh-CN"/>
        </w:rPr>
        <w:t xml:space="preserve"> DK, </w:t>
      </w:r>
      <w:proofErr w:type="spellStart"/>
      <w:r w:rsidRPr="009D4F39">
        <w:rPr>
          <w:rFonts w:ascii="Book Antiqua" w:eastAsia="宋体" w:hAnsi="Book Antiqua" w:cs="宋体"/>
          <w:color w:val="000000"/>
          <w:sz w:val="24"/>
          <w:szCs w:val="24"/>
          <w:lang w:eastAsia="zh-CN"/>
        </w:rPr>
        <w:t>Senecal</w:t>
      </w:r>
      <w:proofErr w:type="spellEnd"/>
      <w:r w:rsidRPr="009D4F39">
        <w:rPr>
          <w:rFonts w:ascii="Book Antiqua" w:eastAsia="宋体" w:hAnsi="Book Antiqua" w:cs="宋体"/>
          <w:color w:val="000000"/>
          <w:sz w:val="24"/>
          <w:szCs w:val="24"/>
          <w:lang w:eastAsia="zh-CN"/>
        </w:rPr>
        <w:t xml:space="preserve"> EL, </w:t>
      </w:r>
      <w:proofErr w:type="spellStart"/>
      <w:r w:rsidRPr="009D4F39">
        <w:rPr>
          <w:rFonts w:ascii="Book Antiqua" w:eastAsia="宋体" w:hAnsi="Book Antiqua" w:cs="宋体"/>
          <w:color w:val="000000"/>
          <w:sz w:val="24"/>
          <w:szCs w:val="24"/>
          <w:lang w:eastAsia="zh-CN"/>
        </w:rPr>
        <w:t>Setnik</w:t>
      </w:r>
      <w:proofErr w:type="spellEnd"/>
      <w:r w:rsidRPr="009D4F39">
        <w:rPr>
          <w:rFonts w:ascii="Book Antiqua" w:eastAsia="宋体" w:hAnsi="Book Antiqua" w:cs="宋体"/>
          <w:color w:val="000000"/>
          <w:sz w:val="24"/>
          <w:szCs w:val="24"/>
          <w:lang w:eastAsia="zh-CN"/>
        </w:rPr>
        <w:t xml:space="preserve"> GS, Stair TO, Ruskin JN, </w:t>
      </w:r>
      <w:proofErr w:type="spellStart"/>
      <w:r w:rsidRPr="009D4F39">
        <w:rPr>
          <w:rFonts w:ascii="Book Antiqua" w:eastAsia="宋体" w:hAnsi="Book Antiqua" w:cs="宋体"/>
          <w:color w:val="000000"/>
          <w:sz w:val="24"/>
          <w:szCs w:val="24"/>
          <w:lang w:eastAsia="zh-CN"/>
        </w:rPr>
        <w:t>Ellinor</w:t>
      </w:r>
      <w:proofErr w:type="spellEnd"/>
      <w:r w:rsidRPr="009D4F39">
        <w:rPr>
          <w:rFonts w:ascii="Book Antiqua" w:eastAsia="宋体" w:hAnsi="Book Antiqua" w:cs="宋体"/>
          <w:color w:val="000000"/>
          <w:sz w:val="24"/>
          <w:szCs w:val="24"/>
          <w:lang w:eastAsia="zh-CN"/>
        </w:rPr>
        <w:t xml:space="preserve"> PT. Amiodarone or procainamide for the termination of sustained stable ventricular tachycardia: an historical multicenter comparison. </w:t>
      </w:r>
      <w:proofErr w:type="spellStart"/>
      <w:r w:rsidRPr="009D4F39">
        <w:rPr>
          <w:rFonts w:ascii="Book Antiqua" w:eastAsia="宋体" w:hAnsi="Book Antiqua" w:cs="宋体"/>
          <w:i/>
          <w:iCs/>
          <w:color w:val="000000"/>
          <w:sz w:val="24"/>
          <w:szCs w:val="24"/>
          <w:lang w:eastAsia="zh-CN"/>
        </w:rPr>
        <w:t>Acad</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Emerg</w:t>
      </w:r>
      <w:proofErr w:type="spellEnd"/>
      <w:r w:rsidRPr="009D4F39">
        <w:rPr>
          <w:rFonts w:ascii="Book Antiqua" w:eastAsia="宋体" w:hAnsi="Book Antiqua" w:cs="宋体"/>
          <w:i/>
          <w:iCs/>
          <w:color w:val="000000"/>
          <w:sz w:val="24"/>
          <w:szCs w:val="24"/>
          <w:lang w:eastAsia="zh-CN"/>
        </w:rPr>
        <w:t xml:space="preserve"> Med</w:t>
      </w:r>
      <w:r w:rsidRPr="009D4F39">
        <w:rPr>
          <w:rFonts w:ascii="Book Antiqua" w:eastAsia="宋体" w:hAnsi="Book Antiqua" w:cs="宋体"/>
          <w:color w:val="000000"/>
          <w:sz w:val="24"/>
          <w:szCs w:val="24"/>
          <w:lang w:eastAsia="zh-CN"/>
        </w:rPr>
        <w:t> 2010; </w:t>
      </w:r>
      <w:r w:rsidRPr="009D4F39">
        <w:rPr>
          <w:rFonts w:ascii="Book Antiqua" w:eastAsia="宋体" w:hAnsi="Book Antiqua" w:cs="宋体"/>
          <w:b/>
          <w:bCs/>
          <w:color w:val="000000"/>
          <w:sz w:val="24"/>
          <w:szCs w:val="24"/>
          <w:lang w:eastAsia="zh-CN"/>
        </w:rPr>
        <w:t>17</w:t>
      </w:r>
      <w:r w:rsidRPr="009D4F39">
        <w:rPr>
          <w:rFonts w:ascii="Book Antiqua" w:eastAsia="宋体" w:hAnsi="Book Antiqua" w:cs="宋体"/>
          <w:color w:val="000000"/>
          <w:sz w:val="24"/>
          <w:szCs w:val="24"/>
          <w:lang w:eastAsia="zh-CN"/>
        </w:rPr>
        <w:t>: 297-306 [PMID: 20370763 DOI: 10.1111/j.1553-2712.2010.00680.x]</w:t>
      </w:r>
    </w:p>
    <w:p w14:paraId="62178B48"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31 </w:t>
      </w:r>
      <w:proofErr w:type="spellStart"/>
      <w:r w:rsidRPr="009D4F39">
        <w:rPr>
          <w:rFonts w:ascii="Book Antiqua" w:eastAsia="宋体" w:hAnsi="Book Antiqua" w:cs="宋体"/>
          <w:b/>
          <w:bCs/>
          <w:color w:val="000000"/>
          <w:sz w:val="24"/>
          <w:szCs w:val="24"/>
          <w:lang w:eastAsia="zh-CN"/>
        </w:rPr>
        <w:t>MacMahon</w:t>
      </w:r>
      <w:proofErr w:type="spellEnd"/>
      <w:r w:rsidRPr="009D4F39">
        <w:rPr>
          <w:rFonts w:ascii="Book Antiqua" w:eastAsia="宋体" w:hAnsi="Book Antiqua" w:cs="宋体"/>
          <w:b/>
          <w:bCs/>
          <w:color w:val="000000"/>
          <w:sz w:val="24"/>
          <w:szCs w:val="24"/>
          <w:lang w:eastAsia="zh-CN"/>
        </w:rPr>
        <w:t xml:space="preserve"> S</w:t>
      </w:r>
      <w:r w:rsidRPr="009D4F39">
        <w:rPr>
          <w:rFonts w:ascii="Book Antiqua" w:eastAsia="宋体" w:hAnsi="Book Antiqua" w:cs="宋体"/>
          <w:color w:val="000000"/>
          <w:sz w:val="24"/>
          <w:szCs w:val="24"/>
          <w:lang w:eastAsia="zh-CN"/>
        </w:rPr>
        <w:t xml:space="preserve">, Collins R, </w:t>
      </w:r>
      <w:proofErr w:type="spellStart"/>
      <w:r w:rsidRPr="009D4F39">
        <w:rPr>
          <w:rFonts w:ascii="Book Antiqua" w:eastAsia="宋体" w:hAnsi="Book Antiqua" w:cs="宋体"/>
          <w:color w:val="000000"/>
          <w:sz w:val="24"/>
          <w:szCs w:val="24"/>
          <w:lang w:eastAsia="zh-CN"/>
        </w:rPr>
        <w:t>Peto</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Koster</w:t>
      </w:r>
      <w:proofErr w:type="spellEnd"/>
      <w:r w:rsidRPr="009D4F39">
        <w:rPr>
          <w:rFonts w:ascii="Book Antiqua" w:eastAsia="宋体" w:hAnsi="Book Antiqua" w:cs="宋体"/>
          <w:color w:val="000000"/>
          <w:sz w:val="24"/>
          <w:szCs w:val="24"/>
          <w:lang w:eastAsia="zh-CN"/>
        </w:rPr>
        <w:t xml:space="preserve"> RW, Yusuf S. Effects of prophylactic lidocaine in suspected acute myocardial infarction. An overview of results from the </w:t>
      </w:r>
      <w:proofErr w:type="gramStart"/>
      <w:r w:rsidRPr="009D4F39">
        <w:rPr>
          <w:rFonts w:ascii="Book Antiqua" w:eastAsia="宋体" w:hAnsi="Book Antiqua" w:cs="宋体"/>
          <w:color w:val="000000"/>
          <w:sz w:val="24"/>
          <w:szCs w:val="24"/>
          <w:lang w:eastAsia="zh-CN"/>
        </w:rPr>
        <w:t>randomized,</w:t>
      </w:r>
      <w:proofErr w:type="gramEnd"/>
      <w:r w:rsidRPr="009D4F39">
        <w:rPr>
          <w:rFonts w:ascii="Book Antiqua" w:eastAsia="宋体" w:hAnsi="Book Antiqua" w:cs="宋体"/>
          <w:color w:val="000000"/>
          <w:sz w:val="24"/>
          <w:szCs w:val="24"/>
          <w:lang w:eastAsia="zh-CN"/>
        </w:rPr>
        <w:t xml:space="preserve"> controlled trials. </w:t>
      </w:r>
      <w:r w:rsidRPr="009D4F39">
        <w:rPr>
          <w:rFonts w:ascii="Book Antiqua" w:eastAsia="宋体" w:hAnsi="Book Antiqua" w:cs="宋体"/>
          <w:i/>
          <w:iCs/>
          <w:color w:val="000000"/>
          <w:sz w:val="24"/>
          <w:szCs w:val="24"/>
          <w:lang w:eastAsia="zh-CN"/>
        </w:rPr>
        <w:t>JAMA</w:t>
      </w:r>
      <w:r w:rsidRPr="009D4F39">
        <w:rPr>
          <w:rFonts w:ascii="Book Antiqua" w:eastAsia="宋体" w:hAnsi="Book Antiqua" w:cs="宋体"/>
          <w:color w:val="000000"/>
          <w:sz w:val="24"/>
          <w:szCs w:val="24"/>
          <w:lang w:eastAsia="zh-CN"/>
        </w:rPr>
        <w:t> 1988; </w:t>
      </w:r>
      <w:r w:rsidRPr="009D4F39">
        <w:rPr>
          <w:rFonts w:ascii="Book Antiqua" w:eastAsia="宋体" w:hAnsi="Book Antiqua" w:cs="宋体"/>
          <w:b/>
          <w:bCs/>
          <w:color w:val="000000"/>
          <w:sz w:val="24"/>
          <w:szCs w:val="24"/>
          <w:lang w:eastAsia="zh-CN"/>
        </w:rPr>
        <w:t>260</w:t>
      </w:r>
      <w:r w:rsidRPr="009D4F39">
        <w:rPr>
          <w:rFonts w:ascii="Book Antiqua" w:eastAsia="宋体" w:hAnsi="Book Antiqua" w:cs="宋体"/>
          <w:color w:val="000000"/>
          <w:sz w:val="24"/>
          <w:szCs w:val="24"/>
          <w:lang w:eastAsia="zh-CN"/>
        </w:rPr>
        <w:t>: 1910-1916 [PMID: 3047448]</w:t>
      </w:r>
    </w:p>
    <w:p w14:paraId="3C472638" w14:textId="5EB78870"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32 </w:t>
      </w:r>
      <w:hyperlink r:id="rId18" w:history="1">
        <w:r w:rsidR="00794AA0" w:rsidRPr="009D4F39">
          <w:rPr>
            <w:rFonts w:ascii="Book Antiqua" w:eastAsia="宋体" w:hAnsi="Book Antiqua" w:cs="宋体"/>
            <w:b/>
            <w:color w:val="000000"/>
            <w:sz w:val="24"/>
            <w:szCs w:val="24"/>
            <w:lang w:eastAsia="zh-CN"/>
          </w:rPr>
          <w:t>European Heart Rhythm Association</w:t>
        </w:r>
      </w:hyperlink>
      <w:r w:rsidR="00794AA0" w:rsidRPr="009D4F39">
        <w:rPr>
          <w:rFonts w:ascii="Book Antiqua" w:eastAsia="宋体" w:hAnsi="Book Antiqua" w:cs="宋体"/>
          <w:b/>
          <w:color w:val="000000"/>
          <w:sz w:val="24"/>
          <w:szCs w:val="24"/>
          <w:lang w:eastAsia="zh-CN"/>
        </w:rPr>
        <w:t>;</w:t>
      </w:r>
      <w:r w:rsidR="00794AA0" w:rsidRPr="009D4F39">
        <w:rPr>
          <w:rFonts w:ascii="Book Antiqua" w:eastAsia="宋体" w:hAnsi="Book Antiqua" w:cs="宋体"/>
          <w:sz w:val="24"/>
          <w:szCs w:val="24"/>
          <w:lang w:eastAsia="zh-CN"/>
        </w:rPr>
        <w:t> </w:t>
      </w:r>
      <w:hyperlink r:id="rId19" w:history="1">
        <w:r w:rsidR="00794AA0" w:rsidRPr="009D4F39">
          <w:rPr>
            <w:rFonts w:ascii="Book Antiqua" w:eastAsia="宋体" w:hAnsi="Book Antiqua" w:cs="宋体"/>
            <w:color w:val="000000"/>
            <w:sz w:val="24"/>
            <w:szCs w:val="24"/>
            <w:lang w:eastAsia="zh-CN"/>
          </w:rPr>
          <w:t>Heart Rhythm Society</w:t>
        </w:r>
      </w:hyperlink>
      <w:r w:rsidR="00794AA0"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Zipes</w:t>
      </w:r>
      <w:proofErr w:type="spellEnd"/>
      <w:r w:rsidRPr="009D4F39">
        <w:rPr>
          <w:rFonts w:ascii="Book Antiqua" w:eastAsia="宋体" w:hAnsi="Book Antiqua" w:cs="宋体"/>
          <w:color w:val="000000"/>
          <w:sz w:val="24"/>
          <w:szCs w:val="24"/>
          <w:lang w:eastAsia="zh-CN"/>
        </w:rPr>
        <w:t xml:space="preserve"> DP, </w:t>
      </w:r>
      <w:proofErr w:type="spellStart"/>
      <w:r w:rsidRPr="009D4F39">
        <w:rPr>
          <w:rFonts w:ascii="Book Antiqua" w:eastAsia="宋体" w:hAnsi="Book Antiqua" w:cs="宋体"/>
          <w:color w:val="000000"/>
          <w:sz w:val="24"/>
          <w:szCs w:val="24"/>
          <w:lang w:eastAsia="zh-CN"/>
        </w:rPr>
        <w:t>Camm</w:t>
      </w:r>
      <w:proofErr w:type="spellEnd"/>
      <w:r w:rsidRPr="009D4F39">
        <w:rPr>
          <w:rFonts w:ascii="Book Antiqua" w:eastAsia="宋体" w:hAnsi="Book Antiqua" w:cs="宋体"/>
          <w:color w:val="000000"/>
          <w:sz w:val="24"/>
          <w:szCs w:val="24"/>
          <w:lang w:eastAsia="zh-CN"/>
        </w:rPr>
        <w:t xml:space="preserve"> AJ, </w:t>
      </w:r>
      <w:proofErr w:type="spellStart"/>
      <w:r w:rsidRPr="009D4F39">
        <w:rPr>
          <w:rFonts w:ascii="Book Antiqua" w:eastAsia="宋体" w:hAnsi="Book Antiqua" w:cs="宋体"/>
          <w:color w:val="000000"/>
          <w:sz w:val="24"/>
          <w:szCs w:val="24"/>
          <w:lang w:eastAsia="zh-CN"/>
        </w:rPr>
        <w:t>Borggrefe</w:t>
      </w:r>
      <w:proofErr w:type="spellEnd"/>
      <w:r w:rsidRPr="009D4F39">
        <w:rPr>
          <w:rFonts w:ascii="Book Antiqua" w:eastAsia="宋体" w:hAnsi="Book Antiqua" w:cs="宋体"/>
          <w:color w:val="000000"/>
          <w:sz w:val="24"/>
          <w:szCs w:val="24"/>
          <w:lang w:eastAsia="zh-CN"/>
        </w:rPr>
        <w:t xml:space="preserve"> M, Buxton AE, </w:t>
      </w:r>
      <w:proofErr w:type="spellStart"/>
      <w:r w:rsidRPr="009D4F39">
        <w:rPr>
          <w:rFonts w:ascii="Book Antiqua" w:eastAsia="宋体" w:hAnsi="Book Antiqua" w:cs="宋体"/>
          <w:color w:val="000000"/>
          <w:sz w:val="24"/>
          <w:szCs w:val="24"/>
          <w:lang w:eastAsia="zh-CN"/>
        </w:rPr>
        <w:t>Chaitman</w:t>
      </w:r>
      <w:proofErr w:type="spellEnd"/>
      <w:r w:rsidRPr="009D4F39">
        <w:rPr>
          <w:rFonts w:ascii="Book Antiqua" w:eastAsia="宋体" w:hAnsi="Book Antiqua" w:cs="宋体"/>
          <w:color w:val="000000"/>
          <w:sz w:val="24"/>
          <w:szCs w:val="24"/>
          <w:lang w:eastAsia="zh-CN"/>
        </w:rPr>
        <w:t xml:space="preserve"> B, </w:t>
      </w:r>
      <w:proofErr w:type="spellStart"/>
      <w:r w:rsidRPr="009D4F39">
        <w:rPr>
          <w:rFonts w:ascii="Book Antiqua" w:eastAsia="宋体" w:hAnsi="Book Antiqua" w:cs="宋体"/>
          <w:color w:val="000000"/>
          <w:sz w:val="24"/>
          <w:szCs w:val="24"/>
          <w:lang w:eastAsia="zh-CN"/>
        </w:rPr>
        <w:t>Fromer</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Gregoratos</w:t>
      </w:r>
      <w:proofErr w:type="spellEnd"/>
      <w:r w:rsidRPr="009D4F39">
        <w:rPr>
          <w:rFonts w:ascii="Book Antiqua" w:eastAsia="宋体" w:hAnsi="Book Antiqua" w:cs="宋体"/>
          <w:color w:val="000000"/>
          <w:sz w:val="24"/>
          <w:szCs w:val="24"/>
          <w:lang w:eastAsia="zh-CN"/>
        </w:rPr>
        <w:t xml:space="preserve"> G, Klein G, Moss AJ, </w:t>
      </w:r>
      <w:proofErr w:type="spellStart"/>
      <w:r w:rsidRPr="009D4F39">
        <w:rPr>
          <w:rFonts w:ascii="Book Antiqua" w:eastAsia="宋体" w:hAnsi="Book Antiqua" w:cs="宋体"/>
          <w:color w:val="000000"/>
          <w:sz w:val="24"/>
          <w:szCs w:val="24"/>
          <w:lang w:eastAsia="zh-CN"/>
        </w:rPr>
        <w:t>Myerburg</w:t>
      </w:r>
      <w:proofErr w:type="spellEnd"/>
      <w:r w:rsidRPr="009D4F39">
        <w:rPr>
          <w:rFonts w:ascii="Book Antiqua" w:eastAsia="宋体" w:hAnsi="Book Antiqua" w:cs="宋体"/>
          <w:color w:val="000000"/>
          <w:sz w:val="24"/>
          <w:szCs w:val="24"/>
          <w:lang w:eastAsia="zh-CN"/>
        </w:rPr>
        <w:t xml:space="preserve"> RJ, Priori SG, Quinones MA, </w:t>
      </w:r>
      <w:proofErr w:type="spellStart"/>
      <w:r w:rsidRPr="009D4F39">
        <w:rPr>
          <w:rFonts w:ascii="Book Antiqua" w:eastAsia="宋体" w:hAnsi="Book Antiqua" w:cs="宋体"/>
          <w:color w:val="000000"/>
          <w:sz w:val="24"/>
          <w:szCs w:val="24"/>
          <w:lang w:eastAsia="zh-CN"/>
        </w:rPr>
        <w:t>Roden</w:t>
      </w:r>
      <w:proofErr w:type="spellEnd"/>
      <w:r w:rsidRPr="009D4F39">
        <w:rPr>
          <w:rFonts w:ascii="Book Antiqua" w:eastAsia="宋体" w:hAnsi="Book Antiqua" w:cs="宋体"/>
          <w:color w:val="000000"/>
          <w:sz w:val="24"/>
          <w:szCs w:val="24"/>
          <w:lang w:eastAsia="zh-CN"/>
        </w:rPr>
        <w:t xml:space="preserve"> DM, </w:t>
      </w:r>
      <w:proofErr w:type="spellStart"/>
      <w:r w:rsidRPr="009D4F39">
        <w:rPr>
          <w:rFonts w:ascii="Book Antiqua" w:eastAsia="宋体" w:hAnsi="Book Antiqua" w:cs="宋体"/>
          <w:color w:val="000000"/>
          <w:sz w:val="24"/>
          <w:szCs w:val="24"/>
          <w:lang w:eastAsia="zh-CN"/>
        </w:rPr>
        <w:t>Silka</w:t>
      </w:r>
      <w:proofErr w:type="spellEnd"/>
      <w:r w:rsidRPr="009D4F39">
        <w:rPr>
          <w:rFonts w:ascii="Book Antiqua" w:eastAsia="宋体" w:hAnsi="Book Antiqua" w:cs="宋体"/>
          <w:color w:val="000000"/>
          <w:sz w:val="24"/>
          <w:szCs w:val="24"/>
          <w:lang w:eastAsia="zh-CN"/>
        </w:rPr>
        <w:t xml:space="preserve"> MJ, Tracy C, Smith SC, Jacobs AK, Adams CD, </w:t>
      </w:r>
      <w:proofErr w:type="spellStart"/>
      <w:r w:rsidRPr="009D4F39">
        <w:rPr>
          <w:rFonts w:ascii="Book Antiqua" w:eastAsia="宋体" w:hAnsi="Book Antiqua" w:cs="宋体"/>
          <w:color w:val="000000"/>
          <w:sz w:val="24"/>
          <w:szCs w:val="24"/>
          <w:lang w:eastAsia="zh-CN"/>
        </w:rPr>
        <w:t>Antman</w:t>
      </w:r>
      <w:proofErr w:type="spellEnd"/>
      <w:r w:rsidRPr="009D4F39">
        <w:rPr>
          <w:rFonts w:ascii="Book Antiqua" w:eastAsia="宋体" w:hAnsi="Book Antiqua" w:cs="宋体"/>
          <w:color w:val="000000"/>
          <w:sz w:val="24"/>
          <w:szCs w:val="24"/>
          <w:lang w:eastAsia="zh-CN"/>
        </w:rPr>
        <w:t xml:space="preserve"> EM, Anderson JL, Hunt SA, </w:t>
      </w:r>
      <w:proofErr w:type="spellStart"/>
      <w:r w:rsidRPr="009D4F39">
        <w:rPr>
          <w:rFonts w:ascii="Book Antiqua" w:eastAsia="宋体" w:hAnsi="Book Antiqua" w:cs="宋体"/>
          <w:color w:val="000000"/>
          <w:sz w:val="24"/>
          <w:szCs w:val="24"/>
          <w:lang w:eastAsia="zh-CN"/>
        </w:rPr>
        <w:t>Halperin</w:t>
      </w:r>
      <w:proofErr w:type="spellEnd"/>
      <w:r w:rsidRPr="009D4F39">
        <w:rPr>
          <w:rFonts w:ascii="Book Antiqua" w:eastAsia="宋体" w:hAnsi="Book Antiqua" w:cs="宋体"/>
          <w:color w:val="000000"/>
          <w:sz w:val="24"/>
          <w:szCs w:val="24"/>
          <w:lang w:eastAsia="zh-CN"/>
        </w:rPr>
        <w:t xml:space="preserve"> JL, Nishimura R, </w:t>
      </w:r>
      <w:proofErr w:type="spellStart"/>
      <w:r w:rsidRPr="009D4F39">
        <w:rPr>
          <w:rFonts w:ascii="Book Antiqua" w:eastAsia="宋体" w:hAnsi="Book Antiqua" w:cs="宋体"/>
          <w:color w:val="000000"/>
          <w:sz w:val="24"/>
          <w:szCs w:val="24"/>
          <w:lang w:eastAsia="zh-CN"/>
        </w:rPr>
        <w:t>Ornato</w:t>
      </w:r>
      <w:proofErr w:type="spellEnd"/>
      <w:r w:rsidRPr="009D4F39">
        <w:rPr>
          <w:rFonts w:ascii="Book Antiqua" w:eastAsia="宋体" w:hAnsi="Book Antiqua" w:cs="宋体"/>
          <w:color w:val="000000"/>
          <w:sz w:val="24"/>
          <w:szCs w:val="24"/>
          <w:lang w:eastAsia="zh-CN"/>
        </w:rPr>
        <w:t xml:space="preserve"> JP, Page RL, </w:t>
      </w:r>
      <w:proofErr w:type="spellStart"/>
      <w:r w:rsidRPr="009D4F39">
        <w:rPr>
          <w:rFonts w:ascii="Book Antiqua" w:eastAsia="宋体" w:hAnsi="Book Antiqua" w:cs="宋体"/>
          <w:color w:val="000000"/>
          <w:sz w:val="24"/>
          <w:szCs w:val="24"/>
          <w:lang w:eastAsia="zh-CN"/>
        </w:rPr>
        <w:t>Riegel</w:t>
      </w:r>
      <w:proofErr w:type="spellEnd"/>
      <w:r w:rsidRPr="009D4F39">
        <w:rPr>
          <w:rFonts w:ascii="Book Antiqua" w:eastAsia="宋体" w:hAnsi="Book Antiqua" w:cs="宋体"/>
          <w:color w:val="000000"/>
          <w:sz w:val="24"/>
          <w:szCs w:val="24"/>
          <w:lang w:eastAsia="zh-CN"/>
        </w:rPr>
        <w:t xml:space="preserve"> B, Priori SG, Blanc JJ, </w:t>
      </w:r>
      <w:proofErr w:type="spellStart"/>
      <w:r w:rsidRPr="009D4F39">
        <w:rPr>
          <w:rFonts w:ascii="Book Antiqua" w:eastAsia="宋体" w:hAnsi="Book Antiqua" w:cs="宋体"/>
          <w:color w:val="000000"/>
          <w:sz w:val="24"/>
          <w:szCs w:val="24"/>
          <w:lang w:eastAsia="zh-CN"/>
        </w:rPr>
        <w:t>Budaj</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Camm</w:t>
      </w:r>
      <w:proofErr w:type="spellEnd"/>
      <w:r w:rsidRPr="009D4F39">
        <w:rPr>
          <w:rFonts w:ascii="Book Antiqua" w:eastAsia="宋体" w:hAnsi="Book Antiqua" w:cs="宋体"/>
          <w:color w:val="000000"/>
          <w:sz w:val="24"/>
          <w:szCs w:val="24"/>
          <w:lang w:eastAsia="zh-CN"/>
        </w:rPr>
        <w:t xml:space="preserve"> AJ, Dean V, </w:t>
      </w:r>
      <w:proofErr w:type="spellStart"/>
      <w:r w:rsidRPr="009D4F39">
        <w:rPr>
          <w:rFonts w:ascii="Book Antiqua" w:eastAsia="宋体" w:hAnsi="Book Antiqua" w:cs="宋体"/>
          <w:color w:val="000000"/>
          <w:sz w:val="24"/>
          <w:szCs w:val="24"/>
          <w:lang w:eastAsia="zh-CN"/>
        </w:rPr>
        <w:t>Deckers</w:t>
      </w:r>
      <w:proofErr w:type="spellEnd"/>
      <w:r w:rsidRPr="009D4F39">
        <w:rPr>
          <w:rFonts w:ascii="Book Antiqua" w:eastAsia="宋体" w:hAnsi="Book Antiqua" w:cs="宋体"/>
          <w:color w:val="000000"/>
          <w:sz w:val="24"/>
          <w:szCs w:val="24"/>
          <w:lang w:eastAsia="zh-CN"/>
        </w:rPr>
        <w:t xml:space="preserve"> JW, </w:t>
      </w:r>
      <w:proofErr w:type="spellStart"/>
      <w:r w:rsidRPr="009D4F39">
        <w:rPr>
          <w:rFonts w:ascii="Book Antiqua" w:eastAsia="宋体" w:hAnsi="Book Antiqua" w:cs="宋体"/>
          <w:color w:val="000000"/>
          <w:sz w:val="24"/>
          <w:szCs w:val="24"/>
          <w:lang w:eastAsia="zh-CN"/>
        </w:rPr>
        <w:t>Despres</w:t>
      </w:r>
      <w:proofErr w:type="spellEnd"/>
      <w:r w:rsidRPr="009D4F39">
        <w:rPr>
          <w:rFonts w:ascii="Book Antiqua" w:eastAsia="宋体" w:hAnsi="Book Antiqua" w:cs="宋体"/>
          <w:color w:val="000000"/>
          <w:sz w:val="24"/>
          <w:szCs w:val="24"/>
          <w:lang w:eastAsia="zh-CN"/>
        </w:rPr>
        <w:t xml:space="preserve"> C, Dickstein K, </w:t>
      </w:r>
      <w:proofErr w:type="spellStart"/>
      <w:r w:rsidRPr="009D4F39">
        <w:rPr>
          <w:rFonts w:ascii="Book Antiqua" w:eastAsia="宋体" w:hAnsi="Book Antiqua" w:cs="宋体"/>
          <w:color w:val="000000"/>
          <w:sz w:val="24"/>
          <w:szCs w:val="24"/>
          <w:lang w:eastAsia="zh-CN"/>
        </w:rPr>
        <w:t>Lekakis</w:t>
      </w:r>
      <w:proofErr w:type="spellEnd"/>
      <w:r w:rsidRPr="009D4F39">
        <w:rPr>
          <w:rFonts w:ascii="Book Antiqua" w:eastAsia="宋体" w:hAnsi="Book Antiqua" w:cs="宋体"/>
          <w:color w:val="000000"/>
          <w:sz w:val="24"/>
          <w:szCs w:val="24"/>
          <w:lang w:eastAsia="zh-CN"/>
        </w:rPr>
        <w:t xml:space="preserve"> J, McGregor K, Metra M, </w:t>
      </w:r>
      <w:proofErr w:type="spellStart"/>
      <w:r w:rsidRPr="009D4F39">
        <w:rPr>
          <w:rFonts w:ascii="Book Antiqua" w:eastAsia="宋体" w:hAnsi="Book Antiqua" w:cs="宋体"/>
          <w:color w:val="000000"/>
          <w:sz w:val="24"/>
          <w:szCs w:val="24"/>
          <w:lang w:eastAsia="zh-CN"/>
        </w:rPr>
        <w:t>Morais</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Osterspey</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Tamargo</w:t>
      </w:r>
      <w:proofErr w:type="spellEnd"/>
      <w:r w:rsidRPr="009D4F39">
        <w:rPr>
          <w:rFonts w:ascii="Book Antiqua" w:eastAsia="宋体" w:hAnsi="Book Antiqua" w:cs="宋体"/>
          <w:color w:val="000000"/>
          <w:sz w:val="24"/>
          <w:szCs w:val="24"/>
          <w:lang w:eastAsia="zh-CN"/>
        </w:rPr>
        <w:t xml:space="preserve"> JL, </w:t>
      </w:r>
      <w:proofErr w:type="spellStart"/>
      <w:r w:rsidRPr="009D4F39">
        <w:rPr>
          <w:rFonts w:ascii="Book Antiqua" w:eastAsia="宋体" w:hAnsi="Book Antiqua" w:cs="宋体"/>
          <w:color w:val="000000"/>
          <w:sz w:val="24"/>
          <w:szCs w:val="24"/>
          <w:lang w:eastAsia="zh-CN"/>
        </w:rPr>
        <w:t>Zamorano</w:t>
      </w:r>
      <w:proofErr w:type="spellEnd"/>
      <w:r w:rsidRPr="009D4F39">
        <w:rPr>
          <w:rFonts w:ascii="Book Antiqua" w:eastAsia="宋体" w:hAnsi="Book Antiqua" w:cs="宋体"/>
          <w:color w:val="000000"/>
          <w:sz w:val="24"/>
          <w:szCs w:val="24"/>
          <w:lang w:eastAsia="zh-CN"/>
        </w:rPr>
        <w:t xml:space="preserve"> JL</w:t>
      </w:r>
      <w:r w:rsidR="00794AA0" w:rsidRPr="009D4F39">
        <w:rPr>
          <w:rFonts w:ascii="Book Antiqua" w:eastAsia="宋体" w:hAnsi="Book Antiqua" w:cs="宋体"/>
          <w:color w:val="000000"/>
          <w:sz w:val="24"/>
          <w:szCs w:val="24"/>
          <w:lang w:eastAsia="zh-CN"/>
        </w:rPr>
        <w:t>;</w:t>
      </w:r>
      <w:r w:rsidR="00794AA0" w:rsidRPr="009D4F39">
        <w:rPr>
          <w:rFonts w:ascii="Book Antiqua" w:eastAsia="宋体" w:hAnsi="Book Antiqua" w:cs="宋体"/>
          <w:sz w:val="24"/>
          <w:szCs w:val="24"/>
          <w:lang w:eastAsia="zh-CN"/>
        </w:rPr>
        <w:t> </w:t>
      </w:r>
      <w:hyperlink r:id="rId20" w:history="1">
        <w:r w:rsidR="00794AA0" w:rsidRPr="009D4F39">
          <w:rPr>
            <w:rFonts w:ascii="Book Antiqua" w:eastAsia="宋体" w:hAnsi="Book Antiqua" w:cs="宋体"/>
            <w:color w:val="000000"/>
            <w:sz w:val="24"/>
            <w:szCs w:val="24"/>
            <w:lang w:eastAsia="zh-CN"/>
          </w:rPr>
          <w:t>American College of Cardiology</w:t>
        </w:r>
      </w:hyperlink>
      <w:r w:rsidR="00794AA0" w:rsidRPr="009D4F39">
        <w:rPr>
          <w:rFonts w:ascii="Book Antiqua" w:eastAsia="宋体" w:hAnsi="Book Antiqua" w:cs="宋体"/>
          <w:color w:val="000000"/>
          <w:sz w:val="24"/>
          <w:szCs w:val="24"/>
          <w:lang w:eastAsia="zh-CN"/>
        </w:rPr>
        <w:t>;</w:t>
      </w:r>
      <w:r w:rsidR="00794AA0" w:rsidRPr="009D4F39">
        <w:rPr>
          <w:rFonts w:ascii="Book Antiqua" w:eastAsia="宋体" w:hAnsi="Book Antiqua" w:cs="宋体"/>
          <w:sz w:val="24"/>
          <w:szCs w:val="24"/>
          <w:lang w:eastAsia="zh-CN"/>
        </w:rPr>
        <w:t> </w:t>
      </w:r>
      <w:hyperlink r:id="rId21" w:history="1">
        <w:r w:rsidR="00794AA0" w:rsidRPr="009D4F39">
          <w:rPr>
            <w:rFonts w:ascii="Book Antiqua" w:eastAsia="宋体" w:hAnsi="Book Antiqua" w:cs="宋体"/>
            <w:color w:val="000000"/>
            <w:sz w:val="24"/>
            <w:szCs w:val="24"/>
            <w:lang w:eastAsia="zh-CN"/>
          </w:rPr>
          <w:t>American Heart Association Task Force</w:t>
        </w:r>
      </w:hyperlink>
      <w:r w:rsidR="00794AA0" w:rsidRPr="009D4F39">
        <w:rPr>
          <w:rFonts w:ascii="Book Antiqua" w:eastAsia="宋体" w:hAnsi="Book Antiqua" w:cs="宋体"/>
          <w:color w:val="000000"/>
          <w:sz w:val="24"/>
          <w:szCs w:val="24"/>
          <w:lang w:eastAsia="zh-CN"/>
        </w:rPr>
        <w:t>;</w:t>
      </w:r>
      <w:r w:rsidR="00794AA0" w:rsidRPr="009D4F39">
        <w:rPr>
          <w:rFonts w:ascii="Book Antiqua" w:eastAsia="宋体" w:hAnsi="Book Antiqua" w:cs="宋体"/>
          <w:sz w:val="24"/>
          <w:szCs w:val="24"/>
          <w:lang w:eastAsia="zh-CN"/>
        </w:rPr>
        <w:t> </w:t>
      </w:r>
      <w:hyperlink r:id="rId22" w:history="1">
        <w:r w:rsidR="00794AA0" w:rsidRPr="009D4F39">
          <w:rPr>
            <w:rFonts w:ascii="Book Antiqua" w:eastAsia="宋体" w:hAnsi="Book Antiqua" w:cs="宋体"/>
            <w:color w:val="000000"/>
            <w:sz w:val="24"/>
            <w:szCs w:val="24"/>
            <w:lang w:eastAsia="zh-CN"/>
          </w:rPr>
          <w:t>European Society of Cardiology Committee for Practice Guidelines</w:t>
        </w:r>
      </w:hyperlink>
      <w:r w:rsidRPr="009D4F39">
        <w:rPr>
          <w:rFonts w:ascii="Book Antiqua" w:eastAsia="宋体" w:hAnsi="Book Antiqua" w:cs="宋体"/>
          <w:color w:val="000000"/>
          <w:sz w:val="24"/>
          <w:szCs w:val="24"/>
          <w:lang w:eastAsia="zh-CN"/>
        </w:rPr>
        <w:t>.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2006; </w:t>
      </w:r>
      <w:r w:rsidRPr="009D4F39">
        <w:rPr>
          <w:rFonts w:ascii="Book Antiqua" w:eastAsia="宋体" w:hAnsi="Book Antiqua" w:cs="宋体"/>
          <w:b/>
          <w:bCs/>
          <w:color w:val="000000"/>
          <w:sz w:val="24"/>
          <w:szCs w:val="24"/>
          <w:lang w:eastAsia="zh-CN"/>
        </w:rPr>
        <w:t>48</w:t>
      </w:r>
      <w:r w:rsidRPr="009D4F39">
        <w:rPr>
          <w:rFonts w:ascii="Book Antiqua" w:eastAsia="宋体" w:hAnsi="Book Antiqua" w:cs="宋体"/>
          <w:color w:val="000000"/>
          <w:sz w:val="24"/>
          <w:szCs w:val="24"/>
          <w:lang w:eastAsia="zh-CN"/>
        </w:rPr>
        <w:t>: e247-e346 [PMID: 16949478 DOI: 10.1016/j.jacc.2006.07.010]</w:t>
      </w:r>
    </w:p>
    <w:p w14:paraId="1091FCC0" w14:textId="41FA2AF8"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33 </w:t>
      </w:r>
      <w:r w:rsidRPr="009D4F39">
        <w:rPr>
          <w:rFonts w:ascii="Book Antiqua" w:eastAsia="宋体" w:hAnsi="Book Antiqua" w:cs="宋体"/>
          <w:b/>
          <w:bCs/>
          <w:color w:val="000000"/>
          <w:sz w:val="24"/>
          <w:szCs w:val="24"/>
          <w:lang w:eastAsia="zh-CN"/>
        </w:rPr>
        <w:t>Chamberlain DA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Jewitt</w:t>
      </w:r>
      <w:proofErr w:type="spellEnd"/>
      <w:r w:rsidRPr="009D4F39">
        <w:rPr>
          <w:rFonts w:ascii="Book Antiqua" w:eastAsia="宋体" w:hAnsi="Book Antiqua" w:cs="宋体"/>
          <w:color w:val="000000"/>
          <w:sz w:val="24"/>
          <w:szCs w:val="24"/>
          <w:lang w:eastAsia="zh-CN"/>
        </w:rPr>
        <w:t xml:space="preserve"> DE, Julian DG, Campbell RW, Boyle DM, Shanks RG.</w:t>
      </w:r>
      <w:proofErr w:type="gramEnd"/>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 xml:space="preserve">Oral </w:t>
      </w:r>
      <w:proofErr w:type="spellStart"/>
      <w:r w:rsidRPr="009D4F39">
        <w:rPr>
          <w:rFonts w:ascii="Book Antiqua" w:eastAsia="宋体" w:hAnsi="Book Antiqua" w:cs="宋体"/>
          <w:color w:val="000000"/>
          <w:sz w:val="24"/>
          <w:szCs w:val="24"/>
          <w:lang w:eastAsia="zh-CN"/>
        </w:rPr>
        <w:t>mexiletine</w:t>
      </w:r>
      <w:proofErr w:type="spellEnd"/>
      <w:r w:rsidRPr="009D4F39">
        <w:rPr>
          <w:rFonts w:ascii="Book Antiqua" w:eastAsia="宋体" w:hAnsi="Book Antiqua" w:cs="宋体"/>
          <w:color w:val="000000"/>
          <w:sz w:val="24"/>
          <w:szCs w:val="24"/>
          <w:lang w:eastAsia="zh-CN"/>
        </w:rPr>
        <w:t xml:space="preserve"> in high-risk patients after myocardial infarction.</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Lancet</w:t>
      </w:r>
      <w:r w:rsidRPr="009D4F39">
        <w:rPr>
          <w:rFonts w:ascii="Book Antiqua" w:eastAsia="宋体" w:hAnsi="Book Antiqua" w:cs="宋体"/>
          <w:color w:val="000000"/>
          <w:sz w:val="24"/>
          <w:szCs w:val="24"/>
          <w:lang w:eastAsia="zh-CN"/>
        </w:rPr>
        <w:t> </w:t>
      </w:r>
      <w:r w:rsidR="00794AA0" w:rsidRPr="009D4F39">
        <w:rPr>
          <w:rFonts w:ascii="Book Antiqua" w:eastAsia="宋体" w:hAnsi="Book Antiqua" w:cs="宋体"/>
          <w:color w:val="000000"/>
          <w:sz w:val="24"/>
          <w:szCs w:val="24"/>
          <w:lang w:eastAsia="zh-CN"/>
        </w:rPr>
        <w:t>1980</w:t>
      </w:r>
      <w:r w:rsidRPr="009D4F39">
        <w:rPr>
          <w:rFonts w:ascii="Book Antiqua" w:eastAsia="宋体" w:hAnsi="Book Antiqua" w:cs="宋体"/>
          <w:color w:val="000000"/>
          <w:sz w:val="24"/>
          <w:szCs w:val="24"/>
          <w:lang w:eastAsia="zh-CN"/>
        </w:rPr>
        <w:t>; </w:t>
      </w:r>
      <w:r w:rsidRPr="009D4F39">
        <w:rPr>
          <w:rFonts w:ascii="Book Antiqua" w:eastAsia="宋体" w:hAnsi="Book Antiqua" w:cs="宋体"/>
          <w:b/>
          <w:bCs/>
          <w:color w:val="000000"/>
          <w:sz w:val="24"/>
          <w:szCs w:val="24"/>
          <w:lang w:eastAsia="zh-CN"/>
        </w:rPr>
        <w:t>2</w:t>
      </w:r>
      <w:r w:rsidRPr="009D4F39">
        <w:rPr>
          <w:rFonts w:ascii="Book Antiqua" w:eastAsia="宋体" w:hAnsi="Book Antiqua" w:cs="宋体"/>
          <w:color w:val="000000"/>
          <w:sz w:val="24"/>
          <w:szCs w:val="24"/>
          <w:lang w:eastAsia="zh-CN"/>
        </w:rPr>
        <w:t>: 1324-1327 [PMID: 6109149]</w:t>
      </w:r>
    </w:p>
    <w:p w14:paraId="4B9A1363"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34 </w:t>
      </w:r>
      <w:r w:rsidRPr="009D4F39">
        <w:rPr>
          <w:rFonts w:ascii="Book Antiqua" w:eastAsia="宋体" w:hAnsi="Book Antiqua" w:cs="宋体"/>
          <w:b/>
          <w:bCs/>
          <w:color w:val="000000"/>
          <w:sz w:val="24"/>
          <w:szCs w:val="24"/>
          <w:lang w:eastAsia="zh-CN"/>
        </w:rPr>
        <w:t>Gao D</w:t>
      </w:r>
      <w:r w:rsidRPr="009D4F39">
        <w:rPr>
          <w:rFonts w:ascii="Book Antiqua" w:eastAsia="宋体" w:hAnsi="Book Antiqua" w:cs="宋体"/>
          <w:color w:val="000000"/>
          <w:sz w:val="24"/>
          <w:szCs w:val="24"/>
          <w:lang w:eastAsia="zh-CN"/>
        </w:rPr>
        <w:t xml:space="preserve">, Van </w:t>
      </w:r>
      <w:proofErr w:type="spellStart"/>
      <w:r w:rsidRPr="009D4F39">
        <w:rPr>
          <w:rFonts w:ascii="Book Antiqua" w:eastAsia="宋体" w:hAnsi="Book Antiqua" w:cs="宋体"/>
          <w:color w:val="000000"/>
          <w:sz w:val="24"/>
          <w:szCs w:val="24"/>
          <w:lang w:eastAsia="zh-CN"/>
        </w:rPr>
        <w:t>Herendael</w:t>
      </w:r>
      <w:proofErr w:type="spellEnd"/>
      <w:r w:rsidRPr="009D4F39">
        <w:rPr>
          <w:rFonts w:ascii="Book Antiqua" w:eastAsia="宋体" w:hAnsi="Book Antiqua" w:cs="宋体"/>
          <w:color w:val="000000"/>
          <w:sz w:val="24"/>
          <w:szCs w:val="24"/>
          <w:lang w:eastAsia="zh-CN"/>
        </w:rPr>
        <w:t xml:space="preserve"> H, </w:t>
      </w:r>
      <w:proofErr w:type="spellStart"/>
      <w:r w:rsidRPr="009D4F39">
        <w:rPr>
          <w:rFonts w:ascii="Book Antiqua" w:eastAsia="宋体" w:hAnsi="Book Antiqua" w:cs="宋体"/>
          <w:color w:val="000000"/>
          <w:sz w:val="24"/>
          <w:szCs w:val="24"/>
          <w:lang w:eastAsia="zh-CN"/>
        </w:rPr>
        <w:t>Alshengeiti</w:t>
      </w:r>
      <w:proofErr w:type="spellEnd"/>
      <w:r w:rsidRPr="009D4F39">
        <w:rPr>
          <w:rFonts w:ascii="Book Antiqua" w:eastAsia="宋体" w:hAnsi="Book Antiqua" w:cs="宋体"/>
          <w:color w:val="000000"/>
          <w:sz w:val="24"/>
          <w:szCs w:val="24"/>
          <w:lang w:eastAsia="zh-CN"/>
        </w:rPr>
        <w:t xml:space="preserve"> L, Dorian P, </w:t>
      </w:r>
      <w:proofErr w:type="spellStart"/>
      <w:r w:rsidRPr="009D4F39">
        <w:rPr>
          <w:rFonts w:ascii="Book Antiqua" w:eastAsia="宋体" w:hAnsi="Book Antiqua" w:cs="宋体"/>
          <w:color w:val="000000"/>
          <w:sz w:val="24"/>
          <w:szCs w:val="24"/>
          <w:lang w:eastAsia="zh-CN"/>
        </w:rPr>
        <w:t>Mangat</w:t>
      </w:r>
      <w:proofErr w:type="spellEnd"/>
      <w:r w:rsidRPr="009D4F39">
        <w:rPr>
          <w:rFonts w:ascii="Book Antiqua" w:eastAsia="宋体" w:hAnsi="Book Antiqua" w:cs="宋体"/>
          <w:color w:val="000000"/>
          <w:sz w:val="24"/>
          <w:szCs w:val="24"/>
          <w:lang w:eastAsia="zh-CN"/>
        </w:rPr>
        <w:t xml:space="preserve"> I, </w:t>
      </w:r>
      <w:proofErr w:type="spellStart"/>
      <w:r w:rsidRPr="009D4F39">
        <w:rPr>
          <w:rFonts w:ascii="Book Antiqua" w:eastAsia="宋体" w:hAnsi="Book Antiqua" w:cs="宋体"/>
          <w:color w:val="000000"/>
          <w:sz w:val="24"/>
          <w:szCs w:val="24"/>
          <w:lang w:eastAsia="zh-CN"/>
        </w:rPr>
        <w:t>Korley</w:t>
      </w:r>
      <w:proofErr w:type="spellEnd"/>
      <w:r w:rsidRPr="009D4F39">
        <w:rPr>
          <w:rFonts w:ascii="Book Antiqua" w:eastAsia="宋体" w:hAnsi="Book Antiqua" w:cs="宋体"/>
          <w:color w:val="000000"/>
          <w:sz w:val="24"/>
          <w:szCs w:val="24"/>
          <w:lang w:eastAsia="zh-CN"/>
        </w:rPr>
        <w:t xml:space="preserve"> V, Ahmad K, </w:t>
      </w:r>
      <w:proofErr w:type="spellStart"/>
      <w:r w:rsidRPr="009D4F39">
        <w:rPr>
          <w:rFonts w:ascii="Book Antiqua" w:eastAsia="宋体" w:hAnsi="Book Antiqua" w:cs="宋体"/>
          <w:color w:val="000000"/>
          <w:sz w:val="24"/>
          <w:szCs w:val="24"/>
          <w:lang w:eastAsia="zh-CN"/>
        </w:rPr>
        <w:t>Golovchiner</w:t>
      </w:r>
      <w:proofErr w:type="spellEnd"/>
      <w:r w:rsidRPr="009D4F39">
        <w:rPr>
          <w:rFonts w:ascii="Book Antiqua" w:eastAsia="宋体" w:hAnsi="Book Antiqua" w:cs="宋体"/>
          <w:color w:val="000000"/>
          <w:sz w:val="24"/>
          <w:szCs w:val="24"/>
          <w:lang w:eastAsia="zh-CN"/>
        </w:rPr>
        <w:t xml:space="preserve"> G, Aves T, Pinter A. </w:t>
      </w:r>
      <w:proofErr w:type="spellStart"/>
      <w:r w:rsidRPr="009D4F39">
        <w:rPr>
          <w:rFonts w:ascii="Book Antiqua" w:eastAsia="宋体" w:hAnsi="Book Antiqua" w:cs="宋体"/>
          <w:color w:val="000000"/>
          <w:sz w:val="24"/>
          <w:szCs w:val="24"/>
          <w:lang w:eastAsia="zh-CN"/>
        </w:rPr>
        <w:t>Mexiletine</w:t>
      </w:r>
      <w:proofErr w:type="spellEnd"/>
      <w:r w:rsidRPr="009D4F39">
        <w:rPr>
          <w:rFonts w:ascii="Book Antiqua" w:eastAsia="宋体" w:hAnsi="Book Antiqua" w:cs="宋体"/>
          <w:color w:val="000000"/>
          <w:sz w:val="24"/>
          <w:szCs w:val="24"/>
          <w:lang w:eastAsia="zh-CN"/>
        </w:rPr>
        <w:t xml:space="preserve"> as an adjunctive therapy to amiodarone reduces </w:t>
      </w:r>
      <w:r w:rsidRPr="009D4F39">
        <w:rPr>
          <w:rFonts w:ascii="Book Antiqua" w:eastAsia="宋体" w:hAnsi="Book Antiqua" w:cs="宋体"/>
          <w:color w:val="000000"/>
          <w:sz w:val="24"/>
          <w:szCs w:val="24"/>
          <w:lang w:eastAsia="zh-CN"/>
        </w:rPr>
        <w:lastRenderedPageBreak/>
        <w:t>the frequency of ventricular tachyarrhythmia events in patients with an implantable defibrillator.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Cardiovasc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Pharmacol</w:t>
      </w:r>
      <w:proofErr w:type="spellEnd"/>
      <w:r w:rsidRPr="009D4F39">
        <w:rPr>
          <w:rFonts w:ascii="Book Antiqua" w:eastAsia="宋体" w:hAnsi="Book Antiqua" w:cs="宋体"/>
          <w:color w:val="000000"/>
          <w:sz w:val="24"/>
          <w:szCs w:val="24"/>
          <w:lang w:eastAsia="zh-CN"/>
        </w:rPr>
        <w:t> 2013; </w:t>
      </w:r>
      <w:r w:rsidRPr="009D4F39">
        <w:rPr>
          <w:rFonts w:ascii="Book Antiqua" w:eastAsia="宋体" w:hAnsi="Book Antiqua" w:cs="宋体"/>
          <w:b/>
          <w:bCs/>
          <w:color w:val="000000"/>
          <w:sz w:val="24"/>
          <w:szCs w:val="24"/>
          <w:lang w:eastAsia="zh-CN"/>
        </w:rPr>
        <w:t>62</w:t>
      </w:r>
      <w:r w:rsidRPr="009D4F39">
        <w:rPr>
          <w:rFonts w:ascii="Book Antiqua" w:eastAsia="宋体" w:hAnsi="Book Antiqua" w:cs="宋体"/>
          <w:color w:val="000000"/>
          <w:sz w:val="24"/>
          <w:szCs w:val="24"/>
          <w:lang w:eastAsia="zh-CN"/>
        </w:rPr>
        <w:t>: 199-204 [PMID: 23609328 DOI: 10.1097/FJC.0b013e31829651fe]</w:t>
      </w:r>
    </w:p>
    <w:p w14:paraId="70E69B4C"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35 </w:t>
      </w:r>
      <w:proofErr w:type="spellStart"/>
      <w:r w:rsidRPr="009D4F39">
        <w:rPr>
          <w:rFonts w:ascii="Book Antiqua" w:eastAsia="宋体" w:hAnsi="Book Antiqua" w:cs="宋体"/>
          <w:b/>
          <w:bCs/>
          <w:color w:val="000000"/>
          <w:sz w:val="24"/>
          <w:szCs w:val="24"/>
          <w:lang w:eastAsia="zh-CN"/>
        </w:rPr>
        <w:t>Pacifico</w:t>
      </w:r>
      <w:proofErr w:type="spellEnd"/>
      <w:r w:rsidRPr="009D4F39">
        <w:rPr>
          <w:rFonts w:ascii="Book Antiqua" w:eastAsia="宋体" w:hAnsi="Book Antiqua" w:cs="宋体"/>
          <w:b/>
          <w:bCs/>
          <w:color w:val="000000"/>
          <w:sz w:val="24"/>
          <w:szCs w:val="24"/>
          <w:lang w:eastAsia="zh-CN"/>
        </w:rPr>
        <w:t xml:space="preserve"> 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Hohnloser</w:t>
      </w:r>
      <w:proofErr w:type="spellEnd"/>
      <w:r w:rsidRPr="009D4F39">
        <w:rPr>
          <w:rFonts w:ascii="Book Antiqua" w:eastAsia="宋体" w:hAnsi="Book Antiqua" w:cs="宋体"/>
          <w:color w:val="000000"/>
          <w:sz w:val="24"/>
          <w:szCs w:val="24"/>
          <w:lang w:eastAsia="zh-CN"/>
        </w:rPr>
        <w:t xml:space="preserve"> SH, Williams JH, Tao B, </w:t>
      </w:r>
      <w:proofErr w:type="spellStart"/>
      <w:r w:rsidRPr="009D4F39">
        <w:rPr>
          <w:rFonts w:ascii="Book Antiqua" w:eastAsia="宋体" w:hAnsi="Book Antiqua" w:cs="宋体"/>
          <w:color w:val="000000"/>
          <w:sz w:val="24"/>
          <w:szCs w:val="24"/>
          <w:lang w:eastAsia="zh-CN"/>
        </w:rPr>
        <w:t>Saksena</w:t>
      </w:r>
      <w:proofErr w:type="spellEnd"/>
      <w:r w:rsidRPr="009D4F39">
        <w:rPr>
          <w:rFonts w:ascii="Book Antiqua" w:eastAsia="宋体" w:hAnsi="Book Antiqua" w:cs="宋体"/>
          <w:color w:val="000000"/>
          <w:sz w:val="24"/>
          <w:szCs w:val="24"/>
          <w:lang w:eastAsia="zh-CN"/>
        </w:rPr>
        <w:t xml:space="preserve"> S, Henry PD, </w:t>
      </w:r>
      <w:proofErr w:type="spellStart"/>
      <w:r w:rsidRPr="009D4F39">
        <w:rPr>
          <w:rFonts w:ascii="Book Antiqua" w:eastAsia="宋体" w:hAnsi="Book Antiqua" w:cs="宋体"/>
          <w:color w:val="000000"/>
          <w:sz w:val="24"/>
          <w:szCs w:val="24"/>
          <w:lang w:eastAsia="zh-CN"/>
        </w:rPr>
        <w:t>Prystowsky</w:t>
      </w:r>
      <w:proofErr w:type="spellEnd"/>
      <w:r w:rsidRPr="009D4F39">
        <w:rPr>
          <w:rFonts w:ascii="Book Antiqua" w:eastAsia="宋体" w:hAnsi="Book Antiqua" w:cs="宋体"/>
          <w:color w:val="000000"/>
          <w:sz w:val="24"/>
          <w:szCs w:val="24"/>
          <w:lang w:eastAsia="zh-CN"/>
        </w:rPr>
        <w:t xml:space="preserve"> EN.</w:t>
      </w:r>
      <w:proofErr w:type="gramEnd"/>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 xml:space="preserve">Prevention of implantable-defibrillator shocks by treatment with </w:t>
      </w:r>
      <w:proofErr w:type="spellStart"/>
      <w:r w:rsidRPr="009D4F39">
        <w:rPr>
          <w:rFonts w:ascii="Book Antiqua" w:eastAsia="宋体" w:hAnsi="Book Antiqua" w:cs="宋体"/>
          <w:color w:val="000000"/>
          <w:sz w:val="24"/>
          <w:szCs w:val="24"/>
          <w:lang w:eastAsia="zh-CN"/>
        </w:rPr>
        <w:t>sotalol</w:t>
      </w:r>
      <w:proofErr w:type="spellEnd"/>
      <w:r w:rsidRPr="009D4F39">
        <w:rPr>
          <w:rFonts w:ascii="Book Antiqua" w:eastAsia="宋体" w:hAnsi="Book Antiqua" w:cs="宋体"/>
          <w:color w:val="000000"/>
          <w:sz w:val="24"/>
          <w:szCs w:val="24"/>
          <w:lang w:eastAsia="zh-CN"/>
        </w:rPr>
        <w:t>.</w:t>
      </w:r>
      <w:proofErr w:type="gramEnd"/>
      <w:r w:rsidRPr="009D4F39">
        <w:rPr>
          <w:rFonts w:ascii="Book Antiqua" w:eastAsia="宋体" w:hAnsi="Book Antiqua" w:cs="宋体"/>
          <w:color w:val="000000"/>
          <w:sz w:val="24"/>
          <w:szCs w:val="24"/>
          <w:lang w:eastAsia="zh-CN"/>
        </w:rPr>
        <w:t xml:space="preserve"> </w:t>
      </w:r>
      <w:proofErr w:type="spellStart"/>
      <w:proofErr w:type="gramStart"/>
      <w:r w:rsidRPr="009D4F39">
        <w:rPr>
          <w:rFonts w:ascii="Book Antiqua" w:eastAsia="宋体" w:hAnsi="Book Antiqua" w:cs="宋体"/>
          <w:color w:val="000000"/>
          <w:sz w:val="24"/>
          <w:szCs w:val="24"/>
          <w:lang w:eastAsia="zh-CN"/>
        </w:rPr>
        <w:t>d</w:t>
      </w:r>
      <w:proofErr w:type="gramEnd"/>
      <w:r w:rsidRPr="009D4F39">
        <w:rPr>
          <w:rFonts w:ascii="Book Antiqua" w:eastAsia="宋体" w:hAnsi="Book Antiqua" w:cs="宋体"/>
          <w:color w:val="000000"/>
          <w:sz w:val="24"/>
          <w:szCs w:val="24"/>
          <w:lang w:eastAsia="zh-CN"/>
        </w:rPr>
        <w:t>,l-Sotalol</w:t>
      </w:r>
      <w:proofErr w:type="spellEnd"/>
      <w:r w:rsidRPr="009D4F39">
        <w:rPr>
          <w:rFonts w:ascii="Book Antiqua" w:eastAsia="宋体" w:hAnsi="Book Antiqua" w:cs="宋体"/>
          <w:color w:val="000000"/>
          <w:sz w:val="24"/>
          <w:szCs w:val="24"/>
          <w:lang w:eastAsia="zh-CN"/>
        </w:rPr>
        <w:t xml:space="preserve"> Implantable Cardioverter-Defibrillator Study Group.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1999; </w:t>
      </w:r>
      <w:r w:rsidRPr="009D4F39">
        <w:rPr>
          <w:rFonts w:ascii="Book Antiqua" w:eastAsia="宋体" w:hAnsi="Book Antiqua" w:cs="宋体"/>
          <w:b/>
          <w:bCs/>
          <w:color w:val="000000"/>
          <w:sz w:val="24"/>
          <w:szCs w:val="24"/>
          <w:lang w:eastAsia="zh-CN"/>
        </w:rPr>
        <w:t>340</w:t>
      </w:r>
      <w:r w:rsidRPr="009D4F39">
        <w:rPr>
          <w:rFonts w:ascii="Book Antiqua" w:eastAsia="宋体" w:hAnsi="Book Antiqua" w:cs="宋体"/>
          <w:color w:val="000000"/>
          <w:sz w:val="24"/>
          <w:szCs w:val="24"/>
          <w:lang w:eastAsia="zh-CN"/>
        </w:rPr>
        <w:t>: 1855-1862 [PMID: 10369848 DOI: 10.1056/NEJM199906173402402]</w:t>
      </w:r>
    </w:p>
    <w:p w14:paraId="59E0A6BF"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36 </w:t>
      </w:r>
      <w:r w:rsidRPr="009D4F39">
        <w:rPr>
          <w:rFonts w:ascii="Book Antiqua" w:eastAsia="宋体" w:hAnsi="Book Antiqua" w:cs="宋体"/>
          <w:b/>
          <w:bCs/>
          <w:color w:val="000000"/>
          <w:sz w:val="24"/>
          <w:szCs w:val="24"/>
          <w:lang w:eastAsia="zh-CN"/>
        </w:rPr>
        <w:t>Kettering K</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Mewis</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Dörnberger</w:t>
      </w:r>
      <w:proofErr w:type="spellEnd"/>
      <w:r w:rsidRPr="009D4F39">
        <w:rPr>
          <w:rFonts w:ascii="Book Antiqua" w:eastAsia="宋体" w:hAnsi="Book Antiqua" w:cs="宋体"/>
          <w:color w:val="000000"/>
          <w:sz w:val="24"/>
          <w:szCs w:val="24"/>
          <w:lang w:eastAsia="zh-CN"/>
        </w:rPr>
        <w:t xml:space="preserve"> V, </w:t>
      </w:r>
      <w:proofErr w:type="spellStart"/>
      <w:r w:rsidRPr="009D4F39">
        <w:rPr>
          <w:rFonts w:ascii="Book Antiqua" w:eastAsia="宋体" w:hAnsi="Book Antiqua" w:cs="宋体"/>
          <w:color w:val="000000"/>
          <w:sz w:val="24"/>
          <w:szCs w:val="24"/>
          <w:lang w:eastAsia="zh-CN"/>
        </w:rPr>
        <w:t>Vonthein</w:t>
      </w:r>
      <w:proofErr w:type="spellEnd"/>
      <w:r w:rsidRPr="009D4F39">
        <w:rPr>
          <w:rFonts w:ascii="Book Antiqua" w:eastAsia="宋体" w:hAnsi="Book Antiqua" w:cs="宋体"/>
          <w:color w:val="000000"/>
          <w:sz w:val="24"/>
          <w:szCs w:val="24"/>
          <w:lang w:eastAsia="zh-CN"/>
        </w:rPr>
        <w:t xml:space="preserve"> R, Bosch RF, </w:t>
      </w:r>
      <w:proofErr w:type="spellStart"/>
      <w:r w:rsidRPr="009D4F39">
        <w:rPr>
          <w:rFonts w:ascii="Book Antiqua" w:eastAsia="宋体" w:hAnsi="Book Antiqua" w:cs="宋体"/>
          <w:color w:val="000000"/>
          <w:sz w:val="24"/>
          <w:szCs w:val="24"/>
          <w:lang w:eastAsia="zh-CN"/>
        </w:rPr>
        <w:t>Kühlkamp</w:t>
      </w:r>
      <w:proofErr w:type="spellEnd"/>
      <w:r w:rsidRPr="009D4F39">
        <w:rPr>
          <w:rFonts w:ascii="Book Antiqua" w:eastAsia="宋体" w:hAnsi="Book Antiqua" w:cs="宋体"/>
          <w:color w:val="000000"/>
          <w:sz w:val="24"/>
          <w:szCs w:val="24"/>
          <w:lang w:eastAsia="zh-CN"/>
        </w:rPr>
        <w:t xml:space="preserve"> V. Efficacy of metoprolol and </w:t>
      </w:r>
      <w:proofErr w:type="spellStart"/>
      <w:r w:rsidRPr="009D4F39">
        <w:rPr>
          <w:rFonts w:ascii="Book Antiqua" w:eastAsia="宋体" w:hAnsi="Book Antiqua" w:cs="宋体"/>
          <w:color w:val="000000"/>
          <w:sz w:val="24"/>
          <w:szCs w:val="24"/>
          <w:lang w:eastAsia="zh-CN"/>
        </w:rPr>
        <w:t>sotalol</w:t>
      </w:r>
      <w:proofErr w:type="spellEnd"/>
      <w:r w:rsidRPr="009D4F39">
        <w:rPr>
          <w:rFonts w:ascii="Book Antiqua" w:eastAsia="宋体" w:hAnsi="Book Antiqua" w:cs="宋体"/>
          <w:color w:val="000000"/>
          <w:sz w:val="24"/>
          <w:szCs w:val="24"/>
          <w:lang w:eastAsia="zh-CN"/>
        </w:rPr>
        <w:t xml:space="preserve"> in the prevention of recurrences of sustained ventricular </w:t>
      </w:r>
      <w:proofErr w:type="spellStart"/>
      <w:r w:rsidRPr="009D4F39">
        <w:rPr>
          <w:rFonts w:ascii="Book Antiqua" w:eastAsia="宋体" w:hAnsi="Book Antiqua" w:cs="宋体"/>
          <w:color w:val="000000"/>
          <w:sz w:val="24"/>
          <w:szCs w:val="24"/>
          <w:lang w:eastAsia="zh-CN"/>
        </w:rPr>
        <w:t>tachyarrhythmias</w:t>
      </w:r>
      <w:proofErr w:type="spellEnd"/>
      <w:r w:rsidRPr="009D4F39">
        <w:rPr>
          <w:rFonts w:ascii="Book Antiqua" w:eastAsia="宋体" w:hAnsi="Book Antiqua" w:cs="宋体"/>
          <w:color w:val="000000"/>
          <w:sz w:val="24"/>
          <w:szCs w:val="24"/>
          <w:lang w:eastAsia="zh-CN"/>
        </w:rPr>
        <w:t xml:space="preserve"> in patients with an implantable cardioverter defibrillator. </w:t>
      </w:r>
      <w:r w:rsidRPr="009D4F39">
        <w:rPr>
          <w:rFonts w:ascii="Book Antiqua" w:eastAsia="宋体" w:hAnsi="Book Antiqua" w:cs="宋体"/>
          <w:i/>
          <w:iCs/>
          <w:color w:val="000000"/>
          <w:sz w:val="24"/>
          <w:szCs w:val="24"/>
          <w:lang w:eastAsia="zh-CN"/>
        </w:rPr>
        <w:t xml:space="preserve">Pacing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2002; </w:t>
      </w:r>
      <w:r w:rsidRPr="009D4F39">
        <w:rPr>
          <w:rFonts w:ascii="Book Antiqua" w:eastAsia="宋体" w:hAnsi="Book Antiqua" w:cs="宋体"/>
          <w:b/>
          <w:bCs/>
          <w:color w:val="000000"/>
          <w:sz w:val="24"/>
          <w:szCs w:val="24"/>
          <w:lang w:eastAsia="zh-CN"/>
        </w:rPr>
        <w:t>25</w:t>
      </w:r>
      <w:r w:rsidRPr="009D4F39">
        <w:rPr>
          <w:rFonts w:ascii="Book Antiqua" w:eastAsia="宋体" w:hAnsi="Book Antiqua" w:cs="宋体"/>
          <w:color w:val="000000"/>
          <w:sz w:val="24"/>
          <w:szCs w:val="24"/>
          <w:lang w:eastAsia="zh-CN"/>
        </w:rPr>
        <w:t>: 1571-1576 [PMID: 12494613]</w:t>
      </w:r>
    </w:p>
    <w:p w14:paraId="1A69DC0F"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37 </w:t>
      </w:r>
      <w:r w:rsidRPr="009D4F39">
        <w:rPr>
          <w:rFonts w:ascii="Book Antiqua" w:eastAsia="宋体" w:hAnsi="Book Antiqua" w:cs="宋体"/>
          <w:b/>
          <w:bCs/>
          <w:color w:val="000000"/>
          <w:sz w:val="24"/>
          <w:szCs w:val="24"/>
          <w:lang w:eastAsia="zh-CN"/>
        </w:rPr>
        <w:t>Waldo AL</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Camm</w:t>
      </w:r>
      <w:proofErr w:type="spellEnd"/>
      <w:r w:rsidRPr="009D4F39">
        <w:rPr>
          <w:rFonts w:ascii="Book Antiqua" w:eastAsia="宋体" w:hAnsi="Book Antiqua" w:cs="宋体"/>
          <w:color w:val="000000"/>
          <w:sz w:val="24"/>
          <w:szCs w:val="24"/>
          <w:lang w:eastAsia="zh-CN"/>
        </w:rPr>
        <w:t xml:space="preserve"> AJ, </w:t>
      </w:r>
      <w:proofErr w:type="spellStart"/>
      <w:r w:rsidRPr="009D4F39">
        <w:rPr>
          <w:rFonts w:ascii="Book Antiqua" w:eastAsia="宋体" w:hAnsi="Book Antiqua" w:cs="宋体"/>
          <w:color w:val="000000"/>
          <w:sz w:val="24"/>
          <w:szCs w:val="24"/>
          <w:lang w:eastAsia="zh-CN"/>
        </w:rPr>
        <w:t>deRuyter</w:t>
      </w:r>
      <w:proofErr w:type="spellEnd"/>
      <w:r w:rsidRPr="009D4F39">
        <w:rPr>
          <w:rFonts w:ascii="Book Antiqua" w:eastAsia="宋体" w:hAnsi="Book Antiqua" w:cs="宋体"/>
          <w:color w:val="000000"/>
          <w:sz w:val="24"/>
          <w:szCs w:val="24"/>
          <w:lang w:eastAsia="zh-CN"/>
        </w:rPr>
        <w:t xml:space="preserve"> H, Friedman PL, </w:t>
      </w:r>
      <w:proofErr w:type="spellStart"/>
      <w:r w:rsidRPr="009D4F39">
        <w:rPr>
          <w:rFonts w:ascii="Book Antiqua" w:eastAsia="宋体" w:hAnsi="Book Antiqua" w:cs="宋体"/>
          <w:color w:val="000000"/>
          <w:sz w:val="24"/>
          <w:szCs w:val="24"/>
          <w:lang w:eastAsia="zh-CN"/>
        </w:rPr>
        <w:t>MacNeil</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Pauls</w:t>
      </w:r>
      <w:proofErr w:type="spellEnd"/>
      <w:r w:rsidRPr="009D4F39">
        <w:rPr>
          <w:rFonts w:ascii="Book Antiqua" w:eastAsia="宋体" w:hAnsi="Book Antiqua" w:cs="宋体"/>
          <w:color w:val="000000"/>
          <w:sz w:val="24"/>
          <w:szCs w:val="24"/>
          <w:lang w:eastAsia="zh-CN"/>
        </w:rPr>
        <w:t xml:space="preserve"> JF, Pitt B, Pratt CM, Schwartz PJ, </w:t>
      </w:r>
      <w:proofErr w:type="spellStart"/>
      <w:r w:rsidRPr="009D4F39">
        <w:rPr>
          <w:rFonts w:ascii="Book Antiqua" w:eastAsia="宋体" w:hAnsi="Book Antiqua" w:cs="宋体"/>
          <w:color w:val="000000"/>
          <w:sz w:val="24"/>
          <w:szCs w:val="24"/>
          <w:lang w:eastAsia="zh-CN"/>
        </w:rPr>
        <w:t>Veltri</w:t>
      </w:r>
      <w:proofErr w:type="spellEnd"/>
      <w:r w:rsidRPr="009D4F39">
        <w:rPr>
          <w:rFonts w:ascii="Book Antiqua" w:eastAsia="宋体" w:hAnsi="Book Antiqua" w:cs="宋体"/>
          <w:color w:val="000000"/>
          <w:sz w:val="24"/>
          <w:szCs w:val="24"/>
          <w:lang w:eastAsia="zh-CN"/>
        </w:rPr>
        <w:t xml:space="preserve"> EP. </w:t>
      </w:r>
      <w:proofErr w:type="gramStart"/>
      <w:r w:rsidRPr="009D4F39">
        <w:rPr>
          <w:rFonts w:ascii="Book Antiqua" w:eastAsia="宋体" w:hAnsi="Book Antiqua" w:cs="宋体"/>
          <w:color w:val="000000"/>
          <w:sz w:val="24"/>
          <w:szCs w:val="24"/>
          <w:lang w:eastAsia="zh-CN"/>
        </w:rPr>
        <w:t>Effect of d-</w:t>
      </w:r>
      <w:proofErr w:type="spellStart"/>
      <w:r w:rsidRPr="009D4F39">
        <w:rPr>
          <w:rFonts w:ascii="Book Antiqua" w:eastAsia="宋体" w:hAnsi="Book Antiqua" w:cs="宋体"/>
          <w:color w:val="000000"/>
          <w:sz w:val="24"/>
          <w:szCs w:val="24"/>
          <w:lang w:eastAsia="zh-CN"/>
        </w:rPr>
        <w:t>sotalol</w:t>
      </w:r>
      <w:proofErr w:type="spellEnd"/>
      <w:r w:rsidRPr="009D4F39">
        <w:rPr>
          <w:rFonts w:ascii="Book Antiqua" w:eastAsia="宋体" w:hAnsi="Book Antiqua" w:cs="宋体"/>
          <w:color w:val="000000"/>
          <w:sz w:val="24"/>
          <w:szCs w:val="24"/>
          <w:lang w:eastAsia="zh-CN"/>
        </w:rPr>
        <w:t xml:space="preserve"> on mortality in patients with left ventricular dysfunction after recent and remote myocardial infarction.</w:t>
      </w:r>
      <w:proofErr w:type="gramEnd"/>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The SWORD Investigators.</w:t>
      </w:r>
      <w:proofErr w:type="gramEnd"/>
      <w:r w:rsidRPr="009D4F39">
        <w:rPr>
          <w:rFonts w:ascii="Book Antiqua" w:eastAsia="宋体" w:hAnsi="Book Antiqua" w:cs="宋体"/>
          <w:color w:val="000000"/>
          <w:sz w:val="24"/>
          <w:szCs w:val="24"/>
          <w:lang w:eastAsia="zh-CN"/>
        </w:rPr>
        <w:t xml:space="preserve"> </w:t>
      </w:r>
      <w:proofErr w:type="gramStart"/>
      <w:r w:rsidRPr="009D4F39">
        <w:rPr>
          <w:rFonts w:ascii="Book Antiqua" w:eastAsia="宋体" w:hAnsi="Book Antiqua" w:cs="宋体"/>
          <w:color w:val="000000"/>
          <w:sz w:val="24"/>
          <w:szCs w:val="24"/>
          <w:lang w:eastAsia="zh-CN"/>
        </w:rPr>
        <w:t>Survival With Oral d-</w:t>
      </w:r>
      <w:proofErr w:type="spellStart"/>
      <w:r w:rsidRPr="009D4F39">
        <w:rPr>
          <w:rFonts w:ascii="Book Antiqua" w:eastAsia="宋体" w:hAnsi="Book Antiqua" w:cs="宋体"/>
          <w:color w:val="000000"/>
          <w:sz w:val="24"/>
          <w:szCs w:val="24"/>
          <w:lang w:eastAsia="zh-CN"/>
        </w:rPr>
        <w:t>Sotalol</w:t>
      </w:r>
      <w:proofErr w:type="spellEnd"/>
      <w:r w:rsidRPr="009D4F39">
        <w:rPr>
          <w:rFonts w:ascii="Book Antiqua" w:eastAsia="宋体" w:hAnsi="Book Antiqua" w:cs="宋体"/>
          <w:color w:val="000000"/>
          <w:sz w:val="24"/>
          <w:szCs w:val="24"/>
          <w:lang w:eastAsia="zh-CN"/>
        </w:rPr>
        <w:t>.</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Lancet</w:t>
      </w:r>
      <w:r w:rsidRPr="009D4F39">
        <w:rPr>
          <w:rFonts w:ascii="Book Antiqua" w:eastAsia="宋体" w:hAnsi="Book Antiqua" w:cs="宋体"/>
          <w:color w:val="000000"/>
          <w:sz w:val="24"/>
          <w:szCs w:val="24"/>
          <w:lang w:eastAsia="zh-CN"/>
        </w:rPr>
        <w:t> 1996; </w:t>
      </w:r>
      <w:r w:rsidRPr="009D4F39">
        <w:rPr>
          <w:rFonts w:ascii="Book Antiqua" w:eastAsia="宋体" w:hAnsi="Book Antiqua" w:cs="宋体"/>
          <w:b/>
          <w:bCs/>
          <w:color w:val="000000"/>
          <w:sz w:val="24"/>
          <w:szCs w:val="24"/>
          <w:lang w:eastAsia="zh-CN"/>
        </w:rPr>
        <w:t>348</w:t>
      </w:r>
      <w:r w:rsidRPr="009D4F39">
        <w:rPr>
          <w:rFonts w:ascii="Book Antiqua" w:eastAsia="宋体" w:hAnsi="Book Antiqua" w:cs="宋体"/>
          <w:color w:val="000000"/>
          <w:sz w:val="24"/>
          <w:szCs w:val="24"/>
          <w:lang w:eastAsia="zh-CN"/>
        </w:rPr>
        <w:t>: 7-12 [PMID: 8691967]</w:t>
      </w:r>
    </w:p>
    <w:p w14:paraId="6A2BE9CA"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proofErr w:type="gramStart"/>
      <w:r w:rsidRPr="009D4F39">
        <w:rPr>
          <w:rFonts w:ascii="Book Antiqua" w:eastAsia="宋体" w:hAnsi="Book Antiqua" w:cs="宋体"/>
          <w:color w:val="000000"/>
          <w:sz w:val="24"/>
          <w:szCs w:val="24"/>
          <w:lang w:eastAsia="zh-CN"/>
        </w:rPr>
        <w:t>38 </w:t>
      </w:r>
      <w:r w:rsidRPr="009D4F39">
        <w:rPr>
          <w:rFonts w:ascii="Book Antiqua" w:eastAsia="宋体" w:hAnsi="Book Antiqua" w:cs="宋体"/>
          <w:b/>
          <w:bCs/>
          <w:color w:val="000000"/>
          <w:sz w:val="24"/>
          <w:szCs w:val="24"/>
          <w:lang w:eastAsia="zh-CN"/>
        </w:rPr>
        <w:t>Mandel JE</w:t>
      </w:r>
      <w:r w:rsidRPr="009D4F39">
        <w:rPr>
          <w:rFonts w:ascii="Book Antiqua" w:eastAsia="宋体" w:hAnsi="Book Antiqua" w:cs="宋体"/>
          <w:color w:val="000000"/>
          <w:sz w:val="24"/>
          <w:szCs w:val="24"/>
          <w:lang w:eastAsia="zh-CN"/>
        </w:rPr>
        <w:t xml:space="preserve">, Hutchinson MD,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w:t>
      </w:r>
      <w:proofErr w:type="gramEnd"/>
      <w:r w:rsidRPr="009D4F39">
        <w:rPr>
          <w:rFonts w:ascii="Book Antiqua" w:eastAsia="宋体" w:hAnsi="Book Antiqua" w:cs="宋体"/>
          <w:color w:val="000000"/>
          <w:sz w:val="24"/>
          <w:szCs w:val="24"/>
          <w:lang w:eastAsia="zh-CN"/>
        </w:rPr>
        <w:t xml:space="preserve"> Remifentanil-midazolam sedation provides hemodynamic stability and comfort during </w:t>
      </w:r>
      <w:proofErr w:type="spellStart"/>
      <w:r w:rsidRPr="009D4F39">
        <w:rPr>
          <w:rFonts w:ascii="Book Antiqua" w:eastAsia="宋体" w:hAnsi="Book Antiqua" w:cs="宋体"/>
          <w:color w:val="000000"/>
          <w:sz w:val="24"/>
          <w:szCs w:val="24"/>
          <w:lang w:eastAsia="zh-CN"/>
        </w:rPr>
        <w:t>epicardial</w:t>
      </w:r>
      <w:proofErr w:type="spellEnd"/>
      <w:r w:rsidRPr="009D4F39">
        <w:rPr>
          <w:rFonts w:ascii="Book Antiqua" w:eastAsia="宋体" w:hAnsi="Book Antiqua" w:cs="宋体"/>
          <w:color w:val="000000"/>
          <w:sz w:val="24"/>
          <w:szCs w:val="24"/>
          <w:lang w:eastAsia="zh-CN"/>
        </w:rPr>
        <w:t xml:space="preserve"> ablation of ventricular tachycardia.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Cardiovasc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22</w:t>
      </w:r>
      <w:r w:rsidRPr="009D4F39">
        <w:rPr>
          <w:rFonts w:ascii="Book Antiqua" w:eastAsia="宋体" w:hAnsi="Book Antiqua" w:cs="宋体"/>
          <w:color w:val="000000"/>
          <w:sz w:val="24"/>
          <w:szCs w:val="24"/>
          <w:lang w:eastAsia="zh-CN"/>
        </w:rPr>
        <w:t>: 464-466 [PMID: 20812933 DOI: 10.1111/j.1540-8167.2010.01889.x]</w:t>
      </w:r>
    </w:p>
    <w:p w14:paraId="31B4C905"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39 </w:t>
      </w:r>
      <w:r w:rsidRPr="009D4F39">
        <w:rPr>
          <w:rFonts w:ascii="Book Antiqua" w:eastAsia="宋体" w:hAnsi="Book Antiqua" w:cs="宋体"/>
          <w:b/>
          <w:bCs/>
          <w:color w:val="000000"/>
          <w:sz w:val="24"/>
          <w:szCs w:val="24"/>
          <w:lang w:eastAsia="zh-CN"/>
        </w:rPr>
        <w:t>Ogletree ML</w:t>
      </w:r>
      <w:r w:rsidRPr="009D4F39">
        <w:rPr>
          <w:rFonts w:ascii="Book Antiqua" w:eastAsia="宋体" w:hAnsi="Book Antiqua" w:cs="宋体"/>
          <w:color w:val="000000"/>
          <w:sz w:val="24"/>
          <w:szCs w:val="24"/>
          <w:lang w:eastAsia="zh-CN"/>
        </w:rPr>
        <w:t xml:space="preserve">, Sprung J, </w:t>
      </w:r>
      <w:proofErr w:type="spellStart"/>
      <w:r w:rsidRPr="009D4F39">
        <w:rPr>
          <w:rFonts w:ascii="Book Antiqua" w:eastAsia="宋体" w:hAnsi="Book Antiqua" w:cs="宋体"/>
          <w:color w:val="000000"/>
          <w:sz w:val="24"/>
          <w:szCs w:val="24"/>
          <w:lang w:eastAsia="zh-CN"/>
        </w:rPr>
        <w:t>Moravec</w:t>
      </w:r>
      <w:proofErr w:type="spellEnd"/>
      <w:r w:rsidRPr="009D4F39">
        <w:rPr>
          <w:rFonts w:ascii="Book Antiqua" w:eastAsia="宋体" w:hAnsi="Book Antiqua" w:cs="宋体"/>
          <w:color w:val="000000"/>
          <w:sz w:val="24"/>
          <w:szCs w:val="24"/>
          <w:lang w:eastAsia="zh-CN"/>
        </w:rPr>
        <w:t xml:space="preserve"> CS. Effects of remifentanil on the contractility of failing human heart muscle.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Cardiothorac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Vasc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Anesth</w:t>
      </w:r>
      <w:proofErr w:type="spellEnd"/>
      <w:r w:rsidRPr="009D4F39">
        <w:rPr>
          <w:rFonts w:ascii="Book Antiqua" w:eastAsia="宋体" w:hAnsi="Book Antiqua" w:cs="宋体"/>
          <w:color w:val="000000"/>
          <w:sz w:val="24"/>
          <w:szCs w:val="24"/>
          <w:lang w:eastAsia="zh-CN"/>
        </w:rPr>
        <w:t> 2005; </w:t>
      </w:r>
      <w:r w:rsidRPr="009D4F39">
        <w:rPr>
          <w:rFonts w:ascii="Book Antiqua" w:eastAsia="宋体" w:hAnsi="Book Antiqua" w:cs="宋体"/>
          <w:b/>
          <w:bCs/>
          <w:color w:val="000000"/>
          <w:sz w:val="24"/>
          <w:szCs w:val="24"/>
          <w:lang w:eastAsia="zh-CN"/>
        </w:rPr>
        <w:t>19</w:t>
      </w:r>
      <w:r w:rsidRPr="009D4F39">
        <w:rPr>
          <w:rFonts w:ascii="Book Antiqua" w:eastAsia="宋体" w:hAnsi="Book Antiqua" w:cs="宋体"/>
          <w:color w:val="000000"/>
          <w:sz w:val="24"/>
          <w:szCs w:val="24"/>
          <w:lang w:eastAsia="zh-CN"/>
        </w:rPr>
        <w:t>: 763-767 [PMID: 16326302 DOI: 10.1053/j.jvca.2004.11.034]</w:t>
      </w:r>
    </w:p>
    <w:p w14:paraId="7F908819"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40 </w:t>
      </w:r>
      <w:proofErr w:type="spellStart"/>
      <w:r w:rsidRPr="009D4F39">
        <w:rPr>
          <w:rFonts w:ascii="Book Antiqua" w:eastAsia="宋体" w:hAnsi="Book Antiqua" w:cs="宋体"/>
          <w:b/>
          <w:bCs/>
          <w:color w:val="000000"/>
          <w:sz w:val="24"/>
          <w:szCs w:val="24"/>
          <w:lang w:eastAsia="zh-CN"/>
        </w:rPr>
        <w:t>Mulpuru</w:t>
      </w:r>
      <w:proofErr w:type="spellEnd"/>
      <w:r w:rsidRPr="009D4F39">
        <w:rPr>
          <w:rFonts w:ascii="Book Antiqua" w:eastAsia="宋体" w:hAnsi="Book Antiqua" w:cs="宋体"/>
          <w:b/>
          <w:bCs/>
          <w:color w:val="000000"/>
          <w:sz w:val="24"/>
          <w:szCs w:val="24"/>
          <w:lang w:eastAsia="zh-CN"/>
        </w:rPr>
        <w:t xml:space="preserve"> SK</w:t>
      </w:r>
      <w:r w:rsidRPr="009D4F39">
        <w:rPr>
          <w:rFonts w:ascii="Book Antiqua" w:eastAsia="宋体" w:hAnsi="Book Antiqua" w:cs="宋体"/>
          <w:color w:val="000000"/>
          <w:sz w:val="24"/>
          <w:szCs w:val="24"/>
          <w:lang w:eastAsia="zh-CN"/>
        </w:rPr>
        <w:t xml:space="preserve">, Patel DV, Wilbur SL, </w:t>
      </w:r>
      <w:proofErr w:type="spellStart"/>
      <w:r w:rsidRPr="009D4F39">
        <w:rPr>
          <w:rFonts w:ascii="Book Antiqua" w:eastAsia="宋体" w:hAnsi="Book Antiqua" w:cs="宋体"/>
          <w:color w:val="000000"/>
          <w:sz w:val="24"/>
          <w:szCs w:val="24"/>
          <w:lang w:eastAsia="zh-CN"/>
        </w:rPr>
        <w:t>Vasavada</w:t>
      </w:r>
      <w:proofErr w:type="spellEnd"/>
      <w:r w:rsidRPr="009D4F39">
        <w:rPr>
          <w:rFonts w:ascii="Book Antiqua" w:eastAsia="宋体" w:hAnsi="Book Antiqua" w:cs="宋体"/>
          <w:color w:val="000000"/>
          <w:sz w:val="24"/>
          <w:szCs w:val="24"/>
          <w:lang w:eastAsia="zh-CN"/>
        </w:rPr>
        <w:t xml:space="preserve"> BC, </w:t>
      </w:r>
      <w:proofErr w:type="spellStart"/>
      <w:r w:rsidRPr="009D4F39">
        <w:rPr>
          <w:rFonts w:ascii="Book Antiqua" w:eastAsia="宋体" w:hAnsi="Book Antiqua" w:cs="宋体"/>
          <w:color w:val="000000"/>
          <w:sz w:val="24"/>
          <w:szCs w:val="24"/>
          <w:lang w:eastAsia="zh-CN"/>
        </w:rPr>
        <w:t>Furqan</w:t>
      </w:r>
      <w:proofErr w:type="spellEnd"/>
      <w:r w:rsidRPr="009D4F39">
        <w:rPr>
          <w:rFonts w:ascii="Book Antiqua" w:eastAsia="宋体" w:hAnsi="Book Antiqua" w:cs="宋体"/>
          <w:color w:val="000000"/>
          <w:sz w:val="24"/>
          <w:szCs w:val="24"/>
          <w:lang w:eastAsia="zh-CN"/>
        </w:rPr>
        <w:t xml:space="preserve"> T. Electrical storm and termination with </w:t>
      </w:r>
      <w:proofErr w:type="spellStart"/>
      <w:r w:rsidRPr="009D4F39">
        <w:rPr>
          <w:rFonts w:ascii="Book Antiqua" w:eastAsia="宋体" w:hAnsi="Book Antiqua" w:cs="宋体"/>
          <w:color w:val="000000"/>
          <w:sz w:val="24"/>
          <w:szCs w:val="24"/>
          <w:lang w:eastAsia="zh-CN"/>
        </w:rPr>
        <w:t>propofol</w:t>
      </w:r>
      <w:proofErr w:type="spellEnd"/>
      <w:r w:rsidRPr="009D4F39">
        <w:rPr>
          <w:rFonts w:ascii="Book Antiqua" w:eastAsia="宋体" w:hAnsi="Book Antiqua" w:cs="宋体"/>
          <w:color w:val="000000"/>
          <w:sz w:val="24"/>
          <w:szCs w:val="24"/>
          <w:lang w:eastAsia="zh-CN"/>
        </w:rPr>
        <w:t xml:space="preserve"> therapy: a case report. </w:t>
      </w:r>
      <w:proofErr w:type="spellStart"/>
      <w:r w:rsidRPr="009D4F39">
        <w:rPr>
          <w:rFonts w:ascii="Book Antiqua" w:eastAsia="宋体" w:hAnsi="Book Antiqua" w:cs="宋体"/>
          <w:i/>
          <w:iCs/>
          <w:color w:val="000000"/>
          <w:sz w:val="24"/>
          <w:szCs w:val="24"/>
          <w:lang w:eastAsia="zh-CN"/>
        </w:rPr>
        <w:t>Int</w:t>
      </w:r>
      <w:proofErr w:type="spellEnd"/>
      <w:r w:rsidRPr="009D4F39">
        <w:rPr>
          <w:rFonts w:ascii="Book Antiqua" w:eastAsia="宋体" w:hAnsi="Book Antiqua" w:cs="宋体"/>
          <w:i/>
          <w:iCs/>
          <w:color w:val="000000"/>
          <w:sz w:val="24"/>
          <w:szCs w:val="24"/>
          <w:lang w:eastAsia="zh-CN"/>
        </w:rPr>
        <w:t xml:space="preserve">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2008; </w:t>
      </w:r>
      <w:r w:rsidRPr="009D4F39">
        <w:rPr>
          <w:rFonts w:ascii="Book Antiqua" w:eastAsia="宋体" w:hAnsi="Book Antiqua" w:cs="宋体"/>
          <w:b/>
          <w:bCs/>
          <w:color w:val="000000"/>
          <w:sz w:val="24"/>
          <w:szCs w:val="24"/>
          <w:lang w:eastAsia="zh-CN"/>
        </w:rPr>
        <w:t>128</w:t>
      </w:r>
      <w:r w:rsidRPr="009D4F39">
        <w:rPr>
          <w:rFonts w:ascii="Book Antiqua" w:eastAsia="宋体" w:hAnsi="Book Antiqua" w:cs="宋体"/>
          <w:color w:val="000000"/>
          <w:sz w:val="24"/>
          <w:szCs w:val="24"/>
          <w:lang w:eastAsia="zh-CN"/>
        </w:rPr>
        <w:t>: e6-e8 [PMID: 17692956 DOI: 10.1016/j.ijcard.2007.05.052]</w:t>
      </w:r>
    </w:p>
    <w:p w14:paraId="66C22BA1"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41 </w:t>
      </w:r>
      <w:proofErr w:type="spellStart"/>
      <w:r w:rsidRPr="009D4F39">
        <w:rPr>
          <w:rFonts w:ascii="Book Antiqua" w:eastAsia="宋体" w:hAnsi="Book Antiqua" w:cs="宋体"/>
          <w:b/>
          <w:bCs/>
          <w:color w:val="000000"/>
          <w:sz w:val="24"/>
          <w:szCs w:val="24"/>
          <w:lang w:eastAsia="zh-CN"/>
        </w:rPr>
        <w:t>Tarvainen</w:t>
      </w:r>
      <w:proofErr w:type="spellEnd"/>
      <w:r w:rsidRPr="009D4F39">
        <w:rPr>
          <w:rFonts w:ascii="Book Antiqua" w:eastAsia="宋体" w:hAnsi="Book Antiqua" w:cs="宋体"/>
          <w:b/>
          <w:bCs/>
          <w:color w:val="000000"/>
          <w:sz w:val="24"/>
          <w:szCs w:val="24"/>
          <w:lang w:eastAsia="zh-CN"/>
        </w:rPr>
        <w:t xml:space="preserve"> MP</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Georgiadis</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Laitio</w:t>
      </w:r>
      <w:proofErr w:type="spellEnd"/>
      <w:r w:rsidRPr="009D4F39">
        <w:rPr>
          <w:rFonts w:ascii="Book Antiqua" w:eastAsia="宋体" w:hAnsi="Book Antiqua" w:cs="宋体"/>
          <w:color w:val="000000"/>
          <w:sz w:val="24"/>
          <w:szCs w:val="24"/>
          <w:lang w:eastAsia="zh-CN"/>
        </w:rPr>
        <w:t xml:space="preserve"> T, </w:t>
      </w:r>
      <w:proofErr w:type="spellStart"/>
      <w:r w:rsidRPr="009D4F39">
        <w:rPr>
          <w:rFonts w:ascii="Book Antiqua" w:eastAsia="宋体" w:hAnsi="Book Antiqua" w:cs="宋体"/>
          <w:color w:val="000000"/>
          <w:sz w:val="24"/>
          <w:szCs w:val="24"/>
          <w:lang w:eastAsia="zh-CN"/>
        </w:rPr>
        <w:t>Lipponen</w:t>
      </w:r>
      <w:proofErr w:type="spellEnd"/>
      <w:r w:rsidRPr="009D4F39">
        <w:rPr>
          <w:rFonts w:ascii="Book Antiqua" w:eastAsia="宋体" w:hAnsi="Book Antiqua" w:cs="宋体"/>
          <w:color w:val="000000"/>
          <w:sz w:val="24"/>
          <w:szCs w:val="24"/>
          <w:lang w:eastAsia="zh-CN"/>
        </w:rPr>
        <w:t xml:space="preserve"> JA, </w:t>
      </w:r>
      <w:proofErr w:type="spellStart"/>
      <w:r w:rsidRPr="009D4F39">
        <w:rPr>
          <w:rFonts w:ascii="Book Antiqua" w:eastAsia="宋体" w:hAnsi="Book Antiqua" w:cs="宋体"/>
          <w:color w:val="000000"/>
          <w:sz w:val="24"/>
          <w:szCs w:val="24"/>
          <w:lang w:eastAsia="zh-CN"/>
        </w:rPr>
        <w:t>Karjalainen</w:t>
      </w:r>
      <w:proofErr w:type="spellEnd"/>
      <w:r w:rsidRPr="009D4F39">
        <w:rPr>
          <w:rFonts w:ascii="Book Antiqua" w:eastAsia="宋体" w:hAnsi="Book Antiqua" w:cs="宋体"/>
          <w:color w:val="000000"/>
          <w:sz w:val="24"/>
          <w:szCs w:val="24"/>
          <w:lang w:eastAsia="zh-CN"/>
        </w:rPr>
        <w:t xml:space="preserve"> PA, </w:t>
      </w:r>
      <w:proofErr w:type="spellStart"/>
      <w:r w:rsidRPr="009D4F39">
        <w:rPr>
          <w:rFonts w:ascii="Book Antiqua" w:eastAsia="宋体" w:hAnsi="Book Antiqua" w:cs="宋体"/>
          <w:color w:val="000000"/>
          <w:sz w:val="24"/>
          <w:szCs w:val="24"/>
          <w:lang w:eastAsia="zh-CN"/>
        </w:rPr>
        <w:t>Kaskinoro</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Scheinin</w:t>
      </w:r>
      <w:proofErr w:type="spellEnd"/>
      <w:r w:rsidRPr="009D4F39">
        <w:rPr>
          <w:rFonts w:ascii="Book Antiqua" w:eastAsia="宋体" w:hAnsi="Book Antiqua" w:cs="宋体"/>
          <w:color w:val="000000"/>
          <w:sz w:val="24"/>
          <w:szCs w:val="24"/>
          <w:lang w:eastAsia="zh-CN"/>
        </w:rPr>
        <w:t xml:space="preserve"> H. Heart rate variability dynamics during low-dose </w:t>
      </w:r>
      <w:proofErr w:type="spellStart"/>
      <w:r w:rsidRPr="009D4F39">
        <w:rPr>
          <w:rFonts w:ascii="Book Antiqua" w:eastAsia="宋体" w:hAnsi="Book Antiqua" w:cs="宋体"/>
          <w:color w:val="000000"/>
          <w:sz w:val="24"/>
          <w:szCs w:val="24"/>
          <w:lang w:eastAsia="zh-CN"/>
        </w:rPr>
        <w:t>propofol</w:t>
      </w:r>
      <w:proofErr w:type="spellEnd"/>
      <w:r w:rsidRPr="009D4F39">
        <w:rPr>
          <w:rFonts w:ascii="Book Antiqua" w:eastAsia="宋体" w:hAnsi="Book Antiqua" w:cs="宋体"/>
          <w:color w:val="000000"/>
          <w:sz w:val="24"/>
          <w:szCs w:val="24"/>
          <w:lang w:eastAsia="zh-CN"/>
        </w:rPr>
        <w:t xml:space="preserve"> and </w:t>
      </w:r>
      <w:proofErr w:type="spellStart"/>
      <w:r w:rsidRPr="009D4F39">
        <w:rPr>
          <w:rFonts w:ascii="Book Antiqua" w:eastAsia="宋体" w:hAnsi="Book Antiqua" w:cs="宋体"/>
          <w:color w:val="000000"/>
          <w:sz w:val="24"/>
          <w:szCs w:val="24"/>
          <w:lang w:eastAsia="zh-CN"/>
        </w:rPr>
        <w:t>dexmedetomidine</w:t>
      </w:r>
      <w:proofErr w:type="spellEnd"/>
      <w:r w:rsidRPr="009D4F39">
        <w:rPr>
          <w:rFonts w:ascii="Book Antiqua" w:eastAsia="宋体" w:hAnsi="Book Antiqua" w:cs="宋体"/>
          <w:color w:val="000000"/>
          <w:sz w:val="24"/>
          <w:szCs w:val="24"/>
          <w:lang w:eastAsia="zh-CN"/>
        </w:rPr>
        <w:t xml:space="preserve"> anesthesia. </w:t>
      </w:r>
      <w:r w:rsidRPr="009D4F39">
        <w:rPr>
          <w:rFonts w:ascii="Book Antiqua" w:eastAsia="宋体" w:hAnsi="Book Antiqua" w:cs="宋体"/>
          <w:i/>
          <w:iCs/>
          <w:color w:val="000000"/>
          <w:sz w:val="24"/>
          <w:szCs w:val="24"/>
          <w:lang w:eastAsia="zh-CN"/>
        </w:rPr>
        <w:t xml:space="preserve">Ann Biomed </w:t>
      </w:r>
      <w:proofErr w:type="spellStart"/>
      <w:r w:rsidRPr="009D4F39">
        <w:rPr>
          <w:rFonts w:ascii="Book Antiqua" w:eastAsia="宋体" w:hAnsi="Book Antiqua" w:cs="宋体"/>
          <w:i/>
          <w:iCs/>
          <w:color w:val="000000"/>
          <w:sz w:val="24"/>
          <w:szCs w:val="24"/>
          <w:lang w:eastAsia="zh-CN"/>
        </w:rPr>
        <w:t>Eng</w:t>
      </w:r>
      <w:proofErr w:type="spellEnd"/>
      <w:r w:rsidRPr="009D4F39">
        <w:rPr>
          <w:rFonts w:ascii="Book Antiqua" w:eastAsia="宋体" w:hAnsi="Book Antiqua" w:cs="宋体"/>
          <w:color w:val="000000"/>
          <w:sz w:val="24"/>
          <w:szCs w:val="24"/>
          <w:lang w:eastAsia="zh-CN"/>
        </w:rPr>
        <w:t> 2012; </w:t>
      </w:r>
      <w:r w:rsidRPr="009D4F39">
        <w:rPr>
          <w:rFonts w:ascii="Book Antiqua" w:eastAsia="宋体" w:hAnsi="Book Antiqua" w:cs="宋体"/>
          <w:b/>
          <w:bCs/>
          <w:color w:val="000000"/>
          <w:sz w:val="24"/>
          <w:szCs w:val="24"/>
          <w:lang w:eastAsia="zh-CN"/>
        </w:rPr>
        <w:t>40</w:t>
      </w:r>
      <w:r w:rsidRPr="009D4F39">
        <w:rPr>
          <w:rFonts w:ascii="Book Antiqua" w:eastAsia="宋体" w:hAnsi="Book Antiqua" w:cs="宋体"/>
          <w:color w:val="000000"/>
          <w:sz w:val="24"/>
          <w:szCs w:val="24"/>
          <w:lang w:eastAsia="zh-CN"/>
        </w:rPr>
        <w:t>: 1802-1813 [PMID: 22419196 DOI: 10.1007/s10439-012-0544-1]</w:t>
      </w:r>
    </w:p>
    <w:p w14:paraId="4210A5C4"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42 </w:t>
      </w:r>
      <w:proofErr w:type="spellStart"/>
      <w:r w:rsidRPr="009D4F39">
        <w:rPr>
          <w:rFonts w:ascii="Book Antiqua" w:eastAsia="宋体" w:hAnsi="Book Antiqua" w:cs="宋体"/>
          <w:b/>
          <w:bCs/>
          <w:color w:val="000000"/>
          <w:sz w:val="24"/>
          <w:szCs w:val="24"/>
          <w:lang w:eastAsia="zh-CN"/>
        </w:rPr>
        <w:t>Gerlach</w:t>
      </w:r>
      <w:proofErr w:type="spellEnd"/>
      <w:r w:rsidRPr="009D4F39">
        <w:rPr>
          <w:rFonts w:ascii="Book Antiqua" w:eastAsia="宋体" w:hAnsi="Book Antiqua" w:cs="宋体"/>
          <w:b/>
          <w:bCs/>
          <w:color w:val="000000"/>
          <w:sz w:val="24"/>
          <w:szCs w:val="24"/>
          <w:lang w:eastAsia="zh-CN"/>
        </w:rPr>
        <w:t xml:space="preserve"> AT</w:t>
      </w:r>
      <w:r w:rsidRPr="009D4F39">
        <w:rPr>
          <w:rFonts w:ascii="Book Antiqua" w:eastAsia="宋体" w:hAnsi="Book Antiqua" w:cs="宋体"/>
          <w:color w:val="000000"/>
          <w:sz w:val="24"/>
          <w:szCs w:val="24"/>
          <w:lang w:eastAsia="zh-CN"/>
        </w:rPr>
        <w:t xml:space="preserve">, Murphy CV. </w:t>
      </w:r>
      <w:proofErr w:type="spellStart"/>
      <w:r w:rsidRPr="009D4F39">
        <w:rPr>
          <w:rFonts w:ascii="Book Antiqua" w:eastAsia="宋体" w:hAnsi="Book Antiqua" w:cs="宋体"/>
          <w:color w:val="000000"/>
          <w:sz w:val="24"/>
          <w:szCs w:val="24"/>
          <w:lang w:eastAsia="zh-CN"/>
        </w:rPr>
        <w:t>Dexmedetomidine</w:t>
      </w:r>
      <w:proofErr w:type="spellEnd"/>
      <w:r w:rsidRPr="009D4F39">
        <w:rPr>
          <w:rFonts w:ascii="Book Antiqua" w:eastAsia="宋体" w:hAnsi="Book Antiqua" w:cs="宋体"/>
          <w:color w:val="000000"/>
          <w:sz w:val="24"/>
          <w:szCs w:val="24"/>
          <w:lang w:eastAsia="zh-CN"/>
        </w:rPr>
        <w:t>-associated bradycardia progressing to pulseless electrical activity: case report and review of the literature. </w:t>
      </w:r>
      <w:r w:rsidRPr="009D4F39">
        <w:rPr>
          <w:rFonts w:ascii="Book Antiqua" w:eastAsia="宋体" w:hAnsi="Book Antiqua" w:cs="宋体"/>
          <w:i/>
          <w:iCs/>
          <w:color w:val="000000"/>
          <w:sz w:val="24"/>
          <w:szCs w:val="24"/>
          <w:lang w:eastAsia="zh-CN"/>
        </w:rPr>
        <w:t>Pharmacotherapy</w:t>
      </w:r>
      <w:r w:rsidRPr="009D4F39">
        <w:rPr>
          <w:rFonts w:ascii="Book Antiqua" w:eastAsia="宋体" w:hAnsi="Book Antiqua" w:cs="宋体"/>
          <w:color w:val="000000"/>
          <w:sz w:val="24"/>
          <w:szCs w:val="24"/>
          <w:lang w:eastAsia="zh-CN"/>
        </w:rPr>
        <w:t> 2009; </w:t>
      </w:r>
      <w:r w:rsidRPr="009D4F39">
        <w:rPr>
          <w:rFonts w:ascii="Book Antiqua" w:eastAsia="宋体" w:hAnsi="Book Antiqua" w:cs="宋体"/>
          <w:b/>
          <w:bCs/>
          <w:color w:val="000000"/>
          <w:sz w:val="24"/>
          <w:szCs w:val="24"/>
          <w:lang w:eastAsia="zh-CN"/>
        </w:rPr>
        <w:t>29</w:t>
      </w:r>
      <w:r w:rsidRPr="009D4F39">
        <w:rPr>
          <w:rFonts w:ascii="Book Antiqua" w:eastAsia="宋体" w:hAnsi="Book Antiqua" w:cs="宋体"/>
          <w:color w:val="000000"/>
          <w:sz w:val="24"/>
          <w:szCs w:val="24"/>
          <w:lang w:eastAsia="zh-CN"/>
        </w:rPr>
        <w:t>: 1492 [PMID: 19947809 DOI: 10.1592/phco.29.12.1492]</w:t>
      </w:r>
    </w:p>
    <w:p w14:paraId="13B427B9"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43 </w:t>
      </w:r>
      <w:proofErr w:type="spellStart"/>
      <w:r w:rsidRPr="009D4F39">
        <w:rPr>
          <w:rFonts w:ascii="Book Antiqua" w:eastAsia="宋体" w:hAnsi="Book Antiqua" w:cs="宋体"/>
          <w:b/>
          <w:bCs/>
          <w:color w:val="000000"/>
          <w:sz w:val="24"/>
          <w:szCs w:val="24"/>
          <w:lang w:eastAsia="zh-CN"/>
        </w:rPr>
        <w:t>Santangeli</w:t>
      </w:r>
      <w:proofErr w:type="spellEnd"/>
      <w:r w:rsidRPr="009D4F39">
        <w:rPr>
          <w:rFonts w:ascii="Book Antiqua" w:eastAsia="宋体" w:hAnsi="Book Antiqua" w:cs="宋体"/>
          <w:b/>
          <w:bCs/>
          <w:color w:val="000000"/>
          <w:sz w:val="24"/>
          <w:szCs w:val="24"/>
          <w:lang w:eastAsia="zh-CN"/>
        </w:rPr>
        <w:t xml:space="preserve"> P</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Muser</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Zado</w:t>
      </w:r>
      <w:proofErr w:type="spellEnd"/>
      <w:r w:rsidRPr="009D4F39">
        <w:rPr>
          <w:rFonts w:ascii="Book Antiqua" w:eastAsia="宋体" w:hAnsi="Book Antiqua" w:cs="宋体"/>
          <w:color w:val="000000"/>
          <w:sz w:val="24"/>
          <w:szCs w:val="24"/>
          <w:lang w:eastAsia="zh-CN"/>
        </w:rPr>
        <w:t xml:space="preserve"> ES, </w:t>
      </w:r>
      <w:proofErr w:type="spellStart"/>
      <w:r w:rsidRPr="009D4F39">
        <w:rPr>
          <w:rFonts w:ascii="Book Antiqua" w:eastAsia="宋体" w:hAnsi="Book Antiqua" w:cs="宋体"/>
          <w:color w:val="000000"/>
          <w:sz w:val="24"/>
          <w:szCs w:val="24"/>
          <w:lang w:eastAsia="zh-CN"/>
        </w:rPr>
        <w:t>Magnani</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Khetpal</w:t>
      </w:r>
      <w:proofErr w:type="spellEnd"/>
      <w:r w:rsidRPr="009D4F39">
        <w:rPr>
          <w:rFonts w:ascii="Book Antiqua" w:eastAsia="宋体" w:hAnsi="Book Antiqua" w:cs="宋体"/>
          <w:color w:val="000000"/>
          <w:sz w:val="24"/>
          <w:szCs w:val="24"/>
          <w:lang w:eastAsia="zh-CN"/>
        </w:rPr>
        <w:t xml:space="preserve"> S, Hutchinson MD, Supple G, Frankel DS, Garcia FC, </w:t>
      </w:r>
      <w:proofErr w:type="spellStart"/>
      <w:r w:rsidRPr="009D4F39">
        <w:rPr>
          <w:rFonts w:ascii="Book Antiqua" w:eastAsia="宋体" w:hAnsi="Book Antiqua" w:cs="宋体"/>
          <w:color w:val="000000"/>
          <w:sz w:val="24"/>
          <w:szCs w:val="24"/>
          <w:lang w:eastAsia="zh-CN"/>
        </w:rPr>
        <w:t>Bala</w:t>
      </w:r>
      <w:proofErr w:type="spellEnd"/>
      <w:r w:rsidRPr="009D4F39">
        <w:rPr>
          <w:rFonts w:ascii="Book Antiqua" w:eastAsia="宋体" w:hAnsi="Book Antiqua" w:cs="宋体"/>
          <w:color w:val="000000"/>
          <w:sz w:val="24"/>
          <w:szCs w:val="24"/>
          <w:lang w:eastAsia="zh-CN"/>
        </w:rPr>
        <w:t xml:space="preserve"> R, Riley MP, Lin D, </w:t>
      </w:r>
      <w:proofErr w:type="spellStart"/>
      <w:r w:rsidRPr="009D4F39">
        <w:rPr>
          <w:rFonts w:ascii="Book Antiqua" w:eastAsia="宋体" w:hAnsi="Book Antiqua" w:cs="宋体"/>
          <w:color w:val="000000"/>
          <w:sz w:val="24"/>
          <w:szCs w:val="24"/>
          <w:lang w:eastAsia="zh-CN"/>
        </w:rPr>
        <w:t>Rame</w:t>
      </w:r>
      <w:proofErr w:type="spellEnd"/>
      <w:r w:rsidRPr="009D4F39">
        <w:rPr>
          <w:rFonts w:ascii="Book Antiqua" w:eastAsia="宋体" w:hAnsi="Book Antiqua" w:cs="宋体"/>
          <w:color w:val="000000"/>
          <w:sz w:val="24"/>
          <w:szCs w:val="24"/>
          <w:lang w:eastAsia="zh-CN"/>
        </w:rPr>
        <w:t xml:space="preserve"> JE, Schaller R, Dixit S,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 </w:t>
      </w:r>
      <w:proofErr w:type="spellStart"/>
      <w:r w:rsidRPr="009D4F39">
        <w:rPr>
          <w:rFonts w:ascii="Book Antiqua" w:eastAsia="宋体" w:hAnsi="Book Antiqua" w:cs="宋体"/>
          <w:color w:val="000000"/>
          <w:sz w:val="24"/>
          <w:szCs w:val="24"/>
          <w:lang w:eastAsia="zh-CN"/>
        </w:rPr>
        <w:t>Callans</w:t>
      </w:r>
      <w:proofErr w:type="spellEnd"/>
      <w:r w:rsidRPr="009D4F39">
        <w:rPr>
          <w:rFonts w:ascii="Book Antiqua" w:eastAsia="宋体" w:hAnsi="Book Antiqua" w:cs="宋体"/>
          <w:color w:val="000000"/>
          <w:sz w:val="24"/>
          <w:szCs w:val="24"/>
          <w:lang w:eastAsia="zh-CN"/>
        </w:rPr>
        <w:t xml:space="preserve"> DJ. Acute hemodynamic decompensation during catheter ablation of scar-related ventricular tachycardia: incidence, predictors, and impact on mortality.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Arrhythm</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8</w:t>
      </w:r>
      <w:r w:rsidRPr="009D4F39">
        <w:rPr>
          <w:rFonts w:ascii="Book Antiqua" w:eastAsia="宋体" w:hAnsi="Book Antiqua" w:cs="宋体"/>
          <w:color w:val="000000"/>
          <w:sz w:val="24"/>
          <w:szCs w:val="24"/>
          <w:lang w:eastAsia="zh-CN"/>
        </w:rPr>
        <w:t>: 68-75 [PMID: 25491601 DOI: 10.1161/CIRCEP.114.002155]</w:t>
      </w:r>
    </w:p>
    <w:p w14:paraId="01649DAE"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44 </w:t>
      </w:r>
      <w:r w:rsidRPr="009D4F39">
        <w:rPr>
          <w:rFonts w:ascii="Book Antiqua" w:eastAsia="宋体" w:hAnsi="Book Antiqua" w:cs="宋体"/>
          <w:b/>
          <w:bCs/>
          <w:color w:val="000000"/>
          <w:sz w:val="24"/>
          <w:szCs w:val="24"/>
          <w:lang w:eastAsia="zh-CN"/>
        </w:rPr>
        <w:t>Miller MA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Dukkipati</w:t>
      </w:r>
      <w:proofErr w:type="spellEnd"/>
      <w:r w:rsidRPr="009D4F39">
        <w:rPr>
          <w:rFonts w:ascii="Book Antiqua" w:eastAsia="宋体" w:hAnsi="Book Antiqua" w:cs="宋体"/>
          <w:color w:val="000000"/>
          <w:sz w:val="24"/>
          <w:szCs w:val="24"/>
          <w:lang w:eastAsia="zh-CN"/>
        </w:rPr>
        <w:t xml:space="preserve"> SR, </w:t>
      </w:r>
      <w:proofErr w:type="spellStart"/>
      <w:r w:rsidRPr="009D4F39">
        <w:rPr>
          <w:rFonts w:ascii="Book Antiqua" w:eastAsia="宋体" w:hAnsi="Book Antiqua" w:cs="宋体"/>
          <w:color w:val="000000"/>
          <w:sz w:val="24"/>
          <w:szCs w:val="24"/>
          <w:lang w:eastAsia="zh-CN"/>
        </w:rPr>
        <w:t>Mittnacht</w:t>
      </w:r>
      <w:proofErr w:type="spellEnd"/>
      <w:r w:rsidRPr="009D4F39">
        <w:rPr>
          <w:rFonts w:ascii="Book Antiqua" w:eastAsia="宋体" w:hAnsi="Book Antiqua" w:cs="宋体"/>
          <w:color w:val="000000"/>
          <w:sz w:val="24"/>
          <w:szCs w:val="24"/>
          <w:lang w:eastAsia="zh-CN"/>
        </w:rPr>
        <w:t xml:space="preserve"> AJ, </w:t>
      </w:r>
      <w:proofErr w:type="spellStart"/>
      <w:r w:rsidRPr="009D4F39">
        <w:rPr>
          <w:rFonts w:ascii="Book Antiqua" w:eastAsia="宋体" w:hAnsi="Book Antiqua" w:cs="宋体"/>
          <w:color w:val="000000"/>
          <w:sz w:val="24"/>
          <w:szCs w:val="24"/>
          <w:lang w:eastAsia="zh-CN"/>
        </w:rPr>
        <w:t>Chinitz</w:t>
      </w:r>
      <w:proofErr w:type="spellEnd"/>
      <w:r w:rsidRPr="009D4F39">
        <w:rPr>
          <w:rFonts w:ascii="Book Antiqua" w:eastAsia="宋体" w:hAnsi="Book Antiqua" w:cs="宋体"/>
          <w:color w:val="000000"/>
          <w:sz w:val="24"/>
          <w:szCs w:val="24"/>
          <w:lang w:eastAsia="zh-CN"/>
        </w:rPr>
        <w:t xml:space="preserve"> JS, </w:t>
      </w:r>
      <w:proofErr w:type="spellStart"/>
      <w:r w:rsidRPr="009D4F39">
        <w:rPr>
          <w:rFonts w:ascii="Book Antiqua" w:eastAsia="宋体" w:hAnsi="Book Antiqua" w:cs="宋体"/>
          <w:color w:val="000000"/>
          <w:sz w:val="24"/>
          <w:szCs w:val="24"/>
          <w:lang w:eastAsia="zh-CN"/>
        </w:rPr>
        <w:t>Belliveau</w:t>
      </w:r>
      <w:proofErr w:type="spellEnd"/>
      <w:r w:rsidRPr="009D4F39">
        <w:rPr>
          <w:rFonts w:ascii="Book Antiqua" w:eastAsia="宋体" w:hAnsi="Book Antiqua" w:cs="宋体"/>
          <w:color w:val="000000"/>
          <w:sz w:val="24"/>
          <w:szCs w:val="24"/>
          <w:lang w:eastAsia="zh-CN"/>
        </w:rPr>
        <w:t xml:space="preserve"> L, </w:t>
      </w:r>
      <w:proofErr w:type="spellStart"/>
      <w:r w:rsidRPr="009D4F39">
        <w:rPr>
          <w:rFonts w:ascii="Book Antiqua" w:eastAsia="宋体" w:hAnsi="Book Antiqua" w:cs="宋体"/>
          <w:color w:val="000000"/>
          <w:sz w:val="24"/>
          <w:szCs w:val="24"/>
          <w:lang w:eastAsia="zh-CN"/>
        </w:rPr>
        <w:t>Koruth</w:t>
      </w:r>
      <w:proofErr w:type="spellEnd"/>
      <w:r w:rsidRPr="009D4F39">
        <w:rPr>
          <w:rFonts w:ascii="Book Antiqua" w:eastAsia="宋体" w:hAnsi="Book Antiqua" w:cs="宋体"/>
          <w:color w:val="000000"/>
          <w:sz w:val="24"/>
          <w:szCs w:val="24"/>
          <w:lang w:eastAsia="zh-CN"/>
        </w:rPr>
        <w:t xml:space="preserve"> JS, Gomes JA, </w:t>
      </w:r>
      <w:proofErr w:type="spellStart"/>
      <w:r w:rsidRPr="009D4F39">
        <w:rPr>
          <w:rFonts w:ascii="Book Antiqua" w:eastAsia="宋体" w:hAnsi="Book Antiqua" w:cs="宋体"/>
          <w:color w:val="000000"/>
          <w:sz w:val="24"/>
          <w:szCs w:val="24"/>
          <w:lang w:eastAsia="zh-CN"/>
        </w:rPr>
        <w:t>d'Avila</w:t>
      </w:r>
      <w:proofErr w:type="spellEnd"/>
      <w:r w:rsidRPr="009D4F39">
        <w:rPr>
          <w:rFonts w:ascii="Book Antiqua" w:eastAsia="宋体" w:hAnsi="Book Antiqua" w:cs="宋体"/>
          <w:color w:val="000000"/>
          <w:sz w:val="24"/>
          <w:szCs w:val="24"/>
          <w:lang w:eastAsia="zh-CN"/>
        </w:rPr>
        <w:t xml:space="preserve"> A, Reddy VY. Activation and entrainment mapping of hemodynamically unstable ventricular tachycardia using a percutaneous left ventricular assist device.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58</w:t>
      </w:r>
      <w:r w:rsidRPr="009D4F39">
        <w:rPr>
          <w:rFonts w:ascii="Book Antiqua" w:eastAsia="宋体" w:hAnsi="Book Antiqua" w:cs="宋体"/>
          <w:color w:val="000000"/>
          <w:sz w:val="24"/>
          <w:szCs w:val="24"/>
          <w:lang w:eastAsia="zh-CN"/>
        </w:rPr>
        <w:t>: 1363-1371 [PMID: 21920266 DOI: 10.1016/j.jacc.2011.06.022]</w:t>
      </w:r>
    </w:p>
    <w:p w14:paraId="0C01DBE7"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45 </w:t>
      </w:r>
      <w:r w:rsidRPr="009D4F39">
        <w:rPr>
          <w:rFonts w:ascii="Book Antiqua" w:eastAsia="宋体" w:hAnsi="Book Antiqua" w:cs="宋体"/>
          <w:b/>
          <w:bCs/>
          <w:color w:val="000000"/>
          <w:sz w:val="24"/>
          <w:szCs w:val="24"/>
          <w:lang w:eastAsia="zh-CN"/>
        </w:rPr>
        <w:t>Miller MA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Dukkipati</w:t>
      </w:r>
      <w:proofErr w:type="spellEnd"/>
      <w:r w:rsidRPr="009D4F39">
        <w:rPr>
          <w:rFonts w:ascii="Book Antiqua" w:eastAsia="宋体" w:hAnsi="Book Antiqua" w:cs="宋体"/>
          <w:color w:val="000000"/>
          <w:sz w:val="24"/>
          <w:szCs w:val="24"/>
          <w:lang w:eastAsia="zh-CN"/>
        </w:rPr>
        <w:t xml:space="preserve"> SR, </w:t>
      </w:r>
      <w:proofErr w:type="spellStart"/>
      <w:r w:rsidRPr="009D4F39">
        <w:rPr>
          <w:rFonts w:ascii="Book Antiqua" w:eastAsia="宋体" w:hAnsi="Book Antiqua" w:cs="宋体"/>
          <w:color w:val="000000"/>
          <w:sz w:val="24"/>
          <w:szCs w:val="24"/>
          <w:lang w:eastAsia="zh-CN"/>
        </w:rPr>
        <w:t>Chinitz</w:t>
      </w:r>
      <w:proofErr w:type="spellEnd"/>
      <w:r w:rsidRPr="009D4F39">
        <w:rPr>
          <w:rFonts w:ascii="Book Antiqua" w:eastAsia="宋体" w:hAnsi="Book Antiqua" w:cs="宋体"/>
          <w:color w:val="000000"/>
          <w:sz w:val="24"/>
          <w:szCs w:val="24"/>
          <w:lang w:eastAsia="zh-CN"/>
        </w:rPr>
        <w:t xml:space="preserve"> JS, </w:t>
      </w:r>
      <w:proofErr w:type="spellStart"/>
      <w:r w:rsidRPr="009D4F39">
        <w:rPr>
          <w:rFonts w:ascii="Book Antiqua" w:eastAsia="宋体" w:hAnsi="Book Antiqua" w:cs="宋体"/>
          <w:color w:val="000000"/>
          <w:sz w:val="24"/>
          <w:szCs w:val="24"/>
          <w:lang w:eastAsia="zh-CN"/>
        </w:rPr>
        <w:t>Koruth</w:t>
      </w:r>
      <w:proofErr w:type="spellEnd"/>
      <w:r w:rsidRPr="009D4F39">
        <w:rPr>
          <w:rFonts w:ascii="Book Antiqua" w:eastAsia="宋体" w:hAnsi="Book Antiqua" w:cs="宋体"/>
          <w:color w:val="000000"/>
          <w:sz w:val="24"/>
          <w:szCs w:val="24"/>
          <w:lang w:eastAsia="zh-CN"/>
        </w:rPr>
        <w:t xml:space="preserve"> JS, </w:t>
      </w:r>
      <w:proofErr w:type="spellStart"/>
      <w:r w:rsidRPr="009D4F39">
        <w:rPr>
          <w:rFonts w:ascii="Book Antiqua" w:eastAsia="宋体" w:hAnsi="Book Antiqua" w:cs="宋体"/>
          <w:color w:val="000000"/>
          <w:sz w:val="24"/>
          <w:szCs w:val="24"/>
          <w:lang w:eastAsia="zh-CN"/>
        </w:rPr>
        <w:t>Mittnacht</w:t>
      </w:r>
      <w:proofErr w:type="spellEnd"/>
      <w:r w:rsidRPr="009D4F39">
        <w:rPr>
          <w:rFonts w:ascii="Book Antiqua" w:eastAsia="宋体" w:hAnsi="Book Antiqua" w:cs="宋体"/>
          <w:color w:val="000000"/>
          <w:sz w:val="24"/>
          <w:szCs w:val="24"/>
          <w:lang w:eastAsia="zh-CN"/>
        </w:rPr>
        <w:t xml:space="preserve"> AJ, Napolitano C, </w:t>
      </w:r>
      <w:proofErr w:type="spellStart"/>
      <w:r w:rsidRPr="009D4F39">
        <w:rPr>
          <w:rFonts w:ascii="Book Antiqua" w:eastAsia="宋体" w:hAnsi="Book Antiqua" w:cs="宋体"/>
          <w:color w:val="000000"/>
          <w:sz w:val="24"/>
          <w:szCs w:val="24"/>
          <w:lang w:eastAsia="zh-CN"/>
        </w:rPr>
        <w:t>d'Avila</w:t>
      </w:r>
      <w:proofErr w:type="spellEnd"/>
      <w:r w:rsidRPr="009D4F39">
        <w:rPr>
          <w:rFonts w:ascii="Book Antiqua" w:eastAsia="宋体" w:hAnsi="Book Antiqua" w:cs="宋体"/>
          <w:color w:val="000000"/>
          <w:sz w:val="24"/>
          <w:szCs w:val="24"/>
          <w:lang w:eastAsia="zh-CN"/>
        </w:rPr>
        <w:t xml:space="preserve"> A, Reddy VY. </w:t>
      </w:r>
      <w:proofErr w:type="gramStart"/>
      <w:r w:rsidRPr="009D4F39">
        <w:rPr>
          <w:rFonts w:ascii="Book Antiqua" w:eastAsia="宋体" w:hAnsi="Book Antiqua" w:cs="宋体"/>
          <w:color w:val="000000"/>
          <w:sz w:val="24"/>
          <w:szCs w:val="24"/>
          <w:lang w:eastAsia="zh-CN"/>
        </w:rPr>
        <w:t xml:space="preserve">Percutaneous hemodynamic support with </w:t>
      </w:r>
      <w:proofErr w:type="spellStart"/>
      <w:r w:rsidRPr="009D4F39">
        <w:rPr>
          <w:rFonts w:ascii="Book Antiqua" w:eastAsia="宋体" w:hAnsi="Book Antiqua" w:cs="宋体"/>
          <w:color w:val="000000"/>
          <w:sz w:val="24"/>
          <w:szCs w:val="24"/>
          <w:lang w:eastAsia="zh-CN"/>
        </w:rPr>
        <w:t>Impella</w:t>
      </w:r>
      <w:proofErr w:type="spellEnd"/>
      <w:r w:rsidRPr="009D4F39">
        <w:rPr>
          <w:rFonts w:ascii="Book Antiqua" w:eastAsia="宋体" w:hAnsi="Book Antiqua" w:cs="宋体"/>
          <w:color w:val="000000"/>
          <w:sz w:val="24"/>
          <w:szCs w:val="24"/>
          <w:lang w:eastAsia="zh-CN"/>
        </w:rPr>
        <w:t xml:space="preserve"> 2.5 during scar-related ventricular tachycardia ablation (PERMIT 1).</w:t>
      </w:r>
      <w:proofErr w:type="gramEnd"/>
      <w:r w:rsidRPr="009D4F39">
        <w:rPr>
          <w:rFonts w:ascii="Book Antiqua" w:eastAsia="宋体" w:hAnsi="Book Antiqua" w:cs="宋体"/>
          <w:color w:val="000000"/>
          <w:sz w:val="24"/>
          <w:szCs w:val="24"/>
          <w:lang w:eastAsia="zh-CN"/>
        </w:rPr>
        <w:t>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Arrhythm</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2013; </w:t>
      </w:r>
      <w:r w:rsidRPr="009D4F39">
        <w:rPr>
          <w:rFonts w:ascii="Book Antiqua" w:eastAsia="宋体" w:hAnsi="Book Antiqua" w:cs="宋体"/>
          <w:b/>
          <w:bCs/>
          <w:color w:val="000000"/>
          <w:sz w:val="24"/>
          <w:szCs w:val="24"/>
          <w:lang w:eastAsia="zh-CN"/>
        </w:rPr>
        <w:t>6</w:t>
      </w:r>
      <w:r w:rsidRPr="009D4F39">
        <w:rPr>
          <w:rFonts w:ascii="Book Antiqua" w:eastAsia="宋体" w:hAnsi="Book Antiqua" w:cs="宋体"/>
          <w:color w:val="000000"/>
          <w:sz w:val="24"/>
          <w:szCs w:val="24"/>
          <w:lang w:eastAsia="zh-CN"/>
        </w:rPr>
        <w:t>: 151-159 [PMID: 23255277 DOI: 10.1161/CIRCEP.112.975888]</w:t>
      </w:r>
    </w:p>
    <w:p w14:paraId="3E5DEF88"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46 </w:t>
      </w:r>
      <w:proofErr w:type="spellStart"/>
      <w:r w:rsidRPr="009D4F39">
        <w:rPr>
          <w:rFonts w:ascii="Book Antiqua" w:eastAsia="宋体" w:hAnsi="Book Antiqua" w:cs="宋体"/>
          <w:b/>
          <w:bCs/>
          <w:color w:val="000000"/>
          <w:sz w:val="24"/>
          <w:szCs w:val="24"/>
          <w:lang w:eastAsia="zh-CN"/>
        </w:rPr>
        <w:t>Baratto</w:t>
      </w:r>
      <w:proofErr w:type="spellEnd"/>
      <w:r w:rsidRPr="009D4F39">
        <w:rPr>
          <w:rFonts w:ascii="Book Antiqua" w:eastAsia="宋体" w:hAnsi="Book Antiqua" w:cs="宋体"/>
          <w:b/>
          <w:bCs/>
          <w:color w:val="000000"/>
          <w:sz w:val="24"/>
          <w:szCs w:val="24"/>
          <w:lang w:eastAsia="zh-CN"/>
        </w:rPr>
        <w:t xml:space="preserve"> F</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Pappalardo</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Oloriz</w:t>
      </w:r>
      <w:proofErr w:type="spellEnd"/>
      <w:r w:rsidRPr="009D4F39">
        <w:rPr>
          <w:rFonts w:ascii="Book Antiqua" w:eastAsia="宋体" w:hAnsi="Book Antiqua" w:cs="宋体"/>
          <w:color w:val="000000"/>
          <w:sz w:val="24"/>
          <w:szCs w:val="24"/>
          <w:lang w:eastAsia="zh-CN"/>
        </w:rPr>
        <w:t xml:space="preserve"> T, </w:t>
      </w:r>
      <w:proofErr w:type="spellStart"/>
      <w:r w:rsidRPr="009D4F39">
        <w:rPr>
          <w:rFonts w:ascii="Book Antiqua" w:eastAsia="宋体" w:hAnsi="Book Antiqua" w:cs="宋体"/>
          <w:color w:val="000000"/>
          <w:sz w:val="24"/>
          <w:szCs w:val="24"/>
          <w:lang w:eastAsia="zh-CN"/>
        </w:rPr>
        <w:t>Bisceglia</w:t>
      </w:r>
      <w:proofErr w:type="spellEnd"/>
      <w:r w:rsidRPr="009D4F39">
        <w:rPr>
          <w:rFonts w:ascii="Book Antiqua" w:eastAsia="宋体" w:hAnsi="Book Antiqua" w:cs="宋体"/>
          <w:color w:val="000000"/>
          <w:sz w:val="24"/>
          <w:szCs w:val="24"/>
          <w:lang w:eastAsia="zh-CN"/>
        </w:rPr>
        <w:t xml:space="preserve"> C, Vergara P, </w:t>
      </w:r>
      <w:proofErr w:type="spellStart"/>
      <w:r w:rsidRPr="009D4F39">
        <w:rPr>
          <w:rFonts w:ascii="Book Antiqua" w:eastAsia="宋体" w:hAnsi="Book Antiqua" w:cs="宋体"/>
          <w:color w:val="000000"/>
          <w:sz w:val="24"/>
          <w:szCs w:val="24"/>
          <w:lang w:eastAsia="zh-CN"/>
        </w:rPr>
        <w:t>Silberbauer</w:t>
      </w:r>
      <w:proofErr w:type="spellEnd"/>
      <w:r w:rsidRPr="009D4F39">
        <w:rPr>
          <w:rFonts w:ascii="Book Antiqua" w:eastAsia="宋体" w:hAnsi="Book Antiqua" w:cs="宋体"/>
          <w:color w:val="000000"/>
          <w:sz w:val="24"/>
          <w:szCs w:val="24"/>
          <w:lang w:eastAsia="zh-CN"/>
        </w:rPr>
        <w:t xml:space="preserve"> J, Albanese N, </w:t>
      </w:r>
      <w:proofErr w:type="spellStart"/>
      <w:r w:rsidRPr="009D4F39">
        <w:rPr>
          <w:rFonts w:ascii="Book Antiqua" w:eastAsia="宋体" w:hAnsi="Book Antiqua" w:cs="宋体"/>
          <w:color w:val="000000"/>
          <w:sz w:val="24"/>
          <w:szCs w:val="24"/>
          <w:lang w:eastAsia="zh-CN"/>
        </w:rPr>
        <w:t>Cireddu</w:t>
      </w:r>
      <w:proofErr w:type="spellEnd"/>
      <w:r w:rsidRPr="009D4F39">
        <w:rPr>
          <w:rFonts w:ascii="Book Antiqua" w:eastAsia="宋体" w:hAnsi="Book Antiqua" w:cs="宋体"/>
          <w:color w:val="000000"/>
          <w:sz w:val="24"/>
          <w:szCs w:val="24"/>
          <w:lang w:eastAsia="zh-CN"/>
        </w:rPr>
        <w:t xml:space="preserve"> M, D'Angelo G, Di Prima AL, Monaco F, </w:t>
      </w:r>
      <w:proofErr w:type="spellStart"/>
      <w:r w:rsidRPr="009D4F39">
        <w:rPr>
          <w:rFonts w:ascii="Book Antiqua" w:eastAsia="宋体" w:hAnsi="Book Antiqua" w:cs="宋体"/>
          <w:color w:val="000000"/>
          <w:sz w:val="24"/>
          <w:szCs w:val="24"/>
          <w:lang w:eastAsia="zh-CN"/>
        </w:rPr>
        <w:t>Paglino</w:t>
      </w:r>
      <w:proofErr w:type="spellEnd"/>
      <w:r w:rsidRPr="009D4F39">
        <w:rPr>
          <w:rFonts w:ascii="Book Antiqua" w:eastAsia="宋体" w:hAnsi="Book Antiqua" w:cs="宋体"/>
          <w:color w:val="000000"/>
          <w:sz w:val="24"/>
          <w:szCs w:val="24"/>
          <w:lang w:eastAsia="zh-CN"/>
        </w:rPr>
        <w:t xml:space="preserve"> G, </w:t>
      </w:r>
      <w:proofErr w:type="spellStart"/>
      <w:r w:rsidRPr="009D4F39">
        <w:rPr>
          <w:rFonts w:ascii="Book Antiqua" w:eastAsia="宋体" w:hAnsi="Book Antiqua" w:cs="宋体"/>
          <w:color w:val="000000"/>
          <w:sz w:val="24"/>
          <w:szCs w:val="24"/>
          <w:lang w:eastAsia="zh-CN"/>
        </w:rPr>
        <w:t>Radinovic</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Regazzoli</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Silvetti</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Trevisi</w:t>
      </w:r>
      <w:proofErr w:type="spellEnd"/>
      <w:r w:rsidRPr="009D4F39">
        <w:rPr>
          <w:rFonts w:ascii="Book Antiqua" w:eastAsia="宋体" w:hAnsi="Book Antiqua" w:cs="宋体"/>
          <w:color w:val="000000"/>
          <w:sz w:val="24"/>
          <w:szCs w:val="24"/>
          <w:lang w:eastAsia="zh-CN"/>
        </w:rPr>
        <w:t xml:space="preserve"> N, </w:t>
      </w:r>
      <w:proofErr w:type="spellStart"/>
      <w:r w:rsidRPr="009D4F39">
        <w:rPr>
          <w:rFonts w:ascii="Book Antiqua" w:eastAsia="宋体" w:hAnsi="Book Antiqua" w:cs="宋体"/>
          <w:color w:val="000000"/>
          <w:sz w:val="24"/>
          <w:szCs w:val="24"/>
          <w:lang w:eastAsia="zh-CN"/>
        </w:rPr>
        <w:t>Zangrillo</w:t>
      </w:r>
      <w:proofErr w:type="spellEnd"/>
      <w:r w:rsidRPr="009D4F39">
        <w:rPr>
          <w:rFonts w:ascii="Book Antiqua" w:eastAsia="宋体" w:hAnsi="Book Antiqua" w:cs="宋体"/>
          <w:color w:val="000000"/>
          <w:sz w:val="24"/>
          <w:szCs w:val="24"/>
          <w:lang w:eastAsia="zh-CN"/>
        </w:rPr>
        <w:t xml:space="preserve"> A, Della Bella P. Extracorporeal Membrane Oxygenation for Hemodynamic Support of Ventricular Tachycardia Ablation.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Arrhythm</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2016; </w:t>
      </w:r>
      <w:r w:rsidRPr="009D4F39">
        <w:rPr>
          <w:rFonts w:ascii="Book Antiqua" w:eastAsia="宋体" w:hAnsi="Book Antiqua" w:cs="宋体"/>
          <w:b/>
          <w:bCs/>
          <w:color w:val="000000"/>
          <w:sz w:val="24"/>
          <w:szCs w:val="24"/>
          <w:lang w:eastAsia="zh-CN"/>
        </w:rPr>
        <w:t>9</w:t>
      </w:r>
      <w:r w:rsidRPr="009D4F39">
        <w:rPr>
          <w:rFonts w:ascii="Book Antiqua" w:eastAsia="宋体" w:hAnsi="Book Antiqua" w:cs="宋体"/>
          <w:color w:val="000000"/>
          <w:sz w:val="24"/>
          <w:szCs w:val="24"/>
          <w:lang w:eastAsia="zh-CN"/>
        </w:rPr>
        <w:t>: [PMID: 27932426 DOI: 10.1161/CIRCEP.116.004492]</w:t>
      </w:r>
    </w:p>
    <w:p w14:paraId="34BB05BE"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47 </w:t>
      </w:r>
      <w:r w:rsidRPr="009D4F39">
        <w:rPr>
          <w:rFonts w:ascii="Book Antiqua" w:eastAsia="宋体" w:hAnsi="Book Antiqua" w:cs="宋体"/>
          <w:b/>
          <w:bCs/>
          <w:color w:val="000000"/>
          <w:sz w:val="24"/>
          <w:szCs w:val="24"/>
          <w:lang w:eastAsia="zh-CN"/>
        </w:rPr>
        <w:t>Bourke T</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Vaseghi</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Michowitz</w:t>
      </w:r>
      <w:proofErr w:type="spellEnd"/>
      <w:r w:rsidRPr="009D4F39">
        <w:rPr>
          <w:rFonts w:ascii="Book Antiqua" w:eastAsia="宋体" w:hAnsi="Book Antiqua" w:cs="宋体"/>
          <w:color w:val="000000"/>
          <w:sz w:val="24"/>
          <w:szCs w:val="24"/>
          <w:lang w:eastAsia="zh-CN"/>
        </w:rPr>
        <w:t xml:space="preserve"> Y, </w:t>
      </w:r>
      <w:proofErr w:type="spellStart"/>
      <w:r w:rsidRPr="009D4F39">
        <w:rPr>
          <w:rFonts w:ascii="Book Antiqua" w:eastAsia="宋体" w:hAnsi="Book Antiqua" w:cs="宋体"/>
          <w:color w:val="000000"/>
          <w:sz w:val="24"/>
          <w:szCs w:val="24"/>
          <w:lang w:eastAsia="zh-CN"/>
        </w:rPr>
        <w:t>Sankhla</w:t>
      </w:r>
      <w:proofErr w:type="spellEnd"/>
      <w:r w:rsidRPr="009D4F39">
        <w:rPr>
          <w:rFonts w:ascii="Book Antiqua" w:eastAsia="宋体" w:hAnsi="Book Antiqua" w:cs="宋体"/>
          <w:color w:val="000000"/>
          <w:sz w:val="24"/>
          <w:szCs w:val="24"/>
          <w:lang w:eastAsia="zh-CN"/>
        </w:rPr>
        <w:t xml:space="preserve"> V, Shah M, </w:t>
      </w:r>
      <w:proofErr w:type="spellStart"/>
      <w:r w:rsidRPr="009D4F39">
        <w:rPr>
          <w:rFonts w:ascii="Book Antiqua" w:eastAsia="宋体" w:hAnsi="Book Antiqua" w:cs="宋体"/>
          <w:color w:val="000000"/>
          <w:sz w:val="24"/>
          <w:szCs w:val="24"/>
          <w:lang w:eastAsia="zh-CN"/>
        </w:rPr>
        <w:t>Swapna</w:t>
      </w:r>
      <w:proofErr w:type="spellEnd"/>
      <w:r w:rsidRPr="009D4F39">
        <w:rPr>
          <w:rFonts w:ascii="Book Antiqua" w:eastAsia="宋体" w:hAnsi="Book Antiqua" w:cs="宋体"/>
          <w:color w:val="000000"/>
          <w:sz w:val="24"/>
          <w:szCs w:val="24"/>
          <w:lang w:eastAsia="zh-CN"/>
        </w:rPr>
        <w:t xml:space="preserve"> N, Boyle NG, Mahajan A, </w:t>
      </w:r>
      <w:proofErr w:type="spellStart"/>
      <w:r w:rsidRPr="009D4F39">
        <w:rPr>
          <w:rFonts w:ascii="Book Antiqua" w:eastAsia="宋体" w:hAnsi="Book Antiqua" w:cs="宋体"/>
          <w:color w:val="000000"/>
          <w:sz w:val="24"/>
          <w:szCs w:val="24"/>
          <w:lang w:eastAsia="zh-CN"/>
        </w:rPr>
        <w:t>Narasimhan</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Lokhandwala</w:t>
      </w:r>
      <w:proofErr w:type="spellEnd"/>
      <w:r w:rsidRPr="009D4F39">
        <w:rPr>
          <w:rFonts w:ascii="Book Antiqua" w:eastAsia="宋体" w:hAnsi="Book Antiqua" w:cs="宋体"/>
          <w:color w:val="000000"/>
          <w:sz w:val="24"/>
          <w:szCs w:val="24"/>
          <w:lang w:eastAsia="zh-CN"/>
        </w:rPr>
        <w:t xml:space="preserve"> Y, </w:t>
      </w:r>
      <w:proofErr w:type="spellStart"/>
      <w:r w:rsidRPr="009D4F39">
        <w:rPr>
          <w:rFonts w:ascii="Book Antiqua" w:eastAsia="宋体" w:hAnsi="Book Antiqua" w:cs="宋体"/>
          <w:color w:val="000000"/>
          <w:sz w:val="24"/>
          <w:szCs w:val="24"/>
          <w:lang w:eastAsia="zh-CN"/>
        </w:rPr>
        <w:t>Shivkumar</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Neuraxial</w:t>
      </w:r>
      <w:proofErr w:type="spellEnd"/>
      <w:r w:rsidRPr="009D4F39">
        <w:rPr>
          <w:rFonts w:ascii="Book Antiqua" w:eastAsia="宋体" w:hAnsi="Book Antiqua" w:cs="宋体"/>
          <w:color w:val="000000"/>
          <w:sz w:val="24"/>
          <w:szCs w:val="24"/>
          <w:lang w:eastAsia="zh-CN"/>
        </w:rPr>
        <w:t xml:space="preserve"> modulation for refractory ventricular arrhythmias: value of thoracic epidural anesthesia and surgical left cardiac sympathetic denervation.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2010; </w:t>
      </w:r>
      <w:r w:rsidRPr="009D4F39">
        <w:rPr>
          <w:rFonts w:ascii="Book Antiqua" w:eastAsia="宋体" w:hAnsi="Book Antiqua" w:cs="宋体"/>
          <w:b/>
          <w:bCs/>
          <w:color w:val="000000"/>
          <w:sz w:val="24"/>
          <w:szCs w:val="24"/>
          <w:lang w:eastAsia="zh-CN"/>
        </w:rPr>
        <w:t>121</w:t>
      </w:r>
      <w:r w:rsidRPr="009D4F39">
        <w:rPr>
          <w:rFonts w:ascii="Book Antiqua" w:eastAsia="宋体" w:hAnsi="Book Antiqua" w:cs="宋体"/>
          <w:color w:val="000000"/>
          <w:sz w:val="24"/>
          <w:szCs w:val="24"/>
          <w:lang w:eastAsia="zh-CN"/>
        </w:rPr>
        <w:t>: 2255-2262 [PMID: 20479150 DOI: 10.1161/CIRCULATIONAHA.109.929703]</w:t>
      </w:r>
    </w:p>
    <w:p w14:paraId="05D81747"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48 </w:t>
      </w:r>
      <w:proofErr w:type="spellStart"/>
      <w:r w:rsidRPr="009D4F39">
        <w:rPr>
          <w:rFonts w:ascii="Book Antiqua" w:eastAsia="宋体" w:hAnsi="Book Antiqua" w:cs="宋体"/>
          <w:b/>
          <w:bCs/>
          <w:color w:val="000000"/>
          <w:sz w:val="24"/>
          <w:szCs w:val="24"/>
          <w:lang w:eastAsia="zh-CN"/>
        </w:rPr>
        <w:t>Ajijola</w:t>
      </w:r>
      <w:proofErr w:type="spellEnd"/>
      <w:r w:rsidRPr="009D4F39">
        <w:rPr>
          <w:rFonts w:ascii="Book Antiqua" w:eastAsia="宋体" w:hAnsi="Book Antiqua" w:cs="宋体"/>
          <w:b/>
          <w:bCs/>
          <w:color w:val="000000"/>
          <w:sz w:val="24"/>
          <w:szCs w:val="24"/>
          <w:lang w:eastAsia="zh-CN"/>
        </w:rPr>
        <w:t xml:space="preserve"> OA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Lellouche</w:t>
      </w:r>
      <w:proofErr w:type="spellEnd"/>
      <w:r w:rsidRPr="009D4F39">
        <w:rPr>
          <w:rFonts w:ascii="Book Antiqua" w:eastAsia="宋体" w:hAnsi="Book Antiqua" w:cs="宋体"/>
          <w:color w:val="000000"/>
          <w:sz w:val="24"/>
          <w:szCs w:val="24"/>
          <w:lang w:eastAsia="zh-CN"/>
        </w:rPr>
        <w:t xml:space="preserve"> N, Bourke T, Tung R, </w:t>
      </w:r>
      <w:proofErr w:type="spellStart"/>
      <w:r w:rsidRPr="009D4F39">
        <w:rPr>
          <w:rFonts w:ascii="Book Antiqua" w:eastAsia="宋体" w:hAnsi="Book Antiqua" w:cs="宋体"/>
          <w:color w:val="000000"/>
          <w:sz w:val="24"/>
          <w:szCs w:val="24"/>
          <w:lang w:eastAsia="zh-CN"/>
        </w:rPr>
        <w:t>Ahn</w:t>
      </w:r>
      <w:proofErr w:type="spellEnd"/>
      <w:r w:rsidRPr="009D4F39">
        <w:rPr>
          <w:rFonts w:ascii="Book Antiqua" w:eastAsia="宋体" w:hAnsi="Book Antiqua" w:cs="宋体"/>
          <w:color w:val="000000"/>
          <w:sz w:val="24"/>
          <w:szCs w:val="24"/>
          <w:lang w:eastAsia="zh-CN"/>
        </w:rPr>
        <w:t xml:space="preserve"> S, Mahajan A, </w:t>
      </w:r>
      <w:proofErr w:type="spellStart"/>
      <w:r w:rsidRPr="009D4F39">
        <w:rPr>
          <w:rFonts w:ascii="Book Antiqua" w:eastAsia="宋体" w:hAnsi="Book Antiqua" w:cs="宋体"/>
          <w:color w:val="000000"/>
          <w:sz w:val="24"/>
          <w:szCs w:val="24"/>
          <w:lang w:eastAsia="zh-CN"/>
        </w:rPr>
        <w:t>Shivkumar</w:t>
      </w:r>
      <w:proofErr w:type="spellEnd"/>
      <w:r w:rsidRPr="009D4F39">
        <w:rPr>
          <w:rFonts w:ascii="Book Antiqua" w:eastAsia="宋体" w:hAnsi="Book Antiqua" w:cs="宋体"/>
          <w:color w:val="000000"/>
          <w:sz w:val="24"/>
          <w:szCs w:val="24"/>
          <w:lang w:eastAsia="zh-CN"/>
        </w:rPr>
        <w:t xml:space="preserve"> K. Bilateral cardiac sympathetic denervation for the management of electrical storm.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2012; </w:t>
      </w:r>
      <w:r w:rsidRPr="009D4F39">
        <w:rPr>
          <w:rFonts w:ascii="Book Antiqua" w:eastAsia="宋体" w:hAnsi="Book Antiqua" w:cs="宋体"/>
          <w:b/>
          <w:bCs/>
          <w:color w:val="000000"/>
          <w:sz w:val="24"/>
          <w:szCs w:val="24"/>
          <w:lang w:eastAsia="zh-CN"/>
        </w:rPr>
        <w:t>59</w:t>
      </w:r>
      <w:r w:rsidRPr="009D4F39">
        <w:rPr>
          <w:rFonts w:ascii="Book Antiqua" w:eastAsia="宋体" w:hAnsi="Book Antiqua" w:cs="宋体"/>
          <w:color w:val="000000"/>
          <w:sz w:val="24"/>
          <w:szCs w:val="24"/>
          <w:lang w:eastAsia="zh-CN"/>
        </w:rPr>
        <w:t>: 91-92 [PMID: 22192676 DOI: 10.1016/j.jacc.2011.09.043]</w:t>
      </w:r>
    </w:p>
    <w:p w14:paraId="4E01BCAF"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49 </w:t>
      </w:r>
      <w:r w:rsidRPr="009D4F39">
        <w:rPr>
          <w:rFonts w:ascii="Book Antiqua" w:eastAsia="宋体" w:hAnsi="Book Antiqua" w:cs="宋体"/>
          <w:b/>
          <w:bCs/>
          <w:color w:val="000000"/>
          <w:sz w:val="24"/>
          <w:szCs w:val="24"/>
          <w:lang w:eastAsia="zh-CN"/>
        </w:rPr>
        <w:t>Schwartz PJ</w:t>
      </w:r>
      <w:r w:rsidRPr="009D4F39">
        <w:rPr>
          <w:rFonts w:ascii="Book Antiqua" w:eastAsia="宋体" w:hAnsi="Book Antiqua" w:cs="宋体"/>
          <w:color w:val="000000"/>
          <w:sz w:val="24"/>
          <w:szCs w:val="24"/>
          <w:lang w:eastAsia="zh-CN"/>
        </w:rPr>
        <w:t xml:space="preserve">, Priori SG, </w:t>
      </w:r>
      <w:proofErr w:type="spellStart"/>
      <w:r w:rsidRPr="009D4F39">
        <w:rPr>
          <w:rFonts w:ascii="Book Antiqua" w:eastAsia="宋体" w:hAnsi="Book Antiqua" w:cs="宋体"/>
          <w:color w:val="000000"/>
          <w:sz w:val="24"/>
          <w:szCs w:val="24"/>
          <w:lang w:eastAsia="zh-CN"/>
        </w:rPr>
        <w:t>Cerrone</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Spazzolini</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Odero</w:t>
      </w:r>
      <w:proofErr w:type="spellEnd"/>
      <w:r w:rsidRPr="009D4F39">
        <w:rPr>
          <w:rFonts w:ascii="Book Antiqua" w:eastAsia="宋体" w:hAnsi="Book Antiqua" w:cs="宋体"/>
          <w:color w:val="000000"/>
          <w:sz w:val="24"/>
          <w:szCs w:val="24"/>
          <w:lang w:eastAsia="zh-CN"/>
        </w:rPr>
        <w:t xml:space="preserve"> A, Napolitano C, </w:t>
      </w:r>
      <w:proofErr w:type="spellStart"/>
      <w:r w:rsidRPr="009D4F39">
        <w:rPr>
          <w:rFonts w:ascii="Book Antiqua" w:eastAsia="宋体" w:hAnsi="Book Antiqua" w:cs="宋体"/>
          <w:color w:val="000000"/>
          <w:sz w:val="24"/>
          <w:szCs w:val="24"/>
          <w:lang w:eastAsia="zh-CN"/>
        </w:rPr>
        <w:t>Bloise</w:t>
      </w:r>
      <w:proofErr w:type="spellEnd"/>
      <w:r w:rsidRPr="009D4F39">
        <w:rPr>
          <w:rFonts w:ascii="Book Antiqua" w:eastAsia="宋体" w:hAnsi="Book Antiqua" w:cs="宋体"/>
          <w:color w:val="000000"/>
          <w:sz w:val="24"/>
          <w:szCs w:val="24"/>
          <w:lang w:eastAsia="zh-CN"/>
        </w:rPr>
        <w:t xml:space="preserve"> R, De Ferrari GM, </w:t>
      </w:r>
      <w:proofErr w:type="spellStart"/>
      <w:r w:rsidRPr="009D4F39">
        <w:rPr>
          <w:rFonts w:ascii="Book Antiqua" w:eastAsia="宋体" w:hAnsi="Book Antiqua" w:cs="宋体"/>
          <w:color w:val="000000"/>
          <w:sz w:val="24"/>
          <w:szCs w:val="24"/>
          <w:lang w:eastAsia="zh-CN"/>
        </w:rPr>
        <w:t>Klersy</w:t>
      </w:r>
      <w:proofErr w:type="spellEnd"/>
      <w:r w:rsidRPr="009D4F39">
        <w:rPr>
          <w:rFonts w:ascii="Book Antiqua" w:eastAsia="宋体" w:hAnsi="Book Antiqua" w:cs="宋体"/>
          <w:color w:val="000000"/>
          <w:sz w:val="24"/>
          <w:szCs w:val="24"/>
          <w:lang w:eastAsia="zh-CN"/>
        </w:rPr>
        <w:t xml:space="preserve"> C, Moss AJ, </w:t>
      </w:r>
      <w:proofErr w:type="spellStart"/>
      <w:r w:rsidRPr="009D4F39">
        <w:rPr>
          <w:rFonts w:ascii="Book Antiqua" w:eastAsia="宋体" w:hAnsi="Book Antiqua" w:cs="宋体"/>
          <w:color w:val="000000"/>
          <w:sz w:val="24"/>
          <w:szCs w:val="24"/>
          <w:lang w:eastAsia="zh-CN"/>
        </w:rPr>
        <w:t>Zareba</w:t>
      </w:r>
      <w:proofErr w:type="spellEnd"/>
      <w:r w:rsidRPr="009D4F39">
        <w:rPr>
          <w:rFonts w:ascii="Book Antiqua" w:eastAsia="宋体" w:hAnsi="Book Antiqua" w:cs="宋体"/>
          <w:color w:val="000000"/>
          <w:sz w:val="24"/>
          <w:szCs w:val="24"/>
          <w:lang w:eastAsia="zh-CN"/>
        </w:rPr>
        <w:t xml:space="preserve"> W, Robinson JL, Hall WJ, Brink PA, </w:t>
      </w:r>
      <w:proofErr w:type="spellStart"/>
      <w:r w:rsidRPr="009D4F39">
        <w:rPr>
          <w:rFonts w:ascii="Book Antiqua" w:eastAsia="宋体" w:hAnsi="Book Antiqua" w:cs="宋体"/>
          <w:color w:val="000000"/>
          <w:sz w:val="24"/>
          <w:szCs w:val="24"/>
          <w:lang w:eastAsia="zh-CN"/>
        </w:rPr>
        <w:t>Toivonen</w:t>
      </w:r>
      <w:proofErr w:type="spellEnd"/>
      <w:r w:rsidRPr="009D4F39">
        <w:rPr>
          <w:rFonts w:ascii="Book Antiqua" w:eastAsia="宋体" w:hAnsi="Book Antiqua" w:cs="宋体"/>
          <w:color w:val="000000"/>
          <w:sz w:val="24"/>
          <w:szCs w:val="24"/>
          <w:lang w:eastAsia="zh-CN"/>
        </w:rPr>
        <w:t xml:space="preserve"> L, Epstein AE, Li C, Hu D. Left cardiac sympathetic denervation in the management of high-risk patients affected by the long-QT syndrome.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2004; </w:t>
      </w:r>
      <w:r w:rsidRPr="009D4F39">
        <w:rPr>
          <w:rFonts w:ascii="Book Antiqua" w:eastAsia="宋体" w:hAnsi="Book Antiqua" w:cs="宋体"/>
          <w:b/>
          <w:bCs/>
          <w:color w:val="000000"/>
          <w:sz w:val="24"/>
          <w:szCs w:val="24"/>
          <w:lang w:eastAsia="zh-CN"/>
        </w:rPr>
        <w:t>109</w:t>
      </w:r>
      <w:r w:rsidRPr="009D4F39">
        <w:rPr>
          <w:rFonts w:ascii="Book Antiqua" w:eastAsia="宋体" w:hAnsi="Book Antiqua" w:cs="宋体"/>
          <w:color w:val="000000"/>
          <w:sz w:val="24"/>
          <w:szCs w:val="24"/>
          <w:lang w:eastAsia="zh-CN"/>
        </w:rPr>
        <w:t>: 1826-1833 [PMID: 15051644 DOI: 10.1161/01.CIR.0000125523.14403.1E]</w:t>
      </w:r>
    </w:p>
    <w:p w14:paraId="33B060C3"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50 </w:t>
      </w:r>
      <w:r w:rsidRPr="009D4F39">
        <w:rPr>
          <w:rFonts w:ascii="Book Antiqua" w:eastAsia="宋体" w:hAnsi="Book Antiqua" w:cs="宋体"/>
          <w:b/>
          <w:bCs/>
          <w:color w:val="000000"/>
          <w:sz w:val="24"/>
          <w:szCs w:val="24"/>
          <w:lang w:eastAsia="zh-CN"/>
        </w:rPr>
        <w:t>Wilde AA</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Bhuiyan</w:t>
      </w:r>
      <w:proofErr w:type="spellEnd"/>
      <w:r w:rsidRPr="009D4F39">
        <w:rPr>
          <w:rFonts w:ascii="Book Antiqua" w:eastAsia="宋体" w:hAnsi="Book Antiqua" w:cs="宋体"/>
          <w:color w:val="000000"/>
          <w:sz w:val="24"/>
          <w:szCs w:val="24"/>
          <w:lang w:eastAsia="zh-CN"/>
        </w:rPr>
        <w:t xml:space="preserve"> ZA, </w:t>
      </w:r>
      <w:proofErr w:type="spellStart"/>
      <w:r w:rsidRPr="009D4F39">
        <w:rPr>
          <w:rFonts w:ascii="Book Antiqua" w:eastAsia="宋体" w:hAnsi="Book Antiqua" w:cs="宋体"/>
          <w:color w:val="000000"/>
          <w:sz w:val="24"/>
          <w:szCs w:val="24"/>
          <w:lang w:eastAsia="zh-CN"/>
        </w:rPr>
        <w:t>Crotti</w:t>
      </w:r>
      <w:proofErr w:type="spellEnd"/>
      <w:r w:rsidRPr="009D4F39">
        <w:rPr>
          <w:rFonts w:ascii="Book Antiqua" w:eastAsia="宋体" w:hAnsi="Book Antiqua" w:cs="宋体"/>
          <w:color w:val="000000"/>
          <w:sz w:val="24"/>
          <w:szCs w:val="24"/>
          <w:lang w:eastAsia="zh-CN"/>
        </w:rPr>
        <w:t xml:space="preserve"> L, </w:t>
      </w:r>
      <w:proofErr w:type="spellStart"/>
      <w:r w:rsidRPr="009D4F39">
        <w:rPr>
          <w:rFonts w:ascii="Book Antiqua" w:eastAsia="宋体" w:hAnsi="Book Antiqua" w:cs="宋体"/>
          <w:color w:val="000000"/>
          <w:sz w:val="24"/>
          <w:szCs w:val="24"/>
          <w:lang w:eastAsia="zh-CN"/>
        </w:rPr>
        <w:t>Facchini</w:t>
      </w:r>
      <w:proofErr w:type="spellEnd"/>
      <w:r w:rsidRPr="009D4F39">
        <w:rPr>
          <w:rFonts w:ascii="Book Antiqua" w:eastAsia="宋体" w:hAnsi="Book Antiqua" w:cs="宋体"/>
          <w:color w:val="000000"/>
          <w:sz w:val="24"/>
          <w:szCs w:val="24"/>
          <w:lang w:eastAsia="zh-CN"/>
        </w:rPr>
        <w:t xml:space="preserve"> M, De Ferrari GM, Paul T, </w:t>
      </w:r>
      <w:proofErr w:type="spellStart"/>
      <w:r w:rsidRPr="009D4F39">
        <w:rPr>
          <w:rFonts w:ascii="Book Antiqua" w:eastAsia="宋体" w:hAnsi="Book Antiqua" w:cs="宋体"/>
          <w:color w:val="000000"/>
          <w:sz w:val="24"/>
          <w:szCs w:val="24"/>
          <w:lang w:eastAsia="zh-CN"/>
        </w:rPr>
        <w:t>Ferrandi</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Koolbergen</w:t>
      </w:r>
      <w:proofErr w:type="spellEnd"/>
      <w:r w:rsidRPr="009D4F39">
        <w:rPr>
          <w:rFonts w:ascii="Book Antiqua" w:eastAsia="宋体" w:hAnsi="Book Antiqua" w:cs="宋体"/>
          <w:color w:val="000000"/>
          <w:sz w:val="24"/>
          <w:szCs w:val="24"/>
          <w:lang w:eastAsia="zh-CN"/>
        </w:rPr>
        <w:t xml:space="preserve"> DR, </w:t>
      </w:r>
      <w:proofErr w:type="spellStart"/>
      <w:r w:rsidRPr="009D4F39">
        <w:rPr>
          <w:rFonts w:ascii="Book Antiqua" w:eastAsia="宋体" w:hAnsi="Book Antiqua" w:cs="宋体"/>
          <w:color w:val="000000"/>
          <w:sz w:val="24"/>
          <w:szCs w:val="24"/>
          <w:lang w:eastAsia="zh-CN"/>
        </w:rPr>
        <w:t>Odero</w:t>
      </w:r>
      <w:proofErr w:type="spellEnd"/>
      <w:r w:rsidRPr="009D4F39">
        <w:rPr>
          <w:rFonts w:ascii="Book Antiqua" w:eastAsia="宋体" w:hAnsi="Book Antiqua" w:cs="宋体"/>
          <w:color w:val="000000"/>
          <w:sz w:val="24"/>
          <w:szCs w:val="24"/>
          <w:lang w:eastAsia="zh-CN"/>
        </w:rPr>
        <w:t xml:space="preserve"> A, Schwartz PJ. Left cardiac sympathetic denervation for </w:t>
      </w:r>
      <w:proofErr w:type="spellStart"/>
      <w:r w:rsidRPr="009D4F39">
        <w:rPr>
          <w:rFonts w:ascii="Book Antiqua" w:eastAsia="宋体" w:hAnsi="Book Antiqua" w:cs="宋体"/>
          <w:color w:val="000000"/>
          <w:sz w:val="24"/>
          <w:szCs w:val="24"/>
          <w:lang w:eastAsia="zh-CN"/>
        </w:rPr>
        <w:t>catecholaminergic</w:t>
      </w:r>
      <w:proofErr w:type="spellEnd"/>
      <w:r w:rsidRPr="009D4F39">
        <w:rPr>
          <w:rFonts w:ascii="Book Antiqua" w:eastAsia="宋体" w:hAnsi="Book Antiqua" w:cs="宋体"/>
          <w:color w:val="000000"/>
          <w:sz w:val="24"/>
          <w:szCs w:val="24"/>
          <w:lang w:eastAsia="zh-CN"/>
        </w:rPr>
        <w:t xml:space="preserve"> polymorphic ventricular tachycardia.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2008; </w:t>
      </w:r>
      <w:r w:rsidRPr="009D4F39">
        <w:rPr>
          <w:rFonts w:ascii="Book Antiqua" w:eastAsia="宋体" w:hAnsi="Book Antiqua" w:cs="宋体"/>
          <w:b/>
          <w:bCs/>
          <w:color w:val="000000"/>
          <w:sz w:val="24"/>
          <w:szCs w:val="24"/>
          <w:lang w:eastAsia="zh-CN"/>
        </w:rPr>
        <w:t>358</w:t>
      </w:r>
      <w:r w:rsidRPr="009D4F39">
        <w:rPr>
          <w:rFonts w:ascii="Book Antiqua" w:eastAsia="宋体" w:hAnsi="Book Antiqua" w:cs="宋体"/>
          <w:color w:val="000000"/>
          <w:sz w:val="24"/>
          <w:szCs w:val="24"/>
          <w:lang w:eastAsia="zh-CN"/>
        </w:rPr>
        <w:t>: 2024-2029 [PMID: 18463378 DOI: 10.1056/NEJMoa0708006]</w:t>
      </w:r>
    </w:p>
    <w:p w14:paraId="107CF4DB"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51 </w:t>
      </w:r>
      <w:proofErr w:type="spellStart"/>
      <w:r w:rsidRPr="009D4F39">
        <w:rPr>
          <w:rFonts w:ascii="Book Antiqua" w:eastAsia="宋体" w:hAnsi="Book Antiqua" w:cs="宋体"/>
          <w:b/>
          <w:bCs/>
          <w:color w:val="000000"/>
          <w:sz w:val="24"/>
          <w:szCs w:val="24"/>
          <w:lang w:eastAsia="zh-CN"/>
        </w:rPr>
        <w:t>Vaseghi</w:t>
      </w:r>
      <w:proofErr w:type="spellEnd"/>
      <w:r w:rsidRPr="009D4F39">
        <w:rPr>
          <w:rFonts w:ascii="Book Antiqua" w:eastAsia="宋体" w:hAnsi="Book Antiqua" w:cs="宋体"/>
          <w:b/>
          <w:bCs/>
          <w:color w:val="000000"/>
          <w:sz w:val="24"/>
          <w:szCs w:val="24"/>
          <w:lang w:eastAsia="zh-CN"/>
        </w:rPr>
        <w:t xml:space="preserve"> M</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Gima</w:t>
      </w:r>
      <w:proofErr w:type="spellEnd"/>
      <w:r w:rsidRPr="009D4F39">
        <w:rPr>
          <w:rFonts w:ascii="Book Antiqua" w:eastAsia="宋体" w:hAnsi="Book Antiqua" w:cs="宋体"/>
          <w:color w:val="000000"/>
          <w:sz w:val="24"/>
          <w:szCs w:val="24"/>
          <w:lang w:eastAsia="zh-CN"/>
        </w:rPr>
        <w:t xml:space="preserve"> J, Kanaan C, </w:t>
      </w:r>
      <w:proofErr w:type="spellStart"/>
      <w:r w:rsidRPr="009D4F39">
        <w:rPr>
          <w:rFonts w:ascii="Book Antiqua" w:eastAsia="宋体" w:hAnsi="Book Antiqua" w:cs="宋体"/>
          <w:color w:val="000000"/>
          <w:sz w:val="24"/>
          <w:szCs w:val="24"/>
          <w:lang w:eastAsia="zh-CN"/>
        </w:rPr>
        <w:t>Ajijola</w:t>
      </w:r>
      <w:proofErr w:type="spellEnd"/>
      <w:r w:rsidRPr="009D4F39">
        <w:rPr>
          <w:rFonts w:ascii="Book Antiqua" w:eastAsia="宋体" w:hAnsi="Book Antiqua" w:cs="宋体"/>
          <w:color w:val="000000"/>
          <w:sz w:val="24"/>
          <w:szCs w:val="24"/>
          <w:lang w:eastAsia="zh-CN"/>
        </w:rPr>
        <w:t xml:space="preserve"> OA, </w:t>
      </w:r>
      <w:proofErr w:type="spellStart"/>
      <w:r w:rsidRPr="009D4F39">
        <w:rPr>
          <w:rFonts w:ascii="Book Antiqua" w:eastAsia="宋体" w:hAnsi="Book Antiqua" w:cs="宋体"/>
          <w:color w:val="000000"/>
          <w:sz w:val="24"/>
          <w:szCs w:val="24"/>
          <w:lang w:eastAsia="zh-CN"/>
        </w:rPr>
        <w:t>Marmureanu</w:t>
      </w:r>
      <w:proofErr w:type="spellEnd"/>
      <w:r w:rsidRPr="009D4F39">
        <w:rPr>
          <w:rFonts w:ascii="Book Antiqua" w:eastAsia="宋体" w:hAnsi="Book Antiqua" w:cs="宋体"/>
          <w:color w:val="000000"/>
          <w:sz w:val="24"/>
          <w:szCs w:val="24"/>
          <w:lang w:eastAsia="zh-CN"/>
        </w:rPr>
        <w:t xml:space="preserve"> A, Mahajan A, </w:t>
      </w:r>
      <w:proofErr w:type="spellStart"/>
      <w:r w:rsidRPr="009D4F39">
        <w:rPr>
          <w:rFonts w:ascii="Book Antiqua" w:eastAsia="宋体" w:hAnsi="Book Antiqua" w:cs="宋体"/>
          <w:color w:val="000000"/>
          <w:sz w:val="24"/>
          <w:szCs w:val="24"/>
          <w:lang w:eastAsia="zh-CN"/>
        </w:rPr>
        <w:t>Shivkumar</w:t>
      </w:r>
      <w:proofErr w:type="spellEnd"/>
      <w:r w:rsidRPr="009D4F39">
        <w:rPr>
          <w:rFonts w:ascii="Book Antiqua" w:eastAsia="宋体" w:hAnsi="Book Antiqua" w:cs="宋体"/>
          <w:color w:val="000000"/>
          <w:sz w:val="24"/>
          <w:szCs w:val="24"/>
          <w:lang w:eastAsia="zh-CN"/>
        </w:rPr>
        <w:t xml:space="preserve"> K. Cardiac sympathetic denervation in patients with refractory ventricular arrhythmias or electrical storm: intermediate and long-term follow-up. </w:t>
      </w:r>
      <w:r w:rsidRPr="009D4F39">
        <w:rPr>
          <w:rFonts w:ascii="Book Antiqua" w:eastAsia="宋体" w:hAnsi="Book Antiqua" w:cs="宋体"/>
          <w:i/>
          <w:iCs/>
          <w:color w:val="000000"/>
          <w:sz w:val="24"/>
          <w:szCs w:val="24"/>
          <w:lang w:eastAsia="zh-CN"/>
        </w:rPr>
        <w:t>Heart Rhythm</w:t>
      </w:r>
      <w:r w:rsidRPr="009D4F39">
        <w:rPr>
          <w:rFonts w:ascii="Book Antiqua" w:eastAsia="宋体" w:hAnsi="Book Antiqua" w:cs="宋体"/>
          <w:color w:val="000000"/>
          <w:sz w:val="24"/>
          <w:szCs w:val="24"/>
          <w:lang w:eastAsia="zh-CN"/>
        </w:rPr>
        <w:t> 2014; </w:t>
      </w:r>
      <w:r w:rsidRPr="009D4F39">
        <w:rPr>
          <w:rFonts w:ascii="Book Antiqua" w:eastAsia="宋体" w:hAnsi="Book Antiqua" w:cs="宋体"/>
          <w:b/>
          <w:bCs/>
          <w:color w:val="000000"/>
          <w:sz w:val="24"/>
          <w:szCs w:val="24"/>
          <w:lang w:eastAsia="zh-CN"/>
        </w:rPr>
        <w:t>11</w:t>
      </w:r>
      <w:r w:rsidRPr="009D4F39">
        <w:rPr>
          <w:rFonts w:ascii="Book Antiqua" w:eastAsia="宋体" w:hAnsi="Book Antiqua" w:cs="宋体"/>
          <w:color w:val="000000"/>
          <w:sz w:val="24"/>
          <w:szCs w:val="24"/>
          <w:lang w:eastAsia="zh-CN"/>
        </w:rPr>
        <w:t>: 360-366 [PMID: 24291775 DOI: 10.1016/j.hrthm.2013.11.028]</w:t>
      </w:r>
    </w:p>
    <w:p w14:paraId="24CA2B22"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52 </w:t>
      </w:r>
      <w:r w:rsidRPr="009D4F39">
        <w:rPr>
          <w:rFonts w:ascii="Book Antiqua" w:eastAsia="宋体" w:hAnsi="Book Antiqua" w:cs="宋体"/>
          <w:b/>
          <w:bCs/>
          <w:color w:val="000000"/>
          <w:sz w:val="24"/>
          <w:szCs w:val="24"/>
          <w:lang w:eastAsia="zh-CN"/>
        </w:rPr>
        <w:t>Sapp JL</w:t>
      </w:r>
      <w:r w:rsidRPr="009D4F39">
        <w:rPr>
          <w:rFonts w:ascii="Book Antiqua" w:eastAsia="宋体" w:hAnsi="Book Antiqua" w:cs="宋体"/>
          <w:color w:val="000000"/>
          <w:sz w:val="24"/>
          <w:szCs w:val="24"/>
          <w:lang w:eastAsia="zh-CN"/>
        </w:rPr>
        <w:t xml:space="preserve">, Wells GA, </w:t>
      </w:r>
      <w:proofErr w:type="spellStart"/>
      <w:r w:rsidRPr="009D4F39">
        <w:rPr>
          <w:rFonts w:ascii="Book Antiqua" w:eastAsia="宋体" w:hAnsi="Book Antiqua" w:cs="宋体"/>
          <w:color w:val="000000"/>
          <w:sz w:val="24"/>
          <w:szCs w:val="24"/>
          <w:lang w:eastAsia="zh-CN"/>
        </w:rPr>
        <w:t>Parkash</w:t>
      </w:r>
      <w:proofErr w:type="spellEnd"/>
      <w:r w:rsidRPr="009D4F39">
        <w:rPr>
          <w:rFonts w:ascii="Book Antiqua" w:eastAsia="宋体" w:hAnsi="Book Antiqua" w:cs="宋体"/>
          <w:color w:val="000000"/>
          <w:sz w:val="24"/>
          <w:szCs w:val="24"/>
          <w:lang w:eastAsia="zh-CN"/>
        </w:rPr>
        <w:t xml:space="preserve"> R, Stevenson WG, </w:t>
      </w:r>
      <w:proofErr w:type="spellStart"/>
      <w:r w:rsidRPr="009D4F39">
        <w:rPr>
          <w:rFonts w:ascii="Book Antiqua" w:eastAsia="宋体" w:hAnsi="Book Antiqua" w:cs="宋体"/>
          <w:color w:val="000000"/>
          <w:sz w:val="24"/>
          <w:szCs w:val="24"/>
          <w:lang w:eastAsia="zh-CN"/>
        </w:rPr>
        <w:t>Blier</w:t>
      </w:r>
      <w:proofErr w:type="spellEnd"/>
      <w:r w:rsidRPr="009D4F39">
        <w:rPr>
          <w:rFonts w:ascii="Book Antiqua" w:eastAsia="宋体" w:hAnsi="Book Antiqua" w:cs="宋体"/>
          <w:color w:val="000000"/>
          <w:sz w:val="24"/>
          <w:szCs w:val="24"/>
          <w:lang w:eastAsia="zh-CN"/>
        </w:rPr>
        <w:t xml:space="preserve"> L, </w:t>
      </w:r>
      <w:proofErr w:type="spellStart"/>
      <w:r w:rsidRPr="009D4F39">
        <w:rPr>
          <w:rFonts w:ascii="Book Antiqua" w:eastAsia="宋体" w:hAnsi="Book Antiqua" w:cs="宋体"/>
          <w:color w:val="000000"/>
          <w:sz w:val="24"/>
          <w:szCs w:val="24"/>
          <w:lang w:eastAsia="zh-CN"/>
        </w:rPr>
        <w:t>Sarrazin</w:t>
      </w:r>
      <w:proofErr w:type="spellEnd"/>
      <w:r w:rsidRPr="009D4F39">
        <w:rPr>
          <w:rFonts w:ascii="Book Antiqua" w:eastAsia="宋体" w:hAnsi="Book Antiqua" w:cs="宋体"/>
          <w:color w:val="000000"/>
          <w:sz w:val="24"/>
          <w:szCs w:val="24"/>
          <w:lang w:eastAsia="zh-CN"/>
        </w:rPr>
        <w:t xml:space="preserve"> JF, Thibault B, </w:t>
      </w:r>
      <w:proofErr w:type="spellStart"/>
      <w:r w:rsidRPr="009D4F39">
        <w:rPr>
          <w:rFonts w:ascii="Book Antiqua" w:eastAsia="宋体" w:hAnsi="Book Antiqua" w:cs="宋体"/>
          <w:color w:val="000000"/>
          <w:sz w:val="24"/>
          <w:szCs w:val="24"/>
          <w:lang w:eastAsia="zh-CN"/>
        </w:rPr>
        <w:t>Rivard</w:t>
      </w:r>
      <w:proofErr w:type="spellEnd"/>
      <w:r w:rsidRPr="009D4F39">
        <w:rPr>
          <w:rFonts w:ascii="Book Antiqua" w:eastAsia="宋体" w:hAnsi="Book Antiqua" w:cs="宋体"/>
          <w:color w:val="000000"/>
          <w:sz w:val="24"/>
          <w:szCs w:val="24"/>
          <w:lang w:eastAsia="zh-CN"/>
        </w:rPr>
        <w:t xml:space="preserve"> L, </w:t>
      </w:r>
      <w:proofErr w:type="spellStart"/>
      <w:r w:rsidRPr="009D4F39">
        <w:rPr>
          <w:rFonts w:ascii="Book Antiqua" w:eastAsia="宋体" w:hAnsi="Book Antiqua" w:cs="宋体"/>
          <w:color w:val="000000"/>
          <w:sz w:val="24"/>
          <w:szCs w:val="24"/>
          <w:lang w:eastAsia="zh-CN"/>
        </w:rPr>
        <w:t>Gula</w:t>
      </w:r>
      <w:proofErr w:type="spellEnd"/>
      <w:r w:rsidRPr="009D4F39">
        <w:rPr>
          <w:rFonts w:ascii="Book Antiqua" w:eastAsia="宋体" w:hAnsi="Book Antiqua" w:cs="宋体"/>
          <w:color w:val="000000"/>
          <w:sz w:val="24"/>
          <w:szCs w:val="24"/>
          <w:lang w:eastAsia="zh-CN"/>
        </w:rPr>
        <w:t xml:space="preserve"> L, Leong-Sit P, </w:t>
      </w:r>
      <w:proofErr w:type="spellStart"/>
      <w:r w:rsidRPr="009D4F39">
        <w:rPr>
          <w:rFonts w:ascii="Book Antiqua" w:eastAsia="宋体" w:hAnsi="Book Antiqua" w:cs="宋体"/>
          <w:color w:val="000000"/>
          <w:sz w:val="24"/>
          <w:szCs w:val="24"/>
          <w:lang w:eastAsia="zh-CN"/>
        </w:rPr>
        <w:t>Essebag</w:t>
      </w:r>
      <w:proofErr w:type="spellEnd"/>
      <w:r w:rsidRPr="009D4F39">
        <w:rPr>
          <w:rFonts w:ascii="Book Antiqua" w:eastAsia="宋体" w:hAnsi="Book Antiqua" w:cs="宋体"/>
          <w:color w:val="000000"/>
          <w:sz w:val="24"/>
          <w:szCs w:val="24"/>
          <w:lang w:eastAsia="zh-CN"/>
        </w:rPr>
        <w:t xml:space="preserve"> V, Nery PB, Tung SK, Raymond JM, Sterns LD, </w:t>
      </w:r>
      <w:proofErr w:type="spellStart"/>
      <w:r w:rsidRPr="009D4F39">
        <w:rPr>
          <w:rFonts w:ascii="Book Antiqua" w:eastAsia="宋体" w:hAnsi="Book Antiqua" w:cs="宋体"/>
          <w:color w:val="000000"/>
          <w:sz w:val="24"/>
          <w:szCs w:val="24"/>
          <w:lang w:eastAsia="zh-CN"/>
        </w:rPr>
        <w:t>Veenhuyzen</w:t>
      </w:r>
      <w:proofErr w:type="spellEnd"/>
      <w:r w:rsidRPr="009D4F39">
        <w:rPr>
          <w:rFonts w:ascii="Book Antiqua" w:eastAsia="宋体" w:hAnsi="Book Antiqua" w:cs="宋体"/>
          <w:color w:val="000000"/>
          <w:sz w:val="24"/>
          <w:szCs w:val="24"/>
          <w:lang w:eastAsia="zh-CN"/>
        </w:rPr>
        <w:t xml:space="preserve"> GD, Healey JS, </w:t>
      </w:r>
      <w:proofErr w:type="spellStart"/>
      <w:r w:rsidRPr="009D4F39">
        <w:rPr>
          <w:rFonts w:ascii="Book Antiqua" w:eastAsia="宋体" w:hAnsi="Book Antiqua" w:cs="宋体"/>
          <w:color w:val="000000"/>
          <w:sz w:val="24"/>
          <w:szCs w:val="24"/>
          <w:lang w:eastAsia="zh-CN"/>
        </w:rPr>
        <w:t>Redfearn</w:t>
      </w:r>
      <w:proofErr w:type="spellEnd"/>
      <w:r w:rsidRPr="009D4F39">
        <w:rPr>
          <w:rFonts w:ascii="Book Antiqua" w:eastAsia="宋体" w:hAnsi="Book Antiqua" w:cs="宋体"/>
          <w:color w:val="000000"/>
          <w:sz w:val="24"/>
          <w:szCs w:val="24"/>
          <w:lang w:eastAsia="zh-CN"/>
        </w:rPr>
        <w:t xml:space="preserve"> D, Roux JF, Tang AS. </w:t>
      </w:r>
      <w:proofErr w:type="gramStart"/>
      <w:r w:rsidRPr="009D4F39">
        <w:rPr>
          <w:rFonts w:ascii="Book Antiqua" w:eastAsia="宋体" w:hAnsi="Book Antiqua" w:cs="宋体"/>
          <w:color w:val="000000"/>
          <w:sz w:val="24"/>
          <w:szCs w:val="24"/>
          <w:lang w:eastAsia="zh-CN"/>
        </w:rPr>
        <w:t>Ventricular Tachycardia Ablation versus Escalation of Antiarrhythmic Drugs.</w:t>
      </w:r>
      <w:proofErr w:type="gramEnd"/>
      <w:r w:rsidRPr="009D4F39">
        <w:rPr>
          <w:rFonts w:ascii="Book Antiqua" w:eastAsia="宋体" w:hAnsi="Book Antiqua" w:cs="宋体"/>
          <w:color w:val="000000"/>
          <w:sz w:val="24"/>
          <w:szCs w:val="24"/>
          <w:lang w:eastAsia="zh-CN"/>
        </w:rPr>
        <w:t> </w:t>
      </w:r>
      <w:r w:rsidRPr="009D4F39">
        <w:rPr>
          <w:rFonts w:ascii="Book Antiqua" w:eastAsia="宋体" w:hAnsi="Book Antiqua" w:cs="宋体"/>
          <w:i/>
          <w:iCs/>
          <w:color w:val="000000"/>
          <w:sz w:val="24"/>
          <w:szCs w:val="24"/>
          <w:lang w:eastAsia="zh-CN"/>
        </w:rPr>
        <w:t xml:space="preserve">N </w:t>
      </w:r>
      <w:proofErr w:type="spellStart"/>
      <w:r w:rsidRPr="009D4F39">
        <w:rPr>
          <w:rFonts w:ascii="Book Antiqua" w:eastAsia="宋体" w:hAnsi="Book Antiqua" w:cs="宋体"/>
          <w:i/>
          <w:iCs/>
          <w:color w:val="000000"/>
          <w:sz w:val="24"/>
          <w:szCs w:val="24"/>
          <w:lang w:eastAsia="zh-CN"/>
        </w:rPr>
        <w:t>Engl</w:t>
      </w:r>
      <w:proofErr w:type="spellEnd"/>
      <w:r w:rsidRPr="009D4F39">
        <w:rPr>
          <w:rFonts w:ascii="Book Antiqua" w:eastAsia="宋体" w:hAnsi="Book Antiqua" w:cs="宋体"/>
          <w:i/>
          <w:iCs/>
          <w:color w:val="000000"/>
          <w:sz w:val="24"/>
          <w:szCs w:val="24"/>
          <w:lang w:eastAsia="zh-CN"/>
        </w:rPr>
        <w:t xml:space="preserve"> J Med</w:t>
      </w:r>
      <w:r w:rsidRPr="009D4F39">
        <w:rPr>
          <w:rFonts w:ascii="Book Antiqua" w:eastAsia="宋体" w:hAnsi="Book Antiqua" w:cs="宋体"/>
          <w:color w:val="000000"/>
          <w:sz w:val="24"/>
          <w:szCs w:val="24"/>
          <w:lang w:eastAsia="zh-CN"/>
        </w:rPr>
        <w:t> 2016; </w:t>
      </w:r>
      <w:r w:rsidRPr="009D4F39">
        <w:rPr>
          <w:rFonts w:ascii="Book Antiqua" w:eastAsia="宋体" w:hAnsi="Book Antiqua" w:cs="宋体"/>
          <w:b/>
          <w:bCs/>
          <w:color w:val="000000"/>
          <w:sz w:val="24"/>
          <w:szCs w:val="24"/>
          <w:lang w:eastAsia="zh-CN"/>
        </w:rPr>
        <w:t>375</w:t>
      </w:r>
      <w:r w:rsidRPr="009D4F39">
        <w:rPr>
          <w:rFonts w:ascii="Book Antiqua" w:eastAsia="宋体" w:hAnsi="Book Antiqua" w:cs="宋体"/>
          <w:color w:val="000000"/>
          <w:sz w:val="24"/>
          <w:szCs w:val="24"/>
          <w:lang w:eastAsia="zh-CN"/>
        </w:rPr>
        <w:t>: 111-121 [PMID: 27149033 DOI: 10.1056/NEJMoa1513614]</w:t>
      </w:r>
    </w:p>
    <w:p w14:paraId="7AE58C51"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53 </w:t>
      </w:r>
      <w:r w:rsidRPr="009D4F39">
        <w:rPr>
          <w:rFonts w:ascii="Book Antiqua" w:eastAsia="宋体" w:hAnsi="Book Antiqua" w:cs="宋体"/>
          <w:b/>
          <w:bCs/>
          <w:color w:val="000000"/>
          <w:sz w:val="24"/>
          <w:szCs w:val="24"/>
          <w:lang w:eastAsia="zh-CN"/>
        </w:rPr>
        <w:t>Liang JJ</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Muser</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Santangeli</w:t>
      </w:r>
      <w:proofErr w:type="spellEnd"/>
      <w:r w:rsidRPr="009D4F39">
        <w:rPr>
          <w:rFonts w:ascii="Book Antiqua" w:eastAsia="宋体" w:hAnsi="Book Antiqua" w:cs="宋体"/>
          <w:color w:val="000000"/>
          <w:sz w:val="24"/>
          <w:szCs w:val="24"/>
          <w:lang w:eastAsia="zh-CN"/>
        </w:rPr>
        <w:t xml:space="preserve"> P. Ventricular Tachycardia Ablation Clinical Trials. </w:t>
      </w:r>
      <w:r w:rsidRPr="009D4F39">
        <w:rPr>
          <w:rFonts w:ascii="Book Antiqua" w:eastAsia="宋体" w:hAnsi="Book Antiqua" w:cs="宋体"/>
          <w:i/>
          <w:iCs/>
          <w:color w:val="000000"/>
          <w:sz w:val="24"/>
          <w:szCs w:val="24"/>
          <w:lang w:eastAsia="zh-CN"/>
        </w:rPr>
        <w:t xml:space="preserve">Card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color w:val="000000"/>
          <w:sz w:val="24"/>
          <w:szCs w:val="24"/>
          <w:lang w:eastAsia="zh-CN"/>
        </w:rPr>
        <w:t> 2017; </w:t>
      </w:r>
      <w:r w:rsidRPr="009D4F39">
        <w:rPr>
          <w:rFonts w:ascii="Book Antiqua" w:eastAsia="宋体" w:hAnsi="Book Antiqua" w:cs="宋体"/>
          <w:b/>
          <w:bCs/>
          <w:color w:val="000000"/>
          <w:sz w:val="24"/>
          <w:szCs w:val="24"/>
          <w:lang w:eastAsia="zh-CN"/>
        </w:rPr>
        <w:t>9</w:t>
      </w:r>
      <w:r w:rsidRPr="009D4F39">
        <w:rPr>
          <w:rFonts w:ascii="Book Antiqua" w:eastAsia="宋体" w:hAnsi="Book Antiqua" w:cs="宋体"/>
          <w:color w:val="000000"/>
          <w:sz w:val="24"/>
          <w:szCs w:val="24"/>
          <w:lang w:eastAsia="zh-CN"/>
        </w:rPr>
        <w:t>: 153-165 [PMID: 28167083 DOI: 10.1016/j.ccep.2016.10.012]</w:t>
      </w:r>
    </w:p>
    <w:p w14:paraId="5344FEE1"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54 </w:t>
      </w:r>
      <w:r w:rsidRPr="009D4F39">
        <w:rPr>
          <w:rFonts w:ascii="Book Antiqua" w:eastAsia="宋体" w:hAnsi="Book Antiqua" w:cs="宋体"/>
          <w:b/>
          <w:bCs/>
          <w:color w:val="000000"/>
          <w:sz w:val="24"/>
          <w:szCs w:val="24"/>
          <w:lang w:eastAsia="zh-CN"/>
        </w:rPr>
        <w:t>Tung R</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Vaseghi</w:t>
      </w:r>
      <w:proofErr w:type="spellEnd"/>
      <w:r w:rsidRPr="009D4F39">
        <w:rPr>
          <w:rFonts w:ascii="Book Antiqua" w:eastAsia="宋体" w:hAnsi="Book Antiqua" w:cs="宋体"/>
          <w:color w:val="000000"/>
          <w:sz w:val="24"/>
          <w:szCs w:val="24"/>
          <w:lang w:eastAsia="zh-CN"/>
        </w:rPr>
        <w:t xml:space="preserve"> M, Frankel DS, Vergara P, Di </w:t>
      </w:r>
      <w:proofErr w:type="spellStart"/>
      <w:r w:rsidRPr="009D4F39">
        <w:rPr>
          <w:rFonts w:ascii="Book Antiqua" w:eastAsia="宋体" w:hAnsi="Book Antiqua" w:cs="宋体"/>
          <w:color w:val="000000"/>
          <w:sz w:val="24"/>
          <w:szCs w:val="24"/>
          <w:lang w:eastAsia="zh-CN"/>
        </w:rPr>
        <w:t>Biase</w:t>
      </w:r>
      <w:proofErr w:type="spellEnd"/>
      <w:r w:rsidRPr="009D4F39">
        <w:rPr>
          <w:rFonts w:ascii="Book Antiqua" w:eastAsia="宋体" w:hAnsi="Book Antiqua" w:cs="宋体"/>
          <w:color w:val="000000"/>
          <w:sz w:val="24"/>
          <w:szCs w:val="24"/>
          <w:lang w:eastAsia="zh-CN"/>
        </w:rPr>
        <w:t xml:space="preserve"> L, </w:t>
      </w:r>
      <w:proofErr w:type="spellStart"/>
      <w:r w:rsidRPr="009D4F39">
        <w:rPr>
          <w:rFonts w:ascii="Book Antiqua" w:eastAsia="宋体" w:hAnsi="Book Antiqua" w:cs="宋体"/>
          <w:color w:val="000000"/>
          <w:sz w:val="24"/>
          <w:szCs w:val="24"/>
          <w:lang w:eastAsia="zh-CN"/>
        </w:rPr>
        <w:t>Nagashima</w:t>
      </w:r>
      <w:proofErr w:type="spellEnd"/>
      <w:r w:rsidRPr="009D4F39">
        <w:rPr>
          <w:rFonts w:ascii="Book Antiqua" w:eastAsia="宋体" w:hAnsi="Book Antiqua" w:cs="宋体"/>
          <w:color w:val="000000"/>
          <w:sz w:val="24"/>
          <w:szCs w:val="24"/>
          <w:lang w:eastAsia="zh-CN"/>
        </w:rPr>
        <w:t xml:space="preserve"> K, Yu R, </w:t>
      </w:r>
      <w:proofErr w:type="spellStart"/>
      <w:r w:rsidRPr="009D4F39">
        <w:rPr>
          <w:rFonts w:ascii="Book Antiqua" w:eastAsia="宋体" w:hAnsi="Book Antiqua" w:cs="宋体"/>
          <w:color w:val="000000"/>
          <w:sz w:val="24"/>
          <w:szCs w:val="24"/>
          <w:lang w:eastAsia="zh-CN"/>
        </w:rPr>
        <w:t>Vangala</w:t>
      </w:r>
      <w:proofErr w:type="spellEnd"/>
      <w:r w:rsidRPr="009D4F39">
        <w:rPr>
          <w:rFonts w:ascii="Book Antiqua" w:eastAsia="宋体" w:hAnsi="Book Antiqua" w:cs="宋体"/>
          <w:color w:val="000000"/>
          <w:sz w:val="24"/>
          <w:szCs w:val="24"/>
          <w:lang w:eastAsia="zh-CN"/>
        </w:rPr>
        <w:t xml:space="preserve"> S, Tseng CH, Choi EK, </w:t>
      </w:r>
      <w:proofErr w:type="spellStart"/>
      <w:r w:rsidRPr="009D4F39">
        <w:rPr>
          <w:rFonts w:ascii="Book Antiqua" w:eastAsia="宋体" w:hAnsi="Book Antiqua" w:cs="宋体"/>
          <w:color w:val="000000"/>
          <w:sz w:val="24"/>
          <w:szCs w:val="24"/>
          <w:lang w:eastAsia="zh-CN"/>
        </w:rPr>
        <w:t>Khurshid</w:t>
      </w:r>
      <w:proofErr w:type="spellEnd"/>
      <w:r w:rsidRPr="009D4F39">
        <w:rPr>
          <w:rFonts w:ascii="Book Antiqua" w:eastAsia="宋体" w:hAnsi="Book Antiqua" w:cs="宋体"/>
          <w:color w:val="000000"/>
          <w:sz w:val="24"/>
          <w:szCs w:val="24"/>
          <w:lang w:eastAsia="zh-CN"/>
        </w:rPr>
        <w:t xml:space="preserve"> S, Patel M, </w:t>
      </w:r>
      <w:proofErr w:type="spellStart"/>
      <w:r w:rsidRPr="009D4F39">
        <w:rPr>
          <w:rFonts w:ascii="Book Antiqua" w:eastAsia="宋体" w:hAnsi="Book Antiqua" w:cs="宋体"/>
          <w:color w:val="000000"/>
          <w:sz w:val="24"/>
          <w:szCs w:val="24"/>
          <w:lang w:eastAsia="zh-CN"/>
        </w:rPr>
        <w:t>Mathuria</w:t>
      </w:r>
      <w:proofErr w:type="spellEnd"/>
      <w:r w:rsidRPr="009D4F39">
        <w:rPr>
          <w:rFonts w:ascii="Book Antiqua" w:eastAsia="宋体" w:hAnsi="Book Antiqua" w:cs="宋体"/>
          <w:color w:val="000000"/>
          <w:sz w:val="24"/>
          <w:szCs w:val="24"/>
          <w:lang w:eastAsia="zh-CN"/>
        </w:rPr>
        <w:t xml:space="preserve"> N, Nakahara S, </w:t>
      </w:r>
      <w:proofErr w:type="spellStart"/>
      <w:r w:rsidRPr="009D4F39">
        <w:rPr>
          <w:rFonts w:ascii="Book Antiqua" w:eastAsia="宋体" w:hAnsi="Book Antiqua" w:cs="宋体"/>
          <w:color w:val="000000"/>
          <w:sz w:val="24"/>
          <w:szCs w:val="24"/>
          <w:lang w:eastAsia="zh-CN"/>
        </w:rPr>
        <w:t>Tzou</w:t>
      </w:r>
      <w:proofErr w:type="spellEnd"/>
      <w:r w:rsidRPr="009D4F39">
        <w:rPr>
          <w:rFonts w:ascii="Book Antiqua" w:eastAsia="宋体" w:hAnsi="Book Antiqua" w:cs="宋体"/>
          <w:color w:val="000000"/>
          <w:sz w:val="24"/>
          <w:szCs w:val="24"/>
          <w:lang w:eastAsia="zh-CN"/>
        </w:rPr>
        <w:t xml:space="preserve"> WS, Sauer WH, </w:t>
      </w:r>
      <w:proofErr w:type="spellStart"/>
      <w:r w:rsidRPr="009D4F39">
        <w:rPr>
          <w:rFonts w:ascii="Book Antiqua" w:eastAsia="宋体" w:hAnsi="Book Antiqua" w:cs="宋体"/>
          <w:color w:val="000000"/>
          <w:sz w:val="24"/>
          <w:szCs w:val="24"/>
          <w:lang w:eastAsia="zh-CN"/>
        </w:rPr>
        <w:t>Vakil</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Tedrow</w:t>
      </w:r>
      <w:proofErr w:type="spellEnd"/>
      <w:r w:rsidRPr="009D4F39">
        <w:rPr>
          <w:rFonts w:ascii="Book Antiqua" w:eastAsia="宋体" w:hAnsi="Book Antiqua" w:cs="宋体"/>
          <w:color w:val="000000"/>
          <w:sz w:val="24"/>
          <w:szCs w:val="24"/>
          <w:lang w:eastAsia="zh-CN"/>
        </w:rPr>
        <w:t xml:space="preserve"> U, Burkhardt JD, </w:t>
      </w:r>
      <w:proofErr w:type="spellStart"/>
      <w:r w:rsidRPr="009D4F39">
        <w:rPr>
          <w:rFonts w:ascii="Book Antiqua" w:eastAsia="宋体" w:hAnsi="Book Antiqua" w:cs="宋体"/>
          <w:color w:val="000000"/>
          <w:sz w:val="24"/>
          <w:szCs w:val="24"/>
          <w:lang w:eastAsia="zh-CN"/>
        </w:rPr>
        <w:t>Tholakanahalli</w:t>
      </w:r>
      <w:proofErr w:type="spellEnd"/>
      <w:r w:rsidRPr="009D4F39">
        <w:rPr>
          <w:rFonts w:ascii="Book Antiqua" w:eastAsia="宋体" w:hAnsi="Book Antiqua" w:cs="宋体"/>
          <w:color w:val="000000"/>
          <w:sz w:val="24"/>
          <w:szCs w:val="24"/>
          <w:lang w:eastAsia="zh-CN"/>
        </w:rPr>
        <w:t xml:space="preserve"> VN, </w:t>
      </w:r>
      <w:proofErr w:type="spellStart"/>
      <w:r w:rsidRPr="009D4F39">
        <w:rPr>
          <w:rFonts w:ascii="Book Antiqua" w:eastAsia="宋体" w:hAnsi="Book Antiqua" w:cs="宋体"/>
          <w:color w:val="000000"/>
          <w:sz w:val="24"/>
          <w:szCs w:val="24"/>
          <w:lang w:eastAsia="zh-CN"/>
        </w:rPr>
        <w:t>Saliaris</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Dickfeld</w:t>
      </w:r>
      <w:proofErr w:type="spellEnd"/>
      <w:r w:rsidRPr="009D4F39">
        <w:rPr>
          <w:rFonts w:ascii="Book Antiqua" w:eastAsia="宋体" w:hAnsi="Book Antiqua" w:cs="宋体"/>
          <w:color w:val="000000"/>
          <w:sz w:val="24"/>
          <w:szCs w:val="24"/>
          <w:lang w:eastAsia="zh-CN"/>
        </w:rPr>
        <w:t xml:space="preserve"> T, Weiss JP, Bunch TJ, Reddy M, </w:t>
      </w:r>
      <w:proofErr w:type="spellStart"/>
      <w:r w:rsidRPr="009D4F39">
        <w:rPr>
          <w:rFonts w:ascii="Book Antiqua" w:eastAsia="宋体" w:hAnsi="Book Antiqua" w:cs="宋体"/>
          <w:color w:val="000000"/>
          <w:sz w:val="24"/>
          <w:szCs w:val="24"/>
          <w:lang w:eastAsia="zh-CN"/>
        </w:rPr>
        <w:t>Kanmanthareddy</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Callans</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Lakkireddy</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Natale</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 Stevenson WG, Della Bella P, </w:t>
      </w:r>
      <w:proofErr w:type="spellStart"/>
      <w:r w:rsidRPr="009D4F39">
        <w:rPr>
          <w:rFonts w:ascii="Book Antiqua" w:eastAsia="宋体" w:hAnsi="Book Antiqua" w:cs="宋体"/>
          <w:color w:val="000000"/>
          <w:sz w:val="24"/>
          <w:szCs w:val="24"/>
          <w:lang w:eastAsia="zh-CN"/>
        </w:rPr>
        <w:t>Shivkumar</w:t>
      </w:r>
      <w:proofErr w:type="spellEnd"/>
      <w:r w:rsidRPr="009D4F39">
        <w:rPr>
          <w:rFonts w:ascii="Book Antiqua" w:eastAsia="宋体" w:hAnsi="Book Antiqua" w:cs="宋体"/>
          <w:color w:val="000000"/>
          <w:sz w:val="24"/>
          <w:szCs w:val="24"/>
          <w:lang w:eastAsia="zh-CN"/>
        </w:rPr>
        <w:t xml:space="preserve"> K. Freedom from recurrent ventricular tachycardia after catheter ablation is associated with improved survival in patients with structural heart disease: An International VT Ablation Center Collaborative Group study. </w:t>
      </w:r>
      <w:r w:rsidRPr="009D4F39">
        <w:rPr>
          <w:rFonts w:ascii="Book Antiqua" w:eastAsia="宋体" w:hAnsi="Book Antiqua" w:cs="宋体"/>
          <w:i/>
          <w:iCs/>
          <w:color w:val="000000"/>
          <w:sz w:val="24"/>
          <w:szCs w:val="24"/>
          <w:lang w:eastAsia="zh-CN"/>
        </w:rPr>
        <w:t>Heart Rhythm</w:t>
      </w:r>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12</w:t>
      </w:r>
      <w:r w:rsidRPr="009D4F39">
        <w:rPr>
          <w:rFonts w:ascii="Book Antiqua" w:eastAsia="宋体" w:hAnsi="Book Antiqua" w:cs="宋体"/>
          <w:color w:val="000000"/>
          <w:sz w:val="24"/>
          <w:szCs w:val="24"/>
          <w:lang w:eastAsia="zh-CN"/>
        </w:rPr>
        <w:t>: 1997-2007 [PMID: 26031376 DOI: 10.1016/j.hrthm.2015.05.036]</w:t>
      </w:r>
    </w:p>
    <w:p w14:paraId="18F2D688"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55 </w:t>
      </w:r>
      <w:proofErr w:type="spellStart"/>
      <w:r w:rsidRPr="009D4F39">
        <w:rPr>
          <w:rFonts w:ascii="Book Antiqua" w:eastAsia="宋体" w:hAnsi="Book Antiqua" w:cs="宋体"/>
          <w:b/>
          <w:bCs/>
          <w:color w:val="000000"/>
          <w:sz w:val="24"/>
          <w:szCs w:val="24"/>
          <w:lang w:eastAsia="zh-CN"/>
        </w:rPr>
        <w:t>Muser</w:t>
      </w:r>
      <w:proofErr w:type="spellEnd"/>
      <w:r w:rsidRPr="009D4F39">
        <w:rPr>
          <w:rFonts w:ascii="Book Antiqua" w:eastAsia="宋体" w:hAnsi="Book Antiqua" w:cs="宋体"/>
          <w:b/>
          <w:bCs/>
          <w:color w:val="000000"/>
          <w:sz w:val="24"/>
          <w:szCs w:val="24"/>
          <w:lang w:eastAsia="zh-CN"/>
        </w:rPr>
        <w:t xml:space="preserve"> D</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Santangeli</w:t>
      </w:r>
      <w:proofErr w:type="spellEnd"/>
      <w:r w:rsidRPr="009D4F39">
        <w:rPr>
          <w:rFonts w:ascii="Book Antiqua" w:eastAsia="宋体" w:hAnsi="Book Antiqua" w:cs="宋体"/>
          <w:color w:val="000000"/>
          <w:sz w:val="24"/>
          <w:szCs w:val="24"/>
          <w:lang w:eastAsia="zh-CN"/>
        </w:rPr>
        <w:t xml:space="preserve"> P, Castro SA, Pathak RK, Liang JJ, Hayashi T, </w:t>
      </w:r>
      <w:proofErr w:type="spellStart"/>
      <w:r w:rsidRPr="009D4F39">
        <w:rPr>
          <w:rFonts w:ascii="Book Antiqua" w:eastAsia="宋体" w:hAnsi="Book Antiqua" w:cs="宋体"/>
          <w:color w:val="000000"/>
          <w:sz w:val="24"/>
          <w:szCs w:val="24"/>
          <w:lang w:eastAsia="zh-CN"/>
        </w:rPr>
        <w:t>Magnani</w:t>
      </w:r>
      <w:proofErr w:type="spellEnd"/>
      <w:r w:rsidRPr="009D4F39">
        <w:rPr>
          <w:rFonts w:ascii="Book Antiqua" w:eastAsia="宋体" w:hAnsi="Book Antiqua" w:cs="宋体"/>
          <w:color w:val="000000"/>
          <w:sz w:val="24"/>
          <w:szCs w:val="24"/>
          <w:lang w:eastAsia="zh-CN"/>
        </w:rPr>
        <w:t xml:space="preserve"> S, Garcia FC, Hutchinson MD, Supple GG, Frankel DS, Riley MP, Lin D, Schaller RD, Dixit S, </w:t>
      </w:r>
      <w:proofErr w:type="spellStart"/>
      <w:r w:rsidRPr="009D4F39">
        <w:rPr>
          <w:rFonts w:ascii="Book Antiqua" w:eastAsia="宋体" w:hAnsi="Book Antiqua" w:cs="宋体"/>
          <w:color w:val="000000"/>
          <w:sz w:val="24"/>
          <w:szCs w:val="24"/>
          <w:lang w:eastAsia="zh-CN"/>
        </w:rPr>
        <w:t>Zado</w:t>
      </w:r>
      <w:proofErr w:type="spellEnd"/>
      <w:r w:rsidRPr="009D4F39">
        <w:rPr>
          <w:rFonts w:ascii="Book Antiqua" w:eastAsia="宋体" w:hAnsi="Book Antiqua" w:cs="宋体"/>
          <w:color w:val="000000"/>
          <w:sz w:val="24"/>
          <w:szCs w:val="24"/>
          <w:lang w:eastAsia="zh-CN"/>
        </w:rPr>
        <w:t xml:space="preserve"> ES, </w:t>
      </w:r>
      <w:proofErr w:type="spellStart"/>
      <w:r w:rsidRPr="009D4F39">
        <w:rPr>
          <w:rFonts w:ascii="Book Antiqua" w:eastAsia="宋体" w:hAnsi="Book Antiqua" w:cs="宋体"/>
          <w:color w:val="000000"/>
          <w:sz w:val="24"/>
          <w:szCs w:val="24"/>
          <w:lang w:eastAsia="zh-CN"/>
        </w:rPr>
        <w:lastRenderedPageBreak/>
        <w:t>Callans</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 </w:t>
      </w:r>
      <w:proofErr w:type="gramStart"/>
      <w:r w:rsidRPr="009D4F39">
        <w:rPr>
          <w:rFonts w:ascii="Book Antiqua" w:eastAsia="宋体" w:hAnsi="Book Antiqua" w:cs="宋体"/>
          <w:color w:val="000000"/>
          <w:sz w:val="24"/>
          <w:szCs w:val="24"/>
          <w:lang w:eastAsia="zh-CN"/>
        </w:rPr>
        <w:t xml:space="preserve">Long-Term Outcome After Catheter Ablation of Ventricular Tachycardia in Patients With </w:t>
      </w:r>
      <w:proofErr w:type="spellStart"/>
      <w:r w:rsidRPr="009D4F39">
        <w:rPr>
          <w:rFonts w:ascii="Book Antiqua" w:eastAsia="宋体" w:hAnsi="Book Antiqua" w:cs="宋体"/>
          <w:color w:val="000000"/>
          <w:sz w:val="24"/>
          <w:szCs w:val="24"/>
          <w:lang w:eastAsia="zh-CN"/>
        </w:rPr>
        <w:t>Nonischemic</w:t>
      </w:r>
      <w:proofErr w:type="spellEnd"/>
      <w:r w:rsidRPr="009D4F39">
        <w:rPr>
          <w:rFonts w:ascii="Book Antiqua" w:eastAsia="宋体" w:hAnsi="Book Antiqua" w:cs="宋体"/>
          <w:color w:val="000000"/>
          <w:sz w:val="24"/>
          <w:szCs w:val="24"/>
          <w:lang w:eastAsia="zh-CN"/>
        </w:rPr>
        <w:t xml:space="preserve"> Dilated Cardiomyopathy.</w:t>
      </w:r>
      <w:proofErr w:type="gramEnd"/>
      <w:r w:rsidRPr="009D4F39">
        <w:rPr>
          <w:rFonts w:ascii="Book Antiqua" w:eastAsia="宋体" w:hAnsi="Book Antiqua" w:cs="宋体"/>
          <w:color w:val="000000"/>
          <w:sz w:val="24"/>
          <w:szCs w:val="24"/>
          <w:lang w:eastAsia="zh-CN"/>
        </w:rPr>
        <w:t>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Arrhythm</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2016; </w:t>
      </w:r>
      <w:r w:rsidRPr="009D4F39">
        <w:rPr>
          <w:rFonts w:ascii="Book Antiqua" w:eastAsia="宋体" w:hAnsi="Book Antiqua" w:cs="宋体"/>
          <w:b/>
          <w:bCs/>
          <w:color w:val="000000"/>
          <w:sz w:val="24"/>
          <w:szCs w:val="24"/>
          <w:lang w:eastAsia="zh-CN"/>
        </w:rPr>
        <w:t>9</w:t>
      </w:r>
      <w:r w:rsidRPr="009D4F39">
        <w:rPr>
          <w:rFonts w:ascii="Book Antiqua" w:eastAsia="宋体" w:hAnsi="Book Antiqua" w:cs="宋体"/>
          <w:color w:val="000000"/>
          <w:sz w:val="24"/>
          <w:szCs w:val="24"/>
          <w:lang w:eastAsia="zh-CN"/>
        </w:rPr>
        <w:t>: [PMID: 27733494 DOI: 10.1161/CIRCEP.116.004328]</w:t>
      </w:r>
    </w:p>
    <w:p w14:paraId="371CDC40"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56 </w:t>
      </w:r>
      <w:proofErr w:type="spellStart"/>
      <w:r w:rsidRPr="009D4F39">
        <w:rPr>
          <w:rFonts w:ascii="Book Antiqua" w:eastAsia="宋体" w:hAnsi="Book Antiqua" w:cs="宋体"/>
          <w:b/>
          <w:bCs/>
          <w:color w:val="000000"/>
          <w:sz w:val="24"/>
          <w:szCs w:val="24"/>
          <w:lang w:eastAsia="zh-CN"/>
        </w:rPr>
        <w:t>Carbucicchio</w:t>
      </w:r>
      <w:proofErr w:type="spellEnd"/>
      <w:r w:rsidRPr="009D4F39">
        <w:rPr>
          <w:rFonts w:ascii="Book Antiqua" w:eastAsia="宋体" w:hAnsi="Book Antiqua" w:cs="宋体"/>
          <w:b/>
          <w:bCs/>
          <w:color w:val="000000"/>
          <w:sz w:val="24"/>
          <w:szCs w:val="24"/>
          <w:lang w:eastAsia="zh-CN"/>
        </w:rPr>
        <w:t xml:space="preserve"> C</w:t>
      </w:r>
      <w:r w:rsidRPr="009D4F39">
        <w:rPr>
          <w:rFonts w:ascii="Book Antiqua" w:eastAsia="宋体" w:hAnsi="Book Antiqua" w:cs="宋体"/>
          <w:color w:val="000000"/>
          <w:sz w:val="24"/>
          <w:szCs w:val="24"/>
          <w:lang w:eastAsia="zh-CN"/>
        </w:rPr>
        <w:t xml:space="preserve">, Santamaria M, </w:t>
      </w:r>
      <w:proofErr w:type="spellStart"/>
      <w:r w:rsidRPr="009D4F39">
        <w:rPr>
          <w:rFonts w:ascii="Book Antiqua" w:eastAsia="宋体" w:hAnsi="Book Antiqua" w:cs="宋体"/>
          <w:color w:val="000000"/>
          <w:sz w:val="24"/>
          <w:szCs w:val="24"/>
          <w:lang w:eastAsia="zh-CN"/>
        </w:rPr>
        <w:t>Trevisi</w:t>
      </w:r>
      <w:proofErr w:type="spellEnd"/>
      <w:r w:rsidRPr="009D4F39">
        <w:rPr>
          <w:rFonts w:ascii="Book Antiqua" w:eastAsia="宋体" w:hAnsi="Book Antiqua" w:cs="宋体"/>
          <w:color w:val="000000"/>
          <w:sz w:val="24"/>
          <w:szCs w:val="24"/>
          <w:lang w:eastAsia="zh-CN"/>
        </w:rPr>
        <w:t xml:space="preserve"> N, </w:t>
      </w:r>
      <w:proofErr w:type="spellStart"/>
      <w:r w:rsidRPr="009D4F39">
        <w:rPr>
          <w:rFonts w:ascii="Book Antiqua" w:eastAsia="宋体" w:hAnsi="Book Antiqua" w:cs="宋体"/>
          <w:color w:val="000000"/>
          <w:sz w:val="24"/>
          <w:szCs w:val="24"/>
          <w:lang w:eastAsia="zh-CN"/>
        </w:rPr>
        <w:t>Maccabelli</w:t>
      </w:r>
      <w:proofErr w:type="spellEnd"/>
      <w:r w:rsidRPr="009D4F39">
        <w:rPr>
          <w:rFonts w:ascii="Book Antiqua" w:eastAsia="宋体" w:hAnsi="Book Antiqua" w:cs="宋体"/>
          <w:color w:val="000000"/>
          <w:sz w:val="24"/>
          <w:szCs w:val="24"/>
          <w:lang w:eastAsia="zh-CN"/>
        </w:rPr>
        <w:t xml:space="preserve"> G, </w:t>
      </w:r>
      <w:proofErr w:type="spellStart"/>
      <w:r w:rsidRPr="009D4F39">
        <w:rPr>
          <w:rFonts w:ascii="Book Antiqua" w:eastAsia="宋体" w:hAnsi="Book Antiqua" w:cs="宋体"/>
          <w:color w:val="000000"/>
          <w:sz w:val="24"/>
          <w:szCs w:val="24"/>
          <w:lang w:eastAsia="zh-CN"/>
        </w:rPr>
        <w:t>Giraldi</w:t>
      </w:r>
      <w:proofErr w:type="spellEnd"/>
      <w:r w:rsidRPr="009D4F39">
        <w:rPr>
          <w:rFonts w:ascii="Book Antiqua" w:eastAsia="宋体" w:hAnsi="Book Antiqua" w:cs="宋体"/>
          <w:color w:val="000000"/>
          <w:sz w:val="24"/>
          <w:szCs w:val="24"/>
          <w:lang w:eastAsia="zh-CN"/>
        </w:rPr>
        <w:t xml:space="preserve"> F, </w:t>
      </w:r>
      <w:proofErr w:type="spellStart"/>
      <w:r w:rsidRPr="009D4F39">
        <w:rPr>
          <w:rFonts w:ascii="Book Antiqua" w:eastAsia="宋体" w:hAnsi="Book Antiqua" w:cs="宋体"/>
          <w:color w:val="000000"/>
          <w:sz w:val="24"/>
          <w:szCs w:val="24"/>
          <w:lang w:eastAsia="zh-CN"/>
        </w:rPr>
        <w:t>Fassini</w:t>
      </w:r>
      <w:proofErr w:type="spellEnd"/>
      <w:r w:rsidRPr="009D4F39">
        <w:rPr>
          <w:rFonts w:ascii="Book Antiqua" w:eastAsia="宋体" w:hAnsi="Book Antiqua" w:cs="宋体"/>
          <w:color w:val="000000"/>
          <w:sz w:val="24"/>
          <w:szCs w:val="24"/>
          <w:lang w:eastAsia="zh-CN"/>
        </w:rPr>
        <w:t xml:space="preserve"> G, Riva S, </w:t>
      </w:r>
      <w:proofErr w:type="spellStart"/>
      <w:r w:rsidRPr="009D4F39">
        <w:rPr>
          <w:rFonts w:ascii="Book Antiqua" w:eastAsia="宋体" w:hAnsi="Book Antiqua" w:cs="宋体"/>
          <w:color w:val="000000"/>
          <w:sz w:val="24"/>
          <w:szCs w:val="24"/>
          <w:lang w:eastAsia="zh-CN"/>
        </w:rPr>
        <w:t>Moltrasio</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Cireddu</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Veglia</w:t>
      </w:r>
      <w:proofErr w:type="spellEnd"/>
      <w:r w:rsidRPr="009D4F39">
        <w:rPr>
          <w:rFonts w:ascii="Book Antiqua" w:eastAsia="宋体" w:hAnsi="Book Antiqua" w:cs="宋体"/>
          <w:color w:val="000000"/>
          <w:sz w:val="24"/>
          <w:szCs w:val="24"/>
          <w:lang w:eastAsia="zh-CN"/>
        </w:rPr>
        <w:t xml:space="preserve"> F, Della Bella P. Catheter ablation for the treatment of electrical storm in patients with implantable cardioverter-defibrillators: short- and long-term outcomes in a prospective single-center study. </w:t>
      </w:r>
      <w:r w:rsidRPr="009D4F39">
        <w:rPr>
          <w:rFonts w:ascii="Book Antiqua" w:eastAsia="宋体" w:hAnsi="Book Antiqua" w:cs="宋体"/>
          <w:i/>
          <w:iCs/>
          <w:color w:val="000000"/>
          <w:sz w:val="24"/>
          <w:szCs w:val="24"/>
          <w:lang w:eastAsia="zh-CN"/>
        </w:rPr>
        <w:t>Circulation</w:t>
      </w:r>
      <w:r w:rsidRPr="009D4F39">
        <w:rPr>
          <w:rFonts w:ascii="Book Antiqua" w:eastAsia="宋体" w:hAnsi="Book Antiqua" w:cs="宋体"/>
          <w:color w:val="000000"/>
          <w:sz w:val="24"/>
          <w:szCs w:val="24"/>
          <w:lang w:eastAsia="zh-CN"/>
        </w:rPr>
        <w:t> 2008; </w:t>
      </w:r>
      <w:r w:rsidRPr="009D4F39">
        <w:rPr>
          <w:rFonts w:ascii="Book Antiqua" w:eastAsia="宋体" w:hAnsi="Book Antiqua" w:cs="宋体"/>
          <w:b/>
          <w:bCs/>
          <w:color w:val="000000"/>
          <w:sz w:val="24"/>
          <w:szCs w:val="24"/>
          <w:lang w:eastAsia="zh-CN"/>
        </w:rPr>
        <w:t>117</w:t>
      </w:r>
      <w:r w:rsidRPr="009D4F39">
        <w:rPr>
          <w:rFonts w:ascii="Book Antiqua" w:eastAsia="宋体" w:hAnsi="Book Antiqua" w:cs="宋体"/>
          <w:color w:val="000000"/>
          <w:sz w:val="24"/>
          <w:szCs w:val="24"/>
          <w:lang w:eastAsia="zh-CN"/>
        </w:rPr>
        <w:t>: 462-469 [PMID: 18172038 DOI: 10.1161/CIRCULATIONAHA.106.686534]</w:t>
      </w:r>
    </w:p>
    <w:p w14:paraId="693A499B"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57 </w:t>
      </w:r>
      <w:r w:rsidRPr="009D4F39">
        <w:rPr>
          <w:rFonts w:ascii="Book Antiqua" w:eastAsia="宋体" w:hAnsi="Book Antiqua" w:cs="宋体"/>
          <w:b/>
          <w:bCs/>
          <w:color w:val="000000"/>
          <w:sz w:val="24"/>
          <w:szCs w:val="24"/>
          <w:lang w:eastAsia="zh-CN"/>
        </w:rPr>
        <w:t xml:space="preserve">Di </w:t>
      </w:r>
      <w:proofErr w:type="spellStart"/>
      <w:r w:rsidRPr="009D4F39">
        <w:rPr>
          <w:rFonts w:ascii="Book Antiqua" w:eastAsia="宋体" w:hAnsi="Book Antiqua" w:cs="宋体"/>
          <w:b/>
          <w:bCs/>
          <w:color w:val="000000"/>
          <w:sz w:val="24"/>
          <w:szCs w:val="24"/>
          <w:lang w:eastAsia="zh-CN"/>
        </w:rPr>
        <w:t>Biase</w:t>
      </w:r>
      <w:proofErr w:type="spellEnd"/>
      <w:r w:rsidRPr="009D4F39">
        <w:rPr>
          <w:rFonts w:ascii="Book Antiqua" w:eastAsia="宋体" w:hAnsi="Book Antiqua" w:cs="宋体"/>
          <w:b/>
          <w:bCs/>
          <w:color w:val="000000"/>
          <w:sz w:val="24"/>
          <w:szCs w:val="24"/>
          <w:lang w:eastAsia="zh-CN"/>
        </w:rPr>
        <w:t xml:space="preserve"> L</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Santangeli</w:t>
      </w:r>
      <w:proofErr w:type="spellEnd"/>
      <w:r w:rsidRPr="009D4F39">
        <w:rPr>
          <w:rFonts w:ascii="Book Antiqua" w:eastAsia="宋体" w:hAnsi="Book Antiqua" w:cs="宋体"/>
          <w:color w:val="000000"/>
          <w:sz w:val="24"/>
          <w:szCs w:val="24"/>
          <w:lang w:eastAsia="zh-CN"/>
        </w:rPr>
        <w:t xml:space="preserve"> P, Burkhardt DJ, Bai R, </w:t>
      </w:r>
      <w:proofErr w:type="spellStart"/>
      <w:r w:rsidRPr="009D4F39">
        <w:rPr>
          <w:rFonts w:ascii="Book Antiqua" w:eastAsia="宋体" w:hAnsi="Book Antiqua" w:cs="宋体"/>
          <w:color w:val="000000"/>
          <w:sz w:val="24"/>
          <w:szCs w:val="24"/>
          <w:lang w:eastAsia="zh-CN"/>
        </w:rPr>
        <w:t>Mohanty</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Carbucicchio</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Dello</w:t>
      </w:r>
      <w:proofErr w:type="spellEnd"/>
      <w:r w:rsidRPr="009D4F39">
        <w:rPr>
          <w:rFonts w:ascii="Book Antiqua" w:eastAsia="宋体" w:hAnsi="Book Antiqua" w:cs="宋体"/>
          <w:color w:val="000000"/>
          <w:sz w:val="24"/>
          <w:szCs w:val="24"/>
          <w:lang w:eastAsia="zh-CN"/>
        </w:rPr>
        <w:t xml:space="preserve"> Russo A, Casella M, </w:t>
      </w:r>
      <w:proofErr w:type="spellStart"/>
      <w:r w:rsidRPr="009D4F39">
        <w:rPr>
          <w:rFonts w:ascii="Book Antiqua" w:eastAsia="宋体" w:hAnsi="Book Antiqua" w:cs="宋体"/>
          <w:color w:val="000000"/>
          <w:sz w:val="24"/>
          <w:szCs w:val="24"/>
          <w:lang w:eastAsia="zh-CN"/>
        </w:rPr>
        <w:t>Mohanty</w:t>
      </w:r>
      <w:proofErr w:type="spellEnd"/>
      <w:r w:rsidRPr="009D4F39">
        <w:rPr>
          <w:rFonts w:ascii="Book Antiqua" w:eastAsia="宋体" w:hAnsi="Book Antiqua" w:cs="宋体"/>
          <w:color w:val="000000"/>
          <w:sz w:val="24"/>
          <w:szCs w:val="24"/>
          <w:lang w:eastAsia="zh-CN"/>
        </w:rPr>
        <w:t xml:space="preserve"> S, Pump A, </w:t>
      </w:r>
      <w:proofErr w:type="spellStart"/>
      <w:r w:rsidRPr="009D4F39">
        <w:rPr>
          <w:rFonts w:ascii="Book Antiqua" w:eastAsia="宋体" w:hAnsi="Book Antiqua" w:cs="宋体"/>
          <w:color w:val="000000"/>
          <w:sz w:val="24"/>
          <w:szCs w:val="24"/>
          <w:lang w:eastAsia="zh-CN"/>
        </w:rPr>
        <w:t>Hongo</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Beheiry</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Pelargonio</w:t>
      </w:r>
      <w:proofErr w:type="spellEnd"/>
      <w:r w:rsidRPr="009D4F39">
        <w:rPr>
          <w:rFonts w:ascii="Book Antiqua" w:eastAsia="宋体" w:hAnsi="Book Antiqua" w:cs="宋体"/>
          <w:color w:val="000000"/>
          <w:sz w:val="24"/>
          <w:szCs w:val="24"/>
          <w:lang w:eastAsia="zh-CN"/>
        </w:rPr>
        <w:t xml:space="preserve"> G, </w:t>
      </w:r>
      <w:proofErr w:type="spellStart"/>
      <w:r w:rsidRPr="009D4F39">
        <w:rPr>
          <w:rFonts w:ascii="Book Antiqua" w:eastAsia="宋体" w:hAnsi="Book Antiqua" w:cs="宋体"/>
          <w:color w:val="000000"/>
          <w:sz w:val="24"/>
          <w:szCs w:val="24"/>
          <w:lang w:eastAsia="zh-CN"/>
        </w:rPr>
        <w:t>Santarelli</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Zucchetti</w:t>
      </w:r>
      <w:proofErr w:type="spellEnd"/>
      <w:r w:rsidRPr="009D4F39">
        <w:rPr>
          <w:rFonts w:ascii="Book Antiqua" w:eastAsia="宋体" w:hAnsi="Book Antiqua" w:cs="宋体"/>
          <w:color w:val="000000"/>
          <w:sz w:val="24"/>
          <w:szCs w:val="24"/>
          <w:lang w:eastAsia="zh-CN"/>
        </w:rPr>
        <w:t xml:space="preserve"> M, Horton R, Sanchez JE, </w:t>
      </w:r>
      <w:proofErr w:type="spellStart"/>
      <w:r w:rsidRPr="009D4F39">
        <w:rPr>
          <w:rFonts w:ascii="Book Antiqua" w:eastAsia="宋体" w:hAnsi="Book Antiqua" w:cs="宋体"/>
          <w:color w:val="000000"/>
          <w:sz w:val="24"/>
          <w:szCs w:val="24"/>
          <w:lang w:eastAsia="zh-CN"/>
        </w:rPr>
        <w:t>Elayi</w:t>
      </w:r>
      <w:proofErr w:type="spellEnd"/>
      <w:r w:rsidRPr="009D4F39">
        <w:rPr>
          <w:rFonts w:ascii="Book Antiqua" w:eastAsia="宋体" w:hAnsi="Book Antiqua" w:cs="宋体"/>
          <w:color w:val="000000"/>
          <w:sz w:val="24"/>
          <w:szCs w:val="24"/>
          <w:lang w:eastAsia="zh-CN"/>
        </w:rPr>
        <w:t xml:space="preserve"> CS, </w:t>
      </w:r>
      <w:proofErr w:type="spellStart"/>
      <w:r w:rsidRPr="009D4F39">
        <w:rPr>
          <w:rFonts w:ascii="Book Antiqua" w:eastAsia="宋体" w:hAnsi="Book Antiqua" w:cs="宋体"/>
          <w:color w:val="000000"/>
          <w:sz w:val="24"/>
          <w:szCs w:val="24"/>
          <w:lang w:eastAsia="zh-CN"/>
        </w:rPr>
        <w:t>Lakkireddy</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Tondo</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Natale</w:t>
      </w:r>
      <w:proofErr w:type="spellEnd"/>
      <w:r w:rsidRPr="009D4F39">
        <w:rPr>
          <w:rFonts w:ascii="Book Antiqua" w:eastAsia="宋体" w:hAnsi="Book Antiqua" w:cs="宋体"/>
          <w:color w:val="000000"/>
          <w:sz w:val="24"/>
          <w:szCs w:val="24"/>
          <w:lang w:eastAsia="zh-CN"/>
        </w:rPr>
        <w:t xml:space="preserve"> A. Endo-</w:t>
      </w:r>
      <w:proofErr w:type="spellStart"/>
      <w:r w:rsidRPr="009D4F39">
        <w:rPr>
          <w:rFonts w:ascii="Book Antiqua" w:eastAsia="宋体" w:hAnsi="Book Antiqua" w:cs="宋体"/>
          <w:color w:val="000000"/>
          <w:sz w:val="24"/>
          <w:szCs w:val="24"/>
          <w:lang w:eastAsia="zh-CN"/>
        </w:rPr>
        <w:t>epicardial</w:t>
      </w:r>
      <w:proofErr w:type="spellEnd"/>
      <w:r w:rsidRPr="009D4F39">
        <w:rPr>
          <w:rFonts w:ascii="Book Antiqua" w:eastAsia="宋体" w:hAnsi="Book Antiqua" w:cs="宋体"/>
          <w:color w:val="000000"/>
          <w:sz w:val="24"/>
          <w:szCs w:val="24"/>
          <w:lang w:eastAsia="zh-CN"/>
        </w:rPr>
        <w:t xml:space="preserve"> homogenization of the scar versus limited substrate ablation for the treatment of electrical storms in patients with ischemic cardiomyopathy. </w:t>
      </w:r>
      <w:r w:rsidRPr="009D4F39">
        <w:rPr>
          <w:rFonts w:ascii="Book Antiqua" w:eastAsia="宋体" w:hAnsi="Book Antiqua" w:cs="宋体"/>
          <w:i/>
          <w:iCs/>
          <w:color w:val="000000"/>
          <w:sz w:val="24"/>
          <w:szCs w:val="24"/>
          <w:lang w:eastAsia="zh-CN"/>
        </w:rPr>
        <w:t xml:space="preserve">J Am </w:t>
      </w:r>
      <w:proofErr w:type="spellStart"/>
      <w:r w:rsidRPr="009D4F39">
        <w:rPr>
          <w:rFonts w:ascii="Book Antiqua" w:eastAsia="宋体" w:hAnsi="Book Antiqua" w:cs="宋体"/>
          <w:i/>
          <w:iCs/>
          <w:color w:val="000000"/>
          <w:sz w:val="24"/>
          <w:szCs w:val="24"/>
          <w:lang w:eastAsia="zh-CN"/>
        </w:rPr>
        <w:t>Coll</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2012; </w:t>
      </w:r>
      <w:r w:rsidRPr="009D4F39">
        <w:rPr>
          <w:rFonts w:ascii="Book Antiqua" w:eastAsia="宋体" w:hAnsi="Book Antiqua" w:cs="宋体"/>
          <w:b/>
          <w:bCs/>
          <w:color w:val="000000"/>
          <w:sz w:val="24"/>
          <w:szCs w:val="24"/>
          <w:lang w:eastAsia="zh-CN"/>
        </w:rPr>
        <w:t>60</w:t>
      </w:r>
      <w:r w:rsidRPr="009D4F39">
        <w:rPr>
          <w:rFonts w:ascii="Book Antiqua" w:eastAsia="宋体" w:hAnsi="Book Antiqua" w:cs="宋体"/>
          <w:color w:val="000000"/>
          <w:sz w:val="24"/>
          <w:szCs w:val="24"/>
          <w:lang w:eastAsia="zh-CN"/>
        </w:rPr>
        <w:t>: 132-141 [PMID: 22766340 DOI: 10.1016/j.jacc.2012.03.044]</w:t>
      </w:r>
    </w:p>
    <w:p w14:paraId="7C26AEA6"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58 </w:t>
      </w:r>
      <w:proofErr w:type="spellStart"/>
      <w:r w:rsidRPr="009D4F39">
        <w:rPr>
          <w:rFonts w:ascii="Book Antiqua" w:eastAsia="宋体" w:hAnsi="Book Antiqua" w:cs="宋体"/>
          <w:b/>
          <w:bCs/>
          <w:color w:val="000000"/>
          <w:sz w:val="24"/>
          <w:szCs w:val="24"/>
          <w:lang w:eastAsia="zh-CN"/>
        </w:rPr>
        <w:t>Nayyar</w:t>
      </w:r>
      <w:proofErr w:type="spellEnd"/>
      <w:r w:rsidRPr="009D4F39">
        <w:rPr>
          <w:rFonts w:ascii="Book Antiqua" w:eastAsia="宋体" w:hAnsi="Book Antiqua" w:cs="宋体"/>
          <w:b/>
          <w:bCs/>
          <w:color w:val="000000"/>
          <w:sz w:val="24"/>
          <w:szCs w:val="24"/>
          <w:lang w:eastAsia="zh-CN"/>
        </w:rPr>
        <w:t xml:space="preserve"> 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Ganesan</w:t>
      </w:r>
      <w:proofErr w:type="spellEnd"/>
      <w:r w:rsidRPr="009D4F39">
        <w:rPr>
          <w:rFonts w:ascii="Book Antiqua" w:eastAsia="宋体" w:hAnsi="Book Antiqua" w:cs="宋体"/>
          <w:color w:val="000000"/>
          <w:sz w:val="24"/>
          <w:szCs w:val="24"/>
          <w:lang w:eastAsia="zh-CN"/>
        </w:rPr>
        <w:t xml:space="preserve"> AN, Brooks AG, Sullivan T, Roberts-Thomson KC, Sanders P. Venturing into ventricular arrhythmia storm: a systematic review and meta-analysis. </w:t>
      </w:r>
      <w:proofErr w:type="spellStart"/>
      <w:r w:rsidRPr="009D4F39">
        <w:rPr>
          <w:rFonts w:ascii="Book Antiqua" w:eastAsia="宋体" w:hAnsi="Book Antiqua" w:cs="宋体"/>
          <w:i/>
          <w:iCs/>
          <w:color w:val="000000"/>
          <w:sz w:val="24"/>
          <w:szCs w:val="24"/>
          <w:lang w:eastAsia="zh-CN"/>
        </w:rPr>
        <w:t>Eur</w:t>
      </w:r>
      <w:proofErr w:type="spellEnd"/>
      <w:r w:rsidRPr="009D4F39">
        <w:rPr>
          <w:rFonts w:ascii="Book Antiqua" w:eastAsia="宋体" w:hAnsi="Book Antiqua" w:cs="宋体"/>
          <w:i/>
          <w:iCs/>
          <w:color w:val="000000"/>
          <w:sz w:val="24"/>
          <w:szCs w:val="24"/>
          <w:lang w:eastAsia="zh-CN"/>
        </w:rPr>
        <w:t xml:space="preserve"> Heart J</w:t>
      </w:r>
      <w:r w:rsidRPr="009D4F39">
        <w:rPr>
          <w:rFonts w:ascii="Book Antiqua" w:eastAsia="宋体" w:hAnsi="Book Antiqua" w:cs="宋体"/>
          <w:color w:val="000000"/>
          <w:sz w:val="24"/>
          <w:szCs w:val="24"/>
          <w:lang w:eastAsia="zh-CN"/>
        </w:rPr>
        <w:t> 2013; </w:t>
      </w:r>
      <w:r w:rsidRPr="009D4F39">
        <w:rPr>
          <w:rFonts w:ascii="Book Antiqua" w:eastAsia="宋体" w:hAnsi="Book Antiqua" w:cs="宋体"/>
          <w:b/>
          <w:bCs/>
          <w:color w:val="000000"/>
          <w:sz w:val="24"/>
          <w:szCs w:val="24"/>
          <w:lang w:eastAsia="zh-CN"/>
        </w:rPr>
        <w:t>34</w:t>
      </w:r>
      <w:r w:rsidRPr="009D4F39">
        <w:rPr>
          <w:rFonts w:ascii="Book Antiqua" w:eastAsia="宋体" w:hAnsi="Book Antiqua" w:cs="宋体"/>
          <w:color w:val="000000"/>
          <w:sz w:val="24"/>
          <w:szCs w:val="24"/>
          <w:lang w:eastAsia="zh-CN"/>
        </w:rPr>
        <w:t>: 560-571 [PMID: 23264584 DOI: 10.1093/</w:t>
      </w:r>
      <w:proofErr w:type="spellStart"/>
      <w:r w:rsidRPr="009D4F39">
        <w:rPr>
          <w:rFonts w:ascii="Book Antiqua" w:eastAsia="宋体" w:hAnsi="Book Antiqua" w:cs="宋体"/>
          <w:color w:val="000000"/>
          <w:sz w:val="24"/>
          <w:szCs w:val="24"/>
          <w:lang w:eastAsia="zh-CN"/>
        </w:rPr>
        <w:t>eurheartj</w:t>
      </w:r>
      <w:proofErr w:type="spellEnd"/>
      <w:r w:rsidRPr="009D4F39">
        <w:rPr>
          <w:rFonts w:ascii="Book Antiqua" w:eastAsia="宋体" w:hAnsi="Book Antiqua" w:cs="宋体"/>
          <w:color w:val="000000"/>
          <w:sz w:val="24"/>
          <w:szCs w:val="24"/>
          <w:lang w:eastAsia="zh-CN"/>
        </w:rPr>
        <w:t>/ehs453]</w:t>
      </w:r>
    </w:p>
    <w:p w14:paraId="7307135B" w14:textId="0007C250" w:rsidR="00553818" w:rsidRPr="009D4F39" w:rsidRDefault="00794AA0"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 xml:space="preserve">59 </w:t>
      </w:r>
      <w:proofErr w:type="spellStart"/>
      <w:r w:rsidR="00553818" w:rsidRPr="009D4F39">
        <w:rPr>
          <w:rFonts w:ascii="Book Antiqua" w:eastAsia="宋体" w:hAnsi="Book Antiqua" w:cs="宋体"/>
          <w:b/>
          <w:color w:val="000000"/>
          <w:sz w:val="24"/>
          <w:szCs w:val="24"/>
          <w:lang w:eastAsia="zh-CN"/>
        </w:rPr>
        <w:t>Muser</w:t>
      </w:r>
      <w:proofErr w:type="spellEnd"/>
      <w:r w:rsidR="00553818" w:rsidRPr="009D4F39">
        <w:rPr>
          <w:rFonts w:ascii="Book Antiqua" w:eastAsia="宋体" w:hAnsi="Book Antiqua" w:cs="宋体"/>
          <w:b/>
          <w:color w:val="000000"/>
          <w:sz w:val="24"/>
          <w:szCs w:val="24"/>
          <w:lang w:eastAsia="zh-CN"/>
        </w:rPr>
        <w:t xml:space="preserve"> D,</w:t>
      </w:r>
      <w:r w:rsidR="00553818" w:rsidRPr="009D4F39">
        <w:rPr>
          <w:rFonts w:ascii="Book Antiqua" w:eastAsia="宋体" w:hAnsi="Book Antiqua" w:cs="宋体"/>
          <w:color w:val="000000"/>
          <w:sz w:val="24"/>
          <w:szCs w:val="24"/>
          <w:lang w:eastAsia="zh-CN"/>
        </w:rPr>
        <w:t xml:space="preserve"> Liang JJ, Pathak RK, </w:t>
      </w:r>
      <w:proofErr w:type="spellStart"/>
      <w:r w:rsidR="00553818" w:rsidRPr="009D4F39">
        <w:rPr>
          <w:rFonts w:ascii="Book Antiqua" w:eastAsia="宋体" w:hAnsi="Book Antiqua" w:cs="宋体"/>
          <w:color w:val="000000"/>
          <w:sz w:val="24"/>
          <w:szCs w:val="24"/>
          <w:lang w:eastAsia="zh-CN"/>
        </w:rPr>
        <w:t>Magnani</w:t>
      </w:r>
      <w:proofErr w:type="spellEnd"/>
      <w:r w:rsidR="00553818" w:rsidRPr="009D4F39">
        <w:rPr>
          <w:rFonts w:ascii="Book Antiqua" w:eastAsia="宋体" w:hAnsi="Book Antiqua" w:cs="宋体"/>
          <w:color w:val="000000"/>
          <w:sz w:val="24"/>
          <w:szCs w:val="24"/>
          <w:lang w:eastAsia="zh-CN"/>
        </w:rPr>
        <w:t xml:space="preserve"> S, Castro SA, Hayashi T, Garcia FC, Supple GE, Riley MP, Lin D, Dixit S, </w:t>
      </w:r>
      <w:proofErr w:type="spellStart"/>
      <w:r w:rsidR="00553818" w:rsidRPr="009D4F39">
        <w:rPr>
          <w:rFonts w:ascii="Book Antiqua" w:eastAsia="宋体" w:hAnsi="Book Antiqua" w:cs="宋体"/>
          <w:color w:val="000000"/>
          <w:sz w:val="24"/>
          <w:szCs w:val="24"/>
          <w:lang w:eastAsia="zh-CN"/>
        </w:rPr>
        <w:t>Zado</w:t>
      </w:r>
      <w:proofErr w:type="spellEnd"/>
      <w:r w:rsidR="00553818" w:rsidRPr="009D4F39">
        <w:rPr>
          <w:rFonts w:ascii="Book Antiqua" w:eastAsia="宋体" w:hAnsi="Book Antiqua" w:cs="宋体"/>
          <w:color w:val="000000"/>
          <w:sz w:val="24"/>
          <w:szCs w:val="24"/>
          <w:lang w:eastAsia="zh-CN"/>
        </w:rPr>
        <w:t xml:space="preserve"> ES, Frankel DS, </w:t>
      </w:r>
      <w:proofErr w:type="spellStart"/>
      <w:r w:rsidR="00553818" w:rsidRPr="009D4F39">
        <w:rPr>
          <w:rFonts w:ascii="Book Antiqua" w:eastAsia="宋体" w:hAnsi="Book Antiqua" w:cs="宋体"/>
          <w:color w:val="000000"/>
          <w:sz w:val="24"/>
          <w:szCs w:val="24"/>
          <w:lang w:eastAsia="zh-CN"/>
        </w:rPr>
        <w:t>Callans</w:t>
      </w:r>
      <w:proofErr w:type="spellEnd"/>
      <w:r w:rsidR="00553818" w:rsidRPr="009D4F39">
        <w:rPr>
          <w:rFonts w:ascii="Book Antiqua" w:eastAsia="宋体" w:hAnsi="Book Antiqua" w:cs="宋体"/>
          <w:color w:val="000000"/>
          <w:sz w:val="24"/>
          <w:szCs w:val="24"/>
          <w:lang w:eastAsia="zh-CN"/>
        </w:rPr>
        <w:t xml:space="preserve"> DJ, </w:t>
      </w:r>
      <w:proofErr w:type="spellStart"/>
      <w:r w:rsidR="00553818" w:rsidRPr="009D4F39">
        <w:rPr>
          <w:rFonts w:ascii="Book Antiqua" w:eastAsia="宋体" w:hAnsi="Book Antiqua" w:cs="宋体"/>
          <w:color w:val="000000"/>
          <w:sz w:val="24"/>
          <w:szCs w:val="24"/>
          <w:lang w:eastAsia="zh-CN"/>
        </w:rPr>
        <w:t>Marchlinski</w:t>
      </w:r>
      <w:proofErr w:type="spellEnd"/>
      <w:r w:rsidR="00553818" w:rsidRPr="009D4F39">
        <w:rPr>
          <w:rFonts w:ascii="Book Antiqua" w:eastAsia="宋体" w:hAnsi="Book Antiqua" w:cs="宋体"/>
          <w:color w:val="000000"/>
          <w:sz w:val="24"/>
          <w:szCs w:val="24"/>
          <w:lang w:eastAsia="zh-CN"/>
        </w:rPr>
        <w:t xml:space="preserve"> FE, </w:t>
      </w:r>
      <w:proofErr w:type="spellStart"/>
      <w:r w:rsidR="00553818" w:rsidRPr="009D4F39">
        <w:rPr>
          <w:rFonts w:ascii="Book Antiqua" w:eastAsia="宋体" w:hAnsi="Book Antiqua" w:cs="宋体"/>
          <w:color w:val="000000"/>
          <w:sz w:val="24"/>
          <w:szCs w:val="24"/>
          <w:lang w:eastAsia="zh-CN"/>
        </w:rPr>
        <w:t>Santangeli</w:t>
      </w:r>
      <w:proofErr w:type="spellEnd"/>
      <w:r w:rsidR="00553818" w:rsidRPr="009D4F39">
        <w:rPr>
          <w:rFonts w:ascii="Book Antiqua" w:eastAsia="宋体" w:hAnsi="Book Antiqua" w:cs="宋体"/>
          <w:color w:val="000000"/>
          <w:sz w:val="24"/>
          <w:szCs w:val="24"/>
          <w:lang w:eastAsia="zh-CN"/>
        </w:rPr>
        <w:t xml:space="preserve"> P. Long-Term Outcomes of Catheter Ablation of Electrical Storm in </w:t>
      </w:r>
      <w:proofErr w:type="spellStart"/>
      <w:r w:rsidR="00553818" w:rsidRPr="009D4F39">
        <w:rPr>
          <w:rFonts w:ascii="Book Antiqua" w:eastAsia="宋体" w:hAnsi="Book Antiqua" w:cs="宋体"/>
          <w:color w:val="000000"/>
          <w:sz w:val="24"/>
          <w:szCs w:val="24"/>
          <w:lang w:eastAsia="zh-CN"/>
        </w:rPr>
        <w:t>Nonischemic</w:t>
      </w:r>
      <w:proofErr w:type="spellEnd"/>
      <w:r w:rsidR="00553818" w:rsidRPr="009D4F39">
        <w:rPr>
          <w:rFonts w:ascii="Book Antiqua" w:eastAsia="宋体" w:hAnsi="Book Antiqua" w:cs="宋体"/>
          <w:color w:val="000000"/>
          <w:sz w:val="24"/>
          <w:szCs w:val="24"/>
          <w:lang w:eastAsia="zh-CN"/>
        </w:rPr>
        <w:t xml:space="preserve"> Dilated Cardiomyopathy Compared With Ischemic Cardiomyopathy.</w:t>
      </w:r>
      <w:r w:rsidR="00553818" w:rsidRPr="009D4F39">
        <w:rPr>
          <w:rFonts w:ascii="Book Antiqua" w:eastAsia="宋体" w:hAnsi="Book Antiqua" w:cs="宋体"/>
          <w:i/>
          <w:color w:val="000000"/>
          <w:sz w:val="24"/>
          <w:szCs w:val="24"/>
          <w:lang w:eastAsia="zh-CN"/>
        </w:rPr>
        <w:t xml:space="preserve"> JACC </w:t>
      </w:r>
      <w:proofErr w:type="spellStart"/>
      <w:r w:rsidR="00553818" w:rsidRPr="009D4F39">
        <w:rPr>
          <w:rFonts w:ascii="Book Antiqua" w:eastAsia="宋体" w:hAnsi="Book Antiqua" w:cs="宋体"/>
          <w:i/>
          <w:color w:val="000000"/>
          <w:sz w:val="24"/>
          <w:szCs w:val="24"/>
          <w:lang w:eastAsia="zh-CN"/>
        </w:rPr>
        <w:t>Clin</w:t>
      </w:r>
      <w:proofErr w:type="spellEnd"/>
      <w:r w:rsidR="00553818" w:rsidRPr="009D4F39">
        <w:rPr>
          <w:rFonts w:ascii="Book Antiqua" w:eastAsia="宋体" w:hAnsi="Book Antiqua" w:cs="宋体"/>
          <w:i/>
          <w:color w:val="000000"/>
          <w:sz w:val="24"/>
          <w:szCs w:val="24"/>
          <w:lang w:eastAsia="zh-CN"/>
        </w:rPr>
        <w:t xml:space="preserve"> </w:t>
      </w:r>
      <w:proofErr w:type="spellStart"/>
      <w:r w:rsidR="00553818" w:rsidRPr="009D4F39">
        <w:rPr>
          <w:rFonts w:ascii="Book Antiqua" w:eastAsia="宋体" w:hAnsi="Book Antiqua" w:cs="宋体"/>
          <w:i/>
          <w:color w:val="000000"/>
          <w:sz w:val="24"/>
          <w:szCs w:val="24"/>
          <w:lang w:eastAsia="zh-CN"/>
        </w:rPr>
        <w:t>Electrophysiol</w:t>
      </w:r>
      <w:proofErr w:type="spellEnd"/>
      <w:r w:rsidR="00553818" w:rsidRPr="009D4F39">
        <w:rPr>
          <w:rFonts w:ascii="Book Antiqua" w:eastAsia="宋体" w:hAnsi="Book Antiqua" w:cs="宋体"/>
          <w:color w:val="000000"/>
          <w:sz w:val="24"/>
          <w:szCs w:val="24"/>
          <w:lang w:eastAsia="zh-CN"/>
        </w:rPr>
        <w:t xml:space="preserve"> 2017</w:t>
      </w:r>
      <w:r w:rsidRPr="009D4F39">
        <w:rPr>
          <w:rFonts w:ascii="Book Antiqua" w:eastAsia="宋体" w:hAnsi="Book Antiqua" w:cs="宋体"/>
          <w:color w:val="000000"/>
          <w:sz w:val="24"/>
          <w:szCs w:val="24"/>
          <w:lang w:eastAsia="zh-CN"/>
        </w:rPr>
        <w:t>:</w:t>
      </w:r>
      <w:r w:rsidR="00553818" w:rsidRPr="009D4F39">
        <w:rPr>
          <w:rFonts w:ascii="Book Antiqua" w:eastAsia="宋体" w:hAnsi="Book Antiqua" w:cs="宋体"/>
          <w:color w:val="000000"/>
          <w:sz w:val="24"/>
          <w:szCs w:val="24"/>
          <w:lang w:eastAsia="zh-CN"/>
        </w:rPr>
        <w:t xml:space="preserve"> 371 [DOI: 10.1016/j.jacep.2017.01.020]</w:t>
      </w:r>
    </w:p>
    <w:p w14:paraId="717E9067" w14:textId="160FE7DE" w:rsidR="00553818" w:rsidRPr="009D4F39" w:rsidRDefault="00794AA0"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 xml:space="preserve">60 </w:t>
      </w:r>
      <w:r w:rsidR="00553818" w:rsidRPr="009D4F39">
        <w:rPr>
          <w:rFonts w:ascii="Book Antiqua" w:eastAsia="宋体" w:hAnsi="Book Antiqua" w:cs="宋体"/>
          <w:b/>
          <w:color w:val="000000"/>
          <w:sz w:val="24"/>
          <w:szCs w:val="24"/>
          <w:lang w:eastAsia="zh-CN"/>
        </w:rPr>
        <w:t>Frankel DS,</w:t>
      </w:r>
      <w:r w:rsidR="00553818" w:rsidRPr="009D4F39">
        <w:rPr>
          <w:rFonts w:ascii="Book Antiqua" w:eastAsia="宋体" w:hAnsi="Book Antiqua" w:cs="宋体"/>
          <w:color w:val="000000"/>
          <w:sz w:val="24"/>
          <w:szCs w:val="24"/>
          <w:lang w:eastAsia="zh-CN"/>
        </w:rPr>
        <w:t xml:space="preserve"> Liang JJ, Supple G, Dixit S, Hutchinson MD, </w:t>
      </w:r>
      <w:proofErr w:type="spellStart"/>
      <w:r w:rsidR="00553818" w:rsidRPr="009D4F39">
        <w:rPr>
          <w:rFonts w:ascii="Book Antiqua" w:eastAsia="宋体" w:hAnsi="Book Antiqua" w:cs="宋体"/>
          <w:color w:val="000000"/>
          <w:sz w:val="24"/>
          <w:szCs w:val="24"/>
          <w:lang w:eastAsia="zh-CN"/>
        </w:rPr>
        <w:t>Elafros</w:t>
      </w:r>
      <w:proofErr w:type="spellEnd"/>
      <w:r w:rsidR="00553818" w:rsidRPr="009D4F39">
        <w:rPr>
          <w:rFonts w:ascii="Book Antiqua" w:eastAsia="宋体" w:hAnsi="Book Antiqua" w:cs="宋体"/>
          <w:color w:val="000000"/>
          <w:sz w:val="24"/>
          <w:szCs w:val="24"/>
          <w:lang w:eastAsia="zh-CN"/>
        </w:rPr>
        <w:t xml:space="preserve"> MA, </w:t>
      </w:r>
      <w:proofErr w:type="spellStart"/>
      <w:r w:rsidR="00553818" w:rsidRPr="009D4F39">
        <w:rPr>
          <w:rFonts w:ascii="Book Antiqua" w:eastAsia="宋体" w:hAnsi="Book Antiqua" w:cs="宋体"/>
          <w:color w:val="000000"/>
          <w:sz w:val="24"/>
          <w:szCs w:val="24"/>
          <w:lang w:eastAsia="zh-CN"/>
        </w:rPr>
        <w:t>Callans</w:t>
      </w:r>
      <w:proofErr w:type="spellEnd"/>
      <w:r w:rsidR="00553818" w:rsidRPr="009D4F39">
        <w:rPr>
          <w:rFonts w:ascii="Book Antiqua" w:eastAsia="宋体" w:hAnsi="Book Antiqua" w:cs="宋体"/>
          <w:color w:val="000000"/>
          <w:sz w:val="24"/>
          <w:szCs w:val="24"/>
          <w:lang w:eastAsia="zh-CN"/>
        </w:rPr>
        <w:t xml:space="preserve"> DJ, </w:t>
      </w:r>
      <w:proofErr w:type="spellStart"/>
      <w:r w:rsidR="00553818" w:rsidRPr="009D4F39">
        <w:rPr>
          <w:rFonts w:ascii="Book Antiqua" w:eastAsia="宋体" w:hAnsi="Book Antiqua" w:cs="宋体"/>
          <w:color w:val="000000"/>
          <w:sz w:val="24"/>
          <w:szCs w:val="24"/>
          <w:lang w:eastAsia="zh-CN"/>
        </w:rPr>
        <w:t>Marchlinski</w:t>
      </w:r>
      <w:proofErr w:type="spellEnd"/>
      <w:r w:rsidR="00553818" w:rsidRPr="009D4F39">
        <w:rPr>
          <w:rFonts w:ascii="Book Antiqua" w:eastAsia="宋体" w:hAnsi="Book Antiqua" w:cs="宋体"/>
          <w:color w:val="000000"/>
          <w:sz w:val="24"/>
          <w:szCs w:val="24"/>
          <w:lang w:eastAsia="zh-CN"/>
        </w:rPr>
        <w:t xml:space="preserve"> FE. Electrophysiological Predictors of Transplantation and Left Ventricular Assist Device-Free Survival in Patients With </w:t>
      </w:r>
      <w:proofErr w:type="spellStart"/>
      <w:r w:rsidR="00553818" w:rsidRPr="009D4F39">
        <w:rPr>
          <w:rFonts w:ascii="Book Antiqua" w:eastAsia="宋体" w:hAnsi="Book Antiqua" w:cs="宋体"/>
          <w:color w:val="000000"/>
          <w:sz w:val="24"/>
          <w:szCs w:val="24"/>
          <w:lang w:eastAsia="zh-CN"/>
        </w:rPr>
        <w:t>Nonischemic</w:t>
      </w:r>
      <w:proofErr w:type="spellEnd"/>
      <w:r w:rsidR="00553818" w:rsidRPr="009D4F39">
        <w:rPr>
          <w:rFonts w:ascii="Book Antiqua" w:eastAsia="宋体" w:hAnsi="Book Antiqua" w:cs="宋体"/>
          <w:color w:val="000000"/>
          <w:sz w:val="24"/>
          <w:szCs w:val="24"/>
          <w:lang w:eastAsia="zh-CN"/>
        </w:rPr>
        <w:t xml:space="preserve"> Cardiomyopathy Undergoing Ventricular Tachycardia Ablation. </w:t>
      </w:r>
      <w:r w:rsidR="00553818" w:rsidRPr="009D4F39">
        <w:rPr>
          <w:rFonts w:ascii="Book Antiqua" w:eastAsia="宋体" w:hAnsi="Book Antiqua" w:cs="宋体"/>
          <w:i/>
          <w:color w:val="000000"/>
          <w:sz w:val="24"/>
          <w:szCs w:val="24"/>
          <w:lang w:eastAsia="zh-CN"/>
        </w:rPr>
        <w:t xml:space="preserve">JACC </w:t>
      </w:r>
      <w:proofErr w:type="spellStart"/>
      <w:r w:rsidR="00553818" w:rsidRPr="009D4F39">
        <w:rPr>
          <w:rFonts w:ascii="Book Antiqua" w:eastAsia="宋体" w:hAnsi="Book Antiqua" w:cs="宋体"/>
          <w:i/>
          <w:color w:val="000000"/>
          <w:sz w:val="24"/>
          <w:szCs w:val="24"/>
          <w:lang w:eastAsia="zh-CN"/>
        </w:rPr>
        <w:t>Clin</w:t>
      </w:r>
      <w:proofErr w:type="spellEnd"/>
      <w:r w:rsidR="00553818" w:rsidRPr="009D4F39">
        <w:rPr>
          <w:rFonts w:ascii="Book Antiqua" w:eastAsia="宋体" w:hAnsi="Book Antiqua" w:cs="宋体"/>
          <w:i/>
          <w:color w:val="000000"/>
          <w:sz w:val="24"/>
          <w:szCs w:val="24"/>
          <w:lang w:eastAsia="zh-CN"/>
        </w:rPr>
        <w:t xml:space="preserve"> </w:t>
      </w:r>
      <w:proofErr w:type="spellStart"/>
      <w:r w:rsidR="00553818" w:rsidRPr="009D4F39">
        <w:rPr>
          <w:rFonts w:ascii="Book Antiqua" w:eastAsia="宋体" w:hAnsi="Book Antiqua" w:cs="宋体"/>
          <w:i/>
          <w:color w:val="000000"/>
          <w:sz w:val="24"/>
          <w:szCs w:val="24"/>
          <w:lang w:eastAsia="zh-CN"/>
        </w:rPr>
        <w:t>Electrophysiol</w:t>
      </w:r>
      <w:proofErr w:type="spellEnd"/>
      <w:r w:rsidR="00553818" w:rsidRPr="009D4F39">
        <w:rPr>
          <w:rFonts w:ascii="Book Antiqua" w:eastAsia="宋体" w:hAnsi="Book Antiqua" w:cs="宋体"/>
          <w:color w:val="000000"/>
          <w:sz w:val="24"/>
          <w:szCs w:val="24"/>
          <w:lang w:eastAsia="zh-CN"/>
        </w:rPr>
        <w:t xml:space="preserve"> 2015; </w:t>
      </w:r>
      <w:r w:rsidR="00553818" w:rsidRPr="009D4F39">
        <w:rPr>
          <w:rFonts w:ascii="Book Antiqua" w:eastAsia="宋体" w:hAnsi="Book Antiqua" w:cs="宋体"/>
          <w:b/>
          <w:color w:val="000000"/>
          <w:sz w:val="24"/>
          <w:szCs w:val="24"/>
          <w:lang w:eastAsia="zh-CN"/>
        </w:rPr>
        <w:t>1:</w:t>
      </w:r>
      <w:r w:rsidR="00553818" w:rsidRPr="009D4F39">
        <w:rPr>
          <w:rFonts w:ascii="Book Antiqua" w:eastAsia="宋体" w:hAnsi="Book Antiqua" w:cs="宋体"/>
          <w:color w:val="000000"/>
          <w:sz w:val="24"/>
          <w:szCs w:val="24"/>
          <w:lang w:eastAsia="zh-CN"/>
        </w:rPr>
        <w:t xml:space="preserve"> 398</w:t>
      </w:r>
      <w:r w:rsidRPr="009D4F39">
        <w:rPr>
          <w:rFonts w:ascii="Book Antiqua" w:eastAsia="宋体" w:hAnsi="Book Antiqua" w:cs="宋体"/>
          <w:color w:val="000000"/>
          <w:sz w:val="24"/>
          <w:szCs w:val="24"/>
          <w:lang w:eastAsia="zh-CN"/>
        </w:rPr>
        <w:t>-</w:t>
      </w:r>
      <w:r w:rsidR="00553818" w:rsidRPr="009D4F39">
        <w:rPr>
          <w:rFonts w:ascii="Book Antiqua" w:eastAsia="宋体" w:hAnsi="Book Antiqua" w:cs="宋体"/>
          <w:color w:val="000000"/>
          <w:sz w:val="24"/>
          <w:szCs w:val="24"/>
          <w:lang w:eastAsia="zh-CN"/>
        </w:rPr>
        <w:t>407 [DOI: 10.1016/j.jacep.2015.07.005]</w:t>
      </w:r>
    </w:p>
    <w:p w14:paraId="1F76B37C"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61 </w:t>
      </w:r>
      <w:proofErr w:type="spellStart"/>
      <w:r w:rsidRPr="009D4F39">
        <w:rPr>
          <w:rFonts w:ascii="Book Antiqua" w:eastAsia="宋体" w:hAnsi="Book Antiqua" w:cs="宋体"/>
          <w:b/>
          <w:bCs/>
          <w:color w:val="000000"/>
          <w:sz w:val="24"/>
          <w:szCs w:val="24"/>
          <w:lang w:eastAsia="zh-CN"/>
        </w:rPr>
        <w:t>Mathuria</w:t>
      </w:r>
      <w:proofErr w:type="spellEnd"/>
      <w:r w:rsidRPr="009D4F39">
        <w:rPr>
          <w:rFonts w:ascii="Book Antiqua" w:eastAsia="宋体" w:hAnsi="Book Antiqua" w:cs="宋体"/>
          <w:b/>
          <w:bCs/>
          <w:color w:val="000000"/>
          <w:sz w:val="24"/>
          <w:szCs w:val="24"/>
          <w:lang w:eastAsia="zh-CN"/>
        </w:rPr>
        <w:t xml:space="preserve"> N</w:t>
      </w:r>
      <w:r w:rsidRPr="009D4F39">
        <w:rPr>
          <w:rFonts w:ascii="Book Antiqua" w:eastAsia="宋体" w:hAnsi="Book Antiqua" w:cs="宋体"/>
          <w:color w:val="000000"/>
          <w:sz w:val="24"/>
          <w:szCs w:val="24"/>
          <w:lang w:eastAsia="zh-CN"/>
        </w:rPr>
        <w:t xml:space="preserve">, Wu G, Rojas-Delgado F, </w:t>
      </w:r>
      <w:proofErr w:type="spellStart"/>
      <w:r w:rsidRPr="009D4F39">
        <w:rPr>
          <w:rFonts w:ascii="Book Antiqua" w:eastAsia="宋体" w:hAnsi="Book Antiqua" w:cs="宋体"/>
          <w:color w:val="000000"/>
          <w:sz w:val="24"/>
          <w:szCs w:val="24"/>
          <w:lang w:eastAsia="zh-CN"/>
        </w:rPr>
        <w:t>Shuraih</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Razavi</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Civitello</w:t>
      </w:r>
      <w:proofErr w:type="spellEnd"/>
      <w:r w:rsidRPr="009D4F39">
        <w:rPr>
          <w:rFonts w:ascii="Book Antiqua" w:eastAsia="宋体" w:hAnsi="Book Antiqua" w:cs="宋体"/>
          <w:color w:val="000000"/>
          <w:sz w:val="24"/>
          <w:szCs w:val="24"/>
          <w:lang w:eastAsia="zh-CN"/>
        </w:rPr>
        <w:t xml:space="preserve"> A, Simpson L, Silva G, Wang S, </w:t>
      </w:r>
      <w:proofErr w:type="spellStart"/>
      <w:r w:rsidRPr="009D4F39">
        <w:rPr>
          <w:rFonts w:ascii="Book Antiqua" w:eastAsia="宋体" w:hAnsi="Book Antiqua" w:cs="宋体"/>
          <w:color w:val="000000"/>
          <w:sz w:val="24"/>
          <w:szCs w:val="24"/>
          <w:lang w:eastAsia="zh-CN"/>
        </w:rPr>
        <w:t>Elayda</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Kantharia</w:t>
      </w:r>
      <w:proofErr w:type="spellEnd"/>
      <w:r w:rsidRPr="009D4F39">
        <w:rPr>
          <w:rFonts w:ascii="Book Antiqua" w:eastAsia="宋体" w:hAnsi="Book Antiqua" w:cs="宋体"/>
          <w:color w:val="000000"/>
          <w:sz w:val="24"/>
          <w:szCs w:val="24"/>
          <w:lang w:eastAsia="zh-CN"/>
        </w:rPr>
        <w:t xml:space="preserve"> B, Singh S, Frazier OH, Cheng J. Outcomes of pre-emptive and rescue use of percutaneous left ventricular assist device in patients with structural heart </w:t>
      </w:r>
      <w:r w:rsidRPr="009D4F39">
        <w:rPr>
          <w:rFonts w:ascii="Book Antiqua" w:eastAsia="宋体" w:hAnsi="Book Antiqua" w:cs="宋体"/>
          <w:color w:val="000000"/>
          <w:sz w:val="24"/>
          <w:szCs w:val="24"/>
          <w:lang w:eastAsia="zh-CN"/>
        </w:rPr>
        <w:lastRenderedPageBreak/>
        <w:t>disease undergoing catheter ablation of ventricular tachycardia.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Interv</w:t>
      </w:r>
      <w:proofErr w:type="spellEnd"/>
      <w:r w:rsidRPr="009D4F39">
        <w:rPr>
          <w:rFonts w:ascii="Book Antiqua" w:eastAsia="宋体" w:hAnsi="Book Antiqua" w:cs="宋体"/>
          <w:i/>
          <w:iCs/>
          <w:color w:val="000000"/>
          <w:sz w:val="24"/>
          <w:szCs w:val="24"/>
          <w:lang w:eastAsia="zh-CN"/>
        </w:rPr>
        <w:t xml:space="preserve"> Card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2017; </w:t>
      </w:r>
      <w:r w:rsidRPr="009D4F39">
        <w:rPr>
          <w:rFonts w:ascii="Book Antiqua" w:eastAsia="宋体" w:hAnsi="Book Antiqua" w:cs="宋体"/>
          <w:b/>
          <w:bCs/>
          <w:color w:val="000000"/>
          <w:sz w:val="24"/>
          <w:szCs w:val="24"/>
          <w:lang w:eastAsia="zh-CN"/>
        </w:rPr>
        <w:t>48</w:t>
      </w:r>
      <w:r w:rsidRPr="009D4F39">
        <w:rPr>
          <w:rFonts w:ascii="Book Antiqua" w:eastAsia="宋体" w:hAnsi="Book Antiqua" w:cs="宋体"/>
          <w:color w:val="000000"/>
          <w:sz w:val="24"/>
          <w:szCs w:val="24"/>
          <w:lang w:eastAsia="zh-CN"/>
        </w:rPr>
        <w:t>: 27-34 [PMID: 27497847 DOI: 10.1007/s10840-016-0168-8]</w:t>
      </w:r>
    </w:p>
    <w:p w14:paraId="27D05D76"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62 </w:t>
      </w:r>
      <w:r w:rsidRPr="009D4F39">
        <w:rPr>
          <w:rFonts w:ascii="Book Antiqua" w:eastAsia="宋体" w:hAnsi="Book Antiqua" w:cs="宋体"/>
          <w:b/>
          <w:bCs/>
          <w:color w:val="000000"/>
          <w:sz w:val="24"/>
          <w:szCs w:val="24"/>
          <w:lang w:eastAsia="zh-CN"/>
        </w:rPr>
        <w:t>Kumar 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Barbhaiya</w:t>
      </w:r>
      <w:proofErr w:type="spellEnd"/>
      <w:r w:rsidRPr="009D4F39">
        <w:rPr>
          <w:rFonts w:ascii="Book Antiqua" w:eastAsia="宋体" w:hAnsi="Book Antiqua" w:cs="宋体"/>
          <w:color w:val="000000"/>
          <w:sz w:val="24"/>
          <w:szCs w:val="24"/>
          <w:lang w:eastAsia="zh-CN"/>
        </w:rPr>
        <w:t xml:space="preserve"> CR, </w:t>
      </w:r>
      <w:proofErr w:type="spellStart"/>
      <w:r w:rsidRPr="009D4F39">
        <w:rPr>
          <w:rFonts w:ascii="Book Antiqua" w:eastAsia="宋体" w:hAnsi="Book Antiqua" w:cs="宋体"/>
          <w:color w:val="000000"/>
          <w:sz w:val="24"/>
          <w:szCs w:val="24"/>
          <w:lang w:eastAsia="zh-CN"/>
        </w:rPr>
        <w:t>Sobieszczyk</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Eisenhauer</w:t>
      </w:r>
      <w:proofErr w:type="spellEnd"/>
      <w:r w:rsidRPr="009D4F39">
        <w:rPr>
          <w:rFonts w:ascii="Book Antiqua" w:eastAsia="宋体" w:hAnsi="Book Antiqua" w:cs="宋体"/>
          <w:color w:val="000000"/>
          <w:sz w:val="24"/>
          <w:szCs w:val="24"/>
          <w:lang w:eastAsia="zh-CN"/>
        </w:rPr>
        <w:t xml:space="preserve"> AC, Couper GS, </w:t>
      </w:r>
      <w:proofErr w:type="spellStart"/>
      <w:r w:rsidRPr="009D4F39">
        <w:rPr>
          <w:rFonts w:ascii="Book Antiqua" w:eastAsia="宋体" w:hAnsi="Book Antiqua" w:cs="宋体"/>
          <w:color w:val="000000"/>
          <w:sz w:val="24"/>
          <w:szCs w:val="24"/>
          <w:lang w:eastAsia="zh-CN"/>
        </w:rPr>
        <w:t>Nagashima</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Mahida</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Baldinger</w:t>
      </w:r>
      <w:proofErr w:type="spellEnd"/>
      <w:r w:rsidRPr="009D4F39">
        <w:rPr>
          <w:rFonts w:ascii="Book Antiqua" w:eastAsia="宋体" w:hAnsi="Book Antiqua" w:cs="宋体"/>
          <w:color w:val="000000"/>
          <w:sz w:val="24"/>
          <w:szCs w:val="24"/>
          <w:lang w:eastAsia="zh-CN"/>
        </w:rPr>
        <w:t xml:space="preserve"> SH, Choi EK, Epstein LM, </w:t>
      </w:r>
      <w:proofErr w:type="spellStart"/>
      <w:r w:rsidRPr="009D4F39">
        <w:rPr>
          <w:rFonts w:ascii="Book Antiqua" w:eastAsia="宋体" w:hAnsi="Book Antiqua" w:cs="宋体"/>
          <w:color w:val="000000"/>
          <w:sz w:val="24"/>
          <w:szCs w:val="24"/>
          <w:lang w:eastAsia="zh-CN"/>
        </w:rPr>
        <w:t>Koplan</w:t>
      </w:r>
      <w:proofErr w:type="spellEnd"/>
      <w:r w:rsidRPr="009D4F39">
        <w:rPr>
          <w:rFonts w:ascii="Book Antiqua" w:eastAsia="宋体" w:hAnsi="Book Antiqua" w:cs="宋体"/>
          <w:color w:val="000000"/>
          <w:sz w:val="24"/>
          <w:szCs w:val="24"/>
          <w:lang w:eastAsia="zh-CN"/>
        </w:rPr>
        <w:t xml:space="preserve"> BA, John RM, Michaud GF, Stevenson WG, </w:t>
      </w:r>
      <w:proofErr w:type="spellStart"/>
      <w:r w:rsidRPr="009D4F39">
        <w:rPr>
          <w:rFonts w:ascii="Book Antiqua" w:eastAsia="宋体" w:hAnsi="Book Antiqua" w:cs="宋体"/>
          <w:color w:val="000000"/>
          <w:sz w:val="24"/>
          <w:szCs w:val="24"/>
          <w:lang w:eastAsia="zh-CN"/>
        </w:rPr>
        <w:t>Tedrow</w:t>
      </w:r>
      <w:proofErr w:type="spellEnd"/>
      <w:r w:rsidRPr="009D4F39">
        <w:rPr>
          <w:rFonts w:ascii="Book Antiqua" w:eastAsia="宋体" w:hAnsi="Book Antiqua" w:cs="宋体"/>
          <w:color w:val="000000"/>
          <w:sz w:val="24"/>
          <w:szCs w:val="24"/>
          <w:lang w:eastAsia="zh-CN"/>
        </w:rPr>
        <w:t xml:space="preserve"> UB. </w:t>
      </w:r>
      <w:proofErr w:type="gramStart"/>
      <w:r w:rsidRPr="009D4F39">
        <w:rPr>
          <w:rFonts w:ascii="Book Antiqua" w:eastAsia="宋体" w:hAnsi="Book Antiqua" w:cs="宋体"/>
          <w:color w:val="000000"/>
          <w:sz w:val="24"/>
          <w:szCs w:val="24"/>
          <w:lang w:eastAsia="zh-CN"/>
        </w:rPr>
        <w:t xml:space="preserve">Role of alternative interventional procedures when endo- and </w:t>
      </w:r>
      <w:proofErr w:type="spellStart"/>
      <w:r w:rsidRPr="009D4F39">
        <w:rPr>
          <w:rFonts w:ascii="Book Antiqua" w:eastAsia="宋体" w:hAnsi="Book Antiqua" w:cs="宋体"/>
          <w:color w:val="000000"/>
          <w:sz w:val="24"/>
          <w:szCs w:val="24"/>
          <w:lang w:eastAsia="zh-CN"/>
        </w:rPr>
        <w:t>epicardial</w:t>
      </w:r>
      <w:proofErr w:type="spellEnd"/>
      <w:r w:rsidRPr="009D4F39">
        <w:rPr>
          <w:rFonts w:ascii="Book Antiqua" w:eastAsia="宋体" w:hAnsi="Book Antiqua" w:cs="宋体"/>
          <w:color w:val="000000"/>
          <w:sz w:val="24"/>
          <w:szCs w:val="24"/>
          <w:lang w:eastAsia="zh-CN"/>
        </w:rPr>
        <w:t xml:space="preserve"> catheter ablation attempts for ventricular arrhythmias fail.</w:t>
      </w:r>
      <w:proofErr w:type="gramEnd"/>
      <w:r w:rsidRPr="009D4F39">
        <w:rPr>
          <w:rFonts w:ascii="Book Antiqua" w:eastAsia="宋体" w:hAnsi="Book Antiqua" w:cs="宋体"/>
          <w:color w:val="000000"/>
          <w:sz w:val="24"/>
          <w:szCs w:val="24"/>
          <w:lang w:eastAsia="zh-CN"/>
        </w:rPr>
        <w:t> </w:t>
      </w:r>
      <w:proofErr w:type="spellStart"/>
      <w:r w:rsidRPr="009D4F39">
        <w:rPr>
          <w:rFonts w:ascii="Book Antiqua" w:eastAsia="宋体" w:hAnsi="Book Antiqua" w:cs="宋体"/>
          <w:i/>
          <w:iCs/>
          <w:color w:val="000000"/>
          <w:sz w:val="24"/>
          <w:szCs w:val="24"/>
          <w:lang w:eastAsia="zh-CN"/>
        </w:rPr>
        <w:t>Circ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Arrhythm</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8</w:t>
      </w:r>
      <w:r w:rsidRPr="009D4F39">
        <w:rPr>
          <w:rFonts w:ascii="Book Antiqua" w:eastAsia="宋体" w:hAnsi="Book Antiqua" w:cs="宋体"/>
          <w:color w:val="000000"/>
          <w:sz w:val="24"/>
          <w:szCs w:val="24"/>
          <w:lang w:eastAsia="zh-CN"/>
        </w:rPr>
        <w:t>: 606-615 [PMID: 25925229 DOI: 10.1161/CIRCEP.114.002522]</w:t>
      </w:r>
    </w:p>
    <w:p w14:paraId="7F9E414B" w14:textId="7B3EF674"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63 </w:t>
      </w:r>
      <w:r w:rsidRPr="009D4F39">
        <w:rPr>
          <w:rFonts w:ascii="Book Antiqua" w:eastAsia="宋体" w:hAnsi="Book Antiqua" w:cs="宋体"/>
          <w:b/>
          <w:bCs/>
          <w:color w:val="000000"/>
          <w:sz w:val="24"/>
          <w:szCs w:val="24"/>
          <w:lang w:eastAsia="zh-CN"/>
        </w:rPr>
        <w:t>Liang JJ</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Betensky</w:t>
      </w:r>
      <w:proofErr w:type="spellEnd"/>
      <w:r w:rsidRPr="009D4F39">
        <w:rPr>
          <w:rFonts w:ascii="Book Antiqua" w:eastAsia="宋体" w:hAnsi="Book Antiqua" w:cs="宋体"/>
          <w:color w:val="000000"/>
          <w:sz w:val="24"/>
          <w:szCs w:val="24"/>
          <w:lang w:eastAsia="zh-CN"/>
        </w:rPr>
        <w:t xml:space="preserve"> BP, </w:t>
      </w:r>
      <w:proofErr w:type="spellStart"/>
      <w:r w:rsidRPr="009D4F39">
        <w:rPr>
          <w:rFonts w:ascii="Book Antiqua" w:eastAsia="宋体" w:hAnsi="Book Antiqua" w:cs="宋体"/>
          <w:color w:val="000000"/>
          <w:sz w:val="24"/>
          <w:szCs w:val="24"/>
          <w:lang w:eastAsia="zh-CN"/>
        </w:rPr>
        <w:t>Muser</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Zado</w:t>
      </w:r>
      <w:proofErr w:type="spellEnd"/>
      <w:r w:rsidRPr="009D4F39">
        <w:rPr>
          <w:rFonts w:ascii="Book Antiqua" w:eastAsia="宋体" w:hAnsi="Book Antiqua" w:cs="宋体"/>
          <w:color w:val="000000"/>
          <w:sz w:val="24"/>
          <w:szCs w:val="24"/>
          <w:lang w:eastAsia="zh-CN"/>
        </w:rPr>
        <w:t xml:space="preserve"> ES, </w:t>
      </w:r>
      <w:proofErr w:type="spellStart"/>
      <w:r w:rsidRPr="009D4F39">
        <w:rPr>
          <w:rFonts w:ascii="Book Antiqua" w:eastAsia="宋体" w:hAnsi="Book Antiqua" w:cs="宋体"/>
          <w:color w:val="000000"/>
          <w:sz w:val="24"/>
          <w:szCs w:val="24"/>
          <w:lang w:eastAsia="zh-CN"/>
        </w:rPr>
        <w:t>Anter</w:t>
      </w:r>
      <w:proofErr w:type="spellEnd"/>
      <w:r w:rsidRPr="009D4F39">
        <w:rPr>
          <w:rFonts w:ascii="Book Antiqua" w:eastAsia="宋体" w:hAnsi="Book Antiqua" w:cs="宋体"/>
          <w:color w:val="000000"/>
          <w:sz w:val="24"/>
          <w:szCs w:val="24"/>
          <w:lang w:eastAsia="zh-CN"/>
        </w:rPr>
        <w:t xml:space="preserve"> E, Desai ND, </w:t>
      </w:r>
      <w:proofErr w:type="spellStart"/>
      <w:r w:rsidRPr="009D4F39">
        <w:rPr>
          <w:rFonts w:ascii="Book Antiqua" w:eastAsia="宋体" w:hAnsi="Book Antiqua" w:cs="宋体"/>
          <w:color w:val="000000"/>
          <w:sz w:val="24"/>
          <w:szCs w:val="24"/>
          <w:lang w:eastAsia="zh-CN"/>
        </w:rPr>
        <w:t>Callans</w:t>
      </w:r>
      <w:proofErr w:type="spellEnd"/>
      <w:r w:rsidRPr="009D4F39">
        <w:rPr>
          <w:rFonts w:ascii="Book Antiqua" w:eastAsia="宋体" w:hAnsi="Book Antiqua" w:cs="宋体"/>
          <w:color w:val="000000"/>
          <w:sz w:val="24"/>
          <w:szCs w:val="24"/>
          <w:lang w:eastAsia="zh-CN"/>
        </w:rPr>
        <w:t xml:space="preserve"> DJ, </w:t>
      </w:r>
      <w:proofErr w:type="spellStart"/>
      <w:r w:rsidRPr="009D4F39">
        <w:rPr>
          <w:rFonts w:ascii="Book Antiqua" w:eastAsia="宋体" w:hAnsi="Book Antiqua" w:cs="宋体"/>
          <w:color w:val="000000"/>
          <w:sz w:val="24"/>
          <w:szCs w:val="24"/>
          <w:lang w:eastAsia="zh-CN"/>
        </w:rPr>
        <w:t>Deo</w:t>
      </w:r>
      <w:proofErr w:type="spellEnd"/>
      <w:r w:rsidRPr="009D4F39">
        <w:rPr>
          <w:rFonts w:ascii="Book Antiqua" w:eastAsia="宋体" w:hAnsi="Book Antiqua" w:cs="宋体"/>
          <w:color w:val="000000"/>
          <w:sz w:val="24"/>
          <w:szCs w:val="24"/>
          <w:lang w:eastAsia="zh-CN"/>
        </w:rPr>
        <w:t xml:space="preserve"> R, Frankel DS, Hutchinson MD, Lin D, Riley MP, Schaller RD, Supple GE, </w:t>
      </w:r>
      <w:proofErr w:type="spellStart"/>
      <w:r w:rsidRPr="009D4F39">
        <w:rPr>
          <w:rFonts w:ascii="Book Antiqua" w:eastAsia="宋体" w:hAnsi="Book Antiqua" w:cs="宋体"/>
          <w:color w:val="000000"/>
          <w:sz w:val="24"/>
          <w:szCs w:val="24"/>
          <w:lang w:eastAsia="zh-CN"/>
        </w:rPr>
        <w:t>Santangeli</w:t>
      </w:r>
      <w:proofErr w:type="spellEnd"/>
      <w:r w:rsidRPr="009D4F39">
        <w:rPr>
          <w:rFonts w:ascii="Book Antiqua" w:eastAsia="宋体" w:hAnsi="Book Antiqua" w:cs="宋体"/>
          <w:color w:val="000000"/>
          <w:sz w:val="24"/>
          <w:szCs w:val="24"/>
          <w:lang w:eastAsia="zh-CN"/>
        </w:rPr>
        <w:t xml:space="preserve"> P, Acker MA, Bavaria JE, Szeto WY, </w:t>
      </w:r>
      <w:proofErr w:type="spellStart"/>
      <w:r w:rsidRPr="009D4F39">
        <w:rPr>
          <w:rFonts w:ascii="Book Antiqua" w:eastAsia="宋体" w:hAnsi="Book Antiqua" w:cs="宋体"/>
          <w:color w:val="000000"/>
          <w:sz w:val="24"/>
          <w:szCs w:val="24"/>
          <w:lang w:eastAsia="zh-CN"/>
        </w:rPr>
        <w:t>Vallabhajosyula</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Marchlinski</w:t>
      </w:r>
      <w:proofErr w:type="spellEnd"/>
      <w:r w:rsidRPr="009D4F39">
        <w:rPr>
          <w:rFonts w:ascii="Book Antiqua" w:eastAsia="宋体" w:hAnsi="Book Antiqua" w:cs="宋体"/>
          <w:color w:val="000000"/>
          <w:sz w:val="24"/>
          <w:szCs w:val="24"/>
          <w:lang w:eastAsia="zh-CN"/>
        </w:rPr>
        <w:t xml:space="preserve"> FE, Dixit S. Long-term outcome of surgical </w:t>
      </w:r>
      <w:proofErr w:type="spellStart"/>
      <w:r w:rsidRPr="009D4F39">
        <w:rPr>
          <w:rFonts w:ascii="Book Antiqua" w:eastAsia="宋体" w:hAnsi="Book Antiqua" w:cs="宋体"/>
          <w:color w:val="000000"/>
          <w:sz w:val="24"/>
          <w:szCs w:val="24"/>
          <w:lang w:eastAsia="zh-CN"/>
        </w:rPr>
        <w:t>cryoablation</w:t>
      </w:r>
      <w:proofErr w:type="spellEnd"/>
      <w:r w:rsidRPr="009D4F39">
        <w:rPr>
          <w:rFonts w:ascii="Book Antiqua" w:eastAsia="宋体" w:hAnsi="Book Antiqua" w:cs="宋体"/>
          <w:color w:val="000000"/>
          <w:sz w:val="24"/>
          <w:szCs w:val="24"/>
          <w:lang w:eastAsia="zh-CN"/>
        </w:rPr>
        <w:t xml:space="preserve"> for refractory ventricular tachycardia in patients with non-ischemic cardiomyopathy. </w:t>
      </w:r>
      <w:proofErr w:type="spellStart"/>
      <w:r w:rsidRPr="009D4F39">
        <w:rPr>
          <w:rFonts w:ascii="Book Antiqua" w:eastAsia="宋体" w:hAnsi="Book Antiqua" w:cs="宋体"/>
          <w:i/>
          <w:iCs/>
          <w:color w:val="000000"/>
          <w:sz w:val="24"/>
          <w:szCs w:val="24"/>
          <w:lang w:eastAsia="zh-CN"/>
        </w:rPr>
        <w:t>Europace</w:t>
      </w:r>
      <w:proofErr w:type="spellEnd"/>
      <w:r w:rsidRPr="009D4F39">
        <w:rPr>
          <w:rFonts w:ascii="Book Antiqua" w:eastAsia="宋体" w:hAnsi="Book Antiqua" w:cs="宋体"/>
          <w:color w:val="000000"/>
          <w:sz w:val="24"/>
          <w:szCs w:val="24"/>
          <w:lang w:eastAsia="zh-CN"/>
        </w:rPr>
        <w:t> 2017 [PMID: 28402404 DOI: 10.1093/</w:t>
      </w:r>
      <w:proofErr w:type="spellStart"/>
      <w:r w:rsidRPr="009D4F39">
        <w:rPr>
          <w:rFonts w:ascii="Book Antiqua" w:eastAsia="宋体" w:hAnsi="Book Antiqua" w:cs="宋体"/>
          <w:color w:val="000000"/>
          <w:sz w:val="24"/>
          <w:szCs w:val="24"/>
          <w:lang w:eastAsia="zh-CN"/>
        </w:rPr>
        <w:t>europace</w:t>
      </w:r>
      <w:proofErr w:type="spellEnd"/>
      <w:r w:rsidRPr="009D4F39">
        <w:rPr>
          <w:rFonts w:ascii="Book Antiqua" w:eastAsia="宋体" w:hAnsi="Book Antiqua" w:cs="宋体"/>
          <w:color w:val="000000"/>
          <w:sz w:val="24"/>
          <w:szCs w:val="24"/>
          <w:lang w:eastAsia="zh-CN"/>
        </w:rPr>
        <w:t>/eux029]</w:t>
      </w:r>
    </w:p>
    <w:p w14:paraId="753BDABF"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64 </w:t>
      </w:r>
      <w:proofErr w:type="spellStart"/>
      <w:r w:rsidRPr="009D4F39">
        <w:rPr>
          <w:rFonts w:ascii="Book Antiqua" w:eastAsia="宋体" w:hAnsi="Book Antiqua" w:cs="宋体"/>
          <w:b/>
          <w:bCs/>
          <w:color w:val="000000"/>
          <w:sz w:val="24"/>
          <w:szCs w:val="24"/>
          <w:lang w:eastAsia="zh-CN"/>
        </w:rPr>
        <w:t>Sra</w:t>
      </w:r>
      <w:proofErr w:type="spellEnd"/>
      <w:r w:rsidRPr="009D4F39">
        <w:rPr>
          <w:rFonts w:ascii="Book Antiqua" w:eastAsia="宋体" w:hAnsi="Book Antiqua" w:cs="宋体"/>
          <w:b/>
          <w:bCs/>
          <w:color w:val="000000"/>
          <w:sz w:val="24"/>
          <w:szCs w:val="24"/>
          <w:lang w:eastAsia="zh-CN"/>
        </w:rPr>
        <w:t xml:space="preserve"> J</w:t>
      </w:r>
      <w:r w:rsidRPr="009D4F39">
        <w:rPr>
          <w:rFonts w:ascii="Book Antiqua" w:eastAsia="宋体" w:hAnsi="Book Antiqua" w:cs="宋体"/>
          <w:color w:val="000000"/>
          <w:sz w:val="24"/>
          <w:szCs w:val="24"/>
          <w:lang w:eastAsia="zh-CN"/>
        </w:rPr>
        <w:t xml:space="preserve">, Bhatia A, </w:t>
      </w:r>
      <w:proofErr w:type="spellStart"/>
      <w:r w:rsidRPr="009D4F39">
        <w:rPr>
          <w:rFonts w:ascii="Book Antiqua" w:eastAsia="宋体" w:hAnsi="Book Antiqua" w:cs="宋体"/>
          <w:color w:val="000000"/>
          <w:sz w:val="24"/>
          <w:szCs w:val="24"/>
          <w:lang w:eastAsia="zh-CN"/>
        </w:rPr>
        <w:t>Dhala</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Blanck</w:t>
      </w:r>
      <w:proofErr w:type="spellEnd"/>
      <w:r w:rsidRPr="009D4F39">
        <w:rPr>
          <w:rFonts w:ascii="Book Antiqua" w:eastAsia="宋体" w:hAnsi="Book Antiqua" w:cs="宋体"/>
          <w:color w:val="000000"/>
          <w:sz w:val="24"/>
          <w:szCs w:val="24"/>
          <w:lang w:eastAsia="zh-CN"/>
        </w:rPr>
        <w:t xml:space="preserve"> Z, Deshpande S, Cooley R, Akhtar M. </w:t>
      </w:r>
      <w:proofErr w:type="spellStart"/>
      <w:r w:rsidRPr="009D4F39">
        <w:rPr>
          <w:rFonts w:ascii="Book Antiqua" w:eastAsia="宋体" w:hAnsi="Book Antiqua" w:cs="宋体"/>
          <w:color w:val="000000"/>
          <w:sz w:val="24"/>
          <w:szCs w:val="24"/>
          <w:lang w:eastAsia="zh-CN"/>
        </w:rPr>
        <w:t>Electroanatomically</w:t>
      </w:r>
      <w:proofErr w:type="spellEnd"/>
      <w:r w:rsidRPr="009D4F39">
        <w:rPr>
          <w:rFonts w:ascii="Book Antiqua" w:eastAsia="宋体" w:hAnsi="Book Antiqua" w:cs="宋体"/>
          <w:color w:val="000000"/>
          <w:sz w:val="24"/>
          <w:szCs w:val="24"/>
          <w:lang w:eastAsia="zh-CN"/>
        </w:rPr>
        <w:t xml:space="preserve"> guided catheter ablation of ventricular </w:t>
      </w:r>
      <w:proofErr w:type="spellStart"/>
      <w:r w:rsidRPr="009D4F39">
        <w:rPr>
          <w:rFonts w:ascii="Book Antiqua" w:eastAsia="宋体" w:hAnsi="Book Antiqua" w:cs="宋体"/>
          <w:color w:val="000000"/>
          <w:sz w:val="24"/>
          <w:szCs w:val="24"/>
          <w:lang w:eastAsia="zh-CN"/>
        </w:rPr>
        <w:t>tachycardias</w:t>
      </w:r>
      <w:proofErr w:type="spellEnd"/>
      <w:r w:rsidRPr="009D4F39">
        <w:rPr>
          <w:rFonts w:ascii="Book Antiqua" w:eastAsia="宋体" w:hAnsi="Book Antiqua" w:cs="宋体"/>
          <w:color w:val="000000"/>
          <w:sz w:val="24"/>
          <w:szCs w:val="24"/>
          <w:lang w:eastAsia="zh-CN"/>
        </w:rPr>
        <w:t xml:space="preserve"> causing multiple defibrillator shocks. </w:t>
      </w:r>
      <w:r w:rsidRPr="009D4F39">
        <w:rPr>
          <w:rFonts w:ascii="Book Antiqua" w:eastAsia="宋体" w:hAnsi="Book Antiqua" w:cs="宋体"/>
          <w:i/>
          <w:iCs/>
          <w:color w:val="000000"/>
          <w:sz w:val="24"/>
          <w:szCs w:val="24"/>
          <w:lang w:eastAsia="zh-CN"/>
        </w:rPr>
        <w:t xml:space="preserve">Pacing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2001; </w:t>
      </w:r>
      <w:r w:rsidRPr="009D4F39">
        <w:rPr>
          <w:rFonts w:ascii="Book Antiqua" w:eastAsia="宋体" w:hAnsi="Book Antiqua" w:cs="宋体"/>
          <w:b/>
          <w:bCs/>
          <w:color w:val="000000"/>
          <w:sz w:val="24"/>
          <w:szCs w:val="24"/>
          <w:lang w:eastAsia="zh-CN"/>
        </w:rPr>
        <w:t>24</w:t>
      </w:r>
      <w:r w:rsidRPr="009D4F39">
        <w:rPr>
          <w:rFonts w:ascii="Book Antiqua" w:eastAsia="宋体" w:hAnsi="Book Antiqua" w:cs="宋体"/>
          <w:color w:val="000000"/>
          <w:sz w:val="24"/>
          <w:szCs w:val="24"/>
          <w:lang w:eastAsia="zh-CN"/>
        </w:rPr>
        <w:t>: 1645-1652 [PMID: 11816634]</w:t>
      </w:r>
    </w:p>
    <w:p w14:paraId="1443BF03"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65 </w:t>
      </w:r>
      <w:r w:rsidRPr="009D4F39">
        <w:rPr>
          <w:rFonts w:ascii="Book Antiqua" w:eastAsia="宋体" w:hAnsi="Book Antiqua" w:cs="宋体"/>
          <w:b/>
          <w:bCs/>
          <w:color w:val="000000"/>
          <w:sz w:val="24"/>
          <w:szCs w:val="24"/>
          <w:lang w:eastAsia="zh-CN"/>
        </w:rPr>
        <w:t>Silva RM</w:t>
      </w:r>
      <w:r w:rsidRPr="009D4F39">
        <w:rPr>
          <w:rFonts w:ascii="Book Antiqua" w:eastAsia="宋体" w:hAnsi="Book Antiqua" w:cs="宋体"/>
          <w:color w:val="000000"/>
          <w:sz w:val="24"/>
          <w:szCs w:val="24"/>
          <w:lang w:eastAsia="zh-CN"/>
        </w:rPr>
        <w:t xml:space="preserve">, Mont L, Nava S, </w:t>
      </w:r>
      <w:proofErr w:type="spellStart"/>
      <w:r w:rsidRPr="009D4F39">
        <w:rPr>
          <w:rFonts w:ascii="Book Antiqua" w:eastAsia="宋体" w:hAnsi="Book Antiqua" w:cs="宋体"/>
          <w:color w:val="000000"/>
          <w:sz w:val="24"/>
          <w:szCs w:val="24"/>
          <w:lang w:eastAsia="zh-CN"/>
        </w:rPr>
        <w:t>Rojel</w:t>
      </w:r>
      <w:proofErr w:type="spellEnd"/>
      <w:r w:rsidRPr="009D4F39">
        <w:rPr>
          <w:rFonts w:ascii="Book Antiqua" w:eastAsia="宋体" w:hAnsi="Book Antiqua" w:cs="宋体"/>
          <w:color w:val="000000"/>
          <w:sz w:val="24"/>
          <w:szCs w:val="24"/>
          <w:lang w:eastAsia="zh-CN"/>
        </w:rPr>
        <w:t xml:space="preserve"> U, </w:t>
      </w:r>
      <w:proofErr w:type="spellStart"/>
      <w:r w:rsidRPr="009D4F39">
        <w:rPr>
          <w:rFonts w:ascii="Book Antiqua" w:eastAsia="宋体" w:hAnsi="Book Antiqua" w:cs="宋体"/>
          <w:color w:val="000000"/>
          <w:sz w:val="24"/>
          <w:szCs w:val="24"/>
          <w:lang w:eastAsia="zh-CN"/>
        </w:rPr>
        <w:t>Matas</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Brugada</w:t>
      </w:r>
      <w:proofErr w:type="spellEnd"/>
      <w:r w:rsidRPr="009D4F39">
        <w:rPr>
          <w:rFonts w:ascii="Book Antiqua" w:eastAsia="宋体" w:hAnsi="Book Antiqua" w:cs="宋体"/>
          <w:color w:val="000000"/>
          <w:sz w:val="24"/>
          <w:szCs w:val="24"/>
          <w:lang w:eastAsia="zh-CN"/>
        </w:rPr>
        <w:t xml:space="preserve"> J. Radiofrequency catheter ablation for arrhythmic storm in patients with an implantable cardioverter defibrillator. </w:t>
      </w:r>
      <w:r w:rsidRPr="009D4F39">
        <w:rPr>
          <w:rFonts w:ascii="Book Antiqua" w:eastAsia="宋体" w:hAnsi="Book Antiqua" w:cs="宋体"/>
          <w:i/>
          <w:iCs/>
          <w:color w:val="000000"/>
          <w:sz w:val="24"/>
          <w:szCs w:val="24"/>
          <w:lang w:eastAsia="zh-CN"/>
        </w:rPr>
        <w:t xml:space="preserve">Pacing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2004; </w:t>
      </w:r>
      <w:r w:rsidRPr="009D4F39">
        <w:rPr>
          <w:rFonts w:ascii="Book Antiqua" w:eastAsia="宋体" w:hAnsi="Book Antiqua" w:cs="宋体"/>
          <w:b/>
          <w:bCs/>
          <w:color w:val="000000"/>
          <w:sz w:val="24"/>
          <w:szCs w:val="24"/>
          <w:lang w:eastAsia="zh-CN"/>
        </w:rPr>
        <w:t>27</w:t>
      </w:r>
      <w:r w:rsidRPr="009D4F39">
        <w:rPr>
          <w:rFonts w:ascii="Book Antiqua" w:eastAsia="宋体" w:hAnsi="Book Antiqua" w:cs="宋体"/>
          <w:color w:val="000000"/>
          <w:sz w:val="24"/>
          <w:szCs w:val="24"/>
          <w:lang w:eastAsia="zh-CN"/>
        </w:rPr>
        <w:t>: 971-975 [PMID: 15271018 DOI: 10.1111/j.1540-8159.2004.00567.x]</w:t>
      </w:r>
    </w:p>
    <w:p w14:paraId="06037FAE"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66 </w:t>
      </w:r>
      <w:r w:rsidRPr="009D4F39">
        <w:rPr>
          <w:rFonts w:ascii="Book Antiqua" w:eastAsia="宋体" w:hAnsi="Book Antiqua" w:cs="宋体"/>
          <w:b/>
          <w:bCs/>
          <w:color w:val="000000"/>
          <w:sz w:val="24"/>
          <w:szCs w:val="24"/>
          <w:lang w:eastAsia="zh-CN"/>
        </w:rPr>
        <w:t>Arya A</w:t>
      </w:r>
      <w:r w:rsidRPr="009D4F39">
        <w:rPr>
          <w:rFonts w:ascii="Book Antiqua" w:eastAsia="宋体" w:hAnsi="Book Antiqua" w:cs="宋体"/>
          <w:color w:val="000000"/>
          <w:sz w:val="24"/>
          <w:szCs w:val="24"/>
          <w:lang w:eastAsia="zh-CN"/>
        </w:rPr>
        <w:t xml:space="preserve">, Bode K, </w:t>
      </w:r>
      <w:proofErr w:type="spellStart"/>
      <w:r w:rsidRPr="009D4F39">
        <w:rPr>
          <w:rFonts w:ascii="Book Antiqua" w:eastAsia="宋体" w:hAnsi="Book Antiqua" w:cs="宋体"/>
          <w:color w:val="000000"/>
          <w:sz w:val="24"/>
          <w:szCs w:val="24"/>
          <w:lang w:eastAsia="zh-CN"/>
        </w:rPr>
        <w:t>Piorkowski</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Bollmann</w:t>
      </w:r>
      <w:proofErr w:type="spellEnd"/>
      <w:r w:rsidRPr="009D4F39">
        <w:rPr>
          <w:rFonts w:ascii="Book Antiqua" w:eastAsia="宋体" w:hAnsi="Book Antiqua" w:cs="宋体"/>
          <w:color w:val="000000"/>
          <w:sz w:val="24"/>
          <w:szCs w:val="24"/>
          <w:lang w:eastAsia="zh-CN"/>
        </w:rPr>
        <w:t xml:space="preserve"> A, Sommer P, Gaspar T, Wetzel U, </w:t>
      </w:r>
      <w:proofErr w:type="spellStart"/>
      <w:r w:rsidRPr="009D4F39">
        <w:rPr>
          <w:rFonts w:ascii="Book Antiqua" w:eastAsia="宋体" w:hAnsi="Book Antiqua" w:cs="宋体"/>
          <w:color w:val="000000"/>
          <w:sz w:val="24"/>
          <w:szCs w:val="24"/>
          <w:lang w:eastAsia="zh-CN"/>
        </w:rPr>
        <w:t>Husser</w:t>
      </w:r>
      <w:proofErr w:type="spellEnd"/>
      <w:r w:rsidRPr="009D4F39">
        <w:rPr>
          <w:rFonts w:ascii="Book Antiqua" w:eastAsia="宋体" w:hAnsi="Book Antiqua" w:cs="宋体"/>
          <w:color w:val="000000"/>
          <w:sz w:val="24"/>
          <w:szCs w:val="24"/>
          <w:lang w:eastAsia="zh-CN"/>
        </w:rPr>
        <w:t xml:space="preserve"> D, Kottkamp H, </w:t>
      </w:r>
      <w:proofErr w:type="spellStart"/>
      <w:r w:rsidRPr="009D4F39">
        <w:rPr>
          <w:rFonts w:ascii="Book Antiqua" w:eastAsia="宋体" w:hAnsi="Book Antiqua" w:cs="宋体"/>
          <w:color w:val="000000"/>
          <w:sz w:val="24"/>
          <w:szCs w:val="24"/>
          <w:lang w:eastAsia="zh-CN"/>
        </w:rPr>
        <w:t>Hindricks</w:t>
      </w:r>
      <w:proofErr w:type="spellEnd"/>
      <w:r w:rsidRPr="009D4F39">
        <w:rPr>
          <w:rFonts w:ascii="Book Antiqua" w:eastAsia="宋体" w:hAnsi="Book Antiqua" w:cs="宋体"/>
          <w:color w:val="000000"/>
          <w:sz w:val="24"/>
          <w:szCs w:val="24"/>
          <w:lang w:eastAsia="zh-CN"/>
        </w:rPr>
        <w:t xml:space="preserve"> G. Catheter ablation of electrical storm due to monomorphic ventricular tachycardia in patients with </w:t>
      </w:r>
      <w:proofErr w:type="spellStart"/>
      <w:r w:rsidRPr="009D4F39">
        <w:rPr>
          <w:rFonts w:ascii="Book Antiqua" w:eastAsia="宋体" w:hAnsi="Book Antiqua" w:cs="宋体"/>
          <w:color w:val="000000"/>
          <w:sz w:val="24"/>
          <w:szCs w:val="24"/>
          <w:lang w:eastAsia="zh-CN"/>
        </w:rPr>
        <w:t>nonischemic</w:t>
      </w:r>
      <w:proofErr w:type="spellEnd"/>
      <w:r w:rsidRPr="009D4F39">
        <w:rPr>
          <w:rFonts w:ascii="Book Antiqua" w:eastAsia="宋体" w:hAnsi="Book Antiqua" w:cs="宋体"/>
          <w:color w:val="000000"/>
          <w:sz w:val="24"/>
          <w:szCs w:val="24"/>
          <w:lang w:eastAsia="zh-CN"/>
        </w:rPr>
        <w:t xml:space="preserve"> cardiomyopathy: acute results and its effect on long-term survival. </w:t>
      </w:r>
      <w:r w:rsidRPr="009D4F39">
        <w:rPr>
          <w:rFonts w:ascii="Book Antiqua" w:eastAsia="宋体" w:hAnsi="Book Antiqua" w:cs="宋体"/>
          <w:i/>
          <w:iCs/>
          <w:color w:val="000000"/>
          <w:sz w:val="24"/>
          <w:szCs w:val="24"/>
          <w:lang w:eastAsia="zh-CN"/>
        </w:rPr>
        <w:t xml:space="preserve">Pacing </w:t>
      </w:r>
      <w:proofErr w:type="spellStart"/>
      <w:r w:rsidRPr="009D4F39">
        <w:rPr>
          <w:rFonts w:ascii="Book Antiqua" w:eastAsia="宋体" w:hAnsi="Book Antiqua" w:cs="宋体"/>
          <w:i/>
          <w:iCs/>
          <w:color w:val="000000"/>
          <w:sz w:val="24"/>
          <w:szCs w:val="24"/>
          <w:lang w:eastAsia="zh-CN"/>
        </w:rPr>
        <w:t>Clin</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2010; </w:t>
      </w:r>
      <w:r w:rsidRPr="009D4F39">
        <w:rPr>
          <w:rFonts w:ascii="Book Antiqua" w:eastAsia="宋体" w:hAnsi="Book Antiqua" w:cs="宋体"/>
          <w:b/>
          <w:bCs/>
          <w:color w:val="000000"/>
          <w:sz w:val="24"/>
          <w:szCs w:val="24"/>
          <w:lang w:eastAsia="zh-CN"/>
        </w:rPr>
        <w:t>33</w:t>
      </w:r>
      <w:r w:rsidRPr="009D4F39">
        <w:rPr>
          <w:rFonts w:ascii="Book Antiqua" w:eastAsia="宋体" w:hAnsi="Book Antiqua" w:cs="宋体"/>
          <w:color w:val="000000"/>
          <w:sz w:val="24"/>
          <w:szCs w:val="24"/>
          <w:lang w:eastAsia="zh-CN"/>
        </w:rPr>
        <w:t>: 1504-1509 [PMID: 20636312 DOI: 10.1111/j.1540-8159.2010.02835.x]</w:t>
      </w:r>
    </w:p>
    <w:p w14:paraId="4F45E26B"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67 </w:t>
      </w:r>
      <w:proofErr w:type="spellStart"/>
      <w:r w:rsidRPr="009D4F39">
        <w:rPr>
          <w:rFonts w:ascii="Book Antiqua" w:eastAsia="宋体" w:hAnsi="Book Antiqua" w:cs="宋体"/>
          <w:b/>
          <w:bCs/>
          <w:color w:val="000000"/>
          <w:sz w:val="24"/>
          <w:szCs w:val="24"/>
          <w:lang w:eastAsia="zh-CN"/>
        </w:rPr>
        <w:t>Pluta</w:t>
      </w:r>
      <w:proofErr w:type="spellEnd"/>
      <w:r w:rsidRPr="009D4F39">
        <w:rPr>
          <w:rFonts w:ascii="Book Antiqua" w:eastAsia="宋体" w:hAnsi="Book Antiqua" w:cs="宋体"/>
          <w:b/>
          <w:bCs/>
          <w:color w:val="000000"/>
          <w:sz w:val="24"/>
          <w:szCs w:val="24"/>
          <w:lang w:eastAsia="zh-CN"/>
        </w:rPr>
        <w:t xml:space="preserve"> 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Lenarczyk</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Pruszkowska-Skrzep</w:t>
      </w:r>
      <w:proofErr w:type="spellEnd"/>
      <w:r w:rsidRPr="009D4F39">
        <w:rPr>
          <w:rFonts w:ascii="Book Antiqua" w:eastAsia="宋体" w:hAnsi="Book Antiqua" w:cs="宋体"/>
          <w:color w:val="000000"/>
          <w:sz w:val="24"/>
          <w:szCs w:val="24"/>
          <w:lang w:eastAsia="zh-CN"/>
        </w:rPr>
        <w:t xml:space="preserve"> P, Kowalski O, </w:t>
      </w:r>
      <w:proofErr w:type="spellStart"/>
      <w:r w:rsidRPr="009D4F39">
        <w:rPr>
          <w:rFonts w:ascii="Book Antiqua" w:eastAsia="宋体" w:hAnsi="Book Antiqua" w:cs="宋体"/>
          <w:color w:val="000000"/>
          <w:sz w:val="24"/>
          <w:szCs w:val="24"/>
          <w:lang w:eastAsia="zh-CN"/>
        </w:rPr>
        <w:t>Sokal</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Sredniawa</w:t>
      </w:r>
      <w:proofErr w:type="spellEnd"/>
      <w:r w:rsidRPr="009D4F39">
        <w:rPr>
          <w:rFonts w:ascii="Book Antiqua" w:eastAsia="宋体" w:hAnsi="Book Antiqua" w:cs="宋体"/>
          <w:color w:val="000000"/>
          <w:sz w:val="24"/>
          <w:szCs w:val="24"/>
          <w:lang w:eastAsia="zh-CN"/>
        </w:rPr>
        <w:t xml:space="preserve"> B, </w:t>
      </w:r>
      <w:proofErr w:type="spellStart"/>
      <w:r w:rsidRPr="009D4F39">
        <w:rPr>
          <w:rFonts w:ascii="Book Antiqua" w:eastAsia="宋体" w:hAnsi="Book Antiqua" w:cs="宋体"/>
          <w:color w:val="000000"/>
          <w:sz w:val="24"/>
          <w:szCs w:val="24"/>
          <w:lang w:eastAsia="zh-CN"/>
        </w:rPr>
        <w:t>Mazurek</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Kalarus</w:t>
      </w:r>
      <w:proofErr w:type="spellEnd"/>
      <w:r w:rsidRPr="009D4F39">
        <w:rPr>
          <w:rFonts w:ascii="Book Antiqua" w:eastAsia="宋体" w:hAnsi="Book Antiqua" w:cs="宋体"/>
          <w:color w:val="000000"/>
          <w:sz w:val="24"/>
          <w:szCs w:val="24"/>
          <w:lang w:eastAsia="zh-CN"/>
        </w:rPr>
        <w:t xml:space="preserve"> Z. </w:t>
      </w:r>
      <w:proofErr w:type="spellStart"/>
      <w:r w:rsidRPr="009D4F39">
        <w:rPr>
          <w:rFonts w:ascii="Book Antiqua" w:eastAsia="宋体" w:hAnsi="Book Antiqua" w:cs="宋体"/>
          <w:color w:val="000000"/>
          <w:sz w:val="24"/>
          <w:szCs w:val="24"/>
          <w:lang w:eastAsia="zh-CN"/>
        </w:rPr>
        <w:t>Transseptal</w:t>
      </w:r>
      <w:proofErr w:type="spellEnd"/>
      <w:r w:rsidRPr="009D4F39">
        <w:rPr>
          <w:rFonts w:ascii="Book Antiqua" w:eastAsia="宋体" w:hAnsi="Book Antiqua" w:cs="宋体"/>
          <w:color w:val="000000"/>
          <w:sz w:val="24"/>
          <w:szCs w:val="24"/>
          <w:lang w:eastAsia="zh-CN"/>
        </w:rPr>
        <w:t xml:space="preserve"> versus </w:t>
      </w:r>
      <w:proofErr w:type="spellStart"/>
      <w:r w:rsidRPr="009D4F39">
        <w:rPr>
          <w:rFonts w:ascii="Book Antiqua" w:eastAsia="宋体" w:hAnsi="Book Antiqua" w:cs="宋体"/>
          <w:color w:val="000000"/>
          <w:sz w:val="24"/>
          <w:szCs w:val="24"/>
          <w:lang w:eastAsia="zh-CN"/>
        </w:rPr>
        <w:t>transaortic</w:t>
      </w:r>
      <w:proofErr w:type="spellEnd"/>
      <w:r w:rsidRPr="009D4F39">
        <w:rPr>
          <w:rFonts w:ascii="Book Antiqua" w:eastAsia="宋体" w:hAnsi="Book Antiqua" w:cs="宋体"/>
          <w:color w:val="000000"/>
          <w:sz w:val="24"/>
          <w:szCs w:val="24"/>
          <w:lang w:eastAsia="zh-CN"/>
        </w:rPr>
        <w:t xml:space="preserve"> approach for radiofrequency ablation in patients with cardioverter-defibrillator and electrical storm.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Interv</w:t>
      </w:r>
      <w:proofErr w:type="spellEnd"/>
      <w:r w:rsidRPr="009D4F39">
        <w:rPr>
          <w:rFonts w:ascii="Book Antiqua" w:eastAsia="宋体" w:hAnsi="Book Antiqua" w:cs="宋体"/>
          <w:i/>
          <w:iCs/>
          <w:color w:val="000000"/>
          <w:sz w:val="24"/>
          <w:szCs w:val="24"/>
          <w:lang w:eastAsia="zh-CN"/>
        </w:rPr>
        <w:t xml:space="preserve"> Card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2010; </w:t>
      </w:r>
      <w:r w:rsidRPr="009D4F39">
        <w:rPr>
          <w:rFonts w:ascii="Book Antiqua" w:eastAsia="宋体" w:hAnsi="Book Antiqua" w:cs="宋体"/>
          <w:b/>
          <w:bCs/>
          <w:color w:val="000000"/>
          <w:sz w:val="24"/>
          <w:szCs w:val="24"/>
          <w:lang w:eastAsia="zh-CN"/>
        </w:rPr>
        <w:t>28</w:t>
      </w:r>
      <w:r w:rsidRPr="009D4F39">
        <w:rPr>
          <w:rFonts w:ascii="Book Antiqua" w:eastAsia="宋体" w:hAnsi="Book Antiqua" w:cs="宋体"/>
          <w:color w:val="000000"/>
          <w:sz w:val="24"/>
          <w:szCs w:val="24"/>
          <w:lang w:eastAsia="zh-CN"/>
        </w:rPr>
        <w:t>: 45-50 [PMID: 20180007 DOI: 10.1007/s10840-009-9464-x]</w:t>
      </w:r>
    </w:p>
    <w:p w14:paraId="470C0327"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68 </w:t>
      </w:r>
      <w:proofErr w:type="spellStart"/>
      <w:r w:rsidRPr="009D4F39">
        <w:rPr>
          <w:rFonts w:ascii="Book Antiqua" w:eastAsia="宋体" w:hAnsi="Book Antiqua" w:cs="宋体"/>
          <w:b/>
          <w:bCs/>
          <w:color w:val="000000"/>
          <w:sz w:val="24"/>
          <w:szCs w:val="24"/>
          <w:lang w:eastAsia="zh-CN"/>
        </w:rPr>
        <w:t>Deneke</w:t>
      </w:r>
      <w:proofErr w:type="spellEnd"/>
      <w:r w:rsidRPr="009D4F39">
        <w:rPr>
          <w:rFonts w:ascii="Book Antiqua" w:eastAsia="宋体" w:hAnsi="Book Antiqua" w:cs="宋体"/>
          <w:b/>
          <w:bCs/>
          <w:color w:val="000000"/>
          <w:sz w:val="24"/>
          <w:szCs w:val="24"/>
          <w:lang w:eastAsia="zh-CN"/>
        </w:rPr>
        <w:t xml:space="preserve"> T</w:t>
      </w:r>
      <w:r w:rsidRPr="009D4F39">
        <w:rPr>
          <w:rFonts w:ascii="Book Antiqua" w:eastAsia="宋体" w:hAnsi="Book Antiqua" w:cs="宋体"/>
          <w:color w:val="000000"/>
          <w:sz w:val="24"/>
          <w:szCs w:val="24"/>
          <w:lang w:eastAsia="zh-CN"/>
        </w:rPr>
        <w:t xml:space="preserve">, Shin DI, </w:t>
      </w:r>
      <w:proofErr w:type="spellStart"/>
      <w:r w:rsidRPr="009D4F39">
        <w:rPr>
          <w:rFonts w:ascii="Book Antiqua" w:eastAsia="宋体" w:hAnsi="Book Antiqua" w:cs="宋体"/>
          <w:color w:val="000000"/>
          <w:sz w:val="24"/>
          <w:szCs w:val="24"/>
          <w:lang w:eastAsia="zh-CN"/>
        </w:rPr>
        <w:t>Lawo</w:t>
      </w:r>
      <w:proofErr w:type="spellEnd"/>
      <w:r w:rsidRPr="009D4F39">
        <w:rPr>
          <w:rFonts w:ascii="Book Antiqua" w:eastAsia="宋体" w:hAnsi="Book Antiqua" w:cs="宋体"/>
          <w:color w:val="000000"/>
          <w:sz w:val="24"/>
          <w:szCs w:val="24"/>
          <w:lang w:eastAsia="zh-CN"/>
        </w:rPr>
        <w:t xml:space="preserve"> T, </w:t>
      </w:r>
      <w:proofErr w:type="spellStart"/>
      <w:r w:rsidRPr="009D4F39">
        <w:rPr>
          <w:rFonts w:ascii="Book Antiqua" w:eastAsia="宋体" w:hAnsi="Book Antiqua" w:cs="宋体"/>
          <w:color w:val="000000"/>
          <w:sz w:val="24"/>
          <w:szCs w:val="24"/>
          <w:lang w:eastAsia="zh-CN"/>
        </w:rPr>
        <w:t>Bösche</w:t>
      </w:r>
      <w:proofErr w:type="spellEnd"/>
      <w:r w:rsidRPr="009D4F39">
        <w:rPr>
          <w:rFonts w:ascii="Book Antiqua" w:eastAsia="宋体" w:hAnsi="Book Antiqua" w:cs="宋体"/>
          <w:color w:val="000000"/>
          <w:sz w:val="24"/>
          <w:szCs w:val="24"/>
          <w:lang w:eastAsia="zh-CN"/>
        </w:rPr>
        <w:t xml:space="preserve"> L, Balta O, Anders H, </w:t>
      </w:r>
      <w:proofErr w:type="spellStart"/>
      <w:r w:rsidRPr="009D4F39">
        <w:rPr>
          <w:rFonts w:ascii="Book Antiqua" w:eastAsia="宋体" w:hAnsi="Book Antiqua" w:cs="宋体"/>
          <w:color w:val="000000"/>
          <w:sz w:val="24"/>
          <w:szCs w:val="24"/>
          <w:lang w:eastAsia="zh-CN"/>
        </w:rPr>
        <w:t>Bünz</w:t>
      </w:r>
      <w:proofErr w:type="spellEnd"/>
      <w:r w:rsidRPr="009D4F39">
        <w:rPr>
          <w:rFonts w:ascii="Book Antiqua" w:eastAsia="宋体" w:hAnsi="Book Antiqua" w:cs="宋体"/>
          <w:color w:val="000000"/>
          <w:sz w:val="24"/>
          <w:szCs w:val="24"/>
          <w:lang w:eastAsia="zh-CN"/>
        </w:rPr>
        <w:t xml:space="preserve"> K, </w:t>
      </w:r>
      <w:proofErr w:type="spellStart"/>
      <w:r w:rsidRPr="009D4F39">
        <w:rPr>
          <w:rFonts w:ascii="Book Antiqua" w:eastAsia="宋体" w:hAnsi="Book Antiqua" w:cs="宋体"/>
          <w:color w:val="000000"/>
          <w:sz w:val="24"/>
          <w:szCs w:val="24"/>
          <w:lang w:eastAsia="zh-CN"/>
        </w:rPr>
        <w:t>Horlitz</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Grewe</w:t>
      </w:r>
      <w:proofErr w:type="spellEnd"/>
      <w:r w:rsidRPr="009D4F39">
        <w:rPr>
          <w:rFonts w:ascii="Book Antiqua" w:eastAsia="宋体" w:hAnsi="Book Antiqua" w:cs="宋体"/>
          <w:color w:val="000000"/>
          <w:sz w:val="24"/>
          <w:szCs w:val="24"/>
          <w:lang w:eastAsia="zh-CN"/>
        </w:rPr>
        <w:t xml:space="preserve"> PH, Lemke B, </w:t>
      </w:r>
      <w:proofErr w:type="spellStart"/>
      <w:r w:rsidRPr="009D4F39">
        <w:rPr>
          <w:rFonts w:ascii="Book Antiqua" w:eastAsia="宋体" w:hAnsi="Book Antiqua" w:cs="宋体"/>
          <w:color w:val="000000"/>
          <w:sz w:val="24"/>
          <w:szCs w:val="24"/>
          <w:lang w:eastAsia="zh-CN"/>
        </w:rPr>
        <w:t>Mügge</w:t>
      </w:r>
      <w:proofErr w:type="spellEnd"/>
      <w:r w:rsidRPr="009D4F39">
        <w:rPr>
          <w:rFonts w:ascii="Book Antiqua" w:eastAsia="宋体" w:hAnsi="Book Antiqua" w:cs="宋体"/>
          <w:color w:val="000000"/>
          <w:sz w:val="24"/>
          <w:szCs w:val="24"/>
          <w:lang w:eastAsia="zh-CN"/>
        </w:rPr>
        <w:t xml:space="preserve"> A. Catheter ablation of electrical storm in a collaborative hospital network. </w:t>
      </w:r>
      <w:r w:rsidRPr="009D4F39">
        <w:rPr>
          <w:rFonts w:ascii="Book Antiqua" w:eastAsia="宋体" w:hAnsi="Book Antiqua" w:cs="宋体"/>
          <w:i/>
          <w:iCs/>
          <w:color w:val="000000"/>
          <w:sz w:val="24"/>
          <w:szCs w:val="24"/>
          <w:lang w:eastAsia="zh-CN"/>
        </w:rPr>
        <w:t xml:space="preserve">Am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108</w:t>
      </w:r>
      <w:r w:rsidRPr="009D4F39">
        <w:rPr>
          <w:rFonts w:ascii="Book Antiqua" w:eastAsia="宋体" w:hAnsi="Book Antiqua" w:cs="宋体"/>
          <w:color w:val="000000"/>
          <w:sz w:val="24"/>
          <w:szCs w:val="24"/>
          <w:lang w:eastAsia="zh-CN"/>
        </w:rPr>
        <w:t>: 233-239 [PMID: 21529742 DOI: 10.1016/j.amjcard.2011.03.030]</w:t>
      </w:r>
    </w:p>
    <w:p w14:paraId="32E1D8AB"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lastRenderedPageBreak/>
        <w:t>69 </w:t>
      </w:r>
      <w:proofErr w:type="spellStart"/>
      <w:r w:rsidRPr="009D4F39">
        <w:rPr>
          <w:rFonts w:ascii="Book Antiqua" w:eastAsia="宋体" w:hAnsi="Book Antiqua" w:cs="宋体"/>
          <w:b/>
          <w:bCs/>
          <w:color w:val="000000"/>
          <w:sz w:val="24"/>
          <w:szCs w:val="24"/>
          <w:lang w:eastAsia="zh-CN"/>
        </w:rPr>
        <w:t>Kozeluhova</w:t>
      </w:r>
      <w:proofErr w:type="spellEnd"/>
      <w:r w:rsidRPr="009D4F39">
        <w:rPr>
          <w:rFonts w:ascii="Book Antiqua" w:eastAsia="宋体" w:hAnsi="Book Antiqua" w:cs="宋体"/>
          <w:b/>
          <w:bCs/>
          <w:color w:val="000000"/>
          <w:sz w:val="24"/>
          <w:szCs w:val="24"/>
          <w:lang w:eastAsia="zh-CN"/>
        </w:rPr>
        <w:t xml:space="preserve"> M</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Peichl</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Cihak</w:t>
      </w:r>
      <w:proofErr w:type="spellEnd"/>
      <w:r w:rsidRPr="009D4F39">
        <w:rPr>
          <w:rFonts w:ascii="Book Antiqua" w:eastAsia="宋体" w:hAnsi="Book Antiqua" w:cs="宋体"/>
          <w:color w:val="000000"/>
          <w:sz w:val="24"/>
          <w:szCs w:val="24"/>
          <w:lang w:eastAsia="zh-CN"/>
        </w:rPr>
        <w:t xml:space="preserve"> R, </w:t>
      </w:r>
      <w:proofErr w:type="spellStart"/>
      <w:r w:rsidRPr="009D4F39">
        <w:rPr>
          <w:rFonts w:ascii="Book Antiqua" w:eastAsia="宋体" w:hAnsi="Book Antiqua" w:cs="宋体"/>
          <w:color w:val="000000"/>
          <w:sz w:val="24"/>
          <w:szCs w:val="24"/>
          <w:lang w:eastAsia="zh-CN"/>
        </w:rPr>
        <w:t>Wichterle</w:t>
      </w:r>
      <w:proofErr w:type="spellEnd"/>
      <w:r w:rsidRPr="009D4F39">
        <w:rPr>
          <w:rFonts w:ascii="Book Antiqua" w:eastAsia="宋体" w:hAnsi="Book Antiqua" w:cs="宋体"/>
          <w:color w:val="000000"/>
          <w:sz w:val="24"/>
          <w:szCs w:val="24"/>
          <w:lang w:eastAsia="zh-CN"/>
        </w:rPr>
        <w:t xml:space="preserve"> D, </w:t>
      </w:r>
      <w:proofErr w:type="spellStart"/>
      <w:r w:rsidRPr="009D4F39">
        <w:rPr>
          <w:rFonts w:ascii="Book Antiqua" w:eastAsia="宋体" w:hAnsi="Book Antiqua" w:cs="宋体"/>
          <w:color w:val="000000"/>
          <w:sz w:val="24"/>
          <w:szCs w:val="24"/>
          <w:lang w:eastAsia="zh-CN"/>
        </w:rPr>
        <w:t>Vancura</w:t>
      </w:r>
      <w:proofErr w:type="spellEnd"/>
      <w:r w:rsidRPr="009D4F39">
        <w:rPr>
          <w:rFonts w:ascii="Book Antiqua" w:eastAsia="宋体" w:hAnsi="Book Antiqua" w:cs="宋体"/>
          <w:color w:val="000000"/>
          <w:sz w:val="24"/>
          <w:szCs w:val="24"/>
          <w:lang w:eastAsia="zh-CN"/>
        </w:rPr>
        <w:t xml:space="preserve"> V, </w:t>
      </w:r>
      <w:proofErr w:type="spellStart"/>
      <w:r w:rsidRPr="009D4F39">
        <w:rPr>
          <w:rFonts w:ascii="Book Antiqua" w:eastAsia="宋体" w:hAnsi="Book Antiqua" w:cs="宋体"/>
          <w:color w:val="000000"/>
          <w:sz w:val="24"/>
          <w:szCs w:val="24"/>
          <w:lang w:eastAsia="zh-CN"/>
        </w:rPr>
        <w:t>Bytesnik</w:t>
      </w:r>
      <w:proofErr w:type="spellEnd"/>
      <w:r w:rsidRPr="009D4F39">
        <w:rPr>
          <w:rFonts w:ascii="Book Antiqua" w:eastAsia="宋体" w:hAnsi="Book Antiqua" w:cs="宋体"/>
          <w:color w:val="000000"/>
          <w:sz w:val="24"/>
          <w:szCs w:val="24"/>
          <w:lang w:eastAsia="zh-CN"/>
        </w:rPr>
        <w:t xml:space="preserve"> J, </w:t>
      </w:r>
      <w:proofErr w:type="spellStart"/>
      <w:r w:rsidRPr="009D4F39">
        <w:rPr>
          <w:rFonts w:ascii="Book Antiqua" w:eastAsia="宋体" w:hAnsi="Book Antiqua" w:cs="宋体"/>
          <w:color w:val="000000"/>
          <w:sz w:val="24"/>
          <w:szCs w:val="24"/>
          <w:lang w:eastAsia="zh-CN"/>
        </w:rPr>
        <w:t>Kautzner</w:t>
      </w:r>
      <w:proofErr w:type="spellEnd"/>
      <w:r w:rsidRPr="009D4F39">
        <w:rPr>
          <w:rFonts w:ascii="Book Antiqua" w:eastAsia="宋体" w:hAnsi="Book Antiqua" w:cs="宋体"/>
          <w:color w:val="000000"/>
          <w:sz w:val="24"/>
          <w:szCs w:val="24"/>
          <w:lang w:eastAsia="zh-CN"/>
        </w:rPr>
        <w:t xml:space="preserve"> J. Catheter ablation of electrical storm in patients with structural heart disease. </w:t>
      </w:r>
      <w:proofErr w:type="spellStart"/>
      <w:r w:rsidRPr="009D4F39">
        <w:rPr>
          <w:rFonts w:ascii="Book Antiqua" w:eastAsia="宋体" w:hAnsi="Book Antiqua" w:cs="宋体"/>
          <w:i/>
          <w:iCs/>
          <w:color w:val="000000"/>
          <w:sz w:val="24"/>
          <w:szCs w:val="24"/>
          <w:lang w:eastAsia="zh-CN"/>
        </w:rPr>
        <w:t>Europace</w:t>
      </w:r>
      <w:proofErr w:type="spellEnd"/>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13</w:t>
      </w:r>
      <w:r w:rsidRPr="009D4F39">
        <w:rPr>
          <w:rFonts w:ascii="Book Antiqua" w:eastAsia="宋体" w:hAnsi="Book Antiqua" w:cs="宋体"/>
          <w:color w:val="000000"/>
          <w:sz w:val="24"/>
          <w:szCs w:val="24"/>
          <w:lang w:eastAsia="zh-CN"/>
        </w:rPr>
        <w:t>: 109-113 [PMID: 20947570 DOI: 10.1093/</w:t>
      </w:r>
      <w:proofErr w:type="spellStart"/>
      <w:r w:rsidRPr="009D4F39">
        <w:rPr>
          <w:rFonts w:ascii="Book Antiqua" w:eastAsia="宋体" w:hAnsi="Book Antiqua" w:cs="宋体"/>
          <w:color w:val="000000"/>
          <w:sz w:val="24"/>
          <w:szCs w:val="24"/>
          <w:lang w:eastAsia="zh-CN"/>
        </w:rPr>
        <w:t>europace</w:t>
      </w:r>
      <w:proofErr w:type="spellEnd"/>
      <w:r w:rsidRPr="009D4F39">
        <w:rPr>
          <w:rFonts w:ascii="Book Antiqua" w:eastAsia="宋体" w:hAnsi="Book Antiqua" w:cs="宋体"/>
          <w:color w:val="000000"/>
          <w:sz w:val="24"/>
          <w:szCs w:val="24"/>
          <w:lang w:eastAsia="zh-CN"/>
        </w:rPr>
        <w:t>/euq364]</w:t>
      </w:r>
    </w:p>
    <w:p w14:paraId="1D41E85F"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70 </w:t>
      </w:r>
      <w:proofErr w:type="spellStart"/>
      <w:r w:rsidRPr="009D4F39">
        <w:rPr>
          <w:rFonts w:ascii="Book Antiqua" w:eastAsia="宋体" w:hAnsi="Book Antiqua" w:cs="宋体"/>
          <w:b/>
          <w:bCs/>
          <w:color w:val="000000"/>
          <w:sz w:val="24"/>
          <w:szCs w:val="24"/>
          <w:lang w:eastAsia="zh-CN"/>
        </w:rPr>
        <w:t>Ko</w:t>
      </w:r>
      <w:r w:rsidRPr="009D4F39">
        <w:rPr>
          <w:rFonts w:ascii="Book Antiqua" w:eastAsia="MS Mincho" w:hAnsi="Book Antiqua" w:cs="MS Mincho"/>
          <w:b/>
          <w:bCs/>
          <w:color w:val="000000"/>
          <w:sz w:val="24"/>
          <w:szCs w:val="24"/>
          <w:lang w:eastAsia="zh-CN"/>
        </w:rPr>
        <w:t>ź</w:t>
      </w:r>
      <w:r w:rsidRPr="009D4F39">
        <w:rPr>
          <w:rFonts w:ascii="Book Antiqua" w:eastAsia="宋体" w:hAnsi="Book Antiqua" w:cs="宋体"/>
          <w:b/>
          <w:bCs/>
          <w:color w:val="000000"/>
          <w:sz w:val="24"/>
          <w:szCs w:val="24"/>
          <w:lang w:eastAsia="zh-CN"/>
        </w:rPr>
        <w:t>luk</w:t>
      </w:r>
      <w:proofErr w:type="spellEnd"/>
      <w:r w:rsidRPr="009D4F39">
        <w:rPr>
          <w:rFonts w:ascii="Book Antiqua" w:eastAsia="宋体" w:hAnsi="Book Antiqua" w:cs="宋体"/>
          <w:b/>
          <w:bCs/>
          <w:color w:val="000000"/>
          <w:sz w:val="24"/>
          <w:szCs w:val="24"/>
          <w:lang w:eastAsia="zh-CN"/>
        </w:rPr>
        <w:t xml:space="preserve"> E</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Gaj</w:t>
      </w:r>
      <w:proofErr w:type="spellEnd"/>
      <w:r w:rsidRPr="009D4F39">
        <w:rPr>
          <w:rFonts w:ascii="Book Antiqua" w:eastAsia="宋体" w:hAnsi="Book Antiqua" w:cs="宋体"/>
          <w:color w:val="000000"/>
          <w:sz w:val="24"/>
          <w:szCs w:val="24"/>
          <w:lang w:eastAsia="zh-CN"/>
        </w:rPr>
        <w:t xml:space="preserve"> S, </w:t>
      </w:r>
      <w:proofErr w:type="spellStart"/>
      <w:r w:rsidRPr="009D4F39">
        <w:rPr>
          <w:rFonts w:ascii="Book Antiqua" w:eastAsia="宋体" w:hAnsi="Book Antiqua" w:cs="宋体"/>
          <w:color w:val="000000"/>
          <w:sz w:val="24"/>
          <w:szCs w:val="24"/>
          <w:lang w:eastAsia="zh-CN"/>
        </w:rPr>
        <w:t>Kiliszek</w:t>
      </w:r>
      <w:proofErr w:type="spellEnd"/>
      <w:r w:rsidRPr="009D4F39">
        <w:rPr>
          <w:rFonts w:ascii="Book Antiqua" w:eastAsia="宋体" w:hAnsi="Book Antiqua" w:cs="宋体"/>
          <w:color w:val="000000"/>
          <w:sz w:val="24"/>
          <w:szCs w:val="24"/>
          <w:lang w:eastAsia="zh-CN"/>
        </w:rPr>
        <w:t xml:space="preserve"> M, </w:t>
      </w:r>
      <w:proofErr w:type="spellStart"/>
      <w:r w:rsidRPr="009D4F39">
        <w:rPr>
          <w:rFonts w:ascii="Book Antiqua" w:eastAsia="宋体" w:hAnsi="Book Antiqua" w:cs="宋体"/>
          <w:color w:val="000000"/>
          <w:sz w:val="24"/>
          <w:szCs w:val="24"/>
          <w:lang w:eastAsia="zh-CN"/>
        </w:rPr>
        <w:t>Lodziński</w:t>
      </w:r>
      <w:proofErr w:type="spellEnd"/>
      <w:r w:rsidRPr="009D4F39">
        <w:rPr>
          <w:rFonts w:ascii="Book Antiqua" w:eastAsia="宋体" w:hAnsi="Book Antiqua" w:cs="宋体"/>
          <w:color w:val="000000"/>
          <w:sz w:val="24"/>
          <w:szCs w:val="24"/>
          <w:lang w:eastAsia="zh-CN"/>
        </w:rPr>
        <w:t xml:space="preserve"> P, </w:t>
      </w:r>
      <w:proofErr w:type="spellStart"/>
      <w:r w:rsidRPr="009D4F39">
        <w:rPr>
          <w:rFonts w:ascii="Book Antiqua" w:eastAsia="宋体" w:hAnsi="Book Antiqua" w:cs="宋体"/>
          <w:color w:val="000000"/>
          <w:sz w:val="24"/>
          <w:szCs w:val="24"/>
          <w:lang w:eastAsia="zh-CN"/>
        </w:rPr>
        <w:t>Pi</w:t>
      </w:r>
      <w:r w:rsidRPr="009D4F39">
        <w:rPr>
          <w:rFonts w:ascii="Book Antiqua" w:eastAsia="MS Mincho" w:hAnsi="Book Antiqua" w:cs="MS Mincho"/>
          <w:color w:val="000000"/>
          <w:sz w:val="24"/>
          <w:szCs w:val="24"/>
          <w:lang w:eastAsia="zh-CN"/>
        </w:rPr>
        <w:t>ą</w:t>
      </w:r>
      <w:r w:rsidRPr="009D4F39">
        <w:rPr>
          <w:rFonts w:ascii="Book Antiqua" w:eastAsia="宋体" w:hAnsi="Book Antiqua" w:cs="宋体"/>
          <w:color w:val="000000"/>
          <w:sz w:val="24"/>
          <w:szCs w:val="24"/>
          <w:lang w:eastAsia="zh-CN"/>
        </w:rPr>
        <w:t>tkowska</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Opolski</w:t>
      </w:r>
      <w:proofErr w:type="spellEnd"/>
      <w:r w:rsidRPr="009D4F39">
        <w:rPr>
          <w:rFonts w:ascii="Book Antiqua" w:eastAsia="宋体" w:hAnsi="Book Antiqua" w:cs="宋体"/>
          <w:color w:val="000000"/>
          <w:sz w:val="24"/>
          <w:szCs w:val="24"/>
          <w:lang w:eastAsia="zh-CN"/>
        </w:rPr>
        <w:t xml:space="preserve"> G. Efficacy of catheter ablation in patients with an electrical storm. </w:t>
      </w:r>
      <w:proofErr w:type="spellStart"/>
      <w:r w:rsidRPr="009D4F39">
        <w:rPr>
          <w:rFonts w:ascii="Book Antiqua" w:eastAsia="宋体" w:hAnsi="Book Antiqua" w:cs="宋体"/>
          <w:i/>
          <w:iCs/>
          <w:color w:val="000000"/>
          <w:sz w:val="24"/>
          <w:szCs w:val="24"/>
          <w:lang w:eastAsia="zh-CN"/>
        </w:rPr>
        <w:t>Kardiol</w:t>
      </w:r>
      <w:proofErr w:type="spellEnd"/>
      <w:r w:rsidRPr="009D4F39">
        <w:rPr>
          <w:rFonts w:ascii="Book Antiqua" w:eastAsia="宋体" w:hAnsi="Book Antiqua" w:cs="宋体"/>
          <w:i/>
          <w:iCs/>
          <w:color w:val="000000"/>
          <w:sz w:val="24"/>
          <w:szCs w:val="24"/>
          <w:lang w:eastAsia="zh-CN"/>
        </w:rPr>
        <w:t xml:space="preserve"> Pol</w:t>
      </w:r>
      <w:r w:rsidRPr="009D4F39">
        <w:rPr>
          <w:rFonts w:ascii="Book Antiqua" w:eastAsia="宋体" w:hAnsi="Book Antiqua" w:cs="宋体"/>
          <w:color w:val="000000"/>
          <w:sz w:val="24"/>
          <w:szCs w:val="24"/>
          <w:lang w:eastAsia="zh-CN"/>
        </w:rPr>
        <w:t> 2011; </w:t>
      </w:r>
      <w:r w:rsidRPr="009D4F39">
        <w:rPr>
          <w:rFonts w:ascii="Book Antiqua" w:eastAsia="宋体" w:hAnsi="Book Antiqua" w:cs="宋体"/>
          <w:b/>
          <w:bCs/>
          <w:color w:val="000000"/>
          <w:sz w:val="24"/>
          <w:szCs w:val="24"/>
          <w:lang w:eastAsia="zh-CN"/>
        </w:rPr>
        <w:t>69</w:t>
      </w:r>
      <w:r w:rsidRPr="009D4F39">
        <w:rPr>
          <w:rFonts w:ascii="Book Antiqua" w:eastAsia="宋体" w:hAnsi="Book Antiqua" w:cs="宋体"/>
          <w:color w:val="000000"/>
          <w:sz w:val="24"/>
          <w:szCs w:val="24"/>
          <w:lang w:eastAsia="zh-CN"/>
        </w:rPr>
        <w:t>: 665-670 [PMID: 21769783]</w:t>
      </w:r>
    </w:p>
    <w:p w14:paraId="047C4C99"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71 </w:t>
      </w:r>
      <w:proofErr w:type="spellStart"/>
      <w:r w:rsidRPr="009D4F39">
        <w:rPr>
          <w:rFonts w:ascii="Book Antiqua" w:eastAsia="宋体" w:hAnsi="Book Antiqua" w:cs="宋体"/>
          <w:b/>
          <w:bCs/>
          <w:color w:val="000000"/>
          <w:sz w:val="24"/>
          <w:szCs w:val="24"/>
          <w:lang w:eastAsia="zh-CN"/>
        </w:rPr>
        <w:t>Izquierdo</w:t>
      </w:r>
      <w:proofErr w:type="spellEnd"/>
      <w:r w:rsidRPr="009D4F39">
        <w:rPr>
          <w:rFonts w:ascii="Book Antiqua" w:eastAsia="宋体" w:hAnsi="Book Antiqua" w:cs="宋体"/>
          <w:b/>
          <w:bCs/>
          <w:color w:val="000000"/>
          <w:sz w:val="24"/>
          <w:szCs w:val="24"/>
          <w:lang w:eastAsia="zh-CN"/>
        </w:rPr>
        <w:t xml:space="preserve"> M</w:t>
      </w:r>
      <w:r w:rsidRPr="009D4F39">
        <w:rPr>
          <w:rFonts w:ascii="Book Antiqua" w:eastAsia="宋体" w:hAnsi="Book Antiqua" w:cs="宋体"/>
          <w:color w:val="000000"/>
          <w:sz w:val="24"/>
          <w:szCs w:val="24"/>
          <w:lang w:eastAsia="zh-CN"/>
        </w:rPr>
        <w:t>, Ruiz-</w:t>
      </w:r>
      <w:proofErr w:type="spellStart"/>
      <w:r w:rsidRPr="009D4F39">
        <w:rPr>
          <w:rFonts w:ascii="Book Antiqua" w:eastAsia="宋体" w:hAnsi="Book Antiqua" w:cs="宋体"/>
          <w:color w:val="000000"/>
          <w:sz w:val="24"/>
          <w:szCs w:val="24"/>
          <w:lang w:eastAsia="zh-CN"/>
        </w:rPr>
        <w:t>Granell</w:t>
      </w:r>
      <w:proofErr w:type="spellEnd"/>
      <w:r w:rsidRPr="009D4F39">
        <w:rPr>
          <w:rFonts w:ascii="Book Antiqua" w:eastAsia="宋体" w:hAnsi="Book Antiqua" w:cs="宋体"/>
          <w:color w:val="000000"/>
          <w:sz w:val="24"/>
          <w:szCs w:val="24"/>
          <w:lang w:eastAsia="zh-CN"/>
        </w:rPr>
        <w:t xml:space="preserve"> R, Ferrero A, </w:t>
      </w:r>
      <w:proofErr w:type="spellStart"/>
      <w:r w:rsidRPr="009D4F39">
        <w:rPr>
          <w:rFonts w:ascii="Book Antiqua" w:eastAsia="宋体" w:hAnsi="Book Antiqua" w:cs="宋体"/>
          <w:color w:val="000000"/>
          <w:sz w:val="24"/>
          <w:szCs w:val="24"/>
          <w:lang w:eastAsia="zh-CN"/>
        </w:rPr>
        <w:t>Martínez</w:t>
      </w:r>
      <w:proofErr w:type="spellEnd"/>
      <w:r w:rsidRPr="009D4F39">
        <w:rPr>
          <w:rFonts w:ascii="Book Antiqua" w:eastAsia="宋体" w:hAnsi="Book Antiqua" w:cs="宋体"/>
          <w:color w:val="000000"/>
          <w:sz w:val="24"/>
          <w:szCs w:val="24"/>
          <w:lang w:eastAsia="zh-CN"/>
        </w:rPr>
        <w:t xml:space="preserve"> A, Sánchez-Gomez J, </w:t>
      </w:r>
      <w:proofErr w:type="spellStart"/>
      <w:r w:rsidRPr="009D4F39">
        <w:rPr>
          <w:rFonts w:ascii="Book Antiqua" w:eastAsia="宋体" w:hAnsi="Book Antiqua" w:cs="宋体"/>
          <w:color w:val="000000"/>
          <w:sz w:val="24"/>
          <w:szCs w:val="24"/>
          <w:lang w:eastAsia="zh-CN"/>
        </w:rPr>
        <w:t>Bonanad</w:t>
      </w:r>
      <w:proofErr w:type="spellEnd"/>
      <w:r w:rsidRPr="009D4F39">
        <w:rPr>
          <w:rFonts w:ascii="Book Antiqua" w:eastAsia="宋体" w:hAnsi="Book Antiqua" w:cs="宋体"/>
          <w:color w:val="000000"/>
          <w:sz w:val="24"/>
          <w:szCs w:val="24"/>
          <w:lang w:eastAsia="zh-CN"/>
        </w:rPr>
        <w:t xml:space="preserve"> C, </w:t>
      </w:r>
      <w:proofErr w:type="spellStart"/>
      <w:r w:rsidRPr="009D4F39">
        <w:rPr>
          <w:rFonts w:ascii="Book Antiqua" w:eastAsia="宋体" w:hAnsi="Book Antiqua" w:cs="宋体"/>
          <w:color w:val="000000"/>
          <w:sz w:val="24"/>
          <w:szCs w:val="24"/>
          <w:lang w:eastAsia="zh-CN"/>
        </w:rPr>
        <w:t>Mascarell</w:t>
      </w:r>
      <w:proofErr w:type="spellEnd"/>
      <w:r w:rsidRPr="009D4F39">
        <w:rPr>
          <w:rFonts w:ascii="Book Antiqua" w:eastAsia="宋体" w:hAnsi="Book Antiqua" w:cs="宋体"/>
          <w:color w:val="000000"/>
          <w:sz w:val="24"/>
          <w:szCs w:val="24"/>
          <w:lang w:eastAsia="zh-CN"/>
        </w:rPr>
        <w:t xml:space="preserve"> B, Morell S, </w:t>
      </w:r>
      <w:proofErr w:type="spellStart"/>
      <w:r w:rsidRPr="009D4F39">
        <w:rPr>
          <w:rFonts w:ascii="Book Antiqua" w:eastAsia="宋体" w:hAnsi="Book Antiqua" w:cs="宋体"/>
          <w:color w:val="000000"/>
          <w:sz w:val="24"/>
          <w:szCs w:val="24"/>
          <w:lang w:eastAsia="zh-CN"/>
        </w:rPr>
        <w:t>García-Civera</w:t>
      </w:r>
      <w:proofErr w:type="spellEnd"/>
      <w:r w:rsidRPr="009D4F39">
        <w:rPr>
          <w:rFonts w:ascii="Book Antiqua" w:eastAsia="宋体" w:hAnsi="Book Antiqua" w:cs="宋体"/>
          <w:color w:val="000000"/>
          <w:sz w:val="24"/>
          <w:szCs w:val="24"/>
          <w:lang w:eastAsia="zh-CN"/>
        </w:rPr>
        <w:t xml:space="preserve"> R. Ablation or conservative management of electrical storm due to monomorphic ventricular tachycardia: differences in outcome. </w:t>
      </w:r>
      <w:proofErr w:type="spellStart"/>
      <w:r w:rsidRPr="009D4F39">
        <w:rPr>
          <w:rFonts w:ascii="Book Antiqua" w:eastAsia="宋体" w:hAnsi="Book Antiqua" w:cs="宋体"/>
          <w:i/>
          <w:iCs/>
          <w:color w:val="000000"/>
          <w:sz w:val="24"/>
          <w:szCs w:val="24"/>
          <w:lang w:eastAsia="zh-CN"/>
        </w:rPr>
        <w:t>Europace</w:t>
      </w:r>
      <w:proofErr w:type="spellEnd"/>
      <w:r w:rsidRPr="009D4F39">
        <w:rPr>
          <w:rFonts w:ascii="Book Antiqua" w:eastAsia="宋体" w:hAnsi="Book Antiqua" w:cs="宋体"/>
          <w:color w:val="000000"/>
          <w:sz w:val="24"/>
          <w:szCs w:val="24"/>
          <w:lang w:eastAsia="zh-CN"/>
        </w:rPr>
        <w:t> 2012; </w:t>
      </w:r>
      <w:r w:rsidRPr="009D4F39">
        <w:rPr>
          <w:rFonts w:ascii="Book Antiqua" w:eastAsia="宋体" w:hAnsi="Book Antiqua" w:cs="宋体"/>
          <w:b/>
          <w:bCs/>
          <w:color w:val="000000"/>
          <w:sz w:val="24"/>
          <w:szCs w:val="24"/>
          <w:lang w:eastAsia="zh-CN"/>
        </w:rPr>
        <w:t>14</w:t>
      </w:r>
      <w:r w:rsidRPr="009D4F39">
        <w:rPr>
          <w:rFonts w:ascii="Book Antiqua" w:eastAsia="宋体" w:hAnsi="Book Antiqua" w:cs="宋体"/>
          <w:color w:val="000000"/>
          <w:sz w:val="24"/>
          <w:szCs w:val="24"/>
          <w:lang w:eastAsia="zh-CN"/>
        </w:rPr>
        <w:t>: 1734-1739 [PMID: 22696517 DOI: 10.1093/</w:t>
      </w:r>
      <w:proofErr w:type="spellStart"/>
      <w:r w:rsidRPr="009D4F39">
        <w:rPr>
          <w:rFonts w:ascii="Book Antiqua" w:eastAsia="宋体" w:hAnsi="Book Antiqua" w:cs="宋体"/>
          <w:color w:val="000000"/>
          <w:sz w:val="24"/>
          <w:szCs w:val="24"/>
          <w:lang w:eastAsia="zh-CN"/>
        </w:rPr>
        <w:t>europace</w:t>
      </w:r>
      <w:proofErr w:type="spellEnd"/>
      <w:r w:rsidRPr="009D4F39">
        <w:rPr>
          <w:rFonts w:ascii="Book Antiqua" w:eastAsia="宋体" w:hAnsi="Book Antiqua" w:cs="宋体"/>
          <w:color w:val="000000"/>
          <w:sz w:val="24"/>
          <w:szCs w:val="24"/>
          <w:lang w:eastAsia="zh-CN"/>
        </w:rPr>
        <w:t>/eus186]</w:t>
      </w:r>
    </w:p>
    <w:p w14:paraId="2F933305"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72 </w:t>
      </w:r>
      <w:r w:rsidRPr="009D4F39">
        <w:rPr>
          <w:rFonts w:ascii="Book Antiqua" w:eastAsia="宋体" w:hAnsi="Book Antiqua" w:cs="宋体"/>
          <w:b/>
          <w:bCs/>
          <w:color w:val="000000"/>
          <w:sz w:val="24"/>
          <w:szCs w:val="24"/>
          <w:lang w:eastAsia="zh-CN"/>
        </w:rPr>
        <w:t>Jin Q</w:t>
      </w:r>
      <w:r w:rsidRPr="009D4F39">
        <w:rPr>
          <w:rFonts w:ascii="Book Antiqua" w:eastAsia="宋体" w:hAnsi="Book Antiqua" w:cs="宋体"/>
          <w:color w:val="000000"/>
          <w:sz w:val="24"/>
          <w:szCs w:val="24"/>
          <w:lang w:eastAsia="zh-CN"/>
        </w:rPr>
        <w:t xml:space="preserve">, Jacobsen PK, </w:t>
      </w:r>
      <w:proofErr w:type="spellStart"/>
      <w:r w:rsidRPr="009D4F39">
        <w:rPr>
          <w:rFonts w:ascii="Book Antiqua" w:eastAsia="宋体" w:hAnsi="Book Antiqua" w:cs="宋体"/>
          <w:color w:val="000000"/>
          <w:sz w:val="24"/>
          <w:szCs w:val="24"/>
          <w:lang w:eastAsia="zh-CN"/>
        </w:rPr>
        <w:t>Pehrson</w:t>
      </w:r>
      <w:proofErr w:type="spellEnd"/>
      <w:r w:rsidRPr="009D4F39">
        <w:rPr>
          <w:rFonts w:ascii="Book Antiqua" w:eastAsia="宋体" w:hAnsi="Book Antiqua" w:cs="宋体"/>
          <w:color w:val="000000"/>
          <w:sz w:val="24"/>
          <w:szCs w:val="24"/>
          <w:lang w:eastAsia="zh-CN"/>
        </w:rPr>
        <w:t xml:space="preserve"> S, Chen X. Acute and long term outcomes of catheter ablation using remote magnetic navigation for the treatment of electrical storm in patients with severe ischemic heart failure. </w:t>
      </w:r>
      <w:proofErr w:type="spellStart"/>
      <w:r w:rsidRPr="009D4F39">
        <w:rPr>
          <w:rFonts w:ascii="Book Antiqua" w:eastAsia="宋体" w:hAnsi="Book Antiqua" w:cs="宋体"/>
          <w:i/>
          <w:iCs/>
          <w:color w:val="000000"/>
          <w:sz w:val="24"/>
          <w:szCs w:val="24"/>
          <w:lang w:eastAsia="zh-CN"/>
        </w:rPr>
        <w:t>Int</w:t>
      </w:r>
      <w:proofErr w:type="spellEnd"/>
      <w:r w:rsidRPr="009D4F39">
        <w:rPr>
          <w:rFonts w:ascii="Book Antiqua" w:eastAsia="宋体" w:hAnsi="Book Antiqua" w:cs="宋体"/>
          <w:i/>
          <w:iCs/>
          <w:color w:val="000000"/>
          <w:sz w:val="24"/>
          <w:szCs w:val="24"/>
          <w:lang w:eastAsia="zh-CN"/>
        </w:rPr>
        <w:t xml:space="preserve"> J </w:t>
      </w:r>
      <w:proofErr w:type="spellStart"/>
      <w:r w:rsidRPr="009D4F39">
        <w:rPr>
          <w:rFonts w:ascii="Book Antiqua" w:eastAsia="宋体" w:hAnsi="Book Antiqua" w:cs="宋体"/>
          <w:i/>
          <w:iCs/>
          <w:color w:val="000000"/>
          <w:sz w:val="24"/>
          <w:szCs w:val="24"/>
          <w:lang w:eastAsia="zh-CN"/>
        </w:rPr>
        <w:t>Cardiol</w:t>
      </w:r>
      <w:proofErr w:type="spellEnd"/>
      <w:r w:rsidRPr="009D4F39">
        <w:rPr>
          <w:rFonts w:ascii="Book Antiqua" w:eastAsia="宋体" w:hAnsi="Book Antiqua" w:cs="宋体"/>
          <w:color w:val="000000"/>
          <w:sz w:val="24"/>
          <w:szCs w:val="24"/>
          <w:lang w:eastAsia="zh-CN"/>
        </w:rPr>
        <w:t> 2015; </w:t>
      </w:r>
      <w:r w:rsidRPr="009D4F39">
        <w:rPr>
          <w:rFonts w:ascii="Book Antiqua" w:eastAsia="宋体" w:hAnsi="Book Antiqua" w:cs="宋体"/>
          <w:b/>
          <w:bCs/>
          <w:color w:val="000000"/>
          <w:sz w:val="24"/>
          <w:szCs w:val="24"/>
          <w:lang w:eastAsia="zh-CN"/>
        </w:rPr>
        <w:t>183</w:t>
      </w:r>
      <w:r w:rsidRPr="009D4F39">
        <w:rPr>
          <w:rFonts w:ascii="Book Antiqua" w:eastAsia="宋体" w:hAnsi="Book Antiqua" w:cs="宋体"/>
          <w:color w:val="000000"/>
          <w:sz w:val="24"/>
          <w:szCs w:val="24"/>
          <w:lang w:eastAsia="zh-CN"/>
        </w:rPr>
        <w:t>: 11-16 [PMID: 25662047 DOI: 10.1016/j.ijcard.2015.01.066]</w:t>
      </w:r>
    </w:p>
    <w:p w14:paraId="3D190B74" w14:textId="77777777" w:rsidR="00553818" w:rsidRPr="009D4F39" w:rsidRDefault="00553818" w:rsidP="00553818">
      <w:pPr>
        <w:spacing w:after="0" w:line="360" w:lineRule="auto"/>
        <w:jc w:val="both"/>
        <w:rPr>
          <w:rFonts w:ascii="Book Antiqua" w:eastAsia="宋体" w:hAnsi="Book Antiqua" w:cs="宋体"/>
          <w:color w:val="000000"/>
          <w:sz w:val="24"/>
          <w:szCs w:val="24"/>
          <w:lang w:eastAsia="zh-CN"/>
        </w:rPr>
      </w:pPr>
      <w:r w:rsidRPr="009D4F39">
        <w:rPr>
          <w:rFonts w:ascii="Book Antiqua" w:eastAsia="宋体" w:hAnsi="Book Antiqua" w:cs="宋体"/>
          <w:color w:val="000000"/>
          <w:sz w:val="24"/>
          <w:szCs w:val="24"/>
          <w:lang w:eastAsia="zh-CN"/>
        </w:rPr>
        <w:t>73 </w:t>
      </w:r>
      <w:r w:rsidRPr="009D4F39">
        <w:rPr>
          <w:rFonts w:ascii="Book Antiqua" w:eastAsia="宋体" w:hAnsi="Book Antiqua" w:cs="宋体"/>
          <w:b/>
          <w:bCs/>
          <w:color w:val="000000"/>
          <w:sz w:val="24"/>
          <w:szCs w:val="24"/>
          <w:lang w:eastAsia="zh-CN"/>
        </w:rPr>
        <w:t>Kumar S</w:t>
      </w:r>
      <w:r w:rsidRPr="009D4F39">
        <w:rPr>
          <w:rFonts w:ascii="Book Antiqua" w:eastAsia="宋体" w:hAnsi="Book Antiqua" w:cs="宋体"/>
          <w:color w:val="000000"/>
          <w:sz w:val="24"/>
          <w:szCs w:val="24"/>
          <w:lang w:eastAsia="zh-CN"/>
        </w:rPr>
        <w:t xml:space="preserve">, </w:t>
      </w:r>
      <w:proofErr w:type="spellStart"/>
      <w:r w:rsidRPr="009D4F39">
        <w:rPr>
          <w:rFonts w:ascii="Book Antiqua" w:eastAsia="宋体" w:hAnsi="Book Antiqua" w:cs="宋体"/>
          <w:color w:val="000000"/>
          <w:sz w:val="24"/>
          <w:szCs w:val="24"/>
          <w:lang w:eastAsia="zh-CN"/>
        </w:rPr>
        <w:t>Fujii</w:t>
      </w:r>
      <w:proofErr w:type="spellEnd"/>
      <w:r w:rsidRPr="009D4F39">
        <w:rPr>
          <w:rFonts w:ascii="Book Antiqua" w:eastAsia="宋体" w:hAnsi="Book Antiqua" w:cs="宋体"/>
          <w:color w:val="000000"/>
          <w:sz w:val="24"/>
          <w:szCs w:val="24"/>
          <w:lang w:eastAsia="zh-CN"/>
        </w:rPr>
        <w:t xml:space="preserve"> A, </w:t>
      </w:r>
      <w:proofErr w:type="spellStart"/>
      <w:r w:rsidRPr="009D4F39">
        <w:rPr>
          <w:rFonts w:ascii="Book Antiqua" w:eastAsia="宋体" w:hAnsi="Book Antiqua" w:cs="宋体"/>
          <w:color w:val="000000"/>
          <w:sz w:val="24"/>
          <w:szCs w:val="24"/>
          <w:lang w:eastAsia="zh-CN"/>
        </w:rPr>
        <w:t>Kapur</w:t>
      </w:r>
      <w:proofErr w:type="spellEnd"/>
      <w:r w:rsidRPr="009D4F39">
        <w:rPr>
          <w:rFonts w:ascii="Book Antiqua" w:eastAsia="宋体" w:hAnsi="Book Antiqua" w:cs="宋体"/>
          <w:color w:val="000000"/>
          <w:sz w:val="24"/>
          <w:szCs w:val="24"/>
          <w:lang w:eastAsia="zh-CN"/>
        </w:rPr>
        <w:t xml:space="preserve"> S, Romero J, Mehta NK, </w:t>
      </w:r>
      <w:proofErr w:type="spellStart"/>
      <w:r w:rsidRPr="009D4F39">
        <w:rPr>
          <w:rFonts w:ascii="Book Antiqua" w:eastAsia="宋体" w:hAnsi="Book Antiqua" w:cs="宋体"/>
          <w:color w:val="000000"/>
          <w:sz w:val="24"/>
          <w:szCs w:val="24"/>
          <w:lang w:eastAsia="zh-CN"/>
        </w:rPr>
        <w:t>Tanigawa</w:t>
      </w:r>
      <w:proofErr w:type="spellEnd"/>
      <w:r w:rsidRPr="009D4F39">
        <w:rPr>
          <w:rFonts w:ascii="Book Antiqua" w:eastAsia="宋体" w:hAnsi="Book Antiqua" w:cs="宋体"/>
          <w:color w:val="000000"/>
          <w:sz w:val="24"/>
          <w:szCs w:val="24"/>
          <w:lang w:eastAsia="zh-CN"/>
        </w:rPr>
        <w:t xml:space="preserve"> S, Epstein LM, </w:t>
      </w:r>
      <w:proofErr w:type="spellStart"/>
      <w:r w:rsidRPr="009D4F39">
        <w:rPr>
          <w:rFonts w:ascii="Book Antiqua" w:eastAsia="宋体" w:hAnsi="Book Antiqua" w:cs="宋体"/>
          <w:color w:val="000000"/>
          <w:sz w:val="24"/>
          <w:szCs w:val="24"/>
          <w:lang w:eastAsia="zh-CN"/>
        </w:rPr>
        <w:t>Koplan</w:t>
      </w:r>
      <w:proofErr w:type="spellEnd"/>
      <w:r w:rsidRPr="009D4F39">
        <w:rPr>
          <w:rFonts w:ascii="Book Antiqua" w:eastAsia="宋体" w:hAnsi="Book Antiqua" w:cs="宋体"/>
          <w:color w:val="000000"/>
          <w:sz w:val="24"/>
          <w:szCs w:val="24"/>
          <w:lang w:eastAsia="zh-CN"/>
        </w:rPr>
        <w:t xml:space="preserve"> BA, Michaud GF, John RM, Stevenson WG, </w:t>
      </w:r>
      <w:proofErr w:type="spellStart"/>
      <w:r w:rsidRPr="009D4F39">
        <w:rPr>
          <w:rFonts w:ascii="Book Antiqua" w:eastAsia="宋体" w:hAnsi="Book Antiqua" w:cs="宋体"/>
          <w:color w:val="000000"/>
          <w:sz w:val="24"/>
          <w:szCs w:val="24"/>
          <w:lang w:eastAsia="zh-CN"/>
        </w:rPr>
        <w:t>Tedrow</w:t>
      </w:r>
      <w:proofErr w:type="spellEnd"/>
      <w:r w:rsidRPr="009D4F39">
        <w:rPr>
          <w:rFonts w:ascii="Book Antiqua" w:eastAsia="宋体" w:hAnsi="Book Antiqua" w:cs="宋体"/>
          <w:color w:val="000000"/>
          <w:sz w:val="24"/>
          <w:szCs w:val="24"/>
          <w:lang w:eastAsia="zh-CN"/>
        </w:rPr>
        <w:t xml:space="preserve"> UB. Beyond the Storm: Comparison of Clinical Factors, </w:t>
      </w:r>
      <w:proofErr w:type="spellStart"/>
      <w:r w:rsidRPr="009D4F39">
        <w:rPr>
          <w:rFonts w:ascii="Book Antiqua" w:eastAsia="宋体" w:hAnsi="Book Antiqua" w:cs="宋体"/>
          <w:color w:val="000000"/>
          <w:sz w:val="24"/>
          <w:szCs w:val="24"/>
          <w:lang w:eastAsia="zh-CN"/>
        </w:rPr>
        <w:t>Arrhythmogenic</w:t>
      </w:r>
      <w:proofErr w:type="spellEnd"/>
      <w:r w:rsidRPr="009D4F39">
        <w:rPr>
          <w:rFonts w:ascii="Book Antiqua" w:eastAsia="宋体" w:hAnsi="Book Antiqua" w:cs="宋体"/>
          <w:color w:val="000000"/>
          <w:sz w:val="24"/>
          <w:szCs w:val="24"/>
          <w:lang w:eastAsia="zh-CN"/>
        </w:rPr>
        <w:t xml:space="preserve"> Substrate, and Catheter Ablation Outcomes in Structural Heart Disease Patients With versus Those Without a History of Ventricular Tachycardia Storm. </w:t>
      </w:r>
      <w:r w:rsidRPr="009D4F39">
        <w:rPr>
          <w:rFonts w:ascii="Book Antiqua" w:eastAsia="宋体" w:hAnsi="Book Antiqua" w:cs="宋体"/>
          <w:i/>
          <w:iCs/>
          <w:color w:val="000000"/>
          <w:sz w:val="24"/>
          <w:szCs w:val="24"/>
          <w:lang w:eastAsia="zh-CN"/>
        </w:rPr>
        <w:t xml:space="preserve">J </w:t>
      </w:r>
      <w:proofErr w:type="spellStart"/>
      <w:r w:rsidRPr="009D4F39">
        <w:rPr>
          <w:rFonts w:ascii="Book Antiqua" w:eastAsia="宋体" w:hAnsi="Book Antiqua" w:cs="宋体"/>
          <w:i/>
          <w:iCs/>
          <w:color w:val="000000"/>
          <w:sz w:val="24"/>
          <w:szCs w:val="24"/>
          <w:lang w:eastAsia="zh-CN"/>
        </w:rPr>
        <w:t>Cardiovasc</w:t>
      </w:r>
      <w:proofErr w:type="spellEnd"/>
      <w:r w:rsidRPr="009D4F39">
        <w:rPr>
          <w:rFonts w:ascii="Book Antiqua" w:eastAsia="宋体" w:hAnsi="Book Antiqua" w:cs="宋体"/>
          <w:i/>
          <w:iCs/>
          <w:color w:val="000000"/>
          <w:sz w:val="24"/>
          <w:szCs w:val="24"/>
          <w:lang w:eastAsia="zh-CN"/>
        </w:rPr>
        <w:t xml:space="preserve"> </w:t>
      </w:r>
      <w:proofErr w:type="spellStart"/>
      <w:r w:rsidRPr="009D4F39">
        <w:rPr>
          <w:rFonts w:ascii="Book Antiqua" w:eastAsia="宋体" w:hAnsi="Book Antiqua" w:cs="宋体"/>
          <w:i/>
          <w:iCs/>
          <w:color w:val="000000"/>
          <w:sz w:val="24"/>
          <w:szCs w:val="24"/>
          <w:lang w:eastAsia="zh-CN"/>
        </w:rPr>
        <w:t>Electrophysiol</w:t>
      </w:r>
      <w:proofErr w:type="spellEnd"/>
      <w:r w:rsidRPr="009D4F39">
        <w:rPr>
          <w:rFonts w:ascii="Book Antiqua" w:eastAsia="宋体" w:hAnsi="Book Antiqua" w:cs="宋体"/>
          <w:color w:val="000000"/>
          <w:sz w:val="24"/>
          <w:szCs w:val="24"/>
          <w:lang w:eastAsia="zh-CN"/>
        </w:rPr>
        <w:t> 2017; </w:t>
      </w:r>
      <w:r w:rsidRPr="009D4F39">
        <w:rPr>
          <w:rFonts w:ascii="Book Antiqua" w:eastAsia="宋体" w:hAnsi="Book Antiqua" w:cs="宋体"/>
          <w:b/>
          <w:bCs/>
          <w:color w:val="000000"/>
          <w:sz w:val="24"/>
          <w:szCs w:val="24"/>
          <w:lang w:eastAsia="zh-CN"/>
        </w:rPr>
        <w:t>28</w:t>
      </w:r>
      <w:r w:rsidRPr="009D4F39">
        <w:rPr>
          <w:rFonts w:ascii="Book Antiqua" w:eastAsia="宋体" w:hAnsi="Book Antiqua" w:cs="宋体"/>
          <w:color w:val="000000"/>
          <w:sz w:val="24"/>
          <w:szCs w:val="24"/>
          <w:lang w:eastAsia="zh-CN"/>
        </w:rPr>
        <w:t>: 56-67 [PMID: 27781325 DOI: 10.1111/jce.13117]</w:t>
      </w:r>
    </w:p>
    <w:p w14:paraId="7DBDA243" w14:textId="77777777" w:rsidR="00553818" w:rsidRPr="009D4F39" w:rsidRDefault="00553818"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ABA9E8F" w14:textId="77777777" w:rsidR="00794AA0" w:rsidRPr="009D4F39" w:rsidRDefault="00794AA0" w:rsidP="00794AA0">
      <w:pPr>
        <w:wordWrap w:val="0"/>
        <w:spacing w:after="0" w:line="360" w:lineRule="auto"/>
        <w:jc w:val="right"/>
        <w:rPr>
          <w:rFonts w:ascii="Book Antiqua" w:eastAsia="宋体" w:hAnsi="Book Antiqua"/>
          <w:sz w:val="24"/>
          <w:szCs w:val="24"/>
          <w:lang w:eastAsia="zh-CN"/>
        </w:rPr>
      </w:pPr>
      <w:r w:rsidRPr="009D4F39">
        <w:rPr>
          <w:rFonts w:ascii="Book Antiqua" w:hAnsi="Book Antiqua"/>
          <w:b/>
          <w:sz w:val="24"/>
          <w:szCs w:val="24"/>
        </w:rPr>
        <w:t>P- Reviewer:</w:t>
      </w:r>
      <w:r w:rsidRPr="009D4F39">
        <w:rPr>
          <w:rFonts w:ascii="Book Antiqua" w:eastAsia="宋体" w:hAnsi="Book Antiqua"/>
          <w:b/>
          <w:sz w:val="24"/>
          <w:szCs w:val="24"/>
          <w:lang w:eastAsia="zh-CN"/>
        </w:rPr>
        <w:t xml:space="preserve"> </w:t>
      </w:r>
      <w:proofErr w:type="spellStart"/>
      <w:r w:rsidRPr="009D4F39">
        <w:rPr>
          <w:rFonts w:ascii="Book Antiqua" w:eastAsia="宋体" w:hAnsi="Book Antiqua"/>
          <w:sz w:val="24"/>
          <w:szCs w:val="24"/>
          <w:lang w:eastAsia="zh-CN"/>
        </w:rPr>
        <w:t>Dizon</w:t>
      </w:r>
      <w:proofErr w:type="spellEnd"/>
      <w:r w:rsidRPr="009D4F39">
        <w:rPr>
          <w:rFonts w:ascii="Book Antiqua" w:eastAsia="宋体" w:hAnsi="Book Antiqua"/>
          <w:sz w:val="24"/>
          <w:szCs w:val="24"/>
          <w:lang w:eastAsia="zh-CN"/>
        </w:rPr>
        <w:t xml:space="preserve"> JM, De </w:t>
      </w:r>
      <w:proofErr w:type="spellStart"/>
      <w:r w:rsidRPr="009D4F39">
        <w:rPr>
          <w:rFonts w:ascii="Book Antiqua" w:eastAsia="宋体" w:hAnsi="Book Antiqua"/>
          <w:sz w:val="24"/>
          <w:szCs w:val="24"/>
          <w:lang w:eastAsia="zh-CN"/>
        </w:rPr>
        <w:t>Ponti</w:t>
      </w:r>
      <w:proofErr w:type="spellEnd"/>
      <w:r w:rsidRPr="009D4F39">
        <w:rPr>
          <w:rFonts w:ascii="Book Antiqua" w:eastAsia="宋体" w:hAnsi="Book Antiqua"/>
          <w:sz w:val="24"/>
          <w:szCs w:val="24"/>
          <w:lang w:eastAsia="zh-CN"/>
        </w:rPr>
        <w:t xml:space="preserve"> R, Nam GB</w:t>
      </w:r>
    </w:p>
    <w:p w14:paraId="1C2F277E" w14:textId="346193CA" w:rsidR="00794AA0" w:rsidRPr="009D4F39" w:rsidRDefault="00794AA0" w:rsidP="00794AA0">
      <w:pPr>
        <w:spacing w:after="0" w:line="360" w:lineRule="auto"/>
        <w:jc w:val="right"/>
        <w:rPr>
          <w:rFonts w:ascii="Book Antiqua" w:hAnsi="Book Antiqua"/>
          <w:b/>
          <w:sz w:val="24"/>
          <w:szCs w:val="24"/>
        </w:rPr>
      </w:pPr>
      <w:r w:rsidRPr="009D4F39">
        <w:rPr>
          <w:rFonts w:ascii="Book Antiqua" w:hAnsi="Book Antiqua"/>
          <w:b/>
          <w:sz w:val="24"/>
          <w:szCs w:val="24"/>
        </w:rPr>
        <w:t>S- Editor:</w:t>
      </w:r>
      <w:r w:rsidRPr="009D4F39">
        <w:rPr>
          <w:rFonts w:ascii="Book Antiqua" w:hAnsi="Book Antiqua"/>
          <w:sz w:val="24"/>
          <w:szCs w:val="24"/>
        </w:rPr>
        <w:t xml:space="preserve"> </w:t>
      </w:r>
      <w:r w:rsidRPr="009D4F39">
        <w:rPr>
          <w:rFonts w:ascii="Book Antiqua" w:eastAsia="宋体" w:hAnsi="Book Antiqua"/>
          <w:sz w:val="24"/>
          <w:szCs w:val="24"/>
          <w:lang w:eastAsia="zh-CN"/>
        </w:rPr>
        <w:t xml:space="preserve">Song XX </w:t>
      </w:r>
      <w:r w:rsidRPr="009D4F39">
        <w:rPr>
          <w:rFonts w:ascii="Book Antiqua" w:hAnsi="Book Antiqua"/>
          <w:b/>
          <w:sz w:val="24"/>
          <w:szCs w:val="24"/>
        </w:rPr>
        <w:t>L- Editor:</w:t>
      </w:r>
      <w:r w:rsidRPr="009D4F39">
        <w:rPr>
          <w:rFonts w:ascii="Book Antiqua" w:hAnsi="Book Antiqua"/>
          <w:sz w:val="24"/>
          <w:szCs w:val="24"/>
        </w:rPr>
        <w:t xml:space="preserve"> </w:t>
      </w:r>
      <w:r w:rsidRPr="009D4F39">
        <w:rPr>
          <w:rFonts w:ascii="Book Antiqua" w:hAnsi="Book Antiqua"/>
          <w:b/>
          <w:sz w:val="24"/>
          <w:szCs w:val="24"/>
        </w:rPr>
        <w:t>E- Editor:</w:t>
      </w:r>
    </w:p>
    <w:p w14:paraId="66217F89" w14:textId="77777777" w:rsidR="00794AA0" w:rsidRPr="009D4F39" w:rsidRDefault="00794AA0"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5EB7127" w14:textId="2C9DB286" w:rsidR="00410A26" w:rsidRPr="009D4F39" w:rsidRDefault="00410A26" w:rsidP="009D4F39">
      <w:pPr>
        <w:spacing w:after="0" w:line="360" w:lineRule="auto"/>
        <w:jc w:val="both"/>
        <w:rPr>
          <w:rFonts w:ascii="微软雅黑" w:eastAsia="微软雅黑" w:hAnsi="微软雅黑" w:cs="宋体"/>
          <w:sz w:val="21"/>
          <w:szCs w:val="21"/>
          <w:lang w:eastAsia="zh-CN"/>
        </w:rPr>
      </w:pPr>
      <w:r w:rsidRPr="009D4F39">
        <w:rPr>
          <w:rFonts w:ascii="Book Antiqua" w:hAnsi="Book Antiqua"/>
          <w:b/>
          <w:sz w:val="24"/>
          <w:szCs w:val="24"/>
        </w:rPr>
        <w:t>Specialty type:</w:t>
      </w:r>
      <w:r w:rsidRPr="009D4F39">
        <w:rPr>
          <w:rFonts w:ascii="Book Antiqua" w:eastAsia="宋体" w:hAnsi="Book Antiqua" w:cs="Arial"/>
          <w:sz w:val="24"/>
          <w:szCs w:val="24"/>
          <w:lang w:eastAsia="zh-CN"/>
        </w:rPr>
        <w:t xml:space="preserve"> </w:t>
      </w:r>
      <w:r w:rsidR="009D4F39" w:rsidRPr="009D4F39">
        <w:rPr>
          <w:rFonts w:ascii="Book Antiqua" w:eastAsia="宋体" w:hAnsi="Book Antiqua" w:cs="Arial" w:hint="eastAsia"/>
          <w:sz w:val="24"/>
          <w:szCs w:val="24"/>
          <w:lang w:eastAsia="zh-CN"/>
        </w:rPr>
        <w:t>Cardiac and cardiovascular systems</w:t>
      </w:r>
    </w:p>
    <w:p w14:paraId="7460BABC" w14:textId="7EBB3CD4" w:rsidR="00410A26" w:rsidRPr="009D4F39" w:rsidRDefault="00410A26" w:rsidP="009D4F39">
      <w:pPr>
        <w:spacing w:after="0" w:line="360" w:lineRule="auto"/>
        <w:jc w:val="both"/>
        <w:rPr>
          <w:rFonts w:ascii="Book Antiqua" w:hAnsi="Book Antiqua"/>
          <w:b/>
          <w:sz w:val="24"/>
          <w:szCs w:val="24"/>
        </w:rPr>
      </w:pPr>
      <w:r w:rsidRPr="009D4F39">
        <w:rPr>
          <w:rFonts w:ascii="Book Antiqua" w:hAnsi="Book Antiqua"/>
          <w:b/>
          <w:sz w:val="24"/>
          <w:szCs w:val="24"/>
        </w:rPr>
        <w:t xml:space="preserve">Country of origin: </w:t>
      </w:r>
      <w:r w:rsidRPr="009D4F39">
        <w:rPr>
          <w:rFonts w:ascii="Book Antiqua" w:eastAsia="宋体" w:hAnsi="Book Antiqua" w:cs="Arial"/>
          <w:sz w:val="24"/>
          <w:szCs w:val="24"/>
          <w:lang w:eastAsia="zh-CN"/>
        </w:rPr>
        <w:t>United States</w:t>
      </w:r>
    </w:p>
    <w:p w14:paraId="3DE8A8C5" w14:textId="77777777" w:rsidR="00410A26" w:rsidRPr="009D4F39" w:rsidRDefault="00410A26" w:rsidP="009D4F39">
      <w:pPr>
        <w:spacing w:after="0" w:line="360" w:lineRule="auto"/>
        <w:jc w:val="both"/>
        <w:rPr>
          <w:rFonts w:ascii="Book Antiqua" w:hAnsi="Book Antiqua"/>
          <w:b/>
          <w:sz w:val="24"/>
          <w:szCs w:val="24"/>
        </w:rPr>
      </w:pPr>
      <w:r w:rsidRPr="009D4F39">
        <w:rPr>
          <w:rFonts w:ascii="Book Antiqua" w:hAnsi="Book Antiqua"/>
          <w:b/>
          <w:sz w:val="24"/>
          <w:szCs w:val="24"/>
        </w:rPr>
        <w:t>Peer-review report classification</w:t>
      </w:r>
    </w:p>
    <w:p w14:paraId="219F6BC1" w14:textId="20BF5944" w:rsidR="00410A26" w:rsidRPr="009D4F39" w:rsidRDefault="00410A26" w:rsidP="009D4F39">
      <w:pPr>
        <w:spacing w:after="0" w:line="360" w:lineRule="auto"/>
        <w:jc w:val="both"/>
        <w:rPr>
          <w:rFonts w:ascii="Book Antiqua" w:eastAsia="宋体" w:hAnsi="Book Antiqua"/>
          <w:sz w:val="24"/>
          <w:szCs w:val="24"/>
          <w:lang w:eastAsia="zh-CN"/>
        </w:rPr>
      </w:pPr>
      <w:r w:rsidRPr="009D4F39">
        <w:rPr>
          <w:rFonts w:ascii="Book Antiqua" w:hAnsi="Book Antiqua"/>
          <w:sz w:val="24"/>
          <w:szCs w:val="24"/>
        </w:rPr>
        <w:t xml:space="preserve">Grade A (Excellent): </w:t>
      </w:r>
      <w:r w:rsidRPr="009D4F39">
        <w:rPr>
          <w:rFonts w:ascii="Book Antiqua" w:eastAsia="宋体" w:hAnsi="Book Antiqua"/>
          <w:sz w:val="24"/>
          <w:szCs w:val="24"/>
          <w:lang w:eastAsia="zh-CN"/>
        </w:rPr>
        <w:t>A</w:t>
      </w:r>
    </w:p>
    <w:p w14:paraId="7BF58AF3" w14:textId="5AF40F8D" w:rsidR="00410A26" w:rsidRPr="009D4F39" w:rsidRDefault="00410A26" w:rsidP="009D4F39">
      <w:pPr>
        <w:spacing w:after="0" w:line="360" w:lineRule="auto"/>
        <w:jc w:val="both"/>
        <w:rPr>
          <w:rFonts w:ascii="Book Antiqua" w:eastAsia="宋体" w:hAnsi="Book Antiqua"/>
          <w:sz w:val="24"/>
          <w:szCs w:val="24"/>
          <w:lang w:eastAsia="zh-CN"/>
        </w:rPr>
      </w:pPr>
      <w:r w:rsidRPr="009D4F39">
        <w:rPr>
          <w:rFonts w:ascii="Book Antiqua" w:hAnsi="Book Antiqua"/>
          <w:sz w:val="24"/>
          <w:szCs w:val="24"/>
        </w:rPr>
        <w:t xml:space="preserve">Grade B (Very good): </w:t>
      </w:r>
      <w:r w:rsidRPr="009D4F39">
        <w:rPr>
          <w:rFonts w:ascii="Book Antiqua" w:eastAsia="宋体" w:hAnsi="Book Antiqua"/>
          <w:sz w:val="24"/>
          <w:szCs w:val="24"/>
          <w:lang w:eastAsia="zh-CN"/>
        </w:rPr>
        <w:t>B, B</w:t>
      </w:r>
    </w:p>
    <w:p w14:paraId="15E08331" w14:textId="77777777" w:rsidR="00410A26" w:rsidRPr="009D4F39" w:rsidRDefault="00410A26" w:rsidP="009D4F39">
      <w:pPr>
        <w:spacing w:after="0" w:line="360" w:lineRule="auto"/>
        <w:jc w:val="both"/>
        <w:rPr>
          <w:rFonts w:ascii="Book Antiqua" w:hAnsi="Book Antiqua"/>
          <w:sz w:val="24"/>
          <w:szCs w:val="24"/>
        </w:rPr>
      </w:pPr>
      <w:r w:rsidRPr="009D4F39">
        <w:rPr>
          <w:rFonts w:ascii="Book Antiqua" w:hAnsi="Book Antiqua"/>
          <w:sz w:val="24"/>
          <w:szCs w:val="24"/>
        </w:rPr>
        <w:t>Grade C (Good): 0</w:t>
      </w:r>
    </w:p>
    <w:p w14:paraId="6115AC77" w14:textId="77777777" w:rsidR="00410A26" w:rsidRPr="009D4F39" w:rsidRDefault="00410A26" w:rsidP="009D4F39">
      <w:pPr>
        <w:spacing w:after="0" w:line="360" w:lineRule="auto"/>
        <w:jc w:val="both"/>
        <w:rPr>
          <w:rFonts w:ascii="Book Antiqua" w:hAnsi="Book Antiqua"/>
          <w:sz w:val="24"/>
          <w:szCs w:val="24"/>
        </w:rPr>
      </w:pPr>
      <w:r w:rsidRPr="009D4F39">
        <w:rPr>
          <w:rFonts w:ascii="Book Antiqua" w:hAnsi="Book Antiqua"/>
          <w:sz w:val="24"/>
          <w:szCs w:val="24"/>
        </w:rPr>
        <w:t>Grade D (Fair): 0</w:t>
      </w:r>
    </w:p>
    <w:p w14:paraId="17863DE1" w14:textId="77777777" w:rsidR="00410A26" w:rsidRPr="009D4F39" w:rsidRDefault="00410A26" w:rsidP="009D4F39">
      <w:pPr>
        <w:spacing w:after="0" w:line="360" w:lineRule="auto"/>
        <w:jc w:val="both"/>
        <w:rPr>
          <w:rFonts w:ascii="Book Antiqua" w:hAnsi="Book Antiqua"/>
          <w:sz w:val="24"/>
          <w:szCs w:val="24"/>
        </w:rPr>
      </w:pPr>
      <w:r w:rsidRPr="009D4F39">
        <w:rPr>
          <w:rFonts w:ascii="Book Antiqua" w:hAnsi="Book Antiqua"/>
          <w:sz w:val="24"/>
          <w:szCs w:val="24"/>
        </w:rPr>
        <w:t>Grade E (Poor): 0</w:t>
      </w:r>
    </w:p>
    <w:p w14:paraId="417BD01B"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1400A2C1"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77707A8F"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11AC5D9"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6B24E015"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00B5860F" w14:textId="77777777" w:rsidR="00410A26" w:rsidRPr="009D4F39"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EE4ADAA" w14:textId="77777777" w:rsidR="00410A26" w:rsidRDefault="00410A26"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C674907" w14:textId="77777777" w:rsidR="009D4F39" w:rsidRDefault="009D4F39"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1696B62" w14:textId="77777777" w:rsidR="009D4F39" w:rsidRDefault="009D4F39"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34496046" w14:textId="77777777" w:rsidR="009D4F39" w:rsidRDefault="009D4F39"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7DFF36D1" w14:textId="77777777" w:rsidR="009D4F39" w:rsidRDefault="009D4F39"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42E6E484" w14:textId="77777777" w:rsidR="009D4F39" w:rsidRPr="009D4F39" w:rsidRDefault="009D4F39"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2E26A906" w14:textId="77777777" w:rsidR="00794AA0" w:rsidRPr="009D4F39" w:rsidRDefault="00794AA0" w:rsidP="00EA7057">
      <w:pPr>
        <w:widowControl w:val="0"/>
        <w:adjustRightInd w:val="0"/>
        <w:snapToGrid w:val="0"/>
        <w:spacing w:after="0" w:line="360" w:lineRule="auto"/>
        <w:jc w:val="both"/>
        <w:rPr>
          <w:rFonts w:ascii="Book Antiqua" w:eastAsia="宋体" w:hAnsi="Book Antiqua" w:cs="Arial"/>
          <w:b/>
          <w:sz w:val="24"/>
          <w:szCs w:val="24"/>
          <w:lang w:eastAsia="zh-CN"/>
        </w:rPr>
      </w:pPr>
    </w:p>
    <w:p w14:paraId="5413E411" w14:textId="452C18C6" w:rsidR="00C009D8" w:rsidRPr="009D4F39" w:rsidRDefault="00142D23"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Table 1</w:t>
      </w:r>
      <w:r w:rsidR="00EA7057" w:rsidRPr="009D4F39">
        <w:rPr>
          <w:rFonts w:ascii="Book Antiqua" w:hAnsi="Book Antiqua" w:cs="Arial"/>
          <w:b/>
          <w:sz w:val="24"/>
          <w:szCs w:val="24"/>
        </w:rPr>
        <w:t xml:space="preserve"> </w:t>
      </w:r>
      <w:r w:rsidR="00C009D8" w:rsidRPr="009D4F39">
        <w:rPr>
          <w:rFonts w:ascii="Book Antiqua" w:hAnsi="Book Antiqua" w:cs="Arial"/>
          <w:b/>
          <w:sz w:val="24"/>
          <w:szCs w:val="24"/>
        </w:rPr>
        <w:t>Reversible</w:t>
      </w:r>
      <w:r w:rsidR="001D0343" w:rsidRPr="009D4F39">
        <w:rPr>
          <w:rFonts w:ascii="Book Antiqua" w:hAnsi="Book Antiqua" w:cs="Arial"/>
          <w:b/>
          <w:sz w:val="24"/>
          <w:szCs w:val="24"/>
        </w:rPr>
        <w:t xml:space="preserve"> </w:t>
      </w:r>
      <w:r w:rsidR="00AE0D91" w:rsidRPr="009D4F39">
        <w:rPr>
          <w:rFonts w:ascii="Book Antiqua" w:hAnsi="Book Antiqua" w:cs="Arial"/>
          <w:b/>
          <w:sz w:val="24"/>
          <w:szCs w:val="24"/>
        </w:rPr>
        <w:t xml:space="preserve">causes of electrical storm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981"/>
      </w:tblGrid>
      <w:tr w:rsidR="00EA7057" w:rsidRPr="009D4F39" w14:paraId="081CCE7D" w14:textId="77777777" w:rsidTr="00AE0D91">
        <w:tc>
          <w:tcPr>
            <w:tcW w:w="4981" w:type="dxa"/>
          </w:tcPr>
          <w:p w14:paraId="77A50577" w14:textId="59C779A5" w:rsidR="001034BE" w:rsidRPr="009D4F39" w:rsidRDefault="001034B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Acute</w:t>
            </w:r>
            <w:r w:rsidR="00AE0D91" w:rsidRPr="009D4F39">
              <w:rPr>
                <w:rFonts w:ascii="Book Antiqua" w:hAnsi="Book Antiqua" w:cs="Arial"/>
                <w:sz w:val="24"/>
                <w:szCs w:val="24"/>
              </w:rPr>
              <w:t xml:space="preserve"> m</w:t>
            </w:r>
            <w:r w:rsidR="00325A45" w:rsidRPr="009D4F39">
              <w:rPr>
                <w:rFonts w:ascii="Book Antiqua" w:hAnsi="Book Antiqua" w:cs="Arial"/>
                <w:sz w:val="24"/>
                <w:szCs w:val="24"/>
              </w:rPr>
              <w:t>yocardial</w:t>
            </w:r>
            <w:r w:rsidR="00AE0D91" w:rsidRPr="009D4F39">
              <w:rPr>
                <w:rFonts w:ascii="Book Antiqua" w:hAnsi="Book Antiqua" w:cs="Arial"/>
                <w:sz w:val="24"/>
                <w:szCs w:val="24"/>
              </w:rPr>
              <w:t xml:space="preserve"> ischemia </w:t>
            </w:r>
          </w:p>
        </w:tc>
      </w:tr>
      <w:tr w:rsidR="00EA7057" w:rsidRPr="009D4F39" w14:paraId="5A2D6519" w14:textId="77777777" w:rsidTr="00AE0D91">
        <w:tc>
          <w:tcPr>
            <w:tcW w:w="4981" w:type="dxa"/>
          </w:tcPr>
          <w:p w14:paraId="542A5764" w14:textId="1681BC37" w:rsidR="001034BE" w:rsidRPr="009D4F39" w:rsidRDefault="00AE0D91"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Electrolyte imbalances</w:t>
            </w:r>
          </w:p>
        </w:tc>
      </w:tr>
      <w:tr w:rsidR="00EA7057" w:rsidRPr="009D4F39" w14:paraId="2308FD0D" w14:textId="77777777" w:rsidTr="00AE0D91">
        <w:tc>
          <w:tcPr>
            <w:tcW w:w="4981" w:type="dxa"/>
          </w:tcPr>
          <w:p w14:paraId="1A8C4E1F" w14:textId="48B7BA2E" w:rsidR="001034BE" w:rsidRPr="009D4F39" w:rsidRDefault="00AE0D91"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 xml:space="preserve">Decompensated heart failure </w:t>
            </w:r>
          </w:p>
        </w:tc>
      </w:tr>
      <w:tr w:rsidR="00EA7057" w:rsidRPr="009D4F39" w14:paraId="784C573F" w14:textId="77777777" w:rsidTr="00AE0D91">
        <w:tc>
          <w:tcPr>
            <w:tcW w:w="4981" w:type="dxa"/>
          </w:tcPr>
          <w:p w14:paraId="2AE09891" w14:textId="6249B2BC" w:rsidR="001034BE" w:rsidRPr="009D4F39" w:rsidRDefault="001034B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 xml:space="preserve">Hyperthyroidism </w:t>
            </w:r>
          </w:p>
        </w:tc>
      </w:tr>
      <w:tr w:rsidR="00EA7057" w:rsidRPr="009D4F39" w14:paraId="1A058666" w14:textId="77777777" w:rsidTr="00AE0D91">
        <w:tc>
          <w:tcPr>
            <w:tcW w:w="4981" w:type="dxa"/>
          </w:tcPr>
          <w:p w14:paraId="23BC08F2" w14:textId="61B62729" w:rsidR="001034BE" w:rsidRPr="009D4F39" w:rsidRDefault="001034B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Infections</w:t>
            </w:r>
            <w:r w:rsidR="00AE0D91" w:rsidRPr="009D4F39">
              <w:rPr>
                <w:rFonts w:ascii="Book Antiqua" w:hAnsi="Book Antiqua" w:cs="Arial"/>
                <w:sz w:val="24"/>
                <w:szCs w:val="24"/>
              </w:rPr>
              <w:t>, fever</w:t>
            </w:r>
          </w:p>
        </w:tc>
      </w:tr>
      <w:tr w:rsidR="00EA7057" w:rsidRPr="009D4F39" w14:paraId="3FCFE799" w14:textId="77777777" w:rsidTr="00AE0D91">
        <w:tc>
          <w:tcPr>
            <w:tcW w:w="4981" w:type="dxa"/>
          </w:tcPr>
          <w:p w14:paraId="6101B16C" w14:textId="5410F75A" w:rsidR="001034BE" w:rsidRPr="009D4F39" w:rsidRDefault="00325A4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Pro-arrhythmic drug Effects</w:t>
            </w:r>
          </w:p>
        </w:tc>
      </w:tr>
      <w:tr w:rsidR="001034BE" w:rsidRPr="009D4F39" w14:paraId="5A52C04D" w14:textId="77777777" w:rsidTr="00AE0D91">
        <w:tc>
          <w:tcPr>
            <w:tcW w:w="4981" w:type="dxa"/>
          </w:tcPr>
          <w:p w14:paraId="25F4A2EA" w14:textId="6F32F74A" w:rsidR="001034BE" w:rsidRPr="009D4F39" w:rsidRDefault="001034B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Early postoperative period</w:t>
            </w:r>
          </w:p>
        </w:tc>
      </w:tr>
    </w:tbl>
    <w:p w14:paraId="2B227F6A" w14:textId="77777777" w:rsidR="001D0343" w:rsidRPr="009D4F39" w:rsidRDefault="001D0343" w:rsidP="00EA7057">
      <w:pPr>
        <w:widowControl w:val="0"/>
        <w:adjustRightInd w:val="0"/>
        <w:snapToGrid w:val="0"/>
        <w:spacing w:after="0" w:line="360" w:lineRule="auto"/>
        <w:jc w:val="both"/>
        <w:rPr>
          <w:rFonts w:ascii="Book Antiqua" w:hAnsi="Book Antiqua" w:cs="Arial"/>
          <w:b/>
          <w:sz w:val="24"/>
          <w:szCs w:val="24"/>
        </w:rPr>
      </w:pPr>
    </w:p>
    <w:p w14:paraId="080ED961" w14:textId="77777777" w:rsidR="00C009D8" w:rsidRPr="009D4F39" w:rsidRDefault="00C009D8"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br w:type="page"/>
      </w:r>
    </w:p>
    <w:p w14:paraId="3CB776EE" w14:textId="11A39FAA" w:rsidR="00142D23" w:rsidRPr="009D4F39" w:rsidRDefault="00AE0D91" w:rsidP="00EA7057">
      <w:pPr>
        <w:widowControl w:val="0"/>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2</w:t>
      </w:r>
      <w:r w:rsidR="00BF27FF" w:rsidRPr="009D4F39">
        <w:rPr>
          <w:rFonts w:ascii="Book Antiqua" w:hAnsi="Book Antiqua" w:cs="Arial"/>
          <w:b/>
          <w:sz w:val="24"/>
          <w:szCs w:val="24"/>
        </w:rPr>
        <w:t xml:space="preserve"> </w:t>
      </w:r>
      <w:r w:rsidR="002369D3" w:rsidRPr="009D4F39">
        <w:rPr>
          <w:rFonts w:ascii="Book Antiqua" w:hAnsi="Book Antiqua" w:cs="Arial"/>
          <w:b/>
          <w:sz w:val="24"/>
          <w:szCs w:val="24"/>
        </w:rPr>
        <w:t>A</w:t>
      </w:r>
      <w:r w:rsidR="00067B5E" w:rsidRPr="009D4F39">
        <w:rPr>
          <w:rFonts w:ascii="Book Antiqua" w:hAnsi="Book Antiqua" w:cs="Arial"/>
          <w:b/>
          <w:sz w:val="24"/>
          <w:szCs w:val="24"/>
        </w:rPr>
        <w:t xml:space="preserve">nti-arrhythmic medications for acute and long-term treatment of electrical storm </w:t>
      </w:r>
    </w:p>
    <w:tbl>
      <w:tblPr>
        <w:tblStyle w:val="TableGrid"/>
        <w:tblW w:w="10590" w:type="dxa"/>
        <w:tblLook w:val="04A0" w:firstRow="1" w:lastRow="0" w:firstColumn="1" w:lastColumn="0" w:noHBand="0" w:noVBand="1"/>
      </w:tblPr>
      <w:tblGrid>
        <w:gridCol w:w="1511"/>
        <w:gridCol w:w="2011"/>
        <w:gridCol w:w="2005"/>
        <w:gridCol w:w="2008"/>
        <w:gridCol w:w="3055"/>
      </w:tblGrid>
      <w:tr w:rsidR="00EA7057" w:rsidRPr="009D4F39" w14:paraId="57A2EB63" w14:textId="77777777" w:rsidTr="006A7A54">
        <w:trPr>
          <w:trHeight w:val="709"/>
        </w:trPr>
        <w:tc>
          <w:tcPr>
            <w:tcW w:w="1731" w:type="dxa"/>
          </w:tcPr>
          <w:p w14:paraId="655A57CF"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p>
        </w:tc>
        <w:tc>
          <w:tcPr>
            <w:tcW w:w="2188" w:type="dxa"/>
          </w:tcPr>
          <w:p w14:paraId="55E787C0"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p>
        </w:tc>
        <w:tc>
          <w:tcPr>
            <w:tcW w:w="2161" w:type="dxa"/>
          </w:tcPr>
          <w:p w14:paraId="2E4FABA4" w14:textId="6D4B73A0" w:rsidR="00447ACC" w:rsidRPr="009D4F39" w:rsidRDefault="00447ACC" w:rsidP="00AE0D91">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Acute </w:t>
            </w:r>
            <w:r w:rsidR="00AE0D91">
              <w:rPr>
                <w:rFonts w:ascii="Book Antiqua" w:eastAsia="宋体" w:hAnsi="Book Antiqua" w:cs="Arial" w:hint="eastAsia"/>
                <w:b/>
                <w:sz w:val="24"/>
                <w:szCs w:val="24"/>
                <w:lang w:eastAsia="zh-CN"/>
              </w:rPr>
              <w:t>m</w:t>
            </w:r>
            <w:r w:rsidRPr="009D4F39">
              <w:rPr>
                <w:rFonts w:ascii="Book Antiqua" w:hAnsi="Book Antiqua" w:cs="Arial"/>
                <w:b/>
                <w:sz w:val="24"/>
                <w:szCs w:val="24"/>
              </w:rPr>
              <w:t>anagement</w:t>
            </w:r>
          </w:p>
        </w:tc>
        <w:tc>
          <w:tcPr>
            <w:tcW w:w="2081" w:type="dxa"/>
          </w:tcPr>
          <w:p w14:paraId="417872B8" w14:textId="43530183" w:rsidR="00447ACC" w:rsidRPr="009D4F39" w:rsidRDefault="00447ACC" w:rsidP="00AE0D91">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Long-term </w:t>
            </w:r>
            <w:r w:rsidR="00AE0D91">
              <w:rPr>
                <w:rFonts w:ascii="Book Antiqua" w:eastAsia="宋体" w:hAnsi="Book Antiqua" w:cs="Arial" w:hint="eastAsia"/>
                <w:b/>
                <w:sz w:val="24"/>
                <w:szCs w:val="24"/>
                <w:lang w:eastAsia="zh-CN"/>
              </w:rPr>
              <w:t>t</w:t>
            </w:r>
            <w:r w:rsidRPr="009D4F39">
              <w:rPr>
                <w:rFonts w:ascii="Book Antiqua" w:hAnsi="Book Antiqua" w:cs="Arial"/>
                <w:b/>
                <w:sz w:val="24"/>
                <w:szCs w:val="24"/>
              </w:rPr>
              <w:t>reatment</w:t>
            </w:r>
          </w:p>
        </w:tc>
        <w:tc>
          <w:tcPr>
            <w:tcW w:w="2429" w:type="dxa"/>
          </w:tcPr>
          <w:p w14:paraId="44D5C2E7" w14:textId="3F601DFF"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Desired </w:t>
            </w:r>
            <w:r w:rsidR="00AE0D91" w:rsidRPr="009D4F39">
              <w:rPr>
                <w:rFonts w:ascii="Book Antiqua" w:hAnsi="Book Antiqua" w:cs="Arial"/>
                <w:b/>
                <w:sz w:val="24"/>
                <w:szCs w:val="24"/>
              </w:rPr>
              <w:t>plasma concentration</w:t>
            </w:r>
          </w:p>
        </w:tc>
      </w:tr>
      <w:tr w:rsidR="00EA7057" w:rsidRPr="009D4F39" w14:paraId="6156E0F3" w14:textId="77777777" w:rsidTr="006A7A54">
        <w:trPr>
          <w:trHeight w:val="694"/>
        </w:trPr>
        <w:tc>
          <w:tcPr>
            <w:tcW w:w="1731" w:type="dxa"/>
          </w:tcPr>
          <w:p w14:paraId="202D1C25"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β-blockers</w:t>
            </w:r>
          </w:p>
        </w:tc>
        <w:tc>
          <w:tcPr>
            <w:tcW w:w="2188" w:type="dxa"/>
          </w:tcPr>
          <w:p w14:paraId="7D9D6F7C"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Propranolol</w:t>
            </w:r>
          </w:p>
        </w:tc>
        <w:tc>
          <w:tcPr>
            <w:tcW w:w="2161" w:type="dxa"/>
          </w:tcPr>
          <w:p w14:paraId="1BCAE328"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Bolus:</w:t>
            </w:r>
            <w:r w:rsidRPr="009D4F39">
              <w:rPr>
                <w:rFonts w:ascii="Book Antiqua" w:hAnsi="Book Antiqua" w:cs="Arial"/>
                <w:sz w:val="24"/>
                <w:szCs w:val="24"/>
              </w:rPr>
              <w:t xml:space="preserve"> 0.15 mg/kg IV over 10 min</w:t>
            </w:r>
          </w:p>
        </w:tc>
        <w:tc>
          <w:tcPr>
            <w:tcW w:w="2081" w:type="dxa"/>
          </w:tcPr>
          <w:p w14:paraId="517939CA"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10-40 mg by mouth three-four times a day</w:t>
            </w:r>
          </w:p>
        </w:tc>
        <w:tc>
          <w:tcPr>
            <w:tcW w:w="2429" w:type="dxa"/>
          </w:tcPr>
          <w:p w14:paraId="32AAE66E"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NA</w:t>
            </w:r>
          </w:p>
        </w:tc>
      </w:tr>
      <w:tr w:rsidR="00EA7057" w:rsidRPr="009D4F39" w14:paraId="3A44C9B2" w14:textId="77777777" w:rsidTr="006A7A54">
        <w:trPr>
          <w:trHeight w:val="941"/>
        </w:trPr>
        <w:tc>
          <w:tcPr>
            <w:tcW w:w="1731" w:type="dxa"/>
          </w:tcPr>
          <w:p w14:paraId="5D00C60F"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p>
        </w:tc>
        <w:tc>
          <w:tcPr>
            <w:tcW w:w="2188" w:type="dxa"/>
          </w:tcPr>
          <w:p w14:paraId="01BB09FD"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Metoprolol</w:t>
            </w:r>
          </w:p>
        </w:tc>
        <w:tc>
          <w:tcPr>
            <w:tcW w:w="2161" w:type="dxa"/>
          </w:tcPr>
          <w:p w14:paraId="7F7AEEE5" w14:textId="6A1A03F1" w:rsidR="00447ACC" w:rsidRPr="009D4F39" w:rsidRDefault="00447ACC" w:rsidP="00AE0D91">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Bolus</w:t>
            </w:r>
            <w:r w:rsidRPr="009D4F39">
              <w:rPr>
                <w:rFonts w:ascii="Book Antiqua" w:hAnsi="Book Antiqua" w:cs="Arial"/>
                <w:sz w:val="24"/>
                <w:szCs w:val="24"/>
              </w:rPr>
              <w:t xml:space="preserve">: </w:t>
            </w:r>
            <w:r w:rsidR="002369D3" w:rsidRPr="009D4F39">
              <w:rPr>
                <w:rFonts w:ascii="Book Antiqua" w:hAnsi="Book Antiqua" w:cs="Arial"/>
                <w:sz w:val="24"/>
                <w:szCs w:val="24"/>
              </w:rPr>
              <w:t>2-</w:t>
            </w:r>
            <w:r w:rsidRPr="009D4F39">
              <w:rPr>
                <w:rFonts w:ascii="Book Antiqua" w:hAnsi="Book Antiqua" w:cs="Arial"/>
                <w:sz w:val="24"/>
                <w:szCs w:val="24"/>
              </w:rPr>
              <w:t>5 mg IV every 5 min up to 3 doses in 15 min</w:t>
            </w:r>
          </w:p>
        </w:tc>
        <w:tc>
          <w:tcPr>
            <w:tcW w:w="2081" w:type="dxa"/>
          </w:tcPr>
          <w:p w14:paraId="2A2BCC0B" w14:textId="77777777" w:rsidR="00447ACC" w:rsidRPr="009D4F39" w:rsidRDefault="00550F7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25 mg by mouth twice a day up to 200 mg a day</w:t>
            </w:r>
          </w:p>
        </w:tc>
        <w:tc>
          <w:tcPr>
            <w:tcW w:w="2429" w:type="dxa"/>
          </w:tcPr>
          <w:p w14:paraId="6D3F8E58" w14:textId="77777777" w:rsidR="00447ACC" w:rsidRPr="009D4F39" w:rsidRDefault="00550F7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NA</w:t>
            </w:r>
          </w:p>
        </w:tc>
      </w:tr>
      <w:tr w:rsidR="00EA7057" w:rsidRPr="009D4F39" w14:paraId="4807F173" w14:textId="77777777" w:rsidTr="006A7A54">
        <w:trPr>
          <w:trHeight w:val="2129"/>
        </w:trPr>
        <w:tc>
          <w:tcPr>
            <w:tcW w:w="1731" w:type="dxa"/>
          </w:tcPr>
          <w:p w14:paraId="7BFA71B9"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p>
        </w:tc>
        <w:tc>
          <w:tcPr>
            <w:tcW w:w="2188" w:type="dxa"/>
          </w:tcPr>
          <w:p w14:paraId="51E9D206"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proofErr w:type="spellStart"/>
            <w:r w:rsidRPr="009D4F39">
              <w:rPr>
                <w:rFonts w:ascii="Book Antiqua" w:hAnsi="Book Antiqua" w:cs="Arial"/>
                <w:b/>
                <w:sz w:val="24"/>
                <w:szCs w:val="24"/>
              </w:rPr>
              <w:t>Esmolol</w:t>
            </w:r>
            <w:proofErr w:type="spellEnd"/>
          </w:p>
        </w:tc>
        <w:tc>
          <w:tcPr>
            <w:tcW w:w="2161" w:type="dxa"/>
          </w:tcPr>
          <w:p w14:paraId="122B07ED"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Bolus</w:t>
            </w:r>
            <w:r w:rsidRPr="009D4F39">
              <w:rPr>
                <w:rFonts w:ascii="Book Antiqua" w:hAnsi="Book Antiqua" w:cs="Arial"/>
                <w:sz w:val="24"/>
                <w:szCs w:val="24"/>
              </w:rPr>
              <w:t>: 300 to 500 mg/kg IV for 1 minute</w:t>
            </w:r>
          </w:p>
          <w:p w14:paraId="17DBB71D" w14:textId="09E4CEA9" w:rsidR="00447ACC" w:rsidRPr="009D4F39" w:rsidRDefault="00447ACC" w:rsidP="00AE0D91">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Infusion: </w:t>
            </w:r>
            <w:r w:rsidRPr="009D4F39">
              <w:rPr>
                <w:rFonts w:ascii="Book Antiqua" w:hAnsi="Book Antiqua" w:cs="Arial"/>
                <w:sz w:val="24"/>
                <w:szCs w:val="24"/>
              </w:rPr>
              <w:t>25 - 50 mg/kg</w:t>
            </w:r>
            <w:r w:rsidR="00AE0D91">
              <w:rPr>
                <w:rFonts w:ascii="Book Antiqua" w:eastAsia="宋体" w:hAnsi="Book Antiqua" w:cs="Arial" w:hint="eastAsia"/>
                <w:sz w:val="24"/>
                <w:szCs w:val="24"/>
                <w:lang w:eastAsia="zh-CN"/>
              </w:rPr>
              <w:t xml:space="preserve"> per minute</w:t>
            </w:r>
            <w:r w:rsidRPr="009D4F39">
              <w:rPr>
                <w:rFonts w:ascii="Book Antiqua" w:hAnsi="Book Antiqua" w:cs="Arial"/>
                <w:sz w:val="24"/>
                <w:szCs w:val="24"/>
              </w:rPr>
              <w:t xml:space="preserve"> up to a maximum dose of 250 mg/kg</w:t>
            </w:r>
            <w:r w:rsidR="00AE0D91">
              <w:rPr>
                <w:rFonts w:ascii="Book Antiqua" w:eastAsia="宋体" w:hAnsi="Book Antiqua" w:cs="Arial" w:hint="eastAsia"/>
                <w:sz w:val="24"/>
                <w:szCs w:val="24"/>
                <w:lang w:eastAsia="zh-CN"/>
              </w:rPr>
              <w:t xml:space="preserve"> per minute</w:t>
            </w:r>
            <w:r w:rsidR="00AE0D91" w:rsidRPr="009D4F39">
              <w:rPr>
                <w:rFonts w:ascii="Book Antiqua" w:hAnsi="Book Antiqua" w:cs="Arial"/>
                <w:sz w:val="24"/>
                <w:szCs w:val="24"/>
              </w:rPr>
              <w:t xml:space="preserve"> </w:t>
            </w:r>
            <w:r w:rsidRPr="009D4F39">
              <w:rPr>
                <w:rFonts w:ascii="Book Antiqua" w:hAnsi="Book Antiqua" w:cs="Arial"/>
                <w:sz w:val="24"/>
                <w:szCs w:val="24"/>
              </w:rPr>
              <w:t xml:space="preserve"> (titration every 5-10 min)</w:t>
            </w:r>
          </w:p>
        </w:tc>
        <w:tc>
          <w:tcPr>
            <w:tcW w:w="2081" w:type="dxa"/>
          </w:tcPr>
          <w:p w14:paraId="630C86DC" w14:textId="77777777" w:rsidR="00447ACC" w:rsidRPr="009D4F39" w:rsidRDefault="00FE64E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Not recommended</w:t>
            </w:r>
          </w:p>
        </w:tc>
        <w:tc>
          <w:tcPr>
            <w:tcW w:w="2429" w:type="dxa"/>
          </w:tcPr>
          <w:p w14:paraId="729E9004" w14:textId="77777777" w:rsidR="00447ACC" w:rsidRPr="009D4F39" w:rsidRDefault="00FE64EE"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NA</w:t>
            </w:r>
          </w:p>
        </w:tc>
      </w:tr>
      <w:tr w:rsidR="00EA7057" w:rsidRPr="009D4F39" w14:paraId="6549A771" w14:textId="77777777" w:rsidTr="006A7A54">
        <w:trPr>
          <w:trHeight w:val="2129"/>
        </w:trPr>
        <w:tc>
          <w:tcPr>
            <w:tcW w:w="1731" w:type="dxa"/>
          </w:tcPr>
          <w:p w14:paraId="73C69653" w14:textId="77777777" w:rsidR="00484211" w:rsidRPr="009D4F39" w:rsidRDefault="00484211"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Class III agents</w:t>
            </w:r>
          </w:p>
        </w:tc>
        <w:tc>
          <w:tcPr>
            <w:tcW w:w="2188" w:type="dxa"/>
          </w:tcPr>
          <w:p w14:paraId="2481EE48" w14:textId="77777777" w:rsidR="00484211" w:rsidRPr="009D4F39" w:rsidRDefault="00484211"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Amiodarone</w:t>
            </w:r>
          </w:p>
        </w:tc>
        <w:tc>
          <w:tcPr>
            <w:tcW w:w="2161" w:type="dxa"/>
          </w:tcPr>
          <w:p w14:paraId="279F0B03" w14:textId="6EA44BD0" w:rsidR="00484211" w:rsidRPr="009D4F39" w:rsidRDefault="00484211"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 xml:space="preserve">Bolus: </w:t>
            </w:r>
            <w:r w:rsidRPr="009D4F39">
              <w:rPr>
                <w:rFonts w:ascii="Book Antiqua" w:hAnsi="Book Antiqua" w:cs="Arial"/>
                <w:sz w:val="24"/>
                <w:szCs w:val="24"/>
              </w:rPr>
              <w:t>150 mg IV over 10 min, up to total 2.2 g in 24 h</w:t>
            </w:r>
          </w:p>
          <w:p w14:paraId="1B76372D" w14:textId="2FFD5064" w:rsidR="00484211" w:rsidRPr="009D4F39" w:rsidRDefault="00484211" w:rsidP="00877414">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Infusion: </w:t>
            </w:r>
            <w:r w:rsidRPr="009D4F39">
              <w:rPr>
                <w:rFonts w:ascii="Book Antiqua" w:hAnsi="Book Antiqua" w:cs="Arial"/>
                <w:sz w:val="24"/>
                <w:szCs w:val="24"/>
              </w:rPr>
              <w:t>1 mg/min for 6 h, then 0.5 mg/min for 18 h</w:t>
            </w:r>
          </w:p>
        </w:tc>
        <w:tc>
          <w:tcPr>
            <w:tcW w:w="2081" w:type="dxa"/>
          </w:tcPr>
          <w:p w14:paraId="212F7EF5" w14:textId="77777777" w:rsidR="00484211" w:rsidRPr="009D4F39" w:rsidRDefault="00484211"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Oral load</w:t>
            </w:r>
            <w:r w:rsidRPr="009D4F39">
              <w:rPr>
                <w:rFonts w:ascii="Book Antiqua" w:hAnsi="Book Antiqua" w:cs="Arial"/>
                <w:sz w:val="24"/>
                <w:szCs w:val="24"/>
              </w:rPr>
              <w:t>: 800 mg by mouth twice a day until 10 g total</w:t>
            </w:r>
          </w:p>
          <w:p w14:paraId="36264D07" w14:textId="77777777" w:rsidR="00484211" w:rsidRPr="009D4F39" w:rsidRDefault="00484211"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Maintenance dose</w:t>
            </w:r>
            <w:r w:rsidRPr="009D4F39">
              <w:rPr>
                <w:rFonts w:ascii="Book Antiqua" w:hAnsi="Book Antiqua" w:cs="Arial"/>
                <w:sz w:val="24"/>
                <w:szCs w:val="24"/>
              </w:rPr>
              <w:t>: 200-400 mg by mouth daily</w:t>
            </w:r>
          </w:p>
        </w:tc>
        <w:tc>
          <w:tcPr>
            <w:tcW w:w="2429" w:type="dxa"/>
          </w:tcPr>
          <w:p w14:paraId="7665DF14" w14:textId="4495FA6D" w:rsidR="00484211" w:rsidRPr="00AE0D91" w:rsidRDefault="00484211" w:rsidP="00EA7057">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1.0-2.5 µg/m</w:t>
            </w:r>
            <w:r w:rsidR="00AE0D91">
              <w:rPr>
                <w:rFonts w:ascii="Book Antiqua" w:eastAsia="宋体" w:hAnsi="Book Antiqua" w:cs="Arial" w:hint="eastAsia"/>
                <w:sz w:val="24"/>
                <w:szCs w:val="24"/>
                <w:lang w:eastAsia="zh-CN"/>
              </w:rPr>
              <w:t>L</w:t>
            </w:r>
          </w:p>
          <w:p w14:paraId="3D2C04CB" w14:textId="383C2918" w:rsidR="00484211" w:rsidRPr="00AE0D91" w:rsidRDefault="00874275" w:rsidP="00EA7057">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No efficacy proven for plasma concentrations &lt;</w:t>
            </w:r>
            <w:r w:rsidR="00AE0D91">
              <w:rPr>
                <w:rFonts w:ascii="Book Antiqua" w:eastAsia="宋体" w:hAnsi="Book Antiqua" w:cs="Arial" w:hint="eastAsia"/>
                <w:sz w:val="24"/>
                <w:szCs w:val="24"/>
                <w:lang w:eastAsia="zh-CN"/>
              </w:rPr>
              <w:t xml:space="preserve"> </w:t>
            </w:r>
            <w:r w:rsidRPr="009D4F39">
              <w:rPr>
                <w:rFonts w:ascii="Book Antiqua" w:hAnsi="Book Antiqua" w:cs="Arial"/>
                <w:sz w:val="24"/>
                <w:szCs w:val="24"/>
              </w:rPr>
              <w:t>0.5</w:t>
            </w:r>
            <w:r w:rsidR="00AE0D91">
              <w:rPr>
                <w:rFonts w:ascii="Book Antiqua" w:eastAsia="宋体" w:hAnsi="Book Antiqua" w:cs="Arial" w:hint="eastAsia"/>
                <w:sz w:val="24"/>
                <w:szCs w:val="24"/>
                <w:lang w:eastAsia="zh-CN"/>
              </w:rPr>
              <w:t xml:space="preserve"> </w:t>
            </w:r>
            <w:r w:rsidRPr="009D4F39">
              <w:rPr>
                <w:rFonts w:ascii="Book Antiqua" w:hAnsi="Book Antiqua" w:cs="Arial"/>
                <w:sz w:val="24"/>
                <w:szCs w:val="24"/>
              </w:rPr>
              <w:t>µg/m</w:t>
            </w:r>
            <w:r w:rsidR="00AE0D91">
              <w:rPr>
                <w:rFonts w:ascii="Book Antiqua" w:eastAsia="宋体" w:hAnsi="Book Antiqua" w:cs="Arial" w:hint="eastAsia"/>
                <w:sz w:val="24"/>
                <w:szCs w:val="24"/>
                <w:lang w:eastAsia="zh-CN"/>
              </w:rPr>
              <w:t>L</w:t>
            </w:r>
          </w:p>
          <w:p w14:paraId="5CC0A368" w14:textId="09C537E9" w:rsidR="00874275" w:rsidRPr="00AE0D91" w:rsidRDefault="00874275" w:rsidP="00AE0D91">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Serious toxicity risk for plasma concentrations &gt;</w:t>
            </w:r>
            <w:r w:rsidR="00AE0D91">
              <w:rPr>
                <w:rFonts w:ascii="Book Antiqua" w:eastAsia="宋体" w:hAnsi="Book Antiqua" w:cs="Arial" w:hint="eastAsia"/>
                <w:sz w:val="24"/>
                <w:szCs w:val="24"/>
                <w:lang w:eastAsia="zh-CN"/>
              </w:rPr>
              <w:t xml:space="preserve"> </w:t>
            </w:r>
            <w:r w:rsidRPr="009D4F39">
              <w:rPr>
                <w:rFonts w:ascii="Book Antiqua" w:hAnsi="Book Antiqua" w:cs="Arial"/>
                <w:sz w:val="24"/>
                <w:szCs w:val="24"/>
              </w:rPr>
              <w:t>2.5 µg/m</w:t>
            </w:r>
            <w:r w:rsidR="00AE0D91">
              <w:rPr>
                <w:rFonts w:ascii="Book Antiqua" w:eastAsia="宋体" w:hAnsi="Book Antiqua" w:cs="Arial" w:hint="eastAsia"/>
                <w:sz w:val="24"/>
                <w:szCs w:val="24"/>
                <w:lang w:eastAsia="zh-CN"/>
              </w:rPr>
              <w:t>L</w:t>
            </w:r>
          </w:p>
        </w:tc>
      </w:tr>
      <w:tr w:rsidR="00EA7057" w:rsidRPr="009D4F39" w14:paraId="75E4BF78" w14:textId="77777777" w:rsidTr="006A7A54">
        <w:trPr>
          <w:trHeight w:val="2129"/>
        </w:trPr>
        <w:tc>
          <w:tcPr>
            <w:tcW w:w="1731" w:type="dxa"/>
          </w:tcPr>
          <w:p w14:paraId="55A99203" w14:textId="77777777" w:rsidR="001F5F95" w:rsidRPr="009D4F39" w:rsidRDefault="001F5F95" w:rsidP="00EA7057">
            <w:pPr>
              <w:widowControl w:val="0"/>
              <w:adjustRightInd w:val="0"/>
              <w:snapToGrid w:val="0"/>
              <w:spacing w:line="360" w:lineRule="auto"/>
              <w:jc w:val="both"/>
              <w:rPr>
                <w:rFonts w:ascii="Book Antiqua" w:hAnsi="Book Antiqua" w:cs="Arial"/>
                <w:b/>
                <w:sz w:val="24"/>
                <w:szCs w:val="24"/>
              </w:rPr>
            </w:pPr>
          </w:p>
        </w:tc>
        <w:tc>
          <w:tcPr>
            <w:tcW w:w="2188" w:type="dxa"/>
          </w:tcPr>
          <w:p w14:paraId="65534F82" w14:textId="77777777" w:rsidR="001F5F95" w:rsidRPr="009D4F39" w:rsidRDefault="001F5F95" w:rsidP="00EA7057">
            <w:pPr>
              <w:widowControl w:val="0"/>
              <w:adjustRightInd w:val="0"/>
              <w:snapToGrid w:val="0"/>
              <w:spacing w:line="360" w:lineRule="auto"/>
              <w:jc w:val="both"/>
              <w:rPr>
                <w:rFonts w:ascii="Book Antiqua" w:hAnsi="Book Antiqua" w:cs="Arial"/>
                <w:b/>
                <w:sz w:val="24"/>
                <w:szCs w:val="24"/>
              </w:rPr>
            </w:pPr>
            <w:proofErr w:type="spellStart"/>
            <w:r w:rsidRPr="009D4F39">
              <w:rPr>
                <w:rFonts w:ascii="Book Antiqua" w:hAnsi="Book Antiqua" w:cs="Arial"/>
                <w:b/>
                <w:sz w:val="24"/>
                <w:szCs w:val="24"/>
              </w:rPr>
              <w:t>Sotalol</w:t>
            </w:r>
            <w:proofErr w:type="spellEnd"/>
          </w:p>
        </w:tc>
        <w:tc>
          <w:tcPr>
            <w:tcW w:w="2161" w:type="dxa"/>
          </w:tcPr>
          <w:p w14:paraId="481E26F0" w14:textId="77777777" w:rsidR="001F5F95" w:rsidRPr="009D4F39" w:rsidRDefault="00B46B2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Not reco</w:t>
            </w:r>
            <w:r w:rsidR="00B94990" w:rsidRPr="009D4F39">
              <w:rPr>
                <w:rFonts w:ascii="Book Antiqua" w:hAnsi="Book Antiqua" w:cs="Arial"/>
                <w:sz w:val="24"/>
                <w:szCs w:val="24"/>
              </w:rPr>
              <w:t>m</w:t>
            </w:r>
            <w:r w:rsidRPr="009D4F39">
              <w:rPr>
                <w:rFonts w:ascii="Book Antiqua" w:hAnsi="Book Antiqua" w:cs="Arial"/>
                <w:sz w:val="24"/>
                <w:szCs w:val="24"/>
              </w:rPr>
              <w:t>mended</w:t>
            </w:r>
          </w:p>
        </w:tc>
        <w:tc>
          <w:tcPr>
            <w:tcW w:w="2081" w:type="dxa"/>
          </w:tcPr>
          <w:p w14:paraId="47C89091" w14:textId="44D1831B" w:rsidR="001F5F95" w:rsidRPr="009D4F39" w:rsidRDefault="001F5F95" w:rsidP="00877414">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80 mg by mouth twice a day, up to 160 mg twice a day</w:t>
            </w:r>
            <w:r w:rsidR="00BB40C4" w:rsidRPr="009D4F39">
              <w:rPr>
                <w:rFonts w:ascii="Book Antiqua" w:hAnsi="Book Antiqua" w:cs="Arial"/>
                <w:sz w:val="24"/>
                <w:szCs w:val="24"/>
              </w:rPr>
              <w:t xml:space="preserve"> (serious side effects &gt;</w:t>
            </w:r>
            <w:r w:rsidR="00877414">
              <w:rPr>
                <w:rFonts w:ascii="Book Antiqua" w:eastAsia="宋体" w:hAnsi="Book Antiqua" w:cs="Arial" w:hint="eastAsia"/>
                <w:sz w:val="24"/>
                <w:szCs w:val="24"/>
                <w:lang w:eastAsia="zh-CN"/>
              </w:rPr>
              <w:t xml:space="preserve"> </w:t>
            </w:r>
            <w:r w:rsidR="00BB40C4" w:rsidRPr="009D4F39">
              <w:rPr>
                <w:rFonts w:ascii="Book Antiqua" w:hAnsi="Book Antiqua" w:cs="Arial"/>
                <w:sz w:val="24"/>
                <w:szCs w:val="24"/>
              </w:rPr>
              <w:t>320 mg/d)</w:t>
            </w:r>
          </w:p>
        </w:tc>
        <w:tc>
          <w:tcPr>
            <w:tcW w:w="2429" w:type="dxa"/>
          </w:tcPr>
          <w:p w14:paraId="745EDA2C" w14:textId="644A2BD0" w:rsidR="001F5F95" w:rsidRPr="009D4F39" w:rsidRDefault="00BB40C4" w:rsidP="00877414">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1-3 µg/m</w:t>
            </w:r>
            <w:r w:rsidR="00877414">
              <w:rPr>
                <w:rFonts w:ascii="Book Antiqua" w:eastAsia="宋体" w:hAnsi="Book Antiqua" w:cs="Arial" w:hint="eastAsia"/>
                <w:sz w:val="24"/>
                <w:szCs w:val="24"/>
                <w:lang w:eastAsia="zh-CN"/>
              </w:rPr>
              <w:t>L</w:t>
            </w:r>
            <w:r w:rsidRPr="009D4F39">
              <w:rPr>
                <w:rFonts w:ascii="Book Antiqua" w:hAnsi="Book Antiqua" w:cs="Arial"/>
                <w:sz w:val="24"/>
                <w:szCs w:val="24"/>
              </w:rPr>
              <w:t xml:space="preserve"> (not of great value, </w:t>
            </w:r>
            <w:r w:rsidR="006A7A54" w:rsidRPr="009D4F39">
              <w:rPr>
                <w:rFonts w:ascii="Book Antiqua" w:hAnsi="Book Antiqua" w:cs="Arial"/>
                <w:sz w:val="24"/>
                <w:szCs w:val="24"/>
              </w:rPr>
              <w:t>usually monitored by QT prolongation with indication to reduction/discontinuation if prolongation &gt;</w:t>
            </w:r>
            <w:r w:rsidR="00877414">
              <w:rPr>
                <w:rFonts w:ascii="Book Antiqua" w:eastAsia="宋体" w:hAnsi="Book Antiqua" w:cs="Arial" w:hint="eastAsia"/>
                <w:sz w:val="24"/>
                <w:szCs w:val="24"/>
                <w:lang w:eastAsia="zh-CN"/>
              </w:rPr>
              <w:t xml:space="preserve"> </w:t>
            </w:r>
            <w:r w:rsidR="006A7A54" w:rsidRPr="009D4F39">
              <w:rPr>
                <w:rFonts w:ascii="Book Antiqua" w:hAnsi="Book Antiqua" w:cs="Arial"/>
                <w:sz w:val="24"/>
                <w:szCs w:val="24"/>
              </w:rPr>
              <w:t>15</w:t>
            </w:r>
            <w:r w:rsidR="00877414">
              <w:rPr>
                <w:rFonts w:ascii="Book Antiqua" w:eastAsia="宋体" w:hAnsi="Book Antiqua" w:cs="Arial" w:hint="eastAsia"/>
                <w:sz w:val="24"/>
                <w:szCs w:val="24"/>
                <w:lang w:eastAsia="zh-CN"/>
              </w:rPr>
              <w:t>%</w:t>
            </w:r>
            <w:r w:rsidR="006A7A54" w:rsidRPr="009D4F39">
              <w:rPr>
                <w:rFonts w:ascii="Book Antiqua" w:hAnsi="Book Antiqua" w:cs="Arial"/>
                <w:sz w:val="24"/>
                <w:szCs w:val="24"/>
              </w:rPr>
              <w:t>-20%)</w:t>
            </w:r>
          </w:p>
        </w:tc>
      </w:tr>
      <w:tr w:rsidR="00EA7057" w:rsidRPr="009D4F39" w14:paraId="65D41324" w14:textId="77777777" w:rsidTr="006A7A54">
        <w:trPr>
          <w:trHeight w:val="941"/>
        </w:trPr>
        <w:tc>
          <w:tcPr>
            <w:tcW w:w="1731" w:type="dxa"/>
          </w:tcPr>
          <w:p w14:paraId="6392579A"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Class I agents</w:t>
            </w:r>
          </w:p>
        </w:tc>
        <w:tc>
          <w:tcPr>
            <w:tcW w:w="2188" w:type="dxa"/>
          </w:tcPr>
          <w:p w14:paraId="00379647" w14:textId="77777777" w:rsidR="00447ACC" w:rsidRPr="009D4F39" w:rsidRDefault="00447ACC"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Procainamide</w:t>
            </w:r>
          </w:p>
        </w:tc>
        <w:tc>
          <w:tcPr>
            <w:tcW w:w="2161" w:type="dxa"/>
          </w:tcPr>
          <w:p w14:paraId="6F8CC169"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Bolus</w:t>
            </w:r>
            <w:r w:rsidRPr="009D4F39">
              <w:rPr>
                <w:rFonts w:ascii="Book Antiqua" w:hAnsi="Book Antiqua" w:cs="Arial"/>
                <w:sz w:val="24"/>
                <w:szCs w:val="24"/>
              </w:rPr>
              <w:t>: 10 mg/kg IV over 20 min</w:t>
            </w:r>
          </w:p>
          <w:p w14:paraId="05E4CC04" w14:textId="0C7FB6EA" w:rsidR="00447ACC" w:rsidRPr="009D4F39" w:rsidRDefault="00447ACC" w:rsidP="00877414">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b/>
                <w:sz w:val="24"/>
                <w:szCs w:val="24"/>
              </w:rPr>
              <w:t>Infusion</w:t>
            </w:r>
            <w:r w:rsidRPr="009D4F39">
              <w:rPr>
                <w:rFonts w:ascii="Book Antiqua" w:hAnsi="Book Antiqua" w:cs="Arial"/>
                <w:sz w:val="24"/>
                <w:szCs w:val="24"/>
              </w:rPr>
              <w:t>: up to 2-3 g/24 h</w:t>
            </w:r>
          </w:p>
        </w:tc>
        <w:tc>
          <w:tcPr>
            <w:tcW w:w="2081" w:type="dxa"/>
          </w:tcPr>
          <w:p w14:paraId="3573627C" w14:textId="77777777" w:rsidR="00447ACC" w:rsidRPr="009D4F39" w:rsidRDefault="00447AC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3-6 g by mouth daily fractionated in ≥3 administrations</w:t>
            </w:r>
          </w:p>
        </w:tc>
        <w:tc>
          <w:tcPr>
            <w:tcW w:w="2429" w:type="dxa"/>
          </w:tcPr>
          <w:p w14:paraId="26960F42" w14:textId="7435D7BC" w:rsidR="00447ACC" w:rsidRPr="00877414" w:rsidRDefault="00447ACC" w:rsidP="00877414">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4-1</w:t>
            </w:r>
            <w:r w:rsidR="00FA741B" w:rsidRPr="009D4F39">
              <w:rPr>
                <w:rFonts w:ascii="Book Antiqua" w:hAnsi="Book Antiqua" w:cs="Arial"/>
                <w:sz w:val="24"/>
                <w:szCs w:val="24"/>
              </w:rPr>
              <w:t>2</w:t>
            </w:r>
            <w:r w:rsidRPr="009D4F39">
              <w:rPr>
                <w:rFonts w:ascii="Book Antiqua" w:hAnsi="Book Antiqua" w:cs="Arial"/>
                <w:sz w:val="24"/>
                <w:szCs w:val="24"/>
              </w:rPr>
              <w:t xml:space="preserve"> </w:t>
            </w:r>
            <w:r w:rsidR="00484211" w:rsidRPr="009D4F39">
              <w:rPr>
                <w:rFonts w:ascii="Book Antiqua" w:hAnsi="Book Antiqua" w:cs="Arial"/>
                <w:sz w:val="24"/>
                <w:szCs w:val="24"/>
              </w:rPr>
              <w:t>µ</w:t>
            </w:r>
            <w:r w:rsidRPr="009D4F39">
              <w:rPr>
                <w:rFonts w:ascii="Book Antiqua" w:hAnsi="Book Antiqua" w:cs="Arial"/>
                <w:sz w:val="24"/>
                <w:szCs w:val="24"/>
              </w:rPr>
              <w:t>g/</w:t>
            </w:r>
            <w:r w:rsidR="00484211" w:rsidRPr="009D4F39">
              <w:rPr>
                <w:rFonts w:ascii="Book Antiqua" w:hAnsi="Book Antiqua" w:cs="Arial"/>
                <w:sz w:val="24"/>
                <w:szCs w:val="24"/>
              </w:rPr>
              <w:t>m</w:t>
            </w:r>
            <w:r w:rsidR="00877414">
              <w:rPr>
                <w:rFonts w:ascii="Book Antiqua" w:eastAsia="宋体" w:hAnsi="Book Antiqua" w:cs="Arial" w:hint="eastAsia"/>
                <w:sz w:val="24"/>
                <w:szCs w:val="24"/>
                <w:lang w:eastAsia="zh-CN"/>
              </w:rPr>
              <w:t>L</w:t>
            </w:r>
          </w:p>
        </w:tc>
      </w:tr>
      <w:tr w:rsidR="00EA7057" w:rsidRPr="009D4F39" w14:paraId="74AEEFBD" w14:textId="77777777" w:rsidTr="006A7A54">
        <w:trPr>
          <w:trHeight w:val="941"/>
        </w:trPr>
        <w:tc>
          <w:tcPr>
            <w:tcW w:w="1731" w:type="dxa"/>
          </w:tcPr>
          <w:p w14:paraId="13EF46D0" w14:textId="77777777" w:rsidR="00067B5E" w:rsidRPr="009D4F39" w:rsidRDefault="00067B5E" w:rsidP="00EA7057">
            <w:pPr>
              <w:widowControl w:val="0"/>
              <w:adjustRightInd w:val="0"/>
              <w:snapToGrid w:val="0"/>
              <w:spacing w:line="360" w:lineRule="auto"/>
              <w:jc w:val="both"/>
              <w:rPr>
                <w:rFonts w:ascii="Book Antiqua" w:hAnsi="Book Antiqua" w:cs="Arial"/>
                <w:b/>
                <w:sz w:val="24"/>
                <w:szCs w:val="24"/>
              </w:rPr>
            </w:pPr>
          </w:p>
        </w:tc>
        <w:tc>
          <w:tcPr>
            <w:tcW w:w="2188" w:type="dxa"/>
          </w:tcPr>
          <w:p w14:paraId="5D7C6144" w14:textId="77777777" w:rsidR="00067B5E" w:rsidRPr="009D4F39" w:rsidRDefault="00067B5E"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Lidocaine</w:t>
            </w:r>
          </w:p>
        </w:tc>
        <w:tc>
          <w:tcPr>
            <w:tcW w:w="2161" w:type="dxa"/>
          </w:tcPr>
          <w:p w14:paraId="07AC6764" w14:textId="77777777" w:rsidR="00067B5E" w:rsidRPr="009D4F39" w:rsidRDefault="00BA2BEB"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Bolus: </w:t>
            </w:r>
            <w:r w:rsidRPr="009D4F39">
              <w:rPr>
                <w:rFonts w:ascii="Book Antiqua" w:hAnsi="Book Antiqua" w:cs="Arial"/>
                <w:sz w:val="24"/>
                <w:szCs w:val="24"/>
              </w:rPr>
              <w:t xml:space="preserve">1.0 to 1.5 mg/kg IV, repeat dose of 0.5-0.75 mg/kg IV up to a total dose of 3 mg/kg </w:t>
            </w:r>
          </w:p>
          <w:p w14:paraId="7C071A33" w14:textId="66109B23" w:rsidR="00BA2BEB" w:rsidRPr="009D4F39" w:rsidRDefault="00BA2BEB" w:rsidP="00877414">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Infusion</w:t>
            </w:r>
            <w:r w:rsidR="000F409C" w:rsidRPr="009D4F39">
              <w:rPr>
                <w:rFonts w:ascii="Book Antiqua" w:hAnsi="Book Antiqua" w:cs="Arial"/>
                <w:b/>
                <w:sz w:val="24"/>
                <w:szCs w:val="24"/>
              </w:rPr>
              <w:t xml:space="preserve">: </w:t>
            </w:r>
            <w:r w:rsidR="000F409C" w:rsidRPr="009D4F39">
              <w:rPr>
                <w:rFonts w:ascii="Book Antiqua" w:hAnsi="Book Antiqua" w:cs="Arial"/>
                <w:sz w:val="24"/>
                <w:szCs w:val="24"/>
              </w:rPr>
              <w:t xml:space="preserve">20 </w:t>
            </w:r>
            <w:r w:rsidR="005E1F05" w:rsidRPr="009D4F39">
              <w:rPr>
                <w:rFonts w:ascii="Book Antiqua" w:hAnsi="Book Antiqua" w:cs="Arial"/>
                <w:sz w:val="24"/>
                <w:szCs w:val="24"/>
              </w:rPr>
              <w:t>µ</w:t>
            </w:r>
            <w:r w:rsidR="000F409C" w:rsidRPr="009D4F39">
              <w:rPr>
                <w:rFonts w:ascii="Book Antiqua" w:hAnsi="Book Antiqua" w:cs="Arial"/>
                <w:sz w:val="24"/>
                <w:szCs w:val="24"/>
              </w:rPr>
              <w:t>cg/kg</w:t>
            </w:r>
            <w:r w:rsidR="00877414">
              <w:rPr>
                <w:rFonts w:ascii="Book Antiqua" w:eastAsia="宋体" w:hAnsi="Book Antiqua" w:cs="Arial" w:hint="eastAsia"/>
                <w:sz w:val="24"/>
                <w:szCs w:val="24"/>
                <w:lang w:eastAsia="zh-CN"/>
              </w:rPr>
              <w:t xml:space="preserve"> per </w:t>
            </w:r>
            <w:r w:rsidR="000F409C" w:rsidRPr="009D4F39">
              <w:rPr>
                <w:rFonts w:ascii="Book Antiqua" w:hAnsi="Book Antiqua" w:cs="Arial"/>
                <w:sz w:val="24"/>
                <w:szCs w:val="24"/>
              </w:rPr>
              <w:t>minute IV</w:t>
            </w:r>
            <w:r w:rsidR="000F409C" w:rsidRPr="009D4F39">
              <w:rPr>
                <w:rFonts w:ascii="Book Antiqua" w:hAnsi="Book Antiqua" w:cs="Arial"/>
                <w:b/>
                <w:sz w:val="24"/>
                <w:szCs w:val="24"/>
              </w:rPr>
              <w:t xml:space="preserve"> </w:t>
            </w:r>
          </w:p>
        </w:tc>
        <w:tc>
          <w:tcPr>
            <w:tcW w:w="2081" w:type="dxa"/>
          </w:tcPr>
          <w:p w14:paraId="3785238B" w14:textId="77777777" w:rsidR="00067B5E" w:rsidRPr="009D4F39" w:rsidRDefault="000F409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Not reco</w:t>
            </w:r>
            <w:r w:rsidR="00B94990" w:rsidRPr="009D4F39">
              <w:rPr>
                <w:rFonts w:ascii="Book Antiqua" w:hAnsi="Book Antiqua" w:cs="Arial"/>
                <w:sz w:val="24"/>
                <w:szCs w:val="24"/>
              </w:rPr>
              <w:t>m</w:t>
            </w:r>
            <w:r w:rsidRPr="009D4F39">
              <w:rPr>
                <w:rFonts w:ascii="Book Antiqua" w:hAnsi="Book Antiqua" w:cs="Arial"/>
                <w:sz w:val="24"/>
                <w:szCs w:val="24"/>
              </w:rPr>
              <w:t>mended</w:t>
            </w:r>
          </w:p>
        </w:tc>
        <w:tc>
          <w:tcPr>
            <w:tcW w:w="2429" w:type="dxa"/>
          </w:tcPr>
          <w:p w14:paraId="09B15FA5" w14:textId="7D3EC400" w:rsidR="00067B5E" w:rsidRPr="00877414" w:rsidRDefault="00067B5E" w:rsidP="00877414">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2-6 µg/m</w:t>
            </w:r>
            <w:r w:rsidR="00877414">
              <w:rPr>
                <w:rFonts w:ascii="Book Antiqua" w:eastAsia="宋体" w:hAnsi="Book Antiqua" w:cs="Arial" w:hint="eastAsia"/>
                <w:sz w:val="24"/>
                <w:szCs w:val="24"/>
                <w:lang w:eastAsia="zh-CN"/>
              </w:rPr>
              <w:t>L</w:t>
            </w:r>
          </w:p>
        </w:tc>
      </w:tr>
      <w:tr w:rsidR="00067B5E" w:rsidRPr="009D4F39" w14:paraId="1608D8E1" w14:textId="77777777" w:rsidTr="006A7A54">
        <w:trPr>
          <w:trHeight w:val="941"/>
        </w:trPr>
        <w:tc>
          <w:tcPr>
            <w:tcW w:w="1731" w:type="dxa"/>
          </w:tcPr>
          <w:p w14:paraId="76302BB4" w14:textId="77777777" w:rsidR="00067B5E" w:rsidRPr="009D4F39" w:rsidRDefault="00067B5E" w:rsidP="00EA7057">
            <w:pPr>
              <w:widowControl w:val="0"/>
              <w:adjustRightInd w:val="0"/>
              <w:snapToGrid w:val="0"/>
              <w:spacing w:line="360" w:lineRule="auto"/>
              <w:jc w:val="both"/>
              <w:rPr>
                <w:rFonts w:ascii="Book Antiqua" w:hAnsi="Book Antiqua" w:cs="Arial"/>
                <w:b/>
                <w:sz w:val="24"/>
                <w:szCs w:val="24"/>
              </w:rPr>
            </w:pPr>
          </w:p>
        </w:tc>
        <w:tc>
          <w:tcPr>
            <w:tcW w:w="2188" w:type="dxa"/>
          </w:tcPr>
          <w:p w14:paraId="310996F2" w14:textId="77777777" w:rsidR="00067B5E" w:rsidRPr="009D4F39" w:rsidRDefault="00067B5E" w:rsidP="00EA7057">
            <w:pPr>
              <w:widowControl w:val="0"/>
              <w:adjustRightInd w:val="0"/>
              <w:snapToGrid w:val="0"/>
              <w:spacing w:line="360" w:lineRule="auto"/>
              <w:jc w:val="both"/>
              <w:rPr>
                <w:rFonts w:ascii="Book Antiqua" w:hAnsi="Book Antiqua" w:cs="Arial"/>
                <w:b/>
                <w:sz w:val="24"/>
                <w:szCs w:val="24"/>
              </w:rPr>
            </w:pPr>
            <w:proofErr w:type="spellStart"/>
            <w:r w:rsidRPr="009D4F39">
              <w:rPr>
                <w:rFonts w:ascii="Book Antiqua" w:hAnsi="Book Antiqua" w:cs="Arial"/>
                <w:b/>
                <w:sz w:val="24"/>
                <w:szCs w:val="24"/>
              </w:rPr>
              <w:t>Mexiletine</w:t>
            </w:r>
            <w:proofErr w:type="spellEnd"/>
          </w:p>
        </w:tc>
        <w:tc>
          <w:tcPr>
            <w:tcW w:w="2161" w:type="dxa"/>
          </w:tcPr>
          <w:p w14:paraId="57F093CF" w14:textId="77777777" w:rsidR="00067B5E" w:rsidRPr="009D4F39" w:rsidRDefault="005846B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Not recom</w:t>
            </w:r>
            <w:r w:rsidR="00B94990" w:rsidRPr="009D4F39">
              <w:rPr>
                <w:rFonts w:ascii="Book Antiqua" w:hAnsi="Book Antiqua" w:cs="Arial"/>
                <w:sz w:val="24"/>
                <w:szCs w:val="24"/>
              </w:rPr>
              <w:t>m</w:t>
            </w:r>
            <w:r w:rsidRPr="009D4F39">
              <w:rPr>
                <w:rFonts w:ascii="Book Antiqua" w:hAnsi="Book Antiqua" w:cs="Arial"/>
                <w:sz w:val="24"/>
                <w:szCs w:val="24"/>
              </w:rPr>
              <w:t>ended</w:t>
            </w:r>
          </w:p>
        </w:tc>
        <w:tc>
          <w:tcPr>
            <w:tcW w:w="2081" w:type="dxa"/>
          </w:tcPr>
          <w:p w14:paraId="43635A7E" w14:textId="77777777" w:rsidR="00067B5E" w:rsidRPr="009D4F39" w:rsidRDefault="000F409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200 mg by mouth three times a day, up to 400 mg by mouth three times a day</w:t>
            </w:r>
          </w:p>
        </w:tc>
        <w:tc>
          <w:tcPr>
            <w:tcW w:w="2429" w:type="dxa"/>
          </w:tcPr>
          <w:p w14:paraId="55937BFF" w14:textId="2EB40F8D" w:rsidR="00067B5E" w:rsidRPr="00EB3BAE" w:rsidRDefault="00067B5E" w:rsidP="00EB3BAE">
            <w:pPr>
              <w:widowControl w:val="0"/>
              <w:adjustRightInd w:val="0"/>
              <w:snapToGrid w:val="0"/>
              <w:spacing w:line="360" w:lineRule="auto"/>
              <w:jc w:val="both"/>
              <w:rPr>
                <w:rFonts w:ascii="Book Antiqua" w:eastAsia="宋体" w:hAnsi="Book Antiqua" w:cs="Arial"/>
                <w:sz w:val="24"/>
                <w:szCs w:val="24"/>
                <w:lang w:eastAsia="zh-CN"/>
              </w:rPr>
            </w:pPr>
            <w:r w:rsidRPr="009D4F39">
              <w:rPr>
                <w:rFonts w:ascii="Book Antiqua" w:hAnsi="Book Antiqua" w:cs="Arial"/>
                <w:sz w:val="24"/>
                <w:szCs w:val="24"/>
              </w:rPr>
              <w:t>0.6-1.7 µg/m</w:t>
            </w:r>
            <w:r w:rsidR="00EB3BAE">
              <w:rPr>
                <w:rFonts w:ascii="Book Antiqua" w:eastAsia="宋体" w:hAnsi="Book Antiqua" w:cs="Arial" w:hint="eastAsia"/>
                <w:sz w:val="24"/>
                <w:szCs w:val="24"/>
                <w:lang w:eastAsia="zh-CN"/>
              </w:rPr>
              <w:t>L</w:t>
            </w:r>
          </w:p>
        </w:tc>
      </w:tr>
    </w:tbl>
    <w:p w14:paraId="6C74F126" w14:textId="77777777" w:rsidR="00C7782C" w:rsidRPr="009D4F39" w:rsidRDefault="00C7782C" w:rsidP="00EA7057">
      <w:pPr>
        <w:widowControl w:val="0"/>
        <w:adjustRightInd w:val="0"/>
        <w:snapToGrid w:val="0"/>
        <w:spacing w:after="0" w:line="360" w:lineRule="auto"/>
        <w:jc w:val="both"/>
        <w:rPr>
          <w:rFonts w:ascii="Book Antiqua" w:hAnsi="Book Antiqua" w:cs="Arial"/>
          <w:b/>
          <w:sz w:val="24"/>
          <w:szCs w:val="24"/>
        </w:rPr>
      </w:pPr>
    </w:p>
    <w:p w14:paraId="5D542E99" w14:textId="77777777" w:rsidR="008F4E3A" w:rsidRPr="009D4F39" w:rsidRDefault="008F4E3A" w:rsidP="00EA7057">
      <w:pPr>
        <w:widowControl w:val="0"/>
        <w:adjustRightInd w:val="0"/>
        <w:snapToGrid w:val="0"/>
        <w:spacing w:after="0" w:line="360" w:lineRule="auto"/>
        <w:jc w:val="both"/>
        <w:rPr>
          <w:rFonts w:ascii="Book Antiqua" w:hAnsi="Book Antiqua" w:cs="Arial"/>
          <w:b/>
          <w:sz w:val="24"/>
          <w:szCs w:val="24"/>
        </w:rPr>
        <w:sectPr w:rsidR="008F4E3A" w:rsidRPr="009D4F39">
          <w:footerReference w:type="default" r:id="rId23"/>
          <w:pgSz w:w="12240" w:h="15840"/>
          <w:pgMar w:top="1417" w:right="1134" w:bottom="1134" w:left="1134" w:header="720" w:footer="720" w:gutter="0"/>
          <w:cols w:space="720"/>
          <w:docGrid w:linePitch="360"/>
        </w:sectPr>
      </w:pPr>
    </w:p>
    <w:p w14:paraId="018C7DBA" w14:textId="4CC55BB4" w:rsidR="00882719" w:rsidRPr="009D4F39" w:rsidRDefault="00C7782C"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lastRenderedPageBreak/>
        <w:t xml:space="preserve">Table </w:t>
      </w:r>
      <w:r w:rsidR="00BF27FF" w:rsidRPr="009D4F39">
        <w:rPr>
          <w:rFonts w:ascii="Book Antiqua" w:hAnsi="Book Antiqua" w:cs="Arial"/>
          <w:b/>
          <w:sz w:val="24"/>
          <w:szCs w:val="24"/>
        </w:rPr>
        <w:t>3</w:t>
      </w:r>
      <w:r w:rsidRPr="009D4F39">
        <w:rPr>
          <w:rFonts w:ascii="Book Antiqua" w:hAnsi="Book Antiqua" w:cs="Arial"/>
          <w:b/>
          <w:sz w:val="24"/>
          <w:szCs w:val="24"/>
        </w:rPr>
        <w:t xml:space="preserve"> </w:t>
      </w:r>
      <w:r w:rsidR="00E524A9" w:rsidRPr="009D4F39">
        <w:rPr>
          <w:rFonts w:ascii="Book Antiqua" w:hAnsi="Book Antiqua" w:cs="Arial"/>
          <w:b/>
          <w:sz w:val="24"/>
          <w:szCs w:val="24"/>
        </w:rPr>
        <w:t>Principal studies analyzing the role of catheter ablation in controlling electrical storm</w:t>
      </w:r>
    </w:p>
    <w:tbl>
      <w:tblPr>
        <w:tblStyle w:val="TableGrid"/>
        <w:tblW w:w="14337" w:type="dxa"/>
        <w:tblLook w:val="04A0" w:firstRow="1" w:lastRow="0" w:firstColumn="1" w:lastColumn="0" w:noHBand="0" w:noVBand="1"/>
      </w:tblPr>
      <w:tblGrid>
        <w:gridCol w:w="2390"/>
        <w:gridCol w:w="1771"/>
        <w:gridCol w:w="1709"/>
        <w:gridCol w:w="1707"/>
        <w:gridCol w:w="1503"/>
        <w:gridCol w:w="1524"/>
        <w:gridCol w:w="1501"/>
        <w:gridCol w:w="1009"/>
        <w:gridCol w:w="1223"/>
      </w:tblGrid>
      <w:tr w:rsidR="00EA7057" w:rsidRPr="009D4F39" w14:paraId="73051D1E" w14:textId="77777777" w:rsidTr="008C4D2F">
        <w:trPr>
          <w:trHeight w:val="1467"/>
        </w:trPr>
        <w:tc>
          <w:tcPr>
            <w:tcW w:w="2448" w:type="dxa"/>
            <w:vAlign w:val="center"/>
          </w:tcPr>
          <w:p w14:paraId="05BFE965" w14:textId="01F891BE" w:rsidR="008C4D2F" w:rsidRPr="00EB3BAE" w:rsidRDefault="00EB3BAE" w:rsidP="00EA7057">
            <w:pPr>
              <w:widowControl w:val="0"/>
              <w:adjustRightInd w:val="0"/>
              <w:snapToGrid w:val="0"/>
              <w:spacing w:line="360" w:lineRule="auto"/>
              <w:jc w:val="both"/>
              <w:rPr>
                <w:rFonts w:ascii="Book Antiqua" w:eastAsia="宋体" w:hAnsi="Book Antiqua" w:cs="Arial"/>
                <w:b/>
                <w:sz w:val="24"/>
                <w:szCs w:val="24"/>
                <w:lang w:eastAsia="zh-CN"/>
              </w:rPr>
            </w:pPr>
            <w:r>
              <w:rPr>
                <w:rFonts w:ascii="Book Antiqua" w:eastAsia="宋体" w:hAnsi="Book Antiqua" w:cs="Arial" w:hint="eastAsia"/>
                <w:b/>
                <w:sz w:val="24"/>
                <w:szCs w:val="24"/>
                <w:lang w:eastAsia="zh-CN"/>
              </w:rPr>
              <w:t>Ref.</w:t>
            </w:r>
          </w:p>
        </w:tc>
        <w:tc>
          <w:tcPr>
            <w:tcW w:w="1818" w:type="dxa"/>
            <w:vAlign w:val="center"/>
          </w:tcPr>
          <w:p w14:paraId="2E696A3C"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Number of patients</w:t>
            </w:r>
          </w:p>
        </w:tc>
        <w:tc>
          <w:tcPr>
            <w:tcW w:w="1727" w:type="dxa"/>
            <w:vAlign w:val="center"/>
          </w:tcPr>
          <w:p w14:paraId="1D1D5B05"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Left Ventricular Ejection Fraction</w:t>
            </w:r>
          </w:p>
        </w:tc>
        <w:tc>
          <w:tcPr>
            <w:tcW w:w="1727" w:type="dxa"/>
            <w:vAlign w:val="center"/>
          </w:tcPr>
          <w:p w14:paraId="0A39937E"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proofErr w:type="spellStart"/>
            <w:r w:rsidRPr="009D4F39">
              <w:rPr>
                <w:rFonts w:ascii="Book Antiqua" w:hAnsi="Book Antiqua" w:cs="Arial"/>
                <w:b/>
                <w:sz w:val="24"/>
                <w:szCs w:val="24"/>
              </w:rPr>
              <w:t>Epicardial</w:t>
            </w:r>
            <w:proofErr w:type="spellEnd"/>
            <w:r w:rsidRPr="009D4F39">
              <w:rPr>
                <w:rFonts w:ascii="Book Antiqua" w:hAnsi="Book Antiqua" w:cs="Arial"/>
                <w:b/>
                <w:sz w:val="24"/>
                <w:szCs w:val="24"/>
              </w:rPr>
              <w:t xml:space="preserve"> procedures</w:t>
            </w:r>
          </w:p>
        </w:tc>
        <w:tc>
          <w:tcPr>
            <w:tcW w:w="1536" w:type="dxa"/>
            <w:vAlign w:val="center"/>
          </w:tcPr>
          <w:p w14:paraId="5DDBFB3C"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Acute Success</w:t>
            </w:r>
          </w:p>
        </w:tc>
        <w:tc>
          <w:tcPr>
            <w:tcW w:w="1536" w:type="dxa"/>
            <w:vAlign w:val="center"/>
          </w:tcPr>
          <w:p w14:paraId="5B4226AB"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VT recurrence</w:t>
            </w:r>
          </w:p>
        </w:tc>
        <w:tc>
          <w:tcPr>
            <w:tcW w:w="1511" w:type="dxa"/>
            <w:vAlign w:val="center"/>
          </w:tcPr>
          <w:p w14:paraId="13D245A4"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ES recurrence</w:t>
            </w:r>
          </w:p>
        </w:tc>
        <w:tc>
          <w:tcPr>
            <w:tcW w:w="1017" w:type="dxa"/>
            <w:vAlign w:val="center"/>
          </w:tcPr>
          <w:p w14:paraId="04C65E0D" w14:textId="77777777" w:rsidR="008C4D2F" w:rsidRPr="009D4F39" w:rsidRDefault="008C4D2F" w:rsidP="00EA7057">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Death</w:t>
            </w:r>
          </w:p>
        </w:tc>
        <w:tc>
          <w:tcPr>
            <w:tcW w:w="1017" w:type="dxa"/>
            <w:vAlign w:val="center"/>
          </w:tcPr>
          <w:p w14:paraId="4912D869" w14:textId="4A5BED2B" w:rsidR="008C4D2F" w:rsidRPr="009D4F39" w:rsidRDefault="008C4D2F" w:rsidP="00EB3BAE">
            <w:pPr>
              <w:widowControl w:val="0"/>
              <w:adjustRightInd w:val="0"/>
              <w:snapToGrid w:val="0"/>
              <w:spacing w:line="360" w:lineRule="auto"/>
              <w:jc w:val="both"/>
              <w:rPr>
                <w:rFonts w:ascii="Book Antiqua" w:hAnsi="Book Antiqua" w:cs="Arial"/>
                <w:b/>
                <w:sz w:val="24"/>
                <w:szCs w:val="24"/>
              </w:rPr>
            </w:pPr>
            <w:r w:rsidRPr="009D4F39">
              <w:rPr>
                <w:rFonts w:ascii="Book Antiqua" w:hAnsi="Book Antiqua" w:cs="Arial"/>
                <w:b/>
                <w:sz w:val="24"/>
                <w:szCs w:val="24"/>
              </w:rPr>
              <w:t xml:space="preserve">Follow-up duration, </w:t>
            </w:r>
            <w:proofErr w:type="spellStart"/>
            <w:r w:rsidRPr="009D4F39">
              <w:rPr>
                <w:rFonts w:ascii="Book Antiqua" w:hAnsi="Book Antiqua" w:cs="Arial"/>
                <w:b/>
                <w:sz w:val="24"/>
                <w:szCs w:val="24"/>
              </w:rPr>
              <w:t>mo</w:t>
            </w:r>
            <w:proofErr w:type="spellEnd"/>
          </w:p>
        </w:tc>
      </w:tr>
      <w:tr w:rsidR="00EA7057" w:rsidRPr="009D4F39" w14:paraId="7E86B957" w14:textId="77777777" w:rsidTr="003D69F3">
        <w:trPr>
          <w:trHeight w:val="500"/>
        </w:trPr>
        <w:tc>
          <w:tcPr>
            <w:tcW w:w="2448" w:type="dxa"/>
            <w:vAlign w:val="center"/>
          </w:tcPr>
          <w:p w14:paraId="263AF419" w14:textId="37FBE1F8" w:rsidR="008C4D2F" w:rsidRPr="009D4F39" w:rsidRDefault="008C4D2F" w:rsidP="00EB3BAE">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 xml:space="preserve">Sra </w:t>
            </w:r>
            <w:r w:rsidRPr="00EB3BAE">
              <w:rPr>
                <w:rFonts w:ascii="Book Antiqua" w:hAnsi="Book Antiqua" w:cs="Arial"/>
                <w:i/>
                <w:sz w:val="24"/>
                <w:szCs w:val="24"/>
                <w:lang w:val="it-IT"/>
              </w:rPr>
              <w:t>et al</w:t>
            </w:r>
            <w:r w:rsidR="00566A1C" w:rsidRPr="009D4F39">
              <w:rPr>
                <w:rFonts w:ascii="Book Antiqua" w:hAnsi="Book Antiqua" w:cs="Arial"/>
                <w:sz w:val="24"/>
                <w:szCs w:val="24"/>
                <w:lang w:val="it-IT"/>
              </w:rPr>
              <w:fldChar w:fldCharType="begin"/>
            </w:r>
            <w:r w:rsidR="00566A1C" w:rsidRPr="009D4F39">
              <w:rPr>
                <w:rFonts w:ascii="Book Antiqua" w:hAnsi="Book Antiqua" w:cs="Arial"/>
                <w:sz w:val="24"/>
                <w:szCs w:val="24"/>
                <w:lang w:val="it-IT"/>
              </w:rPr>
              <w:instrText xml:space="preserve"> ADDIN ZOTERO_ITEM CSL_CITATION {"citationID":"5g7Awl6u","properties":{"formattedCitation":"{\\rtf \\super [64]\\nosupersub{}}","plainCitation":"[64]"},"citationItems":[{"id":2828,"uris":["http://zotero.org/users/2210811/items/NJ6E4HQQ"],"uri":["http://zotero.org/users/2210811/items/NJ6E4HQQ"],"itemData":{"id":2828,"type":"article-journal","title":"Electroanatomically guided catheter ablation of ventricular tachycardias causing multiple defibrillator shocks","container-title":"Pacing and clinical electrophysiology: PACE","page":"1645-1652","volume":"24","issue":"11","source":"PubMed","abstract":"With conventional techniques, RF catheter ablation is difficult in patients with unstable VT or with multiple VTs. The feasibility of RF catheter ablation guided by three-dimensional electroanatomic mapping technique in patients whose implanted ICD continued to deliver multiple shocks due to VT despite use of antiarrhythmic medications was assessed in 19 patients (15 men, 4 women; mean age [+/- SD] 70+/-7 years). All had a prior history of MI and subsequently had received an ICD due to VT. During the 12-week preablation period, these patients received 31+/-15 shocks (range 4-62 shocks) due to refractory monomorphic VTs. An electroanatomic mapping technique using the CARTO system was performed to delineate scar tissue. RF catheter ablation was then performed at appropriate sites identified by pace mapping and by substrate mapping. Seventeen patients were on amiodarone at the time of ablation. Twenty-seven VTs were documented clinically, and 45 were induced during electrophysiological evaluation. Of the 45 tachycardias induced, 38 VTs were targeted for ablation. Catheter ablation was performed during sinus rhythm in 31 episodes and during VT in 7 episodes. During a mean follow-up of 26+/-8 weeks (range 18-48 weeks), 13 (66%) patients had no recurrence of VT (P &lt; 0.0001) and antiarrhythmic drugs were discontinued or the number of medications reduced in 17 patients (P &lt; 0.0001). Electroanatomic mapping is helpful in identifying sites for catheter ablation in highly symptomatic patients with refractory VT associated with myocardial scarring.","ISSN":"0147-8389","note":"PMID: 11816634","journalAbbreviation":"Pacing Clin Electrophysiol","language":"eng","author":[{"family":"Sra","given":"J."},{"family":"Bhatia","given":"A."},{"family":"Dhala","given":"A."},{"family":"Blanck","given":"Z."},{"family":"Deshpande","given":"S."},{"family":"Cooley","given":"R."},{"family":"Akhtar","given":"M."}],"issued":{"date-parts":[["2001",11]]}}}],"schema":"https://github.com/citation-style-language/schema/raw/master/csl-citation.json"} </w:instrText>
            </w:r>
            <w:r w:rsidR="00566A1C" w:rsidRPr="009D4F39">
              <w:rPr>
                <w:rFonts w:ascii="Book Antiqua" w:hAnsi="Book Antiqua" w:cs="Arial"/>
                <w:sz w:val="24"/>
                <w:szCs w:val="24"/>
                <w:lang w:val="it-IT"/>
              </w:rPr>
              <w:fldChar w:fldCharType="separate"/>
            </w:r>
            <w:r w:rsidR="00566A1C" w:rsidRPr="009D4F39">
              <w:rPr>
                <w:rFonts w:ascii="Book Antiqua" w:hAnsi="Book Antiqua" w:cs="Times New Roman"/>
                <w:sz w:val="24"/>
                <w:szCs w:val="24"/>
                <w:vertAlign w:val="superscript"/>
              </w:rPr>
              <w:t>[64]</w:t>
            </w:r>
            <w:r w:rsidR="00566A1C" w:rsidRPr="009D4F39">
              <w:rPr>
                <w:rFonts w:ascii="Book Antiqua" w:hAnsi="Book Antiqua" w:cs="Arial"/>
                <w:sz w:val="24"/>
                <w:szCs w:val="24"/>
                <w:lang w:val="it-IT"/>
              </w:rPr>
              <w:fldChar w:fldCharType="end"/>
            </w:r>
          </w:p>
        </w:tc>
        <w:tc>
          <w:tcPr>
            <w:tcW w:w="1818" w:type="dxa"/>
            <w:vAlign w:val="center"/>
          </w:tcPr>
          <w:p w14:paraId="3EB321A6"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19</w:t>
            </w:r>
          </w:p>
        </w:tc>
        <w:tc>
          <w:tcPr>
            <w:tcW w:w="1727" w:type="dxa"/>
            <w:vAlign w:val="center"/>
          </w:tcPr>
          <w:p w14:paraId="791EAA7A" w14:textId="770C17F5" w:rsidR="008C4D2F" w:rsidRPr="009D4F39" w:rsidRDefault="003243A8"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27</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8</w:t>
            </w:r>
          </w:p>
        </w:tc>
        <w:tc>
          <w:tcPr>
            <w:tcW w:w="1727" w:type="dxa"/>
            <w:vAlign w:val="center"/>
          </w:tcPr>
          <w:p w14:paraId="287F0DF9"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536" w:type="dxa"/>
            <w:vAlign w:val="center"/>
          </w:tcPr>
          <w:p w14:paraId="2D47C27B" w14:textId="77777777" w:rsidR="008C4D2F" w:rsidRPr="009D4F39" w:rsidRDefault="003243A8"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87%</w:t>
            </w:r>
          </w:p>
        </w:tc>
        <w:tc>
          <w:tcPr>
            <w:tcW w:w="1536" w:type="dxa"/>
            <w:vAlign w:val="center"/>
          </w:tcPr>
          <w:p w14:paraId="34FCA4ED"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37%</w:t>
            </w:r>
          </w:p>
        </w:tc>
        <w:tc>
          <w:tcPr>
            <w:tcW w:w="1511" w:type="dxa"/>
            <w:vAlign w:val="center"/>
          </w:tcPr>
          <w:p w14:paraId="5B4FF36F"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w:t>
            </w:r>
          </w:p>
        </w:tc>
        <w:tc>
          <w:tcPr>
            <w:tcW w:w="1017" w:type="dxa"/>
            <w:vAlign w:val="center"/>
          </w:tcPr>
          <w:p w14:paraId="253AD346" w14:textId="77777777" w:rsidR="008C4D2F" w:rsidRPr="009D4F39" w:rsidRDefault="003243A8"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017" w:type="dxa"/>
            <w:vAlign w:val="center"/>
          </w:tcPr>
          <w:p w14:paraId="5CC7F820" w14:textId="6C00CA69"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7</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2</w:t>
            </w:r>
          </w:p>
        </w:tc>
      </w:tr>
      <w:tr w:rsidR="00EA7057" w:rsidRPr="009D4F39" w14:paraId="63BBBC1A" w14:textId="77777777" w:rsidTr="003D69F3">
        <w:trPr>
          <w:trHeight w:val="480"/>
        </w:trPr>
        <w:tc>
          <w:tcPr>
            <w:tcW w:w="2448" w:type="dxa"/>
            <w:vAlign w:val="center"/>
          </w:tcPr>
          <w:p w14:paraId="11813705" w14:textId="5518A68F" w:rsidR="008C4D2F" w:rsidRPr="009D4F39" w:rsidRDefault="008C4D2F" w:rsidP="00EB3BAE">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 xml:space="preserve">Silva </w:t>
            </w:r>
            <w:r w:rsidRPr="00EB3BAE">
              <w:rPr>
                <w:rFonts w:ascii="Book Antiqua" w:hAnsi="Book Antiqua" w:cs="Arial"/>
                <w:i/>
                <w:sz w:val="24"/>
                <w:szCs w:val="24"/>
                <w:lang w:val="it-IT"/>
              </w:rPr>
              <w:t>et al</w:t>
            </w:r>
            <w:r w:rsidR="00566A1C" w:rsidRPr="009D4F39">
              <w:rPr>
                <w:rFonts w:ascii="Book Antiqua" w:hAnsi="Book Antiqua" w:cs="Arial"/>
                <w:sz w:val="24"/>
                <w:szCs w:val="24"/>
                <w:lang w:val="it-IT"/>
              </w:rPr>
              <w:fldChar w:fldCharType="begin"/>
            </w:r>
            <w:r w:rsidR="00566A1C" w:rsidRPr="009D4F39">
              <w:rPr>
                <w:rFonts w:ascii="Book Antiqua" w:hAnsi="Book Antiqua" w:cs="Arial"/>
                <w:sz w:val="24"/>
                <w:szCs w:val="24"/>
                <w:lang w:val="it-IT"/>
              </w:rPr>
              <w:instrText xml:space="preserve"> ADDIN ZOTERO_ITEM CSL_CITATION {"citationID":"vAiCERBW","properties":{"formattedCitation":"{\\rtf \\super [65]\\nosupersub{}}","plainCitation":"[65]"},"citationItems":[{"id":329,"uris":["http://zotero.org/users/2210811/items/PM9U7XQ2"],"uri":["http://zotero.org/users/2210811/items/PM9U7XQ2"],"itemData":{"id":329,"type":"article-journal","title":"Radiofrequency catheter ablation for arrhythmic storm in patients with an implantable cardioverter defibrillator","container-title":"Pacing and clinical electrophysiology: PACE","page":"971-975","volume":"27","issue":"7","source":"PubMed","abstract":"The aim of the study was to analyze the usefulness of RFA in controlling arrhythmic storm due to hemodynamically stable VT in a cohort of patients with an ICD and to evaluate the incidence of arrhythmic storm among patients with an ICD. A group of 13 (3%) of 403 consecutive ICD recipients were submitted to RFA of VT during an arrhythmic storm. Two additional patients were referred from other institutions. Standard criteria were used for VT endocardial ablation. A transcatheter epicardial approach was required in three patients. A total of 18 procedures were performed in 15 patients. A mean of 13.2 +/- 9.7 pulses of RF were delivered. Clinical tachycardia was successfully ablated in 12 (80%) patients. One patient died in incessant VT, 1 patient underwent heart transplant, and 1 was treated with direct current ablation. During a mean follow-up of 12 +/- 17 months, only two patients suffered a single episode of VT. Arrhythmic storm requiring VT ablation was uncommon among patients with an ICD and occurred late after ICD implantation. The arrhythmic episode was successfully controlled in the majority of patients with endocardial or epicardial RFA.","DOI":"10.1111/j.1540-8159.2004.00567.x","ISSN":"0147-8389","note":"PMID: 15271018","journalAbbreviation":"Pacing Clin Electrophysiol","language":"eng","author":[{"family":"Silva","given":"Rose M. F. L."},{"family":"Mont","given":"Lluís"},{"family":"Nava","given":"Santiago"},{"family":"Rojel","given":"Ulises"},{"family":"Matas","given":"Mariona"},{"family":"Brugada","given":"Josep"}],"issued":{"date-parts":[["2004",7]]}}}],"schema":"https://github.com/citation-style-language/schema/raw/master/csl-citation.json"} </w:instrText>
            </w:r>
            <w:r w:rsidR="00566A1C" w:rsidRPr="009D4F39">
              <w:rPr>
                <w:rFonts w:ascii="Book Antiqua" w:hAnsi="Book Antiqua" w:cs="Arial"/>
                <w:sz w:val="24"/>
                <w:szCs w:val="24"/>
                <w:lang w:val="it-IT"/>
              </w:rPr>
              <w:fldChar w:fldCharType="separate"/>
            </w:r>
            <w:r w:rsidR="00566A1C" w:rsidRPr="009D4F39">
              <w:rPr>
                <w:rFonts w:ascii="Book Antiqua" w:hAnsi="Book Antiqua" w:cs="Times New Roman"/>
                <w:sz w:val="24"/>
                <w:szCs w:val="24"/>
                <w:vertAlign w:val="superscript"/>
              </w:rPr>
              <w:t>[65]</w:t>
            </w:r>
            <w:r w:rsidR="00566A1C" w:rsidRPr="009D4F39">
              <w:rPr>
                <w:rFonts w:ascii="Book Antiqua" w:hAnsi="Book Antiqua" w:cs="Arial"/>
                <w:sz w:val="24"/>
                <w:szCs w:val="24"/>
                <w:lang w:val="it-IT"/>
              </w:rPr>
              <w:fldChar w:fldCharType="end"/>
            </w:r>
          </w:p>
        </w:tc>
        <w:tc>
          <w:tcPr>
            <w:tcW w:w="1818" w:type="dxa"/>
            <w:vAlign w:val="center"/>
          </w:tcPr>
          <w:p w14:paraId="25286A66"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14</w:t>
            </w:r>
          </w:p>
        </w:tc>
        <w:tc>
          <w:tcPr>
            <w:tcW w:w="1727" w:type="dxa"/>
            <w:vAlign w:val="center"/>
          </w:tcPr>
          <w:p w14:paraId="1A868BA5" w14:textId="5052AC95" w:rsidR="008C4D2F" w:rsidRPr="009D4F39" w:rsidRDefault="00D57A5C"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31</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13</w:t>
            </w:r>
          </w:p>
        </w:tc>
        <w:tc>
          <w:tcPr>
            <w:tcW w:w="1727" w:type="dxa"/>
            <w:vAlign w:val="center"/>
          </w:tcPr>
          <w:p w14:paraId="36A80272"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20%</w:t>
            </w:r>
          </w:p>
        </w:tc>
        <w:tc>
          <w:tcPr>
            <w:tcW w:w="1536" w:type="dxa"/>
            <w:vAlign w:val="center"/>
          </w:tcPr>
          <w:p w14:paraId="6672B085"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80%</w:t>
            </w:r>
          </w:p>
        </w:tc>
        <w:tc>
          <w:tcPr>
            <w:tcW w:w="1536" w:type="dxa"/>
            <w:vAlign w:val="center"/>
          </w:tcPr>
          <w:p w14:paraId="58EAC7BD"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13%</w:t>
            </w:r>
          </w:p>
        </w:tc>
        <w:tc>
          <w:tcPr>
            <w:tcW w:w="1511" w:type="dxa"/>
            <w:vAlign w:val="center"/>
          </w:tcPr>
          <w:p w14:paraId="41FD8D4E"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w:t>
            </w:r>
          </w:p>
        </w:tc>
        <w:tc>
          <w:tcPr>
            <w:tcW w:w="1017" w:type="dxa"/>
            <w:vAlign w:val="center"/>
          </w:tcPr>
          <w:p w14:paraId="3722B58A"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27%</w:t>
            </w:r>
          </w:p>
        </w:tc>
        <w:tc>
          <w:tcPr>
            <w:tcW w:w="1017" w:type="dxa"/>
            <w:vAlign w:val="center"/>
          </w:tcPr>
          <w:p w14:paraId="499B3E8E" w14:textId="1C72AD71"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12</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17</w:t>
            </w:r>
          </w:p>
        </w:tc>
      </w:tr>
      <w:tr w:rsidR="00EA7057" w:rsidRPr="009D4F39" w14:paraId="7B9B633C" w14:textId="77777777" w:rsidTr="003D69F3">
        <w:trPr>
          <w:trHeight w:val="480"/>
        </w:trPr>
        <w:tc>
          <w:tcPr>
            <w:tcW w:w="2448" w:type="dxa"/>
            <w:vAlign w:val="center"/>
          </w:tcPr>
          <w:p w14:paraId="342C2E94" w14:textId="6CA65A4F" w:rsidR="008C4D2F" w:rsidRPr="009D4F39" w:rsidRDefault="008C4D2F"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lang w:val="it-IT"/>
              </w:rPr>
              <w:t xml:space="preserve">Carbucicchio </w:t>
            </w:r>
            <w:r w:rsidRPr="00EB3BAE">
              <w:rPr>
                <w:rFonts w:ascii="Book Antiqua" w:hAnsi="Book Antiqua" w:cs="Arial"/>
                <w:i/>
                <w:sz w:val="24"/>
                <w:szCs w:val="24"/>
                <w:lang w:val="it-IT"/>
              </w:rPr>
              <w:t>et al</w:t>
            </w:r>
            <w:r w:rsidR="00566A1C" w:rsidRPr="009D4F39">
              <w:rPr>
                <w:rFonts w:ascii="Book Antiqua" w:hAnsi="Book Antiqua" w:cs="Arial"/>
                <w:sz w:val="24"/>
                <w:szCs w:val="24"/>
                <w:lang w:val="it-IT"/>
              </w:rPr>
              <w:fldChar w:fldCharType="begin"/>
            </w:r>
            <w:r w:rsidR="00566A1C" w:rsidRPr="009D4F39">
              <w:rPr>
                <w:rFonts w:ascii="Book Antiqua" w:hAnsi="Book Antiqua" w:cs="Arial"/>
                <w:sz w:val="24"/>
                <w:szCs w:val="24"/>
                <w:lang w:val="it-IT"/>
              </w:rPr>
              <w:instrText xml:space="preserve"> ADDIN ZOTERO_ITEM CSL_CITATION {"citationID":"C8ogR0XZ","properties":{"formattedCitation":"{\\rtf \\super [56]\\nosupersub{}}","plainCitation":"[56]"},"citationItems":[{"id":2817,"uris":["http://zotero.org/users/2210811/items/6C85D5Q2"],"uri":["http://zotero.org/users/2210811/items/6C85D5Q2"],"itemData":{"id":2817,"type":"article-journal","title":"Catheter ablation for the treatment of electrical storm in patients with implantable cardioverter-defibrillators: short- and long-term outcomes in a prospective single-center study","container-title":"Circulation","page":"462-469","volume":"117","issue":"4","source":"PubMed","abstract":"BACKGROUND: Electrical storm (ES) caused by recurrent episodes of ventricular tachycardia (VT) can cause sudden death in patients with implantable cardioverter-defibrillators and adversely affects prognosis in survivors. Catheter ablation has been proposed for treating ES, but its long-term effect in a large population has never been verified.\nMETHODS AND RESULTS: Ninety-five consecutive patients with coronary artery disease (72 patients), idiopathic dilated cardiomyopathy (10 patients), and arrhythmogenic right ventricular dysplasia/cardiomyopathy (13 patients) undergoing catheter ablation for drug-refractory ES were prospectively evaluated. Short-term efficacy was defined by a complete protocol of programmed electric stimulation and by in-hospital outcome; long-term analysis addressed ES recurrence, cardiac mortality, and VT recurrence. Pleomorphic/nontolerated VTs required electroanatomic and noncontact mapping in 48 and 22 patients, respectively, and percutaneous cardiopulmonary support in 10 patients. An epicardial approach was used in 10 patients. After 1 to 3 procedures, induction of any clinical VT(s) by programmed electrical stimulation was prevented in 85 patients (89%). ES was acutely suppressed in all patients; a minimum period of 7 days with stable rhythm was required before hospital discharge. At a median follow-up of 22 months (range, 1 to 43 months), 87 patients (92%) were free of ES and 63 patients (66%) were free of VT recurrence. Eight of 10 patients with persistent inducibility of clinical VT(s) had ES recurrence; 4 of them died suddenly despite appropriate implantable cardioverter-defibrillator intervention. All together, 11 of 95 patients (12%) died of cardiac-related reasons. In the group of patients presenting with all clinical VTs acutely abolished, no ES recurrence was documented, and cardiac mortality was significantly lower compared with the group of patients showing &gt; or = 1 clinical VT still inducible after catheter ablation.\nCONCLUSIONS: Advanced strategies of catheter ablation applied to a large population of patients are effective in the short-term treatment of ES. By preventing ES recurrence, catheter ablation may play a protective role over the long term and, together with long-term pharmacological therapy, may favorably affect cardiac mortality.","DOI":"10.1161/CIRCULATIONAHA.106.686534","ISSN":"1524-4539","note":"PMID: 18172038","shortTitle":"Catheter ablation for the treatment of electrical storm in patients with implantable cardioverter-defibrillators","journalAbbreviation":"Circulation","language":"eng","author":[{"family":"Carbucicchio","given":"Corrado"},{"family":"Santamaria","given":"Matteo"},{"family":"Trevisi","given":"Nicola"},{"family":"Maccabelli","given":"Giuseppe"},{"family":"Giraldi","given":"Francesco"},{"family":"Fassini","given":"Gaetano"},{"family":"Riva","given":"Stefania"},{"family":"Moltrasio","given":"Massimo"},{"family":"Cireddu","given":"Manuela"},{"family":"Veglia","given":"Fabrizio"},{"family":"Della Bella","given":"Paolo"}],"issued":{"date-parts":[["2008",1,29]]}}}],"schema":"https://github.com/citation-style-language/schema/raw/master/csl-citation.json"} </w:instrText>
            </w:r>
            <w:r w:rsidR="00566A1C" w:rsidRPr="009D4F39">
              <w:rPr>
                <w:rFonts w:ascii="Book Antiqua" w:hAnsi="Book Antiqua" w:cs="Arial"/>
                <w:sz w:val="24"/>
                <w:szCs w:val="24"/>
                <w:lang w:val="it-IT"/>
              </w:rPr>
              <w:fldChar w:fldCharType="separate"/>
            </w:r>
            <w:r w:rsidR="00566A1C" w:rsidRPr="009D4F39">
              <w:rPr>
                <w:rFonts w:ascii="Book Antiqua" w:hAnsi="Book Antiqua" w:cs="Times New Roman"/>
                <w:sz w:val="24"/>
                <w:szCs w:val="24"/>
                <w:vertAlign w:val="superscript"/>
              </w:rPr>
              <w:t>[56]</w:t>
            </w:r>
            <w:r w:rsidR="00566A1C" w:rsidRPr="009D4F39">
              <w:rPr>
                <w:rFonts w:ascii="Book Antiqua" w:hAnsi="Book Antiqua" w:cs="Arial"/>
                <w:sz w:val="24"/>
                <w:szCs w:val="24"/>
                <w:lang w:val="it-IT"/>
              </w:rPr>
              <w:fldChar w:fldCharType="end"/>
            </w:r>
          </w:p>
        </w:tc>
        <w:tc>
          <w:tcPr>
            <w:tcW w:w="1818" w:type="dxa"/>
            <w:vAlign w:val="center"/>
          </w:tcPr>
          <w:p w14:paraId="1E03A448"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95</w:t>
            </w:r>
          </w:p>
        </w:tc>
        <w:tc>
          <w:tcPr>
            <w:tcW w:w="1727" w:type="dxa"/>
            <w:vAlign w:val="center"/>
          </w:tcPr>
          <w:p w14:paraId="0CC220B2" w14:textId="70AA9992" w:rsidR="008C4D2F" w:rsidRPr="009D4F39" w:rsidRDefault="00D57A5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lang w:val="it-IT"/>
              </w:rPr>
              <w:t>36</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11</w:t>
            </w:r>
          </w:p>
        </w:tc>
        <w:tc>
          <w:tcPr>
            <w:tcW w:w="1727" w:type="dxa"/>
            <w:vAlign w:val="center"/>
          </w:tcPr>
          <w:p w14:paraId="0E6D0B88"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11%</w:t>
            </w:r>
          </w:p>
        </w:tc>
        <w:tc>
          <w:tcPr>
            <w:tcW w:w="1536" w:type="dxa"/>
            <w:vAlign w:val="center"/>
          </w:tcPr>
          <w:p w14:paraId="08602319"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89%</w:t>
            </w:r>
          </w:p>
        </w:tc>
        <w:tc>
          <w:tcPr>
            <w:tcW w:w="1536" w:type="dxa"/>
            <w:vAlign w:val="center"/>
          </w:tcPr>
          <w:p w14:paraId="6B2F1C85"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34%</w:t>
            </w:r>
          </w:p>
        </w:tc>
        <w:tc>
          <w:tcPr>
            <w:tcW w:w="1511" w:type="dxa"/>
            <w:vAlign w:val="center"/>
          </w:tcPr>
          <w:p w14:paraId="0965FB2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8%</w:t>
            </w:r>
          </w:p>
        </w:tc>
        <w:tc>
          <w:tcPr>
            <w:tcW w:w="1017" w:type="dxa"/>
            <w:vAlign w:val="center"/>
          </w:tcPr>
          <w:p w14:paraId="285FC82D"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16%</w:t>
            </w:r>
          </w:p>
        </w:tc>
        <w:tc>
          <w:tcPr>
            <w:tcW w:w="1017" w:type="dxa"/>
            <w:vAlign w:val="center"/>
          </w:tcPr>
          <w:p w14:paraId="7D8F401C"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Median 22</w:t>
            </w:r>
          </w:p>
        </w:tc>
      </w:tr>
      <w:tr w:rsidR="00EA7057" w:rsidRPr="009D4F39" w14:paraId="76F71B72" w14:textId="77777777" w:rsidTr="003D69F3">
        <w:trPr>
          <w:trHeight w:val="480"/>
        </w:trPr>
        <w:tc>
          <w:tcPr>
            <w:tcW w:w="2448" w:type="dxa"/>
            <w:vAlign w:val="center"/>
          </w:tcPr>
          <w:p w14:paraId="133AF8C0" w14:textId="63E60741" w:rsidR="008C4D2F" w:rsidRPr="009D4F39" w:rsidRDefault="008C4D2F"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 xml:space="preserve">Arya </w:t>
            </w:r>
            <w:r w:rsidRPr="00EB3BAE">
              <w:rPr>
                <w:rFonts w:ascii="Book Antiqua" w:hAnsi="Book Antiqua" w:cs="Arial"/>
                <w:i/>
                <w:sz w:val="24"/>
                <w:szCs w:val="24"/>
              </w:rPr>
              <w:t>et al</w:t>
            </w:r>
            <w:r w:rsidR="006E6B79" w:rsidRPr="009D4F39">
              <w:rPr>
                <w:rFonts w:ascii="Book Antiqua" w:hAnsi="Book Antiqua" w:cs="Arial"/>
                <w:sz w:val="24"/>
                <w:szCs w:val="24"/>
              </w:rPr>
              <w:fldChar w:fldCharType="begin"/>
            </w:r>
            <w:r w:rsidR="006E6B79" w:rsidRPr="009D4F39">
              <w:rPr>
                <w:rFonts w:ascii="Book Antiqua" w:hAnsi="Book Antiqua" w:cs="Arial"/>
                <w:sz w:val="24"/>
                <w:szCs w:val="24"/>
              </w:rPr>
              <w:instrText xml:space="preserve"> ADDIN ZOTERO_ITEM CSL_CITATION {"citationID":"RP0Ovjo8","properties":{"formattedCitation":"{\\rtf \\super [66]\\nosupersub{}}","plainCitation":"[66]"},"citationItems":[{"id":2830,"uris":["http://zotero.org/users/2210811/items/24CG98RZ"],"uri":["http://zotero.org/users/2210811/items/24CG98RZ"],"itemData":{"id":2830,"type":"article-journal","title":"Catheter ablation of electrical storm due to monomorphic ventricular tachycardia in patients with nonischemic cardiomyopathy: acute results and its effect on long-term survival","container-title":"Pacing and clinical electrophysiology: PACE","page":"1504-1509","volume":"33","issue":"12","source":"PubMed","abstract":"BACKGROUND: Electrical storm due to recurrent ventricular tachycardia (VT) in patients with implantable cardioverter defibrillator (ICD) can adversely affect their long-term survival. This study evaluates the efficiency of the radiofrequency catheter ablation of electrical storm due to monomorphic VT in patients with idiopathic dilated cardiomyopathy (DCM) and assesses its long-term effects on survival.\nMETHODS AND RESULTS: Between April 2004 and October 2008, 13 consecutive patients (nine men, mean age 56.8 ± 17.8 years) with DCM and electrical storm due to monomorphic VT who had ICD underwent 17 catheter ablation procedures, including four epicardial, at our center. Acute complete success was defined as the lack of inducibility of any VT at the end of procedure during programmed right ventricular stimulation and was achieved in eight patients (61.5%). During a median follow-up of 23 months (range 3-63 months) nine patients (69%) were alive and eight patients (61.5%) were free from VT recurrence. Among those with acute complete (n = 8) and partial (n = 5) success, seven patients (87.5%) and one patient (20%) were free from any VT recurrence and ICD therapy, respectively (P = 0.025). Among those with acute complete and partial success, seven patients (87.5%) and two patients (40%) were alive, respectively (Mantel-Cox test P = 0.082). Among those who had an initially failed endocardial ablation (n = 8), four underwent further epicardial ablation that was completely successful in three patients (75%).\nCONCLUSION: Catheter ablation in patients with DCM and electrical storm due to monomorphic VT who had an ICD prevents further VT recurrence in 61.5% of the patients. Complete successful catheter ablation may play a protective role and was associated with reduced mortality during the follow-up period. More aggressive ablation strategies in patients with initially failed endocardial ablation might improve the long-term survival of these patients; however, further studies are needed to clarify this issue.","DOI":"10.1111/j.1540-8159.2010.02835.x","ISSN":"1540-8159","note":"PMID: 20636312","shortTitle":"Catheter ablation of electrical storm due to monomorphic ventricular tachycardia in patients with nonischemic cardiomyopathy","journalAbbreviation":"Pacing Clin Electrophysiol","language":"eng","author":[{"family":"Arya","given":"Arash"},{"family":"Bode","given":"Kerstin"},{"family":"Piorkowski","given":"Christopher"},{"family":"Bollmann","given":"Andreas"},{"family":"Sommer","given":"Philipp"},{"family":"Gaspar","given":"Thomas"},{"family":"Wetzel","given":"Ulrike"},{"family":"Husser","given":"Daniela"},{"family":"Kottkamp","given":"Hans"},{"family":"Hindricks","given":"Gerhard"}],"issued":{"date-parts":[["2010",12]]}}}],"schema":"https://github.com/citation-style-language/schema/raw/master/csl-citation.json"} </w:instrText>
            </w:r>
            <w:r w:rsidR="006E6B79" w:rsidRPr="009D4F39">
              <w:rPr>
                <w:rFonts w:ascii="Book Antiqua" w:hAnsi="Book Antiqua" w:cs="Arial"/>
                <w:sz w:val="24"/>
                <w:szCs w:val="24"/>
              </w:rPr>
              <w:fldChar w:fldCharType="separate"/>
            </w:r>
            <w:r w:rsidR="006E6B79" w:rsidRPr="009D4F39">
              <w:rPr>
                <w:rFonts w:ascii="Book Antiqua" w:hAnsi="Book Antiqua" w:cs="Times New Roman"/>
                <w:sz w:val="24"/>
                <w:szCs w:val="24"/>
                <w:vertAlign w:val="superscript"/>
              </w:rPr>
              <w:t>[66]</w:t>
            </w:r>
            <w:r w:rsidR="006E6B79" w:rsidRPr="009D4F39">
              <w:rPr>
                <w:rFonts w:ascii="Book Antiqua" w:hAnsi="Book Antiqua" w:cs="Arial"/>
                <w:sz w:val="24"/>
                <w:szCs w:val="24"/>
              </w:rPr>
              <w:fldChar w:fldCharType="end"/>
            </w:r>
          </w:p>
        </w:tc>
        <w:tc>
          <w:tcPr>
            <w:tcW w:w="1818" w:type="dxa"/>
            <w:vAlign w:val="center"/>
          </w:tcPr>
          <w:p w14:paraId="58658C48"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13</w:t>
            </w:r>
          </w:p>
        </w:tc>
        <w:tc>
          <w:tcPr>
            <w:tcW w:w="1727" w:type="dxa"/>
            <w:vAlign w:val="center"/>
          </w:tcPr>
          <w:p w14:paraId="4AC37847" w14:textId="31ECD2D8" w:rsidR="008C4D2F" w:rsidRPr="009D4F39" w:rsidRDefault="00D57A5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lang w:val="it-IT"/>
              </w:rPr>
              <w:t>33</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9</w:t>
            </w:r>
          </w:p>
        </w:tc>
        <w:tc>
          <w:tcPr>
            <w:tcW w:w="1727" w:type="dxa"/>
            <w:vAlign w:val="center"/>
          </w:tcPr>
          <w:p w14:paraId="47EA18A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31%</w:t>
            </w:r>
          </w:p>
        </w:tc>
        <w:tc>
          <w:tcPr>
            <w:tcW w:w="1536" w:type="dxa"/>
            <w:vAlign w:val="center"/>
          </w:tcPr>
          <w:p w14:paraId="7ABFB459"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100%</w:t>
            </w:r>
          </w:p>
        </w:tc>
        <w:tc>
          <w:tcPr>
            <w:tcW w:w="1536" w:type="dxa"/>
            <w:vAlign w:val="center"/>
          </w:tcPr>
          <w:p w14:paraId="2776AEB3"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38%</w:t>
            </w:r>
          </w:p>
        </w:tc>
        <w:tc>
          <w:tcPr>
            <w:tcW w:w="1511" w:type="dxa"/>
            <w:vAlign w:val="center"/>
          </w:tcPr>
          <w:p w14:paraId="0F18BFF4"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w:t>
            </w:r>
          </w:p>
        </w:tc>
        <w:tc>
          <w:tcPr>
            <w:tcW w:w="1017" w:type="dxa"/>
            <w:vAlign w:val="center"/>
          </w:tcPr>
          <w:p w14:paraId="4388AC96"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31%</w:t>
            </w:r>
          </w:p>
        </w:tc>
        <w:tc>
          <w:tcPr>
            <w:tcW w:w="1017" w:type="dxa"/>
            <w:vAlign w:val="center"/>
          </w:tcPr>
          <w:p w14:paraId="6D51D22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Median 23</w:t>
            </w:r>
          </w:p>
        </w:tc>
      </w:tr>
      <w:tr w:rsidR="00EA7057" w:rsidRPr="009D4F39" w14:paraId="2FE66A72" w14:textId="77777777" w:rsidTr="003D69F3">
        <w:trPr>
          <w:trHeight w:val="480"/>
        </w:trPr>
        <w:tc>
          <w:tcPr>
            <w:tcW w:w="2448" w:type="dxa"/>
            <w:vAlign w:val="center"/>
          </w:tcPr>
          <w:p w14:paraId="00E4CE24" w14:textId="4C8B7F62" w:rsidR="008C4D2F" w:rsidRPr="009D4F39" w:rsidRDefault="008C4D2F" w:rsidP="00EB3BAE">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 xml:space="preserve">Pluta </w:t>
            </w:r>
            <w:r w:rsidRPr="00EB3BAE">
              <w:rPr>
                <w:rFonts w:ascii="Book Antiqua" w:hAnsi="Book Antiqua" w:cs="Arial"/>
                <w:i/>
                <w:sz w:val="24"/>
                <w:szCs w:val="24"/>
                <w:lang w:val="it-IT"/>
              </w:rPr>
              <w:t>et al</w:t>
            </w:r>
            <w:r w:rsidR="006E6B79" w:rsidRPr="009D4F39">
              <w:rPr>
                <w:rFonts w:ascii="Book Antiqua" w:hAnsi="Book Antiqua" w:cs="Arial"/>
                <w:sz w:val="24"/>
                <w:szCs w:val="24"/>
                <w:lang w:val="it-IT"/>
              </w:rPr>
              <w:fldChar w:fldCharType="begin"/>
            </w:r>
            <w:r w:rsidR="006E6B79" w:rsidRPr="009D4F39">
              <w:rPr>
                <w:rFonts w:ascii="Book Antiqua" w:hAnsi="Book Antiqua" w:cs="Arial"/>
                <w:sz w:val="24"/>
                <w:szCs w:val="24"/>
                <w:lang w:val="it-IT"/>
              </w:rPr>
              <w:instrText xml:space="preserve"> ADDIN ZOTERO_ITEM CSL_CITATION {"citationID":"3DjUqvVt","properties":{"formattedCitation":"{\\rtf \\super [67]\\nosupersub{}}","plainCitation":"[67]"},"citationItems":[{"id":2832,"uris":["http://zotero.org/users/2210811/items/U4IZ8RWW"],"uri":["http://zotero.org/users/2210811/items/U4IZ8RWW"],"itemData":{"id":2832,"type":"article-journal","title":"Transseptal versus transaortic approach for radiofrequency ablation in patients with cardioverter-defibrillator and electrical storm","container-title":"Journal of Interventional Cardiac Electrophysiology: An International Journal of Arrhythmias and Pacing","page":"45-50","volume":"28","issue":"1","source":"PubMed","abstract":"PURPOSE: Radiofrequency current ablation (RFCA) of ventricular tachycardia (VT) is usually performed using a retrograde transaortic approach. We compared the mapping accuracy, procedural course, safety, and results of VT ablation using transseptal and transaortic route.\nMETHODS: Twenty-one consecutive patients with ischemic cardiomyopathy and history of electrical storm underwent RFCA with electro-anatomic mapping system. In six patients, ablation was performed with transseptal approach (transseptal group); in 15, retrograde approach to the left ventricle was used (retrograde group).\nRESULTS: The endocardial surface of the left ventricle was similarly accessible in both methods. Less detailed maps of interventricular septum were constructed with the use of transseptal approach. The RFCA success rate was similar in the transseptal and retrograde groups (83 vs. 80%, p = NS). The median procedural time was 112 min in transseptal vs. 145 min in the retrograde group; radiation exposure was 200 vs. 67 mGy, respectively (both p &lt; 0.05), and fluoroscopy time was 22 vs.16 min (p = NS). During the 3-month follow-up, VT recurrence occurred in one patient in the transseptal group and in three patients in the retrograde group (p = NS).\nCONCLUSIONS: Transseptal approach is an accurate, safe, feasible, and effective method of RF ablation in patients with malignant, recurrent ventricular arrhythmias. However, limited access to the septal regions with the use of this method has to be remembered. Transseptal approach may be considered as an alternative to the transaortic route in patients with contraindication to the latter.","DOI":"10.1007/s10840-009-9464-x","ISSN":"1572-8595","note":"PMID: 20180007","journalAbbreviation":"J Interv Card Electrophysiol","language":"eng","author":[{"family":"Pluta","given":"Slawomir"},{"family":"Lenarczyk","given":"Radoslaw"},{"family":"Pruszkowska-Skrzep","given":"Patrycja"},{"family":"Kowalski","given":"Oskar"},{"family":"Sokal","given":"Adam"},{"family":"Sredniawa","given":"Beata"},{"family":"Mazurek","given":"Michal"},{"family":"Kalarus","given":"Zbigniew"}],"issued":{"date-parts":[["2010",6]]}}}],"schema":"https://github.com/citation-style-language/schema/raw/master/csl-citation.json"} </w:instrText>
            </w:r>
            <w:r w:rsidR="006E6B79" w:rsidRPr="009D4F39">
              <w:rPr>
                <w:rFonts w:ascii="Book Antiqua" w:hAnsi="Book Antiqua" w:cs="Arial"/>
                <w:sz w:val="24"/>
                <w:szCs w:val="24"/>
                <w:lang w:val="it-IT"/>
              </w:rPr>
              <w:fldChar w:fldCharType="separate"/>
            </w:r>
            <w:r w:rsidR="006E6B79" w:rsidRPr="009D4F39">
              <w:rPr>
                <w:rFonts w:ascii="Book Antiqua" w:hAnsi="Book Antiqua" w:cs="Times New Roman"/>
                <w:sz w:val="24"/>
                <w:szCs w:val="24"/>
                <w:vertAlign w:val="superscript"/>
              </w:rPr>
              <w:t>[67]</w:t>
            </w:r>
            <w:r w:rsidR="006E6B79" w:rsidRPr="009D4F39">
              <w:rPr>
                <w:rFonts w:ascii="Book Antiqua" w:hAnsi="Book Antiqua" w:cs="Arial"/>
                <w:sz w:val="24"/>
                <w:szCs w:val="24"/>
                <w:lang w:val="it-IT"/>
              </w:rPr>
              <w:fldChar w:fldCharType="end"/>
            </w:r>
          </w:p>
        </w:tc>
        <w:tc>
          <w:tcPr>
            <w:tcW w:w="1818" w:type="dxa"/>
            <w:vAlign w:val="center"/>
          </w:tcPr>
          <w:p w14:paraId="64C4F9F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21</w:t>
            </w:r>
          </w:p>
        </w:tc>
        <w:tc>
          <w:tcPr>
            <w:tcW w:w="1727" w:type="dxa"/>
            <w:vAlign w:val="center"/>
          </w:tcPr>
          <w:p w14:paraId="73B57B99" w14:textId="77777777" w:rsidR="008C4D2F" w:rsidRPr="009D4F39" w:rsidRDefault="00DC2109"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w:t>
            </w:r>
          </w:p>
        </w:tc>
        <w:tc>
          <w:tcPr>
            <w:tcW w:w="1727" w:type="dxa"/>
            <w:vAlign w:val="center"/>
          </w:tcPr>
          <w:p w14:paraId="14539B37"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536" w:type="dxa"/>
            <w:vAlign w:val="center"/>
          </w:tcPr>
          <w:p w14:paraId="66763F8E" w14:textId="77777777" w:rsidR="008C4D2F" w:rsidRPr="009D4F39" w:rsidRDefault="00345643"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81%</w:t>
            </w:r>
          </w:p>
        </w:tc>
        <w:tc>
          <w:tcPr>
            <w:tcW w:w="1536" w:type="dxa"/>
            <w:vAlign w:val="center"/>
          </w:tcPr>
          <w:p w14:paraId="61711BBA"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19%</w:t>
            </w:r>
          </w:p>
        </w:tc>
        <w:tc>
          <w:tcPr>
            <w:tcW w:w="1511" w:type="dxa"/>
            <w:vAlign w:val="center"/>
          </w:tcPr>
          <w:p w14:paraId="4B41930C"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017" w:type="dxa"/>
            <w:vAlign w:val="center"/>
          </w:tcPr>
          <w:p w14:paraId="2DB32374" w14:textId="77777777" w:rsidR="008C4D2F" w:rsidRPr="009D4F39" w:rsidRDefault="00345643"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017" w:type="dxa"/>
            <w:vAlign w:val="center"/>
          </w:tcPr>
          <w:p w14:paraId="4C63E8CA"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3</w:t>
            </w:r>
          </w:p>
        </w:tc>
      </w:tr>
      <w:tr w:rsidR="00EA7057" w:rsidRPr="009D4F39" w14:paraId="5496AF7B" w14:textId="77777777" w:rsidTr="003D69F3">
        <w:trPr>
          <w:trHeight w:val="500"/>
        </w:trPr>
        <w:tc>
          <w:tcPr>
            <w:tcW w:w="2448" w:type="dxa"/>
            <w:vAlign w:val="center"/>
          </w:tcPr>
          <w:p w14:paraId="358E61D2" w14:textId="53DC20DF" w:rsidR="008C4D2F" w:rsidRPr="009D4F39" w:rsidRDefault="008C4D2F"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lang w:val="it-IT"/>
              </w:rPr>
              <w:t>Deneke</w:t>
            </w:r>
            <w:r w:rsidRPr="00EB3BAE">
              <w:rPr>
                <w:rFonts w:ascii="Book Antiqua" w:hAnsi="Book Antiqua" w:cs="Arial"/>
                <w:i/>
                <w:sz w:val="24"/>
                <w:szCs w:val="24"/>
                <w:lang w:val="it-IT"/>
              </w:rPr>
              <w:t xml:space="preserve"> et al</w:t>
            </w:r>
            <w:r w:rsidR="006E6B79" w:rsidRPr="009D4F39">
              <w:rPr>
                <w:rFonts w:ascii="Book Antiqua" w:hAnsi="Book Antiqua" w:cs="Arial"/>
                <w:sz w:val="24"/>
                <w:szCs w:val="24"/>
                <w:lang w:val="it-IT"/>
              </w:rPr>
              <w:fldChar w:fldCharType="begin"/>
            </w:r>
            <w:r w:rsidR="006E6B79" w:rsidRPr="009D4F39">
              <w:rPr>
                <w:rFonts w:ascii="Book Antiqua" w:hAnsi="Book Antiqua" w:cs="Arial"/>
                <w:sz w:val="24"/>
                <w:szCs w:val="24"/>
                <w:lang w:val="it-IT"/>
              </w:rPr>
              <w:instrText xml:space="preserve"> ADDIN ZOTERO_ITEM CSL_CITATION {"citationID":"Ni8I7pQw","properties":{"formattedCitation":"{\\rtf \\super [68]\\nosupersub{}}","plainCitation":"[68]"},"citationItems":[{"id":2834,"uris":["http://zotero.org/users/2210811/items/VAT3SKEN"],"uri":["http://zotero.org/users/2210811/items/VAT3SKEN"],"itemData":{"id":2834,"type":"article-journal","title":"Catheter ablation of electrical storm in a collaborative hospital network","container-title":"The American Journal of Cardiology","page":"233-239","volume":"108","issue":"2","source":"PubMed","abstract":"An electrical storm (ES) is defined as multiple ventricular arrhythmia episodes leading to implantable cardioverter defibrillator interventions. Although conventional rhythm stabilization might be of help acutely, ES involves high mortality and morbidity. We evaluated the effect of catheter ablation strategies in the setting of an interhospital collaborative network on the recurrence of ventricular arrhythmia episodes and mortality in patients with ES. Consecutive patients presenting for invasive treatment of ES from December 2007 to December 2009 were included. All patients underwent catheter ablation of ventricular arrhythmia. The strategies were adapted to the individual cardiac pathologic features. The follow-up examination constituted periodic implantable cardioverter defibrillator interrogation. A total of 32 patients were included. Of the 32 patients, 29 (91%) had monomorphic ventricular tachycardia and 3 ventricular fibrillation. The mean number of implantable cardioverter defibrillator-treated episodes within 7 days before ablation was 16 ± 11. Of the 32 patients, 27 underwent ablation within 24 hours after admission, and 5 underwent acute ablation within 8 hours. In 3 patients, epicardial ablation was performed. In all but 2 patients (6%), the clinical arrhythmia was successfully ablated. During a median follow-up of 15 months, 10 patients (31%) had recurrences of sustained ventricular arrhythmia, including 2 patients (6%) with recurrent ES. Three patients (9%) died during the follow-up period. In conclusion, catheter ablation effectively suppressed ventricular arrhythmia midterm recurrences in patients presenting with ES. Catheter ablation is complex in these severely sick patients. The recurrence rate of ventricular arrhythmia appears to be 31% and the mortality rate to be 9%. Collaborative hospital networks to increase the prompt availability of ES ablation might help to optimize the ES outcome.","DOI":"10.1016/j.amjcard.2011.03.030","ISSN":"1879-1913","note":"PMID: 21529742","journalAbbreviation":"Am. J. Cardiol.","language":"eng","author":[{"family":"Deneke","given":"Thomas"},{"family":"Shin","given":"Dong-in"},{"family":"Lawo","given":"Thomas"},{"family":"Bösche","given":"Leif"},{"family":"Balta","given":"Osman"},{"family":"Anders","given":"Helge"},{"family":"Bünz","given":"Kathrin"},{"family":"Horlitz","given":"Marc"},{"family":"Grewe","given":"Peter Hubert"},{"family":"Lemke","given":"Bernd"},{"family":"Mügge","given":"Andreas"}],"issued":{"date-parts":[["2011",7,15]]}}}],"schema":"https://github.com/citation-style-language/schema/raw/master/csl-citation.json"} </w:instrText>
            </w:r>
            <w:r w:rsidR="006E6B79" w:rsidRPr="009D4F39">
              <w:rPr>
                <w:rFonts w:ascii="Book Antiqua" w:hAnsi="Book Antiqua" w:cs="Arial"/>
                <w:sz w:val="24"/>
                <w:szCs w:val="24"/>
                <w:lang w:val="it-IT"/>
              </w:rPr>
              <w:fldChar w:fldCharType="separate"/>
            </w:r>
            <w:r w:rsidR="006E6B79" w:rsidRPr="009D4F39">
              <w:rPr>
                <w:rFonts w:ascii="Book Antiqua" w:hAnsi="Book Antiqua" w:cs="Times New Roman"/>
                <w:sz w:val="24"/>
                <w:szCs w:val="24"/>
                <w:vertAlign w:val="superscript"/>
              </w:rPr>
              <w:t>[68]</w:t>
            </w:r>
            <w:r w:rsidR="006E6B79" w:rsidRPr="009D4F39">
              <w:rPr>
                <w:rFonts w:ascii="Book Antiqua" w:hAnsi="Book Antiqua" w:cs="Arial"/>
                <w:sz w:val="24"/>
                <w:szCs w:val="24"/>
                <w:lang w:val="it-IT"/>
              </w:rPr>
              <w:fldChar w:fldCharType="end"/>
            </w:r>
          </w:p>
        </w:tc>
        <w:tc>
          <w:tcPr>
            <w:tcW w:w="1818" w:type="dxa"/>
            <w:vAlign w:val="center"/>
          </w:tcPr>
          <w:p w14:paraId="324B76ED"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31</w:t>
            </w:r>
          </w:p>
        </w:tc>
        <w:tc>
          <w:tcPr>
            <w:tcW w:w="1727" w:type="dxa"/>
            <w:vAlign w:val="center"/>
          </w:tcPr>
          <w:p w14:paraId="141E406F" w14:textId="6666DE2D" w:rsidR="008C4D2F" w:rsidRPr="009D4F39" w:rsidRDefault="00466086"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28</w:t>
            </w:r>
            <w:r w:rsidR="00EB3BAE">
              <w:rPr>
                <w:rFonts w:ascii="Book Antiqua" w:hAnsi="Book Antiqua" w:cs="Arial"/>
                <w:sz w:val="24"/>
                <w:szCs w:val="24"/>
              </w:rPr>
              <w:t xml:space="preserve"> ± </w:t>
            </w:r>
            <w:r w:rsidR="007C5642" w:rsidRPr="009D4F39">
              <w:rPr>
                <w:rFonts w:ascii="Book Antiqua" w:hAnsi="Book Antiqua" w:cs="Arial"/>
                <w:sz w:val="24"/>
                <w:szCs w:val="24"/>
              </w:rPr>
              <w:t>15</w:t>
            </w:r>
          </w:p>
        </w:tc>
        <w:tc>
          <w:tcPr>
            <w:tcW w:w="1727" w:type="dxa"/>
            <w:vAlign w:val="center"/>
          </w:tcPr>
          <w:p w14:paraId="679AB019" w14:textId="77777777" w:rsidR="008C4D2F" w:rsidRPr="009D4F39" w:rsidRDefault="006B4E1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9%</w:t>
            </w:r>
          </w:p>
        </w:tc>
        <w:tc>
          <w:tcPr>
            <w:tcW w:w="1536" w:type="dxa"/>
            <w:vAlign w:val="center"/>
          </w:tcPr>
          <w:p w14:paraId="34629DC1"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94%</w:t>
            </w:r>
          </w:p>
        </w:tc>
        <w:tc>
          <w:tcPr>
            <w:tcW w:w="1536" w:type="dxa"/>
            <w:vAlign w:val="center"/>
          </w:tcPr>
          <w:p w14:paraId="464AB374" w14:textId="77777777" w:rsidR="008C4D2F" w:rsidRPr="009D4F39" w:rsidRDefault="00466086"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25%</w:t>
            </w:r>
          </w:p>
        </w:tc>
        <w:tc>
          <w:tcPr>
            <w:tcW w:w="1511" w:type="dxa"/>
            <w:vAlign w:val="center"/>
          </w:tcPr>
          <w:p w14:paraId="3AD347C7" w14:textId="77777777" w:rsidR="008C4D2F" w:rsidRPr="009D4F39" w:rsidRDefault="00466086"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12%</w:t>
            </w:r>
          </w:p>
        </w:tc>
        <w:tc>
          <w:tcPr>
            <w:tcW w:w="1017" w:type="dxa"/>
            <w:vAlign w:val="center"/>
          </w:tcPr>
          <w:p w14:paraId="56756094"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9%</w:t>
            </w:r>
          </w:p>
        </w:tc>
        <w:tc>
          <w:tcPr>
            <w:tcW w:w="1017" w:type="dxa"/>
            <w:vAlign w:val="center"/>
          </w:tcPr>
          <w:p w14:paraId="7006EBF3"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Median 15</w:t>
            </w:r>
          </w:p>
        </w:tc>
      </w:tr>
      <w:tr w:rsidR="00EA7057" w:rsidRPr="009D4F39" w14:paraId="21C2AA90" w14:textId="77777777" w:rsidTr="003D69F3">
        <w:trPr>
          <w:trHeight w:val="480"/>
        </w:trPr>
        <w:tc>
          <w:tcPr>
            <w:tcW w:w="2448" w:type="dxa"/>
            <w:vAlign w:val="center"/>
          </w:tcPr>
          <w:p w14:paraId="33D6D23C" w14:textId="3BA9D185" w:rsidR="008C4D2F" w:rsidRPr="009D4F39" w:rsidRDefault="00EB3BAE" w:rsidP="00EB3BAE">
            <w:pPr>
              <w:widowControl w:val="0"/>
              <w:adjustRightInd w:val="0"/>
              <w:snapToGrid w:val="0"/>
              <w:spacing w:line="360" w:lineRule="auto"/>
              <w:jc w:val="both"/>
              <w:rPr>
                <w:rFonts w:ascii="Book Antiqua" w:hAnsi="Book Antiqua" w:cs="Arial"/>
                <w:sz w:val="24"/>
                <w:szCs w:val="24"/>
              </w:rPr>
            </w:pPr>
            <w:proofErr w:type="spellStart"/>
            <w:r>
              <w:rPr>
                <w:rFonts w:ascii="Book Antiqua" w:hAnsi="Book Antiqua" w:cs="Arial"/>
                <w:sz w:val="24"/>
                <w:szCs w:val="24"/>
              </w:rPr>
              <w:t>Kozeluhova</w:t>
            </w:r>
            <w:proofErr w:type="spellEnd"/>
            <w:r>
              <w:rPr>
                <w:rFonts w:ascii="Book Antiqua" w:hAnsi="Book Antiqua" w:cs="Arial"/>
                <w:sz w:val="24"/>
                <w:szCs w:val="24"/>
              </w:rPr>
              <w:t xml:space="preserve"> </w:t>
            </w:r>
            <w:r w:rsidRPr="00EB3BAE">
              <w:rPr>
                <w:rFonts w:ascii="Book Antiqua" w:hAnsi="Book Antiqua" w:cs="Arial"/>
                <w:i/>
                <w:sz w:val="24"/>
                <w:szCs w:val="24"/>
              </w:rPr>
              <w:t>et a</w:t>
            </w:r>
            <w:r w:rsidRPr="00EB3BAE">
              <w:rPr>
                <w:rFonts w:ascii="Book Antiqua" w:eastAsia="宋体" w:hAnsi="Book Antiqua" w:cs="Arial" w:hint="eastAsia"/>
                <w:i/>
                <w:sz w:val="24"/>
                <w:szCs w:val="24"/>
                <w:lang w:eastAsia="zh-CN"/>
              </w:rPr>
              <w:t>l</w:t>
            </w:r>
            <w:r w:rsidR="008C4D2F" w:rsidRPr="009D4F39">
              <w:rPr>
                <w:rFonts w:ascii="Book Antiqua" w:hAnsi="Book Antiqua" w:cs="Arial"/>
                <w:sz w:val="24"/>
                <w:szCs w:val="24"/>
              </w:rPr>
              <w:fldChar w:fldCharType="begin"/>
            </w:r>
            <w:r w:rsidR="00566A1C" w:rsidRPr="009D4F39">
              <w:rPr>
                <w:rFonts w:ascii="Book Antiqua" w:hAnsi="Book Antiqua" w:cs="Arial"/>
                <w:sz w:val="24"/>
                <w:szCs w:val="24"/>
              </w:rPr>
              <w:instrText xml:space="preserve"> ADDIN ZOTERO_ITEM CSL_CITATION {"citationID":"lkUX5rnV","properties":{"formattedCitation":"{\\rtf \\super [69]\\nosupersub{}}","plainCitation":"[69]"},"citationItems":[{"id":1287,"uris":["http://zotero.org/users/2210811/items/GA7ZA3MT"],"uri":["http://zotero.org/users/2210811/items/GA7ZA3MT"],"itemData":{"id":1287,"type":"article-journal","title":"Catheter ablation of electrical storm in patients with structural heart disease","container-title":"Europace","page":"109-113","volume":"13","issue":"1","source":"europace.oxfordjournals.org","abstract":"Aims Electrical storm (ES) adversely affects prognosis of patients and may become a life-threatening event. Catheter ablation (CA) has been proposed for the treatment of ES. Our goal was to evaluate the efficacy of CA ablation both in acute and long-term suppression of ES. Methods and results Fifty consecutive patients with coronary artery disease (38), idiopathic dilated cardiomyopathy (5), arrhythmogenic right ventricular cardiomyopathy (6), and/or with combined aetiology (1) underwent CA for ES. Mean left ventricular ejection fraction (LVEF) was 29 ± 11%. All patients underwent electroanatomical mapping, and CA was performed to abolish all inducible ventricular arrhythmias. The ES was suppressed by CA in 84% of patients. During the follow-up of 18 ± 16 months, 24 patients had no recurrences of any ventricular tachycardia (VT; 48%). Repeated procedure was necessary to suppress the recurrent ES in 13 cases (26%). Statistical analysis revealed that low LVEF (22 ± 3 vs. 31 ± 12%; P &lt; 0.001), increased LVend-diastolic diameter (72 ± 9.1vs. 64 ± 8.9 mm; P = 0.0135), and renal insufficiency (P &lt; 0.001) were the univariate predictors of early mortality or necessity for heart transplantation. Recurrence of ES despite previous CA procedure was associated with a higher risk of death or heart transplant during follow-up (P &lt; 0.05). Conclusion Catheter ablation is effective in acute suppression of ES and often represents a life-saving therapy. In the long term, it prevents recurrences of any VT in about half of the treated patients.","DOI":"10.1093/europace/euq364","ISSN":"1099-5129, 1532-2092","note":"PMID: 20947570","language":"en","author":[{"family":"Kozeluhova","given":"Marketa"},{"family":"Peichl","given":"Petr"},{"family":"Cihak","given":"Robert"},{"family":"Wichterle","given":"Dan"},{"family":"Vancura","given":"Vlastimil"},{"family":"Bytesnik","given":"Jan"},{"family":"Kautzner","given":"Josef"}],"issued":{"date-parts":[["2011",1,1]]}}}],"schema":"https://github.com/citation-style-language/schema/raw/master/csl-citation.json"} </w:instrText>
            </w:r>
            <w:r w:rsidR="008C4D2F" w:rsidRPr="009D4F39">
              <w:rPr>
                <w:rFonts w:ascii="Book Antiqua" w:hAnsi="Book Antiqua" w:cs="Arial"/>
                <w:sz w:val="24"/>
                <w:szCs w:val="24"/>
              </w:rPr>
              <w:fldChar w:fldCharType="separate"/>
            </w:r>
            <w:r w:rsidR="00566A1C" w:rsidRPr="009D4F39">
              <w:rPr>
                <w:rFonts w:ascii="Book Antiqua" w:hAnsi="Book Antiqua" w:cs="Times New Roman"/>
                <w:sz w:val="24"/>
                <w:szCs w:val="24"/>
                <w:vertAlign w:val="superscript"/>
              </w:rPr>
              <w:t>[69]</w:t>
            </w:r>
            <w:r w:rsidR="008C4D2F" w:rsidRPr="009D4F39">
              <w:rPr>
                <w:rFonts w:ascii="Book Antiqua" w:hAnsi="Book Antiqua" w:cs="Arial"/>
                <w:sz w:val="24"/>
                <w:szCs w:val="24"/>
              </w:rPr>
              <w:fldChar w:fldCharType="end"/>
            </w:r>
          </w:p>
        </w:tc>
        <w:tc>
          <w:tcPr>
            <w:tcW w:w="1818" w:type="dxa"/>
            <w:vAlign w:val="center"/>
          </w:tcPr>
          <w:p w14:paraId="534C0563"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50</w:t>
            </w:r>
          </w:p>
        </w:tc>
        <w:tc>
          <w:tcPr>
            <w:tcW w:w="1727" w:type="dxa"/>
            <w:vAlign w:val="center"/>
          </w:tcPr>
          <w:p w14:paraId="26778CA5" w14:textId="54E8238C" w:rsidR="008C4D2F" w:rsidRPr="009D4F39" w:rsidRDefault="007D7D1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29</w:t>
            </w:r>
            <w:r w:rsidR="00EB3BAE">
              <w:rPr>
                <w:rFonts w:ascii="Book Antiqua" w:hAnsi="Book Antiqua" w:cs="Arial"/>
                <w:sz w:val="24"/>
                <w:szCs w:val="24"/>
              </w:rPr>
              <w:t xml:space="preserve"> ± </w:t>
            </w:r>
            <w:r w:rsidRPr="009D4F39">
              <w:rPr>
                <w:rFonts w:ascii="Book Antiqua" w:hAnsi="Book Antiqua" w:cs="Arial"/>
                <w:sz w:val="24"/>
                <w:szCs w:val="24"/>
              </w:rPr>
              <w:t>11</w:t>
            </w:r>
          </w:p>
        </w:tc>
        <w:tc>
          <w:tcPr>
            <w:tcW w:w="1727" w:type="dxa"/>
            <w:vAlign w:val="center"/>
          </w:tcPr>
          <w:p w14:paraId="535B5C13"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0</w:t>
            </w:r>
          </w:p>
        </w:tc>
        <w:tc>
          <w:tcPr>
            <w:tcW w:w="1536" w:type="dxa"/>
            <w:vAlign w:val="center"/>
          </w:tcPr>
          <w:p w14:paraId="72E81F57"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85%</w:t>
            </w:r>
          </w:p>
        </w:tc>
        <w:tc>
          <w:tcPr>
            <w:tcW w:w="1536" w:type="dxa"/>
            <w:vAlign w:val="center"/>
          </w:tcPr>
          <w:p w14:paraId="4E072FA9"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52%</w:t>
            </w:r>
          </w:p>
        </w:tc>
        <w:tc>
          <w:tcPr>
            <w:tcW w:w="1511" w:type="dxa"/>
            <w:vAlign w:val="center"/>
          </w:tcPr>
          <w:p w14:paraId="04BC4555"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26%</w:t>
            </w:r>
          </w:p>
        </w:tc>
        <w:tc>
          <w:tcPr>
            <w:tcW w:w="1017" w:type="dxa"/>
            <w:vAlign w:val="center"/>
          </w:tcPr>
          <w:p w14:paraId="45BC86AD"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29%</w:t>
            </w:r>
          </w:p>
        </w:tc>
        <w:tc>
          <w:tcPr>
            <w:tcW w:w="1017" w:type="dxa"/>
            <w:vAlign w:val="center"/>
          </w:tcPr>
          <w:p w14:paraId="6C87688C" w14:textId="27236B42"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18</w:t>
            </w:r>
            <w:r w:rsidR="00EB3BAE">
              <w:rPr>
                <w:rFonts w:ascii="Book Antiqua" w:hAnsi="Book Antiqua" w:cs="Arial"/>
                <w:sz w:val="24"/>
                <w:szCs w:val="24"/>
              </w:rPr>
              <w:t xml:space="preserve"> ± </w:t>
            </w:r>
            <w:r w:rsidRPr="009D4F39">
              <w:rPr>
                <w:rFonts w:ascii="Book Antiqua" w:hAnsi="Book Antiqua" w:cs="Arial"/>
                <w:sz w:val="24"/>
                <w:szCs w:val="24"/>
              </w:rPr>
              <w:t>16</w:t>
            </w:r>
          </w:p>
        </w:tc>
      </w:tr>
      <w:tr w:rsidR="00EA7057" w:rsidRPr="009D4F39" w14:paraId="4A3A82A1" w14:textId="77777777" w:rsidTr="003D69F3">
        <w:trPr>
          <w:trHeight w:val="480"/>
        </w:trPr>
        <w:tc>
          <w:tcPr>
            <w:tcW w:w="2448" w:type="dxa"/>
            <w:vAlign w:val="center"/>
          </w:tcPr>
          <w:p w14:paraId="441618C6" w14:textId="7ADA6ADD" w:rsidR="008C4D2F" w:rsidRPr="009D4F39" w:rsidRDefault="008C4D2F" w:rsidP="00EB3BAE">
            <w:pPr>
              <w:widowControl w:val="0"/>
              <w:adjustRightInd w:val="0"/>
              <w:snapToGrid w:val="0"/>
              <w:spacing w:line="360" w:lineRule="auto"/>
              <w:jc w:val="both"/>
              <w:rPr>
                <w:rFonts w:ascii="Book Antiqua" w:hAnsi="Book Antiqua" w:cs="Arial"/>
                <w:sz w:val="24"/>
                <w:szCs w:val="24"/>
              </w:rPr>
            </w:pPr>
            <w:proofErr w:type="spellStart"/>
            <w:r w:rsidRPr="009D4F39">
              <w:rPr>
                <w:rFonts w:ascii="Book Antiqua" w:hAnsi="Book Antiqua" w:cs="Arial"/>
                <w:sz w:val="24"/>
                <w:szCs w:val="24"/>
              </w:rPr>
              <w:t>Kozluk</w:t>
            </w:r>
            <w:proofErr w:type="spellEnd"/>
            <w:r w:rsidRPr="009D4F39">
              <w:rPr>
                <w:rFonts w:ascii="Book Antiqua" w:hAnsi="Book Antiqua" w:cs="Arial"/>
                <w:sz w:val="24"/>
                <w:szCs w:val="24"/>
              </w:rPr>
              <w:t xml:space="preserve"> </w:t>
            </w:r>
            <w:r w:rsidRPr="00EB3BAE">
              <w:rPr>
                <w:rFonts w:ascii="Book Antiqua" w:hAnsi="Book Antiqua" w:cs="Arial"/>
                <w:i/>
                <w:sz w:val="24"/>
                <w:szCs w:val="24"/>
              </w:rPr>
              <w:t>et al</w:t>
            </w:r>
            <w:r w:rsidR="006E6B79" w:rsidRPr="009D4F39">
              <w:rPr>
                <w:rFonts w:ascii="Book Antiqua" w:hAnsi="Book Antiqua" w:cs="Arial"/>
                <w:sz w:val="24"/>
                <w:szCs w:val="24"/>
              </w:rPr>
              <w:fldChar w:fldCharType="begin"/>
            </w:r>
            <w:r w:rsidR="006E6B79" w:rsidRPr="009D4F39">
              <w:rPr>
                <w:rFonts w:ascii="Book Antiqua" w:hAnsi="Book Antiqua" w:cs="Arial"/>
                <w:sz w:val="24"/>
                <w:szCs w:val="24"/>
              </w:rPr>
              <w:instrText xml:space="preserve"> ADDIN ZOTERO_ITEM CSL_CITATION {"citationID":"3i3aZvRg","properties":{"formattedCitation":"{\\rtf \\super [70]\\nosupersub{}}","plainCitation":"[70]"},"citationItems":[{"id":2836,"uris":["http://zotero.org/users/2210811/items/VXHZC4X7"],"uri":["http://zotero.org/users/2210811/items/VXHZC4X7"],"itemData":{"id":2836,"type":"article-journal","title":"Efficacy of catheter ablation in patients with an electrical storm","container-title":"Kardiologia Polska","page":"665-670","volume":"69","issue":"7","source":"PubMed","abstract":"BACKGROUND: Electrical storm (ES) is a life-threatening condition requiring prompt and effective therapy. This may be achieved by the use of catheter ablation.\nAIM: To assess safety and efficacy of catheter ablation in patients with ES.\nMETHODS: We performed 28 ablation procedures from February 2006 to May 2010 due to ES in 24 patients (21 men, 3 women, aged 62.5 ± 7.8 years). Eighteen patients had a history of myocardial infarction, 2 - dilated cardiomyopathy, 2 - hypertrophic cardiomyopathy (one also had myocardial infarction), 1 - spongiform cardiomyopathy, 1 - heart failure after aortic valve replacement and 1 - myocarditis. The mean value of ejection fraction was 27.3 ± 6.5% (15-40%). Procedures were performed using the CARTO system. Two patients after an endocardial map had also epicardial mapping performed and one of these patients underwent epicardial cryoablation. The other one underwent a radiofrequency catheter ablation.\nRESULTS: During the follow-up period of 27.8 ± 15.9 months 16 (66%) patients had no ventricular tachycardia (VT)/ventricular fibrillation (VF) episodes. Sporadic VT episodes were observed in 3 patients. Recurrence of ES occurred in 3 (12%) patients and 3 (12%) patients died during the follow-up due to the progression of heart failure.\nCONCLUSIONS: 1. Ablation of ventricular arrhythmias in the course of ES in patients with organic heart disease is safe and effective, and probably improves their prognosis. 2. After ablation, some patients have adequate interventions of implantable cardioverter-defibrillator due to progression of the disease. 3. The method does not prevent haemodynamic mortality.","ISSN":"0022-9032","note":"PMID: 21769783","journalAbbreviation":"Kardiol Pol","language":"eng","author":[{"family":"Koźluk","given":"Edward"},{"family":"Gaj","given":"Sylwia"},{"family":"Kiliszek","given":"Marek"},{"family":"Lodziński","given":"Piotr"},{"family":"Piątkowska","given":"Agnieszka"},{"family":"Opolski","given":"Grzegorz"}],"issued":{"date-parts":[["2011"]]}}}],"schema":"https://github.com/citation-style-language/schema/raw/master/csl-citation.json"} </w:instrText>
            </w:r>
            <w:r w:rsidR="006E6B79" w:rsidRPr="009D4F39">
              <w:rPr>
                <w:rFonts w:ascii="Book Antiqua" w:hAnsi="Book Antiqua" w:cs="Arial"/>
                <w:sz w:val="24"/>
                <w:szCs w:val="24"/>
              </w:rPr>
              <w:fldChar w:fldCharType="separate"/>
            </w:r>
            <w:r w:rsidR="006E6B79" w:rsidRPr="009D4F39">
              <w:rPr>
                <w:rFonts w:ascii="Book Antiqua" w:hAnsi="Book Antiqua" w:cs="Times New Roman"/>
                <w:sz w:val="24"/>
                <w:szCs w:val="24"/>
                <w:vertAlign w:val="superscript"/>
              </w:rPr>
              <w:t>[70]</w:t>
            </w:r>
            <w:r w:rsidR="006E6B79" w:rsidRPr="009D4F39">
              <w:rPr>
                <w:rFonts w:ascii="Book Antiqua" w:hAnsi="Book Antiqua" w:cs="Arial"/>
                <w:sz w:val="24"/>
                <w:szCs w:val="24"/>
              </w:rPr>
              <w:fldChar w:fldCharType="end"/>
            </w:r>
          </w:p>
        </w:tc>
        <w:tc>
          <w:tcPr>
            <w:tcW w:w="1818" w:type="dxa"/>
            <w:vAlign w:val="center"/>
          </w:tcPr>
          <w:p w14:paraId="1EC1423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24</w:t>
            </w:r>
          </w:p>
        </w:tc>
        <w:tc>
          <w:tcPr>
            <w:tcW w:w="1727" w:type="dxa"/>
            <w:vAlign w:val="center"/>
          </w:tcPr>
          <w:p w14:paraId="7715189B" w14:textId="067C046C" w:rsidR="008C4D2F" w:rsidRPr="009D4F39" w:rsidRDefault="006B4E1C"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27</w:t>
            </w:r>
            <w:r w:rsidR="00EB3BAE">
              <w:rPr>
                <w:rFonts w:ascii="Book Antiqua" w:hAnsi="Book Antiqua" w:cs="Arial"/>
                <w:sz w:val="24"/>
                <w:szCs w:val="24"/>
              </w:rPr>
              <w:t xml:space="preserve"> ± </w:t>
            </w:r>
            <w:r w:rsidRPr="009D4F39">
              <w:rPr>
                <w:rFonts w:ascii="Book Antiqua" w:hAnsi="Book Antiqua" w:cs="Arial"/>
                <w:sz w:val="24"/>
                <w:szCs w:val="24"/>
              </w:rPr>
              <w:t>7</w:t>
            </w:r>
          </w:p>
        </w:tc>
        <w:tc>
          <w:tcPr>
            <w:tcW w:w="1727" w:type="dxa"/>
            <w:vAlign w:val="center"/>
          </w:tcPr>
          <w:p w14:paraId="7F5DE518"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7%</w:t>
            </w:r>
          </w:p>
        </w:tc>
        <w:tc>
          <w:tcPr>
            <w:tcW w:w="1536" w:type="dxa"/>
            <w:vAlign w:val="center"/>
          </w:tcPr>
          <w:p w14:paraId="502AD469"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w:t>
            </w:r>
          </w:p>
        </w:tc>
        <w:tc>
          <w:tcPr>
            <w:tcW w:w="1536" w:type="dxa"/>
            <w:vAlign w:val="center"/>
          </w:tcPr>
          <w:p w14:paraId="1623A26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34%</w:t>
            </w:r>
          </w:p>
        </w:tc>
        <w:tc>
          <w:tcPr>
            <w:tcW w:w="1511" w:type="dxa"/>
            <w:vAlign w:val="center"/>
          </w:tcPr>
          <w:p w14:paraId="70191BBB"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12%</w:t>
            </w:r>
          </w:p>
        </w:tc>
        <w:tc>
          <w:tcPr>
            <w:tcW w:w="1017" w:type="dxa"/>
            <w:vAlign w:val="center"/>
          </w:tcPr>
          <w:p w14:paraId="0E49D37E" w14:textId="77777777" w:rsidR="008C4D2F" w:rsidRPr="009D4F39" w:rsidRDefault="003D69F3"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13%</w:t>
            </w:r>
          </w:p>
        </w:tc>
        <w:tc>
          <w:tcPr>
            <w:tcW w:w="1017" w:type="dxa"/>
            <w:vAlign w:val="center"/>
          </w:tcPr>
          <w:p w14:paraId="4143344F" w14:textId="62262309"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28</w:t>
            </w:r>
            <w:r w:rsidR="00EB3BAE">
              <w:rPr>
                <w:rFonts w:ascii="Book Antiqua" w:hAnsi="Book Antiqua" w:cs="Arial"/>
                <w:sz w:val="24"/>
                <w:szCs w:val="24"/>
              </w:rPr>
              <w:t xml:space="preserve"> ± </w:t>
            </w:r>
            <w:r w:rsidRPr="009D4F39">
              <w:rPr>
                <w:rFonts w:ascii="Book Antiqua" w:hAnsi="Book Antiqua" w:cs="Arial"/>
                <w:sz w:val="24"/>
                <w:szCs w:val="24"/>
              </w:rPr>
              <w:t>16</w:t>
            </w:r>
          </w:p>
        </w:tc>
      </w:tr>
      <w:tr w:rsidR="00EA7057" w:rsidRPr="009D4F39" w14:paraId="622ED98E" w14:textId="77777777" w:rsidTr="003D69F3">
        <w:trPr>
          <w:trHeight w:val="480"/>
        </w:trPr>
        <w:tc>
          <w:tcPr>
            <w:tcW w:w="2448" w:type="dxa"/>
            <w:vAlign w:val="center"/>
          </w:tcPr>
          <w:p w14:paraId="41B242B7" w14:textId="1D813F44" w:rsidR="008C4D2F" w:rsidRPr="009D4F39" w:rsidRDefault="008C4D2F" w:rsidP="00EB3BAE">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 xml:space="preserve">Di Biase </w:t>
            </w:r>
            <w:r w:rsidRPr="00EB3BAE">
              <w:rPr>
                <w:rFonts w:ascii="Book Antiqua" w:hAnsi="Book Antiqua" w:cs="Arial"/>
                <w:i/>
                <w:sz w:val="24"/>
                <w:szCs w:val="24"/>
                <w:lang w:val="it-IT"/>
              </w:rPr>
              <w:t>et al</w:t>
            </w:r>
            <w:r w:rsidR="006E6B79" w:rsidRPr="009D4F39">
              <w:rPr>
                <w:rFonts w:ascii="Book Antiqua" w:hAnsi="Book Antiqua" w:cs="Arial"/>
                <w:sz w:val="24"/>
                <w:szCs w:val="24"/>
                <w:lang w:val="it-IT"/>
              </w:rPr>
              <w:fldChar w:fldCharType="begin"/>
            </w:r>
            <w:r w:rsidR="006E6B79" w:rsidRPr="009D4F39">
              <w:rPr>
                <w:rFonts w:ascii="Book Antiqua" w:hAnsi="Book Antiqua" w:cs="Arial"/>
                <w:sz w:val="24"/>
                <w:szCs w:val="24"/>
                <w:lang w:val="it-IT"/>
              </w:rPr>
              <w:instrText xml:space="preserve"> ADDIN ZOTERO_ITEM CSL_CITATION {"citationID":"F1htYpae","properties":{"formattedCitation":"{\\rtf \\super [57]\\nosupersub{}}","plainCitation":"[57]"},"citationItems":[{"id":2819,"uris":["http://zotero.org/users/2210811/items/N3HVAKNI"],"uri":["http://zotero.org/users/2210811/items/N3HVAKNI"],"itemData":{"id":2819,"type":"article-journal","title":"Endo-epicardial homogenization of the scar versus limited substrate ablation for the treatment of electrical storms in patients with ischemic cardiomyopathy","container-title":"Journal of the American College of Cardiology","page":"132-141","volume":"60","issue":"2","source":"PubMed","abstract":"OBJECTIVES: This study investigated the impact on recurrences of 2 different substrate approaches for the treatment of these arrhythmias.\nBACKGROUND: Catheter ablation of electrical storms (ES) for ventricular arrhythmias (VAs) has shown moderate long-term efficacy in patients with ischemic cardiomyopathy.\nMETHODS: Ninety-two consecutive patients (81% male, age 62 ± 13 years) with ischemic cardiomyopathy and ES underwent catheter ablation. Patients were treated either by confining the radiofrequency lesions to the endocardial surface with limited substrate ablation (Group 1, n = 49) or underwent endocardial and epicardial ablation of abnormal potentials within the scar (homogenization of the scar, Group 2, n = 43). Epicardial access was obtained in all Group 2 patients, whereas epicardial ablation was performed in 33% (14) of these patients.\nRESULTS: Mean ejection fraction was 27 ± 5. During a mean follow-up of 25 ± 10 months, the VAs recurrence rate of any ventricular tachycardia (VTs) was 47% (23 of 49 patients) in Group 1 and 19% (8 of 43 patients) in Group 2 (log-rank p = 0.006). One patient in Group 1 and 1 patient in Group 2 died at follow-up for noncardiac reasons.\nCONCLUSIONS: Our study demonstrates that ablation using endo-epicardial homogenization of the scar significantly increases freedom from VAs in ischemic cardiomyopathy patients.","DOI":"10.1016/j.jacc.2012.03.044","ISSN":"1558-3597","note":"PMID: 22766340","journalAbbreviation":"J. Am. Coll. Cardiol.","language":"eng","author":[{"family":"Di Biase","given":"Luigi"},{"family":"Santangeli","given":"Pasquale"},{"family":"Burkhardt","given":"David J."},{"family":"Bai","given":"Rong"},{"family":"Mohanty","given":"Prasant"},{"family":"Carbucicchio","given":"Corrado"},{"family":"Dello Russo","given":"Antonio"},{"family":"Casella","given":"Michela"},{"family":"Mohanty","given":"Sanghamitra"},{"family":"Pump","given":"Agnes"},{"family":"Hongo","given":"Richard"},{"family":"Beheiry","given":"Salwa"},{"family":"Pelargonio","given":"Gemma"},{"family":"Santarelli","given":"Pietro"},{"family":"Zucchetti","given":"Martina"},{"family":"Horton","given":"Rodney"},{"family":"Sanchez","given":"Javier E."},{"family":"Elayi","given":"Claude S."},{"family":"Lakkireddy","given":"Dhanunjay"},{"family":"Tondo","given":"Claudio"},{"family":"Natale","given":"Andrea"}],"issued":{"date-parts":[["2012",7,10]]}}}],"schema":"https://github.com/citation-style-language/schema/raw/master/csl-citation.json"} </w:instrText>
            </w:r>
            <w:r w:rsidR="006E6B79" w:rsidRPr="009D4F39">
              <w:rPr>
                <w:rFonts w:ascii="Book Antiqua" w:hAnsi="Book Antiqua" w:cs="Arial"/>
                <w:sz w:val="24"/>
                <w:szCs w:val="24"/>
                <w:lang w:val="it-IT"/>
              </w:rPr>
              <w:fldChar w:fldCharType="separate"/>
            </w:r>
            <w:r w:rsidR="006E6B79" w:rsidRPr="009D4F39">
              <w:rPr>
                <w:rFonts w:ascii="Book Antiqua" w:hAnsi="Book Antiqua" w:cs="Times New Roman"/>
                <w:sz w:val="24"/>
                <w:szCs w:val="24"/>
                <w:vertAlign w:val="superscript"/>
              </w:rPr>
              <w:t>[57]</w:t>
            </w:r>
            <w:r w:rsidR="006E6B79" w:rsidRPr="009D4F39">
              <w:rPr>
                <w:rFonts w:ascii="Book Antiqua" w:hAnsi="Book Antiqua" w:cs="Arial"/>
                <w:sz w:val="24"/>
                <w:szCs w:val="24"/>
                <w:lang w:val="it-IT"/>
              </w:rPr>
              <w:fldChar w:fldCharType="end"/>
            </w:r>
          </w:p>
        </w:tc>
        <w:tc>
          <w:tcPr>
            <w:tcW w:w="1818" w:type="dxa"/>
            <w:vAlign w:val="center"/>
          </w:tcPr>
          <w:p w14:paraId="6EB6335B"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92</w:t>
            </w:r>
          </w:p>
        </w:tc>
        <w:tc>
          <w:tcPr>
            <w:tcW w:w="1727" w:type="dxa"/>
            <w:vAlign w:val="center"/>
          </w:tcPr>
          <w:p w14:paraId="5EDD11D5" w14:textId="61F28A8E" w:rsidR="008C4D2F" w:rsidRPr="009D4F39" w:rsidRDefault="009054A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rPr>
              <w:t>27</w:t>
            </w:r>
            <w:r w:rsidR="00EB3BAE">
              <w:rPr>
                <w:rFonts w:ascii="Book Antiqua" w:hAnsi="Book Antiqua" w:cs="Arial"/>
                <w:sz w:val="24"/>
                <w:szCs w:val="24"/>
              </w:rPr>
              <w:t xml:space="preserve"> ± </w:t>
            </w:r>
            <w:r w:rsidRPr="009D4F39">
              <w:rPr>
                <w:rFonts w:ascii="Book Antiqua" w:hAnsi="Book Antiqua" w:cs="Arial"/>
                <w:sz w:val="24"/>
                <w:szCs w:val="24"/>
              </w:rPr>
              <w:t>5</w:t>
            </w:r>
          </w:p>
        </w:tc>
        <w:tc>
          <w:tcPr>
            <w:tcW w:w="1727" w:type="dxa"/>
            <w:vAlign w:val="center"/>
          </w:tcPr>
          <w:p w14:paraId="6202083F"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47%</w:t>
            </w:r>
          </w:p>
        </w:tc>
        <w:tc>
          <w:tcPr>
            <w:tcW w:w="1536" w:type="dxa"/>
            <w:vAlign w:val="center"/>
          </w:tcPr>
          <w:p w14:paraId="030339FF" w14:textId="77777777" w:rsidR="008C4D2F" w:rsidRPr="009D4F39" w:rsidRDefault="00F22662"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100%</w:t>
            </w:r>
          </w:p>
        </w:tc>
        <w:tc>
          <w:tcPr>
            <w:tcW w:w="1536" w:type="dxa"/>
            <w:vAlign w:val="center"/>
          </w:tcPr>
          <w:p w14:paraId="2DD4AEB3"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34%</w:t>
            </w:r>
          </w:p>
        </w:tc>
        <w:tc>
          <w:tcPr>
            <w:tcW w:w="1511" w:type="dxa"/>
            <w:vAlign w:val="center"/>
          </w:tcPr>
          <w:p w14:paraId="533ED24F" w14:textId="77777777" w:rsidR="008C4D2F" w:rsidRPr="009D4F39" w:rsidRDefault="00F22662"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0%</w:t>
            </w:r>
          </w:p>
        </w:tc>
        <w:tc>
          <w:tcPr>
            <w:tcW w:w="1017" w:type="dxa"/>
            <w:vAlign w:val="center"/>
          </w:tcPr>
          <w:p w14:paraId="2C1703E8" w14:textId="77777777" w:rsidR="008C4D2F" w:rsidRPr="009D4F39" w:rsidRDefault="00F22662"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w:t>
            </w:r>
          </w:p>
        </w:tc>
        <w:tc>
          <w:tcPr>
            <w:tcW w:w="1017" w:type="dxa"/>
            <w:vAlign w:val="center"/>
          </w:tcPr>
          <w:p w14:paraId="09FDA1A4" w14:textId="7696A8CC" w:rsidR="008C4D2F" w:rsidRPr="009D4F39" w:rsidRDefault="008C4D2F" w:rsidP="00EA7057">
            <w:pPr>
              <w:widowControl w:val="0"/>
              <w:adjustRightInd w:val="0"/>
              <w:snapToGrid w:val="0"/>
              <w:spacing w:line="360" w:lineRule="auto"/>
              <w:jc w:val="both"/>
              <w:rPr>
                <w:rFonts w:ascii="Book Antiqua" w:hAnsi="Book Antiqua" w:cs="Arial"/>
                <w:sz w:val="24"/>
                <w:szCs w:val="24"/>
                <w:lang w:val="it-IT"/>
              </w:rPr>
            </w:pPr>
            <w:r w:rsidRPr="009D4F39">
              <w:rPr>
                <w:rFonts w:ascii="Book Antiqua" w:hAnsi="Book Antiqua" w:cs="Arial"/>
                <w:sz w:val="24"/>
                <w:szCs w:val="24"/>
                <w:lang w:val="it-IT"/>
              </w:rPr>
              <w:t>25</w:t>
            </w:r>
            <w:r w:rsidR="00EB3BAE">
              <w:rPr>
                <w:rFonts w:ascii="Book Antiqua" w:hAnsi="Book Antiqua" w:cs="Arial"/>
                <w:sz w:val="24"/>
                <w:szCs w:val="24"/>
                <w:lang w:val="it-IT"/>
              </w:rPr>
              <w:t xml:space="preserve"> ± </w:t>
            </w:r>
            <w:r w:rsidRPr="009D4F39">
              <w:rPr>
                <w:rFonts w:ascii="Book Antiqua" w:hAnsi="Book Antiqua" w:cs="Arial"/>
                <w:sz w:val="24"/>
                <w:szCs w:val="24"/>
                <w:lang w:val="it-IT"/>
              </w:rPr>
              <w:t>10</w:t>
            </w:r>
          </w:p>
        </w:tc>
      </w:tr>
      <w:tr w:rsidR="00EA7057" w:rsidRPr="009D4F39" w14:paraId="62CBC757" w14:textId="77777777" w:rsidTr="003D69F3">
        <w:trPr>
          <w:trHeight w:val="480"/>
        </w:trPr>
        <w:tc>
          <w:tcPr>
            <w:tcW w:w="2448" w:type="dxa"/>
            <w:vAlign w:val="center"/>
          </w:tcPr>
          <w:p w14:paraId="3A5D19A4" w14:textId="706D938B" w:rsidR="008C4D2F" w:rsidRPr="009D4F39" w:rsidRDefault="008C4D2F" w:rsidP="00EB3BAE">
            <w:pPr>
              <w:widowControl w:val="0"/>
              <w:adjustRightInd w:val="0"/>
              <w:snapToGrid w:val="0"/>
              <w:spacing w:line="360" w:lineRule="auto"/>
              <w:jc w:val="both"/>
              <w:rPr>
                <w:rFonts w:ascii="Book Antiqua" w:hAnsi="Book Antiqua" w:cs="Arial"/>
                <w:sz w:val="24"/>
                <w:szCs w:val="24"/>
              </w:rPr>
            </w:pPr>
            <w:proofErr w:type="spellStart"/>
            <w:r w:rsidRPr="009D4F39">
              <w:rPr>
                <w:rFonts w:ascii="Book Antiqua" w:hAnsi="Book Antiqua" w:cs="Arial"/>
                <w:sz w:val="24"/>
                <w:szCs w:val="24"/>
              </w:rPr>
              <w:t>Izquierdo</w:t>
            </w:r>
            <w:proofErr w:type="spellEnd"/>
            <w:r w:rsidRPr="009D4F39">
              <w:rPr>
                <w:rFonts w:ascii="Book Antiqua" w:hAnsi="Book Antiqua" w:cs="Arial"/>
                <w:sz w:val="24"/>
                <w:szCs w:val="24"/>
              </w:rPr>
              <w:t xml:space="preserve"> </w:t>
            </w:r>
            <w:r w:rsidRPr="00EB3BAE">
              <w:rPr>
                <w:rFonts w:ascii="Book Antiqua" w:hAnsi="Book Antiqua" w:cs="Arial"/>
                <w:i/>
                <w:sz w:val="24"/>
                <w:szCs w:val="24"/>
              </w:rPr>
              <w:t>et al</w:t>
            </w:r>
            <w:r w:rsidRPr="009D4F39">
              <w:rPr>
                <w:rFonts w:ascii="Book Antiqua" w:hAnsi="Book Antiqua" w:cs="Arial"/>
                <w:sz w:val="24"/>
                <w:szCs w:val="24"/>
                <w:vertAlign w:val="superscript"/>
              </w:rPr>
              <w:fldChar w:fldCharType="begin"/>
            </w:r>
            <w:r w:rsidR="006E6B79" w:rsidRPr="009D4F39">
              <w:rPr>
                <w:rFonts w:ascii="Book Antiqua" w:hAnsi="Book Antiqua" w:cs="Arial"/>
                <w:sz w:val="24"/>
                <w:szCs w:val="24"/>
                <w:vertAlign w:val="superscript"/>
              </w:rPr>
              <w:instrText xml:space="preserve"> ADDIN ZOTERO_ITEM CSL_CITATION {"citationID":"U3ONKcCp","properties":{"formattedCitation":"{\\rtf \\super [71]\\nosupersub{}}","plainCitation":"[71]"},"citationItems":[{"id":1309,"uris":["http://zotero.org/users/2210811/items/MJ9FDA39"],"uri":["http://zotero.org/users/2210811/items/MJ9FDA39"],"itemData":{"id":1309,"type":"article-journal","title":"Ablation or conservative management of electrical storm due to monomorphic ventricular tachycardia: differences in outcome","container-title":"Europace","page":"1734-1739","volume":"14","issue":"12","source":"europace.oxfordjournals.org","abstract":"Aims Electrical storm (ES) is a life-threatening condition that predicts bad prognosis. Treatment includes antiarrhythmic drugs (AAD) and catheter ablation (CA). The present study aims to retrospectively compare prognosis in terms of survival and ES recurrence in 52 consecutive patients experiencing a first ES episode. Methods and results Patients were admitted from 1995 to 2011 and treated for ES by conservative therapy (pharmacological, 29 patients) or by CA (23 patients), according to the physician's preference and time of occurrence, i.e. conservative treatments were more frequently administered during the first years of the study, as catheter ablation became more frequent as the years passed by. After a median follow-up of 28 months, no differences either in survival (32% vs. 29% P = 0.8) or in ES recurrence (38% in ablated vs. 57% in non-ablated patients, P = 0.29) were observed between groups. Low left ventricle ejection fraction (LVEF) was the only variable associated with ES recurrence in ablated patients. When including patients with LVEF &gt; 25%, ES recurrence was significantly lower in ablated patients (24 months estimated risk of ES recurrence was 21% vs. 62% in ablated and non-ablated patients, respectively); however, no benefit in survival was observed. Conclusion Our data suggest that in most patients, especially those with an LVEF &gt; 25%, catheter ablation following a first ES episode, decreases the risk of ES recurrence, without increasing survival.","DOI":"10.1093/europace/eus186","ISSN":"1099-5129, 1532-2092","note":"PMID: 22696517","shortTitle":"Ablation or conservative management of electrical storm due to monomorphic ventricular tachycardia","language":"en","author":[{"family":"Izquierdo","given":"Maite"},{"family":"Ruiz-Granell","given":"Ricardo"},{"family":"Ferrero","given":"Angel"},{"family":"Martínez","given":"Angel"},{"family":"Sánchez-Gomez","given":"JuanMiguel"},{"family":"Bonanad","given":"Clara"},{"family":"Mascarell","given":"Beatriz"},{"family":"Morell","given":"Salvador"},{"family":"García-Civera","given":"Roberto"}],"issued":{"date-parts":[["2012",12,1]]}}}],"schema":"https://github.com/citation-style-language/schema/raw/master/csl-citation.json"} </w:instrText>
            </w:r>
            <w:r w:rsidRPr="009D4F39">
              <w:rPr>
                <w:rFonts w:ascii="Book Antiqua" w:hAnsi="Book Antiqua" w:cs="Arial"/>
                <w:sz w:val="24"/>
                <w:szCs w:val="24"/>
                <w:vertAlign w:val="superscript"/>
              </w:rPr>
              <w:fldChar w:fldCharType="separate"/>
            </w:r>
            <w:r w:rsidR="006E6B79" w:rsidRPr="009D4F39">
              <w:rPr>
                <w:rFonts w:ascii="Book Antiqua" w:hAnsi="Book Antiqua" w:cs="Times New Roman"/>
                <w:sz w:val="24"/>
                <w:szCs w:val="24"/>
                <w:vertAlign w:val="superscript"/>
              </w:rPr>
              <w:t>[71]</w:t>
            </w:r>
            <w:r w:rsidRPr="009D4F39">
              <w:rPr>
                <w:rFonts w:ascii="Book Antiqua" w:hAnsi="Book Antiqua" w:cs="Arial"/>
                <w:sz w:val="24"/>
                <w:szCs w:val="24"/>
                <w:vertAlign w:val="superscript"/>
              </w:rPr>
              <w:fldChar w:fldCharType="end"/>
            </w:r>
          </w:p>
        </w:tc>
        <w:tc>
          <w:tcPr>
            <w:tcW w:w="1818" w:type="dxa"/>
            <w:vAlign w:val="center"/>
          </w:tcPr>
          <w:p w14:paraId="20AD887D"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23</w:t>
            </w:r>
          </w:p>
        </w:tc>
        <w:tc>
          <w:tcPr>
            <w:tcW w:w="1727" w:type="dxa"/>
            <w:vAlign w:val="center"/>
          </w:tcPr>
          <w:p w14:paraId="3C59EA11" w14:textId="20D0B677" w:rsidR="008C4D2F" w:rsidRPr="009D4F39" w:rsidRDefault="00F2266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34</w:t>
            </w:r>
            <w:r w:rsidR="00EB3BAE">
              <w:rPr>
                <w:rFonts w:ascii="Book Antiqua" w:hAnsi="Book Antiqua" w:cs="Arial"/>
                <w:sz w:val="24"/>
                <w:szCs w:val="24"/>
              </w:rPr>
              <w:t xml:space="preserve"> ± </w:t>
            </w:r>
            <w:r w:rsidRPr="009D4F39">
              <w:rPr>
                <w:rFonts w:ascii="Book Antiqua" w:hAnsi="Book Antiqua" w:cs="Arial"/>
                <w:sz w:val="24"/>
                <w:szCs w:val="24"/>
              </w:rPr>
              <w:t>10</w:t>
            </w:r>
          </w:p>
        </w:tc>
        <w:tc>
          <w:tcPr>
            <w:tcW w:w="1727" w:type="dxa"/>
            <w:vAlign w:val="center"/>
          </w:tcPr>
          <w:p w14:paraId="60757307"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0%</w:t>
            </w:r>
          </w:p>
        </w:tc>
        <w:tc>
          <w:tcPr>
            <w:tcW w:w="1536" w:type="dxa"/>
            <w:vAlign w:val="center"/>
          </w:tcPr>
          <w:p w14:paraId="14CAC01E" w14:textId="77777777" w:rsidR="008C4D2F" w:rsidRPr="009D4F39" w:rsidRDefault="00F2266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56%</w:t>
            </w:r>
          </w:p>
        </w:tc>
        <w:tc>
          <w:tcPr>
            <w:tcW w:w="1536" w:type="dxa"/>
            <w:vAlign w:val="center"/>
          </w:tcPr>
          <w:p w14:paraId="4138F9F1"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w:t>
            </w:r>
          </w:p>
        </w:tc>
        <w:tc>
          <w:tcPr>
            <w:tcW w:w="1511" w:type="dxa"/>
            <w:vAlign w:val="center"/>
          </w:tcPr>
          <w:p w14:paraId="41D9717C"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35%</w:t>
            </w:r>
          </w:p>
        </w:tc>
        <w:tc>
          <w:tcPr>
            <w:tcW w:w="1017" w:type="dxa"/>
            <w:vAlign w:val="center"/>
          </w:tcPr>
          <w:p w14:paraId="4DE38135" w14:textId="77777777" w:rsidR="008C4D2F" w:rsidRPr="009D4F39" w:rsidRDefault="00F2266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30%</w:t>
            </w:r>
          </w:p>
        </w:tc>
        <w:tc>
          <w:tcPr>
            <w:tcW w:w="1017" w:type="dxa"/>
            <w:vAlign w:val="center"/>
          </w:tcPr>
          <w:p w14:paraId="2BE09BF5"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Median 18</w:t>
            </w:r>
          </w:p>
        </w:tc>
      </w:tr>
      <w:tr w:rsidR="00EA7057" w:rsidRPr="009D4F39" w14:paraId="2C065FCC" w14:textId="77777777" w:rsidTr="003D69F3">
        <w:trPr>
          <w:trHeight w:val="500"/>
        </w:trPr>
        <w:tc>
          <w:tcPr>
            <w:tcW w:w="2448" w:type="dxa"/>
            <w:vAlign w:val="center"/>
          </w:tcPr>
          <w:p w14:paraId="3EAB3D6E" w14:textId="5190AC1F" w:rsidR="008C4D2F" w:rsidRPr="009D4F39" w:rsidRDefault="008C4D2F"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 xml:space="preserve">Jin </w:t>
            </w:r>
            <w:r w:rsidRPr="00EB3BAE">
              <w:rPr>
                <w:rFonts w:ascii="Book Antiqua" w:hAnsi="Book Antiqua" w:cs="Arial"/>
                <w:i/>
                <w:sz w:val="24"/>
                <w:szCs w:val="24"/>
              </w:rPr>
              <w:t>et al</w:t>
            </w:r>
            <w:r w:rsidR="006E6B79" w:rsidRPr="009D4F39">
              <w:rPr>
                <w:rFonts w:ascii="Book Antiqua" w:hAnsi="Book Antiqua" w:cs="Arial"/>
                <w:sz w:val="24"/>
                <w:szCs w:val="24"/>
              </w:rPr>
              <w:fldChar w:fldCharType="begin"/>
            </w:r>
            <w:r w:rsidR="006E6B79" w:rsidRPr="009D4F39">
              <w:rPr>
                <w:rFonts w:ascii="Book Antiqua" w:hAnsi="Book Antiqua" w:cs="Arial"/>
                <w:sz w:val="24"/>
                <w:szCs w:val="24"/>
              </w:rPr>
              <w:instrText xml:space="preserve"> ADDIN ZOTERO_ITEM CSL_CITATION {"citationID":"zAlvVZQi","properties":{"formattedCitation":"{\\rtf \\super [72]\\nosupersub{}}","plainCitation":"[72]"},"citationItems":[{"id":2840,"uris":["http://zotero.org/users/2210811/items/NTXPBJXZ"],"uri":["http://zotero.org/users/2210811/items/NTXPBJXZ"],"itemData":{"id":2840,"type":"article-journal","title":"Acute and long term outcomes of catheter ablation using remote magnetic navigation for the treatment of electrical storm in patients with severe ischemic heart failure","container-title":"International Journal of Cardiology","page":"11-16","volume":"183","source":"PubMed","abstract":"BACKGROUND: Catheter ablation with remote magnetic navigation (RMN) can offer some advantages compared to manual techniques. However, the relevant clinical evidence for how RMN-guided ablation affects electrical storm (ES) due to ventricular tachycardia (VT) in patients with severe ischemic heart failure (SIHF) is still limited.\nMETHODS: Forty consecutive SIHF patients (left ventricular ejection fraction, 21 ± 6.9%) presenting with ES underwent ablation using RMN. All the patients received implantable cardioverter-defibrillators (ICDs) either before or after ablation. Acute ablation success was defined as noninducibility of any sustained monophasic VT at the end of the procedure. Long-term analysis addressed VT recurrence, ICD therapies and all-cause death. ES was acutely suppressed by ablation in all patients.\nRESULTS: Acute ablation success was obtained in 32 of 40 (80%) patients. The procedure time and fluoroscopy time were 105 ± 27 min and 7.5 ± 4.8 min respectively. No major complications occurred during procedures. During a mean follow-up of 17.4 months, 19 patients (47.5%) remained free of VT recurrence. The percentage of patients receiving ICD shocks after ablation was lower than before ablation (30% vs 69%, P&lt;0.01). The mean number of ICD shocks per individual per year was reduced from 4.3 before ablation to 1.9 after ablation (P&lt;0.05). Ten patients died during follow-up.\nCONCLUSIONS: Acute catheter ablation with RMN is safe and effective to suppress ES in SIHF patients. RMN-guided catheter ablation can prevent VT recurrence and significantly reduce ICD shocks, suggesting that this strategy can be used as an alternative therapy for VT storm in SIHF patients with ICDs.","DOI":"10.1016/j.ijcard.2015.01.066","ISSN":"1874-1754","note":"PMID: 25662047","journalAbbreviation":"Int. J. Cardiol.","language":"eng","author":[{"family":"Jin","given":"Qi"},{"family":"Jacobsen","given":"Peter Karl"},{"family":"Pehrson","given":"Steen"},{"family":"Chen","given":"Xu"}],"issued":{"date-parts":[["2015",3,15]]}}}],"schema":"https://github.com/citation-style-language/schema/raw/master/csl-citation.json"} </w:instrText>
            </w:r>
            <w:r w:rsidR="006E6B79" w:rsidRPr="009D4F39">
              <w:rPr>
                <w:rFonts w:ascii="Book Antiqua" w:hAnsi="Book Antiqua" w:cs="Arial"/>
                <w:sz w:val="24"/>
                <w:szCs w:val="24"/>
              </w:rPr>
              <w:fldChar w:fldCharType="separate"/>
            </w:r>
            <w:r w:rsidR="006E6B79" w:rsidRPr="009D4F39">
              <w:rPr>
                <w:rFonts w:ascii="Book Antiqua" w:hAnsi="Book Antiqua" w:cs="Times New Roman"/>
                <w:sz w:val="24"/>
                <w:szCs w:val="24"/>
                <w:vertAlign w:val="superscript"/>
              </w:rPr>
              <w:t>[72]</w:t>
            </w:r>
            <w:r w:rsidR="006E6B79" w:rsidRPr="009D4F39">
              <w:rPr>
                <w:rFonts w:ascii="Book Antiqua" w:hAnsi="Book Antiqua" w:cs="Arial"/>
                <w:sz w:val="24"/>
                <w:szCs w:val="24"/>
              </w:rPr>
              <w:fldChar w:fldCharType="end"/>
            </w:r>
          </w:p>
        </w:tc>
        <w:tc>
          <w:tcPr>
            <w:tcW w:w="1818" w:type="dxa"/>
            <w:vAlign w:val="center"/>
          </w:tcPr>
          <w:p w14:paraId="4A608338"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40</w:t>
            </w:r>
          </w:p>
        </w:tc>
        <w:tc>
          <w:tcPr>
            <w:tcW w:w="1727" w:type="dxa"/>
            <w:vAlign w:val="center"/>
          </w:tcPr>
          <w:p w14:paraId="7396E883" w14:textId="24FC3947" w:rsidR="008C4D2F" w:rsidRPr="009D4F39" w:rsidRDefault="006C2DC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21</w:t>
            </w:r>
            <w:r w:rsidR="00EB3BAE">
              <w:rPr>
                <w:rFonts w:ascii="Book Antiqua" w:hAnsi="Book Antiqua" w:cs="Arial"/>
                <w:sz w:val="24"/>
                <w:szCs w:val="24"/>
              </w:rPr>
              <w:t xml:space="preserve"> ± </w:t>
            </w:r>
            <w:r w:rsidRPr="009D4F39">
              <w:rPr>
                <w:rFonts w:ascii="Book Antiqua" w:hAnsi="Book Antiqua" w:cs="Arial"/>
                <w:sz w:val="24"/>
                <w:szCs w:val="24"/>
              </w:rPr>
              <w:t>7</w:t>
            </w:r>
          </w:p>
        </w:tc>
        <w:tc>
          <w:tcPr>
            <w:tcW w:w="1727" w:type="dxa"/>
            <w:vAlign w:val="center"/>
          </w:tcPr>
          <w:p w14:paraId="7F62DC60"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0%</w:t>
            </w:r>
          </w:p>
        </w:tc>
        <w:tc>
          <w:tcPr>
            <w:tcW w:w="1536" w:type="dxa"/>
            <w:vAlign w:val="center"/>
          </w:tcPr>
          <w:p w14:paraId="0EAD5992" w14:textId="77777777" w:rsidR="008C4D2F" w:rsidRPr="009D4F39" w:rsidRDefault="006C2DC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80%</w:t>
            </w:r>
          </w:p>
        </w:tc>
        <w:tc>
          <w:tcPr>
            <w:tcW w:w="1536" w:type="dxa"/>
            <w:vAlign w:val="center"/>
          </w:tcPr>
          <w:p w14:paraId="2B51F1E9"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53%</w:t>
            </w:r>
          </w:p>
        </w:tc>
        <w:tc>
          <w:tcPr>
            <w:tcW w:w="1511" w:type="dxa"/>
            <w:vAlign w:val="center"/>
          </w:tcPr>
          <w:p w14:paraId="01BA3025"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w:t>
            </w:r>
          </w:p>
        </w:tc>
        <w:tc>
          <w:tcPr>
            <w:tcW w:w="1017" w:type="dxa"/>
            <w:vAlign w:val="center"/>
          </w:tcPr>
          <w:p w14:paraId="5ED5AD44" w14:textId="77777777" w:rsidR="008C4D2F" w:rsidRPr="009D4F39" w:rsidRDefault="006C2DC2"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25%</w:t>
            </w:r>
          </w:p>
        </w:tc>
        <w:tc>
          <w:tcPr>
            <w:tcW w:w="1017" w:type="dxa"/>
            <w:vAlign w:val="center"/>
          </w:tcPr>
          <w:p w14:paraId="466501E4" w14:textId="325167F5"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17</w:t>
            </w:r>
            <w:r w:rsidR="00EB3BAE">
              <w:rPr>
                <w:rFonts w:ascii="Book Antiqua" w:hAnsi="Book Antiqua" w:cs="Arial"/>
                <w:sz w:val="24"/>
                <w:szCs w:val="24"/>
              </w:rPr>
              <w:t xml:space="preserve"> ± </w:t>
            </w:r>
            <w:r w:rsidRPr="009D4F39">
              <w:rPr>
                <w:rFonts w:ascii="Book Antiqua" w:hAnsi="Book Antiqua" w:cs="Arial"/>
                <w:sz w:val="24"/>
                <w:szCs w:val="24"/>
              </w:rPr>
              <w:t>17</w:t>
            </w:r>
          </w:p>
        </w:tc>
      </w:tr>
      <w:tr w:rsidR="00EA7057" w:rsidRPr="009D4F39" w14:paraId="3015DEDA" w14:textId="77777777" w:rsidTr="003D69F3">
        <w:trPr>
          <w:trHeight w:val="500"/>
        </w:trPr>
        <w:tc>
          <w:tcPr>
            <w:tcW w:w="2448" w:type="dxa"/>
            <w:vAlign w:val="center"/>
          </w:tcPr>
          <w:p w14:paraId="31987982" w14:textId="391AAC20" w:rsidR="008C459A" w:rsidRPr="009D4F39" w:rsidRDefault="008C459A"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 xml:space="preserve">Kumar </w:t>
            </w:r>
            <w:r w:rsidRPr="00EB3BAE">
              <w:rPr>
                <w:rFonts w:ascii="Book Antiqua" w:hAnsi="Book Antiqua" w:cs="Arial"/>
                <w:i/>
                <w:sz w:val="24"/>
                <w:szCs w:val="24"/>
              </w:rPr>
              <w:t>et al</w:t>
            </w:r>
            <w:r w:rsidR="006E6B79" w:rsidRPr="009D4F39">
              <w:rPr>
                <w:rFonts w:ascii="Book Antiqua" w:hAnsi="Book Antiqua" w:cs="Arial"/>
                <w:sz w:val="24"/>
                <w:szCs w:val="24"/>
              </w:rPr>
              <w:fldChar w:fldCharType="begin"/>
            </w:r>
            <w:r w:rsidR="006E6B79" w:rsidRPr="009D4F39">
              <w:rPr>
                <w:rFonts w:ascii="Book Antiqua" w:hAnsi="Book Antiqua" w:cs="Arial"/>
                <w:sz w:val="24"/>
                <w:szCs w:val="24"/>
              </w:rPr>
              <w:instrText xml:space="preserve"> ADDIN ZOTERO_ITEM CSL_CITATION {"citationID":"Q8NVQKQB","properties":{"formattedCitation":"{\\rtf \\super [73]\\nosupersub{}}","plainCitation":"[73]"},"citationItems":[{"id":2842,"uris":["http://zotero.org/users/2210811/items/GHDIFNBJ"],"uri":["http://zotero.org/users/2210811/items/GHDIFNBJ"],"itemData":{"id":2842,"type":"article-journal","title":"Beyond the Storm: Comparison of Clinical Factors, Arrhythmogenic Substrate, and Catheter Ablation Outcomes in Structural Heart Disease Patients With versus Those Without a History of Ventricular Tachycardia Storm","container-title":"Journal of Cardiovascular Electrophysiology","page":"56-67","volume":"28","issue":"1","source":"PubMed","abstract":"AIMS: Catheter ablation can be lifesaving in ventricular tachycardia (VT) storm, but the underlying substrate in patients with storm is not well characterized. We sought to compare the clinical factors, substrate, and outcomes differences in patients with sustained monomorphic VT who present for catheter ablation with VT storm versus those with a nonstorm presentation.\nMETHODS: Consecutive ischemic (ICM; n = 554) or nonischemic cardiomyopathy patients (NICM; n = 369) with a storm versus nonstorm presentation were studied (ICM storm 186; NICM storm 101).\nRESULTS: In ICM, storm compared with nonstorm patients had significantly lower left ventricular (LV) ejection fraction (EF), greater number of antiarrhythmic drug (AAD) failures, slower VTs, greater number of scarred LV segments, higher incidence of anterior, septal, and apical endocardial LV scar (all P &lt; 0.05). However, outcomes in follow-up were similar (12-month ventricular arrhythmia [VA]-free survival: 51% vs. 52%, P = 0.6; survival free of death/transplant 75% vs. 87%, P = 0.7). In addition to the above differences, NICM storm patients were also older; however, the extent and distribution of scar was similar except for a higher incidence of lateral endocardial scar in storm patients (P = 0.05). VA-free survival (36% vs. 47%, P = 0.004) and survival free of death/transplant, however, were worse in NICM storm than nonstorm patients (72% vs. 88%, P = 0.001). NICM storm patients had worse VA-free survival than ICM storm patients.\nCONCLUSION: There are differences in clinical factors and scar patterns in patients undergoing VT ablation who present with VT storm versus those with a nonstorm presentation. Clinical outcomes are worse in NICM storm patients.","DOI":"10.1111/jce.13117","ISSN":"1540-8167","note":"PMID: 27781325","shortTitle":"Beyond the Storm","journalAbbreviation":"J. Cardiovasc. Electrophysiol.","language":"eng","author":[{"family":"Kumar","given":"Saurabh"},{"family":"Fujii","given":"Akira"},{"family":"Kapur","given":"Sunil"},{"family":"Romero","given":"Jorge"},{"family":"Mehta","given":"Nishaki K."},{"family":"Tanigawa","given":"Shinichi"},{"family":"Epstein","given":"Laurence M."},{"family":"Koplan","given":"Bruce A."},{"family":"Michaud","given":"Gregory F."},{"family":"John","given":"Roy M."},{"family":"Stevenson","given":"William G."},{"family":"Tedrow","given":"Usha B."}],"issued":{"date-parts":[["2017",1]]}}}],"schema":"https://github.com/citation-style-language/schema/raw/master/csl-citation.json"} </w:instrText>
            </w:r>
            <w:r w:rsidR="006E6B79" w:rsidRPr="009D4F39">
              <w:rPr>
                <w:rFonts w:ascii="Book Antiqua" w:hAnsi="Book Antiqua" w:cs="Arial"/>
                <w:sz w:val="24"/>
                <w:szCs w:val="24"/>
              </w:rPr>
              <w:fldChar w:fldCharType="separate"/>
            </w:r>
            <w:r w:rsidR="006E6B79" w:rsidRPr="009D4F39">
              <w:rPr>
                <w:rFonts w:ascii="Book Antiqua" w:hAnsi="Book Antiqua" w:cs="Times New Roman"/>
                <w:sz w:val="24"/>
                <w:szCs w:val="24"/>
                <w:vertAlign w:val="superscript"/>
              </w:rPr>
              <w:t>[73]</w:t>
            </w:r>
            <w:r w:rsidR="006E6B79" w:rsidRPr="009D4F39">
              <w:rPr>
                <w:rFonts w:ascii="Book Antiqua" w:hAnsi="Book Antiqua" w:cs="Arial"/>
                <w:sz w:val="24"/>
                <w:szCs w:val="24"/>
              </w:rPr>
              <w:fldChar w:fldCharType="end"/>
            </w:r>
          </w:p>
        </w:tc>
        <w:tc>
          <w:tcPr>
            <w:tcW w:w="1818" w:type="dxa"/>
            <w:vAlign w:val="center"/>
          </w:tcPr>
          <w:p w14:paraId="417A37A2" w14:textId="03DB2ECD"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287</w:t>
            </w:r>
          </w:p>
        </w:tc>
        <w:tc>
          <w:tcPr>
            <w:tcW w:w="1727" w:type="dxa"/>
            <w:vAlign w:val="center"/>
          </w:tcPr>
          <w:p w14:paraId="08B51FAA" w14:textId="6040FEC0"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27</w:t>
            </w:r>
            <w:r w:rsidR="00EB3BAE">
              <w:rPr>
                <w:rFonts w:ascii="Book Antiqua" w:hAnsi="Book Antiqua" w:cs="Arial"/>
                <w:sz w:val="24"/>
                <w:szCs w:val="24"/>
              </w:rPr>
              <w:t xml:space="preserve"> ± </w:t>
            </w:r>
            <w:r w:rsidRPr="009D4F39">
              <w:rPr>
                <w:rFonts w:ascii="Book Antiqua" w:hAnsi="Book Antiqua" w:cs="Arial"/>
                <w:sz w:val="24"/>
                <w:szCs w:val="24"/>
              </w:rPr>
              <w:t xml:space="preserve">10 in </w:t>
            </w:r>
            <w:r w:rsidRPr="009D4F39">
              <w:rPr>
                <w:rFonts w:ascii="Book Antiqua" w:hAnsi="Book Antiqua" w:cs="Arial"/>
                <w:sz w:val="24"/>
                <w:szCs w:val="24"/>
              </w:rPr>
              <w:lastRenderedPageBreak/>
              <w:t>ICM and 33</w:t>
            </w:r>
            <w:r w:rsidR="00EB3BAE">
              <w:rPr>
                <w:rFonts w:ascii="Book Antiqua" w:eastAsia="宋体" w:hAnsi="Book Antiqua" w:cs="Arial" w:hint="eastAsia"/>
                <w:sz w:val="24"/>
                <w:szCs w:val="24"/>
                <w:lang w:eastAsia="zh-CN"/>
              </w:rPr>
              <w:t xml:space="preserve"> </w:t>
            </w:r>
            <w:r w:rsidR="00EB3BAE">
              <w:rPr>
                <w:rFonts w:ascii="Book Antiqua" w:hAnsi="Book Antiqua" w:cs="Arial"/>
                <w:sz w:val="24"/>
                <w:szCs w:val="24"/>
              </w:rPr>
              <w:t xml:space="preserve">± </w:t>
            </w:r>
            <w:r w:rsidRPr="009D4F39">
              <w:rPr>
                <w:rFonts w:ascii="Book Antiqua" w:hAnsi="Book Antiqua" w:cs="Arial"/>
                <w:sz w:val="24"/>
                <w:szCs w:val="24"/>
              </w:rPr>
              <w:t>16 in NICM</w:t>
            </w:r>
          </w:p>
        </w:tc>
        <w:tc>
          <w:tcPr>
            <w:tcW w:w="1727" w:type="dxa"/>
            <w:vAlign w:val="center"/>
          </w:tcPr>
          <w:p w14:paraId="278C801F" w14:textId="03321A68"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3.8% in ICM </w:t>
            </w:r>
            <w:r w:rsidRPr="009D4F39">
              <w:rPr>
                <w:rFonts w:ascii="Book Antiqua" w:hAnsi="Book Antiqua" w:cs="Arial"/>
                <w:sz w:val="24"/>
                <w:szCs w:val="24"/>
              </w:rPr>
              <w:lastRenderedPageBreak/>
              <w:t>and 24% in NICM</w:t>
            </w:r>
          </w:p>
        </w:tc>
        <w:tc>
          <w:tcPr>
            <w:tcW w:w="1536" w:type="dxa"/>
            <w:vAlign w:val="center"/>
          </w:tcPr>
          <w:p w14:paraId="541BE40D" w14:textId="10B68648"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60% in ICM </w:t>
            </w:r>
            <w:r w:rsidRPr="009D4F39">
              <w:rPr>
                <w:rFonts w:ascii="Book Antiqua" w:hAnsi="Book Antiqua" w:cs="Arial"/>
                <w:sz w:val="24"/>
                <w:szCs w:val="24"/>
              </w:rPr>
              <w:lastRenderedPageBreak/>
              <w:t>and 50% in NICM</w:t>
            </w:r>
          </w:p>
        </w:tc>
        <w:tc>
          <w:tcPr>
            <w:tcW w:w="1536" w:type="dxa"/>
            <w:vAlign w:val="center"/>
          </w:tcPr>
          <w:p w14:paraId="4D08A8CE" w14:textId="67A4EB7F" w:rsidR="008C459A" w:rsidRPr="009D4F39" w:rsidRDefault="00404FED"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49% in ICM </w:t>
            </w:r>
            <w:r w:rsidRPr="009D4F39">
              <w:rPr>
                <w:rFonts w:ascii="Book Antiqua" w:hAnsi="Book Antiqua" w:cs="Arial"/>
                <w:sz w:val="24"/>
                <w:szCs w:val="24"/>
              </w:rPr>
              <w:lastRenderedPageBreak/>
              <w:t>and 64% in NICM</w:t>
            </w:r>
          </w:p>
        </w:tc>
        <w:tc>
          <w:tcPr>
            <w:tcW w:w="1511" w:type="dxa"/>
            <w:vAlign w:val="center"/>
          </w:tcPr>
          <w:p w14:paraId="6040B7C2" w14:textId="15109D85"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17% in ICM </w:t>
            </w:r>
            <w:r w:rsidRPr="009D4F39">
              <w:rPr>
                <w:rFonts w:ascii="Book Antiqua" w:hAnsi="Book Antiqua" w:cs="Arial"/>
                <w:sz w:val="24"/>
                <w:szCs w:val="24"/>
              </w:rPr>
              <w:lastRenderedPageBreak/>
              <w:t>and 27% in NICM</w:t>
            </w:r>
          </w:p>
        </w:tc>
        <w:tc>
          <w:tcPr>
            <w:tcW w:w="1017" w:type="dxa"/>
            <w:vAlign w:val="center"/>
          </w:tcPr>
          <w:p w14:paraId="2DD66DE9" w14:textId="420C282F" w:rsidR="008C459A" w:rsidRPr="009D4F39" w:rsidRDefault="00404FED"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25% in </w:t>
            </w:r>
            <w:r w:rsidRPr="009D4F39">
              <w:rPr>
                <w:rFonts w:ascii="Book Antiqua" w:hAnsi="Book Antiqua" w:cs="Arial"/>
                <w:sz w:val="24"/>
                <w:szCs w:val="24"/>
              </w:rPr>
              <w:lastRenderedPageBreak/>
              <w:t>ICM and 28% in NICM</w:t>
            </w:r>
          </w:p>
        </w:tc>
        <w:tc>
          <w:tcPr>
            <w:tcW w:w="1017" w:type="dxa"/>
            <w:vAlign w:val="center"/>
          </w:tcPr>
          <w:p w14:paraId="164354B8" w14:textId="33EEB9A9" w:rsidR="008C459A" w:rsidRPr="009D4F39" w:rsidRDefault="008C459A"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lastRenderedPageBreak/>
              <w:t xml:space="preserve">median </w:t>
            </w:r>
            <w:r w:rsidRPr="009D4F39">
              <w:rPr>
                <w:rFonts w:ascii="Book Antiqua" w:hAnsi="Book Antiqua" w:cs="Arial"/>
                <w:sz w:val="24"/>
                <w:szCs w:val="24"/>
              </w:rPr>
              <w:lastRenderedPageBreak/>
              <w:t xml:space="preserve">42 </w:t>
            </w:r>
          </w:p>
        </w:tc>
      </w:tr>
      <w:tr w:rsidR="00EA7057" w:rsidRPr="009D4F39" w14:paraId="607AF9D1" w14:textId="77777777" w:rsidTr="003D69F3">
        <w:trPr>
          <w:trHeight w:val="480"/>
        </w:trPr>
        <w:tc>
          <w:tcPr>
            <w:tcW w:w="2448" w:type="dxa"/>
            <w:vAlign w:val="center"/>
          </w:tcPr>
          <w:p w14:paraId="0B95D208" w14:textId="4F4A0A50" w:rsidR="008C4D2F" w:rsidRPr="009D4F39" w:rsidRDefault="008C4D2F" w:rsidP="00EB3BAE">
            <w:pPr>
              <w:widowControl w:val="0"/>
              <w:adjustRightInd w:val="0"/>
              <w:snapToGrid w:val="0"/>
              <w:spacing w:line="360" w:lineRule="auto"/>
              <w:jc w:val="both"/>
              <w:rPr>
                <w:rFonts w:ascii="Book Antiqua" w:hAnsi="Book Antiqua" w:cs="Arial"/>
                <w:sz w:val="24"/>
                <w:szCs w:val="24"/>
              </w:rPr>
            </w:pPr>
            <w:proofErr w:type="spellStart"/>
            <w:r w:rsidRPr="009D4F39">
              <w:rPr>
                <w:rFonts w:ascii="Book Antiqua" w:hAnsi="Book Antiqua" w:cs="Arial"/>
                <w:sz w:val="24"/>
                <w:szCs w:val="24"/>
              </w:rPr>
              <w:lastRenderedPageBreak/>
              <w:t>Muser</w:t>
            </w:r>
            <w:proofErr w:type="spellEnd"/>
            <w:r w:rsidRPr="009D4F39">
              <w:rPr>
                <w:rFonts w:ascii="Book Antiqua" w:hAnsi="Book Antiqua" w:cs="Arial"/>
                <w:sz w:val="24"/>
                <w:szCs w:val="24"/>
              </w:rPr>
              <w:t xml:space="preserve"> </w:t>
            </w:r>
            <w:r w:rsidRPr="00EB3BAE">
              <w:rPr>
                <w:rFonts w:ascii="Book Antiqua" w:hAnsi="Book Antiqua" w:cs="Arial"/>
                <w:i/>
                <w:sz w:val="24"/>
                <w:szCs w:val="24"/>
              </w:rPr>
              <w:t>et al</w:t>
            </w:r>
            <w:r w:rsidR="006E6B79" w:rsidRPr="009D4F39">
              <w:rPr>
                <w:rFonts w:ascii="Book Antiqua" w:hAnsi="Book Antiqua" w:cs="Arial"/>
                <w:sz w:val="24"/>
                <w:szCs w:val="24"/>
              </w:rPr>
              <w:fldChar w:fldCharType="begin"/>
            </w:r>
            <w:r w:rsidR="006E6B79" w:rsidRPr="009D4F39">
              <w:rPr>
                <w:rFonts w:ascii="Book Antiqua" w:hAnsi="Book Antiqua" w:cs="Arial"/>
                <w:sz w:val="24"/>
                <w:szCs w:val="24"/>
              </w:rPr>
              <w:instrText xml:space="preserve"> ADDIN ZOTERO_ITEM CSL_CITATION {"citationID":"3aGrDqDN","properties":{"formattedCitation":"{\\rtf \\super [59]\\nosupersub{}}","plainCitation":"[59]"},"citationItems":[{"id":2823,"uris":["http://zotero.org/users/2210811/items/QSGD79NI"],"uri":["http://zotero.org/users/2210811/items/QSGD79NI"],"itemData":{"id":2823,"type":"article-journal","title":"Long-Term Outcomes of Catheter Ablation of Electrical Storm in Nonischemic Dilated Cardiomyopathy Compared With Ischemic Cardiomyopathy","container-title":"JACC: Clinical Electrophysiology","page":"371","source":"www.electrophysiology.onlinejacc.org","abstract":"Graphical abstract\n&lt;img class=\"highwire-fragment fragment-image\" alt=\"Figure1\" src=\"https://dtcl5bzm9qu19.cloudfront.net/content/jcep/early/2017/04/24/j.jacep.2017.01.020/F1.medium.gif\" width=\"286\" height=\"440\"/&gt;Download figure Open in new tab Download powerpoint\n\nObjectives The goal of this study was to determine the long-term outcomes of catheter ablation (CA) of electrical storm in patients with nonischemic dilated cardiomyopathy (NIDCM) compared with patients with ischemic cardiomyopathy (ICM).\nBackground CA of ventricular tachycardia (VT) electrical storm has been shown to improve VT-free survival in patients with ICM. Data on the outcomes of CA of electrical storm in patients with NIDCM are insufficient.\nMethods The study included 267 consecutive patients with NIDCM (n = 71; ejection fraction 32 ± 14%) and ICM (n = 196; ejection fraction 28 ± 12%). Endo-epicardial CA was performed in 59 (22%) patients. CA was guided by activation and entrainment mapping for tolerated VT and pacemapping/targeting of abnormal substrate for unmappable VT.\nResults After a median follow-up of 45 (25th to 75th centile: 9 to 71) months and 1 (25th to 75th centile: 1 to 8) procedures, 76 (29%) patients died, 25 (9%) underwent heart transplantation, 87 (33%) experienced VT recurrence, and 13 (5%) had recurrence of electrical storm. Overall VT-free survival was 54% at 60 months (48% in NIDCM and 54% in ICM; p = 0.128). Patients with VT recurrence experienced a median of 2 (1 to 10) VT episodes in the 5 (1 to 14) months after the procedure. Death/transplantation-free survival was 62% at 60 months (53% in NIDCM and 64% in ICM; p = 0.067). Persistent inducibility of any VT with cycle length ≥250 ms at programmed stimulation at the end of the procedure was the only independent predictor of VT recurrence. Low ejection fraction, New York Heart Association functional class, and VT recurrence over follow-up independently predicted death/transplantation.\nConclusions CA of electrical storm was similarly effective in patients with NIDCM compared with patients with ICM, with elimination of electrical storm in 95% of cases and achievement of complete VT control at long-term follow-up in most patients.","DOI":"10.1016/j.jacep.2017.01.020","ISSN":"2405-5018, 2405-500X","language":"en","author":[{"family":"Muser","given":"Daniele"},{"family":"Liang","given":"Jackson J."},{"family":"Pathak","given":"Rajeev K."},{"family":"Magnani","given":"Silvia"},{"family":"Castro","given":"Simon A."},{"family":"Hayashi","given":"Tatsuya"},{"family":"Garcia","given":"Fermin C."},{"family":"Supple","given":"Gregory E."},{"family":"Riley","given":"Michael P."},{"family":"Lin","given":"David"},{"family":"Dixit","given":"Sanjay"},{"family":"Zado","given":"Erica S."},{"family":"Frankel","given":"David S."},{"family":"Callans","given":"David J."},{"family":"Marchlinski","given":"Francis E."},{"family":"Santangeli","given":"Pasquale"}],"issued":{"date-parts":[["2017",4,26]]}}}],"schema":"https://github.com/citation-style-language/schema/raw/master/csl-citation.json"} </w:instrText>
            </w:r>
            <w:r w:rsidR="006E6B79" w:rsidRPr="009D4F39">
              <w:rPr>
                <w:rFonts w:ascii="Book Antiqua" w:hAnsi="Book Antiqua" w:cs="Arial"/>
                <w:sz w:val="24"/>
                <w:szCs w:val="24"/>
              </w:rPr>
              <w:fldChar w:fldCharType="separate"/>
            </w:r>
            <w:r w:rsidR="006E6B79" w:rsidRPr="009D4F39">
              <w:rPr>
                <w:rFonts w:ascii="Book Antiqua" w:hAnsi="Book Antiqua" w:cs="Times New Roman"/>
                <w:sz w:val="24"/>
                <w:szCs w:val="24"/>
                <w:vertAlign w:val="superscript"/>
              </w:rPr>
              <w:t>[59]</w:t>
            </w:r>
            <w:r w:rsidR="006E6B79" w:rsidRPr="009D4F39">
              <w:rPr>
                <w:rFonts w:ascii="Book Antiqua" w:hAnsi="Book Antiqua" w:cs="Arial"/>
                <w:sz w:val="24"/>
                <w:szCs w:val="24"/>
              </w:rPr>
              <w:fldChar w:fldCharType="end"/>
            </w:r>
          </w:p>
        </w:tc>
        <w:tc>
          <w:tcPr>
            <w:tcW w:w="1818" w:type="dxa"/>
            <w:vAlign w:val="center"/>
          </w:tcPr>
          <w:p w14:paraId="0DA723DF"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267</w:t>
            </w:r>
          </w:p>
        </w:tc>
        <w:tc>
          <w:tcPr>
            <w:tcW w:w="1727" w:type="dxa"/>
            <w:vAlign w:val="center"/>
          </w:tcPr>
          <w:p w14:paraId="6017E6DF" w14:textId="685F1309" w:rsidR="008C4D2F" w:rsidRPr="009D4F39" w:rsidRDefault="00AD7D25" w:rsidP="00EB3BAE">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29</w:t>
            </w:r>
            <w:r w:rsidR="00EB3BAE">
              <w:rPr>
                <w:rFonts w:ascii="Book Antiqua" w:hAnsi="Book Antiqua" w:cs="Arial"/>
                <w:sz w:val="24"/>
                <w:szCs w:val="24"/>
              </w:rPr>
              <w:t xml:space="preserve"> ± </w:t>
            </w:r>
            <w:r w:rsidRPr="009D4F39">
              <w:rPr>
                <w:rFonts w:ascii="Book Antiqua" w:hAnsi="Book Antiqua" w:cs="Arial"/>
                <w:sz w:val="24"/>
                <w:szCs w:val="24"/>
              </w:rPr>
              <w:t>13</w:t>
            </w:r>
          </w:p>
        </w:tc>
        <w:tc>
          <w:tcPr>
            <w:tcW w:w="1727" w:type="dxa"/>
            <w:vAlign w:val="center"/>
          </w:tcPr>
          <w:p w14:paraId="1000D015" w14:textId="77777777" w:rsidR="008C4D2F" w:rsidRPr="009D4F39" w:rsidRDefault="00AD7D2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22%</w:t>
            </w:r>
          </w:p>
        </w:tc>
        <w:tc>
          <w:tcPr>
            <w:tcW w:w="1536" w:type="dxa"/>
            <w:vAlign w:val="center"/>
          </w:tcPr>
          <w:p w14:paraId="0A3B6BA8" w14:textId="77777777" w:rsidR="008C4D2F" w:rsidRPr="009D4F39" w:rsidRDefault="00AD7D2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73%</w:t>
            </w:r>
          </w:p>
        </w:tc>
        <w:tc>
          <w:tcPr>
            <w:tcW w:w="1536" w:type="dxa"/>
            <w:vAlign w:val="center"/>
          </w:tcPr>
          <w:p w14:paraId="249DBE16" w14:textId="77777777" w:rsidR="008C4D2F" w:rsidRPr="009D4F39" w:rsidRDefault="00AD7D2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33%</w:t>
            </w:r>
          </w:p>
        </w:tc>
        <w:tc>
          <w:tcPr>
            <w:tcW w:w="1511" w:type="dxa"/>
            <w:vAlign w:val="center"/>
          </w:tcPr>
          <w:p w14:paraId="5292125B" w14:textId="77777777" w:rsidR="008C4D2F" w:rsidRPr="009D4F39" w:rsidRDefault="00AD7D2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5%</w:t>
            </w:r>
          </w:p>
        </w:tc>
        <w:tc>
          <w:tcPr>
            <w:tcW w:w="1017" w:type="dxa"/>
            <w:vAlign w:val="center"/>
          </w:tcPr>
          <w:p w14:paraId="48D70805" w14:textId="77777777" w:rsidR="008C4D2F" w:rsidRPr="009D4F39" w:rsidRDefault="00AD7D25"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29%</w:t>
            </w:r>
          </w:p>
        </w:tc>
        <w:tc>
          <w:tcPr>
            <w:tcW w:w="1017" w:type="dxa"/>
            <w:vAlign w:val="center"/>
          </w:tcPr>
          <w:p w14:paraId="7C5B9549" w14:textId="77777777" w:rsidR="008C4D2F" w:rsidRPr="009D4F39" w:rsidRDefault="008C4D2F" w:rsidP="00EA7057">
            <w:pPr>
              <w:widowControl w:val="0"/>
              <w:adjustRightInd w:val="0"/>
              <w:snapToGrid w:val="0"/>
              <w:spacing w:line="360" w:lineRule="auto"/>
              <w:jc w:val="both"/>
              <w:rPr>
                <w:rFonts w:ascii="Book Antiqua" w:hAnsi="Book Antiqua" w:cs="Arial"/>
                <w:sz w:val="24"/>
                <w:szCs w:val="24"/>
              </w:rPr>
            </w:pPr>
            <w:r w:rsidRPr="009D4F39">
              <w:rPr>
                <w:rFonts w:ascii="Book Antiqua" w:hAnsi="Book Antiqua" w:cs="Arial"/>
                <w:sz w:val="24"/>
                <w:szCs w:val="24"/>
              </w:rPr>
              <w:t>Median 45</w:t>
            </w:r>
          </w:p>
        </w:tc>
      </w:tr>
    </w:tbl>
    <w:p w14:paraId="68CEC122" w14:textId="77777777" w:rsidR="008F4E3A" w:rsidRPr="009D4F39" w:rsidRDefault="00E524A9"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sz w:val="24"/>
          <w:szCs w:val="24"/>
        </w:rPr>
        <w:t xml:space="preserve"> </w:t>
      </w:r>
    </w:p>
    <w:p w14:paraId="5ED41901" w14:textId="77777777" w:rsidR="008F4E3A" w:rsidRPr="009D4F39" w:rsidRDefault="008F4E3A" w:rsidP="00EA7057">
      <w:pPr>
        <w:widowControl w:val="0"/>
        <w:adjustRightInd w:val="0"/>
        <w:snapToGrid w:val="0"/>
        <w:spacing w:after="0" w:line="360" w:lineRule="auto"/>
        <w:jc w:val="both"/>
        <w:rPr>
          <w:rFonts w:ascii="Book Antiqua" w:hAnsi="Book Antiqua" w:cs="Arial"/>
          <w:b/>
          <w:sz w:val="24"/>
          <w:szCs w:val="24"/>
        </w:rPr>
        <w:sectPr w:rsidR="008F4E3A" w:rsidRPr="009D4F39" w:rsidSect="008F4E3A">
          <w:pgSz w:w="15840" w:h="12240" w:orient="landscape"/>
          <w:pgMar w:top="1134" w:right="1417" w:bottom="1134" w:left="1134" w:header="720" w:footer="720" w:gutter="0"/>
          <w:cols w:space="720"/>
          <w:docGrid w:linePitch="360"/>
        </w:sectPr>
      </w:pPr>
    </w:p>
    <w:p w14:paraId="108439C3" w14:textId="77777777" w:rsidR="00EB3BAE" w:rsidRDefault="00BF27FF" w:rsidP="00EB3BAE">
      <w:pPr>
        <w:widowControl w:val="0"/>
        <w:adjustRightInd w:val="0"/>
        <w:snapToGrid w:val="0"/>
        <w:spacing w:after="0" w:line="360" w:lineRule="auto"/>
        <w:jc w:val="both"/>
        <w:rPr>
          <w:rFonts w:ascii="Book Antiqua" w:eastAsia="宋体" w:hAnsi="Book Antiqua" w:cs="Arial"/>
          <w:b/>
          <w:noProof/>
          <w:sz w:val="24"/>
          <w:szCs w:val="24"/>
          <w:lang w:eastAsia="zh-CN"/>
        </w:rPr>
      </w:pPr>
      <w:r w:rsidRPr="009D4F39">
        <w:rPr>
          <w:rFonts w:ascii="Book Antiqua" w:hAnsi="Book Antiqua" w:cs="Arial"/>
          <w:b/>
          <w:noProof/>
          <w:sz w:val="24"/>
          <w:szCs w:val="24"/>
        </w:rPr>
        <w:lastRenderedPageBreak/>
        <w:drawing>
          <wp:inline distT="0" distB="0" distL="0" distR="0" wp14:anchorId="7FBF4EA1" wp14:editId="05AD40A3">
            <wp:extent cx="2948449" cy="6945923"/>
            <wp:effectExtent l="0" t="0" r="444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01_new.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53829" cy="6958597"/>
                    </a:xfrm>
                    <a:prstGeom prst="rect">
                      <a:avLst/>
                    </a:prstGeom>
                  </pic:spPr>
                </pic:pic>
              </a:graphicData>
            </a:graphic>
          </wp:inline>
        </w:drawing>
      </w:r>
    </w:p>
    <w:p w14:paraId="79F60711" w14:textId="3BA8A30A" w:rsidR="00EB3BAE" w:rsidRPr="00EB3BAE" w:rsidRDefault="00EB3BAE" w:rsidP="00EB3BAE">
      <w:pPr>
        <w:widowControl w:val="0"/>
        <w:adjustRightInd w:val="0"/>
        <w:snapToGrid w:val="0"/>
        <w:spacing w:after="0" w:line="360" w:lineRule="auto"/>
        <w:jc w:val="both"/>
        <w:rPr>
          <w:rFonts w:ascii="Book Antiqua" w:hAnsi="Book Antiqua" w:cs="Arial"/>
          <w:b/>
          <w:noProof/>
          <w:sz w:val="24"/>
          <w:szCs w:val="24"/>
        </w:rPr>
      </w:pPr>
      <w:r w:rsidRPr="00EB3BAE">
        <w:rPr>
          <w:rFonts w:ascii="Book Antiqua" w:hAnsi="Book Antiqua" w:cs="Arial"/>
          <w:b/>
          <w:sz w:val="24"/>
          <w:szCs w:val="24"/>
        </w:rPr>
        <w:t>Figure 1 Proposed algorithm for acute management of patients presenting with electrical storm.</w:t>
      </w:r>
    </w:p>
    <w:p w14:paraId="629B46BF" w14:textId="77777777" w:rsidR="00EB3BAE" w:rsidRDefault="00EB3BAE" w:rsidP="00EA7057">
      <w:pPr>
        <w:widowControl w:val="0"/>
        <w:adjustRightInd w:val="0"/>
        <w:snapToGrid w:val="0"/>
        <w:spacing w:after="0" w:line="360" w:lineRule="auto"/>
        <w:jc w:val="both"/>
        <w:rPr>
          <w:rFonts w:ascii="Book Antiqua" w:eastAsia="宋体" w:hAnsi="Book Antiqua" w:cs="Arial"/>
          <w:b/>
          <w:noProof/>
          <w:sz w:val="24"/>
          <w:szCs w:val="24"/>
          <w:lang w:eastAsia="zh-CN"/>
        </w:rPr>
      </w:pPr>
    </w:p>
    <w:p w14:paraId="4F838F1F" w14:textId="77777777" w:rsidR="00EB3BAE" w:rsidRDefault="00EB3BAE" w:rsidP="00EA7057">
      <w:pPr>
        <w:widowControl w:val="0"/>
        <w:adjustRightInd w:val="0"/>
        <w:snapToGrid w:val="0"/>
        <w:spacing w:after="0" w:line="360" w:lineRule="auto"/>
        <w:jc w:val="both"/>
        <w:rPr>
          <w:rFonts w:ascii="Book Antiqua" w:eastAsia="宋体" w:hAnsi="Book Antiqua" w:cs="Arial"/>
          <w:b/>
          <w:noProof/>
          <w:sz w:val="24"/>
          <w:szCs w:val="24"/>
          <w:lang w:eastAsia="zh-CN"/>
        </w:rPr>
      </w:pPr>
    </w:p>
    <w:p w14:paraId="051685F6" w14:textId="77777777" w:rsidR="00EB3BAE" w:rsidRPr="00EB3BAE" w:rsidRDefault="00EB3BAE" w:rsidP="00EA7057">
      <w:pPr>
        <w:widowControl w:val="0"/>
        <w:adjustRightInd w:val="0"/>
        <w:snapToGrid w:val="0"/>
        <w:spacing w:after="0" w:line="360" w:lineRule="auto"/>
        <w:jc w:val="both"/>
        <w:rPr>
          <w:rFonts w:ascii="Book Antiqua" w:eastAsia="宋体" w:hAnsi="Book Antiqua" w:cs="Arial"/>
          <w:b/>
          <w:noProof/>
          <w:sz w:val="24"/>
          <w:szCs w:val="24"/>
          <w:lang w:eastAsia="zh-CN"/>
        </w:rPr>
      </w:pPr>
    </w:p>
    <w:p w14:paraId="6C8B0859" w14:textId="77777777" w:rsidR="00940B01" w:rsidRPr="009D4F39" w:rsidRDefault="00940B01" w:rsidP="00EA7057">
      <w:pPr>
        <w:widowControl w:val="0"/>
        <w:adjustRightInd w:val="0"/>
        <w:snapToGrid w:val="0"/>
        <w:spacing w:after="0" w:line="360" w:lineRule="auto"/>
        <w:jc w:val="both"/>
        <w:rPr>
          <w:rFonts w:ascii="Book Antiqua" w:hAnsi="Book Antiqua" w:cs="Arial"/>
          <w:b/>
          <w:sz w:val="24"/>
          <w:szCs w:val="24"/>
        </w:rPr>
      </w:pPr>
      <w:r w:rsidRPr="009D4F39">
        <w:rPr>
          <w:rFonts w:ascii="Book Antiqua" w:hAnsi="Book Antiqua" w:cs="Arial"/>
          <w:b/>
          <w:noProof/>
          <w:sz w:val="24"/>
          <w:szCs w:val="24"/>
        </w:rPr>
        <w:lastRenderedPageBreak/>
        <w:drawing>
          <wp:inline distT="0" distB="0" distL="0" distR="0" wp14:anchorId="54EB618D" wp14:editId="650A4027">
            <wp:extent cx="6332220" cy="2495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32220" cy="2495550"/>
                    </a:xfrm>
                    <a:prstGeom prst="rect">
                      <a:avLst/>
                    </a:prstGeom>
                  </pic:spPr>
                </pic:pic>
              </a:graphicData>
            </a:graphic>
          </wp:inline>
        </w:drawing>
      </w:r>
    </w:p>
    <w:p w14:paraId="2CCC41C2" w14:textId="198D6633" w:rsidR="00B94990" w:rsidRPr="009D4F39" w:rsidRDefault="00EB3BAE" w:rsidP="00EA7057">
      <w:pPr>
        <w:widowControl w:val="0"/>
        <w:adjustRightInd w:val="0"/>
        <w:snapToGrid w:val="0"/>
        <w:spacing w:after="0" w:line="360" w:lineRule="auto"/>
        <w:jc w:val="both"/>
        <w:rPr>
          <w:rFonts w:ascii="Book Antiqua" w:hAnsi="Book Antiqua" w:cs="Arial"/>
          <w:b/>
          <w:sz w:val="24"/>
          <w:szCs w:val="24"/>
        </w:rPr>
      </w:pPr>
      <w:proofErr w:type="gramStart"/>
      <w:r w:rsidRPr="009D4F39">
        <w:rPr>
          <w:rFonts w:ascii="Book Antiqua" w:hAnsi="Book Antiqua" w:cs="Arial"/>
          <w:b/>
          <w:sz w:val="24"/>
          <w:szCs w:val="24"/>
        </w:rPr>
        <w:t xml:space="preserve">Figure 2 </w:t>
      </w:r>
      <w:r w:rsidRPr="00EB3BAE">
        <w:rPr>
          <w:rFonts w:ascii="Book Antiqua" w:hAnsi="Book Antiqua" w:cs="Arial"/>
          <w:b/>
          <w:sz w:val="24"/>
          <w:szCs w:val="24"/>
        </w:rPr>
        <w:t>Proposed scoring system to identify patients at high risk of hemodynamic decompensation undergoing catheter ablation that may benefit from prophylactic mechanical circulatory support.</w:t>
      </w:r>
      <w:proofErr w:type="gramEnd"/>
      <w:r w:rsidRPr="009D4F39">
        <w:rPr>
          <w:rFonts w:ascii="Book Antiqua" w:hAnsi="Book Antiqua" w:cs="Arial"/>
          <w:sz w:val="24"/>
          <w:szCs w:val="24"/>
        </w:rPr>
        <w:t xml:space="preserve"> </w:t>
      </w:r>
      <w:r>
        <w:rPr>
          <w:rFonts w:ascii="Book Antiqua" w:eastAsia="宋体" w:hAnsi="Book Antiqua" w:cs="Arial" w:hint="eastAsia"/>
          <w:sz w:val="24"/>
          <w:szCs w:val="24"/>
          <w:lang w:eastAsia="zh-CN"/>
        </w:rPr>
        <w:t>M</w:t>
      </w:r>
      <w:r w:rsidRPr="009D4F39">
        <w:rPr>
          <w:rFonts w:ascii="Book Antiqua" w:hAnsi="Book Antiqua" w:cs="Arial"/>
          <w:sz w:val="24"/>
          <w:szCs w:val="24"/>
        </w:rPr>
        <w:t xml:space="preserve">odified from </w:t>
      </w:r>
      <w:proofErr w:type="spellStart"/>
      <w:r w:rsidRPr="009D4F39">
        <w:rPr>
          <w:rFonts w:ascii="Book Antiqua" w:hAnsi="Book Antiqua" w:cs="Arial"/>
          <w:sz w:val="24"/>
          <w:szCs w:val="24"/>
        </w:rPr>
        <w:t>Santangeli</w:t>
      </w:r>
      <w:proofErr w:type="spellEnd"/>
      <w:r w:rsidRPr="009D4F39">
        <w:rPr>
          <w:rFonts w:ascii="Book Antiqua" w:hAnsi="Book Antiqua" w:cs="Arial"/>
          <w:sz w:val="24"/>
          <w:szCs w:val="24"/>
        </w:rPr>
        <w:t xml:space="preserve"> </w:t>
      </w:r>
      <w:r w:rsidRPr="00184A73">
        <w:rPr>
          <w:rFonts w:ascii="Book Antiqua" w:hAnsi="Book Antiqua" w:cs="Arial"/>
          <w:i/>
          <w:sz w:val="24"/>
          <w:szCs w:val="24"/>
        </w:rPr>
        <w:t>et al</w:t>
      </w:r>
      <w:r w:rsidRPr="009D4F39">
        <w:rPr>
          <w:rFonts w:ascii="Book Antiqua" w:hAnsi="Book Antiqua" w:cs="Arial"/>
          <w:sz w:val="24"/>
          <w:szCs w:val="24"/>
        </w:rPr>
        <w:t>.</w:t>
      </w:r>
      <w:r w:rsidRPr="009D4F39">
        <w:rPr>
          <w:rFonts w:ascii="Book Antiqua" w:hAnsi="Book Antiqua" w:cs="Arial"/>
          <w:b/>
          <w:sz w:val="24"/>
          <w:szCs w:val="24"/>
        </w:rPr>
        <w:t xml:space="preserve"> </w:t>
      </w:r>
      <w:proofErr w:type="spellStart"/>
      <w:r w:rsidRPr="00184A73">
        <w:rPr>
          <w:rFonts w:ascii="Book Antiqua" w:hAnsi="Book Antiqua"/>
          <w:i/>
          <w:sz w:val="24"/>
          <w:szCs w:val="24"/>
        </w:rPr>
        <w:t>Circ</w:t>
      </w:r>
      <w:proofErr w:type="spellEnd"/>
      <w:r w:rsidRPr="00184A73">
        <w:rPr>
          <w:rFonts w:ascii="Book Antiqua" w:hAnsi="Book Antiqua"/>
          <w:i/>
          <w:sz w:val="24"/>
          <w:szCs w:val="24"/>
        </w:rPr>
        <w:t xml:space="preserve"> </w:t>
      </w:r>
      <w:proofErr w:type="spellStart"/>
      <w:r w:rsidRPr="00184A73">
        <w:rPr>
          <w:rFonts w:ascii="Book Antiqua" w:hAnsi="Book Antiqua"/>
          <w:i/>
          <w:sz w:val="24"/>
          <w:szCs w:val="24"/>
        </w:rPr>
        <w:t>Arrhythm</w:t>
      </w:r>
      <w:proofErr w:type="spellEnd"/>
      <w:r w:rsidRPr="00184A73">
        <w:rPr>
          <w:rFonts w:ascii="Book Antiqua" w:hAnsi="Book Antiqua"/>
          <w:i/>
          <w:sz w:val="24"/>
          <w:szCs w:val="24"/>
        </w:rPr>
        <w:t xml:space="preserve"> </w:t>
      </w:r>
      <w:proofErr w:type="spellStart"/>
      <w:r w:rsidRPr="00184A73">
        <w:rPr>
          <w:rFonts w:ascii="Book Antiqua" w:hAnsi="Book Antiqua"/>
          <w:i/>
          <w:sz w:val="24"/>
          <w:szCs w:val="24"/>
        </w:rPr>
        <w:t>Electrophysiol</w:t>
      </w:r>
      <w:proofErr w:type="spellEnd"/>
      <w:r>
        <w:rPr>
          <w:rFonts w:ascii="Book Antiqua" w:hAnsi="Book Antiqua"/>
          <w:sz w:val="24"/>
          <w:szCs w:val="24"/>
        </w:rPr>
        <w:t xml:space="preserve"> 2015</w:t>
      </w:r>
      <w:proofErr w:type="gramStart"/>
      <w:r>
        <w:rPr>
          <w:rFonts w:ascii="Book Antiqua" w:hAnsi="Book Antiqua"/>
          <w:sz w:val="24"/>
          <w:szCs w:val="24"/>
        </w:rPr>
        <w:t>;</w:t>
      </w:r>
      <w:proofErr w:type="gramEnd"/>
      <w:r>
        <w:rPr>
          <w:rFonts w:ascii="Book Antiqua" w:hAnsi="Book Antiqua"/>
          <w:sz w:val="24"/>
          <w:szCs w:val="24"/>
        </w:rPr>
        <w:t xml:space="preserve"> 8:68–75</w:t>
      </w:r>
      <w:r w:rsidRPr="009D4F39">
        <w:rPr>
          <w:rFonts w:ascii="Book Antiqua" w:hAnsi="Book Antiqua"/>
          <w:sz w:val="24"/>
          <w:szCs w:val="24"/>
        </w:rPr>
        <w:t>.</w:t>
      </w:r>
      <w:r w:rsidR="00184A73" w:rsidRPr="00184A73">
        <w:rPr>
          <w:rFonts w:ascii="Book Antiqua" w:hAnsi="Book Antiqua" w:cs="Arial"/>
          <w:sz w:val="24"/>
          <w:szCs w:val="24"/>
        </w:rPr>
        <w:t xml:space="preserve"> </w:t>
      </w:r>
      <w:r w:rsidR="00184A73" w:rsidRPr="009D4F39">
        <w:rPr>
          <w:rFonts w:ascii="Book Antiqua" w:hAnsi="Book Antiqua" w:cs="Arial"/>
          <w:sz w:val="24"/>
          <w:szCs w:val="24"/>
        </w:rPr>
        <w:t>VT</w:t>
      </w:r>
      <w:r w:rsidR="00184A73">
        <w:rPr>
          <w:rFonts w:ascii="Book Antiqua" w:eastAsia="宋体" w:hAnsi="Book Antiqua" w:cs="Arial" w:hint="eastAsia"/>
          <w:sz w:val="24"/>
          <w:szCs w:val="24"/>
          <w:lang w:eastAsia="zh-CN"/>
        </w:rPr>
        <w:t>:</w:t>
      </w:r>
      <w:r w:rsidR="00184A73" w:rsidRPr="009D4F39">
        <w:rPr>
          <w:rFonts w:ascii="Book Antiqua" w:hAnsi="Book Antiqua" w:cs="Arial"/>
          <w:sz w:val="24"/>
          <w:szCs w:val="24"/>
        </w:rPr>
        <w:t xml:space="preserve"> Ventricular tachycardia</w:t>
      </w:r>
      <w:r w:rsidR="00184A73">
        <w:rPr>
          <w:rFonts w:ascii="Book Antiqua" w:eastAsia="宋体" w:hAnsi="Book Antiqua" w:cs="Arial" w:hint="eastAsia"/>
          <w:sz w:val="24"/>
          <w:szCs w:val="24"/>
          <w:lang w:eastAsia="zh-CN"/>
        </w:rPr>
        <w:t>.</w:t>
      </w:r>
    </w:p>
    <w:sectPr w:rsidR="00B94990" w:rsidRPr="009D4F39">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C1D57" w14:textId="77777777" w:rsidR="00737F63" w:rsidRDefault="00737F63" w:rsidP="00443132">
      <w:pPr>
        <w:spacing w:after="0" w:line="240" w:lineRule="auto"/>
      </w:pPr>
      <w:r>
        <w:separator/>
      </w:r>
    </w:p>
  </w:endnote>
  <w:endnote w:type="continuationSeparator" w:id="0">
    <w:p w14:paraId="1D35E801" w14:textId="77777777" w:rsidR="00737F63" w:rsidRDefault="00737F63" w:rsidP="0044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メイリオ"/>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微软雅黑">
    <w:altName w:val="Arial Unicode MS"/>
    <w:charset w:val="86"/>
    <w:family w:val="swiss"/>
    <w:pitch w:val="variable"/>
    <w:sig w:usb0="80000287" w:usb1="280F3C52" w:usb2="00000016" w:usb3="00000000" w:csb0="0004001F" w:csb1="00000000"/>
  </w:font>
  <w:font w:name="等线 Light">
    <w:altName w:val="DengXian Light"/>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79048"/>
      <w:docPartObj>
        <w:docPartGallery w:val="Page Numbers (Bottom of Page)"/>
        <w:docPartUnique/>
      </w:docPartObj>
    </w:sdtPr>
    <w:sdtEndPr/>
    <w:sdtContent>
      <w:p w14:paraId="5B885B93" w14:textId="5AB9C14E" w:rsidR="00553818" w:rsidRDefault="00553818">
        <w:pPr>
          <w:pStyle w:val="Footer"/>
          <w:jc w:val="right"/>
        </w:pPr>
        <w:r>
          <w:fldChar w:fldCharType="begin"/>
        </w:r>
        <w:r>
          <w:instrText>PAGE   \* MERGEFORMAT</w:instrText>
        </w:r>
        <w:r>
          <w:fldChar w:fldCharType="separate"/>
        </w:r>
        <w:r w:rsidR="00552786" w:rsidRPr="00552786">
          <w:rPr>
            <w:noProof/>
            <w:lang w:val="it-IT"/>
          </w:rPr>
          <w:t>32</w:t>
        </w:r>
        <w:r>
          <w:fldChar w:fldCharType="end"/>
        </w:r>
      </w:p>
    </w:sdtContent>
  </w:sdt>
  <w:p w14:paraId="4DF351B2" w14:textId="77777777" w:rsidR="00553818" w:rsidRDefault="00553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6E533" w14:textId="77777777" w:rsidR="00737F63" w:rsidRDefault="00737F63" w:rsidP="00443132">
      <w:pPr>
        <w:spacing w:after="0" w:line="240" w:lineRule="auto"/>
      </w:pPr>
      <w:r>
        <w:separator/>
      </w:r>
    </w:p>
  </w:footnote>
  <w:footnote w:type="continuationSeparator" w:id="0">
    <w:p w14:paraId="0C86A349" w14:textId="77777777" w:rsidR="00737F63" w:rsidRDefault="00737F63" w:rsidP="00443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F1"/>
    <w:rsid w:val="0000435B"/>
    <w:rsid w:val="0001165C"/>
    <w:rsid w:val="00017A78"/>
    <w:rsid w:val="000223FF"/>
    <w:rsid w:val="00022BB8"/>
    <w:rsid w:val="000412C5"/>
    <w:rsid w:val="00043A2D"/>
    <w:rsid w:val="00045191"/>
    <w:rsid w:val="00050810"/>
    <w:rsid w:val="00053331"/>
    <w:rsid w:val="000553C8"/>
    <w:rsid w:val="0005753D"/>
    <w:rsid w:val="000647FD"/>
    <w:rsid w:val="00065068"/>
    <w:rsid w:val="00067B5E"/>
    <w:rsid w:val="00081F07"/>
    <w:rsid w:val="000863F8"/>
    <w:rsid w:val="00086EF5"/>
    <w:rsid w:val="00094516"/>
    <w:rsid w:val="000A1023"/>
    <w:rsid w:val="000B262D"/>
    <w:rsid w:val="000C0BEA"/>
    <w:rsid w:val="000C1D60"/>
    <w:rsid w:val="000C66D5"/>
    <w:rsid w:val="000E29FB"/>
    <w:rsid w:val="000F409C"/>
    <w:rsid w:val="000F7F52"/>
    <w:rsid w:val="001034BE"/>
    <w:rsid w:val="00115395"/>
    <w:rsid w:val="00121FBD"/>
    <w:rsid w:val="00125FE5"/>
    <w:rsid w:val="00126F20"/>
    <w:rsid w:val="00142D23"/>
    <w:rsid w:val="00153F6E"/>
    <w:rsid w:val="00184A73"/>
    <w:rsid w:val="001A0691"/>
    <w:rsid w:val="001A0B32"/>
    <w:rsid w:val="001A5F83"/>
    <w:rsid w:val="001A68AF"/>
    <w:rsid w:val="001A7BF3"/>
    <w:rsid w:val="001B0F3E"/>
    <w:rsid w:val="001B5725"/>
    <w:rsid w:val="001D0343"/>
    <w:rsid w:val="001E1371"/>
    <w:rsid w:val="001E1F8E"/>
    <w:rsid w:val="001E6241"/>
    <w:rsid w:val="001F5F95"/>
    <w:rsid w:val="002010F9"/>
    <w:rsid w:val="00207320"/>
    <w:rsid w:val="00224649"/>
    <w:rsid w:val="0023091B"/>
    <w:rsid w:val="002369D3"/>
    <w:rsid w:val="00237110"/>
    <w:rsid w:val="00242CDA"/>
    <w:rsid w:val="00243620"/>
    <w:rsid w:val="002467C9"/>
    <w:rsid w:val="00251317"/>
    <w:rsid w:val="00270F1F"/>
    <w:rsid w:val="002725E8"/>
    <w:rsid w:val="002871D2"/>
    <w:rsid w:val="00291E3E"/>
    <w:rsid w:val="002A160A"/>
    <w:rsid w:val="002B2ADB"/>
    <w:rsid w:val="002B3E2D"/>
    <w:rsid w:val="002B5F12"/>
    <w:rsid w:val="002C7171"/>
    <w:rsid w:val="002D0501"/>
    <w:rsid w:val="002D2126"/>
    <w:rsid w:val="002D3BD4"/>
    <w:rsid w:val="002D67D7"/>
    <w:rsid w:val="002F2196"/>
    <w:rsid w:val="002F4365"/>
    <w:rsid w:val="002F6BF0"/>
    <w:rsid w:val="00306A51"/>
    <w:rsid w:val="003113F4"/>
    <w:rsid w:val="003142D6"/>
    <w:rsid w:val="003243A8"/>
    <w:rsid w:val="00325A45"/>
    <w:rsid w:val="00327A66"/>
    <w:rsid w:val="00344294"/>
    <w:rsid w:val="00345643"/>
    <w:rsid w:val="00345C12"/>
    <w:rsid w:val="00345E83"/>
    <w:rsid w:val="003672BD"/>
    <w:rsid w:val="00372E7A"/>
    <w:rsid w:val="0037670D"/>
    <w:rsid w:val="003814A6"/>
    <w:rsid w:val="00383BA8"/>
    <w:rsid w:val="0038470E"/>
    <w:rsid w:val="003A277E"/>
    <w:rsid w:val="003A7FA4"/>
    <w:rsid w:val="003D1BDA"/>
    <w:rsid w:val="003D69F3"/>
    <w:rsid w:val="003D7A45"/>
    <w:rsid w:val="003E1F95"/>
    <w:rsid w:val="003E22AF"/>
    <w:rsid w:val="003E7041"/>
    <w:rsid w:val="003E7536"/>
    <w:rsid w:val="003F04FE"/>
    <w:rsid w:val="003F4728"/>
    <w:rsid w:val="00403513"/>
    <w:rsid w:val="00404FED"/>
    <w:rsid w:val="00410A26"/>
    <w:rsid w:val="00415C19"/>
    <w:rsid w:val="00416AF0"/>
    <w:rsid w:val="00422426"/>
    <w:rsid w:val="00422C8B"/>
    <w:rsid w:val="00435A33"/>
    <w:rsid w:val="00436582"/>
    <w:rsid w:val="00442875"/>
    <w:rsid w:val="00443132"/>
    <w:rsid w:val="004431C2"/>
    <w:rsid w:val="004456EC"/>
    <w:rsid w:val="00447ACC"/>
    <w:rsid w:val="0045190C"/>
    <w:rsid w:val="00454037"/>
    <w:rsid w:val="00457A91"/>
    <w:rsid w:val="00466086"/>
    <w:rsid w:val="00477A1B"/>
    <w:rsid w:val="00481141"/>
    <w:rsid w:val="00484211"/>
    <w:rsid w:val="004869BB"/>
    <w:rsid w:val="004915C6"/>
    <w:rsid w:val="00497414"/>
    <w:rsid w:val="004A3FD3"/>
    <w:rsid w:val="004A67EA"/>
    <w:rsid w:val="004B6132"/>
    <w:rsid w:val="004D4CBF"/>
    <w:rsid w:val="004D4D83"/>
    <w:rsid w:val="004D6A67"/>
    <w:rsid w:val="004E794A"/>
    <w:rsid w:val="004F5D18"/>
    <w:rsid w:val="005045DD"/>
    <w:rsid w:val="0051404A"/>
    <w:rsid w:val="00514476"/>
    <w:rsid w:val="00515608"/>
    <w:rsid w:val="0052441D"/>
    <w:rsid w:val="00530987"/>
    <w:rsid w:val="00532D53"/>
    <w:rsid w:val="00533AC6"/>
    <w:rsid w:val="0053466B"/>
    <w:rsid w:val="0053580D"/>
    <w:rsid w:val="00543F60"/>
    <w:rsid w:val="00545FCA"/>
    <w:rsid w:val="00550F73"/>
    <w:rsid w:val="00552786"/>
    <w:rsid w:val="00553818"/>
    <w:rsid w:val="0055442F"/>
    <w:rsid w:val="0056300C"/>
    <w:rsid w:val="00565B76"/>
    <w:rsid w:val="00565EF0"/>
    <w:rsid w:val="00566A1C"/>
    <w:rsid w:val="00567F76"/>
    <w:rsid w:val="0057157E"/>
    <w:rsid w:val="00571A76"/>
    <w:rsid w:val="0057717A"/>
    <w:rsid w:val="0058334C"/>
    <w:rsid w:val="005846B3"/>
    <w:rsid w:val="00592D25"/>
    <w:rsid w:val="00595A90"/>
    <w:rsid w:val="005A47F5"/>
    <w:rsid w:val="005B6042"/>
    <w:rsid w:val="005E1F05"/>
    <w:rsid w:val="005E3CDD"/>
    <w:rsid w:val="005E6F84"/>
    <w:rsid w:val="005F0291"/>
    <w:rsid w:val="005F5BAA"/>
    <w:rsid w:val="005F7069"/>
    <w:rsid w:val="00602ECE"/>
    <w:rsid w:val="00613B2D"/>
    <w:rsid w:val="00615537"/>
    <w:rsid w:val="0061608A"/>
    <w:rsid w:val="00621E46"/>
    <w:rsid w:val="00634FEB"/>
    <w:rsid w:val="0065404F"/>
    <w:rsid w:val="006714F6"/>
    <w:rsid w:val="00682913"/>
    <w:rsid w:val="00683B1D"/>
    <w:rsid w:val="006904C7"/>
    <w:rsid w:val="006A41D4"/>
    <w:rsid w:val="006A4E10"/>
    <w:rsid w:val="006A7A54"/>
    <w:rsid w:val="006A7BBA"/>
    <w:rsid w:val="006A7C4F"/>
    <w:rsid w:val="006B4E1C"/>
    <w:rsid w:val="006C2DC2"/>
    <w:rsid w:val="006D5175"/>
    <w:rsid w:val="006E6B79"/>
    <w:rsid w:val="006F0B61"/>
    <w:rsid w:val="006F1430"/>
    <w:rsid w:val="006F545C"/>
    <w:rsid w:val="00713094"/>
    <w:rsid w:val="0071733E"/>
    <w:rsid w:val="00721936"/>
    <w:rsid w:val="00732185"/>
    <w:rsid w:val="007359C4"/>
    <w:rsid w:val="00737F63"/>
    <w:rsid w:val="007446CD"/>
    <w:rsid w:val="00766C69"/>
    <w:rsid w:val="00773F4B"/>
    <w:rsid w:val="007923E8"/>
    <w:rsid w:val="00794AA0"/>
    <w:rsid w:val="00794E01"/>
    <w:rsid w:val="007A007D"/>
    <w:rsid w:val="007A3CD9"/>
    <w:rsid w:val="007B31B5"/>
    <w:rsid w:val="007B5BA5"/>
    <w:rsid w:val="007B6DA7"/>
    <w:rsid w:val="007C0ABD"/>
    <w:rsid w:val="007C4AE8"/>
    <w:rsid w:val="007C4E7B"/>
    <w:rsid w:val="007C5642"/>
    <w:rsid w:val="007D3755"/>
    <w:rsid w:val="007D6976"/>
    <w:rsid w:val="007D7D15"/>
    <w:rsid w:val="007E339C"/>
    <w:rsid w:val="007F3CEB"/>
    <w:rsid w:val="00801F14"/>
    <w:rsid w:val="0080270E"/>
    <w:rsid w:val="00810B5F"/>
    <w:rsid w:val="008205E0"/>
    <w:rsid w:val="00821BD8"/>
    <w:rsid w:val="0083401E"/>
    <w:rsid w:val="00835DC2"/>
    <w:rsid w:val="0084286E"/>
    <w:rsid w:val="00844DB7"/>
    <w:rsid w:val="00853D49"/>
    <w:rsid w:val="00870A80"/>
    <w:rsid w:val="00873FCD"/>
    <w:rsid w:val="00874275"/>
    <w:rsid w:val="00875670"/>
    <w:rsid w:val="00877414"/>
    <w:rsid w:val="00880E21"/>
    <w:rsid w:val="00882719"/>
    <w:rsid w:val="0089549D"/>
    <w:rsid w:val="008A465D"/>
    <w:rsid w:val="008A48AF"/>
    <w:rsid w:val="008A5ADF"/>
    <w:rsid w:val="008A5C7B"/>
    <w:rsid w:val="008B06EF"/>
    <w:rsid w:val="008B4441"/>
    <w:rsid w:val="008B5DAD"/>
    <w:rsid w:val="008B6076"/>
    <w:rsid w:val="008C459A"/>
    <w:rsid w:val="008C4D2F"/>
    <w:rsid w:val="008D1602"/>
    <w:rsid w:val="008D3A66"/>
    <w:rsid w:val="008E3B22"/>
    <w:rsid w:val="008E60E7"/>
    <w:rsid w:val="008E78A9"/>
    <w:rsid w:val="008F4E3A"/>
    <w:rsid w:val="009054AF"/>
    <w:rsid w:val="00925322"/>
    <w:rsid w:val="009267B9"/>
    <w:rsid w:val="009269FA"/>
    <w:rsid w:val="0093475D"/>
    <w:rsid w:val="00934F41"/>
    <w:rsid w:val="00936A36"/>
    <w:rsid w:val="00937441"/>
    <w:rsid w:val="0094080E"/>
    <w:rsid w:val="00940B01"/>
    <w:rsid w:val="00940F71"/>
    <w:rsid w:val="00947CFE"/>
    <w:rsid w:val="009543F1"/>
    <w:rsid w:val="00960D34"/>
    <w:rsid w:val="00965674"/>
    <w:rsid w:val="0098298F"/>
    <w:rsid w:val="009837D1"/>
    <w:rsid w:val="009863F6"/>
    <w:rsid w:val="00987FB1"/>
    <w:rsid w:val="00991650"/>
    <w:rsid w:val="009928EF"/>
    <w:rsid w:val="00994A42"/>
    <w:rsid w:val="009964D6"/>
    <w:rsid w:val="009A01DB"/>
    <w:rsid w:val="009B597F"/>
    <w:rsid w:val="009B677F"/>
    <w:rsid w:val="009D4F39"/>
    <w:rsid w:val="009D718E"/>
    <w:rsid w:val="009E6D17"/>
    <w:rsid w:val="009E7C6E"/>
    <w:rsid w:val="009E7E92"/>
    <w:rsid w:val="009F2910"/>
    <w:rsid w:val="009F77B7"/>
    <w:rsid w:val="00A0668F"/>
    <w:rsid w:val="00A101D2"/>
    <w:rsid w:val="00A10DAA"/>
    <w:rsid w:val="00A17A67"/>
    <w:rsid w:val="00A33ECC"/>
    <w:rsid w:val="00A353C0"/>
    <w:rsid w:val="00A42AF2"/>
    <w:rsid w:val="00A43473"/>
    <w:rsid w:val="00A43B3A"/>
    <w:rsid w:val="00A43C0D"/>
    <w:rsid w:val="00A469BC"/>
    <w:rsid w:val="00A56C48"/>
    <w:rsid w:val="00A56FFB"/>
    <w:rsid w:val="00A7135F"/>
    <w:rsid w:val="00A85CE6"/>
    <w:rsid w:val="00AA380E"/>
    <w:rsid w:val="00AA7916"/>
    <w:rsid w:val="00AB69F2"/>
    <w:rsid w:val="00AB74ED"/>
    <w:rsid w:val="00AC2716"/>
    <w:rsid w:val="00AC6BEF"/>
    <w:rsid w:val="00AD7D25"/>
    <w:rsid w:val="00AE0D91"/>
    <w:rsid w:val="00AE3E2C"/>
    <w:rsid w:val="00AF0B0F"/>
    <w:rsid w:val="00AF4F0E"/>
    <w:rsid w:val="00AF5FEE"/>
    <w:rsid w:val="00AF6422"/>
    <w:rsid w:val="00B056EE"/>
    <w:rsid w:val="00B07367"/>
    <w:rsid w:val="00B13A9E"/>
    <w:rsid w:val="00B46B22"/>
    <w:rsid w:val="00B65F31"/>
    <w:rsid w:val="00B71FE0"/>
    <w:rsid w:val="00B7479B"/>
    <w:rsid w:val="00B77D33"/>
    <w:rsid w:val="00B90DE4"/>
    <w:rsid w:val="00B91578"/>
    <w:rsid w:val="00B94990"/>
    <w:rsid w:val="00B95569"/>
    <w:rsid w:val="00B956FE"/>
    <w:rsid w:val="00B961F2"/>
    <w:rsid w:val="00BA0DC8"/>
    <w:rsid w:val="00BA1196"/>
    <w:rsid w:val="00BA26CC"/>
    <w:rsid w:val="00BA2BEB"/>
    <w:rsid w:val="00BA5BE5"/>
    <w:rsid w:val="00BA6C79"/>
    <w:rsid w:val="00BB40C4"/>
    <w:rsid w:val="00BC243B"/>
    <w:rsid w:val="00BC4CB1"/>
    <w:rsid w:val="00BC4DAA"/>
    <w:rsid w:val="00BD270B"/>
    <w:rsid w:val="00BD3A21"/>
    <w:rsid w:val="00BD6E1C"/>
    <w:rsid w:val="00BE3C0B"/>
    <w:rsid w:val="00BE67A0"/>
    <w:rsid w:val="00BE7E13"/>
    <w:rsid w:val="00BF27FF"/>
    <w:rsid w:val="00C009D8"/>
    <w:rsid w:val="00C16D93"/>
    <w:rsid w:val="00C20699"/>
    <w:rsid w:val="00C339F2"/>
    <w:rsid w:val="00C54744"/>
    <w:rsid w:val="00C648CB"/>
    <w:rsid w:val="00C64CF4"/>
    <w:rsid w:val="00C67F75"/>
    <w:rsid w:val="00C74131"/>
    <w:rsid w:val="00C749D2"/>
    <w:rsid w:val="00C7782C"/>
    <w:rsid w:val="00C8156A"/>
    <w:rsid w:val="00C85202"/>
    <w:rsid w:val="00C90C13"/>
    <w:rsid w:val="00C94356"/>
    <w:rsid w:val="00C95137"/>
    <w:rsid w:val="00C96F6E"/>
    <w:rsid w:val="00CA2FC7"/>
    <w:rsid w:val="00CA5AA1"/>
    <w:rsid w:val="00CA633C"/>
    <w:rsid w:val="00CB1A30"/>
    <w:rsid w:val="00CB56FF"/>
    <w:rsid w:val="00CC0E24"/>
    <w:rsid w:val="00CC77FC"/>
    <w:rsid w:val="00CC7A81"/>
    <w:rsid w:val="00CE07E0"/>
    <w:rsid w:val="00CE6A76"/>
    <w:rsid w:val="00D020F3"/>
    <w:rsid w:val="00D1624D"/>
    <w:rsid w:val="00D24AC9"/>
    <w:rsid w:val="00D307B3"/>
    <w:rsid w:val="00D33FDC"/>
    <w:rsid w:val="00D35DC1"/>
    <w:rsid w:val="00D43658"/>
    <w:rsid w:val="00D50E79"/>
    <w:rsid w:val="00D549FC"/>
    <w:rsid w:val="00D566BD"/>
    <w:rsid w:val="00D57A5C"/>
    <w:rsid w:val="00D66C42"/>
    <w:rsid w:val="00D71DAC"/>
    <w:rsid w:val="00D71FD6"/>
    <w:rsid w:val="00D76C38"/>
    <w:rsid w:val="00D92DE5"/>
    <w:rsid w:val="00D9634A"/>
    <w:rsid w:val="00DA113C"/>
    <w:rsid w:val="00DA2FC8"/>
    <w:rsid w:val="00DA3520"/>
    <w:rsid w:val="00DA5624"/>
    <w:rsid w:val="00DA63C8"/>
    <w:rsid w:val="00DA6D67"/>
    <w:rsid w:val="00DB53B0"/>
    <w:rsid w:val="00DB7D1F"/>
    <w:rsid w:val="00DC0393"/>
    <w:rsid w:val="00DC2109"/>
    <w:rsid w:val="00DC4F58"/>
    <w:rsid w:val="00DC5E3B"/>
    <w:rsid w:val="00DD55E4"/>
    <w:rsid w:val="00DD7F38"/>
    <w:rsid w:val="00DE4B01"/>
    <w:rsid w:val="00E024C9"/>
    <w:rsid w:val="00E05A4C"/>
    <w:rsid w:val="00E119C7"/>
    <w:rsid w:val="00E13167"/>
    <w:rsid w:val="00E22D11"/>
    <w:rsid w:val="00E31C35"/>
    <w:rsid w:val="00E3329A"/>
    <w:rsid w:val="00E37A92"/>
    <w:rsid w:val="00E41BCD"/>
    <w:rsid w:val="00E47E5E"/>
    <w:rsid w:val="00E524A9"/>
    <w:rsid w:val="00E535D6"/>
    <w:rsid w:val="00E71193"/>
    <w:rsid w:val="00E7467A"/>
    <w:rsid w:val="00E74E30"/>
    <w:rsid w:val="00E839BE"/>
    <w:rsid w:val="00E84859"/>
    <w:rsid w:val="00E8580C"/>
    <w:rsid w:val="00E91027"/>
    <w:rsid w:val="00E92F01"/>
    <w:rsid w:val="00EA2AE9"/>
    <w:rsid w:val="00EA7057"/>
    <w:rsid w:val="00EB3BAE"/>
    <w:rsid w:val="00EC0E17"/>
    <w:rsid w:val="00EC39D5"/>
    <w:rsid w:val="00EC4003"/>
    <w:rsid w:val="00EC75AA"/>
    <w:rsid w:val="00ED267E"/>
    <w:rsid w:val="00ED6C44"/>
    <w:rsid w:val="00EE50A9"/>
    <w:rsid w:val="00EE5A2C"/>
    <w:rsid w:val="00EE5C8D"/>
    <w:rsid w:val="00EE7735"/>
    <w:rsid w:val="00EF4374"/>
    <w:rsid w:val="00F0181F"/>
    <w:rsid w:val="00F0301F"/>
    <w:rsid w:val="00F22662"/>
    <w:rsid w:val="00F4305D"/>
    <w:rsid w:val="00F50838"/>
    <w:rsid w:val="00F50A3C"/>
    <w:rsid w:val="00F5440D"/>
    <w:rsid w:val="00F6235D"/>
    <w:rsid w:val="00F665A0"/>
    <w:rsid w:val="00F70B81"/>
    <w:rsid w:val="00F75B79"/>
    <w:rsid w:val="00F76649"/>
    <w:rsid w:val="00F84087"/>
    <w:rsid w:val="00F86B0D"/>
    <w:rsid w:val="00F8781F"/>
    <w:rsid w:val="00F93B00"/>
    <w:rsid w:val="00FA013F"/>
    <w:rsid w:val="00FA3C91"/>
    <w:rsid w:val="00FA550E"/>
    <w:rsid w:val="00FA741B"/>
    <w:rsid w:val="00FB732B"/>
    <w:rsid w:val="00FC32F7"/>
    <w:rsid w:val="00FE32BB"/>
    <w:rsid w:val="00FE64EE"/>
    <w:rsid w:val="00FF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A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F3"/>
    <w:rPr>
      <w:color w:val="0563C1" w:themeColor="hyperlink"/>
      <w:u w:val="single"/>
    </w:rPr>
  </w:style>
  <w:style w:type="paragraph" w:styleId="Bibliography">
    <w:name w:val="Bibliography"/>
    <w:basedOn w:val="Normal"/>
    <w:next w:val="Normal"/>
    <w:uiPriority w:val="37"/>
    <w:unhideWhenUsed/>
    <w:rsid w:val="00965674"/>
    <w:pPr>
      <w:tabs>
        <w:tab w:val="left" w:pos="504"/>
      </w:tabs>
      <w:spacing w:after="240" w:line="240" w:lineRule="auto"/>
      <w:ind w:left="504" w:hanging="504"/>
    </w:pPr>
  </w:style>
  <w:style w:type="table" w:styleId="TableGrid">
    <w:name w:val="Table Grid"/>
    <w:basedOn w:val="TableNormal"/>
    <w:uiPriority w:val="59"/>
    <w:rsid w:val="00AB7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1D60"/>
    <w:rPr>
      <w:sz w:val="16"/>
      <w:szCs w:val="16"/>
    </w:rPr>
  </w:style>
  <w:style w:type="paragraph" w:styleId="CommentText">
    <w:name w:val="annotation text"/>
    <w:basedOn w:val="Normal"/>
    <w:link w:val="CommentTextChar"/>
    <w:uiPriority w:val="99"/>
    <w:semiHidden/>
    <w:unhideWhenUsed/>
    <w:rsid w:val="000C1D60"/>
    <w:pPr>
      <w:spacing w:line="240" w:lineRule="auto"/>
    </w:pPr>
    <w:rPr>
      <w:sz w:val="20"/>
      <w:szCs w:val="20"/>
    </w:rPr>
  </w:style>
  <w:style w:type="character" w:customStyle="1" w:styleId="CommentTextChar">
    <w:name w:val="Comment Text Char"/>
    <w:basedOn w:val="DefaultParagraphFont"/>
    <w:link w:val="CommentText"/>
    <w:uiPriority w:val="99"/>
    <w:semiHidden/>
    <w:rsid w:val="000C1D60"/>
    <w:rPr>
      <w:sz w:val="20"/>
      <w:szCs w:val="20"/>
    </w:rPr>
  </w:style>
  <w:style w:type="paragraph" w:styleId="CommentSubject">
    <w:name w:val="annotation subject"/>
    <w:basedOn w:val="CommentText"/>
    <w:next w:val="CommentText"/>
    <w:link w:val="CommentSubjectChar"/>
    <w:uiPriority w:val="99"/>
    <w:semiHidden/>
    <w:unhideWhenUsed/>
    <w:rsid w:val="000C1D60"/>
    <w:rPr>
      <w:b/>
      <w:bCs/>
    </w:rPr>
  </w:style>
  <w:style w:type="character" w:customStyle="1" w:styleId="CommentSubjectChar">
    <w:name w:val="Comment Subject Char"/>
    <w:basedOn w:val="CommentTextChar"/>
    <w:link w:val="CommentSubject"/>
    <w:uiPriority w:val="99"/>
    <w:semiHidden/>
    <w:rsid w:val="000C1D60"/>
    <w:rPr>
      <w:b/>
      <w:bCs/>
      <w:sz w:val="20"/>
      <w:szCs w:val="20"/>
    </w:rPr>
  </w:style>
  <w:style w:type="paragraph" w:styleId="BalloonText">
    <w:name w:val="Balloon Text"/>
    <w:basedOn w:val="Normal"/>
    <w:link w:val="BalloonTextChar"/>
    <w:uiPriority w:val="99"/>
    <w:semiHidden/>
    <w:unhideWhenUsed/>
    <w:rsid w:val="000C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60"/>
    <w:rPr>
      <w:rFonts w:ascii="Segoe UI" w:hAnsi="Segoe UI" w:cs="Segoe UI"/>
      <w:sz w:val="18"/>
      <w:szCs w:val="18"/>
    </w:rPr>
  </w:style>
  <w:style w:type="paragraph" w:styleId="Header">
    <w:name w:val="header"/>
    <w:basedOn w:val="Normal"/>
    <w:link w:val="HeaderChar"/>
    <w:uiPriority w:val="99"/>
    <w:unhideWhenUsed/>
    <w:rsid w:val="0044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32"/>
  </w:style>
  <w:style w:type="paragraph" w:styleId="Footer">
    <w:name w:val="footer"/>
    <w:basedOn w:val="Normal"/>
    <w:link w:val="FooterChar"/>
    <w:uiPriority w:val="99"/>
    <w:unhideWhenUsed/>
    <w:rsid w:val="0044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32"/>
  </w:style>
  <w:style w:type="character" w:customStyle="1" w:styleId="apple-converted-space">
    <w:name w:val="apple-converted-space"/>
    <w:basedOn w:val="DefaultParagraphFont"/>
    <w:rsid w:val="00553818"/>
  </w:style>
  <w:style w:type="character" w:styleId="Emphasis">
    <w:name w:val="Emphasis"/>
    <w:qFormat/>
    <w:rsid w:val="0055278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F3"/>
    <w:rPr>
      <w:color w:val="0563C1" w:themeColor="hyperlink"/>
      <w:u w:val="single"/>
    </w:rPr>
  </w:style>
  <w:style w:type="paragraph" w:styleId="Bibliography">
    <w:name w:val="Bibliography"/>
    <w:basedOn w:val="Normal"/>
    <w:next w:val="Normal"/>
    <w:uiPriority w:val="37"/>
    <w:unhideWhenUsed/>
    <w:rsid w:val="00965674"/>
    <w:pPr>
      <w:tabs>
        <w:tab w:val="left" w:pos="504"/>
      </w:tabs>
      <w:spacing w:after="240" w:line="240" w:lineRule="auto"/>
      <w:ind w:left="504" w:hanging="504"/>
    </w:pPr>
  </w:style>
  <w:style w:type="table" w:styleId="TableGrid">
    <w:name w:val="Table Grid"/>
    <w:basedOn w:val="TableNormal"/>
    <w:uiPriority w:val="59"/>
    <w:rsid w:val="00AB7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1D60"/>
    <w:rPr>
      <w:sz w:val="16"/>
      <w:szCs w:val="16"/>
    </w:rPr>
  </w:style>
  <w:style w:type="paragraph" w:styleId="CommentText">
    <w:name w:val="annotation text"/>
    <w:basedOn w:val="Normal"/>
    <w:link w:val="CommentTextChar"/>
    <w:uiPriority w:val="99"/>
    <w:semiHidden/>
    <w:unhideWhenUsed/>
    <w:rsid w:val="000C1D60"/>
    <w:pPr>
      <w:spacing w:line="240" w:lineRule="auto"/>
    </w:pPr>
    <w:rPr>
      <w:sz w:val="20"/>
      <w:szCs w:val="20"/>
    </w:rPr>
  </w:style>
  <w:style w:type="character" w:customStyle="1" w:styleId="CommentTextChar">
    <w:name w:val="Comment Text Char"/>
    <w:basedOn w:val="DefaultParagraphFont"/>
    <w:link w:val="CommentText"/>
    <w:uiPriority w:val="99"/>
    <w:semiHidden/>
    <w:rsid w:val="000C1D60"/>
    <w:rPr>
      <w:sz w:val="20"/>
      <w:szCs w:val="20"/>
    </w:rPr>
  </w:style>
  <w:style w:type="paragraph" w:styleId="CommentSubject">
    <w:name w:val="annotation subject"/>
    <w:basedOn w:val="CommentText"/>
    <w:next w:val="CommentText"/>
    <w:link w:val="CommentSubjectChar"/>
    <w:uiPriority w:val="99"/>
    <w:semiHidden/>
    <w:unhideWhenUsed/>
    <w:rsid w:val="000C1D60"/>
    <w:rPr>
      <w:b/>
      <w:bCs/>
    </w:rPr>
  </w:style>
  <w:style w:type="character" w:customStyle="1" w:styleId="CommentSubjectChar">
    <w:name w:val="Comment Subject Char"/>
    <w:basedOn w:val="CommentTextChar"/>
    <w:link w:val="CommentSubject"/>
    <w:uiPriority w:val="99"/>
    <w:semiHidden/>
    <w:rsid w:val="000C1D60"/>
    <w:rPr>
      <w:b/>
      <w:bCs/>
      <w:sz w:val="20"/>
      <w:szCs w:val="20"/>
    </w:rPr>
  </w:style>
  <w:style w:type="paragraph" w:styleId="BalloonText">
    <w:name w:val="Balloon Text"/>
    <w:basedOn w:val="Normal"/>
    <w:link w:val="BalloonTextChar"/>
    <w:uiPriority w:val="99"/>
    <w:semiHidden/>
    <w:unhideWhenUsed/>
    <w:rsid w:val="000C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60"/>
    <w:rPr>
      <w:rFonts w:ascii="Segoe UI" w:hAnsi="Segoe UI" w:cs="Segoe UI"/>
      <w:sz w:val="18"/>
      <w:szCs w:val="18"/>
    </w:rPr>
  </w:style>
  <w:style w:type="paragraph" w:styleId="Header">
    <w:name w:val="header"/>
    <w:basedOn w:val="Normal"/>
    <w:link w:val="HeaderChar"/>
    <w:uiPriority w:val="99"/>
    <w:unhideWhenUsed/>
    <w:rsid w:val="0044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132"/>
  </w:style>
  <w:style w:type="paragraph" w:styleId="Footer">
    <w:name w:val="footer"/>
    <w:basedOn w:val="Normal"/>
    <w:link w:val="FooterChar"/>
    <w:uiPriority w:val="99"/>
    <w:unhideWhenUsed/>
    <w:rsid w:val="0044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132"/>
  </w:style>
  <w:style w:type="character" w:customStyle="1" w:styleId="apple-converted-space">
    <w:name w:val="apple-converted-space"/>
    <w:basedOn w:val="DefaultParagraphFont"/>
    <w:rsid w:val="00553818"/>
  </w:style>
  <w:style w:type="character" w:styleId="Emphasis">
    <w:name w:val="Emphasis"/>
    <w:qFormat/>
    <w:rsid w:val="0055278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722">
      <w:bodyDiv w:val="1"/>
      <w:marLeft w:val="0"/>
      <w:marRight w:val="0"/>
      <w:marTop w:val="0"/>
      <w:marBottom w:val="0"/>
      <w:divBdr>
        <w:top w:val="none" w:sz="0" w:space="0" w:color="auto"/>
        <w:left w:val="none" w:sz="0" w:space="0" w:color="auto"/>
        <w:bottom w:val="none" w:sz="0" w:space="0" w:color="auto"/>
        <w:right w:val="none" w:sz="0" w:space="0" w:color="auto"/>
      </w:divBdr>
    </w:div>
    <w:div w:id="1394739431">
      <w:bodyDiv w:val="1"/>
      <w:marLeft w:val="0"/>
      <w:marRight w:val="0"/>
      <w:marTop w:val="0"/>
      <w:marBottom w:val="0"/>
      <w:divBdr>
        <w:top w:val="none" w:sz="0" w:space="0" w:color="auto"/>
        <w:left w:val="none" w:sz="0" w:space="0" w:color="auto"/>
        <w:bottom w:val="none" w:sz="0" w:space="0" w:color="auto"/>
        <w:right w:val="none" w:sz="0" w:space="0" w:color="auto"/>
      </w:divBdr>
      <w:divsChild>
        <w:div w:id="1575747613">
          <w:marLeft w:val="0"/>
          <w:marRight w:val="0"/>
          <w:marTop w:val="0"/>
          <w:marBottom w:val="0"/>
          <w:divBdr>
            <w:top w:val="none" w:sz="0" w:space="0" w:color="auto"/>
            <w:left w:val="none" w:sz="0" w:space="0" w:color="auto"/>
            <w:bottom w:val="none" w:sz="0" w:space="0" w:color="auto"/>
            <w:right w:val="none" w:sz="0" w:space="0" w:color="auto"/>
          </w:divBdr>
        </w:div>
        <w:div w:id="1802267742">
          <w:marLeft w:val="0"/>
          <w:marRight w:val="0"/>
          <w:marTop w:val="0"/>
          <w:marBottom w:val="0"/>
          <w:divBdr>
            <w:top w:val="none" w:sz="0" w:space="0" w:color="auto"/>
            <w:left w:val="none" w:sz="0" w:space="0" w:color="auto"/>
            <w:bottom w:val="none" w:sz="0" w:space="0" w:color="auto"/>
            <w:right w:val="none" w:sz="0" w:space="0" w:color="auto"/>
          </w:divBdr>
        </w:div>
        <w:div w:id="2025084909">
          <w:marLeft w:val="0"/>
          <w:marRight w:val="0"/>
          <w:marTop w:val="0"/>
          <w:marBottom w:val="0"/>
          <w:divBdr>
            <w:top w:val="none" w:sz="0" w:space="0" w:color="auto"/>
            <w:left w:val="none" w:sz="0" w:space="0" w:color="auto"/>
            <w:bottom w:val="none" w:sz="0" w:space="0" w:color="auto"/>
            <w:right w:val="none" w:sz="0" w:space="0" w:color="auto"/>
          </w:divBdr>
        </w:div>
        <w:div w:id="879362517">
          <w:marLeft w:val="0"/>
          <w:marRight w:val="0"/>
          <w:marTop w:val="0"/>
          <w:marBottom w:val="0"/>
          <w:divBdr>
            <w:top w:val="none" w:sz="0" w:space="0" w:color="auto"/>
            <w:left w:val="none" w:sz="0" w:space="0" w:color="auto"/>
            <w:bottom w:val="none" w:sz="0" w:space="0" w:color="auto"/>
            <w:right w:val="none" w:sz="0" w:space="0" w:color="auto"/>
          </w:divBdr>
        </w:div>
        <w:div w:id="1135292082">
          <w:marLeft w:val="0"/>
          <w:marRight w:val="0"/>
          <w:marTop w:val="0"/>
          <w:marBottom w:val="0"/>
          <w:divBdr>
            <w:top w:val="none" w:sz="0" w:space="0" w:color="auto"/>
            <w:left w:val="none" w:sz="0" w:space="0" w:color="auto"/>
            <w:bottom w:val="none" w:sz="0" w:space="0" w:color="auto"/>
            <w:right w:val="none" w:sz="0" w:space="0" w:color="auto"/>
          </w:divBdr>
        </w:div>
        <w:div w:id="1721395481">
          <w:marLeft w:val="0"/>
          <w:marRight w:val="0"/>
          <w:marTop w:val="0"/>
          <w:marBottom w:val="0"/>
          <w:divBdr>
            <w:top w:val="none" w:sz="0" w:space="0" w:color="auto"/>
            <w:left w:val="none" w:sz="0" w:space="0" w:color="auto"/>
            <w:bottom w:val="none" w:sz="0" w:space="0" w:color="auto"/>
            <w:right w:val="none" w:sz="0" w:space="0" w:color="auto"/>
          </w:divBdr>
        </w:div>
        <w:div w:id="447504991">
          <w:marLeft w:val="0"/>
          <w:marRight w:val="0"/>
          <w:marTop w:val="0"/>
          <w:marBottom w:val="0"/>
          <w:divBdr>
            <w:top w:val="none" w:sz="0" w:space="0" w:color="auto"/>
            <w:left w:val="none" w:sz="0" w:space="0" w:color="auto"/>
            <w:bottom w:val="none" w:sz="0" w:space="0" w:color="auto"/>
            <w:right w:val="none" w:sz="0" w:space="0" w:color="auto"/>
          </w:divBdr>
        </w:div>
        <w:div w:id="1778744912">
          <w:marLeft w:val="0"/>
          <w:marRight w:val="0"/>
          <w:marTop w:val="0"/>
          <w:marBottom w:val="0"/>
          <w:divBdr>
            <w:top w:val="none" w:sz="0" w:space="0" w:color="auto"/>
            <w:left w:val="none" w:sz="0" w:space="0" w:color="auto"/>
            <w:bottom w:val="none" w:sz="0" w:space="0" w:color="auto"/>
            <w:right w:val="none" w:sz="0" w:space="0" w:color="auto"/>
          </w:divBdr>
        </w:div>
        <w:div w:id="2145267136">
          <w:marLeft w:val="0"/>
          <w:marRight w:val="0"/>
          <w:marTop w:val="0"/>
          <w:marBottom w:val="0"/>
          <w:divBdr>
            <w:top w:val="none" w:sz="0" w:space="0" w:color="auto"/>
            <w:left w:val="none" w:sz="0" w:space="0" w:color="auto"/>
            <w:bottom w:val="none" w:sz="0" w:space="0" w:color="auto"/>
            <w:right w:val="none" w:sz="0" w:space="0" w:color="auto"/>
          </w:divBdr>
        </w:div>
        <w:div w:id="953905938">
          <w:marLeft w:val="0"/>
          <w:marRight w:val="0"/>
          <w:marTop w:val="0"/>
          <w:marBottom w:val="0"/>
          <w:divBdr>
            <w:top w:val="none" w:sz="0" w:space="0" w:color="auto"/>
            <w:left w:val="none" w:sz="0" w:space="0" w:color="auto"/>
            <w:bottom w:val="none" w:sz="0" w:space="0" w:color="auto"/>
            <w:right w:val="none" w:sz="0" w:space="0" w:color="auto"/>
          </w:divBdr>
        </w:div>
        <w:div w:id="643658671">
          <w:marLeft w:val="0"/>
          <w:marRight w:val="0"/>
          <w:marTop w:val="0"/>
          <w:marBottom w:val="0"/>
          <w:divBdr>
            <w:top w:val="none" w:sz="0" w:space="0" w:color="auto"/>
            <w:left w:val="none" w:sz="0" w:space="0" w:color="auto"/>
            <w:bottom w:val="none" w:sz="0" w:space="0" w:color="auto"/>
            <w:right w:val="none" w:sz="0" w:space="0" w:color="auto"/>
          </w:divBdr>
        </w:div>
        <w:div w:id="544878251">
          <w:marLeft w:val="0"/>
          <w:marRight w:val="0"/>
          <w:marTop w:val="0"/>
          <w:marBottom w:val="0"/>
          <w:divBdr>
            <w:top w:val="none" w:sz="0" w:space="0" w:color="auto"/>
            <w:left w:val="none" w:sz="0" w:space="0" w:color="auto"/>
            <w:bottom w:val="none" w:sz="0" w:space="0" w:color="auto"/>
            <w:right w:val="none" w:sz="0" w:space="0" w:color="auto"/>
          </w:divBdr>
        </w:div>
        <w:div w:id="1965386418">
          <w:marLeft w:val="0"/>
          <w:marRight w:val="0"/>
          <w:marTop w:val="0"/>
          <w:marBottom w:val="0"/>
          <w:divBdr>
            <w:top w:val="none" w:sz="0" w:space="0" w:color="auto"/>
            <w:left w:val="none" w:sz="0" w:space="0" w:color="auto"/>
            <w:bottom w:val="none" w:sz="0" w:space="0" w:color="auto"/>
            <w:right w:val="none" w:sz="0" w:space="0" w:color="auto"/>
          </w:divBdr>
        </w:div>
        <w:div w:id="1318461470">
          <w:marLeft w:val="0"/>
          <w:marRight w:val="0"/>
          <w:marTop w:val="0"/>
          <w:marBottom w:val="0"/>
          <w:divBdr>
            <w:top w:val="none" w:sz="0" w:space="0" w:color="auto"/>
            <w:left w:val="none" w:sz="0" w:space="0" w:color="auto"/>
            <w:bottom w:val="none" w:sz="0" w:space="0" w:color="auto"/>
            <w:right w:val="none" w:sz="0" w:space="0" w:color="auto"/>
          </w:divBdr>
        </w:div>
        <w:div w:id="606274252">
          <w:marLeft w:val="0"/>
          <w:marRight w:val="0"/>
          <w:marTop w:val="0"/>
          <w:marBottom w:val="0"/>
          <w:divBdr>
            <w:top w:val="none" w:sz="0" w:space="0" w:color="auto"/>
            <w:left w:val="none" w:sz="0" w:space="0" w:color="auto"/>
            <w:bottom w:val="none" w:sz="0" w:space="0" w:color="auto"/>
            <w:right w:val="none" w:sz="0" w:space="0" w:color="auto"/>
          </w:divBdr>
        </w:div>
        <w:div w:id="1649936717">
          <w:marLeft w:val="0"/>
          <w:marRight w:val="0"/>
          <w:marTop w:val="0"/>
          <w:marBottom w:val="0"/>
          <w:divBdr>
            <w:top w:val="none" w:sz="0" w:space="0" w:color="auto"/>
            <w:left w:val="none" w:sz="0" w:space="0" w:color="auto"/>
            <w:bottom w:val="none" w:sz="0" w:space="0" w:color="auto"/>
            <w:right w:val="none" w:sz="0" w:space="0" w:color="auto"/>
          </w:divBdr>
        </w:div>
        <w:div w:id="1220703089">
          <w:marLeft w:val="0"/>
          <w:marRight w:val="0"/>
          <w:marTop w:val="0"/>
          <w:marBottom w:val="0"/>
          <w:divBdr>
            <w:top w:val="none" w:sz="0" w:space="0" w:color="auto"/>
            <w:left w:val="none" w:sz="0" w:space="0" w:color="auto"/>
            <w:bottom w:val="none" w:sz="0" w:space="0" w:color="auto"/>
            <w:right w:val="none" w:sz="0" w:space="0" w:color="auto"/>
          </w:divBdr>
        </w:div>
        <w:div w:id="1500999196">
          <w:marLeft w:val="0"/>
          <w:marRight w:val="0"/>
          <w:marTop w:val="0"/>
          <w:marBottom w:val="0"/>
          <w:divBdr>
            <w:top w:val="none" w:sz="0" w:space="0" w:color="auto"/>
            <w:left w:val="none" w:sz="0" w:space="0" w:color="auto"/>
            <w:bottom w:val="none" w:sz="0" w:space="0" w:color="auto"/>
            <w:right w:val="none" w:sz="0" w:space="0" w:color="auto"/>
          </w:divBdr>
        </w:div>
        <w:div w:id="1478524443">
          <w:marLeft w:val="0"/>
          <w:marRight w:val="0"/>
          <w:marTop w:val="0"/>
          <w:marBottom w:val="0"/>
          <w:divBdr>
            <w:top w:val="none" w:sz="0" w:space="0" w:color="auto"/>
            <w:left w:val="none" w:sz="0" w:space="0" w:color="auto"/>
            <w:bottom w:val="none" w:sz="0" w:space="0" w:color="auto"/>
            <w:right w:val="none" w:sz="0" w:space="0" w:color="auto"/>
          </w:divBdr>
        </w:div>
        <w:div w:id="2001888324">
          <w:marLeft w:val="0"/>
          <w:marRight w:val="0"/>
          <w:marTop w:val="0"/>
          <w:marBottom w:val="0"/>
          <w:divBdr>
            <w:top w:val="none" w:sz="0" w:space="0" w:color="auto"/>
            <w:left w:val="none" w:sz="0" w:space="0" w:color="auto"/>
            <w:bottom w:val="none" w:sz="0" w:space="0" w:color="auto"/>
            <w:right w:val="none" w:sz="0" w:space="0" w:color="auto"/>
          </w:divBdr>
        </w:div>
        <w:div w:id="496582572">
          <w:marLeft w:val="0"/>
          <w:marRight w:val="0"/>
          <w:marTop w:val="0"/>
          <w:marBottom w:val="0"/>
          <w:divBdr>
            <w:top w:val="none" w:sz="0" w:space="0" w:color="auto"/>
            <w:left w:val="none" w:sz="0" w:space="0" w:color="auto"/>
            <w:bottom w:val="none" w:sz="0" w:space="0" w:color="auto"/>
            <w:right w:val="none" w:sz="0" w:space="0" w:color="auto"/>
          </w:divBdr>
        </w:div>
        <w:div w:id="854418425">
          <w:marLeft w:val="0"/>
          <w:marRight w:val="0"/>
          <w:marTop w:val="0"/>
          <w:marBottom w:val="0"/>
          <w:divBdr>
            <w:top w:val="none" w:sz="0" w:space="0" w:color="auto"/>
            <w:left w:val="none" w:sz="0" w:space="0" w:color="auto"/>
            <w:bottom w:val="none" w:sz="0" w:space="0" w:color="auto"/>
            <w:right w:val="none" w:sz="0" w:space="0" w:color="auto"/>
          </w:divBdr>
        </w:div>
        <w:div w:id="1776752468">
          <w:marLeft w:val="0"/>
          <w:marRight w:val="0"/>
          <w:marTop w:val="0"/>
          <w:marBottom w:val="0"/>
          <w:divBdr>
            <w:top w:val="none" w:sz="0" w:space="0" w:color="auto"/>
            <w:left w:val="none" w:sz="0" w:space="0" w:color="auto"/>
            <w:bottom w:val="none" w:sz="0" w:space="0" w:color="auto"/>
            <w:right w:val="none" w:sz="0" w:space="0" w:color="auto"/>
          </w:divBdr>
        </w:div>
        <w:div w:id="2019189954">
          <w:marLeft w:val="0"/>
          <w:marRight w:val="0"/>
          <w:marTop w:val="0"/>
          <w:marBottom w:val="0"/>
          <w:divBdr>
            <w:top w:val="none" w:sz="0" w:space="0" w:color="auto"/>
            <w:left w:val="none" w:sz="0" w:space="0" w:color="auto"/>
            <w:bottom w:val="none" w:sz="0" w:space="0" w:color="auto"/>
            <w:right w:val="none" w:sz="0" w:space="0" w:color="auto"/>
          </w:divBdr>
        </w:div>
        <w:div w:id="510534054">
          <w:marLeft w:val="0"/>
          <w:marRight w:val="0"/>
          <w:marTop w:val="0"/>
          <w:marBottom w:val="0"/>
          <w:divBdr>
            <w:top w:val="none" w:sz="0" w:space="0" w:color="auto"/>
            <w:left w:val="none" w:sz="0" w:space="0" w:color="auto"/>
            <w:bottom w:val="none" w:sz="0" w:space="0" w:color="auto"/>
            <w:right w:val="none" w:sz="0" w:space="0" w:color="auto"/>
          </w:divBdr>
        </w:div>
        <w:div w:id="1745833245">
          <w:marLeft w:val="0"/>
          <w:marRight w:val="0"/>
          <w:marTop w:val="0"/>
          <w:marBottom w:val="0"/>
          <w:divBdr>
            <w:top w:val="none" w:sz="0" w:space="0" w:color="auto"/>
            <w:left w:val="none" w:sz="0" w:space="0" w:color="auto"/>
            <w:bottom w:val="none" w:sz="0" w:space="0" w:color="auto"/>
            <w:right w:val="none" w:sz="0" w:space="0" w:color="auto"/>
          </w:divBdr>
        </w:div>
        <w:div w:id="27027562">
          <w:marLeft w:val="0"/>
          <w:marRight w:val="0"/>
          <w:marTop w:val="0"/>
          <w:marBottom w:val="0"/>
          <w:divBdr>
            <w:top w:val="none" w:sz="0" w:space="0" w:color="auto"/>
            <w:left w:val="none" w:sz="0" w:space="0" w:color="auto"/>
            <w:bottom w:val="none" w:sz="0" w:space="0" w:color="auto"/>
            <w:right w:val="none" w:sz="0" w:space="0" w:color="auto"/>
          </w:divBdr>
        </w:div>
        <w:div w:id="1392267592">
          <w:marLeft w:val="0"/>
          <w:marRight w:val="0"/>
          <w:marTop w:val="0"/>
          <w:marBottom w:val="0"/>
          <w:divBdr>
            <w:top w:val="none" w:sz="0" w:space="0" w:color="auto"/>
            <w:left w:val="none" w:sz="0" w:space="0" w:color="auto"/>
            <w:bottom w:val="none" w:sz="0" w:space="0" w:color="auto"/>
            <w:right w:val="none" w:sz="0" w:space="0" w:color="auto"/>
          </w:divBdr>
        </w:div>
        <w:div w:id="1431509872">
          <w:marLeft w:val="0"/>
          <w:marRight w:val="0"/>
          <w:marTop w:val="0"/>
          <w:marBottom w:val="0"/>
          <w:divBdr>
            <w:top w:val="none" w:sz="0" w:space="0" w:color="auto"/>
            <w:left w:val="none" w:sz="0" w:space="0" w:color="auto"/>
            <w:bottom w:val="none" w:sz="0" w:space="0" w:color="auto"/>
            <w:right w:val="none" w:sz="0" w:space="0" w:color="auto"/>
          </w:divBdr>
        </w:div>
        <w:div w:id="702249218">
          <w:marLeft w:val="0"/>
          <w:marRight w:val="0"/>
          <w:marTop w:val="0"/>
          <w:marBottom w:val="0"/>
          <w:divBdr>
            <w:top w:val="none" w:sz="0" w:space="0" w:color="auto"/>
            <w:left w:val="none" w:sz="0" w:space="0" w:color="auto"/>
            <w:bottom w:val="none" w:sz="0" w:space="0" w:color="auto"/>
            <w:right w:val="none" w:sz="0" w:space="0" w:color="auto"/>
          </w:divBdr>
        </w:div>
        <w:div w:id="1639264622">
          <w:marLeft w:val="0"/>
          <w:marRight w:val="0"/>
          <w:marTop w:val="0"/>
          <w:marBottom w:val="0"/>
          <w:divBdr>
            <w:top w:val="none" w:sz="0" w:space="0" w:color="auto"/>
            <w:left w:val="none" w:sz="0" w:space="0" w:color="auto"/>
            <w:bottom w:val="none" w:sz="0" w:space="0" w:color="auto"/>
            <w:right w:val="none" w:sz="0" w:space="0" w:color="auto"/>
          </w:divBdr>
        </w:div>
        <w:div w:id="1638755972">
          <w:marLeft w:val="0"/>
          <w:marRight w:val="0"/>
          <w:marTop w:val="0"/>
          <w:marBottom w:val="0"/>
          <w:divBdr>
            <w:top w:val="none" w:sz="0" w:space="0" w:color="auto"/>
            <w:left w:val="none" w:sz="0" w:space="0" w:color="auto"/>
            <w:bottom w:val="none" w:sz="0" w:space="0" w:color="auto"/>
            <w:right w:val="none" w:sz="0" w:space="0" w:color="auto"/>
          </w:divBdr>
        </w:div>
        <w:div w:id="1982689973">
          <w:marLeft w:val="0"/>
          <w:marRight w:val="0"/>
          <w:marTop w:val="0"/>
          <w:marBottom w:val="0"/>
          <w:divBdr>
            <w:top w:val="none" w:sz="0" w:space="0" w:color="auto"/>
            <w:left w:val="none" w:sz="0" w:space="0" w:color="auto"/>
            <w:bottom w:val="none" w:sz="0" w:space="0" w:color="auto"/>
            <w:right w:val="none" w:sz="0" w:space="0" w:color="auto"/>
          </w:divBdr>
        </w:div>
        <w:div w:id="1155759864">
          <w:marLeft w:val="0"/>
          <w:marRight w:val="0"/>
          <w:marTop w:val="0"/>
          <w:marBottom w:val="0"/>
          <w:divBdr>
            <w:top w:val="none" w:sz="0" w:space="0" w:color="auto"/>
            <w:left w:val="none" w:sz="0" w:space="0" w:color="auto"/>
            <w:bottom w:val="none" w:sz="0" w:space="0" w:color="auto"/>
            <w:right w:val="none" w:sz="0" w:space="0" w:color="auto"/>
          </w:divBdr>
        </w:div>
        <w:div w:id="385570602">
          <w:marLeft w:val="0"/>
          <w:marRight w:val="0"/>
          <w:marTop w:val="0"/>
          <w:marBottom w:val="0"/>
          <w:divBdr>
            <w:top w:val="none" w:sz="0" w:space="0" w:color="auto"/>
            <w:left w:val="none" w:sz="0" w:space="0" w:color="auto"/>
            <w:bottom w:val="none" w:sz="0" w:space="0" w:color="auto"/>
            <w:right w:val="none" w:sz="0" w:space="0" w:color="auto"/>
          </w:divBdr>
        </w:div>
        <w:div w:id="2002389306">
          <w:marLeft w:val="0"/>
          <w:marRight w:val="0"/>
          <w:marTop w:val="0"/>
          <w:marBottom w:val="0"/>
          <w:divBdr>
            <w:top w:val="none" w:sz="0" w:space="0" w:color="auto"/>
            <w:left w:val="none" w:sz="0" w:space="0" w:color="auto"/>
            <w:bottom w:val="none" w:sz="0" w:space="0" w:color="auto"/>
            <w:right w:val="none" w:sz="0" w:space="0" w:color="auto"/>
          </w:divBdr>
        </w:div>
        <w:div w:id="189955441">
          <w:marLeft w:val="0"/>
          <w:marRight w:val="0"/>
          <w:marTop w:val="0"/>
          <w:marBottom w:val="0"/>
          <w:divBdr>
            <w:top w:val="none" w:sz="0" w:space="0" w:color="auto"/>
            <w:left w:val="none" w:sz="0" w:space="0" w:color="auto"/>
            <w:bottom w:val="none" w:sz="0" w:space="0" w:color="auto"/>
            <w:right w:val="none" w:sz="0" w:space="0" w:color="auto"/>
          </w:divBdr>
        </w:div>
        <w:div w:id="2133162575">
          <w:marLeft w:val="0"/>
          <w:marRight w:val="0"/>
          <w:marTop w:val="0"/>
          <w:marBottom w:val="0"/>
          <w:divBdr>
            <w:top w:val="none" w:sz="0" w:space="0" w:color="auto"/>
            <w:left w:val="none" w:sz="0" w:space="0" w:color="auto"/>
            <w:bottom w:val="none" w:sz="0" w:space="0" w:color="auto"/>
            <w:right w:val="none" w:sz="0" w:space="0" w:color="auto"/>
          </w:divBdr>
        </w:div>
        <w:div w:id="1569850839">
          <w:marLeft w:val="0"/>
          <w:marRight w:val="0"/>
          <w:marTop w:val="0"/>
          <w:marBottom w:val="0"/>
          <w:divBdr>
            <w:top w:val="none" w:sz="0" w:space="0" w:color="auto"/>
            <w:left w:val="none" w:sz="0" w:space="0" w:color="auto"/>
            <w:bottom w:val="none" w:sz="0" w:space="0" w:color="auto"/>
            <w:right w:val="none" w:sz="0" w:space="0" w:color="auto"/>
          </w:divBdr>
        </w:div>
        <w:div w:id="201792157">
          <w:marLeft w:val="0"/>
          <w:marRight w:val="0"/>
          <w:marTop w:val="0"/>
          <w:marBottom w:val="0"/>
          <w:divBdr>
            <w:top w:val="none" w:sz="0" w:space="0" w:color="auto"/>
            <w:left w:val="none" w:sz="0" w:space="0" w:color="auto"/>
            <w:bottom w:val="none" w:sz="0" w:space="0" w:color="auto"/>
            <w:right w:val="none" w:sz="0" w:space="0" w:color="auto"/>
          </w:divBdr>
        </w:div>
        <w:div w:id="128016081">
          <w:marLeft w:val="0"/>
          <w:marRight w:val="0"/>
          <w:marTop w:val="0"/>
          <w:marBottom w:val="0"/>
          <w:divBdr>
            <w:top w:val="none" w:sz="0" w:space="0" w:color="auto"/>
            <w:left w:val="none" w:sz="0" w:space="0" w:color="auto"/>
            <w:bottom w:val="none" w:sz="0" w:space="0" w:color="auto"/>
            <w:right w:val="none" w:sz="0" w:space="0" w:color="auto"/>
          </w:divBdr>
        </w:div>
        <w:div w:id="379286898">
          <w:marLeft w:val="0"/>
          <w:marRight w:val="0"/>
          <w:marTop w:val="0"/>
          <w:marBottom w:val="0"/>
          <w:divBdr>
            <w:top w:val="none" w:sz="0" w:space="0" w:color="auto"/>
            <w:left w:val="none" w:sz="0" w:space="0" w:color="auto"/>
            <w:bottom w:val="none" w:sz="0" w:space="0" w:color="auto"/>
            <w:right w:val="none" w:sz="0" w:space="0" w:color="auto"/>
          </w:divBdr>
        </w:div>
        <w:div w:id="1315455322">
          <w:marLeft w:val="0"/>
          <w:marRight w:val="0"/>
          <w:marTop w:val="0"/>
          <w:marBottom w:val="0"/>
          <w:divBdr>
            <w:top w:val="none" w:sz="0" w:space="0" w:color="auto"/>
            <w:left w:val="none" w:sz="0" w:space="0" w:color="auto"/>
            <w:bottom w:val="none" w:sz="0" w:space="0" w:color="auto"/>
            <w:right w:val="none" w:sz="0" w:space="0" w:color="auto"/>
          </w:divBdr>
        </w:div>
        <w:div w:id="856425381">
          <w:marLeft w:val="0"/>
          <w:marRight w:val="0"/>
          <w:marTop w:val="0"/>
          <w:marBottom w:val="0"/>
          <w:divBdr>
            <w:top w:val="none" w:sz="0" w:space="0" w:color="auto"/>
            <w:left w:val="none" w:sz="0" w:space="0" w:color="auto"/>
            <w:bottom w:val="none" w:sz="0" w:space="0" w:color="auto"/>
            <w:right w:val="none" w:sz="0" w:space="0" w:color="auto"/>
          </w:divBdr>
        </w:div>
        <w:div w:id="1226456075">
          <w:marLeft w:val="0"/>
          <w:marRight w:val="0"/>
          <w:marTop w:val="0"/>
          <w:marBottom w:val="0"/>
          <w:divBdr>
            <w:top w:val="none" w:sz="0" w:space="0" w:color="auto"/>
            <w:left w:val="none" w:sz="0" w:space="0" w:color="auto"/>
            <w:bottom w:val="none" w:sz="0" w:space="0" w:color="auto"/>
            <w:right w:val="none" w:sz="0" w:space="0" w:color="auto"/>
          </w:divBdr>
        </w:div>
        <w:div w:id="298583136">
          <w:marLeft w:val="0"/>
          <w:marRight w:val="0"/>
          <w:marTop w:val="0"/>
          <w:marBottom w:val="0"/>
          <w:divBdr>
            <w:top w:val="none" w:sz="0" w:space="0" w:color="auto"/>
            <w:left w:val="none" w:sz="0" w:space="0" w:color="auto"/>
            <w:bottom w:val="none" w:sz="0" w:space="0" w:color="auto"/>
            <w:right w:val="none" w:sz="0" w:space="0" w:color="auto"/>
          </w:divBdr>
        </w:div>
        <w:div w:id="1929532538">
          <w:marLeft w:val="0"/>
          <w:marRight w:val="0"/>
          <w:marTop w:val="0"/>
          <w:marBottom w:val="0"/>
          <w:divBdr>
            <w:top w:val="none" w:sz="0" w:space="0" w:color="auto"/>
            <w:left w:val="none" w:sz="0" w:space="0" w:color="auto"/>
            <w:bottom w:val="none" w:sz="0" w:space="0" w:color="auto"/>
            <w:right w:val="none" w:sz="0" w:space="0" w:color="auto"/>
          </w:divBdr>
        </w:div>
        <w:div w:id="1535389200">
          <w:marLeft w:val="0"/>
          <w:marRight w:val="0"/>
          <w:marTop w:val="0"/>
          <w:marBottom w:val="0"/>
          <w:divBdr>
            <w:top w:val="none" w:sz="0" w:space="0" w:color="auto"/>
            <w:left w:val="none" w:sz="0" w:space="0" w:color="auto"/>
            <w:bottom w:val="none" w:sz="0" w:space="0" w:color="auto"/>
            <w:right w:val="none" w:sz="0" w:space="0" w:color="auto"/>
          </w:divBdr>
        </w:div>
        <w:div w:id="795950947">
          <w:marLeft w:val="0"/>
          <w:marRight w:val="0"/>
          <w:marTop w:val="0"/>
          <w:marBottom w:val="0"/>
          <w:divBdr>
            <w:top w:val="none" w:sz="0" w:space="0" w:color="auto"/>
            <w:left w:val="none" w:sz="0" w:space="0" w:color="auto"/>
            <w:bottom w:val="none" w:sz="0" w:space="0" w:color="auto"/>
            <w:right w:val="none" w:sz="0" w:space="0" w:color="auto"/>
          </w:divBdr>
        </w:div>
        <w:div w:id="1223830131">
          <w:marLeft w:val="0"/>
          <w:marRight w:val="0"/>
          <w:marTop w:val="0"/>
          <w:marBottom w:val="0"/>
          <w:divBdr>
            <w:top w:val="none" w:sz="0" w:space="0" w:color="auto"/>
            <w:left w:val="none" w:sz="0" w:space="0" w:color="auto"/>
            <w:bottom w:val="none" w:sz="0" w:space="0" w:color="auto"/>
            <w:right w:val="none" w:sz="0" w:space="0" w:color="auto"/>
          </w:divBdr>
        </w:div>
        <w:div w:id="86536587">
          <w:marLeft w:val="0"/>
          <w:marRight w:val="0"/>
          <w:marTop w:val="0"/>
          <w:marBottom w:val="0"/>
          <w:divBdr>
            <w:top w:val="none" w:sz="0" w:space="0" w:color="auto"/>
            <w:left w:val="none" w:sz="0" w:space="0" w:color="auto"/>
            <w:bottom w:val="none" w:sz="0" w:space="0" w:color="auto"/>
            <w:right w:val="none" w:sz="0" w:space="0" w:color="auto"/>
          </w:divBdr>
        </w:div>
        <w:div w:id="46347176">
          <w:marLeft w:val="0"/>
          <w:marRight w:val="0"/>
          <w:marTop w:val="0"/>
          <w:marBottom w:val="0"/>
          <w:divBdr>
            <w:top w:val="none" w:sz="0" w:space="0" w:color="auto"/>
            <w:left w:val="none" w:sz="0" w:space="0" w:color="auto"/>
            <w:bottom w:val="none" w:sz="0" w:space="0" w:color="auto"/>
            <w:right w:val="none" w:sz="0" w:space="0" w:color="auto"/>
          </w:divBdr>
        </w:div>
        <w:div w:id="1555504342">
          <w:marLeft w:val="0"/>
          <w:marRight w:val="0"/>
          <w:marTop w:val="0"/>
          <w:marBottom w:val="0"/>
          <w:divBdr>
            <w:top w:val="none" w:sz="0" w:space="0" w:color="auto"/>
            <w:left w:val="none" w:sz="0" w:space="0" w:color="auto"/>
            <w:bottom w:val="none" w:sz="0" w:space="0" w:color="auto"/>
            <w:right w:val="none" w:sz="0" w:space="0" w:color="auto"/>
          </w:divBdr>
        </w:div>
        <w:div w:id="1326082697">
          <w:marLeft w:val="0"/>
          <w:marRight w:val="0"/>
          <w:marTop w:val="0"/>
          <w:marBottom w:val="0"/>
          <w:divBdr>
            <w:top w:val="none" w:sz="0" w:space="0" w:color="auto"/>
            <w:left w:val="none" w:sz="0" w:space="0" w:color="auto"/>
            <w:bottom w:val="none" w:sz="0" w:space="0" w:color="auto"/>
            <w:right w:val="none" w:sz="0" w:space="0" w:color="auto"/>
          </w:divBdr>
        </w:div>
        <w:div w:id="1019939512">
          <w:marLeft w:val="0"/>
          <w:marRight w:val="0"/>
          <w:marTop w:val="0"/>
          <w:marBottom w:val="0"/>
          <w:divBdr>
            <w:top w:val="none" w:sz="0" w:space="0" w:color="auto"/>
            <w:left w:val="none" w:sz="0" w:space="0" w:color="auto"/>
            <w:bottom w:val="none" w:sz="0" w:space="0" w:color="auto"/>
            <w:right w:val="none" w:sz="0" w:space="0" w:color="auto"/>
          </w:divBdr>
        </w:div>
        <w:div w:id="1284773434">
          <w:marLeft w:val="0"/>
          <w:marRight w:val="0"/>
          <w:marTop w:val="0"/>
          <w:marBottom w:val="0"/>
          <w:divBdr>
            <w:top w:val="none" w:sz="0" w:space="0" w:color="auto"/>
            <w:left w:val="none" w:sz="0" w:space="0" w:color="auto"/>
            <w:bottom w:val="none" w:sz="0" w:space="0" w:color="auto"/>
            <w:right w:val="none" w:sz="0" w:space="0" w:color="auto"/>
          </w:divBdr>
        </w:div>
        <w:div w:id="1089034832">
          <w:marLeft w:val="0"/>
          <w:marRight w:val="0"/>
          <w:marTop w:val="0"/>
          <w:marBottom w:val="0"/>
          <w:divBdr>
            <w:top w:val="none" w:sz="0" w:space="0" w:color="auto"/>
            <w:left w:val="none" w:sz="0" w:space="0" w:color="auto"/>
            <w:bottom w:val="none" w:sz="0" w:space="0" w:color="auto"/>
            <w:right w:val="none" w:sz="0" w:space="0" w:color="auto"/>
          </w:divBdr>
        </w:div>
        <w:div w:id="1457144335">
          <w:marLeft w:val="0"/>
          <w:marRight w:val="0"/>
          <w:marTop w:val="0"/>
          <w:marBottom w:val="0"/>
          <w:divBdr>
            <w:top w:val="none" w:sz="0" w:space="0" w:color="auto"/>
            <w:left w:val="none" w:sz="0" w:space="0" w:color="auto"/>
            <w:bottom w:val="none" w:sz="0" w:space="0" w:color="auto"/>
            <w:right w:val="none" w:sz="0" w:space="0" w:color="auto"/>
          </w:divBdr>
        </w:div>
        <w:div w:id="1328285129">
          <w:marLeft w:val="0"/>
          <w:marRight w:val="0"/>
          <w:marTop w:val="0"/>
          <w:marBottom w:val="0"/>
          <w:divBdr>
            <w:top w:val="none" w:sz="0" w:space="0" w:color="auto"/>
            <w:left w:val="none" w:sz="0" w:space="0" w:color="auto"/>
            <w:bottom w:val="none" w:sz="0" w:space="0" w:color="auto"/>
            <w:right w:val="none" w:sz="0" w:space="0" w:color="auto"/>
          </w:divBdr>
        </w:div>
        <w:div w:id="2134976254">
          <w:marLeft w:val="0"/>
          <w:marRight w:val="0"/>
          <w:marTop w:val="0"/>
          <w:marBottom w:val="0"/>
          <w:divBdr>
            <w:top w:val="none" w:sz="0" w:space="0" w:color="auto"/>
            <w:left w:val="none" w:sz="0" w:space="0" w:color="auto"/>
            <w:bottom w:val="none" w:sz="0" w:space="0" w:color="auto"/>
            <w:right w:val="none" w:sz="0" w:space="0" w:color="auto"/>
          </w:divBdr>
        </w:div>
        <w:div w:id="1906262671">
          <w:marLeft w:val="0"/>
          <w:marRight w:val="0"/>
          <w:marTop w:val="0"/>
          <w:marBottom w:val="0"/>
          <w:divBdr>
            <w:top w:val="none" w:sz="0" w:space="0" w:color="auto"/>
            <w:left w:val="none" w:sz="0" w:space="0" w:color="auto"/>
            <w:bottom w:val="none" w:sz="0" w:space="0" w:color="auto"/>
            <w:right w:val="none" w:sz="0" w:space="0" w:color="auto"/>
          </w:divBdr>
        </w:div>
        <w:div w:id="2096515037">
          <w:marLeft w:val="0"/>
          <w:marRight w:val="0"/>
          <w:marTop w:val="0"/>
          <w:marBottom w:val="0"/>
          <w:divBdr>
            <w:top w:val="none" w:sz="0" w:space="0" w:color="auto"/>
            <w:left w:val="none" w:sz="0" w:space="0" w:color="auto"/>
            <w:bottom w:val="none" w:sz="0" w:space="0" w:color="auto"/>
            <w:right w:val="none" w:sz="0" w:space="0" w:color="auto"/>
          </w:divBdr>
        </w:div>
        <w:div w:id="373389582">
          <w:marLeft w:val="0"/>
          <w:marRight w:val="0"/>
          <w:marTop w:val="0"/>
          <w:marBottom w:val="0"/>
          <w:divBdr>
            <w:top w:val="none" w:sz="0" w:space="0" w:color="auto"/>
            <w:left w:val="none" w:sz="0" w:space="0" w:color="auto"/>
            <w:bottom w:val="none" w:sz="0" w:space="0" w:color="auto"/>
            <w:right w:val="none" w:sz="0" w:space="0" w:color="auto"/>
          </w:divBdr>
        </w:div>
        <w:div w:id="802843982">
          <w:marLeft w:val="0"/>
          <w:marRight w:val="0"/>
          <w:marTop w:val="0"/>
          <w:marBottom w:val="0"/>
          <w:divBdr>
            <w:top w:val="none" w:sz="0" w:space="0" w:color="auto"/>
            <w:left w:val="none" w:sz="0" w:space="0" w:color="auto"/>
            <w:bottom w:val="none" w:sz="0" w:space="0" w:color="auto"/>
            <w:right w:val="none" w:sz="0" w:space="0" w:color="auto"/>
          </w:divBdr>
        </w:div>
        <w:div w:id="3098557">
          <w:marLeft w:val="0"/>
          <w:marRight w:val="0"/>
          <w:marTop w:val="0"/>
          <w:marBottom w:val="0"/>
          <w:divBdr>
            <w:top w:val="none" w:sz="0" w:space="0" w:color="auto"/>
            <w:left w:val="none" w:sz="0" w:space="0" w:color="auto"/>
            <w:bottom w:val="none" w:sz="0" w:space="0" w:color="auto"/>
            <w:right w:val="none" w:sz="0" w:space="0" w:color="auto"/>
          </w:divBdr>
        </w:div>
        <w:div w:id="979068696">
          <w:marLeft w:val="0"/>
          <w:marRight w:val="0"/>
          <w:marTop w:val="0"/>
          <w:marBottom w:val="0"/>
          <w:divBdr>
            <w:top w:val="none" w:sz="0" w:space="0" w:color="auto"/>
            <w:left w:val="none" w:sz="0" w:space="0" w:color="auto"/>
            <w:bottom w:val="none" w:sz="0" w:space="0" w:color="auto"/>
            <w:right w:val="none" w:sz="0" w:space="0" w:color="auto"/>
          </w:divBdr>
        </w:div>
        <w:div w:id="429937639">
          <w:marLeft w:val="0"/>
          <w:marRight w:val="0"/>
          <w:marTop w:val="0"/>
          <w:marBottom w:val="0"/>
          <w:divBdr>
            <w:top w:val="none" w:sz="0" w:space="0" w:color="auto"/>
            <w:left w:val="none" w:sz="0" w:space="0" w:color="auto"/>
            <w:bottom w:val="none" w:sz="0" w:space="0" w:color="auto"/>
            <w:right w:val="none" w:sz="0" w:space="0" w:color="auto"/>
          </w:divBdr>
        </w:div>
        <w:div w:id="1929461518">
          <w:marLeft w:val="0"/>
          <w:marRight w:val="0"/>
          <w:marTop w:val="0"/>
          <w:marBottom w:val="0"/>
          <w:divBdr>
            <w:top w:val="none" w:sz="0" w:space="0" w:color="auto"/>
            <w:left w:val="none" w:sz="0" w:space="0" w:color="auto"/>
            <w:bottom w:val="none" w:sz="0" w:space="0" w:color="auto"/>
            <w:right w:val="none" w:sz="0" w:space="0" w:color="auto"/>
          </w:divBdr>
        </w:div>
        <w:div w:id="230116505">
          <w:marLeft w:val="0"/>
          <w:marRight w:val="0"/>
          <w:marTop w:val="0"/>
          <w:marBottom w:val="0"/>
          <w:divBdr>
            <w:top w:val="none" w:sz="0" w:space="0" w:color="auto"/>
            <w:left w:val="none" w:sz="0" w:space="0" w:color="auto"/>
            <w:bottom w:val="none" w:sz="0" w:space="0" w:color="auto"/>
            <w:right w:val="none" w:sz="0" w:space="0" w:color="auto"/>
          </w:divBdr>
        </w:div>
        <w:div w:id="724446195">
          <w:marLeft w:val="0"/>
          <w:marRight w:val="0"/>
          <w:marTop w:val="0"/>
          <w:marBottom w:val="0"/>
          <w:divBdr>
            <w:top w:val="none" w:sz="0" w:space="0" w:color="auto"/>
            <w:left w:val="none" w:sz="0" w:space="0" w:color="auto"/>
            <w:bottom w:val="none" w:sz="0" w:space="0" w:color="auto"/>
            <w:right w:val="none" w:sz="0" w:space="0" w:color="auto"/>
          </w:divBdr>
        </w:div>
        <w:div w:id="610361247">
          <w:marLeft w:val="0"/>
          <w:marRight w:val="0"/>
          <w:marTop w:val="0"/>
          <w:marBottom w:val="0"/>
          <w:divBdr>
            <w:top w:val="none" w:sz="0" w:space="0" w:color="auto"/>
            <w:left w:val="none" w:sz="0" w:space="0" w:color="auto"/>
            <w:bottom w:val="none" w:sz="0" w:space="0" w:color="auto"/>
            <w:right w:val="none" w:sz="0" w:space="0" w:color="auto"/>
          </w:divBdr>
        </w:div>
        <w:div w:id="1848448650">
          <w:marLeft w:val="0"/>
          <w:marRight w:val="0"/>
          <w:marTop w:val="0"/>
          <w:marBottom w:val="0"/>
          <w:divBdr>
            <w:top w:val="none" w:sz="0" w:space="0" w:color="auto"/>
            <w:left w:val="none" w:sz="0" w:space="0" w:color="auto"/>
            <w:bottom w:val="none" w:sz="0" w:space="0" w:color="auto"/>
            <w:right w:val="none" w:sz="0" w:space="0" w:color="auto"/>
          </w:divBdr>
        </w:div>
        <w:div w:id="91351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SHock%20Inhibition%20Evaluation%20with%20AzimiLiDe%20(SHIELD)%20Investigators%5BCorporate%20Author%5D" TargetMode="External"/><Relationship Id="rId20" Type="http://schemas.openxmlformats.org/officeDocument/2006/relationships/hyperlink" Target="https://www.ncbi.nlm.nih.gov/pubmed/?term=American%20College%20of%20Cardiology%5BCorporate%20Author%5D" TargetMode="External"/><Relationship Id="rId21" Type="http://schemas.openxmlformats.org/officeDocument/2006/relationships/hyperlink" Target="https://www.ncbi.nlm.nih.gov/pubmed/?term=American%20Heart%20Association%20Task%20Force%5BCorporate%20Author%5D" TargetMode="External"/><Relationship Id="rId22" Type="http://schemas.openxmlformats.org/officeDocument/2006/relationships/hyperlink" Target="https://www.ncbi.nlm.nih.gov/pubmed/?term=European%20Society%20of%20Cardiology%20Committee%20for%20Practice%20Guidelines%5BCorporate%20Author%5D" TargetMode="External"/><Relationship Id="rId23" Type="http://schemas.openxmlformats.org/officeDocument/2006/relationships/footer" Target="footer1.xm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ncbi.nlm.nih.gov/pubmed/?term=PREPARE%20Study%20Investigators%5BCorporate%20Author%5D" TargetMode="External"/><Relationship Id="rId11" Type="http://schemas.openxmlformats.org/officeDocument/2006/relationships/hyperlink" Target="https://www.ncbi.nlm.nih.gov/pubmed/?term=PainFree%20SST%20Investigators%5BCorporate%20Author%5D" TargetMode="External"/><Relationship Id="rId12" Type="http://schemas.openxmlformats.org/officeDocument/2006/relationships/hyperlink" Target="https://www.ncbi.nlm.nih.gov/pubmed/?term=PainFREE%20Rx%20II%20Investigators%5BCorporate%20Author%5D" TargetMode="External"/><Relationship Id="rId13" Type="http://schemas.openxmlformats.org/officeDocument/2006/relationships/hyperlink" Target="https://www.ncbi.nlm.nih.gov/pubmed/?term=MADIT-II%20Research%20Group%5BCorporate%20Author%5D" TargetMode="External"/><Relationship Id="rId14" Type="http://schemas.openxmlformats.org/officeDocument/2006/relationships/hyperlink" Target="https://www.ncbi.nlm.nih.gov/pubmed/?term=Antiarrhythmics%20versus%20Implantable%20Defibrillators%20(AVID)%20Investigators%5BCorporate%20Author%5D" TargetMode="External"/><Relationship Id="rId15" Type="http://schemas.openxmlformats.org/officeDocument/2006/relationships/hyperlink" Target="https://www.ncbi.nlm.nih.gov/pubmed/?term=ALPHEE%20Study%20Investigators%5BCorporate%20Author%5D" TargetMode="External"/><Relationship Id="rId16" Type="http://schemas.openxmlformats.org/officeDocument/2006/relationships/hyperlink" Target="https://www.ncbi.nlm.nih.gov/pubmed/?term=Optimal%20Pharmacological%20Therapy%20in%20Cardioverter%20Defibrillator%20Patients%20(OPTIC)%20Investigators%5BCorporate%20Author%5D" TargetMode="External"/><Relationship Id="rId17" Type="http://schemas.openxmlformats.org/officeDocument/2006/relationships/hyperlink" Target="https://www.ncbi.nlm.nih.gov/pubmed/?term=PROCAMIO%20Study%20Investigators%5BCorporate%20Author%5D" TargetMode="External"/><Relationship Id="rId18" Type="http://schemas.openxmlformats.org/officeDocument/2006/relationships/hyperlink" Target="https://www.ncbi.nlm.nih.gov/pubmed/?term=European%20Heart%20Rhythm%20Association%5BCorporate%20Author%5D" TargetMode="External"/><Relationship Id="rId19" Type="http://schemas.openxmlformats.org/officeDocument/2006/relationships/hyperlink" Target="https://www.ncbi.nlm.nih.gov/pubmed/?term=Heart%20Rhythm%20Society%5BCorporate%20Author%5D"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EP-Europace%2CUK%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AA94-C28C-124C-8B23-9756A83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39589</Words>
  <Characters>225662</Characters>
  <Application>Microsoft Macintosh Word</Application>
  <DocSecurity>0</DocSecurity>
  <Lines>1880</Lines>
  <Paragraphs>529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Penn Medicine</Company>
  <LinksUpToDate>false</LinksUpToDate>
  <CharactersWithSpaces>264722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Muser</dc:creator>
  <cp:lastModifiedBy>Na Ma</cp:lastModifiedBy>
  <cp:revision>2</cp:revision>
  <dcterms:created xsi:type="dcterms:W3CDTF">2017-05-12T18:55:00Z</dcterms:created>
  <dcterms:modified xsi:type="dcterms:W3CDTF">2017-05-12T18:55:00Z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id="cXsNx22L"/&gt;&lt;style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