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299C" w14:textId="000DC265" w:rsidR="007150E9" w:rsidRPr="00CE36CC" w:rsidRDefault="007150E9" w:rsidP="007150E9">
      <w:pPr>
        <w:adjustRightInd w:val="0"/>
        <w:snapToGrid w:val="0"/>
        <w:spacing w:line="360" w:lineRule="auto"/>
        <w:rPr>
          <w:rFonts w:ascii="Book Antiqua" w:hAnsi="Book Antiqua"/>
          <w:b/>
        </w:rPr>
      </w:pPr>
      <w:bookmarkStart w:id="0" w:name="OLE_LINK903"/>
      <w:bookmarkStart w:id="1" w:name="OLE_LINK904"/>
      <w:bookmarkStart w:id="2" w:name="OLE_LINK458"/>
      <w:bookmarkStart w:id="3" w:name="OLE_LINK462"/>
      <w:bookmarkStart w:id="4" w:name="OLE_LINK478"/>
      <w:bookmarkStart w:id="5" w:name="OLE_LINK661"/>
      <w:bookmarkStart w:id="6" w:name="OLE_LINK663"/>
      <w:r w:rsidRPr="00CE36CC">
        <w:rPr>
          <w:rFonts w:ascii="Book Antiqua" w:hAnsi="Book Antiqua"/>
          <w:b/>
        </w:rPr>
        <w:t xml:space="preserve">Name of Journal: </w:t>
      </w:r>
      <w:r w:rsidRPr="00CE36CC">
        <w:rPr>
          <w:rFonts w:ascii="Book Antiqua" w:hAnsi="Book Antiqua"/>
          <w:b/>
          <w:i/>
        </w:rPr>
        <w:t>World Journal of Gastrointestinal Endoscopy</w:t>
      </w:r>
    </w:p>
    <w:bookmarkEnd w:id="0"/>
    <w:bookmarkEnd w:id="1"/>
    <w:p w14:paraId="421727C1" w14:textId="403E81B4" w:rsidR="007150E9" w:rsidRPr="00CE36CC" w:rsidRDefault="007150E9" w:rsidP="007150E9">
      <w:pPr>
        <w:adjustRightInd w:val="0"/>
        <w:snapToGrid w:val="0"/>
        <w:spacing w:line="360" w:lineRule="auto"/>
        <w:rPr>
          <w:rFonts w:ascii="Book Antiqua" w:hAnsi="Book Antiqua"/>
          <w:b/>
          <w:lang w:eastAsia="zh-CN"/>
        </w:rPr>
      </w:pPr>
      <w:r w:rsidRPr="00CE36CC">
        <w:rPr>
          <w:rFonts w:ascii="Book Antiqua" w:hAnsi="Book Antiqua"/>
          <w:b/>
        </w:rPr>
        <w:t xml:space="preserve">Manuscript NO: </w:t>
      </w:r>
      <w:r w:rsidRPr="00CE36CC">
        <w:rPr>
          <w:rFonts w:ascii="Book Antiqua" w:hAnsi="Book Antiqua"/>
          <w:b/>
          <w:lang w:eastAsia="zh-CN"/>
        </w:rPr>
        <w:t>33684</w:t>
      </w:r>
    </w:p>
    <w:p w14:paraId="0D5CE80A" w14:textId="2CCE0866" w:rsidR="007150E9" w:rsidRPr="00CE36CC" w:rsidRDefault="007150E9" w:rsidP="007150E9">
      <w:pPr>
        <w:adjustRightInd w:val="0"/>
        <w:snapToGrid w:val="0"/>
        <w:spacing w:line="360" w:lineRule="auto"/>
        <w:rPr>
          <w:rFonts w:ascii="Book Antiqua" w:hAnsi="Book Antiqua"/>
          <w:b/>
        </w:rPr>
      </w:pPr>
      <w:bookmarkStart w:id="7" w:name="OLE_LINK1617"/>
      <w:bookmarkStart w:id="8" w:name="OLE_LINK1618"/>
      <w:r w:rsidRPr="00CE36CC">
        <w:rPr>
          <w:rFonts w:ascii="Book Antiqua" w:hAnsi="Book Antiqua"/>
          <w:b/>
        </w:rPr>
        <w:t xml:space="preserve">Manuscript Type: </w:t>
      </w:r>
      <w:bookmarkEnd w:id="7"/>
      <w:bookmarkEnd w:id="8"/>
      <w:proofErr w:type="spellStart"/>
      <w:r w:rsidRPr="00CE36CC">
        <w:rPr>
          <w:rFonts w:ascii="Book Antiqua" w:hAnsi="Book Antiqua"/>
          <w:b/>
        </w:rPr>
        <w:t>Minireviews</w:t>
      </w:r>
      <w:proofErr w:type="spellEnd"/>
    </w:p>
    <w:bookmarkEnd w:id="2"/>
    <w:bookmarkEnd w:id="3"/>
    <w:bookmarkEnd w:id="4"/>
    <w:bookmarkEnd w:id="5"/>
    <w:bookmarkEnd w:id="6"/>
    <w:p w14:paraId="3F6EFD44" w14:textId="77777777" w:rsidR="00476F67" w:rsidRPr="00CE36CC" w:rsidRDefault="00476F67" w:rsidP="007150E9">
      <w:pPr>
        <w:snapToGrid w:val="0"/>
        <w:spacing w:line="360" w:lineRule="auto"/>
        <w:jc w:val="both"/>
        <w:rPr>
          <w:rFonts w:ascii="Book Antiqua" w:hAnsi="Book Antiqua"/>
          <w:b/>
        </w:rPr>
      </w:pPr>
    </w:p>
    <w:p w14:paraId="1FF6FF62" w14:textId="53FB8D14" w:rsidR="00D81729" w:rsidRPr="00CE36CC" w:rsidRDefault="00545FBC" w:rsidP="007150E9">
      <w:pPr>
        <w:snapToGrid w:val="0"/>
        <w:spacing w:line="360" w:lineRule="auto"/>
        <w:jc w:val="both"/>
        <w:rPr>
          <w:rFonts w:ascii="Book Antiqua" w:hAnsi="Book Antiqua"/>
          <w:b/>
        </w:rPr>
      </w:pPr>
      <w:r w:rsidRPr="00CE36CC">
        <w:rPr>
          <w:rFonts w:ascii="Book Antiqua" w:hAnsi="Book Antiqua"/>
          <w:b/>
        </w:rPr>
        <w:t>L</w:t>
      </w:r>
      <w:r w:rsidR="002F0663" w:rsidRPr="00CE36CC">
        <w:rPr>
          <w:rFonts w:ascii="Book Antiqua" w:hAnsi="Book Antiqua"/>
          <w:b/>
        </w:rPr>
        <w:t xml:space="preserve">umen </w:t>
      </w:r>
      <w:r w:rsidRPr="00CE36CC">
        <w:rPr>
          <w:rFonts w:ascii="Book Antiqua" w:hAnsi="Book Antiqua"/>
          <w:b/>
        </w:rPr>
        <w:t>a</w:t>
      </w:r>
      <w:r w:rsidR="002F0663" w:rsidRPr="00CE36CC">
        <w:rPr>
          <w:rFonts w:ascii="Book Antiqua" w:hAnsi="Book Antiqua"/>
          <w:b/>
        </w:rPr>
        <w:t>pposing metal stent</w:t>
      </w:r>
      <w:r w:rsidRPr="00CE36CC">
        <w:rPr>
          <w:rFonts w:ascii="Book Antiqua" w:hAnsi="Book Antiqua"/>
          <w:b/>
        </w:rPr>
        <w:t>s</w:t>
      </w:r>
      <w:r w:rsidR="002F0663" w:rsidRPr="00CE36CC">
        <w:rPr>
          <w:rFonts w:ascii="Book Antiqua" w:hAnsi="Book Antiqua"/>
          <w:b/>
        </w:rPr>
        <w:t xml:space="preserve"> </w:t>
      </w:r>
      <w:r w:rsidRPr="00CE36CC">
        <w:rPr>
          <w:rFonts w:ascii="Book Antiqua" w:hAnsi="Book Antiqua"/>
          <w:b/>
        </w:rPr>
        <w:t xml:space="preserve">for pancreatic fluid collections: </w:t>
      </w:r>
      <w:r w:rsidR="007150E9" w:rsidRPr="00CE36CC">
        <w:rPr>
          <w:rFonts w:ascii="Book Antiqua" w:hAnsi="Book Antiqua"/>
          <w:b/>
        </w:rPr>
        <w:t>R</w:t>
      </w:r>
      <w:r w:rsidRPr="00CE36CC">
        <w:rPr>
          <w:rFonts w:ascii="Book Antiqua" w:hAnsi="Book Antiqua"/>
          <w:b/>
        </w:rPr>
        <w:t>ecognition and management of complications</w:t>
      </w:r>
    </w:p>
    <w:p w14:paraId="61B018BC" w14:textId="77777777" w:rsidR="00476F67" w:rsidRPr="00CE36CC" w:rsidRDefault="00476F67" w:rsidP="007150E9">
      <w:pPr>
        <w:snapToGrid w:val="0"/>
        <w:spacing w:line="360" w:lineRule="auto"/>
        <w:jc w:val="both"/>
        <w:rPr>
          <w:rFonts w:ascii="Book Antiqua" w:hAnsi="Book Antiqua"/>
          <w:b/>
        </w:rPr>
      </w:pPr>
    </w:p>
    <w:p w14:paraId="3BB1BEBC" w14:textId="3D824827" w:rsidR="00F80E50" w:rsidRPr="00CE36CC" w:rsidRDefault="007150E9" w:rsidP="007150E9">
      <w:pPr>
        <w:snapToGrid w:val="0"/>
        <w:spacing w:line="360" w:lineRule="auto"/>
        <w:jc w:val="both"/>
        <w:rPr>
          <w:rFonts w:ascii="Book Antiqua" w:hAnsi="Book Antiqua"/>
        </w:rPr>
      </w:pPr>
      <w:proofErr w:type="spellStart"/>
      <w:r w:rsidRPr="00CE36CC">
        <w:rPr>
          <w:rFonts w:ascii="Book Antiqua" w:hAnsi="Book Antiqua"/>
        </w:rPr>
        <w:t>DeSimone</w:t>
      </w:r>
      <w:proofErr w:type="spellEnd"/>
      <w:r w:rsidRPr="00CE36CC">
        <w:rPr>
          <w:rFonts w:ascii="Book Antiqua" w:hAnsi="Book Antiqua"/>
        </w:rPr>
        <w:t xml:space="preserve"> </w:t>
      </w:r>
      <w:r w:rsidRPr="00CE36CC">
        <w:rPr>
          <w:rFonts w:ascii="Book Antiqua" w:hAnsi="Book Antiqua"/>
          <w:lang w:eastAsia="zh-CN"/>
        </w:rPr>
        <w:t xml:space="preserve">ML </w:t>
      </w:r>
      <w:r w:rsidRPr="00CE36CC">
        <w:rPr>
          <w:rFonts w:ascii="Book Antiqua" w:hAnsi="Book Antiqua"/>
          <w:i/>
          <w:lang w:eastAsia="zh-CN"/>
        </w:rPr>
        <w:t>et al</w:t>
      </w:r>
      <w:r w:rsidRPr="00CE36CC">
        <w:rPr>
          <w:rFonts w:ascii="Book Antiqua" w:hAnsi="Book Antiqua"/>
          <w:lang w:eastAsia="zh-CN"/>
        </w:rPr>
        <w:t xml:space="preserve">. </w:t>
      </w:r>
      <w:r w:rsidR="00545FBC" w:rsidRPr="00CE36CC">
        <w:rPr>
          <w:rFonts w:ascii="Book Antiqua" w:hAnsi="Book Antiqua"/>
        </w:rPr>
        <w:t>Complications of lumen apposing metal stents</w:t>
      </w:r>
    </w:p>
    <w:p w14:paraId="289C44C6" w14:textId="77777777" w:rsidR="000867F7" w:rsidRPr="00CE36CC" w:rsidRDefault="000867F7" w:rsidP="000867F7">
      <w:pPr>
        <w:snapToGrid w:val="0"/>
        <w:spacing w:line="360" w:lineRule="auto"/>
        <w:jc w:val="both"/>
        <w:rPr>
          <w:rFonts w:ascii="Book Antiqua" w:hAnsi="Book Antiqua"/>
          <w:lang w:eastAsia="zh-CN"/>
        </w:rPr>
      </w:pPr>
    </w:p>
    <w:p w14:paraId="616E8438" w14:textId="5B7A59EE" w:rsidR="000867F7" w:rsidRPr="00CE36CC" w:rsidRDefault="000867F7" w:rsidP="000867F7">
      <w:pPr>
        <w:snapToGrid w:val="0"/>
        <w:spacing w:line="360" w:lineRule="auto"/>
        <w:jc w:val="both"/>
        <w:rPr>
          <w:rFonts w:ascii="Book Antiqua" w:hAnsi="Book Antiqua"/>
          <w:b/>
          <w:lang w:eastAsia="zh-CN"/>
        </w:rPr>
      </w:pPr>
      <w:r w:rsidRPr="00CE36CC">
        <w:rPr>
          <w:rFonts w:ascii="Book Antiqua" w:hAnsi="Book Antiqua"/>
          <w:b/>
        </w:rPr>
        <w:t xml:space="preserve">Michael L </w:t>
      </w:r>
      <w:proofErr w:type="spellStart"/>
      <w:r w:rsidRPr="00CE36CC">
        <w:rPr>
          <w:rFonts w:ascii="Book Antiqua" w:hAnsi="Book Antiqua"/>
          <w:b/>
        </w:rPr>
        <w:t>DeSimone</w:t>
      </w:r>
      <w:proofErr w:type="spellEnd"/>
      <w:r w:rsidRPr="00CE36CC">
        <w:rPr>
          <w:rFonts w:ascii="Book Antiqua" w:hAnsi="Book Antiqua"/>
          <w:b/>
        </w:rPr>
        <w:t xml:space="preserve">, </w:t>
      </w:r>
      <w:proofErr w:type="spellStart"/>
      <w:r w:rsidRPr="00CE36CC">
        <w:rPr>
          <w:rFonts w:ascii="Book Antiqua" w:hAnsi="Book Antiqua" w:cs="Segoe UI"/>
          <w:b/>
          <w:color w:val="212121"/>
          <w:shd w:val="clear" w:color="auto" w:fill="FFFFFF"/>
        </w:rPr>
        <w:t>Akwi</w:t>
      </w:r>
      <w:proofErr w:type="spellEnd"/>
      <w:r w:rsidRPr="00CE36CC">
        <w:rPr>
          <w:rFonts w:ascii="Book Antiqua" w:hAnsi="Book Antiqua" w:cs="Segoe UI"/>
          <w:b/>
          <w:color w:val="212121"/>
          <w:shd w:val="clear" w:color="auto" w:fill="FFFFFF"/>
        </w:rPr>
        <w:t xml:space="preserve"> W</w:t>
      </w:r>
      <w:r w:rsidRPr="00CE36CC">
        <w:rPr>
          <w:rFonts w:ascii="Book Antiqua" w:hAnsi="Book Antiqua" w:cs="Segoe UI"/>
          <w:b/>
          <w:color w:val="212121"/>
          <w:shd w:val="clear" w:color="auto" w:fill="FFFFFF"/>
          <w:lang w:eastAsia="zh-CN"/>
        </w:rPr>
        <w:t xml:space="preserve"> </w:t>
      </w:r>
      <w:proofErr w:type="spellStart"/>
      <w:r w:rsidRPr="00CE36CC">
        <w:rPr>
          <w:rFonts w:ascii="Book Antiqua" w:hAnsi="Book Antiqua" w:cs="Segoe UI"/>
          <w:b/>
          <w:color w:val="212121"/>
          <w:shd w:val="clear" w:color="auto" w:fill="FFFFFF"/>
        </w:rPr>
        <w:t>Asombang</w:t>
      </w:r>
      <w:proofErr w:type="spellEnd"/>
      <w:r w:rsidRPr="00CE36CC">
        <w:rPr>
          <w:rFonts w:ascii="Book Antiqua" w:hAnsi="Book Antiqua" w:cs="Segoe UI"/>
          <w:b/>
          <w:color w:val="212121"/>
          <w:shd w:val="clear" w:color="auto" w:fill="FFFFFF"/>
        </w:rPr>
        <w:t xml:space="preserve">, </w:t>
      </w:r>
      <w:r w:rsidRPr="00CE36CC">
        <w:rPr>
          <w:rFonts w:ascii="Book Antiqua" w:hAnsi="Book Antiqua"/>
          <w:b/>
          <w:color w:val="212121"/>
          <w:shd w:val="clear" w:color="auto" w:fill="FFFFFF"/>
        </w:rPr>
        <w:t xml:space="preserve">Tyler M </w:t>
      </w:r>
      <w:proofErr w:type="spellStart"/>
      <w:r w:rsidRPr="00CE36CC">
        <w:rPr>
          <w:rFonts w:ascii="Book Antiqua" w:hAnsi="Book Antiqua"/>
          <w:b/>
          <w:color w:val="212121"/>
          <w:shd w:val="clear" w:color="auto" w:fill="FFFFFF"/>
        </w:rPr>
        <w:t>Berzin</w:t>
      </w:r>
      <w:proofErr w:type="spellEnd"/>
    </w:p>
    <w:p w14:paraId="2CEF155B" w14:textId="77777777" w:rsidR="00476F67" w:rsidRPr="00CE36CC" w:rsidRDefault="00476F67" w:rsidP="007150E9">
      <w:pPr>
        <w:snapToGrid w:val="0"/>
        <w:spacing w:line="360" w:lineRule="auto"/>
        <w:jc w:val="both"/>
        <w:rPr>
          <w:rFonts w:ascii="Book Antiqua" w:hAnsi="Book Antiqua"/>
          <w:b/>
        </w:rPr>
      </w:pPr>
    </w:p>
    <w:p w14:paraId="0A86C6A9" w14:textId="7CE1B3E7" w:rsidR="007E3408" w:rsidRPr="00CE36CC" w:rsidRDefault="007E3408" w:rsidP="007150E9">
      <w:pPr>
        <w:snapToGrid w:val="0"/>
        <w:spacing w:line="360" w:lineRule="auto"/>
        <w:jc w:val="both"/>
        <w:rPr>
          <w:rStyle w:val="apple-converted-space"/>
          <w:rFonts w:ascii="Book Antiqua" w:hAnsi="Book Antiqua"/>
          <w:color w:val="000000"/>
          <w:shd w:val="clear" w:color="auto" w:fill="FFFFFF"/>
        </w:rPr>
      </w:pPr>
      <w:bookmarkStart w:id="9" w:name="OLE_LINK827"/>
      <w:bookmarkStart w:id="10" w:name="OLE_LINK828"/>
      <w:r w:rsidRPr="00CE36CC">
        <w:rPr>
          <w:rFonts w:ascii="Book Antiqua" w:hAnsi="Book Antiqua"/>
          <w:b/>
        </w:rPr>
        <w:t xml:space="preserve">Michael </w:t>
      </w:r>
      <w:r w:rsidR="006E4561" w:rsidRPr="00CE36CC">
        <w:rPr>
          <w:rFonts w:ascii="Book Antiqua" w:hAnsi="Book Antiqua"/>
          <w:b/>
        </w:rPr>
        <w:t xml:space="preserve">L </w:t>
      </w:r>
      <w:proofErr w:type="spellStart"/>
      <w:r w:rsidRPr="00CE36CC">
        <w:rPr>
          <w:rFonts w:ascii="Book Antiqua" w:hAnsi="Book Antiqua"/>
          <w:b/>
        </w:rPr>
        <w:t>DeSimone</w:t>
      </w:r>
      <w:proofErr w:type="spellEnd"/>
      <w:r w:rsidR="00B2005E" w:rsidRPr="00CE36CC">
        <w:rPr>
          <w:rFonts w:ascii="Book Antiqua" w:hAnsi="Book Antiqua"/>
          <w:b/>
        </w:rPr>
        <w:t>,</w:t>
      </w:r>
      <w:r w:rsidR="007E642F" w:rsidRPr="00CE36CC">
        <w:rPr>
          <w:rFonts w:ascii="Book Antiqua" w:hAnsi="Book Antiqua"/>
        </w:rPr>
        <w:t xml:space="preserve"> </w:t>
      </w:r>
      <w:bookmarkStart w:id="11" w:name="OLE_LINK829"/>
      <w:bookmarkStart w:id="12" w:name="OLE_LINK830"/>
      <w:r w:rsidR="00545FBC" w:rsidRPr="00CE36CC">
        <w:rPr>
          <w:rFonts w:ascii="Book Antiqua" w:hAnsi="Book Antiqua"/>
        </w:rPr>
        <w:t xml:space="preserve">Department of Medicine, </w:t>
      </w:r>
      <w:bookmarkStart w:id="13" w:name="OLE_LINK843"/>
      <w:bookmarkStart w:id="14" w:name="OLE_LINK844"/>
      <w:r w:rsidR="00545FBC" w:rsidRPr="00CE36CC">
        <w:rPr>
          <w:rFonts w:ascii="Book Antiqua" w:hAnsi="Book Antiqua"/>
        </w:rPr>
        <w:t xml:space="preserve">Beth </w:t>
      </w:r>
      <w:r w:rsidR="005858F1" w:rsidRPr="00CE36CC">
        <w:rPr>
          <w:rFonts w:ascii="Book Antiqua" w:hAnsi="Book Antiqua"/>
        </w:rPr>
        <w:t>Israel Deaconess Medical Center</w:t>
      </w:r>
      <w:r w:rsidR="005858F1" w:rsidRPr="00CE36CC">
        <w:rPr>
          <w:rFonts w:ascii="Book Antiqua" w:hAnsi="Book Antiqua"/>
          <w:lang w:eastAsia="zh-CN"/>
        </w:rPr>
        <w:t xml:space="preserve">, </w:t>
      </w:r>
      <w:r w:rsidR="00545FBC" w:rsidRPr="00CE36CC">
        <w:rPr>
          <w:rFonts w:ascii="Book Antiqua" w:hAnsi="Book Antiqua"/>
        </w:rPr>
        <w:t>Harvard Medical School</w:t>
      </w:r>
      <w:bookmarkEnd w:id="11"/>
      <w:bookmarkEnd w:id="12"/>
      <w:bookmarkEnd w:id="13"/>
      <w:bookmarkEnd w:id="14"/>
      <w:r w:rsidR="00873920" w:rsidRPr="00CE36CC">
        <w:rPr>
          <w:rFonts w:ascii="Book Antiqua" w:hAnsi="Book Antiqua"/>
          <w:color w:val="666666"/>
          <w:lang w:eastAsia="zh-CN"/>
        </w:rPr>
        <w:t xml:space="preserve">, </w:t>
      </w:r>
      <w:bookmarkStart w:id="15" w:name="OLE_LINK833"/>
      <w:bookmarkStart w:id="16" w:name="OLE_LINK834"/>
      <w:r w:rsidRPr="00CE36CC">
        <w:rPr>
          <w:rFonts w:ascii="Book Antiqua" w:hAnsi="Book Antiqua"/>
          <w:color w:val="000000"/>
          <w:shd w:val="clear" w:color="auto" w:fill="FFFFFF"/>
        </w:rPr>
        <w:t>Boston, MA 02215</w:t>
      </w:r>
      <w:bookmarkEnd w:id="15"/>
      <w:bookmarkEnd w:id="16"/>
      <w:r w:rsidR="00873920" w:rsidRPr="00CE36CC">
        <w:rPr>
          <w:rStyle w:val="apple-converted-space"/>
          <w:rFonts w:ascii="Book Antiqua" w:hAnsi="Book Antiqua"/>
          <w:color w:val="000000"/>
          <w:shd w:val="clear" w:color="auto" w:fill="FFFFFF"/>
          <w:lang w:eastAsia="zh-CN"/>
        </w:rPr>
        <w:t>, United States</w:t>
      </w:r>
    </w:p>
    <w:p w14:paraId="6F800AE6" w14:textId="77777777" w:rsidR="007E3408" w:rsidRPr="00CE36CC" w:rsidRDefault="007E3408" w:rsidP="007150E9">
      <w:pPr>
        <w:snapToGrid w:val="0"/>
        <w:spacing w:line="360" w:lineRule="auto"/>
        <w:jc w:val="both"/>
        <w:rPr>
          <w:rStyle w:val="apple-converted-space"/>
          <w:rFonts w:ascii="Book Antiqua" w:hAnsi="Book Antiqua"/>
          <w:color w:val="666666"/>
          <w:shd w:val="clear" w:color="auto" w:fill="FFFFFF"/>
        </w:rPr>
      </w:pPr>
    </w:p>
    <w:p w14:paraId="0B530ED2" w14:textId="78A9D4D8" w:rsidR="007E3408" w:rsidRPr="00CE36CC" w:rsidRDefault="007E3408" w:rsidP="007150E9">
      <w:pPr>
        <w:snapToGrid w:val="0"/>
        <w:spacing w:line="360" w:lineRule="auto"/>
        <w:jc w:val="both"/>
        <w:rPr>
          <w:rFonts w:ascii="Book Antiqua" w:hAnsi="Book Antiqua" w:cs="Segoe UI"/>
          <w:color w:val="212121"/>
          <w:shd w:val="clear" w:color="auto" w:fill="FFFFFF"/>
          <w:lang w:eastAsia="zh-CN"/>
        </w:rPr>
      </w:pPr>
      <w:proofErr w:type="spellStart"/>
      <w:r w:rsidRPr="00CE36CC">
        <w:rPr>
          <w:rFonts w:ascii="Book Antiqua" w:hAnsi="Book Antiqua" w:cs="Segoe UI"/>
          <w:b/>
          <w:color w:val="212121"/>
          <w:shd w:val="clear" w:color="auto" w:fill="FFFFFF"/>
        </w:rPr>
        <w:t>Akwi</w:t>
      </w:r>
      <w:proofErr w:type="spellEnd"/>
      <w:r w:rsidRPr="00CE36CC">
        <w:rPr>
          <w:rFonts w:ascii="Book Antiqua" w:hAnsi="Book Antiqua" w:cs="Segoe UI"/>
          <w:b/>
          <w:color w:val="212121"/>
          <w:shd w:val="clear" w:color="auto" w:fill="FFFFFF"/>
        </w:rPr>
        <w:t xml:space="preserve"> W </w:t>
      </w:r>
      <w:proofErr w:type="spellStart"/>
      <w:r w:rsidRPr="00CE36CC">
        <w:rPr>
          <w:rFonts w:ascii="Book Antiqua" w:hAnsi="Book Antiqua" w:cs="Segoe UI"/>
          <w:b/>
          <w:color w:val="212121"/>
          <w:shd w:val="clear" w:color="auto" w:fill="FFFFFF"/>
        </w:rPr>
        <w:t>Asombang</w:t>
      </w:r>
      <w:proofErr w:type="spellEnd"/>
      <w:r w:rsidR="00B2005E" w:rsidRPr="00CE36CC">
        <w:rPr>
          <w:rFonts w:ascii="Book Antiqua" w:hAnsi="Book Antiqua" w:cs="Segoe UI"/>
          <w:b/>
          <w:color w:val="212121"/>
          <w:shd w:val="clear" w:color="auto" w:fill="FFFFFF"/>
        </w:rPr>
        <w:t>,</w:t>
      </w:r>
      <w:r w:rsidRPr="00CE36CC">
        <w:rPr>
          <w:rFonts w:ascii="Book Antiqua" w:hAnsi="Book Antiqua" w:cs="Segoe UI"/>
          <w:b/>
          <w:color w:val="212121"/>
          <w:shd w:val="clear" w:color="auto" w:fill="FFFFFF"/>
        </w:rPr>
        <w:t xml:space="preserve"> </w:t>
      </w:r>
      <w:bookmarkStart w:id="17" w:name="OLE_LINK845"/>
      <w:r w:rsidR="00873920" w:rsidRPr="00CE36CC">
        <w:rPr>
          <w:rFonts w:ascii="Book Antiqua" w:hAnsi="Book Antiqua"/>
          <w:b/>
          <w:color w:val="212121"/>
          <w:shd w:val="clear" w:color="auto" w:fill="FFFFFF"/>
        </w:rPr>
        <w:t xml:space="preserve">Tyler M </w:t>
      </w:r>
      <w:proofErr w:type="spellStart"/>
      <w:r w:rsidR="00873920" w:rsidRPr="00CE36CC">
        <w:rPr>
          <w:rFonts w:ascii="Book Antiqua" w:hAnsi="Book Antiqua"/>
          <w:b/>
          <w:color w:val="212121"/>
          <w:shd w:val="clear" w:color="auto" w:fill="FFFFFF"/>
        </w:rPr>
        <w:t>Berzin</w:t>
      </w:r>
      <w:proofErr w:type="spellEnd"/>
      <w:r w:rsidR="00873920" w:rsidRPr="00CE36CC">
        <w:rPr>
          <w:rFonts w:ascii="Book Antiqua" w:hAnsi="Book Antiqua"/>
          <w:b/>
          <w:color w:val="212121"/>
          <w:shd w:val="clear" w:color="auto" w:fill="FFFFFF"/>
        </w:rPr>
        <w:t>,</w:t>
      </w:r>
      <w:r w:rsidR="00873920" w:rsidRPr="00CE36CC">
        <w:rPr>
          <w:rFonts w:ascii="Book Antiqua" w:hAnsi="Book Antiqua"/>
          <w:color w:val="212121"/>
          <w:shd w:val="clear" w:color="auto" w:fill="FFFFFF"/>
        </w:rPr>
        <w:t xml:space="preserve"> </w:t>
      </w:r>
      <w:r w:rsidRPr="00CE36CC">
        <w:rPr>
          <w:rFonts w:ascii="Book Antiqua" w:hAnsi="Book Antiqua" w:cs="Segoe UI"/>
          <w:color w:val="212121"/>
          <w:shd w:val="clear" w:color="auto" w:fill="FFFFFF"/>
        </w:rPr>
        <w:t>Center for Advanced Endoscopy, Division of Gastroenterology</w:t>
      </w:r>
      <w:r w:rsidR="00873920" w:rsidRPr="00CE36CC">
        <w:rPr>
          <w:rFonts w:ascii="Book Antiqua" w:hAnsi="Book Antiqua" w:cs="Segoe UI"/>
          <w:color w:val="212121"/>
          <w:shd w:val="clear" w:color="auto" w:fill="FFFFFF"/>
          <w:lang w:eastAsia="zh-CN"/>
        </w:rPr>
        <w:t xml:space="preserve">, </w:t>
      </w:r>
      <w:r w:rsidRPr="00CE36CC">
        <w:rPr>
          <w:rFonts w:ascii="Book Antiqua" w:hAnsi="Book Antiqua" w:cs="Segoe UI"/>
          <w:color w:val="212121"/>
          <w:shd w:val="clear" w:color="auto" w:fill="FFFFFF"/>
        </w:rPr>
        <w:t xml:space="preserve">Beth </w:t>
      </w:r>
      <w:r w:rsidR="005858F1" w:rsidRPr="00CE36CC">
        <w:rPr>
          <w:rFonts w:ascii="Book Antiqua" w:hAnsi="Book Antiqua" w:cs="Segoe UI"/>
          <w:color w:val="212121"/>
          <w:shd w:val="clear" w:color="auto" w:fill="FFFFFF"/>
        </w:rPr>
        <w:t>Israel Deaconess Medical Center</w:t>
      </w:r>
      <w:r w:rsidR="005858F1" w:rsidRPr="00CE36CC">
        <w:rPr>
          <w:rFonts w:ascii="Book Antiqua" w:hAnsi="Book Antiqua" w:cs="Segoe UI"/>
          <w:color w:val="212121"/>
          <w:shd w:val="clear" w:color="auto" w:fill="FFFFFF"/>
          <w:lang w:eastAsia="zh-CN"/>
        </w:rPr>
        <w:t xml:space="preserve">, </w:t>
      </w:r>
      <w:r w:rsidRPr="00CE36CC">
        <w:rPr>
          <w:rFonts w:ascii="Book Antiqua" w:hAnsi="Book Antiqua" w:cs="Segoe UI"/>
          <w:color w:val="212121"/>
          <w:shd w:val="clear" w:color="auto" w:fill="FFFFFF"/>
        </w:rPr>
        <w:t>Harvard Medical School</w:t>
      </w:r>
      <w:bookmarkEnd w:id="17"/>
      <w:r w:rsidR="005858F1" w:rsidRPr="00CE36CC">
        <w:rPr>
          <w:rFonts w:ascii="Book Antiqua" w:hAnsi="Book Antiqua" w:cs="Segoe UI"/>
          <w:color w:val="212121"/>
          <w:shd w:val="clear" w:color="auto" w:fill="FFFFFF"/>
          <w:lang w:eastAsia="zh-CN"/>
        </w:rPr>
        <w:t>,</w:t>
      </w:r>
      <w:bookmarkStart w:id="18" w:name="OLE_LINK848"/>
      <w:bookmarkStart w:id="19" w:name="OLE_LINK849"/>
      <w:bookmarkStart w:id="20" w:name="OLE_LINK856"/>
      <w:r w:rsidR="00450025">
        <w:rPr>
          <w:rFonts w:ascii="Book Antiqua" w:hAnsi="Book Antiqua" w:cs="Segoe UI" w:hint="eastAsia"/>
          <w:color w:val="212121"/>
          <w:lang w:eastAsia="zh-CN"/>
        </w:rPr>
        <w:t xml:space="preserve"> </w:t>
      </w:r>
      <w:r w:rsidR="00873920" w:rsidRPr="00CE36CC">
        <w:rPr>
          <w:rFonts w:ascii="Book Antiqua" w:hAnsi="Book Antiqua"/>
          <w:color w:val="212121"/>
          <w:shd w:val="clear" w:color="auto" w:fill="FFFFFF"/>
        </w:rPr>
        <w:t>Boston</w:t>
      </w:r>
      <w:r w:rsidR="00873920" w:rsidRPr="00CE36CC">
        <w:rPr>
          <w:rFonts w:ascii="Book Antiqua" w:hAnsi="Book Antiqua"/>
          <w:color w:val="212121"/>
          <w:shd w:val="clear" w:color="auto" w:fill="FFFFFF"/>
          <w:lang w:eastAsia="zh-CN"/>
        </w:rPr>
        <w:t>,</w:t>
      </w:r>
      <w:r w:rsidR="005858F1" w:rsidRPr="00CE36CC">
        <w:rPr>
          <w:rFonts w:ascii="Book Antiqua" w:hAnsi="Book Antiqua"/>
          <w:color w:val="212121"/>
          <w:shd w:val="clear" w:color="auto" w:fill="FFFFFF"/>
          <w:lang w:eastAsia="zh-CN"/>
        </w:rPr>
        <w:t xml:space="preserve"> </w:t>
      </w:r>
      <w:r w:rsidR="00873920" w:rsidRPr="00CE36CC">
        <w:rPr>
          <w:rFonts w:ascii="Book Antiqua" w:hAnsi="Book Antiqua"/>
          <w:color w:val="212121"/>
          <w:shd w:val="clear" w:color="auto" w:fill="FFFFFF"/>
        </w:rPr>
        <w:t>MA 02215</w:t>
      </w:r>
      <w:bookmarkEnd w:id="18"/>
      <w:bookmarkEnd w:id="19"/>
      <w:bookmarkEnd w:id="20"/>
      <w:r w:rsidR="00873920" w:rsidRPr="00CE36CC">
        <w:rPr>
          <w:rFonts w:ascii="Book Antiqua" w:hAnsi="Book Antiqua"/>
          <w:color w:val="212121"/>
          <w:shd w:val="clear" w:color="auto" w:fill="FFFFFF"/>
          <w:lang w:eastAsia="zh-CN"/>
        </w:rPr>
        <w:t xml:space="preserve">, </w:t>
      </w:r>
      <w:r w:rsidR="00873920" w:rsidRPr="00CE36CC">
        <w:rPr>
          <w:rStyle w:val="apple-converted-space"/>
          <w:rFonts w:ascii="Book Antiqua" w:hAnsi="Book Antiqua"/>
          <w:color w:val="000000"/>
          <w:shd w:val="clear" w:color="auto" w:fill="FFFFFF"/>
          <w:lang w:eastAsia="zh-CN"/>
        </w:rPr>
        <w:t>United States</w:t>
      </w:r>
    </w:p>
    <w:p w14:paraId="0C6C5793" w14:textId="77777777" w:rsidR="007E3408" w:rsidRPr="00CE36CC" w:rsidRDefault="007E3408" w:rsidP="007150E9">
      <w:pPr>
        <w:snapToGrid w:val="0"/>
        <w:spacing w:line="360" w:lineRule="auto"/>
        <w:jc w:val="both"/>
        <w:rPr>
          <w:rFonts w:ascii="Book Antiqua" w:hAnsi="Book Antiqua" w:cs="Segoe UI"/>
          <w:color w:val="212121"/>
          <w:shd w:val="clear" w:color="auto" w:fill="FFFFFF"/>
        </w:rPr>
      </w:pPr>
    </w:p>
    <w:bookmarkEnd w:id="9"/>
    <w:bookmarkEnd w:id="10"/>
    <w:p w14:paraId="5680AC17" w14:textId="4ADCCFCE" w:rsidR="00D81729" w:rsidRPr="00CE36CC" w:rsidRDefault="00D81729" w:rsidP="007150E9">
      <w:pPr>
        <w:snapToGrid w:val="0"/>
        <w:spacing w:line="360" w:lineRule="auto"/>
        <w:jc w:val="both"/>
        <w:rPr>
          <w:rFonts w:ascii="Book Antiqua" w:hAnsi="Book Antiqua"/>
          <w:b/>
          <w:lang w:eastAsia="zh-CN"/>
        </w:rPr>
      </w:pPr>
      <w:r w:rsidRPr="00CE36CC">
        <w:rPr>
          <w:rFonts w:ascii="Book Antiqua" w:hAnsi="Book Antiqua"/>
          <w:b/>
        </w:rPr>
        <w:t>Author contribution</w:t>
      </w:r>
      <w:r w:rsidR="00873920" w:rsidRPr="00CE36CC">
        <w:rPr>
          <w:rFonts w:ascii="Book Antiqua" w:hAnsi="Book Antiqua"/>
          <w:b/>
          <w:lang w:eastAsia="zh-CN"/>
        </w:rPr>
        <w:t>s</w:t>
      </w:r>
      <w:r w:rsidRPr="00CE36CC">
        <w:rPr>
          <w:rFonts w:ascii="Book Antiqua" w:hAnsi="Book Antiqua"/>
          <w:b/>
        </w:rPr>
        <w:t>:</w:t>
      </w:r>
      <w:r w:rsidR="00BC7B83" w:rsidRPr="00CE36CC">
        <w:rPr>
          <w:rFonts w:ascii="Book Antiqua" w:hAnsi="Book Antiqua"/>
          <w:b/>
        </w:rPr>
        <w:t xml:space="preserve"> </w:t>
      </w:r>
      <w:proofErr w:type="spellStart"/>
      <w:r w:rsidR="00873920" w:rsidRPr="00CE36CC">
        <w:rPr>
          <w:rFonts w:ascii="Book Antiqua" w:hAnsi="Book Antiqua"/>
        </w:rPr>
        <w:t>DeSimone</w:t>
      </w:r>
      <w:proofErr w:type="spellEnd"/>
      <w:r w:rsidR="00873920" w:rsidRPr="00CE36CC">
        <w:rPr>
          <w:rFonts w:ascii="Book Antiqua" w:hAnsi="Book Antiqua"/>
        </w:rPr>
        <w:t xml:space="preserve"> </w:t>
      </w:r>
      <w:r w:rsidR="00DB6A55" w:rsidRPr="00CE36CC">
        <w:rPr>
          <w:rFonts w:ascii="Book Antiqua" w:hAnsi="Book Antiqua"/>
        </w:rPr>
        <w:t>M</w:t>
      </w:r>
      <w:r w:rsidR="00873920" w:rsidRPr="00CE36CC">
        <w:rPr>
          <w:rFonts w:ascii="Book Antiqua" w:hAnsi="Book Antiqua"/>
          <w:lang w:eastAsia="zh-CN"/>
        </w:rPr>
        <w:t>L</w:t>
      </w:r>
      <w:r w:rsidR="00D715F3" w:rsidRPr="00CE36CC">
        <w:rPr>
          <w:rFonts w:ascii="Book Antiqua" w:hAnsi="Book Antiqua"/>
        </w:rPr>
        <w:t xml:space="preserve">, </w:t>
      </w:r>
      <w:proofErr w:type="spellStart"/>
      <w:r w:rsidR="00873920" w:rsidRPr="00CE36CC">
        <w:rPr>
          <w:rFonts w:ascii="Book Antiqua" w:hAnsi="Book Antiqua" w:cs="Segoe UI"/>
          <w:color w:val="212121"/>
          <w:shd w:val="clear" w:color="auto" w:fill="FFFFFF"/>
        </w:rPr>
        <w:t>Asombang</w:t>
      </w:r>
      <w:proofErr w:type="spellEnd"/>
      <w:r w:rsidR="00873920" w:rsidRPr="00CE36CC">
        <w:rPr>
          <w:rFonts w:ascii="Book Antiqua" w:hAnsi="Book Antiqua"/>
        </w:rPr>
        <w:t xml:space="preserve"> </w:t>
      </w:r>
      <w:r w:rsidR="00D715F3" w:rsidRPr="00CE36CC">
        <w:rPr>
          <w:rFonts w:ascii="Book Antiqua" w:hAnsi="Book Antiqua"/>
        </w:rPr>
        <w:t>A</w:t>
      </w:r>
      <w:r w:rsidR="00873920" w:rsidRPr="00CE36CC">
        <w:rPr>
          <w:rFonts w:ascii="Book Antiqua" w:hAnsi="Book Antiqua"/>
          <w:lang w:eastAsia="zh-CN"/>
        </w:rPr>
        <w:t>W</w:t>
      </w:r>
      <w:r w:rsidR="00D715F3" w:rsidRPr="00CE36CC">
        <w:rPr>
          <w:rFonts w:ascii="Book Antiqua" w:hAnsi="Book Antiqua"/>
        </w:rPr>
        <w:t xml:space="preserve">, and </w:t>
      </w:r>
      <w:proofErr w:type="spellStart"/>
      <w:r w:rsidR="00873920" w:rsidRPr="00CE36CC">
        <w:rPr>
          <w:rFonts w:ascii="Book Antiqua" w:hAnsi="Book Antiqua"/>
          <w:color w:val="212121"/>
          <w:shd w:val="clear" w:color="auto" w:fill="FFFFFF"/>
        </w:rPr>
        <w:t>Berzin</w:t>
      </w:r>
      <w:proofErr w:type="spellEnd"/>
      <w:r w:rsidR="00873920" w:rsidRPr="00CE36CC">
        <w:rPr>
          <w:rFonts w:ascii="Book Antiqua" w:hAnsi="Book Antiqua"/>
        </w:rPr>
        <w:t xml:space="preserve"> </w:t>
      </w:r>
      <w:r w:rsidR="00D715F3" w:rsidRPr="00CE36CC">
        <w:rPr>
          <w:rFonts w:ascii="Book Antiqua" w:hAnsi="Book Antiqua"/>
        </w:rPr>
        <w:t>T</w:t>
      </w:r>
      <w:r w:rsidR="00873920" w:rsidRPr="00CE36CC">
        <w:rPr>
          <w:rFonts w:ascii="Book Antiqua" w:hAnsi="Book Antiqua"/>
          <w:lang w:eastAsia="zh-CN"/>
        </w:rPr>
        <w:t>M</w:t>
      </w:r>
      <w:r w:rsidR="00D715F3" w:rsidRPr="00CE36CC">
        <w:rPr>
          <w:rFonts w:ascii="Book Antiqua" w:hAnsi="Book Antiqua"/>
        </w:rPr>
        <w:t xml:space="preserve"> contributed equally to this manuscript</w:t>
      </w:r>
      <w:r w:rsidR="00873920" w:rsidRPr="00CE36CC">
        <w:rPr>
          <w:rFonts w:ascii="Book Antiqua" w:hAnsi="Book Antiqua"/>
          <w:lang w:eastAsia="zh-CN"/>
        </w:rPr>
        <w:t>.</w:t>
      </w:r>
      <w:r w:rsidR="00873920" w:rsidRPr="00CE36CC">
        <w:rPr>
          <w:rFonts w:ascii="Book Antiqua" w:hAnsi="Book Antiqua"/>
          <w:b/>
          <w:lang w:eastAsia="zh-CN"/>
        </w:rPr>
        <w:t xml:space="preserve"> </w:t>
      </w:r>
    </w:p>
    <w:p w14:paraId="2156D53C" w14:textId="77777777" w:rsidR="00476F67" w:rsidRPr="00CE36CC" w:rsidRDefault="00476F67" w:rsidP="007150E9">
      <w:pPr>
        <w:snapToGrid w:val="0"/>
        <w:spacing w:line="360" w:lineRule="auto"/>
        <w:jc w:val="both"/>
        <w:rPr>
          <w:rFonts w:ascii="Book Antiqua" w:hAnsi="Book Antiqua"/>
          <w:b/>
        </w:rPr>
      </w:pPr>
    </w:p>
    <w:p w14:paraId="605AB7DB" w14:textId="221D1D72" w:rsidR="00D81729" w:rsidRPr="00CE36CC" w:rsidRDefault="00873920" w:rsidP="00873920">
      <w:pPr>
        <w:suppressAutoHyphens/>
        <w:autoSpaceDE w:val="0"/>
        <w:autoSpaceDN w:val="0"/>
        <w:adjustRightInd w:val="0"/>
        <w:snapToGrid w:val="0"/>
        <w:spacing w:line="360" w:lineRule="auto"/>
        <w:jc w:val="both"/>
        <w:rPr>
          <w:rFonts w:ascii="Book Antiqua" w:hAnsi="Book Antiqua"/>
        </w:rPr>
      </w:pPr>
      <w:bookmarkStart w:id="21" w:name="OLE_LINK222"/>
      <w:bookmarkStart w:id="22" w:name="OLE_LINK223"/>
      <w:bookmarkStart w:id="23" w:name="OLE_LINK170"/>
      <w:bookmarkStart w:id="24" w:name="OLE_LINK171"/>
      <w:bookmarkStart w:id="25" w:name="OLE_LINK216"/>
      <w:bookmarkStart w:id="26" w:name="OLE_LINK492"/>
      <w:bookmarkStart w:id="27" w:name="OLE_LINK773"/>
      <w:r w:rsidRPr="00CE36CC">
        <w:rPr>
          <w:rFonts w:ascii="Book Antiqua" w:hAnsi="Book Antiqua"/>
          <w:b/>
          <w:color w:val="000000"/>
        </w:rPr>
        <w:t>Conflict-of-interest statement:</w:t>
      </w:r>
      <w:bookmarkEnd w:id="21"/>
      <w:bookmarkEnd w:id="22"/>
      <w:r w:rsidRPr="00CE36CC">
        <w:rPr>
          <w:rFonts w:ascii="Book Antiqua" w:hAnsi="Book Antiqua"/>
          <w:b/>
          <w:color w:val="000000"/>
          <w:lang w:eastAsia="zh-CN"/>
        </w:rPr>
        <w:t xml:space="preserve"> </w:t>
      </w:r>
      <w:bookmarkEnd w:id="23"/>
      <w:bookmarkEnd w:id="24"/>
      <w:bookmarkEnd w:id="25"/>
      <w:bookmarkEnd w:id="26"/>
      <w:bookmarkEnd w:id="27"/>
      <w:r w:rsidR="00C40E0A" w:rsidRPr="00CE36CC">
        <w:rPr>
          <w:rFonts w:ascii="Book Antiqua" w:hAnsi="Book Antiqua"/>
        </w:rPr>
        <w:t xml:space="preserve">Dr. </w:t>
      </w:r>
      <w:proofErr w:type="spellStart"/>
      <w:r w:rsidR="00C40E0A" w:rsidRPr="00CE36CC">
        <w:rPr>
          <w:rFonts w:ascii="Book Antiqua" w:hAnsi="Book Antiqua"/>
        </w:rPr>
        <w:t>Berzin</w:t>
      </w:r>
      <w:proofErr w:type="spellEnd"/>
      <w:r w:rsidR="00C40E0A" w:rsidRPr="00CE36CC">
        <w:rPr>
          <w:rFonts w:ascii="Book Antiqua" w:hAnsi="Book Antiqua"/>
        </w:rPr>
        <w:t xml:space="preserve"> is a consultant and speaker for Boston Scientific.</w:t>
      </w:r>
    </w:p>
    <w:p w14:paraId="134C3FBA" w14:textId="77777777" w:rsidR="00E115B6" w:rsidRPr="00CE36CC" w:rsidRDefault="00E115B6" w:rsidP="007150E9">
      <w:pPr>
        <w:snapToGrid w:val="0"/>
        <w:spacing w:line="360" w:lineRule="auto"/>
        <w:jc w:val="both"/>
        <w:rPr>
          <w:rFonts w:ascii="Book Antiqua" w:hAnsi="Book Antiqua"/>
          <w:b/>
          <w:lang w:eastAsia="zh-CN"/>
        </w:rPr>
      </w:pPr>
    </w:p>
    <w:p w14:paraId="0DA06835" w14:textId="77777777" w:rsidR="00873920" w:rsidRPr="00CE36CC" w:rsidRDefault="00873920" w:rsidP="00873920">
      <w:pPr>
        <w:widowControl w:val="0"/>
        <w:adjustRightInd w:val="0"/>
        <w:snapToGrid w:val="0"/>
        <w:spacing w:line="360" w:lineRule="auto"/>
        <w:jc w:val="both"/>
        <w:rPr>
          <w:rFonts w:ascii="Book Antiqua" w:hAnsi="Book Antiqua"/>
        </w:rPr>
      </w:pPr>
      <w:bookmarkStart w:id="28" w:name="OLE_LINK111"/>
      <w:bookmarkStart w:id="29" w:name="OLE_LINK112"/>
      <w:bookmarkStart w:id="30" w:name="OLE_LINK54"/>
      <w:bookmarkStart w:id="31" w:name="OLE_LINK70"/>
      <w:bookmarkStart w:id="32" w:name="OLE_LINK123"/>
      <w:bookmarkStart w:id="33" w:name="OLE_LINK183"/>
      <w:bookmarkStart w:id="34" w:name="OLE_LINK329"/>
      <w:bookmarkStart w:id="35" w:name="OLE_LINK424"/>
      <w:bookmarkStart w:id="36" w:name="OLE_LINK662"/>
      <w:bookmarkStart w:id="37" w:name="OLE_LINK268"/>
      <w:bookmarkStart w:id="38" w:name="OLE_LINK269"/>
      <w:bookmarkStart w:id="39" w:name="OLE_LINK439"/>
      <w:bookmarkStart w:id="40" w:name="OLE_LINK501"/>
      <w:bookmarkStart w:id="41" w:name="OLE_LINK594"/>
      <w:bookmarkStart w:id="42" w:name="OLE_LINK677"/>
      <w:bookmarkStart w:id="43" w:name="OLE_LINK693"/>
      <w:bookmarkStart w:id="44" w:name="OLE_LINK792"/>
      <w:bookmarkStart w:id="45" w:name="OLE_LINK801"/>
      <w:r w:rsidRPr="00CE36CC">
        <w:rPr>
          <w:rFonts w:ascii="Book Antiqua" w:hAnsi="Book Antiqua"/>
          <w:b/>
          <w:color w:val="000000"/>
        </w:rPr>
        <w:t xml:space="preserve">Open-Access: </w:t>
      </w:r>
      <w:r w:rsidRPr="00CE36CC">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E36CC">
        <w:rPr>
          <w:rFonts w:ascii="Book Antiqua" w:hAnsi="Book Antiqua"/>
        </w:rPr>
        <w:lastRenderedPageBreak/>
        <w:t>http://creativecommons.org/licenses/by-nc/4.0/</w:t>
      </w:r>
      <w:bookmarkEnd w:id="28"/>
      <w:bookmarkEnd w:id="29"/>
    </w:p>
    <w:bookmarkEnd w:id="30"/>
    <w:bookmarkEnd w:id="31"/>
    <w:bookmarkEnd w:id="32"/>
    <w:bookmarkEnd w:id="33"/>
    <w:bookmarkEnd w:id="34"/>
    <w:bookmarkEnd w:id="35"/>
    <w:bookmarkEnd w:id="36"/>
    <w:p w14:paraId="5DCA6C21" w14:textId="77777777" w:rsidR="00873920" w:rsidRPr="00CE36CC" w:rsidRDefault="00873920" w:rsidP="00873920">
      <w:pPr>
        <w:adjustRightInd w:val="0"/>
        <w:snapToGrid w:val="0"/>
        <w:spacing w:line="360" w:lineRule="auto"/>
        <w:ind w:right="120"/>
        <w:jc w:val="both"/>
        <w:rPr>
          <w:rFonts w:ascii="Book Antiqua" w:hAnsi="Book Antiqua"/>
          <w:color w:val="000000"/>
        </w:rPr>
      </w:pPr>
    </w:p>
    <w:p w14:paraId="39A314A4" w14:textId="77777777" w:rsidR="00873920" w:rsidRPr="00CE36CC" w:rsidRDefault="00873920" w:rsidP="00873920">
      <w:pPr>
        <w:adjustRightInd w:val="0"/>
        <w:snapToGrid w:val="0"/>
        <w:spacing w:line="360" w:lineRule="auto"/>
        <w:ind w:right="120"/>
        <w:jc w:val="both"/>
        <w:rPr>
          <w:rFonts w:ascii="Book Antiqua" w:hAnsi="Book Antiqua"/>
          <w:color w:val="000000"/>
        </w:rPr>
      </w:pPr>
      <w:bookmarkStart w:id="46" w:name="OLE_LINK219"/>
      <w:bookmarkStart w:id="47" w:name="OLE_LINK368"/>
      <w:bookmarkStart w:id="48" w:name="OLE_LINK551"/>
      <w:r w:rsidRPr="00CE36CC">
        <w:rPr>
          <w:rFonts w:ascii="Book Antiqua" w:hAnsi="Book Antiqua"/>
          <w:b/>
          <w:color w:val="000000"/>
        </w:rPr>
        <w:t>Manuscript source:</w:t>
      </w:r>
      <w:r w:rsidRPr="00CE36CC">
        <w:rPr>
          <w:rFonts w:ascii="Book Antiqua" w:hAnsi="Book Antiqua"/>
          <w:color w:val="000000"/>
        </w:rPr>
        <w:t xml:space="preserve"> Invited manuscript</w:t>
      </w:r>
    </w:p>
    <w:bookmarkEnd w:id="37"/>
    <w:bookmarkEnd w:id="38"/>
    <w:bookmarkEnd w:id="39"/>
    <w:bookmarkEnd w:id="40"/>
    <w:bookmarkEnd w:id="41"/>
    <w:bookmarkEnd w:id="42"/>
    <w:bookmarkEnd w:id="43"/>
    <w:bookmarkEnd w:id="44"/>
    <w:bookmarkEnd w:id="45"/>
    <w:bookmarkEnd w:id="46"/>
    <w:bookmarkEnd w:id="47"/>
    <w:bookmarkEnd w:id="48"/>
    <w:p w14:paraId="51FF5842" w14:textId="77777777" w:rsidR="00873920" w:rsidRPr="00CE36CC" w:rsidRDefault="00873920" w:rsidP="007150E9">
      <w:pPr>
        <w:snapToGrid w:val="0"/>
        <w:spacing w:line="360" w:lineRule="auto"/>
        <w:jc w:val="both"/>
        <w:rPr>
          <w:rFonts w:ascii="Book Antiqua" w:hAnsi="Book Antiqua"/>
          <w:b/>
          <w:lang w:eastAsia="zh-CN"/>
        </w:rPr>
      </w:pPr>
    </w:p>
    <w:p w14:paraId="6F357D03" w14:textId="331A2E13" w:rsidR="00E115B6" w:rsidRPr="00CE36CC" w:rsidRDefault="00E115B6" w:rsidP="007150E9">
      <w:pPr>
        <w:snapToGrid w:val="0"/>
        <w:spacing w:line="360" w:lineRule="auto"/>
        <w:jc w:val="both"/>
        <w:rPr>
          <w:rFonts w:ascii="Book Antiqua" w:hAnsi="Book Antiqua"/>
          <w:lang w:eastAsia="zh-CN"/>
        </w:rPr>
      </w:pPr>
      <w:r w:rsidRPr="00CE36CC">
        <w:rPr>
          <w:rFonts w:ascii="Book Antiqua" w:hAnsi="Book Antiqua"/>
          <w:b/>
        </w:rPr>
        <w:t>Correspondence</w:t>
      </w:r>
      <w:r w:rsidR="00873920" w:rsidRPr="00CE36CC">
        <w:rPr>
          <w:rFonts w:ascii="Book Antiqua" w:hAnsi="Book Antiqua"/>
          <w:b/>
          <w:lang w:eastAsia="zh-CN"/>
        </w:rPr>
        <w:t xml:space="preserve"> to</w:t>
      </w:r>
      <w:r w:rsidRPr="00CE36CC">
        <w:rPr>
          <w:rFonts w:ascii="Book Antiqua" w:hAnsi="Book Antiqua"/>
          <w:b/>
        </w:rPr>
        <w:t>:</w:t>
      </w:r>
      <w:r w:rsidR="00BC7B83" w:rsidRPr="00CE36CC">
        <w:rPr>
          <w:rFonts w:ascii="Book Antiqua" w:hAnsi="Book Antiqua"/>
          <w:b/>
        </w:rPr>
        <w:t xml:space="preserve"> </w:t>
      </w:r>
      <w:r w:rsidR="00545FBC" w:rsidRPr="00CE36CC">
        <w:rPr>
          <w:rFonts w:ascii="Book Antiqua" w:hAnsi="Book Antiqua"/>
          <w:b/>
        </w:rPr>
        <w:t>Michael</w:t>
      </w:r>
      <w:r w:rsidR="00690FD9" w:rsidRPr="00CE36CC">
        <w:rPr>
          <w:rFonts w:ascii="Book Antiqua" w:hAnsi="Book Antiqua"/>
          <w:b/>
        </w:rPr>
        <w:t xml:space="preserve"> L</w:t>
      </w:r>
      <w:r w:rsidR="00545FBC" w:rsidRPr="00CE36CC">
        <w:rPr>
          <w:rFonts w:ascii="Book Antiqua" w:hAnsi="Book Antiqua"/>
          <w:b/>
        </w:rPr>
        <w:t xml:space="preserve"> </w:t>
      </w:r>
      <w:proofErr w:type="spellStart"/>
      <w:r w:rsidR="00545FBC" w:rsidRPr="00CE36CC">
        <w:rPr>
          <w:rFonts w:ascii="Book Antiqua" w:hAnsi="Book Antiqua"/>
          <w:b/>
        </w:rPr>
        <w:t>De</w:t>
      </w:r>
      <w:r w:rsidR="00690FD9" w:rsidRPr="00CE36CC">
        <w:rPr>
          <w:rFonts w:ascii="Book Antiqua" w:hAnsi="Book Antiqua"/>
          <w:b/>
        </w:rPr>
        <w:t>S</w:t>
      </w:r>
      <w:r w:rsidR="00545FBC" w:rsidRPr="00CE36CC">
        <w:rPr>
          <w:rFonts w:ascii="Book Antiqua" w:hAnsi="Book Antiqua"/>
          <w:b/>
        </w:rPr>
        <w:t>imone</w:t>
      </w:r>
      <w:proofErr w:type="spellEnd"/>
      <w:r w:rsidR="009278DE" w:rsidRPr="00CE36CC">
        <w:rPr>
          <w:rFonts w:ascii="Book Antiqua" w:hAnsi="Book Antiqua"/>
          <w:b/>
        </w:rPr>
        <w:t>,</w:t>
      </w:r>
      <w:r w:rsidR="00545FBC" w:rsidRPr="00CE36CC">
        <w:rPr>
          <w:rFonts w:ascii="Book Antiqua" w:hAnsi="Book Antiqua"/>
          <w:b/>
        </w:rPr>
        <w:t xml:space="preserve"> MD</w:t>
      </w:r>
      <w:r w:rsidR="009278DE" w:rsidRPr="00CE36CC">
        <w:rPr>
          <w:rFonts w:ascii="Book Antiqua" w:hAnsi="Book Antiqua"/>
          <w:b/>
        </w:rPr>
        <w:t xml:space="preserve">, </w:t>
      </w:r>
      <w:bookmarkStart w:id="49" w:name="OLE_LINK839"/>
      <w:bookmarkStart w:id="50" w:name="OLE_LINK840"/>
      <w:bookmarkStart w:id="51" w:name="OLE_LINK837"/>
      <w:bookmarkStart w:id="52" w:name="OLE_LINK838"/>
      <w:r w:rsidR="00873920" w:rsidRPr="00CE36CC">
        <w:rPr>
          <w:rFonts w:ascii="Book Antiqua" w:hAnsi="Book Antiqua"/>
        </w:rPr>
        <w:t>Department of Medicine, Beth Israel Deaconess Medical Center</w:t>
      </w:r>
      <w:r w:rsidR="00E57B44" w:rsidRPr="00CE36CC">
        <w:rPr>
          <w:rFonts w:ascii="Book Antiqua" w:hAnsi="Book Antiqua"/>
          <w:lang w:eastAsia="zh-CN"/>
        </w:rPr>
        <w:t xml:space="preserve">, </w:t>
      </w:r>
      <w:r w:rsidR="00873920" w:rsidRPr="00CE36CC">
        <w:rPr>
          <w:rFonts w:ascii="Book Antiqua" w:hAnsi="Book Antiqua"/>
        </w:rPr>
        <w:t>Harvard Medical School</w:t>
      </w:r>
      <w:r w:rsidR="00873920" w:rsidRPr="00CE36CC">
        <w:rPr>
          <w:rFonts w:ascii="Book Antiqua" w:hAnsi="Book Antiqua"/>
          <w:color w:val="666666"/>
          <w:lang w:eastAsia="zh-CN"/>
        </w:rPr>
        <w:t xml:space="preserve">, </w:t>
      </w:r>
      <w:bookmarkEnd w:id="49"/>
      <w:bookmarkEnd w:id="50"/>
      <w:bookmarkEnd w:id="51"/>
      <w:bookmarkEnd w:id="52"/>
      <w:r w:rsidR="009278DE" w:rsidRPr="00CE36CC">
        <w:rPr>
          <w:rFonts w:ascii="Book Antiqua" w:hAnsi="Book Antiqua"/>
        </w:rPr>
        <w:t>1 Deaconess Rd, West Campus, Deacones</w:t>
      </w:r>
      <w:r w:rsidR="00C3675F" w:rsidRPr="00CE36CC">
        <w:rPr>
          <w:rFonts w:ascii="Book Antiqua" w:hAnsi="Book Antiqua"/>
        </w:rPr>
        <w:t xml:space="preserve">s Building, </w:t>
      </w:r>
      <w:r w:rsidR="00BC7B83" w:rsidRPr="00CE36CC">
        <w:rPr>
          <w:rFonts w:ascii="Book Antiqua" w:hAnsi="Book Antiqua"/>
        </w:rPr>
        <w:t>Suite</w:t>
      </w:r>
      <w:r w:rsidR="00C3675F" w:rsidRPr="00CE36CC">
        <w:rPr>
          <w:rFonts w:ascii="Book Antiqua" w:hAnsi="Book Antiqua"/>
        </w:rPr>
        <w:t xml:space="preserve"> 306, Boston, MA</w:t>
      </w:r>
      <w:r w:rsidR="009278DE" w:rsidRPr="00CE36CC">
        <w:rPr>
          <w:rFonts w:ascii="Book Antiqua" w:hAnsi="Book Antiqua"/>
        </w:rPr>
        <w:t xml:space="preserve"> 02215, </w:t>
      </w:r>
      <w:r w:rsidR="00C3675F" w:rsidRPr="00CE36CC">
        <w:rPr>
          <w:rFonts w:ascii="Book Antiqua" w:hAnsi="Book Antiqua"/>
          <w:lang w:eastAsia="zh-CN"/>
        </w:rPr>
        <w:t>United States</w:t>
      </w:r>
      <w:r w:rsidR="009278DE" w:rsidRPr="00CE36CC">
        <w:rPr>
          <w:rFonts w:ascii="Book Antiqua" w:hAnsi="Book Antiqua"/>
        </w:rPr>
        <w:t xml:space="preserve">. </w:t>
      </w:r>
      <w:bookmarkStart w:id="53" w:name="OLE_LINK841"/>
      <w:bookmarkStart w:id="54" w:name="OLE_LINK842"/>
      <w:r w:rsidR="009278DE" w:rsidRPr="00CE36CC">
        <w:rPr>
          <w:rFonts w:ascii="Book Antiqua" w:hAnsi="Book Antiqua"/>
        </w:rPr>
        <w:t>mdesimon@bidmc.harvard.edu</w:t>
      </w:r>
      <w:bookmarkEnd w:id="53"/>
      <w:bookmarkEnd w:id="54"/>
    </w:p>
    <w:p w14:paraId="7209D000" w14:textId="77777777" w:rsidR="00476F67" w:rsidRPr="00CE36CC" w:rsidRDefault="00476F67" w:rsidP="007150E9">
      <w:pPr>
        <w:snapToGrid w:val="0"/>
        <w:spacing w:line="360" w:lineRule="auto"/>
        <w:jc w:val="both"/>
        <w:rPr>
          <w:rFonts w:ascii="Book Antiqua" w:hAnsi="Book Antiqua"/>
          <w:b/>
          <w:lang w:eastAsia="zh-CN"/>
        </w:rPr>
      </w:pPr>
    </w:p>
    <w:p w14:paraId="6DE23673" w14:textId="1FB42949" w:rsidR="00873920" w:rsidRPr="00CE36CC" w:rsidRDefault="00873920" w:rsidP="00C3675F">
      <w:pPr>
        <w:widowControl w:val="0"/>
        <w:adjustRightInd w:val="0"/>
        <w:snapToGrid w:val="0"/>
        <w:spacing w:line="360" w:lineRule="auto"/>
        <w:jc w:val="both"/>
        <w:rPr>
          <w:rFonts w:ascii="Book Antiqua" w:hAnsi="Book Antiqua"/>
        </w:rPr>
      </w:pPr>
      <w:bookmarkStart w:id="55" w:name="OLE_LINK140"/>
      <w:bookmarkStart w:id="56" w:name="OLE_LINK7"/>
      <w:bookmarkStart w:id="57" w:name="OLE_LINK8"/>
      <w:bookmarkStart w:id="58" w:name="OLE_LINK16"/>
      <w:bookmarkStart w:id="59" w:name="OLE_LINK36"/>
      <w:bookmarkStart w:id="60" w:name="OLE_LINK38"/>
      <w:bookmarkStart w:id="61" w:name="OLE_LINK47"/>
      <w:bookmarkStart w:id="62" w:name="OLE_LINK55"/>
      <w:bookmarkStart w:id="63" w:name="OLE_LINK77"/>
      <w:bookmarkStart w:id="64" w:name="OLE_LINK80"/>
      <w:bookmarkStart w:id="65" w:name="OLE_LINK83"/>
      <w:bookmarkStart w:id="66" w:name="OLE_LINK85"/>
      <w:bookmarkStart w:id="67" w:name="OLE_LINK153"/>
      <w:bookmarkStart w:id="68" w:name="OLE_LINK156"/>
      <w:bookmarkStart w:id="69" w:name="OLE_LINK224"/>
      <w:bookmarkStart w:id="70" w:name="OLE_LINK271"/>
      <w:bookmarkStart w:id="71" w:name="OLE_LINK321"/>
      <w:bookmarkStart w:id="72" w:name="OLE_LINK322"/>
      <w:bookmarkStart w:id="73" w:name="OLE_LINK330"/>
      <w:bookmarkStart w:id="74" w:name="OLE_LINK229"/>
      <w:bookmarkStart w:id="75" w:name="OLE_LINK230"/>
      <w:bookmarkStart w:id="76" w:name="OLE_LINK422"/>
      <w:bookmarkStart w:id="77" w:name="OLE_LINK464"/>
      <w:bookmarkStart w:id="78" w:name="OLE_LINK493"/>
      <w:bookmarkStart w:id="79" w:name="OLE_LINK535"/>
      <w:bookmarkStart w:id="80" w:name="OLE_LINK552"/>
      <w:bookmarkStart w:id="81" w:name="OLE_LINK578"/>
      <w:bookmarkStart w:id="82" w:name="OLE_LINK608"/>
      <w:bookmarkStart w:id="83" w:name="OLE_LINK632"/>
      <w:bookmarkStart w:id="84" w:name="OLE_LINK643"/>
      <w:bookmarkStart w:id="85" w:name="OLE_LINK678"/>
      <w:bookmarkStart w:id="86" w:name="OLE_LINK683"/>
      <w:bookmarkStart w:id="87" w:name="OLE_LINK694"/>
      <w:bookmarkStart w:id="88" w:name="OLE_LINK724"/>
      <w:bookmarkStart w:id="89" w:name="OLE_LINK730"/>
      <w:bookmarkStart w:id="90" w:name="OLE_LINK749"/>
      <w:bookmarkStart w:id="91" w:name="OLE_LINK787"/>
      <w:bookmarkStart w:id="92" w:name="OLE_LINK793"/>
      <w:bookmarkStart w:id="93" w:name="OLE_LINK815"/>
      <w:r w:rsidRPr="00CE36CC">
        <w:rPr>
          <w:rFonts w:ascii="Book Antiqua" w:hAnsi="Book Antiqua"/>
          <w:b/>
        </w:rPr>
        <w:t xml:space="preserve">Received: </w:t>
      </w:r>
      <w:r w:rsidR="00C3675F" w:rsidRPr="00CE36CC">
        <w:rPr>
          <w:rFonts w:ascii="Book Antiqua" w:hAnsi="Book Antiqua"/>
        </w:rPr>
        <w:t>February 2</w:t>
      </w:r>
      <w:r w:rsidR="00C3675F" w:rsidRPr="00CE36CC">
        <w:rPr>
          <w:rFonts w:ascii="Book Antiqua" w:hAnsi="Book Antiqua"/>
          <w:lang w:eastAsia="zh-CN"/>
        </w:rPr>
        <w:t>5</w:t>
      </w:r>
      <w:r w:rsidR="00C3675F" w:rsidRPr="00CE36CC">
        <w:rPr>
          <w:rFonts w:ascii="Book Antiqua" w:hAnsi="Book Antiqua"/>
        </w:rPr>
        <w:t>, 2017</w:t>
      </w:r>
      <w:r w:rsidR="00BC7B83" w:rsidRPr="00CE36CC">
        <w:rPr>
          <w:rFonts w:ascii="Book Antiqua" w:hAnsi="Book Antiqua"/>
        </w:rPr>
        <w:t xml:space="preserve"> </w:t>
      </w:r>
    </w:p>
    <w:p w14:paraId="1A4FC24E" w14:textId="7560A887" w:rsidR="00873920" w:rsidRPr="00CE36CC" w:rsidRDefault="00873920" w:rsidP="00C3675F">
      <w:pPr>
        <w:widowControl w:val="0"/>
        <w:adjustRightInd w:val="0"/>
        <w:snapToGrid w:val="0"/>
        <w:spacing w:line="360" w:lineRule="auto"/>
        <w:jc w:val="both"/>
        <w:rPr>
          <w:rFonts w:ascii="Book Antiqua" w:hAnsi="Book Antiqua"/>
        </w:rPr>
      </w:pPr>
      <w:r w:rsidRPr="00CE36CC">
        <w:rPr>
          <w:rFonts w:ascii="Book Antiqua" w:hAnsi="Book Antiqua"/>
          <w:b/>
        </w:rPr>
        <w:t xml:space="preserve">Peer-review started: </w:t>
      </w:r>
      <w:r w:rsidR="00C3675F" w:rsidRPr="00CE36CC">
        <w:rPr>
          <w:rFonts w:ascii="Book Antiqua" w:hAnsi="Book Antiqua"/>
        </w:rPr>
        <w:t>February 2</w:t>
      </w:r>
      <w:r w:rsidR="00C3675F" w:rsidRPr="00CE36CC">
        <w:rPr>
          <w:rFonts w:ascii="Book Antiqua" w:hAnsi="Book Antiqua"/>
          <w:lang w:eastAsia="zh-CN"/>
        </w:rPr>
        <w:t>6</w:t>
      </w:r>
      <w:r w:rsidR="00C3675F" w:rsidRPr="00CE36CC">
        <w:rPr>
          <w:rFonts w:ascii="Book Antiqua" w:hAnsi="Book Antiqua"/>
        </w:rPr>
        <w:t>, 2017</w:t>
      </w:r>
      <w:r w:rsidR="00BC7B83" w:rsidRPr="00CE36CC">
        <w:rPr>
          <w:rFonts w:ascii="Book Antiqua" w:hAnsi="Book Antiqua"/>
        </w:rPr>
        <w:t xml:space="preserve"> </w:t>
      </w:r>
    </w:p>
    <w:p w14:paraId="00DDECCD" w14:textId="748B28BC" w:rsidR="00873920" w:rsidRPr="00CE36CC" w:rsidRDefault="00873920" w:rsidP="00873920">
      <w:pPr>
        <w:widowControl w:val="0"/>
        <w:adjustRightInd w:val="0"/>
        <w:snapToGrid w:val="0"/>
        <w:spacing w:line="360" w:lineRule="auto"/>
        <w:jc w:val="both"/>
        <w:rPr>
          <w:rFonts w:ascii="Book Antiqua" w:hAnsi="Book Antiqua"/>
          <w:lang w:eastAsia="zh-CN"/>
        </w:rPr>
      </w:pPr>
      <w:r w:rsidRPr="00CE36CC">
        <w:rPr>
          <w:rFonts w:ascii="Book Antiqua" w:hAnsi="Book Antiqua"/>
          <w:b/>
        </w:rPr>
        <w:t>First decision:</w:t>
      </w:r>
      <w:r w:rsidRPr="00CE36CC">
        <w:rPr>
          <w:rFonts w:ascii="Book Antiqua" w:hAnsi="Book Antiqua"/>
        </w:rPr>
        <w:t xml:space="preserve"> </w:t>
      </w:r>
      <w:r w:rsidR="00C3675F" w:rsidRPr="00CE36CC">
        <w:rPr>
          <w:rFonts w:ascii="Book Antiqua" w:hAnsi="Book Antiqua"/>
          <w:lang w:eastAsia="zh-CN"/>
        </w:rPr>
        <w:t>May 17, 2017</w:t>
      </w:r>
    </w:p>
    <w:p w14:paraId="5CD22C5E" w14:textId="19A6A6DD" w:rsidR="00873920" w:rsidRPr="00CE36CC" w:rsidRDefault="00873920" w:rsidP="00873920">
      <w:pPr>
        <w:widowControl w:val="0"/>
        <w:adjustRightInd w:val="0"/>
        <w:snapToGrid w:val="0"/>
        <w:spacing w:line="360" w:lineRule="auto"/>
        <w:jc w:val="both"/>
        <w:rPr>
          <w:rFonts w:ascii="Book Antiqua" w:hAnsi="Book Antiqua"/>
          <w:lang w:eastAsia="zh-CN"/>
        </w:rPr>
      </w:pPr>
      <w:r w:rsidRPr="00CE36CC">
        <w:rPr>
          <w:rFonts w:ascii="Book Antiqua" w:hAnsi="Book Antiqua"/>
          <w:b/>
        </w:rPr>
        <w:t>Revised:</w:t>
      </w:r>
      <w:r w:rsidRPr="00CE36CC">
        <w:rPr>
          <w:rFonts w:ascii="Book Antiqua" w:hAnsi="Book Antiqua"/>
        </w:rPr>
        <w:t xml:space="preserve"> </w:t>
      </w:r>
      <w:r w:rsidR="00C3675F" w:rsidRPr="00CE36CC">
        <w:rPr>
          <w:rFonts w:ascii="Book Antiqua" w:hAnsi="Book Antiqua"/>
          <w:lang w:eastAsia="zh-CN"/>
        </w:rPr>
        <w:t>June 2, 2017</w:t>
      </w:r>
    </w:p>
    <w:p w14:paraId="05FCFF53" w14:textId="7785FFD8" w:rsidR="00873920" w:rsidRPr="00D52013" w:rsidRDefault="00873920" w:rsidP="00D52013">
      <w:pPr>
        <w:rPr>
          <w:rFonts w:ascii="宋体" w:hAnsi="宋体" w:cs="宋体"/>
          <w:iCs/>
        </w:rPr>
      </w:pPr>
      <w:r w:rsidRPr="00CE36CC">
        <w:rPr>
          <w:rFonts w:ascii="Book Antiqua" w:hAnsi="Book Antiqua"/>
          <w:b/>
        </w:rPr>
        <w:t xml:space="preserve">Accepted: </w:t>
      </w:r>
      <w:r w:rsidR="00D52013">
        <w:rPr>
          <w:rStyle w:val="Emphasis"/>
        </w:rPr>
        <w:t>July 21</w:t>
      </w:r>
      <w:r w:rsidR="00D52013">
        <w:rPr>
          <w:rStyle w:val="Emphasis"/>
          <w:rFonts w:cs="宋体"/>
        </w:rPr>
        <w:t>,</w:t>
      </w:r>
      <w:r w:rsidR="00D52013">
        <w:rPr>
          <w:rStyle w:val="Emphasis"/>
        </w:rPr>
        <w:t xml:space="preserve"> 2017</w:t>
      </w:r>
    </w:p>
    <w:p w14:paraId="55DBC4AE" w14:textId="77777777" w:rsidR="00873920" w:rsidRPr="00CE36CC" w:rsidRDefault="00873920" w:rsidP="00873920">
      <w:pPr>
        <w:widowControl w:val="0"/>
        <w:adjustRightInd w:val="0"/>
        <w:snapToGrid w:val="0"/>
        <w:spacing w:line="360" w:lineRule="auto"/>
        <w:jc w:val="both"/>
        <w:rPr>
          <w:rFonts w:ascii="Book Antiqua" w:hAnsi="Book Antiqua"/>
        </w:rPr>
      </w:pPr>
      <w:r w:rsidRPr="00CE36CC">
        <w:rPr>
          <w:rFonts w:ascii="Book Antiqua" w:hAnsi="Book Antiqua"/>
          <w:b/>
        </w:rPr>
        <w:t>Article in press:</w:t>
      </w:r>
      <w:r w:rsidRPr="00CE36CC">
        <w:rPr>
          <w:rFonts w:ascii="Book Antiqua" w:hAnsi="Book Antiqua"/>
        </w:rPr>
        <w:t xml:space="preserve"> </w:t>
      </w:r>
    </w:p>
    <w:p w14:paraId="6B152385" w14:textId="77777777" w:rsidR="00873920" w:rsidRPr="00CE36CC" w:rsidRDefault="00873920" w:rsidP="00873920">
      <w:pPr>
        <w:adjustRightInd w:val="0"/>
        <w:snapToGrid w:val="0"/>
        <w:spacing w:line="360" w:lineRule="auto"/>
        <w:jc w:val="both"/>
        <w:rPr>
          <w:rFonts w:ascii="Book Antiqua" w:hAnsi="Book Antiqua"/>
        </w:rPr>
      </w:pPr>
      <w:r w:rsidRPr="00CE36CC">
        <w:rPr>
          <w:rFonts w:ascii="Book Antiqua" w:hAnsi="Book Antiqua"/>
          <w:b/>
        </w:rPr>
        <w:t>Published online:</w:t>
      </w:r>
      <w:bookmarkEnd w:id="55"/>
      <w:r w:rsidRPr="00CE36CC">
        <w:rPr>
          <w:rFonts w:ascii="Book Antiqua" w:hAnsi="Book Antiqua"/>
        </w:rPr>
        <w:t xml:space="preserve"> </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55385A04" w14:textId="77777777" w:rsidR="00873920" w:rsidRPr="00CE36CC" w:rsidRDefault="00873920" w:rsidP="007150E9">
      <w:pPr>
        <w:snapToGrid w:val="0"/>
        <w:spacing w:line="360" w:lineRule="auto"/>
        <w:jc w:val="both"/>
        <w:rPr>
          <w:rFonts w:ascii="Book Antiqua" w:hAnsi="Book Antiqua"/>
          <w:b/>
          <w:lang w:eastAsia="zh-CN"/>
        </w:rPr>
      </w:pPr>
    </w:p>
    <w:p w14:paraId="5511ECA3" w14:textId="77777777" w:rsidR="00E115B6" w:rsidRPr="00CE36CC" w:rsidRDefault="00E115B6" w:rsidP="007150E9">
      <w:pPr>
        <w:snapToGrid w:val="0"/>
        <w:spacing w:line="360" w:lineRule="auto"/>
        <w:jc w:val="both"/>
        <w:rPr>
          <w:rFonts w:ascii="Book Antiqua" w:hAnsi="Book Antiqua"/>
          <w:b/>
        </w:rPr>
      </w:pPr>
    </w:p>
    <w:p w14:paraId="2BB009A6" w14:textId="77777777" w:rsidR="00E115B6" w:rsidRPr="00CE36CC" w:rsidRDefault="00E115B6" w:rsidP="007150E9">
      <w:pPr>
        <w:snapToGrid w:val="0"/>
        <w:spacing w:line="360" w:lineRule="auto"/>
        <w:jc w:val="both"/>
        <w:rPr>
          <w:rFonts w:ascii="Book Antiqua" w:hAnsi="Book Antiqua"/>
          <w:b/>
        </w:rPr>
      </w:pPr>
    </w:p>
    <w:p w14:paraId="1B6EF661" w14:textId="77777777" w:rsidR="00E115B6" w:rsidRPr="00CE36CC" w:rsidRDefault="00E115B6" w:rsidP="007150E9">
      <w:pPr>
        <w:snapToGrid w:val="0"/>
        <w:spacing w:line="360" w:lineRule="auto"/>
        <w:jc w:val="both"/>
        <w:rPr>
          <w:rFonts w:ascii="Book Antiqua" w:hAnsi="Book Antiqua"/>
          <w:b/>
        </w:rPr>
      </w:pPr>
    </w:p>
    <w:p w14:paraId="0AEEAF3F" w14:textId="77777777" w:rsidR="00E115B6" w:rsidRPr="00CE36CC" w:rsidRDefault="00E115B6" w:rsidP="007150E9">
      <w:pPr>
        <w:snapToGrid w:val="0"/>
        <w:spacing w:line="360" w:lineRule="auto"/>
        <w:jc w:val="both"/>
        <w:rPr>
          <w:rFonts w:ascii="Book Antiqua" w:hAnsi="Book Antiqua"/>
          <w:b/>
        </w:rPr>
      </w:pPr>
    </w:p>
    <w:p w14:paraId="41005E3E" w14:textId="77777777" w:rsidR="00C3675F" w:rsidRPr="00CE36CC" w:rsidRDefault="00C3675F">
      <w:pPr>
        <w:rPr>
          <w:rFonts w:ascii="Book Antiqua" w:hAnsi="Book Antiqua"/>
          <w:b/>
        </w:rPr>
      </w:pPr>
      <w:r w:rsidRPr="00CE36CC">
        <w:rPr>
          <w:rFonts w:ascii="Book Antiqua" w:hAnsi="Book Antiqua"/>
          <w:b/>
        </w:rPr>
        <w:br w:type="page"/>
      </w:r>
    </w:p>
    <w:p w14:paraId="01C5CCB9" w14:textId="10B358C6" w:rsidR="00D81729" w:rsidRPr="00CE36CC" w:rsidRDefault="00C3675F" w:rsidP="007150E9">
      <w:pPr>
        <w:snapToGrid w:val="0"/>
        <w:spacing w:line="360" w:lineRule="auto"/>
        <w:jc w:val="both"/>
        <w:rPr>
          <w:rFonts w:ascii="Book Antiqua" w:hAnsi="Book Antiqua"/>
          <w:b/>
        </w:rPr>
      </w:pPr>
      <w:r w:rsidRPr="00CE36CC">
        <w:rPr>
          <w:rFonts w:ascii="Book Antiqua" w:hAnsi="Book Antiqua"/>
          <w:b/>
        </w:rPr>
        <w:lastRenderedPageBreak/>
        <w:t xml:space="preserve">Abstract </w:t>
      </w:r>
    </w:p>
    <w:p w14:paraId="1C4B779A" w14:textId="0A33ABA3" w:rsidR="003234C0" w:rsidRPr="00CE36CC" w:rsidRDefault="00226531" w:rsidP="007150E9">
      <w:pPr>
        <w:snapToGrid w:val="0"/>
        <w:spacing w:line="360" w:lineRule="auto"/>
        <w:jc w:val="both"/>
        <w:rPr>
          <w:rFonts w:ascii="Book Antiqua" w:hAnsi="Book Antiqua"/>
        </w:rPr>
      </w:pPr>
      <w:r w:rsidRPr="00CE36CC">
        <w:rPr>
          <w:rFonts w:ascii="Book Antiqua" w:hAnsi="Book Antiqua"/>
        </w:rPr>
        <w:t>For patients recovering from acute pancreatitis, the development of a p</w:t>
      </w:r>
      <w:r w:rsidR="00F22F36" w:rsidRPr="00CE36CC">
        <w:rPr>
          <w:rFonts w:ascii="Book Antiqua" w:hAnsi="Book Antiqua"/>
        </w:rPr>
        <w:t xml:space="preserve">ancreatic fluid collection </w:t>
      </w:r>
      <w:r w:rsidR="00BC7B83" w:rsidRPr="00CE36CC">
        <w:rPr>
          <w:rFonts w:ascii="Book Antiqua" w:hAnsi="Book Antiqua"/>
          <w:lang w:eastAsia="zh-CN"/>
        </w:rPr>
        <w:t>(</w:t>
      </w:r>
      <w:r w:rsidR="00DB6A55" w:rsidRPr="00CE36CC">
        <w:rPr>
          <w:rFonts w:ascii="Book Antiqua" w:hAnsi="Book Antiqua"/>
        </w:rPr>
        <w:t>PFC</w:t>
      </w:r>
      <w:r w:rsidR="00BC7B83" w:rsidRPr="00CE36CC">
        <w:rPr>
          <w:rFonts w:ascii="Book Antiqua" w:hAnsi="Book Antiqua"/>
          <w:lang w:eastAsia="zh-CN"/>
        </w:rPr>
        <w:t>)</w:t>
      </w:r>
      <w:r w:rsidR="00273CE9" w:rsidRPr="00CE36CC">
        <w:rPr>
          <w:rFonts w:ascii="Book Antiqua" w:hAnsi="Book Antiqua"/>
        </w:rPr>
        <w:t xml:space="preserve"> </w:t>
      </w:r>
      <w:r w:rsidR="002D307F" w:rsidRPr="00CE36CC">
        <w:rPr>
          <w:rFonts w:ascii="Book Antiqua" w:hAnsi="Book Antiqua"/>
        </w:rPr>
        <w:t>predicts a more complex course of recovery, and introduces difficult management decisions with regard to when,</w:t>
      </w:r>
      <w:r w:rsidR="00690FD9" w:rsidRPr="00CE36CC">
        <w:rPr>
          <w:rFonts w:ascii="Book Antiqua" w:hAnsi="Book Antiqua"/>
        </w:rPr>
        <w:t xml:space="preserve"> </w:t>
      </w:r>
      <w:r w:rsidR="002D307F" w:rsidRPr="00CE36CC">
        <w:rPr>
          <w:rFonts w:ascii="Book Antiqua" w:hAnsi="Book Antiqua"/>
        </w:rPr>
        <w:t>whether, and how the collection should be drained.</w:t>
      </w:r>
      <w:r w:rsidR="00F22F36" w:rsidRPr="00CE36CC">
        <w:rPr>
          <w:rFonts w:ascii="Book Antiqua" w:hAnsi="Book Antiqua"/>
        </w:rPr>
        <w:t xml:space="preserve"> </w:t>
      </w:r>
      <w:r w:rsidR="00300EF3" w:rsidRPr="00CE36CC">
        <w:rPr>
          <w:rFonts w:ascii="Book Antiqua" w:hAnsi="Book Antiqua"/>
        </w:rPr>
        <w:t>Most</w:t>
      </w:r>
      <w:r w:rsidR="002D307F" w:rsidRPr="00CE36CC">
        <w:rPr>
          <w:rFonts w:ascii="Book Antiqua" w:hAnsi="Book Antiqua"/>
        </w:rPr>
        <w:t xml:space="preserve"> PFCs resolve </w:t>
      </w:r>
      <w:r w:rsidR="00300EF3" w:rsidRPr="00CE36CC">
        <w:rPr>
          <w:rFonts w:ascii="Book Antiqua" w:hAnsi="Book Antiqua"/>
        </w:rPr>
        <w:t>spontaneously and drainage is indicated</w:t>
      </w:r>
      <w:r w:rsidR="002D307F" w:rsidRPr="00CE36CC">
        <w:rPr>
          <w:rFonts w:ascii="Book Antiqua" w:hAnsi="Book Antiqua"/>
        </w:rPr>
        <w:t xml:space="preserve"> only</w:t>
      </w:r>
      <w:r w:rsidR="00300EF3" w:rsidRPr="00CE36CC">
        <w:rPr>
          <w:rFonts w:ascii="Book Antiqua" w:hAnsi="Book Antiqua"/>
        </w:rPr>
        <w:t xml:space="preserve"> </w:t>
      </w:r>
      <w:r w:rsidR="006A7773" w:rsidRPr="00CE36CC">
        <w:rPr>
          <w:rFonts w:ascii="Book Antiqua" w:hAnsi="Book Antiqua"/>
        </w:rPr>
        <w:t xml:space="preserve">in </w:t>
      </w:r>
      <w:proofErr w:type="spellStart"/>
      <w:r w:rsidR="002D307F" w:rsidRPr="00CE36CC">
        <w:rPr>
          <w:rFonts w:ascii="Book Antiqua" w:hAnsi="Book Antiqua"/>
        </w:rPr>
        <w:t>pseudocysts</w:t>
      </w:r>
      <w:proofErr w:type="spellEnd"/>
      <w:r w:rsidR="002D307F" w:rsidRPr="00CE36CC">
        <w:rPr>
          <w:rFonts w:ascii="Book Antiqua" w:hAnsi="Book Antiqua"/>
        </w:rPr>
        <w:t xml:space="preserve"> and walled-off pancreatic necrosis when the collections are causing symptoms</w:t>
      </w:r>
      <w:r w:rsidR="00B43472" w:rsidRPr="00CE36CC">
        <w:rPr>
          <w:rFonts w:ascii="Book Antiqua" w:hAnsi="Book Antiqua"/>
        </w:rPr>
        <w:t xml:space="preserve"> </w:t>
      </w:r>
      <w:r w:rsidR="006E47E4" w:rsidRPr="00CE36CC">
        <w:rPr>
          <w:rFonts w:ascii="Book Antiqua" w:hAnsi="Book Antiqua"/>
        </w:rPr>
        <w:t>and/</w:t>
      </w:r>
      <w:r w:rsidR="00B43472" w:rsidRPr="00CE36CC">
        <w:rPr>
          <w:rFonts w:ascii="Book Antiqua" w:hAnsi="Book Antiqua"/>
        </w:rPr>
        <w:t>or</w:t>
      </w:r>
      <w:r w:rsidR="0080546F" w:rsidRPr="00CE36CC">
        <w:rPr>
          <w:rFonts w:ascii="Book Antiqua" w:hAnsi="Book Antiqua"/>
        </w:rPr>
        <w:t xml:space="preserve"> local complications</w:t>
      </w:r>
      <w:r w:rsidR="006E47E4" w:rsidRPr="00CE36CC">
        <w:rPr>
          <w:rFonts w:ascii="Book Antiqua" w:hAnsi="Book Antiqua"/>
        </w:rPr>
        <w:t xml:space="preserve"> such as biliary obstruction</w:t>
      </w:r>
      <w:r w:rsidR="002D307F" w:rsidRPr="00CE36CC">
        <w:rPr>
          <w:rFonts w:ascii="Book Antiqua" w:hAnsi="Book Antiqua"/>
        </w:rPr>
        <w:t>.</w:t>
      </w:r>
      <w:r w:rsidR="00BC7B83" w:rsidRPr="00CE36CC">
        <w:rPr>
          <w:rFonts w:ascii="Book Antiqua" w:hAnsi="Book Antiqua"/>
        </w:rPr>
        <w:t xml:space="preserve"> </w:t>
      </w:r>
      <w:r w:rsidR="002D307F" w:rsidRPr="00CE36CC">
        <w:rPr>
          <w:rFonts w:ascii="Book Antiqua" w:hAnsi="Book Antiqua"/>
        </w:rPr>
        <w:t xml:space="preserve">Historical approaches to PFC drainage have included </w:t>
      </w:r>
      <w:r w:rsidR="00F22F36" w:rsidRPr="00CE36CC">
        <w:rPr>
          <w:rFonts w:ascii="Book Antiqua" w:hAnsi="Book Antiqua"/>
        </w:rPr>
        <w:t>surgical</w:t>
      </w:r>
      <w:r w:rsidR="001F2092" w:rsidRPr="00CE36CC">
        <w:rPr>
          <w:rFonts w:ascii="Book Antiqua" w:hAnsi="Book Antiqua"/>
        </w:rPr>
        <w:t xml:space="preserve"> (open </w:t>
      </w:r>
      <w:r w:rsidR="002D307F" w:rsidRPr="00CE36CC">
        <w:rPr>
          <w:rFonts w:ascii="Book Antiqua" w:hAnsi="Book Antiqua"/>
        </w:rPr>
        <w:t xml:space="preserve">or laparoscopic </w:t>
      </w:r>
      <w:proofErr w:type="spellStart"/>
      <w:r w:rsidR="001F2092" w:rsidRPr="00CE36CC">
        <w:rPr>
          <w:rFonts w:ascii="Book Antiqua" w:hAnsi="Book Antiqua"/>
        </w:rPr>
        <w:t>cystgastrostomy</w:t>
      </w:r>
      <w:proofErr w:type="spellEnd"/>
      <w:r w:rsidR="001F2092" w:rsidRPr="00CE36CC">
        <w:rPr>
          <w:rFonts w:ascii="Book Antiqua" w:hAnsi="Book Antiqua"/>
        </w:rPr>
        <w:t xml:space="preserve"> </w:t>
      </w:r>
      <w:r w:rsidR="002D307F" w:rsidRPr="00CE36CC">
        <w:rPr>
          <w:rFonts w:ascii="Book Antiqua" w:hAnsi="Book Antiqua"/>
        </w:rPr>
        <w:t>or pancreatic debridement</w:t>
      </w:r>
      <w:r w:rsidR="001F2092" w:rsidRPr="00CE36CC">
        <w:rPr>
          <w:rFonts w:ascii="Book Antiqua" w:hAnsi="Book Antiqua"/>
        </w:rPr>
        <w:t>)</w:t>
      </w:r>
      <w:r w:rsidR="00F22F36" w:rsidRPr="00CE36CC">
        <w:rPr>
          <w:rFonts w:ascii="Book Antiqua" w:hAnsi="Book Antiqua"/>
        </w:rPr>
        <w:t xml:space="preserve">, </w:t>
      </w:r>
      <w:r w:rsidR="002D307F" w:rsidRPr="00CE36CC">
        <w:rPr>
          <w:rFonts w:ascii="Book Antiqua" w:hAnsi="Book Antiqua"/>
        </w:rPr>
        <w:t xml:space="preserve">and the placement of </w:t>
      </w:r>
      <w:r w:rsidR="00650BF5" w:rsidRPr="00CE36CC">
        <w:rPr>
          <w:rFonts w:ascii="Book Antiqua" w:hAnsi="Book Antiqua"/>
        </w:rPr>
        <w:t>percutaneous</w:t>
      </w:r>
      <w:r w:rsidR="002D307F" w:rsidRPr="00CE36CC">
        <w:rPr>
          <w:rFonts w:ascii="Book Antiqua" w:hAnsi="Book Antiqua"/>
        </w:rPr>
        <w:t xml:space="preserve"> drains.</w:t>
      </w:r>
      <w:r w:rsidR="001F2092" w:rsidRPr="00CE36CC">
        <w:rPr>
          <w:rFonts w:ascii="Book Antiqua" w:hAnsi="Book Antiqua"/>
        </w:rPr>
        <w:t xml:space="preserve"> </w:t>
      </w:r>
      <w:r w:rsidR="002D307F" w:rsidRPr="00CE36CC">
        <w:rPr>
          <w:rFonts w:ascii="Book Antiqua" w:hAnsi="Book Antiqua"/>
        </w:rPr>
        <w:t>Endoscopic drainage techniques have emerged in the last several years as the preferred approach for most patients, when local expertise is available.</w:t>
      </w:r>
      <w:r w:rsidR="00DB6A55" w:rsidRPr="00CE36CC">
        <w:rPr>
          <w:rFonts w:ascii="Book Antiqua" w:hAnsi="Book Antiqua"/>
        </w:rPr>
        <w:t xml:space="preserve"> Lumen-apposing metal stents </w:t>
      </w:r>
      <w:r w:rsidR="00BC7B83" w:rsidRPr="00CE36CC">
        <w:rPr>
          <w:rFonts w:ascii="Book Antiqua" w:hAnsi="Book Antiqua"/>
          <w:lang w:eastAsia="zh-CN"/>
        </w:rPr>
        <w:t>(</w:t>
      </w:r>
      <w:r w:rsidR="00DB6A55" w:rsidRPr="00CE36CC">
        <w:rPr>
          <w:rFonts w:ascii="Book Antiqua" w:hAnsi="Book Antiqua"/>
        </w:rPr>
        <w:t>LAMS</w:t>
      </w:r>
      <w:r w:rsidR="00BC7B83" w:rsidRPr="00CE36CC">
        <w:rPr>
          <w:rFonts w:ascii="Book Antiqua" w:hAnsi="Book Antiqua"/>
          <w:lang w:eastAsia="zh-CN"/>
        </w:rPr>
        <w:t>)</w:t>
      </w:r>
      <w:r w:rsidR="002D307F" w:rsidRPr="00CE36CC">
        <w:rPr>
          <w:rFonts w:ascii="Book Antiqua" w:hAnsi="Book Antiqua"/>
        </w:rPr>
        <w:t xml:space="preserve"> have recently been developed as a tool to facilitate </w:t>
      </w:r>
      <w:r w:rsidR="00D715F3" w:rsidRPr="00CE36CC">
        <w:rPr>
          <w:rFonts w:ascii="Book Antiqua" w:hAnsi="Book Antiqua"/>
        </w:rPr>
        <w:t xml:space="preserve">potentially </w:t>
      </w:r>
      <w:r w:rsidR="002D307F" w:rsidRPr="00CE36CC">
        <w:rPr>
          <w:rFonts w:ascii="Book Antiqua" w:hAnsi="Book Antiqua"/>
        </w:rPr>
        <w:t xml:space="preserve">safer and easier endoscopic drainage of pancreatic fluid collections, and less commonly, for other indications, such as gallbladder drainage. </w:t>
      </w:r>
      <w:r w:rsidR="00D715F3" w:rsidRPr="00CE36CC">
        <w:rPr>
          <w:rFonts w:ascii="Book Antiqua" w:hAnsi="Book Antiqua"/>
        </w:rPr>
        <w:t xml:space="preserve">Physicians considering LAMS placement must be aware of the </w:t>
      </w:r>
      <w:r w:rsidR="00505223" w:rsidRPr="00CE36CC">
        <w:rPr>
          <w:rFonts w:ascii="Book Antiqua" w:hAnsi="Book Antiqua"/>
        </w:rPr>
        <w:t xml:space="preserve">complications most commonly </w:t>
      </w:r>
      <w:r w:rsidR="00D715F3" w:rsidRPr="00CE36CC">
        <w:rPr>
          <w:rFonts w:ascii="Book Antiqua" w:hAnsi="Book Antiqua"/>
        </w:rPr>
        <w:t>associated with LAMS including</w:t>
      </w:r>
      <w:r w:rsidR="00505223" w:rsidRPr="00CE36CC">
        <w:rPr>
          <w:rFonts w:ascii="Book Antiqua" w:hAnsi="Book Antiqua"/>
        </w:rPr>
        <w:t xml:space="preserve"> bleeding, migration, buried stent</w:t>
      </w:r>
      <w:r w:rsidR="00E068B2" w:rsidRPr="00CE36CC">
        <w:rPr>
          <w:rFonts w:ascii="Book Antiqua" w:hAnsi="Book Antiqua"/>
        </w:rPr>
        <w:t>, stent occlusion,</w:t>
      </w:r>
      <w:r w:rsidR="00505223" w:rsidRPr="00CE36CC">
        <w:rPr>
          <w:rFonts w:ascii="Book Antiqua" w:hAnsi="Book Antiqua"/>
        </w:rPr>
        <w:t xml:space="preserve"> and perforation</w:t>
      </w:r>
      <w:r w:rsidR="00D715F3" w:rsidRPr="00CE36CC">
        <w:rPr>
          <w:rFonts w:ascii="Book Antiqua" w:hAnsi="Book Antiqua"/>
        </w:rPr>
        <w:t xml:space="preserve">. Because of the patient complexity associated with severe pancreatitis, management of pancreatic fluid collections can be a complex and multidisciplinary endeavor. Successful and safe use of LAMS for patients with pancreatic fluid collections requires that the </w:t>
      </w:r>
      <w:proofErr w:type="spellStart"/>
      <w:r w:rsidR="00D715F3" w:rsidRPr="00CE36CC">
        <w:rPr>
          <w:rFonts w:ascii="Book Antiqua" w:hAnsi="Book Antiqua"/>
        </w:rPr>
        <w:t>endoscopist</w:t>
      </w:r>
      <w:proofErr w:type="spellEnd"/>
      <w:r w:rsidR="00D715F3" w:rsidRPr="00CE36CC">
        <w:rPr>
          <w:rFonts w:ascii="Book Antiqua" w:hAnsi="Book Antiqua"/>
        </w:rPr>
        <w:t xml:space="preserve"> have a full understanding of the potential complications of LAMS techniques, including how to recognize and manage expected complications.</w:t>
      </w:r>
    </w:p>
    <w:p w14:paraId="163810BD" w14:textId="77777777" w:rsidR="00D81729" w:rsidRPr="00CE36CC" w:rsidRDefault="00D81729" w:rsidP="007150E9">
      <w:pPr>
        <w:snapToGrid w:val="0"/>
        <w:spacing w:line="360" w:lineRule="auto"/>
        <w:jc w:val="both"/>
        <w:rPr>
          <w:rFonts w:ascii="Book Antiqua" w:hAnsi="Book Antiqua"/>
          <w:b/>
        </w:rPr>
      </w:pPr>
    </w:p>
    <w:p w14:paraId="4B61530F" w14:textId="25B38E5C" w:rsidR="00C3675F" w:rsidRPr="00CE36CC" w:rsidRDefault="00C3675F" w:rsidP="00C3675F">
      <w:pPr>
        <w:snapToGrid w:val="0"/>
        <w:spacing w:line="360" w:lineRule="auto"/>
        <w:jc w:val="both"/>
        <w:rPr>
          <w:rFonts w:ascii="Book Antiqua" w:hAnsi="Book Antiqua"/>
          <w:lang w:eastAsia="zh-CN"/>
        </w:rPr>
      </w:pPr>
      <w:r w:rsidRPr="00CE36CC">
        <w:rPr>
          <w:rFonts w:ascii="Book Antiqua" w:hAnsi="Book Antiqua"/>
          <w:b/>
        </w:rPr>
        <w:t>Key</w:t>
      </w:r>
      <w:r w:rsidRPr="00CE36CC">
        <w:rPr>
          <w:rFonts w:ascii="Book Antiqua" w:hAnsi="Book Antiqua"/>
          <w:b/>
          <w:lang w:eastAsia="zh-CN"/>
        </w:rPr>
        <w:t xml:space="preserve"> </w:t>
      </w:r>
      <w:r w:rsidRPr="00CE36CC">
        <w:rPr>
          <w:rFonts w:ascii="Book Antiqua" w:hAnsi="Book Antiqua"/>
          <w:b/>
        </w:rPr>
        <w:t xml:space="preserve">words: </w:t>
      </w:r>
      <w:r w:rsidRPr="00CE36CC">
        <w:rPr>
          <w:rFonts w:ascii="Book Antiqua" w:hAnsi="Book Antiqua"/>
        </w:rPr>
        <w:t>Pancreatic fluid collection</w:t>
      </w:r>
      <w:r w:rsidRPr="00CE36CC">
        <w:rPr>
          <w:rFonts w:ascii="Book Antiqua" w:hAnsi="Book Antiqua"/>
          <w:lang w:eastAsia="zh-CN"/>
        </w:rPr>
        <w:t>;</w:t>
      </w:r>
      <w:r w:rsidRPr="00CE36CC">
        <w:rPr>
          <w:rFonts w:ascii="Book Antiqua" w:hAnsi="Book Antiqua"/>
        </w:rPr>
        <w:t xml:space="preserve"> Lumen apposing metal stent</w:t>
      </w:r>
      <w:r w:rsidRPr="00CE36CC">
        <w:rPr>
          <w:rFonts w:ascii="Book Antiqua" w:hAnsi="Book Antiqua"/>
          <w:lang w:eastAsia="zh-CN"/>
        </w:rPr>
        <w:t>;</w:t>
      </w:r>
      <w:r w:rsidRPr="00CE36CC">
        <w:rPr>
          <w:rFonts w:ascii="Book Antiqua" w:hAnsi="Book Antiqua"/>
        </w:rPr>
        <w:t xml:space="preserve"> Endoscopic </w:t>
      </w:r>
      <w:proofErr w:type="spellStart"/>
      <w:r w:rsidRPr="00CE36CC">
        <w:rPr>
          <w:rFonts w:ascii="Book Antiqua" w:hAnsi="Book Antiqua"/>
        </w:rPr>
        <w:t>necrosectomy</w:t>
      </w:r>
      <w:proofErr w:type="spellEnd"/>
      <w:r w:rsidRPr="00CE36CC">
        <w:rPr>
          <w:rFonts w:ascii="Book Antiqua" w:hAnsi="Book Antiqua"/>
          <w:lang w:eastAsia="zh-CN"/>
        </w:rPr>
        <w:t xml:space="preserve">; </w:t>
      </w:r>
      <w:proofErr w:type="spellStart"/>
      <w:r w:rsidRPr="00CE36CC">
        <w:rPr>
          <w:rFonts w:ascii="Book Antiqua" w:hAnsi="Book Antiqua"/>
        </w:rPr>
        <w:t>Cystgastrostomy</w:t>
      </w:r>
      <w:proofErr w:type="spellEnd"/>
    </w:p>
    <w:p w14:paraId="58154354" w14:textId="77777777" w:rsidR="005858F1" w:rsidRPr="00CE36CC" w:rsidRDefault="005858F1" w:rsidP="00C3675F">
      <w:pPr>
        <w:snapToGrid w:val="0"/>
        <w:spacing w:line="360" w:lineRule="auto"/>
        <w:jc w:val="both"/>
        <w:rPr>
          <w:rFonts w:ascii="Book Antiqua" w:hAnsi="Book Antiqua"/>
          <w:lang w:eastAsia="zh-CN"/>
        </w:rPr>
      </w:pPr>
    </w:p>
    <w:p w14:paraId="6989D671" w14:textId="77777777" w:rsidR="005858F1" w:rsidRPr="00CE36CC" w:rsidRDefault="005858F1" w:rsidP="005858F1">
      <w:pPr>
        <w:widowControl w:val="0"/>
        <w:adjustRightInd w:val="0"/>
        <w:snapToGrid w:val="0"/>
        <w:spacing w:line="360" w:lineRule="auto"/>
        <w:jc w:val="both"/>
        <w:rPr>
          <w:rFonts w:ascii="Book Antiqua" w:hAnsi="Book Antiqua" w:cs="Tahoma"/>
          <w:color w:val="000000"/>
          <w:kern w:val="2"/>
        </w:rPr>
      </w:pPr>
      <w:bookmarkStart w:id="94" w:name="OLE_LINK148"/>
      <w:bookmarkStart w:id="95" w:name="OLE_LINK149"/>
      <w:bookmarkStart w:id="96" w:name="OLE_LINK200"/>
      <w:bookmarkStart w:id="97" w:name="OLE_LINK288"/>
      <w:bookmarkStart w:id="98" w:name="OLE_LINK1864"/>
      <w:bookmarkStart w:id="99" w:name="OLE_LINK382"/>
      <w:bookmarkStart w:id="100" w:name="OLE_LINK306"/>
      <w:bookmarkStart w:id="101" w:name="OLE_LINK569"/>
      <w:bookmarkStart w:id="102" w:name="OLE_LINK682"/>
      <w:bookmarkStart w:id="103" w:name="OLE_LINK78"/>
      <w:bookmarkStart w:id="104" w:name="OLE_LINK79"/>
      <w:bookmarkStart w:id="105" w:name="OLE_LINK86"/>
      <w:bookmarkStart w:id="106" w:name="OLE_LINK99"/>
      <w:bookmarkStart w:id="107" w:name="OLE_LINK217"/>
      <w:bookmarkStart w:id="108" w:name="OLE_LINK245"/>
      <w:bookmarkStart w:id="109" w:name="OLE_LINK246"/>
      <w:bookmarkStart w:id="110" w:name="OLE_LINK274"/>
      <w:bookmarkStart w:id="111" w:name="OLE_LINK320"/>
      <w:bookmarkStart w:id="112" w:name="OLE_LINK333"/>
      <w:bookmarkStart w:id="113" w:name="OLE_LINK456"/>
      <w:bookmarkStart w:id="114" w:name="OLE_LINK494"/>
      <w:bookmarkStart w:id="115" w:name="OLE_LINK596"/>
      <w:bookmarkStart w:id="116" w:name="OLE_LINK686"/>
      <w:proofErr w:type="gramStart"/>
      <w:r w:rsidRPr="00CE36CC">
        <w:rPr>
          <w:rFonts w:ascii="Book Antiqua" w:hAnsi="Book Antiqua" w:cs="Tahoma"/>
          <w:b/>
          <w:color w:val="000000"/>
          <w:kern w:val="2"/>
          <w:lang w:eastAsia="ja-JP"/>
        </w:rPr>
        <w:t>© The Author(s) 201</w:t>
      </w:r>
      <w:r w:rsidRPr="00CE36CC">
        <w:rPr>
          <w:rFonts w:ascii="Book Antiqua" w:hAnsi="Book Antiqua" w:cs="Tahoma"/>
          <w:b/>
          <w:color w:val="000000"/>
          <w:kern w:val="2"/>
        </w:rPr>
        <w:t>7</w:t>
      </w:r>
      <w:r w:rsidRPr="00CE36CC">
        <w:rPr>
          <w:rFonts w:ascii="Book Antiqua" w:hAnsi="Book Antiqua" w:cs="Tahoma"/>
          <w:b/>
          <w:color w:val="000000"/>
          <w:kern w:val="2"/>
          <w:lang w:eastAsia="ja-JP"/>
        </w:rPr>
        <w:t>.</w:t>
      </w:r>
      <w:proofErr w:type="gramEnd"/>
      <w:r w:rsidRPr="00CE36CC">
        <w:rPr>
          <w:rFonts w:ascii="Book Antiqua" w:hAnsi="Book Antiqua" w:cs="Tahoma"/>
          <w:color w:val="000000"/>
          <w:kern w:val="2"/>
          <w:lang w:eastAsia="ja-JP"/>
        </w:rPr>
        <w:t xml:space="preserve"> Published by </w:t>
      </w:r>
      <w:proofErr w:type="spellStart"/>
      <w:r w:rsidRPr="00CE36CC">
        <w:rPr>
          <w:rFonts w:ascii="Book Antiqua" w:hAnsi="Book Antiqua" w:cs="Tahoma"/>
          <w:color w:val="000000"/>
          <w:kern w:val="2"/>
          <w:lang w:eastAsia="ja-JP"/>
        </w:rPr>
        <w:t>Baishideng</w:t>
      </w:r>
      <w:proofErr w:type="spellEnd"/>
      <w:r w:rsidRPr="00CE36CC">
        <w:rPr>
          <w:rFonts w:ascii="Book Antiqua" w:hAnsi="Book Antiqua" w:cs="Tahoma"/>
          <w:color w:val="000000"/>
          <w:kern w:val="2"/>
          <w:lang w:eastAsia="ja-JP"/>
        </w:rPr>
        <w:t xml:space="preserve"> Publishing Group Inc. All rights reserved.</w:t>
      </w:r>
      <w:bookmarkEnd w:id="94"/>
      <w:bookmarkEnd w:id="95"/>
      <w:bookmarkEnd w:id="96"/>
      <w:bookmarkEnd w:id="97"/>
      <w:bookmarkEnd w:id="98"/>
      <w:bookmarkEnd w:id="99"/>
      <w:bookmarkEnd w:id="100"/>
      <w:bookmarkEnd w:id="101"/>
      <w:bookmarkEnd w:id="102"/>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67F4920D" w14:textId="77777777" w:rsidR="005858F1" w:rsidRPr="00CE36CC" w:rsidRDefault="005858F1" w:rsidP="007150E9">
      <w:pPr>
        <w:snapToGrid w:val="0"/>
        <w:spacing w:line="360" w:lineRule="auto"/>
        <w:jc w:val="both"/>
        <w:rPr>
          <w:rFonts w:ascii="Book Antiqua" w:hAnsi="Book Antiqua"/>
          <w:b/>
          <w:lang w:eastAsia="zh-CN"/>
        </w:rPr>
      </w:pPr>
    </w:p>
    <w:p w14:paraId="4A8E7AF2" w14:textId="4008AF33" w:rsidR="009F6CEE" w:rsidRPr="00CE36CC" w:rsidRDefault="00C3675F" w:rsidP="007150E9">
      <w:pPr>
        <w:snapToGrid w:val="0"/>
        <w:spacing w:line="360" w:lineRule="auto"/>
        <w:jc w:val="both"/>
        <w:rPr>
          <w:rFonts w:ascii="Book Antiqua" w:hAnsi="Book Antiqua"/>
        </w:rPr>
      </w:pPr>
      <w:r w:rsidRPr="00CE36CC">
        <w:rPr>
          <w:rFonts w:ascii="Book Antiqua" w:hAnsi="Book Antiqua"/>
          <w:b/>
        </w:rPr>
        <w:t>Core tip</w:t>
      </w:r>
      <w:r w:rsidRPr="00CE36CC">
        <w:rPr>
          <w:rFonts w:ascii="Book Antiqua" w:hAnsi="Book Antiqua"/>
          <w:b/>
          <w:lang w:eastAsia="zh-CN"/>
        </w:rPr>
        <w:t xml:space="preserve">: </w:t>
      </w:r>
      <w:r w:rsidR="004B7595" w:rsidRPr="00CE36CC">
        <w:rPr>
          <w:rFonts w:ascii="Book Antiqua" w:hAnsi="Book Antiqua"/>
        </w:rPr>
        <w:t>P</w:t>
      </w:r>
      <w:r w:rsidR="009F6CEE" w:rsidRPr="00CE36CC">
        <w:rPr>
          <w:rFonts w:ascii="Book Antiqua" w:hAnsi="Book Antiqua"/>
        </w:rPr>
        <w:t>ancreatic fluid collections</w:t>
      </w:r>
      <w:r w:rsidR="00DB6A55" w:rsidRPr="00CE36CC">
        <w:rPr>
          <w:rFonts w:ascii="Book Antiqua" w:hAnsi="Book Antiqua"/>
        </w:rPr>
        <w:t xml:space="preserve"> </w:t>
      </w:r>
      <w:r w:rsidRPr="00CE36CC">
        <w:rPr>
          <w:rFonts w:ascii="Book Antiqua" w:hAnsi="Book Antiqua"/>
          <w:lang w:eastAsia="zh-CN"/>
        </w:rPr>
        <w:t>(</w:t>
      </w:r>
      <w:r w:rsidR="00DB6A55" w:rsidRPr="00CE36CC">
        <w:rPr>
          <w:rFonts w:ascii="Book Antiqua" w:hAnsi="Book Antiqua"/>
        </w:rPr>
        <w:t>PFC</w:t>
      </w:r>
      <w:r w:rsidRPr="00CE36CC">
        <w:rPr>
          <w:rFonts w:ascii="Book Antiqua" w:hAnsi="Book Antiqua"/>
          <w:lang w:eastAsia="zh-CN"/>
        </w:rPr>
        <w:t>)</w:t>
      </w:r>
      <w:r w:rsidR="009F6CEE" w:rsidRPr="00CE36CC">
        <w:rPr>
          <w:rFonts w:ascii="Book Antiqua" w:hAnsi="Book Antiqua"/>
        </w:rPr>
        <w:t xml:space="preserve"> are a </w:t>
      </w:r>
      <w:r w:rsidR="00EC51EA" w:rsidRPr="00CE36CC">
        <w:rPr>
          <w:rFonts w:ascii="Book Antiqua" w:hAnsi="Book Antiqua"/>
        </w:rPr>
        <w:t xml:space="preserve">recognized </w:t>
      </w:r>
      <w:r w:rsidR="009F6CEE" w:rsidRPr="00CE36CC">
        <w:rPr>
          <w:rFonts w:ascii="Book Antiqua" w:hAnsi="Book Antiqua"/>
        </w:rPr>
        <w:t>complication of pancreatitis</w:t>
      </w:r>
      <w:r w:rsidR="00EC51EA" w:rsidRPr="00CE36CC">
        <w:rPr>
          <w:rFonts w:ascii="Book Antiqua" w:hAnsi="Book Antiqua"/>
        </w:rPr>
        <w:t xml:space="preserve">, trauma or surgical injury to the pancreas. </w:t>
      </w:r>
      <w:r w:rsidR="009F6CEE" w:rsidRPr="00CE36CC">
        <w:rPr>
          <w:rFonts w:ascii="Book Antiqua" w:hAnsi="Book Antiqua"/>
        </w:rPr>
        <w:t xml:space="preserve">Over the years, management has </w:t>
      </w:r>
      <w:r w:rsidR="009F6CEE" w:rsidRPr="00CE36CC">
        <w:rPr>
          <w:rFonts w:ascii="Book Antiqua" w:hAnsi="Book Antiqua"/>
        </w:rPr>
        <w:lastRenderedPageBreak/>
        <w:t xml:space="preserve">included surgical, radiologic or endoscopic intervention. </w:t>
      </w:r>
      <w:r w:rsidR="008E51FF" w:rsidRPr="00CE36CC">
        <w:rPr>
          <w:rFonts w:ascii="Book Antiqua" w:hAnsi="Book Antiqua"/>
        </w:rPr>
        <w:t xml:space="preserve">Endoscopic interventions are now at the forefront for management of PFCs, and development of lumen apposing metal stents </w:t>
      </w:r>
      <w:r w:rsidRPr="00CE36CC">
        <w:rPr>
          <w:rFonts w:ascii="Book Antiqua" w:hAnsi="Book Antiqua"/>
          <w:lang w:eastAsia="zh-CN"/>
        </w:rPr>
        <w:t>(</w:t>
      </w:r>
      <w:r w:rsidR="00DB6A55" w:rsidRPr="00CE36CC">
        <w:rPr>
          <w:rFonts w:ascii="Book Antiqua" w:hAnsi="Book Antiqua"/>
        </w:rPr>
        <w:t>LAMS</w:t>
      </w:r>
      <w:r w:rsidRPr="00CE36CC">
        <w:rPr>
          <w:rFonts w:ascii="Book Antiqua" w:hAnsi="Book Antiqua"/>
          <w:lang w:eastAsia="zh-CN"/>
        </w:rPr>
        <w:t>)</w:t>
      </w:r>
      <w:r w:rsidR="00DB6A55" w:rsidRPr="00CE36CC">
        <w:rPr>
          <w:rFonts w:ascii="Book Antiqua" w:hAnsi="Book Antiqua"/>
        </w:rPr>
        <w:t xml:space="preserve"> </w:t>
      </w:r>
      <w:r w:rsidR="008E51FF" w:rsidRPr="00CE36CC">
        <w:rPr>
          <w:rFonts w:ascii="Book Antiqua" w:hAnsi="Book Antiqua"/>
        </w:rPr>
        <w:t>have made endoscopic dra</w:t>
      </w:r>
      <w:r w:rsidR="00DB6A55" w:rsidRPr="00CE36CC">
        <w:rPr>
          <w:rFonts w:ascii="Book Antiqua" w:hAnsi="Book Antiqua"/>
        </w:rPr>
        <w:t>inage more accessible and easy.</w:t>
      </w:r>
      <w:r w:rsidR="008E51FF" w:rsidRPr="00CE36CC">
        <w:rPr>
          <w:rFonts w:ascii="Book Antiqua" w:hAnsi="Book Antiqua"/>
        </w:rPr>
        <w:t xml:space="preserve"> It is important for practitioners to understand the risks of LAMS including</w:t>
      </w:r>
      <w:r w:rsidR="00F73A79" w:rsidRPr="00CE36CC">
        <w:rPr>
          <w:rFonts w:ascii="Book Antiqua" w:hAnsi="Book Antiqua"/>
        </w:rPr>
        <w:t xml:space="preserve"> </w:t>
      </w:r>
      <w:r w:rsidR="004B7595" w:rsidRPr="00CE36CC">
        <w:rPr>
          <w:rFonts w:ascii="Book Antiqua" w:hAnsi="Book Antiqua"/>
        </w:rPr>
        <w:t>bleeding, stent migration, buried stent</w:t>
      </w:r>
      <w:r w:rsidR="00E068B2" w:rsidRPr="00CE36CC">
        <w:rPr>
          <w:rFonts w:ascii="Book Antiqua" w:hAnsi="Book Antiqua"/>
        </w:rPr>
        <w:t>, stent occlusion,</w:t>
      </w:r>
      <w:r w:rsidR="004B7595" w:rsidRPr="00CE36CC">
        <w:rPr>
          <w:rFonts w:ascii="Book Antiqua" w:hAnsi="Book Antiqua"/>
        </w:rPr>
        <w:t xml:space="preserve"> and perforation</w:t>
      </w:r>
      <w:r w:rsidR="008E51FF" w:rsidRPr="00CE36CC">
        <w:rPr>
          <w:rFonts w:ascii="Book Antiqua" w:hAnsi="Book Antiqua"/>
        </w:rPr>
        <w:t>, as well as proper management approaches to these complications.</w:t>
      </w:r>
    </w:p>
    <w:p w14:paraId="570F7A77" w14:textId="77777777" w:rsidR="00D81729" w:rsidRPr="00CE36CC" w:rsidRDefault="00D81729" w:rsidP="007150E9">
      <w:pPr>
        <w:snapToGrid w:val="0"/>
        <w:spacing w:line="360" w:lineRule="auto"/>
        <w:jc w:val="both"/>
        <w:rPr>
          <w:rFonts w:ascii="Book Antiqua" w:hAnsi="Book Antiqua"/>
          <w:b/>
        </w:rPr>
      </w:pPr>
    </w:p>
    <w:p w14:paraId="127D0EC1" w14:textId="5ACAC033" w:rsidR="00C3675F" w:rsidRPr="00CE36CC" w:rsidRDefault="00C3675F" w:rsidP="00C3675F">
      <w:pPr>
        <w:snapToGrid w:val="0"/>
        <w:spacing w:line="360" w:lineRule="auto"/>
        <w:jc w:val="both"/>
        <w:rPr>
          <w:rFonts w:ascii="Book Antiqua" w:hAnsi="Book Antiqua" w:cs="Arial"/>
          <w:i/>
          <w:iCs/>
          <w:color w:val="000000"/>
        </w:rPr>
      </w:pPr>
      <w:proofErr w:type="spellStart"/>
      <w:r w:rsidRPr="00CE36CC">
        <w:rPr>
          <w:rFonts w:ascii="Book Antiqua" w:hAnsi="Book Antiqua"/>
        </w:rPr>
        <w:t>DeSimone</w:t>
      </w:r>
      <w:proofErr w:type="spellEnd"/>
      <w:r w:rsidRPr="00CE36CC">
        <w:rPr>
          <w:rFonts w:ascii="Book Antiqua" w:hAnsi="Book Antiqua"/>
        </w:rPr>
        <w:t xml:space="preserve"> M</w:t>
      </w:r>
      <w:r w:rsidRPr="00CE36CC">
        <w:rPr>
          <w:rFonts w:ascii="Book Antiqua" w:hAnsi="Book Antiqua"/>
          <w:lang w:eastAsia="zh-CN"/>
        </w:rPr>
        <w:t>L</w:t>
      </w:r>
      <w:r w:rsidRPr="00CE36CC">
        <w:rPr>
          <w:rFonts w:ascii="Book Antiqua" w:hAnsi="Book Antiqua"/>
        </w:rPr>
        <w:t xml:space="preserve">, </w:t>
      </w:r>
      <w:proofErr w:type="spellStart"/>
      <w:r w:rsidRPr="00CE36CC">
        <w:rPr>
          <w:rFonts w:ascii="Book Antiqua" w:hAnsi="Book Antiqua" w:cs="Segoe UI"/>
          <w:color w:val="212121"/>
          <w:shd w:val="clear" w:color="auto" w:fill="FFFFFF"/>
        </w:rPr>
        <w:t>Asombang</w:t>
      </w:r>
      <w:proofErr w:type="spellEnd"/>
      <w:r w:rsidRPr="00CE36CC">
        <w:rPr>
          <w:rFonts w:ascii="Book Antiqua" w:hAnsi="Book Antiqua"/>
        </w:rPr>
        <w:t xml:space="preserve"> A</w:t>
      </w:r>
      <w:r w:rsidRPr="00CE36CC">
        <w:rPr>
          <w:rFonts w:ascii="Book Antiqua" w:hAnsi="Book Antiqua"/>
          <w:lang w:eastAsia="zh-CN"/>
        </w:rPr>
        <w:t>W</w:t>
      </w:r>
      <w:r w:rsidRPr="00CE36CC">
        <w:rPr>
          <w:rFonts w:ascii="Book Antiqua" w:hAnsi="Book Antiqua"/>
        </w:rPr>
        <w:t xml:space="preserve">, </w:t>
      </w:r>
      <w:proofErr w:type="spellStart"/>
      <w:r w:rsidRPr="00CE36CC">
        <w:rPr>
          <w:rFonts w:ascii="Book Antiqua" w:hAnsi="Book Antiqua"/>
          <w:color w:val="212121"/>
          <w:shd w:val="clear" w:color="auto" w:fill="FFFFFF"/>
        </w:rPr>
        <w:t>Berzin</w:t>
      </w:r>
      <w:proofErr w:type="spellEnd"/>
      <w:r w:rsidRPr="00CE36CC">
        <w:rPr>
          <w:rFonts w:ascii="Book Antiqua" w:hAnsi="Book Antiqua"/>
        </w:rPr>
        <w:t xml:space="preserve"> T</w:t>
      </w:r>
      <w:r w:rsidRPr="00CE36CC">
        <w:rPr>
          <w:rFonts w:ascii="Book Antiqua" w:hAnsi="Book Antiqua"/>
          <w:lang w:eastAsia="zh-CN"/>
        </w:rPr>
        <w:t>M.</w:t>
      </w:r>
      <w:r w:rsidRPr="00CE36CC">
        <w:rPr>
          <w:rFonts w:ascii="Book Antiqua" w:hAnsi="Book Antiqua"/>
          <w:b/>
          <w:lang w:eastAsia="zh-CN"/>
        </w:rPr>
        <w:t xml:space="preserve"> </w:t>
      </w:r>
      <w:r w:rsidRPr="00CE36CC">
        <w:rPr>
          <w:rFonts w:ascii="Book Antiqua" w:hAnsi="Book Antiqua"/>
        </w:rPr>
        <w:t>Lumen apposing metal stents for pancreatic fluid collections: Recognition and management of complications</w:t>
      </w:r>
      <w:r w:rsidRPr="00CE36CC">
        <w:rPr>
          <w:rFonts w:ascii="Book Antiqua" w:hAnsi="Book Antiqua"/>
          <w:lang w:eastAsia="zh-CN"/>
        </w:rPr>
        <w:t xml:space="preserve">. </w:t>
      </w:r>
      <w:r w:rsidRPr="00CE36CC">
        <w:rPr>
          <w:rFonts w:ascii="Book Antiqua" w:hAnsi="Book Antiqua" w:cs="Arial"/>
          <w:i/>
          <w:iCs/>
          <w:color w:val="000000"/>
        </w:rPr>
        <w:t xml:space="preserve">World J </w:t>
      </w:r>
      <w:proofErr w:type="spellStart"/>
      <w:r w:rsidRPr="00CE36CC">
        <w:rPr>
          <w:rFonts w:ascii="Book Antiqua" w:hAnsi="Book Antiqua" w:cs="Arial"/>
          <w:i/>
          <w:iCs/>
          <w:color w:val="000000"/>
        </w:rPr>
        <w:t>Gastrointest</w:t>
      </w:r>
      <w:proofErr w:type="spellEnd"/>
      <w:r w:rsidRPr="00CE36CC">
        <w:rPr>
          <w:rFonts w:ascii="Book Antiqua" w:hAnsi="Book Antiqua" w:cs="Arial"/>
          <w:i/>
          <w:iCs/>
          <w:color w:val="000000"/>
        </w:rPr>
        <w:t xml:space="preserve"> </w:t>
      </w:r>
      <w:proofErr w:type="spellStart"/>
      <w:r w:rsidRPr="00CE36CC">
        <w:rPr>
          <w:rFonts w:ascii="Book Antiqua" w:hAnsi="Book Antiqua" w:cs="Arial"/>
          <w:i/>
          <w:iCs/>
          <w:color w:val="000000"/>
        </w:rPr>
        <w:t>Endosc</w:t>
      </w:r>
      <w:proofErr w:type="spellEnd"/>
      <w:r w:rsidRPr="00CE36CC">
        <w:rPr>
          <w:rFonts w:ascii="Book Antiqua" w:hAnsi="Book Antiqua" w:cs="Arial"/>
          <w:i/>
          <w:iCs/>
          <w:color w:val="000000"/>
        </w:rPr>
        <w:t xml:space="preserve"> </w:t>
      </w:r>
      <w:r w:rsidRPr="00CE36CC">
        <w:rPr>
          <w:rFonts w:ascii="Book Antiqua" w:hAnsi="Book Antiqua"/>
        </w:rPr>
        <w:t xml:space="preserve">2017; </w:t>
      </w:r>
      <w:proofErr w:type="gramStart"/>
      <w:r w:rsidRPr="00CE36CC">
        <w:rPr>
          <w:rFonts w:ascii="Book Antiqua" w:hAnsi="Book Antiqua"/>
        </w:rPr>
        <w:t>In</w:t>
      </w:r>
      <w:proofErr w:type="gramEnd"/>
      <w:r w:rsidRPr="00CE36CC">
        <w:rPr>
          <w:rFonts w:ascii="Book Antiqua" w:hAnsi="Book Antiqua"/>
        </w:rPr>
        <w:t xml:space="preserve"> press</w:t>
      </w:r>
    </w:p>
    <w:p w14:paraId="09456644" w14:textId="77777777" w:rsidR="00C3675F" w:rsidRPr="00CE36CC" w:rsidRDefault="00C3675F" w:rsidP="00C3675F">
      <w:pPr>
        <w:snapToGrid w:val="0"/>
        <w:spacing w:line="360" w:lineRule="auto"/>
        <w:jc w:val="both"/>
        <w:rPr>
          <w:rFonts w:ascii="Book Antiqua" w:hAnsi="Book Antiqua"/>
          <w:lang w:eastAsia="zh-CN"/>
        </w:rPr>
      </w:pPr>
    </w:p>
    <w:p w14:paraId="7591C5AF" w14:textId="77777777" w:rsidR="00C3675F" w:rsidRPr="00CE36CC" w:rsidRDefault="00C3675F" w:rsidP="00C3675F">
      <w:pPr>
        <w:snapToGrid w:val="0"/>
        <w:spacing w:line="360" w:lineRule="auto"/>
        <w:jc w:val="both"/>
        <w:rPr>
          <w:rFonts w:ascii="Book Antiqua" w:hAnsi="Book Antiqua"/>
          <w:b/>
        </w:rPr>
      </w:pPr>
    </w:p>
    <w:p w14:paraId="3DD1EE7C" w14:textId="77777777" w:rsidR="00C3675F" w:rsidRPr="00CE36CC" w:rsidRDefault="00C3675F">
      <w:pPr>
        <w:rPr>
          <w:rFonts w:ascii="Book Antiqua" w:hAnsi="Book Antiqua"/>
          <w:b/>
        </w:rPr>
      </w:pPr>
      <w:r w:rsidRPr="00CE36CC">
        <w:rPr>
          <w:rFonts w:ascii="Book Antiqua" w:hAnsi="Book Antiqua"/>
          <w:b/>
        </w:rPr>
        <w:br w:type="page"/>
      </w:r>
    </w:p>
    <w:p w14:paraId="2130C220" w14:textId="77777777" w:rsidR="00BC7B83" w:rsidRPr="00CE36CC" w:rsidRDefault="00803F12" w:rsidP="00BC7B83">
      <w:pPr>
        <w:snapToGrid w:val="0"/>
        <w:spacing w:line="360" w:lineRule="auto"/>
        <w:jc w:val="both"/>
        <w:rPr>
          <w:rFonts w:ascii="Book Antiqua" w:hAnsi="Book Antiqua"/>
          <w:b/>
          <w:lang w:eastAsia="zh-CN"/>
        </w:rPr>
      </w:pPr>
      <w:r w:rsidRPr="00CE36CC">
        <w:rPr>
          <w:rFonts w:ascii="Book Antiqua" w:hAnsi="Book Antiqua"/>
          <w:b/>
        </w:rPr>
        <w:lastRenderedPageBreak/>
        <w:t>INTRODUCTION</w:t>
      </w:r>
    </w:p>
    <w:p w14:paraId="55C8EEC6" w14:textId="3A44F7AB" w:rsidR="00780035" w:rsidRPr="00CE36CC" w:rsidRDefault="00A32EE7" w:rsidP="00BC7B83">
      <w:pPr>
        <w:snapToGrid w:val="0"/>
        <w:spacing w:line="360" w:lineRule="auto"/>
        <w:jc w:val="both"/>
        <w:rPr>
          <w:rFonts w:ascii="Book Antiqua" w:hAnsi="Book Antiqua"/>
          <w:b/>
        </w:rPr>
      </w:pPr>
      <w:r w:rsidRPr="00CE36CC">
        <w:rPr>
          <w:rFonts w:ascii="Book Antiqua" w:hAnsi="Book Antiqua"/>
        </w:rPr>
        <w:t xml:space="preserve">Acute pancreatitis </w:t>
      </w:r>
      <w:r w:rsidR="00BC7B83" w:rsidRPr="00CE36CC">
        <w:rPr>
          <w:rFonts w:ascii="Book Antiqua" w:hAnsi="Book Antiqua"/>
          <w:lang w:eastAsia="zh-CN"/>
        </w:rPr>
        <w:t>(</w:t>
      </w:r>
      <w:r w:rsidRPr="00CE36CC">
        <w:rPr>
          <w:rFonts w:ascii="Book Antiqua" w:hAnsi="Book Antiqua"/>
        </w:rPr>
        <w:t>AP</w:t>
      </w:r>
      <w:r w:rsidR="00BC7B83" w:rsidRPr="00CE36CC">
        <w:rPr>
          <w:rFonts w:ascii="Book Antiqua" w:hAnsi="Book Antiqua"/>
          <w:lang w:eastAsia="zh-CN"/>
        </w:rPr>
        <w:t>)</w:t>
      </w:r>
      <w:r w:rsidR="00BC7B83" w:rsidRPr="00CE36CC">
        <w:rPr>
          <w:rFonts w:ascii="Book Antiqua" w:hAnsi="Book Antiqua"/>
        </w:rPr>
        <w:t xml:space="preserve"> leads to 275</w:t>
      </w:r>
      <w:r w:rsidR="003E1FF3" w:rsidRPr="00CE36CC">
        <w:rPr>
          <w:rFonts w:ascii="Book Antiqua" w:hAnsi="Book Antiqua"/>
        </w:rPr>
        <w:t>000 admissions annually and $2.5 billion in healthcare costs</w:t>
      </w:r>
      <w:r w:rsidR="00BE5AC6" w:rsidRPr="00CE36CC">
        <w:rPr>
          <w:rFonts w:ascii="Book Antiqua" w:hAnsi="Book Antiqua"/>
        </w:rPr>
        <w:t xml:space="preserve"> worldwide</w:t>
      </w:r>
      <w:r w:rsidR="00B95EB3" w:rsidRPr="00CE36CC">
        <w:rPr>
          <w:rFonts w:ascii="Book Antiqua" w:hAnsi="Book Antiqua"/>
        </w:rPr>
        <w:fldChar w:fldCharType="begin" w:fldLock="1"/>
      </w:r>
      <w:r w:rsidR="00055C63" w:rsidRPr="00CE36CC">
        <w:rPr>
          <w:rFonts w:ascii="Book Antiqua" w:hAnsi="Book Antiqua"/>
        </w:rPr>
        <w:instrText>ADDIN CSL_CITATION { "citationItems" : [ { "id" : "ITEM-1", "itemData" : { "DOI" : "10.1056/NEJM188902211200801", "ISBN" : "9781441916235", "ISSN" : "0096-6762", "PMID" : "25116169", "author" : [ { "dropping-particle" : "", "family" : "Forsmark", "given" : "Chris E.", "non-dropping-particle" : "", "parse-names" : false, "suffix" : "" }, { "dropping-particle" : "", "family" : "Vege", "given" : "Santhi Swaroop", "non-dropping-particle" : "", "parse-names" : false, "suffix" : "" }, { "dropping-particle" : "", "family" : "Wilcox", "given" : "C. Mel", "non-dropping-particle" : "", "parse-names" : false, "suffix" : "" } ], "container-title" : "New England Journal of Medicine", "id" : "ITEM-1", "issue" : "20", "issued" : { "date-parts" : [ [ "2016" ] ] }, "page" : "1972-81", "title" : "Acute Pancreatitis", "type" : "article-journal", "volume" : "375" }, "uris" : [ "http://www.mendeley.com/documents/?uuid=94a16027-0f4f-4f46-af4f-f0c17c240b0e" ] } ], "mendeley" : { "formattedCitation" : "&lt;sup&gt;[1]&lt;/sup&gt;", "plainTextFormattedCitation" : "[1]", "previouslyFormattedCitation" : "&lt;sup&gt;[1]&lt;/sup&gt;" }, "properties" : { "noteIndex" : 0 }, "schema" : "https://github.com/citation-style-language/schema/raw/master/csl-citation.json" }</w:instrText>
      </w:r>
      <w:r w:rsidR="00B95EB3" w:rsidRPr="00CE36CC">
        <w:rPr>
          <w:rFonts w:ascii="Book Antiqua" w:hAnsi="Book Antiqua"/>
        </w:rPr>
        <w:fldChar w:fldCharType="separate"/>
      </w:r>
      <w:r w:rsidR="00BC0B8C" w:rsidRPr="00CE36CC">
        <w:rPr>
          <w:rFonts w:ascii="Book Antiqua" w:hAnsi="Book Antiqua"/>
          <w:noProof/>
          <w:vertAlign w:val="superscript"/>
        </w:rPr>
        <w:t>[1]</w:t>
      </w:r>
      <w:r w:rsidR="00B95EB3" w:rsidRPr="00CE36CC">
        <w:rPr>
          <w:rFonts w:ascii="Book Antiqua" w:hAnsi="Book Antiqua"/>
        </w:rPr>
        <w:fldChar w:fldCharType="end"/>
      </w:r>
      <w:r w:rsidR="00172422" w:rsidRPr="00CE36CC">
        <w:rPr>
          <w:rFonts w:ascii="Book Antiqua" w:hAnsi="Book Antiqua"/>
        </w:rPr>
        <w:t>.</w:t>
      </w:r>
      <w:r w:rsidR="003E1FF3" w:rsidRPr="00CE36CC">
        <w:rPr>
          <w:rFonts w:ascii="Book Antiqua" w:hAnsi="Book Antiqua"/>
        </w:rPr>
        <w:t xml:space="preserve"> </w:t>
      </w:r>
      <w:r w:rsidRPr="00CE36CC">
        <w:rPr>
          <w:rFonts w:ascii="Book Antiqua" w:hAnsi="Book Antiqua"/>
        </w:rPr>
        <w:t xml:space="preserve">Pancreatic fluid collections </w:t>
      </w:r>
      <w:r w:rsidR="00BC7B83" w:rsidRPr="00CE36CC">
        <w:rPr>
          <w:rFonts w:ascii="Book Antiqua" w:hAnsi="Book Antiqua"/>
          <w:lang w:eastAsia="zh-CN"/>
        </w:rPr>
        <w:t>(</w:t>
      </w:r>
      <w:r w:rsidR="003376DB" w:rsidRPr="00CE36CC">
        <w:rPr>
          <w:rFonts w:ascii="Book Antiqua" w:hAnsi="Book Antiqua"/>
        </w:rPr>
        <w:t>PF</w:t>
      </w:r>
      <w:r w:rsidRPr="00CE36CC">
        <w:rPr>
          <w:rFonts w:ascii="Book Antiqua" w:hAnsi="Book Antiqua"/>
        </w:rPr>
        <w:t>Cs</w:t>
      </w:r>
      <w:r w:rsidR="00BC7B83" w:rsidRPr="00CE36CC">
        <w:rPr>
          <w:rFonts w:ascii="Book Antiqua" w:hAnsi="Book Antiqua"/>
          <w:lang w:eastAsia="zh-CN"/>
        </w:rPr>
        <w:t>)</w:t>
      </w:r>
      <w:r w:rsidR="003376DB" w:rsidRPr="00CE36CC">
        <w:rPr>
          <w:rFonts w:ascii="Book Antiqua" w:hAnsi="Book Antiqua"/>
        </w:rPr>
        <w:t xml:space="preserve"> are a burdensome, sometimes devastating co</w:t>
      </w:r>
      <w:r w:rsidR="001637B7" w:rsidRPr="00CE36CC">
        <w:rPr>
          <w:rFonts w:ascii="Book Antiqua" w:hAnsi="Book Antiqua"/>
        </w:rPr>
        <w:t>mplication of AP</w:t>
      </w:r>
      <w:r w:rsidR="003376DB" w:rsidRPr="00CE36CC">
        <w:rPr>
          <w:rFonts w:ascii="Book Antiqua" w:hAnsi="Book Antiqua"/>
        </w:rPr>
        <w:t xml:space="preserve">. </w:t>
      </w:r>
      <w:r w:rsidR="00780035" w:rsidRPr="00CE36CC">
        <w:rPr>
          <w:rFonts w:ascii="Book Antiqua" w:hAnsi="Book Antiqua"/>
        </w:rPr>
        <w:t xml:space="preserve">PFCs can </w:t>
      </w:r>
      <w:r w:rsidR="008E51FF" w:rsidRPr="00CE36CC">
        <w:rPr>
          <w:rFonts w:ascii="Book Antiqua" w:hAnsi="Book Antiqua"/>
        </w:rPr>
        <w:t>arise after intersti</w:t>
      </w:r>
      <w:r w:rsidR="00BA10B3" w:rsidRPr="00CE36CC">
        <w:rPr>
          <w:rFonts w:ascii="Book Antiqua" w:hAnsi="Book Antiqua"/>
        </w:rPr>
        <w:t>ti</w:t>
      </w:r>
      <w:r w:rsidR="008E51FF" w:rsidRPr="00CE36CC">
        <w:rPr>
          <w:rFonts w:ascii="Book Antiqua" w:hAnsi="Book Antiqua"/>
        </w:rPr>
        <w:t>al or necrotizing pancreatitis.</w:t>
      </w:r>
      <w:r w:rsidR="002E15FD" w:rsidRPr="00CE36CC">
        <w:rPr>
          <w:rFonts w:ascii="Book Antiqua" w:hAnsi="Book Antiqua"/>
        </w:rPr>
        <w:t xml:space="preserve"> A</w:t>
      </w:r>
      <w:r w:rsidR="00D225A7" w:rsidRPr="00CE36CC">
        <w:rPr>
          <w:rFonts w:ascii="Book Antiqua" w:hAnsi="Book Antiqua"/>
        </w:rPr>
        <w:t xml:space="preserve">cute </w:t>
      </w:r>
      <w:proofErr w:type="spellStart"/>
      <w:r w:rsidR="00D225A7" w:rsidRPr="00CE36CC">
        <w:rPr>
          <w:rFonts w:ascii="Book Antiqua" w:hAnsi="Book Antiqua"/>
        </w:rPr>
        <w:t>peripancreatic</w:t>
      </w:r>
      <w:proofErr w:type="spellEnd"/>
      <w:r w:rsidR="00D225A7" w:rsidRPr="00CE36CC">
        <w:rPr>
          <w:rFonts w:ascii="Book Antiqua" w:hAnsi="Book Antiqua"/>
        </w:rPr>
        <w:t xml:space="preserve"> fluid collection</w:t>
      </w:r>
      <w:r w:rsidR="002E15FD" w:rsidRPr="00CE36CC">
        <w:rPr>
          <w:rFonts w:ascii="Book Antiqua" w:hAnsi="Book Antiqua"/>
        </w:rPr>
        <w:t>s occur commonly in interstitial AP, generally resolve</w:t>
      </w:r>
      <w:r w:rsidR="001637B7" w:rsidRPr="00CE36CC">
        <w:rPr>
          <w:rFonts w:ascii="Book Antiqua" w:hAnsi="Book Antiqua"/>
        </w:rPr>
        <w:t>,</w:t>
      </w:r>
      <w:r w:rsidR="002E15FD" w:rsidRPr="00CE36CC">
        <w:rPr>
          <w:rFonts w:ascii="Book Antiqua" w:hAnsi="Book Antiqua"/>
        </w:rPr>
        <w:t xml:space="preserve"> and require no intervention. </w:t>
      </w:r>
      <w:r w:rsidR="008E51FF" w:rsidRPr="00CE36CC">
        <w:rPr>
          <w:rFonts w:ascii="Book Antiqua" w:hAnsi="Book Antiqua"/>
        </w:rPr>
        <w:t xml:space="preserve">When </w:t>
      </w:r>
      <w:r w:rsidR="00FE2EFA" w:rsidRPr="00CE36CC">
        <w:rPr>
          <w:rFonts w:ascii="Book Antiqua" w:hAnsi="Book Antiqua"/>
        </w:rPr>
        <w:t>an acute PFC</w:t>
      </w:r>
      <w:r w:rsidR="009B36EC" w:rsidRPr="00CE36CC">
        <w:rPr>
          <w:rFonts w:ascii="Book Antiqua" w:hAnsi="Book Antiqua"/>
        </w:rPr>
        <w:t xml:space="preserve"> do</w:t>
      </w:r>
      <w:r w:rsidR="00FE2EFA" w:rsidRPr="00CE36CC">
        <w:rPr>
          <w:rFonts w:ascii="Book Antiqua" w:hAnsi="Book Antiqua"/>
        </w:rPr>
        <w:t>es</w:t>
      </w:r>
      <w:r w:rsidR="009B36EC" w:rsidRPr="00CE36CC">
        <w:rPr>
          <w:rFonts w:ascii="Book Antiqua" w:hAnsi="Book Antiqua"/>
        </w:rPr>
        <w:t xml:space="preserve"> not resolve</w:t>
      </w:r>
      <w:r w:rsidR="008E51FF" w:rsidRPr="00CE36CC">
        <w:rPr>
          <w:rFonts w:ascii="Book Antiqua" w:hAnsi="Book Antiqua"/>
        </w:rPr>
        <w:t xml:space="preserve">, a wall forms around the collection, signaling the evolution into a </w:t>
      </w:r>
      <w:r w:rsidR="00780035" w:rsidRPr="00CE36CC">
        <w:rPr>
          <w:rFonts w:ascii="Book Antiqua" w:hAnsi="Book Antiqua"/>
        </w:rPr>
        <w:t xml:space="preserve">pancreatic </w:t>
      </w:r>
      <w:proofErr w:type="spellStart"/>
      <w:r w:rsidR="00780035" w:rsidRPr="00CE36CC">
        <w:rPr>
          <w:rFonts w:ascii="Book Antiqua" w:hAnsi="Book Antiqua"/>
        </w:rPr>
        <w:t>pseudocyst</w:t>
      </w:r>
      <w:proofErr w:type="spellEnd"/>
      <w:r w:rsidR="002E15FD" w:rsidRPr="00CE36CC">
        <w:rPr>
          <w:rFonts w:ascii="Book Antiqua" w:hAnsi="Book Antiqua"/>
        </w:rPr>
        <w:t xml:space="preserve">. </w:t>
      </w:r>
      <w:proofErr w:type="spellStart"/>
      <w:r w:rsidR="002E15FD" w:rsidRPr="00CE36CC">
        <w:rPr>
          <w:rFonts w:ascii="Book Antiqua" w:hAnsi="Book Antiqua"/>
        </w:rPr>
        <w:t>P</w:t>
      </w:r>
      <w:r w:rsidR="008E51FF" w:rsidRPr="00CE36CC">
        <w:rPr>
          <w:rFonts w:ascii="Book Antiqua" w:hAnsi="Book Antiqua"/>
        </w:rPr>
        <w:t>seudocysts</w:t>
      </w:r>
      <w:proofErr w:type="spellEnd"/>
      <w:r w:rsidR="002E15FD" w:rsidRPr="00CE36CC">
        <w:rPr>
          <w:rFonts w:ascii="Book Antiqua" w:hAnsi="Book Antiqua"/>
        </w:rPr>
        <w:t xml:space="preserve"> require intervention only if they are symptomatic.</w:t>
      </w:r>
      <w:r w:rsidR="00BC7B83" w:rsidRPr="00CE36CC">
        <w:rPr>
          <w:rFonts w:ascii="Book Antiqua" w:hAnsi="Book Antiqua"/>
        </w:rPr>
        <w:t xml:space="preserve"> </w:t>
      </w:r>
      <w:r w:rsidR="00545FBC" w:rsidRPr="00CE36CC">
        <w:rPr>
          <w:rFonts w:ascii="Book Antiqua" w:hAnsi="Book Antiqua"/>
        </w:rPr>
        <w:t>Necrotizing pancreatitis</w:t>
      </w:r>
      <w:r w:rsidR="00690FD9" w:rsidRPr="00CE36CC">
        <w:rPr>
          <w:rFonts w:ascii="Book Antiqua" w:hAnsi="Book Antiqua"/>
        </w:rPr>
        <w:t xml:space="preserve"> that</w:t>
      </w:r>
      <w:r w:rsidR="00545FBC" w:rsidRPr="00CE36CC">
        <w:rPr>
          <w:rFonts w:ascii="Book Antiqua" w:hAnsi="Book Antiqua"/>
        </w:rPr>
        <w:t xml:space="preserve"> fails to resolve spontaneously can</w:t>
      </w:r>
      <w:r w:rsidR="00563E8C" w:rsidRPr="00CE36CC">
        <w:rPr>
          <w:rFonts w:ascii="Book Antiqua" w:hAnsi="Book Antiqua"/>
        </w:rPr>
        <w:t xml:space="preserve"> develop into</w:t>
      </w:r>
      <w:r w:rsidR="00D717C3" w:rsidRPr="00CE36CC">
        <w:rPr>
          <w:rFonts w:ascii="Book Antiqua" w:hAnsi="Book Antiqua"/>
        </w:rPr>
        <w:t xml:space="preserve"> walled-off necrosis</w:t>
      </w:r>
      <w:r w:rsidR="00780035" w:rsidRPr="00CE36CC">
        <w:rPr>
          <w:rFonts w:ascii="Book Antiqua" w:hAnsi="Book Antiqua"/>
        </w:rPr>
        <w:t xml:space="preserve"> </w:t>
      </w:r>
      <w:r w:rsidR="00BC7B83" w:rsidRPr="00CE36CC">
        <w:rPr>
          <w:rFonts w:ascii="Book Antiqua" w:hAnsi="Book Antiqua"/>
          <w:lang w:eastAsia="zh-CN"/>
        </w:rPr>
        <w:t>(</w:t>
      </w:r>
      <w:r w:rsidR="00780035" w:rsidRPr="00CE36CC">
        <w:rPr>
          <w:rFonts w:ascii="Book Antiqua" w:hAnsi="Book Antiqua"/>
        </w:rPr>
        <w:t>WON</w:t>
      </w:r>
      <w:r w:rsidR="00BC7B83" w:rsidRPr="00CE36CC">
        <w:rPr>
          <w:rFonts w:ascii="Book Antiqua" w:hAnsi="Book Antiqua"/>
          <w:lang w:eastAsia="zh-CN"/>
        </w:rPr>
        <w:t>)</w:t>
      </w:r>
      <w:r w:rsidR="002E15FD" w:rsidRPr="00CE36CC">
        <w:rPr>
          <w:rFonts w:ascii="Book Antiqua" w:hAnsi="Book Antiqua"/>
        </w:rPr>
        <w:t>.</w:t>
      </w:r>
      <w:r w:rsidR="00563E8C" w:rsidRPr="00CE36CC">
        <w:rPr>
          <w:rFonts w:ascii="Book Antiqua" w:hAnsi="Book Antiqua"/>
        </w:rPr>
        <w:t xml:space="preserve"> </w:t>
      </w:r>
      <w:r w:rsidR="0031019C" w:rsidRPr="00CE36CC">
        <w:rPr>
          <w:rFonts w:ascii="Book Antiqua" w:hAnsi="Book Antiqua"/>
        </w:rPr>
        <w:t xml:space="preserve">As with </w:t>
      </w:r>
      <w:proofErr w:type="spellStart"/>
      <w:r w:rsidR="008E51FF" w:rsidRPr="00CE36CC">
        <w:rPr>
          <w:rFonts w:ascii="Book Antiqua" w:hAnsi="Book Antiqua"/>
        </w:rPr>
        <w:t>pseudocysts</w:t>
      </w:r>
      <w:proofErr w:type="spellEnd"/>
      <w:r w:rsidR="0031019C" w:rsidRPr="00CE36CC">
        <w:rPr>
          <w:rFonts w:ascii="Book Antiqua" w:hAnsi="Book Antiqua"/>
        </w:rPr>
        <w:t>, WON warrant</w:t>
      </w:r>
      <w:r w:rsidR="008E51FF" w:rsidRPr="00CE36CC">
        <w:rPr>
          <w:rFonts w:ascii="Book Antiqua" w:hAnsi="Book Antiqua"/>
        </w:rPr>
        <w:t>s</w:t>
      </w:r>
      <w:r w:rsidR="0031019C" w:rsidRPr="00CE36CC">
        <w:rPr>
          <w:rFonts w:ascii="Book Antiqua" w:hAnsi="Book Antiqua"/>
        </w:rPr>
        <w:t xml:space="preserve"> intervention </w:t>
      </w:r>
      <w:r w:rsidRPr="00CE36CC">
        <w:rPr>
          <w:rFonts w:ascii="Book Antiqua" w:hAnsi="Book Antiqua"/>
        </w:rPr>
        <w:t xml:space="preserve">only </w:t>
      </w:r>
      <w:r w:rsidR="0031019C" w:rsidRPr="00CE36CC">
        <w:rPr>
          <w:rFonts w:ascii="Book Antiqua" w:hAnsi="Book Antiqua"/>
        </w:rPr>
        <w:t>when symptomatic</w:t>
      </w:r>
      <w:r w:rsidR="008E51FF" w:rsidRPr="00CE36CC">
        <w:rPr>
          <w:rFonts w:ascii="Book Antiqua" w:hAnsi="Book Antiqua"/>
        </w:rPr>
        <w:t xml:space="preserve"> or if there is clear evidence of infection</w:t>
      </w:r>
      <w:r w:rsidR="00B95EB3" w:rsidRPr="00CE36CC">
        <w:rPr>
          <w:rFonts w:ascii="Book Antiqua" w:hAnsi="Book Antiqua"/>
          <w:noProof/>
        </w:rPr>
        <w:fldChar w:fldCharType="begin" w:fldLock="1"/>
      </w:r>
      <w:r w:rsidR="00F625BD" w:rsidRPr="00CE36CC">
        <w:rPr>
          <w:rFonts w:ascii="Book Antiqua" w:hAnsi="Book Antiqua"/>
          <w:noProof/>
        </w:rPr>
        <w:instrText>ADDIN CSL_CITATION { "citationItems" : [ { "id" : "ITEM-1", "itemData" : { "DOI" : "10.1136/gutjnl-2012-302779", "ISBN" : "0017-5749", "ISSN" : "0017-5749", "PMID" : "23100216", "abstract" : "BACKGROUND AND OBJECTIVE: The Atlanta classification of acute pancreatitis enabled standardised reporting of research and aided communication between clinicians. Deficiencies identified and improved understanding of the disease make a revision necessary. METHODS: A web-based consultation was undertaken in 2007 to ensure wide participation of pancreatologists. After an initial meeting, the Working Group sent a draft document to 11 national and international pancreatic associations. This working draft was forwarded to all members. Revisions were made in response to comments, and the web-based consultation was repeated three times. The final consensus was reviewed, and only statements based on published evidence were retained. RESULTS: The revised classification of acute pancreatitis identified two phases of the disease: early and late. Severity is classified as mild, moderate or severe. Mild acute pancreatitis, the most common form, has no organ failure, local or systemic complications and usually resolves in the first week. Moderately severe acute pancreatitis is defined by the presence of transient organ failure, local complications or exacerbation of co-morbid disease. Severe acute pancreatitis is defined by persistent organ failure, that is, organ failure &gt;48 h. Local complications are peripancreatic fluid collections, pancreatic and peripancreatic necrosis (sterile or infected), pseudocyst and walled-off necrosis (sterile or infected). We present a standardised template for reporting CT images. CONCLUSIONS: This international, web-based consensus provides clear definitions to classify acute pancreatitis using easily identified clinical and radiologic criteria. The wide consultation among pancreatologists to reach this consensus should encourage widespread adoption.", "author" : [ { "dropping-particle" : "", "family" : "Banks", "given" : "Peter A.", "non-dropping-particle" : "", "parse-names" : false, "suffix" : "" }, { "dropping-particle" : "", "family" : "Bollen", "given" : "Thomas L.", "non-dropping-particle" : "", "parse-names" : false, "suffix" : "" }, { "dropping-particle" : "", "family" : "Dervenis", "given" : "Christos", "non-dropping-particle" : "", "parse-names" : false, "suffix" : "" }, { "dropping-particle" : "", "family" : "Gooszen", "given" : "Hein G.", "non-dropping-particle" : "", "parse-names" : false, "suffix" : "" }, { "dropping-particle" : "", "family" : "Johnson", "given" : "Colin D.", "non-dropping-particle" : "", "parse-names" : false, "suffix" : "" }, { "dropping-particle" : "", "family" : "Sarr", "given" : "Michael G.", "non-dropping-particle" : "", "parse-names" : false, "suffix" : "" }, { "dropping-particle" : "", "family" : "Tsiotos", "given" : "Gregory G.", "non-dropping-particle" : "", "parse-names" : false, "suffix" : "" }, { "dropping-particle" : "", "family" : "Vege", "given" : "Santhi Swaroop", "non-dropping-particle" : "", "parse-names" : false, "suffix" : "" } ], "container-title" : "Gut", "id" : "ITEM-1", "issued" : { "date-parts" : [ [ "2012" ] ] }, "page" : "102-111", "title" : "Classification of acute pancreatitis--2012: revision of the Atlanta classification and definitions by international consensus", "type" : "article-journal" }, "uris" : [ "http://www.mendeley.com/documents/?uuid=dbbe6005-17a1-406c-81bd-bff4a05957a7" ] } ], "mendeley" : { "formattedCitation" : "&lt;sup&gt;[2]&lt;/sup&gt;", "plainTextFormattedCitation" : "[2]", "previouslyFormattedCitation" : "&lt;sup&gt;[2]&lt;/sup&gt;" }, "properties" : { "noteIndex" : 0 }, "schema" : "https://github.com/citation-style-language/schema/raw/master/csl-citation.json" }</w:instrText>
      </w:r>
      <w:r w:rsidR="00B95EB3" w:rsidRPr="00CE36CC">
        <w:rPr>
          <w:rFonts w:ascii="Book Antiqua" w:hAnsi="Book Antiqua"/>
          <w:noProof/>
        </w:rPr>
        <w:fldChar w:fldCharType="separate"/>
      </w:r>
      <w:r w:rsidR="0085767B" w:rsidRPr="00CE36CC">
        <w:rPr>
          <w:rFonts w:ascii="Book Antiqua" w:hAnsi="Book Antiqua"/>
          <w:noProof/>
          <w:vertAlign w:val="superscript"/>
        </w:rPr>
        <w:t>[2]</w:t>
      </w:r>
      <w:r w:rsidR="00B95EB3" w:rsidRPr="00CE36CC">
        <w:rPr>
          <w:rFonts w:ascii="Book Antiqua" w:hAnsi="Book Antiqua"/>
          <w:noProof/>
        </w:rPr>
        <w:fldChar w:fldCharType="end"/>
      </w:r>
      <w:r w:rsidR="00172422" w:rsidRPr="00CE36CC">
        <w:rPr>
          <w:rFonts w:ascii="Book Antiqua" w:hAnsi="Book Antiqua"/>
          <w:noProof/>
        </w:rPr>
        <w:t>.</w:t>
      </w:r>
      <w:r w:rsidR="00FD5E57" w:rsidRPr="00CE36CC">
        <w:rPr>
          <w:rFonts w:ascii="Book Antiqua" w:hAnsi="Book Antiqua"/>
        </w:rPr>
        <w:t xml:space="preserve"> </w:t>
      </w:r>
      <w:r w:rsidR="00563E8C" w:rsidRPr="00CE36CC">
        <w:rPr>
          <w:rFonts w:ascii="Book Antiqua" w:hAnsi="Book Antiqua"/>
        </w:rPr>
        <w:t>Infected pancreatic necrosis</w:t>
      </w:r>
      <w:r w:rsidR="002736A9" w:rsidRPr="00CE36CC">
        <w:rPr>
          <w:rFonts w:ascii="Book Antiqua" w:hAnsi="Book Antiqua"/>
        </w:rPr>
        <w:t>, which may occur before or after a collection becomes walled-off,</w:t>
      </w:r>
      <w:r w:rsidR="00563E8C" w:rsidRPr="00CE36CC">
        <w:rPr>
          <w:rFonts w:ascii="Book Antiqua" w:hAnsi="Book Antiqua"/>
        </w:rPr>
        <w:t xml:space="preserve"> </w:t>
      </w:r>
      <w:r w:rsidR="00532341" w:rsidRPr="00CE36CC">
        <w:rPr>
          <w:rFonts w:ascii="Book Antiqua" w:hAnsi="Book Antiqua"/>
        </w:rPr>
        <w:t>carries a mortality rate of 30%, compared to only 2% of all AP and 10% of patients with sterile necrosis</w:t>
      </w:r>
      <w:r w:rsidR="00B95EB3" w:rsidRPr="00CE36CC">
        <w:rPr>
          <w:rFonts w:ascii="Book Antiqua" w:hAnsi="Book Antiqua"/>
        </w:rPr>
        <w:fldChar w:fldCharType="begin" w:fldLock="1"/>
      </w:r>
      <w:r w:rsidR="0085767B" w:rsidRPr="00CE36CC">
        <w:rPr>
          <w:rFonts w:ascii="Book Antiqua" w:hAnsi="Book Antiqua"/>
        </w:rPr>
        <w:instrText>ADDIN CSL_CITATION { "citationItems" : [ { "id" : "ITEM-1", "itemData" : { "DOI" : "10.1056/NEJM188902211200801", "ISBN" : "9781441916235", "ISSN" : "0096-6762", "PMID" : "25116169", "author" : [ { "dropping-particle" : "", "family" : "Forsmark", "given" : "Chris E.", "non-dropping-particle" : "", "parse-names" : false, "suffix" : "" }, { "dropping-particle" : "", "family" : "Vege", "given" : "Santhi Swaroop", "non-dropping-particle" : "", "parse-names" : false, "suffix" : "" }, { "dropping-particle" : "", "family" : "Wilcox", "given" : "C. Mel", "non-dropping-particle" : "", "parse-names" : false, "suffix" : "" } ], "container-title" : "New England Journal of Medicine", "id" : "ITEM-1", "issue" : "20", "issued" : { "date-parts" : [ [ "2016" ] ] }, "page" : "1972-81", "title" : "Acute Pancreatitis", "type" : "article-journal", "volume" : "375" }, "uris" : [ "http://www.mendeley.com/documents/?uuid=94a16027-0f4f-4f46-af4f-f0c17c240b0e" ] } ], "mendeley" : { "formattedCitation" : "&lt;sup&gt;[1]&lt;/sup&gt;", "plainTextFormattedCitation" : "[1]", "previouslyFormattedCitation" : "&lt;sup&gt;[1]&lt;/sup&gt;" }, "properties" : { "noteIndex" : 0 }, "schema" : "https://github.com/citation-style-language/schema/raw/master/csl-citation.json" }</w:instrText>
      </w:r>
      <w:r w:rsidR="00B95EB3" w:rsidRPr="00CE36CC">
        <w:rPr>
          <w:rFonts w:ascii="Book Antiqua" w:hAnsi="Book Antiqua"/>
        </w:rPr>
        <w:fldChar w:fldCharType="separate"/>
      </w:r>
      <w:r w:rsidR="0085767B" w:rsidRPr="00CE36CC">
        <w:rPr>
          <w:rFonts w:ascii="Book Antiqua" w:hAnsi="Book Antiqua"/>
          <w:noProof/>
          <w:vertAlign w:val="superscript"/>
        </w:rPr>
        <w:t>[1]</w:t>
      </w:r>
      <w:r w:rsidR="00B95EB3" w:rsidRPr="00CE36CC">
        <w:rPr>
          <w:rFonts w:ascii="Book Antiqua" w:hAnsi="Book Antiqua"/>
        </w:rPr>
        <w:fldChar w:fldCharType="end"/>
      </w:r>
      <w:r w:rsidR="00172422" w:rsidRPr="00CE36CC">
        <w:rPr>
          <w:rFonts w:ascii="Book Antiqua" w:hAnsi="Book Antiqua"/>
        </w:rPr>
        <w:t>.</w:t>
      </w:r>
    </w:p>
    <w:p w14:paraId="187CFF5E" w14:textId="00ECF82F" w:rsidR="00780035" w:rsidRPr="00CE36CC" w:rsidRDefault="00BC5FED" w:rsidP="007150E9">
      <w:pPr>
        <w:snapToGrid w:val="0"/>
        <w:spacing w:line="360" w:lineRule="auto"/>
        <w:ind w:firstLine="720"/>
        <w:jc w:val="both"/>
        <w:rPr>
          <w:rFonts w:ascii="Book Antiqua" w:hAnsi="Book Antiqua"/>
        </w:rPr>
      </w:pPr>
      <w:r w:rsidRPr="00CE36CC">
        <w:rPr>
          <w:rFonts w:ascii="Book Antiqua" w:hAnsi="Book Antiqua"/>
        </w:rPr>
        <w:t>Historically, PFCs were</w:t>
      </w:r>
      <w:r w:rsidR="00780035" w:rsidRPr="00CE36CC">
        <w:rPr>
          <w:rFonts w:ascii="Book Antiqua" w:hAnsi="Book Antiqua"/>
        </w:rPr>
        <w:t xml:space="preserve"> drained </w:t>
      </w:r>
      <w:r w:rsidR="00F56371" w:rsidRPr="00CE36CC">
        <w:rPr>
          <w:rFonts w:ascii="Book Antiqua" w:hAnsi="Book Antiqua"/>
        </w:rPr>
        <w:t xml:space="preserve">or debrided </w:t>
      </w:r>
      <w:r w:rsidR="00780035" w:rsidRPr="00CE36CC">
        <w:rPr>
          <w:rFonts w:ascii="Book Antiqua" w:hAnsi="Book Antiqua"/>
        </w:rPr>
        <w:t xml:space="preserve">surgically or </w:t>
      </w:r>
      <w:proofErr w:type="spellStart"/>
      <w:r w:rsidR="002F13E5" w:rsidRPr="00CE36CC">
        <w:rPr>
          <w:rFonts w:ascii="Book Antiqua" w:hAnsi="Book Antiqua"/>
        </w:rPr>
        <w:t>percutaneously</w:t>
      </w:r>
      <w:proofErr w:type="spellEnd"/>
      <w:r w:rsidR="00136000" w:rsidRPr="00CE36CC">
        <w:rPr>
          <w:rFonts w:ascii="Book Antiqua" w:hAnsi="Book Antiqua"/>
        </w:rPr>
        <w:t xml:space="preserve">; however, </w:t>
      </w:r>
      <w:r w:rsidR="00CD0C2C" w:rsidRPr="00CE36CC">
        <w:rPr>
          <w:rFonts w:ascii="Book Antiqua" w:hAnsi="Book Antiqua"/>
        </w:rPr>
        <w:t xml:space="preserve">these techniques have </w:t>
      </w:r>
      <w:r w:rsidR="00545FBC" w:rsidRPr="00CE36CC">
        <w:rPr>
          <w:rFonts w:ascii="Book Antiqua" w:hAnsi="Book Antiqua"/>
        </w:rPr>
        <w:t xml:space="preserve">a </w:t>
      </w:r>
      <w:r w:rsidR="00CD0C2C" w:rsidRPr="00CE36CC">
        <w:rPr>
          <w:rFonts w:ascii="Book Antiqua" w:hAnsi="Book Antiqua"/>
        </w:rPr>
        <w:t>high risk of complications</w:t>
      </w:r>
      <w:r w:rsidR="00545FBC" w:rsidRPr="00CE36CC">
        <w:rPr>
          <w:rFonts w:ascii="Book Antiqua" w:hAnsi="Book Antiqua"/>
        </w:rPr>
        <w:t xml:space="preserve"> and morbidity</w:t>
      </w:r>
      <w:r w:rsidR="004C6728" w:rsidRPr="00CE36CC">
        <w:rPr>
          <w:rFonts w:ascii="Book Antiqua" w:hAnsi="Book Antiqua"/>
        </w:rPr>
        <w:t>.</w:t>
      </w:r>
      <w:r w:rsidR="00857527" w:rsidRPr="00CE36CC">
        <w:rPr>
          <w:rFonts w:ascii="Book Antiqua" w:hAnsi="Book Antiqua"/>
        </w:rPr>
        <w:t xml:space="preserve"> </w:t>
      </w:r>
      <w:r w:rsidR="00F0628E" w:rsidRPr="00CE36CC">
        <w:rPr>
          <w:rFonts w:ascii="Book Antiqua" w:hAnsi="Book Antiqua"/>
        </w:rPr>
        <w:t xml:space="preserve">Endoscopic </w:t>
      </w:r>
      <w:proofErr w:type="spellStart"/>
      <w:r w:rsidR="00F0628E" w:rsidRPr="00CE36CC">
        <w:rPr>
          <w:rFonts w:ascii="Book Antiqua" w:hAnsi="Book Antiqua"/>
        </w:rPr>
        <w:t>cystgastrostomy</w:t>
      </w:r>
      <w:proofErr w:type="spellEnd"/>
      <w:r w:rsidR="00F0628E" w:rsidRPr="00CE36CC">
        <w:rPr>
          <w:rFonts w:ascii="Book Antiqua" w:hAnsi="Book Antiqua"/>
        </w:rPr>
        <w:t xml:space="preserve"> and </w:t>
      </w:r>
      <w:proofErr w:type="spellStart"/>
      <w:r w:rsidR="00F0628E" w:rsidRPr="00CE36CC">
        <w:rPr>
          <w:rFonts w:ascii="Book Antiqua" w:hAnsi="Book Antiqua"/>
        </w:rPr>
        <w:t>necrosectomy</w:t>
      </w:r>
      <w:proofErr w:type="spellEnd"/>
      <w:r w:rsidR="00F0628E" w:rsidRPr="00CE36CC">
        <w:rPr>
          <w:rFonts w:ascii="Book Antiqua" w:hAnsi="Book Antiqua"/>
        </w:rPr>
        <w:t xml:space="preserve"> have emerged as an alternative to these approaches</w:t>
      </w:r>
      <w:r w:rsidR="00E10D87" w:rsidRPr="00CE36CC">
        <w:rPr>
          <w:rFonts w:ascii="Book Antiqua" w:hAnsi="Book Antiqua"/>
        </w:rPr>
        <w:t xml:space="preserve"> in many cases</w:t>
      </w:r>
      <w:r w:rsidR="00F0628E" w:rsidRPr="00CE36CC">
        <w:rPr>
          <w:rFonts w:ascii="Book Antiqua" w:hAnsi="Book Antiqua"/>
        </w:rPr>
        <w:t>. An endoscopic approach requires close contact between the GI lumen and PFC</w:t>
      </w:r>
      <w:r w:rsidR="00E10D87" w:rsidRPr="00CE36CC">
        <w:rPr>
          <w:rFonts w:ascii="Book Antiqua" w:hAnsi="Book Antiqua"/>
        </w:rPr>
        <w:t xml:space="preserve"> and is not an appropriate alternative for surgical indications other than drainage, such as bleeding or perforation</w:t>
      </w:r>
      <w:r w:rsidR="00B95EB3" w:rsidRPr="00CE36CC">
        <w:rPr>
          <w:rFonts w:ascii="Book Antiqua" w:hAnsi="Book Antiqua"/>
        </w:rPr>
        <w:fldChar w:fldCharType="begin" w:fldLock="1"/>
      </w:r>
      <w:r w:rsidR="00A44025" w:rsidRPr="00CE36CC">
        <w:rPr>
          <w:rFonts w:ascii="Book Antiqua" w:hAnsi="Book Antiqua"/>
        </w:rPr>
        <w:instrText>ADDIN CSL_CITATION { "citationItems" : [ { "id" : "ITEM-1", "itemData" : { "DOI" : "10.1001/jama.2012.306", "ISBN" : "6176321972", "ISSN" : "0098-7484", "PMID" : "22416106", "abstract" : "CONTEXT: Most patients with infected necrotizing pancreatitis require necrosectomy. Surgical necrosectomy induces a proinflammatory response and is associated with a high complication rate. Endoscopic transgastric necrosectomy, a form of natural orifice transluminal endoscopic surgery, may reduce the proinflammatory response and reduce complications.\\n\\nOBJECTIVE: To compare the proinflammatory response and clinical outcome of endoscopic transgastric and surgical necrosectomy.\\n\\nDESIGN, SETTING, AND PATIENTS: Randomized controlled assessor-blinded clinical trial in 3 academic hospitals and 1 regional teaching hospital in The Netherlands between August 20, 2008, and March 3, 2010. Patients had signs of infected necrotizing pancreatitis and an indication for intervention.\\n\\nINTERVENTIONS: Random allocation to endoscopic transgastric or surgical necrosectomy. Endoscopic necrosectomy consisted of transgastric puncture, balloon dilatation, retroperitoneal drainage, and necrosectomy. Surgical necrosectomy consisted of video-assisted retroperitoneal debridement or, if not feasible, laparotomy.\\n\\nMAIN OUTCOME MEASURES: The primary end point was the postprocedural proinflammatory response as measured by serum interleukin 6 (IL-6) levels. Secondary clinical end points included a predefined composite end point of major complications (new-onset multiple organ failure, intra-abdominal bleeding, enterocutaneous fistula, or pancreatic fistula) or death.\\n\\nRESULTS: We randomized 22 patients, 2 of whom did not undergo necrosectomy following percutaneous catheter drainage and could not be analyzed for the primary end point. Endoscopic transgastric necrosectomy reduced the postprocedural IL-6 levels compared with surgical necrosectomy (P = .004). The composite clinical end point occurred less often after endoscopic necrosectomy (20% vs 80%; risk difference [RD], 0.60; 95% CI, 0.16-0.80; P = .03). Endoscopic necrosectomy did not cause new-onset multiple organ failure (0% vs 50%, RD, 0.50; 95% CI, 0.12-0.76; P = .03) and reduced the number of pancreatic fistulas (10% vs 70%; RD, 0.60; 95% CI, 0.17-0.81; P = .02).\\n\\nCONCLUSION: In patients with infected necrotizing pancreatitis, endoscopic necrosectomy reduced the proinflammatory response as well as the composite clinical end point compared with surgical necrosectomy.\\n\\nTRIAL REGISTRATION: isrctn.org Identifier: ISRCTN07091918.", "author" : [ { "dropping-particle" : "", "family" : "Bakker", "given" : "Olaf J", "non-dropping-particle" : "", "parse-names" : false, "suffix" : "" }, { "dropping-particle" : "", "family" : "Santvoort", "given" : "Hjalmar C", "non-dropping-particle" : "van", "parse-names" : false, "suffix" : "" }, { "dropping-particle" : "", "family" : "Brunschot", "given" : "Sandra", "non-dropping-particle" : "van", "parse-names" : false, "suffix" : "" }, { "dropping-particle" : "", "family" : "Geskus", "given" : "Ronald B", "non-dropping-particle" : "", "parse-names" : false, "suffix" : "" }, { "dropping-particle" : "", "family" : "Besselink", "given" : "Marc G", "non-dropping-particle" : "", "parse-names" : false, "suffix" : "" }, { "dropping-particle" : "", "family" : "Bollen", "given" : "Thomas L", "non-dropping-particle" : "", "parse-names" : false, "suffix" : "" }, { "dropping-particle" : "", "family" : "Eijck", "given" : "Casper H", "non-dropping-particle" : "van", "parse-names" : false, "suffix" : "" }, { "dropping-particle" : "", "family" : "Fockens", "given" : "Paul", "non-dropping-particle" : "", "parse-names" : false, "suffix" : "" }, { "dropping-particle" : "", "family" : "Hazebroek", "given" : "Eric J", "non-dropping-particle" : "", "parse-names" : false, "suffix" : "" }, { "dropping-particle" : "", "family" : "Nijmeijer", "given" : "Rian M", "non-dropping-particle" : "", "parse-names" : false, "suffix" : "" }, { "dropping-particle" : "", "family" : "Poley", "given" : "Jan-Werner", "non-dropping-particle" : "", "parse-names" : false, "suffix" : "" }, { "dropping-particle" : "", "family" : "Ramshorst", "given" : "Bert", "non-dropping-particle" : "van", "parse-names" : false, "suffix" : "" }, { "dropping-particle" : "", "family" : "Vleggaar", "given" : "Frank P", "non-dropping-particle" : "", "parse-names" : false, "suffix" : "" }, { "dropping-particle" : "", "family" : "Boermeester", "given" : "Marja a", "non-dropping-particle" : "", "parse-names" : false, "suffix" : "" }, { "dropping-particle" : "", "family" : "Gooszen", "given" : "Hein G", "non-dropping-particle" : "", "parse-names" : false, "suffix" : "" }, { "dropping-particle" : "", "family" : "Weusten", "given" : "Bas L", "non-dropping-particle" : "", "parse-names" : false, "suffix" : "" }, { "dropping-particle" : "", "family" : "Timmer", "given" : "Robin", "non-dropping-particle" : "", "parse-names" : false, "suffix" : "" } ], "container-title" : "Jama", "id" : "ITEM-1", "issue" : "10", "issued" : { "date-parts" : [ [ "2012" ] ] }, "page" : "1084-1085", "title" : "Endoscopic transgastric necrosectomy for infected necrotizing pancreatitis", "type" : "article-journal", "volume" : "307" }, "uris" : [ "http://www.mendeley.com/documents/?uuid=145f4b5b-3b81-489d-8717-96f0049e2afa" ] } ], "mendeley" : { "formattedCitation" : "&lt;sup&gt;[3]&lt;/sup&gt;", "plainTextFormattedCitation" : "[3]", "previouslyFormattedCitation" : "&lt;sup&gt;[3]&lt;/sup&gt;" }, "properties" : { "noteIndex" : 0 }, "schema" : "https://github.com/citation-style-language/schema/raw/master/csl-citation.json" }</w:instrText>
      </w:r>
      <w:r w:rsidR="00B95EB3" w:rsidRPr="00CE36CC">
        <w:rPr>
          <w:rFonts w:ascii="Book Antiqua" w:hAnsi="Book Antiqua"/>
        </w:rPr>
        <w:fldChar w:fldCharType="separate"/>
      </w:r>
      <w:r w:rsidR="00E10D87" w:rsidRPr="00CE36CC">
        <w:rPr>
          <w:rFonts w:ascii="Book Antiqua" w:hAnsi="Book Antiqua"/>
          <w:noProof/>
          <w:vertAlign w:val="superscript"/>
        </w:rPr>
        <w:t>[3]</w:t>
      </w:r>
      <w:r w:rsidR="00B95EB3" w:rsidRPr="00CE36CC">
        <w:rPr>
          <w:rFonts w:ascii="Book Antiqua" w:hAnsi="Book Antiqua"/>
        </w:rPr>
        <w:fldChar w:fldCharType="end"/>
      </w:r>
      <w:r w:rsidR="00E10D87" w:rsidRPr="00CE36CC">
        <w:rPr>
          <w:rFonts w:ascii="Book Antiqua" w:hAnsi="Book Antiqua"/>
        </w:rPr>
        <w:t>.</w:t>
      </w:r>
      <w:r w:rsidR="00450025">
        <w:rPr>
          <w:rFonts w:ascii="Book Antiqua" w:hAnsi="Book Antiqua" w:hint="eastAsia"/>
          <w:lang w:eastAsia="zh-CN"/>
        </w:rPr>
        <w:t xml:space="preserve"> </w:t>
      </w:r>
      <w:r w:rsidR="004C6728" w:rsidRPr="00CE36CC">
        <w:rPr>
          <w:rFonts w:ascii="Book Antiqua" w:hAnsi="Book Antiqua"/>
        </w:rPr>
        <w:t>For</w:t>
      </w:r>
      <w:r w:rsidRPr="00CE36CC">
        <w:rPr>
          <w:rFonts w:ascii="Book Antiqua" w:hAnsi="Book Antiqua"/>
        </w:rPr>
        <w:t xml:space="preserve"> </w:t>
      </w:r>
      <w:proofErr w:type="spellStart"/>
      <w:r w:rsidR="008E51FF" w:rsidRPr="00CE36CC">
        <w:rPr>
          <w:rFonts w:ascii="Book Antiqua" w:hAnsi="Book Antiqua"/>
        </w:rPr>
        <w:t>pseudocysts</w:t>
      </w:r>
      <w:proofErr w:type="spellEnd"/>
      <w:r w:rsidRPr="00CE36CC">
        <w:rPr>
          <w:rFonts w:ascii="Book Antiqua" w:hAnsi="Book Antiqua"/>
        </w:rPr>
        <w:t xml:space="preserve">, endoscopic </w:t>
      </w:r>
      <w:proofErr w:type="spellStart"/>
      <w:r w:rsidRPr="00CE36CC">
        <w:rPr>
          <w:rFonts w:ascii="Book Antiqua" w:hAnsi="Book Antiqua"/>
        </w:rPr>
        <w:t>cystgastrostomy</w:t>
      </w:r>
      <w:proofErr w:type="spellEnd"/>
      <w:r w:rsidRPr="00CE36CC">
        <w:rPr>
          <w:rFonts w:ascii="Book Antiqua" w:hAnsi="Book Antiqua"/>
        </w:rPr>
        <w:t xml:space="preserve"> </w:t>
      </w:r>
      <w:r w:rsidR="008E51FF" w:rsidRPr="00CE36CC">
        <w:rPr>
          <w:rFonts w:ascii="Book Antiqua" w:hAnsi="Book Antiqua"/>
        </w:rPr>
        <w:t xml:space="preserve">has been demonstrated to be as </w:t>
      </w:r>
      <w:r w:rsidRPr="00CE36CC">
        <w:rPr>
          <w:rFonts w:ascii="Book Antiqua" w:hAnsi="Book Antiqua"/>
        </w:rPr>
        <w:t xml:space="preserve">effective as surgical </w:t>
      </w:r>
      <w:proofErr w:type="spellStart"/>
      <w:r w:rsidRPr="00CE36CC">
        <w:rPr>
          <w:rFonts w:ascii="Book Antiqua" w:hAnsi="Book Antiqua"/>
        </w:rPr>
        <w:t>cystgastrostomy</w:t>
      </w:r>
      <w:proofErr w:type="spellEnd"/>
      <w:r w:rsidR="00E10D87" w:rsidRPr="00CE36CC">
        <w:rPr>
          <w:rFonts w:ascii="Book Antiqua" w:hAnsi="Book Antiqua"/>
        </w:rPr>
        <w:t xml:space="preserve"> when it is technically feasible</w:t>
      </w:r>
      <w:r w:rsidRPr="00CE36CC">
        <w:rPr>
          <w:rFonts w:ascii="Book Antiqua" w:hAnsi="Book Antiqua"/>
        </w:rPr>
        <w:t>, but with shorter hospital stays, lower costs and higher patient physical and mental health scores</w:t>
      </w:r>
      <w:r w:rsidR="00B95EB3" w:rsidRPr="00CE36CC">
        <w:rPr>
          <w:rFonts w:ascii="Book Antiqua" w:hAnsi="Book Antiqua"/>
        </w:rPr>
        <w:fldChar w:fldCharType="begin" w:fldLock="1"/>
      </w:r>
      <w:r w:rsidR="00A44025" w:rsidRPr="00CE36CC">
        <w:rPr>
          <w:rFonts w:ascii="Book Antiqua" w:hAnsi="Book Antiqua"/>
        </w:rPr>
        <w:instrText>ADDIN CSL_CITATION { "citationItems" : [ { "id" : "ITEM-1", "itemData" : { "DOI" : "10.1053/j.gastro.2013.05.046", "ISBN" : "1528-0012 (Electronic)\\r0016-5085 (Linking)", "ISSN" : "00165085", "PMID" : "23732774", "abstract" : "Background &amp; Aims Although surgery is the standard technique for drainage of pancreatic pseudocysts, use of endoscopic methods is increasing. We performed a single-center, open-label, randomized trial to compare endoscopic and surgical cystogastrostomy for pancreatic pseudocyst drainage. Methods Patients with pancreatic pseudocysts underwent endoscopic (n = 20) or surgical cystogastrostomy (n = 20). The primary end point was pseudocyst recurrence after a 24-month follow-up period. Secondary end points were treatment success or failure, complications, re-interventions, length of hospital stay, physical and mental health scores, and total costs. Results At the end of the follow-up period, none of the patients who received endoscopic therapy had a pseudocyst recurrence, compared with 1 patient treated surgically. There were no differences in treatment successes, complications, or re-interventions between the groups. However, the length of hospital stay was shorter for patients who underwent endoscopic cystogastrostomy (median, 2 days, vs 6 days in the surgery group; P &lt;.001). Although there were no differences in physical component scores and mental health component scores (MCS) between groups at baseline on the Medical Outcomes Study 36-Item Short-Form General Survey questionnaire, longitudinal analysis showed significantly better physical component scores (P =.019) and mental health component scores (P =.025) for the endoscopy treatment group. The total mean cost was lower for patients managed by endoscopy than surgery ($7011 vs $15,052; P =.003). Conclusions In a randomized trial comparing endoscopic and surgical cystogastrostomy for pancreatic pseudocyst drainage, none of the patients in the endoscopy group had pseudocyst recurrence during the follow-up period, therefore there is no evidence that surgical cystogastrostomy is superior. However, endoscopic treatment was associated with shorter hospital stays, better physical and mental health of patients, and lower cost. Trial Registration: ClinicalTrials.gov: NCT00826501. \u00a9 2013 by the AGA Institute.", "author" : [ { "dropping-particle" : "", "family" : "Varadarajulu", "given" : "Shyam", "non-dropping-particle" : "", "parse-names" : false, "suffix" : "" }, { "dropping-particle" : "", "family" : "Bang", "given" : "Ji Young", "non-dropping-particle" : "", "parse-names" : false, "suffix" : "" }, { "dropping-particle" : "", "family" : "Sutton", "given" : "Bryce S.", "non-dropping-particle" : "", "parse-names" : false, "suffix" : "" }, { "dropping-particle" : "", "family" : "Trevino", "given" : "Jessica M.", "non-dropping-particle" : "", "parse-names" : false, "suffix" : "" }, { "dropping-particle" : "", "family" : "Christein", "given" : "John D.", "non-dropping-particle" : "", "parse-names" : false, "suffix" : "" }, { "dropping-particle" : "", "family" : "Wilcox", "given" : "C. Mel", "non-dropping-particle" : "", "parse-names" : false, "suffix" : "" } ], "container-title" : "Gastroenterology", "id" : "ITEM-1", "issue" : "3", "issued" : { "date-parts" : [ [ "2013" ] ] }, "page" : "583-590.e1", "publisher" : "Elsevier, Inc", "title" : "Equal efficacy of endoscopic and surgical cystogastrostomy for pancreatic pseudocyst drainage in a randomized trial", "type" : "article-journal", "volume" : "145" }, "uris" : [ "http://www.mendeley.com/documents/?uuid=16de8bc3-eddb-4b94-a875-90a72eacf3d8" ] } ], "mendeley" : { "formattedCitation" : "&lt;sup&gt;[4]&lt;/sup&gt;", "plainTextFormattedCitation" : "[4]", "previouslyFormattedCitation" : "&lt;sup&gt;[4]&lt;/sup&gt;" }, "properties" : { "noteIndex" : 0 }, "schema" : "https://github.com/citation-style-language/schema/raw/master/csl-citation.json" }</w:instrText>
      </w:r>
      <w:r w:rsidR="00B95EB3" w:rsidRPr="00CE36CC">
        <w:rPr>
          <w:rFonts w:ascii="Book Antiqua" w:hAnsi="Book Antiqua"/>
        </w:rPr>
        <w:fldChar w:fldCharType="separate"/>
      </w:r>
      <w:r w:rsidR="00E10D87" w:rsidRPr="00CE36CC">
        <w:rPr>
          <w:rFonts w:ascii="Book Antiqua" w:hAnsi="Book Antiqua"/>
          <w:noProof/>
          <w:vertAlign w:val="superscript"/>
        </w:rPr>
        <w:t>[4]</w:t>
      </w:r>
      <w:r w:rsidR="00B95EB3" w:rsidRPr="00CE36CC">
        <w:rPr>
          <w:rFonts w:ascii="Book Antiqua" w:hAnsi="Book Antiqua"/>
        </w:rPr>
        <w:fldChar w:fldCharType="end"/>
      </w:r>
      <w:r w:rsidR="00172422" w:rsidRPr="00CE36CC">
        <w:rPr>
          <w:rFonts w:ascii="Book Antiqua" w:hAnsi="Book Antiqua"/>
        </w:rPr>
        <w:t>.</w:t>
      </w:r>
      <w:r w:rsidR="00BE4C01" w:rsidRPr="00CE36CC">
        <w:rPr>
          <w:rFonts w:ascii="Book Antiqua" w:hAnsi="Book Antiqua"/>
        </w:rPr>
        <w:t xml:space="preserve"> </w:t>
      </w:r>
      <w:r w:rsidR="008A5EA6" w:rsidRPr="00CE36CC">
        <w:rPr>
          <w:rFonts w:ascii="Book Antiqua" w:hAnsi="Book Antiqua"/>
        </w:rPr>
        <w:t xml:space="preserve">A 2016 Cochrane review of </w:t>
      </w:r>
      <w:r w:rsidR="008E51FF" w:rsidRPr="00CE36CC">
        <w:rPr>
          <w:rFonts w:ascii="Book Antiqua" w:hAnsi="Book Antiqua"/>
        </w:rPr>
        <w:t xml:space="preserve">randomized control trial </w:t>
      </w:r>
      <w:r w:rsidR="008A5EA6" w:rsidRPr="00CE36CC">
        <w:rPr>
          <w:rFonts w:ascii="Book Antiqua" w:hAnsi="Book Antiqua"/>
        </w:rPr>
        <w:t xml:space="preserve">data for management of pancreatic </w:t>
      </w:r>
      <w:proofErr w:type="spellStart"/>
      <w:r w:rsidR="008A5EA6" w:rsidRPr="00CE36CC">
        <w:rPr>
          <w:rFonts w:ascii="Book Antiqua" w:hAnsi="Book Antiqua"/>
        </w:rPr>
        <w:t>pseudocyst</w:t>
      </w:r>
      <w:r w:rsidR="008E51FF" w:rsidRPr="00CE36CC">
        <w:rPr>
          <w:rFonts w:ascii="Book Antiqua" w:hAnsi="Book Antiqua"/>
        </w:rPr>
        <w:t>s</w:t>
      </w:r>
      <w:proofErr w:type="spellEnd"/>
      <w:r w:rsidR="008A5EA6" w:rsidRPr="00CE36CC">
        <w:rPr>
          <w:rFonts w:ascii="Book Antiqua" w:hAnsi="Book Antiqua"/>
        </w:rPr>
        <w:t xml:space="preserve"> concluded that </w:t>
      </w:r>
      <w:r w:rsidR="00BC7B83" w:rsidRPr="00CE36CC">
        <w:rPr>
          <w:rFonts w:ascii="Book Antiqua" w:hAnsi="Book Antiqua"/>
        </w:rPr>
        <w:t>endoscopic ultr</w:t>
      </w:r>
      <w:r w:rsidR="00270D20" w:rsidRPr="00CE36CC">
        <w:rPr>
          <w:rFonts w:ascii="Book Antiqua" w:hAnsi="Book Antiqua"/>
        </w:rPr>
        <w:t xml:space="preserve">asound </w:t>
      </w:r>
      <w:r w:rsidR="00BC7B83" w:rsidRPr="00CE36CC">
        <w:rPr>
          <w:rFonts w:ascii="Book Antiqua" w:hAnsi="Book Antiqua"/>
          <w:lang w:eastAsia="zh-CN"/>
        </w:rPr>
        <w:t>(</w:t>
      </w:r>
      <w:r w:rsidR="008A5EA6" w:rsidRPr="00CE36CC">
        <w:rPr>
          <w:rFonts w:ascii="Book Antiqua" w:hAnsi="Book Antiqua"/>
        </w:rPr>
        <w:t>EUS</w:t>
      </w:r>
      <w:r w:rsidR="00BC7B83" w:rsidRPr="00CE36CC">
        <w:rPr>
          <w:rFonts w:ascii="Book Antiqua" w:hAnsi="Book Antiqua"/>
          <w:lang w:eastAsia="zh-CN"/>
        </w:rPr>
        <w:t>(</w:t>
      </w:r>
      <w:r w:rsidR="008A5EA6" w:rsidRPr="00CE36CC">
        <w:rPr>
          <w:rFonts w:ascii="Book Antiqua" w:hAnsi="Book Antiqua"/>
        </w:rPr>
        <w:t>-guided drainage leads to better short term healthcare quality of life and lower costs compared to surgical drainage</w:t>
      </w:r>
      <w:r w:rsidR="00B95EB3" w:rsidRPr="00CE36CC">
        <w:rPr>
          <w:rFonts w:ascii="Book Antiqua" w:hAnsi="Book Antiqua"/>
        </w:rPr>
        <w:fldChar w:fldCharType="begin" w:fldLock="1"/>
      </w:r>
      <w:r w:rsidR="00A44025" w:rsidRPr="00CE36CC">
        <w:rPr>
          <w:rFonts w:ascii="Book Antiqua" w:hAnsi="Book Antiqua"/>
        </w:rPr>
        <w:instrText>ADDIN CSL_CITATION { "citationItems" : [ { "id" : "ITEM-1", "itemData" : { "DOI" : "10.1002/14651858.CD011392.pub2.www.cochranelibrary.com", "ISBN" : "1469-493X", "PMID" : "27075711", "abstract" : "Background: Pancreatic pseudocysts are walled-off peripancreatic fluid collections. There is considerable uncertainty about how pancreatic pseudocysts should be treated. Objectives: To assess the benefits and harms of different management strategies for pancreatic pseudocysts. Search methods: We searched the Cochrane Central Register of Controlled Trials (CENTRAL) in The Cochrane Library 2015, Issue 9, and MEDLINE, EMBASE, Science Citation Index Expanded, and trials registers until September 2015. We also searched the references of included trials and contacted trial authors. Selection criteria: We only considered randomised controlled trials (RCTs) of people with pancreatic pseudocysts, regardless of size, presence of symptoms, or aetiology. We placed no restrictions on blinding, language, or publication status of the trials. Data collection and analysis: Two review authors independently identified trials and extracted data. We calculated the odds ratio (OR) and mean difference (MD) with 95% confidence intervals (CI) with RevMan 5, based on an available-case analysis for direct comparisons, using fixed-effect and random-effect models. We also conducted indirect comparisons (rather than network meta-analysis), since there were no outcomes for which direct and indirect evidence were available. Main results: We included four RCTs, with 177 participants, in this review. After one participant was excluded, 176 participants were randomised to endoscopic ultrasound (EUS)-guided drainage (88 participants), endoscopic drainage (44 participants), EUS-guided drainage with nasocystic drainage (24 participants), and open surgical drainage (20 participants). The comparisons included endoscopic drainage versus EUS-guided drainage (two trials), EUS-guided drainage with nasocystic drainage versus EUS-guided drainage alone (one trial), and open surgical drainage versus EUS-guided drainage (one trial). The participants were mostly symptomatic, with pancreatic pseudocysts resulting from acute and chronic pancreatitis of varied aetiology. The mean size of the pseudocysts ranged between 70 mm and 155 mm across studies. Although the trials appeared to include similar types of participants for all comparisons, we were unable to assess this statistically, since there were no direct and indirect results for any of the comparisons. All the trials were at unclear or high risk of bias, and the overall quality of evidence was low or very low for all outcomes. One death occurred in \u2026", "author" : [ { "dropping-particle" : "", "family" : "Gurusamy", "given" : "KS", "non-dropping-particle" : "", "parse-names" : false, "suffix" : "" }, { "dropping-particle" : "", "family" : "Pallari", "given" : "E", "non-dropping-particle" : "", "parse-names" : false, "suffix" : "" }, { "dropping-particle" : "", "family" : "Hawkins", "given" : "N", "non-dropping-particle" : "", "parse-names" : false, "suffix" : "" }, { "dropping-particle" : "", "family" : "Pereira", "given" : "SP", "non-dropping-particle" : "", "parse-names" : false, "suffix" : "" }, { "dropping-particle" : "", "family" : "Davidson", "given" : "BR", "non-dropping-particle" : "", "parse-names" : false, "suffix" : "" } ], "container-title" : "Cochrane Database of Systematic Reviews", "id" : "ITEM-1", "issue" : "4", "issued" : { "date-parts" : [ [ "2016" ] ] }, "page" : "no pagination", "title" : "Management strategies for pancreatic pseudocysts", "type" : "article-journal", "volume" : "2016" }, "uris" : [ "http://www.mendeley.com/documents/?uuid=01d84128-83e9-4fa6-964f-2959a1fa0f97" ] } ], "mendeley" : { "formattedCitation" : "&lt;sup&gt;[5]&lt;/sup&gt;", "plainTextFormattedCitation" : "[5]", "previouslyFormattedCitation" : "&lt;sup&gt;[5]&lt;/sup&gt;" }, "properties" : { "noteIndex" : 0 }, "schema" : "https://github.com/citation-style-language/schema/raw/master/csl-citation.json" }</w:instrText>
      </w:r>
      <w:r w:rsidR="00B95EB3" w:rsidRPr="00CE36CC">
        <w:rPr>
          <w:rFonts w:ascii="Book Antiqua" w:hAnsi="Book Antiqua"/>
        </w:rPr>
        <w:fldChar w:fldCharType="separate"/>
      </w:r>
      <w:r w:rsidR="00E10D87" w:rsidRPr="00CE36CC">
        <w:rPr>
          <w:rFonts w:ascii="Book Antiqua" w:hAnsi="Book Antiqua"/>
          <w:noProof/>
          <w:vertAlign w:val="superscript"/>
        </w:rPr>
        <w:t>[5]</w:t>
      </w:r>
      <w:r w:rsidR="00B95EB3" w:rsidRPr="00CE36CC">
        <w:rPr>
          <w:rFonts w:ascii="Book Antiqua" w:hAnsi="Book Antiqua"/>
        </w:rPr>
        <w:fldChar w:fldCharType="end"/>
      </w:r>
      <w:r w:rsidR="00172422" w:rsidRPr="00CE36CC">
        <w:rPr>
          <w:rFonts w:ascii="Book Antiqua" w:hAnsi="Book Antiqua"/>
        </w:rPr>
        <w:t>.</w:t>
      </w:r>
      <w:r w:rsidR="002A7345" w:rsidRPr="00CE36CC">
        <w:rPr>
          <w:rFonts w:ascii="Book Antiqua" w:hAnsi="Book Antiqua"/>
        </w:rPr>
        <w:t xml:space="preserve"> </w:t>
      </w:r>
      <w:r w:rsidR="006F2949" w:rsidRPr="00CE36CC">
        <w:rPr>
          <w:rFonts w:ascii="Book Antiqua" w:hAnsi="Book Antiqua"/>
        </w:rPr>
        <w:t>For</w:t>
      </w:r>
      <w:r w:rsidR="00267B60" w:rsidRPr="00CE36CC">
        <w:rPr>
          <w:rFonts w:ascii="Book Antiqua" w:hAnsi="Book Antiqua"/>
        </w:rPr>
        <w:t xml:space="preserve"> necrotic collections,</w:t>
      </w:r>
      <w:r w:rsidR="008A5EA6" w:rsidRPr="00CE36CC">
        <w:rPr>
          <w:rFonts w:ascii="Book Antiqua" w:hAnsi="Book Antiqua"/>
        </w:rPr>
        <w:t xml:space="preserve"> the rate of surgical complication is as high as 72%</w:t>
      </w:r>
      <w:r w:rsidR="00B95EB3" w:rsidRPr="00CE36CC">
        <w:rPr>
          <w:rFonts w:ascii="Book Antiqua" w:hAnsi="Book Antiqua"/>
        </w:rPr>
        <w:fldChar w:fldCharType="begin" w:fldLock="1"/>
      </w:r>
      <w:r w:rsidR="00A44025" w:rsidRPr="00CE36CC">
        <w:rPr>
          <w:rFonts w:ascii="Book Antiqua" w:hAnsi="Book Antiqua"/>
        </w:rPr>
        <w:instrText>ADDIN CSL_CITATION { "citationItems" : [ { "id" : "ITEM-1", "itemData" : { "DOI" : "10.1097/SLA.0b013e3181d96c53", "ISSN" : "1528-1140", "PMID" : "20395850", "abstract" : "OBJECTIVE Comparison of minimal access retroperitoneal pancreatic necrosectomy (MARPN) versus open necrosectomy in the treatment of infected or nonresolving pancreatic necrosis. SUMMARY OF BACKGROUND DATA Infected pancreatic necrosis may lead to progressive organ failure and death. Minimal access techniques have been developed in an attempt to reduce the high mortality of open necrosectomy. METHODS This was a retrospective analysis on a prospective data base comprising 189 consecutive patients undergoing MARPN or open necrosectomy (August 1997 to September 2008). Outcome measures included total and postoperative ICU and hospital stays, organ dysfunction, complications and mortality using an intention to treat analysis. RESULTS Overall 137 patients underwent MARPN versus open necrosectomy in 52. Median (range) age of the patients was 57.5 (18-85) years; 118 (62%) were male. A total of 131 (69%) patients were tertiary referrals, with a median time to transfer from index hospital of 19 (2-76) days. Etiology was gallstones or alcohol in 129 cases (68%); 98 of 168 (58%) patients had a positive culture at the first procedure. Of the 137 patients, 34 (31%) had postoperative organ failure in the MARPN group, and 39 of 52 (56%) in the open group (P&lt;0.0001); 59/137 (43%) versus 40/52 (77%), respectively, required postoperative ICU support (P&lt;0.0001). Of the 137 patients 75 (55%) had complications in the MARPN group and 42 of 52 (81%) in the open group (P=0.001). There were 26 (19%) deaths in the MARPN group and 20 (38%) following open procedure (P=0.009). Age (P&lt;0.0001), preoperative multiorgan failure (P&lt;0.0001), and surgical procedure (MARPN, P=0.016) were independent predictors of mortality. CONCLUSION This study has shown significant benefits for a minimal access approach including fewer complications and deaths compared with open necrosectomy.", "author" : [ { "dropping-particle" : "", "family" : "Raraty", "given" : "Michael G. T.", "non-dropping-particle" : "", "parse-names" : false, "suffix" : "" }, { "dropping-particle" : "", "family" : "Halloran", "given" : "Christopher M.", "non-dropping-particle" : "", "parse-names" : false, "suffix" : "" }, { "dropping-particle" : "", "family" : "Dodd", "given" : "Susanna", "non-dropping-particle" : "", "parse-names" : false, "suffix" : "" }, { "dropping-particle" : "", "family" : "Ghaneh", "given" : "Paula", "non-dropping-particle" : "", "parse-names" : false, "suffix" : "" }, { "dropping-particle" : "", "family" : "Connor", "given" : "Saxon", "non-dropping-particle" : "", "parse-names" : false, "suffix" : "" }, { "dropping-particle" : "", "family" : "Evans", "given" : "Jonathan", "non-dropping-particle" : "", "parse-names" : false, "suffix" : "" }, { "dropping-particle" : "", "family" : "Sutton", "given" : "Robert", "non-dropping-particle" : "", "parse-names" : false, "suffix" : "" }, { "dropping-particle" : "", "family" : "Neoptolemos", "given" : "John P.", "non-dropping-particle" : "", "parse-names" : false, "suffix" : "" } ], "container-title" : "Annals of surgery", "id" : "ITEM-1", "issue" : "5", "issued" : { "date-parts" : [ [ "2010", "5" ] ] }, "page" : "787-93", "title" : "Minimal access retroperitoneal pancreatic necrosectomy: improvement in morbidity and mortality with a less invasive approach.", "type" : "article-journal", "volume" : "251" }, "uris" : [ "http://www.mendeley.com/documents/?uuid=ecc109af-255f-487b-9665-0d88052fd0eb" ] }, { "id" : "ITEM-2", "itemData" : { "DOI" : "10.1001/archsurg.141.9.895", "ISSN" : "0004-0010", "PMID" : "16983033", "abstract" : "HYPOTHESIS Open surgery for pancreatic debridement is often associated with major morbidity such as wound complications, fascial dehiscence, and intestinal fistulae. Hand-assisted laparoscopic surgery (HALS) is useful for complex abdominal procedures since the benefits of traditional laparoscopic surgery are retained. Published experience with HALS for pancreatic debridement is limited to anecdotal case reports. SETTING University-affiliated private and public hospitals. PATIENTS Twenty-three patients with necrotizing pancreatitis were evaluated and 19 patients underwent pancreatic debridement from 2001 to 2006. A GelPort (Applied Medical, Rancho Santa Margarita, Calif) was used to provide laparoscopic hand access. In the majority of the patients, an infracolic approach was used to access the pancreatic necrosis. RESULTS Nineteen patients underwent laparoscopic evacuation of pancreatic necrosis, and in 18 patients, the procedure was completed. The mean age was 54 years; the mean +/- SEM body mass index, calculated as weight in kilograms divided by height in meters squared, was 32.0 +/- 2.6; the mean American Society of Anesthesiologists score was 3.4; and 7 of 19 patients had past history organ failure. The mean +/- SEM operating time was 153 +/- 10 minutes and mean +/- SEM blood loss was 352.6 +/- 103 mL. Four patients required reoperations, 2 using HALS and 2 open. There were no postoperative complications related to the HAL procedure itself, such as major wound infections, intestinal fistulae, or postoperative hemorrhage. Postoperative computed tomographic scans confirmed adequacy of debridement. The mean +/- SEM length of hospital stay after surgery was 16.3 +/- 3.8 days. CONCLUSIONS This is the largest reported study of laparoscopic debridement for pancreatic necrosis. The procedure is feasible and associated with a low morbidity and mortality. Pancreatic debridement with HALS may provide a new option for the surgical treatment of selected patients with severe necrotizing pancreatitis.", "author" : [ { "dropping-particle" : "", "family" : "Parekh", "given" : "Dilip", "non-dropping-particle" : "", "parse-names" : false, "suffix" : "" } ], "container-title" : "Archives of surgery (Chicago, Ill. : 1960)", "id" : "ITEM-2", "issue" : "9", "issued" : { "date-parts" : [ [ "2006", "9" ] ] }, "page" : "895-902; discussion 902-3", "title" : "Laparoscopic-assisted pancreatic necrosectomy: A new surgical option for treatment of severe necrotizing pancreatitis.", "type" : "article-journal", "volume" : "141" }, "uris" : [ "http://www.mendeley.com/documents/?uuid=30cda3e1-88c0-48ce-96e6-a63ee466e913" ] } ], "mendeley" : { "formattedCitation" : "&lt;sup&gt;[6,7]&lt;/sup&gt;", "plainTextFormattedCitation" : "[6,7]", "previouslyFormattedCitation" : "&lt;sup&gt;[6,7]&lt;/sup&gt;" }, "properties" : { "noteIndex" : 0 }, "schema" : "https://github.com/citation-style-language/schema/raw/master/csl-citation.json" }</w:instrText>
      </w:r>
      <w:r w:rsidR="00B95EB3" w:rsidRPr="00CE36CC">
        <w:rPr>
          <w:rFonts w:ascii="Book Antiqua" w:hAnsi="Book Antiqua"/>
        </w:rPr>
        <w:fldChar w:fldCharType="separate"/>
      </w:r>
      <w:r w:rsidR="00E10D87" w:rsidRPr="00CE36CC">
        <w:rPr>
          <w:rFonts w:ascii="Book Antiqua" w:hAnsi="Book Antiqua"/>
          <w:noProof/>
          <w:vertAlign w:val="superscript"/>
        </w:rPr>
        <w:t>[6,7]</w:t>
      </w:r>
      <w:r w:rsidR="00B95EB3" w:rsidRPr="00CE36CC">
        <w:rPr>
          <w:rFonts w:ascii="Book Antiqua" w:hAnsi="Book Antiqua"/>
        </w:rPr>
        <w:fldChar w:fldCharType="end"/>
      </w:r>
      <w:r w:rsidR="00172422" w:rsidRPr="00CE36CC">
        <w:rPr>
          <w:rFonts w:ascii="Book Antiqua" w:hAnsi="Book Antiqua"/>
        </w:rPr>
        <w:t>.</w:t>
      </w:r>
      <w:r w:rsidR="008A5EA6" w:rsidRPr="00CE36CC">
        <w:rPr>
          <w:rFonts w:ascii="Book Antiqua" w:hAnsi="Book Antiqua"/>
        </w:rPr>
        <w:t xml:space="preserve"> </w:t>
      </w:r>
      <w:r w:rsidR="00036E50" w:rsidRPr="00CE36CC">
        <w:rPr>
          <w:rFonts w:ascii="Book Antiqua" w:hAnsi="Book Antiqua"/>
        </w:rPr>
        <w:t>When it can be utilized, e</w:t>
      </w:r>
      <w:r w:rsidR="009C42DE" w:rsidRPr="00CE36CC">
        <w:rPr>
          <w:rFonts w:ascii="Book Antiqua" w:hAnsi="Book Antiqua"/>
        </w:rPr>
        <w:t xml:space="preserve">ndoscopic </w:t>
      </w:r>
      <w:proofErr w:type="spellStart"/>
      <w:r w:rsidR="009C42DE" w:rsidRPr="00CE36CC">
        <w:rPr>
          <w:rFonts w:ascii="Book Antiqua" w:hAnsi="Book Antiqua"/>
        </w:rPr>
        <w:t>necrosectomy</w:t>
      </w:r>
      <w:proofErr w:type="spellEnd"/>
      <w:r w:rsidR="009C42DE" w:rsidRPr="00CE36CC">
        <w:rPr>
          <w:rFonts w:ascii="Book Antiqua" w:hAnsi="Book Antiqua"/>
        </w:rPr>
        <w:t xml:space="preserve"> has been shown to result in lower </w:t>
      </w:r>
      <w:r w:rsidR="00182254" w:rsidRPr="00CE36CC">
        <w:rPr>
          <w:rFonts w:ascii="Book Antiqua" w:hAnsi="Book Antiqua"/>
        </w:rPr>
        <w:t>rates of major complications and death</w:t>
      </w:r>
      <w:r w:rsidR="00B95EB3" w:rsidRPr="00CE36CC">
        <w:rPr>
          <w:rFonts w:ascii="Book Antiqua" w:hAnsi="Book Antiqua"/>
        </w:rPr>
        <w:fldChar w:fldCharType="begin" w:fldLock="1"/>
      </w:r>
      <w:r w:rsidR="00A44025" w:rsidRPr="00CE36CC">
        <w:rPr>
          <w:rFonts w:ascii="Book Antiqua" w:hAnsi="Book Antiqua"/>
        </w:rPr>
        <w:instrText>ADDIN CSL_CITATION { "citationItems" : [ { "id" : "ITEM-1", "itemData" : { "DOI" : "10.1001/jama.2012.306", "ISBN" : "6176321972", "ISSN" : "0098-7484", "PMID" : "22416106", "abstract" : "CONTEXT: Most patients with infected necrotizing pancreatitis require necrosectomy. Surgical necrosectomy induces a proinflammatory response and is associated with a high complication rate. Endoscopic transgastric necrosectomy, a form of natural orifice transluminal endoscopic surgery, may reduce the proinflammatory response and reduce complications.\\n\\nOBJECTIVE: To compare the proinflammatory response and clinical outcome of endoscopic transgastric and surgical necrosectomy.\\n\\nDESIGN, SETTING, AND PATIENTS: Randomized controlled assessor-blinded clinical trial in 3 academic hospitals and 1 regional teaching hospital in The Netherlands between August 20, 2008, and March 3, 2010. Patients had signs of infected necrotizing pancreatitis and an indication for intervention.\\n\\nINTERVENTIONS: Random allocation to endoscopic transgastric or surgical necrosectomy. Endoscopic necrosectomy consisted of transgastric puncture, balloon dilatation, retroperitoneal drainage, and necrosectomy. Surgical necrosectomy consisted of video-assisted retroperitoneal debridement or, if not feasible, laparotomy.\\n\\nMAIN OUTCOME MEASURES: The primary end point was the postprocedural proinflammatory response as measured by serum interleukin 6 (IL-6) levels. Secondary clinical end points included a predefined composite end point of major complications (new-onset multiple organ failure, intra-abdominal bleeding, enterocutaneous fistula, or pancreatic fistula) or death.\\n\\nRESULTS: We randomized 22 patients, 2 of whom did not undergo necrosectomy following percutaneous catheter drainage and could not be analyzed for the primary end point. Endoscopic transgastric necrosectomy reduced the postprocedural IL-6 levels compared with surgical necrosectomy (P = .004). The composite clinical end point occurred less often after endoscopic necrosectomy (20% vs 80%; risk difference [RD], 0.60; 95% CI, 0.16-0.80; P = .03). Endoscopic necrosectomy did not cause new-onset multiple organ failure (0% vs 50%, RD, 0.50; 95% CI, 0.12-0.76; P = .03) and reduced the number of pancreatic fistulas (10% vs 70%; RD, 0.60; 95% CI, 0.17-0.81; P = .02).\\n\\nCONCLUSION: In patients with infected necrotizing pancreatitis, endoscopic necrosectomy reduced the proinflammatory response as well as the composite clinical end point compared with surgical necrosectomy.\\n\\nTRIAL REGISTRATION: isrctn.org Identifier: ISRCTN07091918.", "author" : [ { "dropping-particle" : "", "family" : "Bakker", "given" : "Olaf J", "non-dropping-particle" : "", "parse-names" : false, "suffix" : "" }, { "dropping-particle" : "", "family" : "Santvoort", "given" : "Hjalmar C", "non-dropping-particle" : "van", "parse-names" : false, "suffix" : "" }, { "dropping-particle" : "", "family" : "Brunschot", "given" : "Sandra", "non-dropping-particle" : "van", "parse-names" : false, "suffix" : "" }, { "dropping-particle" : "", "family" : "Geskus", "given" : "Ronald B", "non-dropping-particle" : "", "parse-names" : false, "suffix" : "" }, { "dropping-particle" : "", "family" : "Besselink", "given" : "Marc G", "non-dropping-particle" : "", "parse-names" : false, "suffix" : "" }, { "dropping-particle" : "", "family" : "Bollen", "given" : "Thomas L", "non-dropping-particle" : "", "parse-names" : false, "suffix" : "" }, { "dropping-particle" : "", "family" : "Eijck", "given" : "Casper H", "non-dropping-particle" : "van", "parse-names" : false, "suffix" : "" }, { "dropping-particle" : "", "family" : "Fockens", "given" : "Paul", "non-dropping-particle" : "", "parse-names" : false, "suffix" : "" }, { "dropping-particle" : "", "family" : "Hazebroek", "given" : "Eric J", "non-dropping-particle" : "", "parse-names" : false, "suffix" : "" }, { "dropping-particle" : "", "family" : "Nijmeijer", "given" : "Rian M", "non-dropping-particle" : "", "parse-names" : false, "suffix" : "" }, { "dropping-particle" : "", "family" : "Poley", "given" : "Jan-Werner", "non-dropping-particle" : "", "parse-names" : false, "suffix" : "" }, { "dropping-particle" : "", "family" : "Ramshorst", "given" : "Bert", "non-dropping-particle" : "van", "parse-names" : false, "suffix" : "" }, { "dropping-particle" : "", "family" : "Vleggaar", "given" : "Frank P", "non-dropping-particle" : "", "parse-names" : false, "suffix" : "" }, { "dropping-particle" : "", "family" : "Boermeester", "given" : "Marja a", "non-dropping-particle" : "", "parse-names" : false, "suffix" : "" }, { "dropping-particle" : "", "family" : "Gooszen", "given" : "Hein G", "non-dropping-particle" : "", "parse-names" : false, "suffix" : "" }, { "dropping-particle" : "", "family" : "Weusten", "given" : "Bas L", "non-dropping-particle" : "", "parse-names" : false, "suffix" : "" }, { "dropping-particle" : "", "family" : "Timmer", "given" : "Robin", "non-dropping-particle" : "", "parse-names" : false, "suffix" : "" } ], "container-title" : "Jama", "id" : "ITEM-1", "issue" : "10", "issued" : { "date-parts" : [ [ "2012" ] ] }, "page" : "1084-1085", "title" : "Endoscopic transgastric necrosectomy for infected necrotizing pancreatitis", "type" : "article-journal", "volume" : "307" }, "uris" : [ "http://www.mendeley.com/documents/?uuid=145f4b5b-3b81-489d-8717-96f0049e2afa" ] } ], "mendeley" : { "formattedCitation" : "&lt;sup&gt;[3]&lt;/sup&gt;", "plainTextFormattedCitation" : "[3]", "previouslyFormattedCitation" : "&lt;sup&gt;[3]&lt;/sup&gt;" }, "properties" : { "noteIndex" : 0 }, "schema" : "https://github.com/citation-style-language/schema/raw/master/csl-citation.json" }</w:instrText>
      </w:r>
      <w:r w:rsidR="00B95EB3" w:rsidRPr="00CE36CC">
        <w:rPr>
          <w:rFonts w:ascii="Book Antiqua" w:hAnsi="Book Antiqua"/>
        </w:rPr>
        <w:fldChar w:fldCharType="separate"/>
      </w:r>
      <w:r w:rsidR="00E10D87" w:rsidRPr="00CE36CC">
        <w:rPr>
          <w:rFonts w:ascii="Book Antiqua" w:hAnsi="Book Antiqua"/>
          <w:noProof/>
          <w:vertAlign w:val="superscript"/>
        </w:rPr>
        <w:t>[3]</w:t>
      </w:r>
      <w:r w:rsidR="00B95EB3" w:rsidRPr="00CE36CC">
        <w:rPr>
          <w:rFonts w:ascii="Book Antiqua" w:hAnsi="Book Antiqua"/>
        </w:rPr>
        <w:fldChar w:fldCharType="end"/>
      </w:r>
      <w:r w:rsidR="00172422" w:rsidRPr="00CE36CC">
        <w:rPr>
          <w:rFonts w:ascii="Book Antiqua" w:hAnsi="Book Antiqua"/>
        </w:rPr>
        <w:t>.</w:t>
      </w:r>
      <w:r w:rsidR="005F5F0E" w:rsidRPr="00CE36CC">
        <w:rPr>
          <w:rFonts w:ascii="Book Antiqua" w:hAnsi="Book Antiqua"/>
          <w:noProof/>
        </w:rPr>
        <w:t xml:space="preserve"> While there is strong data now supporting lower morbidity/mortality for endoscopic approaches over surgical approaches in PFCs, there is limited data comparing perctuaneous approaches and endoscopic approaches. The main limitations </w:t>
      </w:r>
      <w:r w:rsidR="005F5F0E" w:rsidRPr="00CE36CC">
        <w:rPr>
          <w:rFonts w:ascii="Book Antiqua" w:hAnsi="Book Antiqua"/>
          <w:noProof/>
        </w:rPr>
        <w:lastRenderedPageBreak/>
        <w:t>of percutaneous approaches are</w:t>
      </w:r>
      <w:r w:rsidR="00BC7B83" w:rsidRPr="00CE36CC">
        <w:rPr>
          <w:rFonts w:ascii="Book Antiqua" w:hAnsi="Book Antiqua"/>
          <w:noProof/>
          <w:lang w:eastAsia="zh-CN"/>
        </w:rPr>
        <w:t>:</w:t>
      </w:r>
      <w:r w:rsidR="005F5F0E" w:rsidRPr="00CE36CC">
        <w:rPr>
          <w:rFonts w:ascii="Book Antiqua" w:hAnsi="Book Antiqua"/>
          <w:noProof/>
        </w:rPr>
        <w:t xml:space="preserve"> </w:t>
      </w:r>
      <w:r w:rsidR="00BC7B83" w:rsidRPr="00CE36CC">
        <w:rPr>
          <w:rFonts w:ascii="Book Antiqua" w:hAnsi="Book Antiqua"/>
          <w:noProof/>
          <w:lang w:eastAsia="zh-CN"/>
        </w:rPr>
        <w:t>(</w:t>
      </w:r>
      <w:r w:rsidR="005F5F0E" w:rsidRPr="00CE36CC">
        <w:rPr>
          <w:rFonts w:ascii="Book Antiqua" w:hAnsi="Book Antiqua"/>
          <w:noProof/>
        </w:rPr>
        <w:t>1) the need for external drainage catheters</w:t>
      </w:r>
      <w:r w:rsidR="00BC7B83" w:rsidRPr="00CE36CC">
        <w:rPr>
          <w:rFonts w:ascii="Book Antiqua" w:hAnsi="Book Antiqua"/>
          <w:noProof/>
          <w:lang w:eastAsia="zh-CN"/>
        </w:rPr>
        <w:t>;</w:t>
      </w:r>
      <w:r w:rsidR="005F5F0E" w:rsidRPr="00CE36CC">
        <w:rPr>
          <w:rFonts w:ascii="Book Antiqua" w:hAnsi="Book Antiqua"/>
          <w:noProof/>
        </w:rPr>
        <w:t xml:space="preserve"> </w:t>
      </w:r>
      <w:r w:rsidR="00BC7B83" w:rsidRPr="00CE36CC">
        <w:rPr>
          <w:rFonts w:ascii="Book Antiqua" w:hAnsi="Book Antiqua"/>
          <w:noProof/>
          <w:lang w:eastAsia="zh-CN"/>
        </w:rPr>
        <w:t>(</w:t>
      </w:r>
      <w:r w:rsidR="005F5F0E" w:rsidRPr="00CE36CC">
        <w:rPr>
          <w:rFonts w:ascii="Book Antiqua" w:hAnsi="Book Antiqua"/>
          <w:noProof/>
        </w:rPr>
        <w:t>2) the potential development of a drain tract/fistula</w:t>
      </w:r>
      <w:r w:rsidR="00BC7B83" w:rsidRPr="00CE36CC">
        <w:rPr>
          <w:rFonts w:ascii="Book Antiqua" w:hAnsi="Book Antiqua"/>
          <w:noProof/>
          <w:lang w:eastAsia="zh-CN"/>
        </w:rPr>
        <w:t xml:space="preserve">; </w:t>
      </w:r>
      <w:r w:rsidR="005F5F0E" w:rsidRPr="00CE36CC">
        <w:rPr>
          <w:rFonts w:ascii="Book Antiqua" w:hAnsi="Book Antiqua"/>
          <w:noProof/>
        </w:rPr>
        <w:t xml:space="preserve">and </w:t>
      </w:r>
      <w:r w:rsidR="00BC7B83" w:rsidRPr="00CE36CC">
        <w:rPr>
          <w:rFonts w:ascii="Book Antiqua" w:hAnsi="Book Antiqua"/>
          <w:noProof/>
          <w:lang w:eastAsia="zh-CN"/>
        </w:rPr>
        <w:t>(</w:t>
      </w:r>
      <w:r w:rsidR="005F5F0E" w:rsidRPr="00CE36CC">
        <w:rPr>
          <w:rFonts w:ascii="Book Antiqua" w:hAnsi="Book Antiqua"/>
          <w:noProof/>
        </w:rPr>
        <w:t xml:space="preserve">3) diameter limitations of external drainage catheters which can limit their effectiveness for WON. </w:t>
      </w:r>
    </w:p>
    <w:p w14:paraId="0E5D8009" w14:textId="4876A892" w:rsidR="000E2E1B" w:rsidRPr="00CE36CC" w:rsidRDefault="002736A9" w:rsidP="007150E9">
      <w:pPr>
        <w:snapToGrid w:val="0"/>
        <w:spacing w:line="360" w:lineRule="auto"/>
        <w:ind w:firstLine="720"/>
        <w:jc w:val="both"/>
        <w:rPr>
          <w:rFonts w:ascii="Book Antiqua" w:hAnsi="Book Antiqua"/>
        </w:rPr>
      </w:pPr>
      <w:r w:rsidRPr="00CE36CC">
        <w:rPr>
          <w:rFonts w:ascii="Book Antiqua" w:hAnsi="Book Antiqua"/>
        </w:rPr>
        <w:t xml:space="preserve">Early </w:t>
      </w:r>
      <w:r w:rsidR="00657FD2" w:rsidRPr="00CE36CC">
        <w:rPr>
          <w:rFonts w:ascii="Book Antiqua" w:hAnsi="Book Antiqua"/>
        </w:rPr>
        <w:t>technique</w:t>
      </w:r>
      <w:r w:rsidRPr="00CE36CC">
        <w:rPr>
          <w:rFonts w:ascii="Book Antiqua" w:hAnsi="Book Antiqua"/>
        </w:rPr>
        <w:t>s</w:t>
      </w:r>
      <w:r w:rsidR="00657FD2" w:rsidRPr="00CE36CC">
        <w:rPr>
          <w:rFonts w:ascii="Book Antiqua" w:hAnsi="Book Antiqua"/>
        </w:rPr>
        <w:t xml:space="preserve"> for endoscopic management of PFCs </w:t>
      </w:r>
      <w:r w:rsidR="00153DA8" w:rsidRPr="00CE36CC">
        <w:rPr>
          <w:rFonts w:ascii="Book Antiqua" w:hAnsi="Book Antiqua"/>
        </w:rPr>
        <w:t xml:space="preserve">involved radiologic and endoscopic identification of an area of extrinsic gastric or duodenal compression, creation of a </w:t>
      </w:r>
      <w:proofErr w:type="spellStart"/>
      <w:r w:rsidR="00153DA8" w:rsidRPr="00CE36CC">
        <w:rPr>
          <w:rFonts w:ascii="Book Antiqua" w:hAnsi="Book Antiqua"/>
        </w:rPr>
        <w:t>cystgastrostomy</w:t>
      </w:r>
      <w:proofErr w:type="spellEnd"/>
      <w:r w:rsidR="00153DA8" w:rsidRPr="00CE36CC">
        <w:rPr>
          <w:rFonts w:ascii="Book Antiqua" w:hAnsi="Book Antiqua"/>
        </w:rPr>
        <w:t xml:space="preserve"> with a needle-knife </w:t>
      </w:r>
      <w:proofErr w:type="spellStart"/>
      <w:r w:rsidR="00153DA8" w:rsidRPr="00CE36CC">
        <w:rPr>
          <w:rFonts w:ascii="Book Antiqua" w:hAnsi="Book Antiqua"/>
        </w:rPr>
        <w:t>sphincterotome</w:t>
      </w:r>
      <w:proofErr w:type="spellEnd"/>
      <w:r w:rsidR="00153DA8" w:rsidRPr="00CE36CC">
        <w:rPr>
          <w:rFonts w:ascii="Book Antiqua" w:hAnsi="Book Antiqua"/>
        </w:rPr>
        <w:t xml:space="preserve">, </w:t>
      </w:r>
      <w:r w:rsidR="004C6728" w:rsidRPr="00CE36CC">
        <w:rPr>
          <w:rFonts w:ascii="Book Antiqua" w:hAnsi="Book Antiqua"/>
        </w:rPr>
        <w:t xml:space="preserve">wire passage, and </w:t>
      </w:r>
      <w:r w:rsidR="006708E7" w:rsidRPr="00CE36CC">
        <w:rPr>
          <w:rFonts w:ascii="Book Antiqua" w:hAnsi="Book Antiqua"/>
        </w:rPr>
        <w:t xml:space="preserve">use of </w:t>
      </w:r>
      <w:r w:rsidR="004C6728" w:rsidRPr="00CE36CC">
        <w:rPr>
          <w:rFonts w:ascii="Book Antiqua" w:hAnsi="Book Antiqua"/>
        </w:rPr>
        <w:t xml:space="preserve">a </w:t>
      </w:r>
      <w:proofErr w:type="spellStart"/>
      <w:r w:rsidR="004C6728" w:rsidRPr="00CE36CC">
        <w:rPr>
          <w:rFonts w:ascii="Book Antiqua" w:hAnsi="Book Antiqua"/>
        </w:rPr>
        <w:t>S</w:t>
      </w:r>
      <w:r w:rsidR="006708E7" w:rsidRPr="00CE36CC">
        <w:rPr>
          <w:rFonts w:ascii="Book Antiqua" w:hAnsi="Book Antiqua"/>
        </w:rPr>
        <w:t>eldinger</w:t>
      </w:r>
      <w:proofErr w:type="spellEnd"/>
      <w:r w:rsidR="006708E7" w:rsidRPr="00CE36CC">
        <w:rPr>
          <w:rFonts w:ascii="Book Antiqua" w:hAnsi="Book Antiqua"/>
        </w:rPr>
        <w:t xml:space="preserve"> technique to balloon dilate the tract and place double pigtail </w:t>
      </w:r>
      <w:r w:rsidR="005F5F0E" w:rsidRPr="00CE36CC">
        <w:rPr>
          <w:rFonts w:ascii="Book Antiqua" w:hAnsi="Book Antiqua"/>
        </w:rPr>
        <w:t xml:space="preserve">plastic </w:t>
      </w:r>
      <w:r w:rsidR="006708E7" w:rsidRPr="00CE36CC">
        <w:rPr>
          <w:rFonts w:ascii="Book Antiqua" w:hAnsi="Book Antiqua"/>
        </w:rPr>
        <w:t>stents to maintain its patency</w:t>
      </w:r>
      <w:r w:rsidRPr="00CE36CC">
        <w:rPr>
          <w:rFonts w:ascii="Book Antiqua" w:hAnsi="Book Antiqua"/>
        </w:rPr>
        <w:t xml:space="preserve"> and allow drainage</w:t>
      </w:r>
      <w:r w:rsidR="00B95EB3" w:rsidRPr="00CE36CC">
        <w:rPr>
          <w:rFonts w:ascii="Book Antiqua" w:hAnsi="Book Antiqua"/>
        </w:rPr>
        <w:fldChar w:fldCharType="begin" w:fldLock="1"/>
      </w:r>
      <w:r w:rsidR="0085767B" w:rsidRPr="00CE36CC">
        <w:rPr>
          <w:rFonts w:ascii="Book Antiqua" w:hAnsi="Book Antiqua"/>
        </w:rPr>
        <w:instrText>ADDIN CSL_CITATION { "citationItems" : [ { "id" : "ITEM-1", "itemData" : { "DOI" : "10.1053/gast.1996.v111.pm8780582", "ISBN" : "0016-5085 (Print)\\r0016-5085 (Linking)", "ISSN" : "00165085", "PMID" : "8780582", "abstract" : "BACKGROUND &amp; AIMS: The treatment of patients with extensive pancreatic necrosis remains controversial; a subpopulation of patients with extensive acute pancreatic necrosis develop complex, organized collections. This study examined the feasibility of endoscopic drainage in patients with extensive organized pancreatic necrosis. METHODS: Eleven patients with organized pancreatic necrosis (8 sterile and 3 infected) after severe acute necrotizing pancreatitis underwent attempted endoscopic drainage. Dynamic contrast-enhanced computerized tomography showed &gt; or = 50% pancreatic necrosis in 10 of 11 patients in whom endoscopic drainage was performed. In 8 patients, an intrapancreatic nasobiliary lavage catheter was placed into the collection concurrently with 10F stents. RESULTS: Complete resolution was achieved nonoperatively in 9 patients. At a mean follow-up of 12 months, 1 patient developed a pseudocyst, which was successfully drained endoscopically. Complications occurred in 5, including bleeding that precluded entry into one collection. CONCLUSIONS: Endoscopic therapy may be a viable management option for a subset of patients who remain symptomatic after an episode of acute pancreatic necrosis after the necrosis has become organized and partially liquefied. Intrapancreatic lavage catheter placement is essential to the success of this procedure. Further evaluation of this technique is needed before this method can be adopted into clinical practice. (Gastroenterology 1996 Sep;111(3):755-64)", "author" : [ { "dropping-particle" : "", "family" : "Baron", "given" : "TH", "non-dropping-particle" : "", "parse-names" : false, "suffix" : "" }, { "dropping-particle" : "", "family" : "Thaggard", "given" : "WG", "non-dropping-particle" : "", "parse-names" : false, "suffix" : "" }, { "dropping-particle" : "", "family" : "Morgan", "given" : "DE", "non-dropping-particle" : "", "parse-names" : false, "suffix" : "" }, { "dropping-particle" : "", "family" : "Stanley", "given" : "RJ", "non-dropping-particle" : "", "parse-names" : false, "suffix" : "" } ], "container-title" : "Gastroenterology", "id" : "ITEM-1", "issue" : "3", "issued" : { "date-parts" : [ [ "1996" ] ] }, "page" : "755-764", "title" : "Endoscopic therapy for organized pancreatic necrosis", "type" : "article-journal", "volume" : "111" }, "uris" : [ "http://www.mendeley.com/documents/?uuid=37d026fe-298e-4b86-9afe-eda099eb64c7" ] } ], "mendeley" : { "formattedCitation" : "&lt;sup&gt;[8]&lt;/sup&gt;", "plainTextFormattedCitation" : "[8]", "previouslyFormattedCitation" : "&lt;sup&gt;[8]&lt;/sup&gt;" }, "properties" : { "noteIndex" : 0 }, "schema" : "https://github.com/citation-style-language/schema/raw/master/csl-citation.json" }</w:instrText>
      </w:r>
      <w:r w:rsidR="00B95EB3" w:rsidRPr="00CE36CC">
        <w:rPr>
          <w:rFonts w:ascii="Book Antiqua" w:hAnsi="Book Antiqua"/>
        </w:rPr>
        <w:fldChar w:fldCharType="separate"/>
      </w:r>
      <w:r w:rsidR="0085767B" w:rsidRPr="00CE36CC">
        <w:rPr>
          <w:rFonts w:ascii="Book Antiqua" w:hAnsi="Book Antiqua"/>
          <w:noProof/>
          <w:vertAlign w:val="superscript"/>
        </w:rPr>
        <w:t>[8]</w:t>
      </w:r>
      <w:r w:rsidR="00B95EB3" w:rsidRPr="00CE36CC">
        <w:rPr>
          <w:rFonts w:ascii="Book Antiqua" w:hAnsi="Book Antiqua"/>
        </w:rPr>
        <w:fldChar w:fldCharType="end"/>
      </w:r>
      <w:r w:rsidR="00172422" w:rsidRPr="00CE36CC">
        <w:rPr>
          <w:rFonts w:ascii="Book Antiqua" w:hAnsi="Book Antiqua"/>
        </w:rPr>
        <w:t>.</w:t>
      </w:r>
      <w:r w:rsidR="008D1FA3" w:rsidRPr="00CE36CC">
        <w:rPr>
          <w:rFonts w:ascii="Book Antiqua" w:hAnsi="Book Antiqua"/>
        </w:rPr>
        <w:t xml:space="preserve"> Over the ensuing years, </w:t>
      </w:r>
      <w:r w:rsidR="007F6C3C" w:rsidRPr="00CE36CC">
        <w:rPr>
          <w:rFonts w:ascii="Book Antiqua" w:hAnsi="Book Antiqua"/>
        </w:rPr>
        <w:t xml:space="preserve">techniques and technologies have evolved. Endoscopic ultrasound guidance is </w:t>
      </w:r>
      <w:r w:rsidR="004C6728" w:rsidRPr="00CE36CC">
        <w:rPr>
          <w:rFonts w:ascii="Book Antiqua" w:hAnsi="Book Antiqua"/>
        </w:rPr>
        <w:t xml:space="preserve">now almost universally </w:t>
      </w:r>
      <w:r w:rsidR="007F6C3C" w:rsidRPr="00CE36CC">
        <w:rPr>
          <w:rFonts w:ascii="Book Antiqua" w:hAnsi="Book Antiqua"/>
        </w:rPr>
        <w:t xml:space="preserve">used for confirmation of PFC location and identification of </w:t>
      </w:r>
      <w:r w:rsidR="009B3A27" w:rsidRPr="00CE36CC">
        <w:rPr>
          <w:rFonts w:ascii="Book Antiqua" w:hAnsi="Book Antiqua"/>
        </w:rPr>
        <w:t xml:space="preserve">an avascular </w:t>
      </w:r>
      <w:r w:rsidR="005F5F0E" w:rsidRPr="00CE36CC">
        <w:rPr>
          <w:rFonts w:ascii="Book Antiqua" w:hAnsi="Book Antiqua"/>
        </w:rPr>
        <w:t>path for drainage</w:t>
      </w:r>
      <w:r w:rsidR="00B95EB3" w:rsidRPr="00CE36CC">
        <w:rPr>
          <w:rFonts w:ascii="Book Antiqua" w:hAnsi="Book Antiqua"/>
        </w:rPr>
        <w:fldChar w:fldCharType="begin" w:fldLock="1"/>
      </w:r>
      <w:r w:rsidR="00A44025" w:rsidRPr="00CE36CC">
        <w:rPr>
          <w:rFonts w:ascii="Book Antiqua" w:hAnsi="Book Antiqua"/>
        </w:rPr>
        <w:instrText>ADDIN CSL_CITATION { "citationItems" : [ { "id" : "ITEM-1", "itemData" : { "DOI" : "10.1002/14651858.CD011392.pub2.www.cochranelibrary.com", "ISBN" : "1469-493X", "PMID" : "27075711", "abstract" : "Background: Pancreatic pseudocysts are walled-off peripancreatic fluid collections. There is considerable uncertainty about how pancreatic pseudocysts should be treated. Objectives: To assess the benefits and harms of different management strategies for pancreatic pseudocysts. Search methods: We searched the Cochrane Central Register of Controlled Trials (CENTRAL) in The Cochrane Library 2015, Issue 9, and MEDLINE, EMBASE, Science Citation Index Expanded, and trials registers until September 2015. We also searched the references of included trials and contacted trial authors. Selection criteria: We only considered randomised controlled trials (RCTs) of people with pancreatic pseudocysts, regardless of size, presence of symptoms, or aetiology. We placed no restrictions on blinding, language, or publication status of the trials. Data collection and analysis: Two review authors independently identified trials and extracted data. We calculated the odds ratio (OR) and mean difference (MD) with 95% confidence intervals (CI) with RevMan 5, based on an available-case analysis for direct comparisons, using fixed-effect and random-effect models. We also conducted indirect comparisons (rather than network meta-analysis), since there were no outcomes for which direct and indirect evidence were available. Main results: We included four RCTs, with 177 participants, in this review. After one participant was excluded, 176 participants were randomised to endoscopic ultrasound (EUS)-guided drainage (88 participants), endoscopic drainage (44 participants), EUS-guided drainage with nasocystic drainage (24 participants), and open surgical drainage (20 participants). The comparisons included endoscopic drainage versus EUS-guided drainage (two trials), EUS-guided drainage with nasocystic drainage versus EUS-guided drainage alone (one trial), and open surgical drainage versus EUS-guided drainage (one trial). The participants were mostly symptomatic, with pancreatic pseudocysts resulting from acute and chronic pancreatitis of varied aetiology. The mean size of the pseudocysts ranged between 70 mm and 155 mm across studies. Although the trials appeared to include similar types of participants for all comparisons, we were unable to assess this statistically, since there were no direct and indirect results for any of the comparisons. All the trials were at unclear or high risk of bias, and the overall quality of evidence was low or very low for all outcomes. One death occurred in \u2026", "author" : [ { "dropping-particle" : "", "family" : "Gurusamy", "given" : "KS", "non-dropping-particle" : "", "parse-names" : false, "suffix" : "" }, { "dropping-particle" : "", "family" : "Pallari", "given" : "E", "non-dropping-particle" : "", "parse-names" : false, "suffix" : "" }, { "dropping-particle" : "", "family" : "Hawkins", "given" : "N", "non-dropping-particle" : "", "parse-names" : false, "suffix" : "" }, { "dropping-particle" : "", "family" : "Pereira", "given" : "SP", "non-dropping-particle" : "", "parse-names" : false, "suffix" : "" }, { "dropping-particle" : "", "family" : "Davidson", "given" : "BR", "non-dropping-particle" : "", "parse-names" : false, "suffix" : "" } ], "container-title" : "Cochrane Database of Systematic Reviews", "id" : "ITEM-1", "issue" : "4", "issued" : { "date-parts" : [ [ "2016" ] ] }, "page" : "no pagination", "title" : "Management strategies for pancreatic pseudocysts", "type" : "article-journal", "volume" : "2016" }, "uris" : [ "http://www.mendeley.com/documents/?uuid=01d84128-83e9-4fa6-964f-2959a1fa0f97" ] } ], "mendeley" : { "formattedCitation" : "&lt;sup&gt;[5]&lt;/sup&gt;", "plainTextFormattedCitation" : "[5]", "previouslyFormattedCitation" : "&lt;sup&gt;[5]&lt;/sup&gt;" }, "properties" : { "noteIndex" : 0 }, "schema" : "https://github.com/citation-style-language/schema/raw/master/csl-citation.json" }</w:instrText>
      </w:r>
      <w:r w:rsidR="00B95EB3" w:rsidRPr="00CE36CC">
        <w:rPr>
          <w:rFonts w:ascii="Book Antiqua" w:hAnsi="Book Antiqua"/>
        </w:rPr>
        <w:fldChar w:fldCharType="separate"/>
      </w:r>
      <w:r w:rsidR="00E10D87" w:rsidRPr="00CE36CC">
        <w:rPr>
          <w:rFonts w:ascii="Book Antiqua" w:hAnsi="Book Antiqua"/>
          <w:noProof/>
          <w:vertAlign w:val="superscript"/>
        </w:rPr>
        <w:t>[5]</w:t>
      </w:r>
      <w:r w:rsidR="00B95EB3" w:rsidRPr="00CE36CC">
        <w:rPr>
          <w:rFonts w:ascii="Book Antiqua" w:hAnsi="Book Antiqua"/>
        </w:rPr>
        <w:fldChar w:fldCharType="end"/>
      </w:r>
      <w:r w:rsidR="00172422" w:rsidRPr="00CE36CC">
        <w:rPr>
          <w:rFonts w:ascii="Book Antiqua" w:hAnsi="Book Antiqua"/>
        </w:rPr>
        <w:t>.</w:t>
      </w:r>
      <w:r w:rsidR="005F5F0E" w:rsidRPr="00CE36CC">
        <w:rPr>
          <w:rFonts w:ascii="Book Antiqua" w:hAnsi="Book Antiqua"/>
          <w:noProof/>
        </w:rPr>
        <w:t xml:space="preserve"> While </w:t>
      </w:r>
      <w:r w:rsidR="005F5F0E" w:rsidRPr="00CE36CC">
        <w:rPr>
          <w:rFonts w:ascii="Book Antiqua" w:hAnsi="Book Antiqua"/>
        </w:rPr>
        <w:t xml:space="preserve">plastic stents continue </w:t>
      </w:r>
      <w:r w:rsidR="00B541E1" w:rsidRPr="00CE36CC">
        <w:rPr>
          <w:rFonts w:ascii="Book Antiqua" w:hAnsi="Book Antiqua"/>
        </w:rPr>
        <w:t>t</w:t>
      </w:r>
      <w:r w:rsidR="005F5F0E" w:rsidRPr="00CE36CC">
        <w:rPr>
          <w:rFonts w:ascii="Book Antiqua" w:hAnsi="Book Antiqua"/>
        </w:rPr>
        <w:t xml:space="preserve">o be used commonly for simple </w:t>
      </w:r>
      <w:proofErr w:type="spellStart"/>
      <w:r w:rsidR="005F5F0E" w:rsidRPr="00CE36CC">
        <w:rPr>
          <w:rFonts w:ascii="Book Antiqua" w:hAnsi="Book Antiqua"/>
        </w:rPr>
        <w:t>pseudocy</w:t>
      </w:r>
      <w:r w:rsidR="00777FD6" w:rsidRPr="00CE36CC">
        <w:rPr>
          <w:rFonts w:ascii="Book Antiqua" w:hAnsi="Book Antiqua"/>
        </w:rPr>
        <w:t>s</w:t>
      </w:r>
      <w:r w:rsidR="005F5F0E" w:rsidRPr="00CE36CC">
        <w:rPr>
          <w:rFonts w:ascii="Book Antiqua" w:hAnsi="Book Antiqua"/>
        </w:rPr>
        <w:t>ts</w:t>
      </w:r>
      <w:proofErr w:type="spellEnd"/>
      <w:r w:rsidR="005F5F0E" w:rsidRPr="00CE36CC">
        <w:rPr>
          <w:rFonts w:ascii="Book Antiqua" w:hAnsi="Book Antiqua"/>
        </w:rPr>
        <w:t xml:space="preserve">, </w:t>
      </w:r>
      <w:r w:rsidR="007F6C3C" w:rsidRPr="00CE36CC">
        <w:rPr>
          <w:rFonts w:ascii="Book Antiqua" w:hAnsi="Book Antiqua"/>
        </w:rPr>
        <w:t xml:space="preserve">self-expanding metal </w:t>
      </w:r>
      <w:r w:rsidR="005F5F0E" w:rsidRPr="00CE36CC">
        <w:rPr>
          <w:rFonts w:ascii="Book Antiqua" w:hAnsi="Book Antiqua"/>
        </w:rPr>
        <w:t xml:space="preserve">biliary and esophageal </w:t>
      </w:r>
      <w:r w:rsidR="007F6C3C" w:rsidRPr="00CE36CC">
        <w:rPr>
          <w:rFonts w:ascii="Book Antiqua" w:hAnsi="Book Antiqua"/>
        </w:rPr>
        <w:t>stents</w:t>
      </w:r>
      <w:r w:rsidR="00FA4E34" w:rsidRPr="00CE36CC">
        <w:rPr>
          <w:rFonts w:ascii="Book Antiqua" w:hAnsi="Book Antiqua"/>
        </w:rPr>
        <w:t xml:space="preserve"> </w:t>
      </w:r>
      <w:r w:rsidR="005F5F0E" w:rsidRPr="00CE36CC">
        <w:rPr>
          <w:rFonts w:ascii="Book Antiqua" w:hAnsi="Book Antiqua"/>
        </w:rPr>
        <w:t>have also been used for PFC drainage, as these have</w:t>
      </w:r>
      <w:r w:rsidR="004A6DDD" w:rsidRPr="00CE36CC">
        <w:rPr>
          <w:rFonts w:ascii="Book Antiqua" w:hAnsi="Book Antiqua"/>
        </w:rPr>
        <w:t xml:space="preserve"> the advantage of a larger</w:t>
      </w:r>
      <w:r w:rsidR="00306922" w:rsidRPr="00CE36CC">
        <w:rPr>
          <w:rFonts w:ascii="Book Antiqua" w:hAnsi="Book Antiqua"/>
        </w:rPr>
        <w:t xml:space="preserve"> lumen, </w:t>
      </w:r>
      <w:r w:rsidR="005F5F0E" w:rsidRPr="00CE36CC">
        <w:rPr>
          <w:rFonts w:ascii="Book Antiqua" w:hAnsi="Book Antiqua"/>
        </w:rPr>
        <w:t xml:space="preserve">which is </w:t>
      </w:r>
      <w:r w:rsidR="00306922" w:rsidRPr="00CE36CC">
        <w:rPr>
          <w:rFonts w:ascii="Book Antiqua" w:hAnsi="Book Antiqua"/>
        </w:rPr>
        <w:t>particularly</w:t>
      </w:r>
      <w:r w:rsidR="005F5F0E" w:rsidRPr="00CE36CC">
        <w:rPr>
          <w:rFonts w:ascii="Book Antiqua" w:hAnsi="Book Antiqua"/>
        </w:rPr>
        <w:t xml:space="preserve"> useful</w:t>
      </w:r>
      <w:r w:rsidR="00306922" w:rsidRPr="00CE36CC">
        <w:rPr>
          <w:rFonts w:ascii="Book Antiqua" w:hAnsi="Book Antiqua"/>
        </w:rPr>
        <w:t xml:space="preserve"> in the setting of WON</w:t>
      </w:r>
      <w:r w:rsidRPr="00CE36CC">
        <w:rPr>
          <w:rFonts w:ascii="Book Antiqua" w:hAnsi="Book Antiqua"/>
        </w:rPr>
        <w:t xml:space="preserve"> and in some cases to enable endoscopic </w:t>
      </w:r>
      <w:proofErr w:type="spellStart"/>
      <w:r w:rsidRPr="00CE36CC">
        <w:rPr>
          <w:rFonts w:ascii="Book Antiqua" w:hAnsi="Book Antiqua"/>
        </w:rPr>
        <w:t>necrosectomy</w:t>
      </w:r>
      <w:proofErr w:type="spellEnd"/>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"10.1016/j.gie.2008.06.015", "ISBN" : "1097-6779 (Electronic)\\r0016-5107 (Linking)", "ISSN" : "00165107", "PMID" : "19028232", "abstract" : "Background: Drainage of pancreatic-fluid collections (PFCs) by using fully covered self-expanding metallic stents (CSEMSs) offers the option of providing a larger-diameter access fistula for drainage when compared with plastic stents. Objective: To evaluate the efficacy and safety of transenteric drainage of PFCs by using CSEMSs. Design: A prospective case series. Setting: A tertiary-referral center. Patients: Between January 2007 and September 2007, 18 patients underwent drainage of PFCs by using CSEMSs. Follow-up and final results were prospectively recorded until May 2008. Interventions: Placement of CSEMSs with a double-pigtail stent placed alongside (4 cases) or into the CSEMS (14 cases) to prevent migration. Main Outcome Measurements: The number of sessions and time to resolution of the PFCs. Results: A median of 1 session was required to achieve drainage (range 1-4) when using CSEMSs. Complications included superinfection (5), bleeding (2), and inner migration (1). A total of 17 of 18 patients (95%) responded successfully, with 14 patients (78%) achieving complete resolution of their PFC. The mean (\u00b1 SD) time of follow-up until final resolution was 77 \u00b1 80 days (range 15-310 days). Conclusions: Placement of CSEMSs seems to offer an effective and safe alternative for the drainage of PFCs. A randomized controlled trial should be performed to compare this technique with plastic-stent drainage. \u00a9 2008 American Society for Gastrointestinal Endoscopy.", "author" : [ { "dropping-particle" : "", "family" : "Talreja", "given" : "Jayant P.", "non-dropping-particle" : "", "parse-names" : false, "suffix" : "" }, { "dropping-particle" : "", "family" : "Shami", "given" : "Vanessa M.", "non-dropping-particle" : "", "parse-names" : false, "suffix" : "" }, { "dropping-particle" : "", "family" : "Ku", "given" : "Jennifer", "non-dropping-particle" : "", "parse-names" : false, "suffix" : "" }, { "dropping-particle" : "", "family" : "Morris", "given" : "Tanya D.", "non-dropping-particle" : "", "parse-names" : false, "suffix" : "" }, { "dropping-particle" : "", "family" : "Ellen", "given" : "Kristi", "non-dropping-particle" : "", "parse-names" : false, "suffix" : "" }, { "dropping-particle" : "", "family" : "Kahaleh", "given" : "Michel", "non-dropping-particle" : "", "parse-names" : false, "suffix" : "" } ], "container-title" : "Gastrointestinal Endoscopy", "id" : "ITEM-1", "issue" : "6", "issued" : { "date-parts" : [ [ "2008" ] ] }, "page" : "1199-1203", "publisher" : "American Society for Gastrointestinal Endoscopy", "title" : "Transenteric drainage of pancreatic-fluid collections with fully covered self-expanding metallic stents (with video)", "type" : "article-journal", "volume" : "68" }, "uris" : [ "http://www.mendeley.com/documents/?uuid=1c9793a4-8a6f-4f2d-8f7f-a67389f2f17a" ] } ], "mendeley" : { "formattedCitation" : "&lt;sup&gt;[9]&lt;/sup&gt;", "plainTextFormattedCitation" : "[9]", "previouslyFormattedCitation" : "&lt;sup&gt;[9]&lt;/sup&gt;"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[9]</w:t>
      </w:r>
      <w:r w:rsidR="00B95EB3" w:rsidRPr="00CE36CC">
        <w:rPr>
          <w:rFonts w:ascii="Book Antiqua" w:hAnsi="Book Antiqua"/>
        </w:rPr>
        <w:fldChar w:fldCharType="end"/>
      </w:r>
      <w:r w:rsidR="00172422" w:rsidRPr="00CE36CC">
        <w:rPr>
          <w:rFonts w:ascii="Book Antiqua" w:hAnsi="Book Antiqua"/>
        </w:rPr>
        <w:t>.</w:t>
      </w:r>
      <w:r w:rsidR="00484F38" w:rsidRPr="00CE36CC">
        <w:rPr>
          <w:rFonts w:ascii="Book Antiqua" w:hAnsi="Book Antiqua"/>
        </w:rPr>
        <w:t xml:space="preserve"> </w:t>
      </w:r>
      <w:r w:rsidR="005F5F0E" w:rsidRPr="00CE36CC">
        <w:rPr>
          <w:rFonts w:ascii="Book Antiqua" w:hAnsi="Book Antiqua"/>
        </w:rPr>
        <w:t>T</w:t>
      </w:r>
      <w:r w:rsidR="0070292D" w:rsidRPr="00CE36CC">
        <w:rPr>
          <w:rFonts w:ascii="Book Antiqua" w:hAnsi="Book Antiqua"/>
        </w:rPr>
        <w:t>raditional</w:t>
      </w:r>
      <w:r w:rsidR="007D1F7C" w:rsidRPr="00CE36CC">
        <w:rPr>
          <w:rFonts w:ascii="Book Antiqua" w:hAnsi="Book Antiqua"/>
        </w:rPr>
        <w:t xml:space="preserve"> self-expanding metal stents</w:t>
      </w:r>
      <w:r w:rsidR="0070292D" w:rsidRPr="00CE36CC">
        <w:rPr>
          <w:rFonts w:ascii="Book Antiqua" w:hAnsi="Book Antiqua"/>
        </w:rPr>
        <w:t xml:space="preserve"> </w:t>
      </w:r>
      <w:r w:rsidR="00BC7B83" w:rsidRPr="00CE36CC">
        <w:rPr>
          <w:rFonts w:ascii="Book Antiqua" w:hAnsi="Book Antiqua"/>
          <w:lang w:eastAsia="zh-CN"/>
        </w:rPr>
        <w:t>(</w:t>
      </w:r>
      <w:r w:rsidR="0070292D" w:rsidRPr="00CE36CC">
        <w:rPr>
          <w:rFonts w:ascii="Book Antiqua" w:hAnsi="Book Antiqua"/>
        </w:rPr>
        <w:t>SEMS</w:t>
      </w:r>
      <w:r w:rsidR="00BC7B83" w:rsidRPr="00CE36CC">
        <w:rPr>
          <w:rFonts w:ascii="Book Antiqua" w:hAnsi="Book Antiqua"/>
          <w:lang w:eastAsia="zh-CN"/>
        </w:rPr>
        <w:t>)</w:t>
      </w:r>
      <w:r w:rsidR="0070292D" w:rsidRPr="00CE36CC">
        <w:rPr>
          <w:rFonts w:ascii="Book Antiqua" w:hAnsi="Book Antiqua"/>
        </w:rPr>
        <w:t xml:space="preserve"> </w:t>
      </w:r>
      <w:r w:rsidR="005F5F0E" w:rsidRPr="00CE36CC">
        <w:rPr>
          <w:rFonts w:ascii="Book Antiqua" w:hAnsi="Book Antiqua"/>
        </w:rPr>
        <w:t>are designed to anchor in place in a stricture, however when used for PFC management, there is a sign</w:t>
      </w:r>
      <w:r w:rsidR="00C16EC5" w:rsidRPr="00CE36CC">
        <w:rPr>
          <w:rFonts w:ascii="Book Antiqua" w:hAnsi="Book Antiqua"/>
        </w:rPr>
        <w:t>i</w:t>
      </w:r>
      <w:r w:rsidR="005F5F0E" w:rsidRPr="00CE36CC">
        <w:rPr>
          <w:rFonts w:ascii="Book Antiqua" w:hAnsi="Book Antiqua"/>
        </w:rPr>
        <w:t>ficant migration risk</w:t>
      </w:r>
      <w:r w:rsidRPr="00CE36CC">
        <w:rPr>
          <w:rFonts w:ascii="Book Antiqua" w:hAnsi="Book Antiqua"/>
        </w:rPr>
        <w:t>, as the size and shape of available biliary and esophageal SEMS are not specifically designed for management of pancreatic collections</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"10.1016/j.cgh.2014.09.047", "ISBN" : "1542-7714 (Electronic)\\r1542-3565 (Linking)", "ISSN" : "15427714", "PMID" : "25290534", "abstract" : "Background and Aims: Plastic stents, placed via endoscopy to drain pancreatic fluid collections (PFCs), require repeat access. Covered metal stents are larger in diameter and can be inserted in a single step, but can migrate. We evaluated the safety and efficacy of a lumen-apposing, covered, self-expanding metal stent (LACSEMS) for PFC drainage. Methods: We performed a prospective study of the outcomes of stent placement in 33 patients (18 men; age, 53 ?? 14 y; 28 with chronic pancreatitis) with symptomatic pancreatic pseudocysts and walled-off necrosis (&gt;6 cm with &gt;70% fluid content). Subjects were enrolled at 7 tertiary care centers (6 in the United States and 1 in Europe) from October 2011 through August 2013. Cystenterostomies were created based on endoscopist preference. Safety outcomes included infection, bleeding, perforation, tissue injury, and stent migration. Efficacy end points included LACSEMS placement, patency, and removal, as well as 50% or more reduction in PFCs. Results: The mean size of the patients' PFCs was 9 ?? 3.3 cm. LACSEMSs were placed successfully via endoscopic ultrasound guidance in 30 patients (91%); the remaining 3 patients received 2 double-pigtail stents. One subject could not be evaluated because of a pseudoaneurysm. In the patients receiving LACSEMS, PFCs resolved in 27 of 29 (93%). Overall, PFCs resolved in 30 of 33 patients (91%). Endoscopic debridement through the LACSEMS was conducted in 11 subjects. Complications (15%) included abdominal pain (n= 3), spontaneous stent migration, back pain (n= 1), access-site infection, and stent dislodgement (n= 1). Conclusions: LACSEMS were placed successfully in 91% of subjects with PFCs. Overall, 93% had PFC resolution. Advantages of LACSEMSs over other stents include single-step deployment and the ability to perform endoscopic debridement with minimal stent migration. Clinicaltrials.gov: NCT01419769.", "author" : [ { "dropping-particle" : "", "family" : "Shah", "given" : "Raj J.", "non-dropping-particle" : "", "parse-names" : false, "suffix" : "" }, { "dropping-particle" : "", "family" : "Shah", "given" : "Janak N.", "non-dropping-particle" : "", "parse-names" : false, "suffix" : "" }, { "dropping-particle" : "", "family" : "Waxman", "given" : "Irving", "non-dropping-particle" : "", "parse-names" : false, "suffix" : "" }, { "dropping-particle" : "", "family" : "Kowalski", "given" : "Thomas E.", "non-dropping-particle" : "", "parse-names" : false, "suffix" : "" }, { "dropping-particle" : "", "family" : "Sanchez-Yague", "given" : "Andres", "non-dropping-particle" : "", "parse-names" : false, "suffix" : "" }, { "dropping-particle" : "", "family" : "Nieto", "given" : "Jose", "non-dropping-particle" : "", "parse-names" : false, "suffix" : "" }, { "dropping-particle" : "", "family" : "Brauer", "given" : "Brian C.", "non-dropping-particle" : "", "parse-names" : false, "suffix" : "" }, { "dropping-particle" : "", "family" : "Gaidhane", "given" : "Monica", "non-dropping-particle" : "", "parse-names" : false, "suffix" : "" }, { "dropping-particle" : "", "family" : "Kahaleh", "given" : "Michel", "non-dropping-particle" : "", "parse-names" : false, "suffix" : "" } ], "container-title" : "Clinical Gastroenterology and Hepatology", "id" : "ITEM-1", "issue" : "4", "issued" : { "date-parts" : [ [ "2015" ] ] }, "page" : "747-752", "publisher" : "Elsevier, Inc", "title" : "Safety and Efficacy of Endoscopic Ultrasound-Guided Drainage of Pancreatic Fluid Collections With Lumen-Apposing Covered Self-Expanding Metal Stents", "type" : "article-journal", "volume" : "13" }, "uris" : [ "http://www.mendeley.com/documents/?uuid=2be0c880-0596-4250-9bb9-a82c2bf124eb" ] } ], "mendeley" : { "formattedCitation" : "&lt;sup&gt;[10]&lt;/sup&gt;", "plainTextFormattedCitation" : "[10]", "previouslyFormattedCitation" : "&lt;sup&gt;[10]&lt;/sup&gt;"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[10]</w:t>
      </w:r>
      <w:r w:rsidR="00B95EB3" w:rsidRPr="00CE36CC">
        <w:rPr>
          <w:rFonts w:ascii="Book Antiqua" w:hAnsi="Book Antiqua"/>
        </w:rPr>
        <w:fldChar w:fldCharType="end"/>
      </w:r>
      <w:r w:rsidR="00172422" w:rsidRPr="00CE36CC">
        <w:rPr>
          <w:rFonts w:ascii="Book Antiqua" w:hAnsi="Book Antiqua"/>
        </w:rPr>
        <w:t>.</w:t>
      </w:r>
    </w:p>
    <w:p w14:paraId="3405864D" w14:textId="3444B9DA" w:rsidR="009B6244" w:rsidRPr="00CE36CC" w:rsidRDefault="002736A9" w:rsidP="007150E9">
      <w:pPr>
        <w:snapToGrid w:val="0"/>
        <w:spacing w:line="360" w:lineRule="auto"/>
        <w:ind w:firstLine="720"/>
        <w:jc w:val="both"/>
        <w:rPr>
          <w:rFonts w:ascii="Book Antiqua" w:hAnsi="Book Antiqua"/>
        </w:rPr>
      </w:pPr>
      <w:r w:rsidRPr="00CE36CC">
        <w:rPr>
          <w:rFonts w:ascii="Book Antiqua" w:hAnsi="Book Antiqua"/>
        </w:rPr>
        <w:t>The first clinical experience</w:t>
      </w:r>
      <w:r w:rsidR="00C946C4" w:rsidRPr="00CE36CC">
        <w:rPr>
          <w:rFonts w:ascii="Book Antiqua" w:hAnsi="Book Antiqua"/>
        </w:rPr>
        <w:t xml:space="preserve">s </w:t>
      </w:r>
      <w:r w:rsidRPr="00CE36CC">
        <w:rPr>
          <w:rFonts w:ascii="Book Antiqua" w:hAnsi="Book Antiqua"/>
        </w:rPr>
        <w:t xml:space="preserve">with </w:t>
      </w:r>
      <w:r w:rsidR="0087638F" w:rsidRPr="00CE36CC">
        <w:rPr>
          <w:rFonts w:ascii="Book Antiqua" w:hAnsi="Book Antiqua"/>
        </w:rPr>
        <w:t>LAM</w:t>
      </w:r>
      <w:r w:rsidR="00C16EC5" w:rsidRPr="00CE36CC">
        <w:rPr>
          <w:rFonts w:ascii="Book Antiqua" w:hAnsi="Book Antiqua"/>
        </w:rPr>
        <w:t>S</w:t>
      </w:r>
      <w:r w:rsidR="00CA0C4D" w:rsidRPr="00CE36CC">
        <w:rPr>
          <w:rFonts w:ascii="Book Antiqua" w:hAnsi="Book Antiqua"/>
        </w:rPr>
        <w:t xml:space="preserve"> </w:t>
      </w:r>
      <w:r w:rsidR="00C946C4" w:rsidRPr="00CE36CC">
        <w:rPr>
          <w:rFonts w:ascii="Book Antiqua" w:hAnsi="Book Antiqua"/>
        </w:rPr>
        <w:t xml:space="preserve">were </w:t>
      </w:r>
      <w:r w:rsidR="00CA0C4D" w:rsidRPr="00CE36CC">
        <w:rPr>
          <w:rFonts w:ascii="Book Antiqua" w:hAnsi="Book Antiqua"/>
        </w:rPr>
        <w:t>described in 2012</w:t>
      </w:r>
      <w:r w:rsidR="00C946C4" w:rsidRPr="00CE36CC">
        <w:rPr>
          <w:rFonts w:ascii="Book Antiqua" w:hAnsi="Book Antiqua"/>
        </w:rPr>
        <w:t xml:space="preserve">, </w:t>
      </w:r>
      <w:r w:rsidRPr="00CE36CC">
        <w:rPr>
          <w:rFonts w:ascii="Book Antiqua" w:hAnsi="Book Antiqua"/>
        </w:rPr>
        <w:t xml:space="preserve">and over the last several years LAMS have been increasingly </w:t>
      </w:r>
      <w:r w:rsidR="00355489" w:rsidRPr="00CE36CC">
        <w:rPr>
          <w:rFonts w:ascii="Book Antiqua" w:hAnsi="Book Antiqua"/>
        </w:rPr>
        <w:t xml:space="preserve">preferred by many </w:t>
      </w:r>
      <w:proofErr w:type="spellStart"/>
      <w:r w:rsidR="00C946C4" w:rsidRPr="00CE36CC">
        <w:rPr>
          <w:rFonts w:ascii="Book Antiqua" w:hAnsi="Book Antiqua"/>
        </w:rPr>
        <w:t>endoscopists</w:t>
      </w:r>
      <w:proofErr w:type="spellEnd"/>
      <w:r w:rsidR="00C946C4" w:rsidRPr="00CE36CC">
        <w:rPr>
          <w:rFonts w:ascii="Book Antiqua" w:hAnsi="Book Antiqua"/>
        </w:rPr>
        <w:t xml:space="preserve"> </w:t>
      </w:r>
      <w:r w:rsidR="00F2126A" w:rsidRPr="00CE36CC">
        <w:rPr>
          <w:rFonts w:ascii="Book Antiqua" w:hAnsi="Book Antiqua"/>
        </w:rPr>
        <w:t xml:space="preserve">for </w:t>
      </w:r>
      <w:proofErr w:type="spellStart"/>
      <w:r w:rsidR="00F2126A" w:rsidRPr="00CE36CC">
        <w:rPr>
          <w:rFonts w:ascii="Book Antiqua" w:hAnsi="Book Antiqua"/>
        </w:rPr>
        <w:t>cystgastrostomy</w:t>
      </w:r>
      <w:proofErr w:type="spellEnd"/>
      <w:r w:rsidR="00F2126A" w:rsidRPr="00CE36CC">
        <w:rPr>
          <w:rFonts w:ascii="Book Antiqua" w:hAnsi="Book Antiqua"/>
        </w:rPr>
        <w:t xml:space="preserve"> and pancreatic </w:t>
      </w:r>
      <w:proofErr w:type="spellStart"/>
      <w:r w:rsidR="00F2126A" w:rsidRPr="00CE36CC">
        <w:rPr>
          <w:rFonts w:ascii="Book Antiqua" w:hAnsi="Book Antiqua"/>
        </w:rPr>
        <w:t>necrosectomy</w:t>
      </w:r>
      <w:proofErr w:type="spellEnd"/>
      <w:r w:rsidR="00F2126A" w:rsidRPr="00CE36CC">
        <w:rPr>
          <w:rFonts w:ascii="Book Antiqua" w:hAnsi="Book Antiqua"/>
        </w:rPr>
        <w:t xml:space="preserve"> procedures</w:t>
      </w:r>
      <w:r w:rsidR="00B95EB3" w:rsidRPr="00CE36CC">
        <w:rPr>
          <w:rFonts w:ascii="Book Antiqua" w:hAnsi="Book Antiqua"/>
        </w:rPr>
        <w:fldChar w:fldCharType="begin" w:fldLock="1"/>
      </w:r>
      <w:r w:rsidR="00820D1C" w:rsidRPr="00CE36CC">
        <w:rPr>
          <w:rFonts w:ascii="Book Antiqua" w:hAnsi="Book Antiqua"/>
        </w:rPr>
        <w:instrText>ADDIN CSL_CITATION { "citationItems" : [ { "id" : "ITEM-1", "itemData" : { "DOI" : "10.1016/j.gie.2011.10.020", "ISBN" : "1097-6779 (Electronic)\\n0016-5107 (Linking)", "ISSN" : "00165107", "PMID" : "22301347", "abstract" : "Background: Tubular plastic and metal stents have inherent shortcomings when used for transenteric drainage of fluid collections. Objective: To evaluate a novel lumen-apposing, self-expandable metal stent for EUS-guided drainage of pancreatic pseudocysts and the gallbladder. Design: Retrospective case series. Setting: Tertiary-care academic medical center. Patients: This study involved 15 patients (median age 54 years) with symptomatic pancreatic pseudocysts who underwent 12 transgastric and 3 transduodenal pseudocyst drainage procedures. Five patients (median age 69.5 years) with acute cholecystitis underwent 4 cholecystoduodenostomies and 1 cholecystogastostomy. Intervention: Stent deployment under EUS guidance, passage of an endoscope through the stent lumen for pseudocystoscopy or cholecystoscopy, transenteric endoscopy-guided interventions including biopsy, necrosectomy, and stone removal. Main Outcome Measurements: Technical and clinical success. Results: All stents were successfully deployed without complication, with a median time to removal of 35 days. All pseudocysts resolved after a single drainage procedure. One stent migrated into the stomach, and the remaining 14 were found to be patent at the time of removal. There was no pseudocyst recurrence during the 11.4-month median follow-up period. One gallbladder stent remains indwelling and fully patent at 12 months. Resolution of acute cholecystitis was observed immediately after stent implantation. No recurrence of symptoms was observed during a median follow-up period of 9 months. Limitations: Retrospective study, small sample size, lack of control patients. Conclusion: Transenteric drainage of pancreatic pseudocysts and the gallbladder by using a novel, lumen-apposing, metal stent was accomplished with high technical and clinical success in this pilot observational study. Further studies are warranted. ?? 2012 American Society for Gastrointestinal Endoscopy.", "author" : [ { "dropping-particle" : "", "family" : "Itoi", "given" : "Takao", "non-dropping-particle" : "", "parse-names" : false, "suffix" : "" }, { "dropping-particle" : "", "family" : "Binmoeller", "given" : "Kenneth F.", "non-dropping-particle" : "", "parse-names" : false, "suffix" : "" }, { "dropping-particle" : "", "family" : "Shah", "given" : "Janak",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"Ishii", "given" : "Kentaro", "non-dropping-particle" : "", "parse-names" : false, "suffix" : "" }, { "dropping-particle" : "", "family" : "Tsuji", "given" : "Shujiro", "non-dropping-particle" : "", "parse-names" : false, "suffix" : "" }, { "dropping-particle" : "", "family" : "Ikeuchi", "given" : "Nobuhito", "non-dropping-particle" : "", "parse-names" : false, "suffix" : "" }, { "dropping-particle" : "", "family" : "Moriyasu", "given" : "Fuminori", "non-dropping-particle" : "", "parse-names" : false, "suffix" : "" } ], "container-title" : "Gastrointestinal Endoscopy", "id" : "ITEM-1", "issue" : "4", "issued" : { "date-parts" : [ [ "2012" ] ] }, "page" : "870-876", "publisher" : "Elsevier Inc.", "title" : "Clinical evaluation of a novel lumen-apposing metal stent for endosonography-guided pancreatic pseudocyst and gallbladder drainage (with videos)", "type" : "article-journal", "volume" : "75" }, "uris" : [ "http://www.mendeley.com/documents/?uuid=fbc31598-9e27-4f12-b7e5-94c9d04cb102" ] }, { "id" : "ITEM-2", "itemData" : { "DOI" : "10.1016/j.gie.2013.01.009", "ISBN" : "1097-6779 (Electronic)\\r0016-5107 (Linking)", "ISSN" : "00165107", "PMID" : "23453183", "abstract" : "Background: Endoscopic transluminal treatment of pancreatic fluid collections (PFC) has been reported as an effective alternative approach to surgical treatment. A wide, short stent with an anti-migration system has been developed. Objective: To evaluate a newly developed, fully covered, self-expandable metal stent (FCSEMS) customized for cystogastrostomy. Design: Retrospective case series. Setting: Tertiary-care academic medical centers and affiliated hospitals. Patients: Nine patients who underwent endoscopic treatment of PFCs (5 with pseudocysts and 4 with walled-off pancreatic necrosis). Intervention: Stent deployment after endoscopic US-guided puncture. Irrigation and necrosectomy were performed at the discretion of the endoscopist. Main Outcome Measurements: Technical and clinical success rate, complications, and removability. Results: The FCSEMS was inserted successfully in all cases (9/9, 100%). Clinical success was achieved in 7 of 9 cases (77.8%). No early complications associated with the procedure were observed. Late complications were observed in 2 cases (bleeding and asymptomatic migration). The FCSEMS was removed without any complications in all 6 cases where it was attempted after the procedure had been completed (100%). Limitations: This was a retrospective evaluation of a small number of cases. The FCSEMS was always inserted via the transgastric route. Follow-up duration was short. Conclusion: The endoscopic approach that uses this new FCSEMS is feasible for the treatment of PFCs. However, further evaluation is required. ?? 2013 American Society for Gastrointestinal Endoscopy.", "author" : [ { "dropping-particle" : "", "family" : "Yamamoto", "given" : "Natsuyo", "non-dropping-particle" : "", "parse-names" : false, "suffix" : "" }, { "dropping-particle" : "", "family" : "Isayama", "given" : "Hiroyuki", "non-dropping-particle" : "", "parse-names" : false, "suffix" : "" }, { "dropping-particle" : "", "family" : "Kawakami", "given" : "Hiroshi", "non-dropping-particle" : "", "parse-names" : false, "suffix" : "" }, { "dropping-particle" : "", "family" : "Sasahira", "given" : "Naoki", "non-dropping-particle" : "", "parse-names" : false, "suffix" : "" }, { "dropping-particle" : "", "family" : "Hamada", "given" : "Tsuyoshi", "non-dropping-particle" : "", "parse-names" : false, "suffix" : "" }, { "dropping-particle" : "", "family" : "Ito", "given" : "Yukiko", "non-dropping-particle" : "", "parse-names" : false, "suffix" : "" }, { "dropping-particle" : "", "family" : "Takahara", "given" : "Naminatsu", "non-dropping-particle" : "", "parse-names" : false, "suffix" : "" }, { "dropping-particle" : "", "family" : "Uchino", "given" : "Rie", "non-dropping-particle" : "", "parse-names" : false, "suffix" : "" }, { "dropping-particle" : "", "family" : "Miyabayashi", "given" : "Koji", "non-dropping-particle" : "", "parse-names" : false, "suffix" : "" }, { "dropping-particle" : "", "family" : "Mizuno", "given" : "Suguru", "non-dropping-particle" : "", "parse-names" : false, "suffix" : "" }, { "dropping-particle" : "", "family" : "Kogure", "given" : "Hirofumi", "non-dropping-particle" : "", "parse-names" : false, "suffix" : "" }, { "dropping-particle" : "", "family" : "Sasaki", "given" : "Takashi", "non-dropping-particle" : "", "parse-names" : false, "suffix" : "" }, { "dropping-particle" : "", "family" : "Nakai", "given" : "Yousuke", "non-dropping-particle" : "", "parse-names" : false, "suffix" : "" }, { "dropping-particle" : "", "family" : "Kuwatani", "given" : "Masaki", "non-dropping-particle" : "", "parse-names" : false, "suffix" : "" }, { "dropping-particle" : "", "family" : "Hirano", "given" : "Kenji", "non-dropping-particle" : "", "parse-names" : false, "suffix" : "" }, { "dropping-particle" : "", "family" : "Tada", "given" : "Minoru", "non-dropping-particle" : "", "parse-names" : false, "suffix" : "" }, { "dropping-particle" : "", "family" : "Koike", "given" : "Kazuhiko", "non-dropping-particle" : "", "parse-names" : false, "suffix" : "" } ], "container-title" : "Gastrointestinal Endoscopy", "id" : "ITEM-2", "issue" : "5", "issued" : { "date-parts" : [ [ "2013" ] ] }, "page" : "809-814", "publisher" : "Elsevier Inc.", "title" : "Preliminary report on a new, fully covered, metal stent designed for the treatment of pancreatic fluid collections", "type" : "article-journal", "volume" : "77" }, "uris" : [ "http://www.mendeley.com/documents/?uuid=8b8e4b5c-537a-4afc-bad4-0335d25e23b3" ] } ], "mendeley" : { "formattedCitation" : "&lt;sup&gt;[11,12]&lt;/sup&gt;", "plainTextFormattedCitation" : "[11,12]", "previouslyFormattedCitation" : "&lt;sup&gt;[11,12]&lt;/sup&gt;" }, "properties" : { "noteIndex" : 0 }, "schema" : "https://github.com/citation-style-language/schema/raw/master/csl-citation.json" }</w:instrText>
      </w:r>
      <w:r w:rsidR="00B95EB3" w:rsidRPr="00CE36CC">
        <w:rPr>
          <w:rFonts w:ascii="Book Antiqua" w:hAnsi="Book Antiqua"/>
        </w:rPr>
        <w:fldChar w:fldCharType="separate"/>
      </w:r>
      <w:r w:rsidR="00055C63" w:rsidRPr="00CE36CC">
        <w:rPr>
          <w:rFonts w:ascii="Book Antiqua" w:hAnsi="Book Antiqua"/>
          <w:noProof/>
          <w:vertAlign w:val="superscript"/>
        </w:rPr>
        <w:t>[11,12]</w:t>
      </w:r>
      <w:r w:rsidR="00B95EB3" w:rsidRPr="00CE36CC">
        <w:rPr>
          <w:rFonts w:ascii="Book Antiqua" w:hAnsi="Book Antiqua"/>
        </w:rPr>
        <w:fldChar w:fldCharType="end"/>
      </w:r>
      <w:r w:rsidR="00172422" w:rsidRPr="00CE36CC">
        <w:rPr>
          <w:rFonts w:ascii="Book Antiqua" w:hAnsi="Book Antiqua"/>
        </w:rPr>
        <w:t>.</w:t>
      </w:r>
      <w:r w:rsidR="00C5097E" w:rsidRPr="00CE36CC">
        <w:rPr>
          <w:rFonts w:ascii="Book Antiqua" w:hAnsi="Book Antiqua"/>
        </w:rPr>
        <w:t xml:space="preserve"> LAMS address the need for </w:t>
      </w:r>
      <w:r w:rsidR="00C946C4" w:rsidRPr="00CE36CC">
        <w:rPr>
          <w:rFonts w:ascii="Book Antiqua" w:hAnsi="Book Antiqua"/>
        </w:rPr>
        <w:t xml:space="preserve">a </w:t>
      </w:r>
      <w:r w:rsidR="00C5097E" w:rsidRPr="00CE36CC">
        <w:rPr>
          <w:rFonts w:ascii="Book Antiqua" w:hAnsi="Book Antiqua"/>
        </w:rPr>
        <w:t>larger lumen for drainage</w:t>
      </w:r>
      <w:r w:rsidR="00C946C4" w:rsidRPr="00CE36CC">
        <w:rPr>
          <w:rFonts w:ascii="Book Antiqua" w:hAnsi="Book Antiqua"/>
        </w:rPr>
        <w:t xml:space="preserve"> and </w:t>
      </w:r>
      <w:proofErr w:type="spellStart"/>
      <w:r w:rsidR="00C946C4" w:rsidRPr="00CE36CC">
        <w:rPr>
          <w:rFonts w:ascii="Book Antiqua" w:hAnsi="Book Antiqua"/>
        </w:rPr>
        <w:t>endoscopist</w:t>
      </w:r>
      <w:proofErr w:type="spellEnd"/>
      <w:r w:rsidR="00C946C4" w:rsidRPr="00CE36CC">
        <w:rPr>
          <w:rFonts w:ascii="Book Antiqua" w:hAnsi="Book Antiqua"/>
        </w:rPr>
        <w:t xml:space="preserve"> entry into the cyst cavity,</w:t>
      </w:r>
      <w:r w:rsidR="00C5097E" w:rsidRPr="00CE36CC">
        <w:rPr>
          <w:rFonts w:ascii="Book Antiqua" w:hAnsi="Book Antiqua"/>
        </w:rPr>
        <w:t xml:space="preserve"> and are designed with a </w:t>
      </w:r>
      <w:r w:rsidR="00BC7B83" w:rsidRPr="00CE36CC">
        <w:rPr>
          <w:rFonts w:ascii="Book Antiqua" w:hAnsi="Book Antiqua"/>
          <w:lang w:eastAsia="zh-CN"/>
        </w:rPr>
        <w:t>“</w:t>
      </w:r>
      <w:r w:rsidR="00C5097E" w:rsidRPr="00CE36CC">
        <w:rPr>
          <w:rFonts w:ascii="Book Antiqua" w:hAnsi="Book Antiqua"/>
        </w:rPr>
        <w:t>dumbbell</w:t>
      </w:r>
      <w:r w:rsidR="00BC7B83" w:rsidRPr="00CE36CC">
        <w:rPr>
          <w:rFonts w:ascii="Book Antiqua" w:hAnsi="Book Antiqua"/>
          <w:lang w:eastAsia="zh-CN"/>
        </w:rPr>
        <w:t>”</w:t>
      </w:r>
      <w:r w:rsidR="00C5097E" w:rsidRPr="00CE36CC">
        <w:rPr>
          <w:rFonts w:ascii="Book Antiqua" w:hAnsi="Book Antiqua"/>
        </w:rPr>
        <w:t xml:space="preserve"> shape with flanged ends to </w:t>
      </w:r>
      <w:r w:rsidR="00450025" w:rsidRPr="00CE36CC">
        <w:rPr>
          <w:rFonts w:ascii="Book Antiqua" w:hAnsi="Book Antiqua"/>
        </w:rPr>
        <w:t>oppose</w:t>
      </w:r>
      <w:r w:rsidR="00C5097E" w:rsidRPr="00CE36CC">
        <w:rPr>
          <w:rFonts w:ascii="Book Antiqua" w:hAnsi="Book Antiqua"/>
        </w:rPr>
        <w:t xml:space="preserve"> the gastrointestinal and cyst lumens in order to reduce stent migration</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"10.1016/j.gie.2011.10.020", "ISBN" : "1097-6779 (Electronic)\\n0016-5107 (Linking)", "ISSN" : "00165107", "PMID" : "22301347", "abstract" : "Background: Tubular plastic and metal stents have inherent shortcomings when used for transenteric drainage of fluid collections. Objective: To evaluate a novel lumen-apposing, self-expandable metal stent for EUS-guided drainage of pancreatic pseudocysts and the gallbladder. Design: Retrospective case series. Setting: Tertiary-care academic medical center. Patients: This study involved 15 patients (median age 54 years) with symptomatic pancreatic pseudocysts who underwent 12 transgastric and 3 transduodenal pseudocyst drainage procedures. Five patients (median age 69.5 years) with acute cholecystitis underwent 4 cholecystoduodenostomies and 1 cholecystogastostomy. Intervention: Stent deployment under EUS guidance, passage of an endoscope through the stent lumen for pseudocystoscopy or cholecystoscopy, transenteric endoscopy-guided interventions including biopsy, necrosectomy, and stone removal. Main Outcome Measurements: Technical and clinical success. Results: All stents were successfully deployed without complication, with a median time to removal of 35 days. All pseudocysts resolved after a single drainage procedure. One stent migrated into the stomach, and the remaining 14 were found to be patent at the time of removal. There was no pseudocyst recurrence during the 11.4-month median follow-up period. One gallbladder stent remains indwelling and fully patent at 12 months. Resolution of acute cholecystitis was observed immediately after stent implantation. No recurrence of symptoms was observed during a median follow-up period of 9 months. Limitations: Retrospective study, small sample size, lack of control patients. Conclusion: Transenteric drainage of pancreatic pseudocysts and the gallbladder by using a novel, lumen-apposing, metal stent was accomplished with high technical and clinical success in this pilot observational study. Further studies are warranted. ?? 2012 American Society for Gastrointestinal Endoscopy.", "author" : [ { "dropping-particle" : "", "family" : "Itoi", "given" : "Takao", "non-dropping-particle" : "", "parse-names" : false, "suffix" : "" }, { "dropping-particle" : "", "family" : "Binmoeller", "given" : "Kenneth F.", "non-dropping-particle" : "", "parse-names" : false, "suffix" : "" }, { "dropping-particle" : "", "family" : "Shah", "given" : "Janak",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"Ishii", "given" : "Kentaro", "non-dropping-particle" : "", "parse-names" : false, "suffix" : "" }, { "dropping-particle" : "", "family" : "Tsuji", "given" : "Shujiro", "non-dropping-particle" : "", "parse-names" : false, "suffix" : "" }, { "dropping-particle" : "", "family" : "Ikeuchi", "given" : "Nobuhito", "non-dropping-particle" : "", "parse-names" : false, "suffix" : "" }, { "dropping-particle" : "", "family" : "Moriyasu", "given" : "Fuminori", "non-dropping-particle" : "", "parse-names" : false, "suffix" : "" } ], "container-title" : "Gastrointestinal Endoscopy", "id" : "ITEM-1", "issue" : "4", "issued" : { "date-parts" : [ [ "2012" ] ] }, "page" : "870-876", "publisher" : "Elsevier Inc.", "title" : "Clinical evaluation of a novel lumen-apposing metal stent for endosonography-guided pancreatic pseudocyst and gallbladder drainage (with videos)", "type" : "article-journal", "volume" : "75" }, "uris" : [ "http://www.mendeley.com/documents/?uuid=fbc31598-9e27-4f12-b7e5-94c9d04cb102" ] } ], "mendeley" : { "formattedCitation" : "&lt;sup&gt;[11]&lt;/sup&gt;", "plainTextFormattedCitation" : "[11]", "previouslyFormattedCitation" : "&lt;sup&gt;[11]&lt;/sup&gt;"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[11]</w:t>
      </w:r>
      <w:r w:rsidR="00B95EB3" w:rsidRPr="00CE36CC">
        <w:rPr>
          <w:rFonts w:ascii="Book Antiqua" w:hAnsi="Book Antiqua"/>
        </w:rPr>
        <w:fldChar w:fldCharType="end"/>
      </w:r>
      <w:r w:rsidR="00172422" w:rsidRPr="00CE36CC">
        <w:rPr>
          <w:rFonts w:ascii="Book Antiqua" w:hAnsi="Book Antiqua"/>
        </w:rPr>
        <w:t>.</w:t>
      </w:r>
      <w:r w:rsidR="00F2126A" w:rsidRPr="00CE36CC">
        <w:rPr>
          <w:rFonts w:ascii="Book Antiqua" w:hAnsi="Book Antiqua"/>
        </w:rPr>
        <w:t xml:space="preserve"> </w:t>
      </w:r>
      <w:r w:rsidR="00355489" w:rsidRPr="00CE36CC">
        <w:rPr>
          <w:rFonts w:ascii="Book Antiqua" w:hAnsi="Book Antiqua"/>
        </w:rPr>
        <w:t>There are numerous studies showing</w:t>
      </w:r>
      <w:r w:rsidR="00641936" w:rsidRPr="00CE36CC">
        <w:rPr>
          <w:rFonts w:ascii="Book Antiqua" w:hAnsi="Book Antiqua"/>
        </w:rPr>
        <w:t xml:space="preserve"> </w:t>
      </w:r>
      <w:r w:rsidR="00DE60E5" w:rsidRPr="00CE36CC">
        <w:rPr>
          <w:rFonts w:ascii="Book Antiqua" w:hAnsi="Book Antiqua"/>
        </w:rPr>
        <w:t>safety and efficacy of LAMS</w:t>
      </w:r>
      <w:r w:rsidR="00B95EB3" w:rsidRPr="00CE36CC">
        <w:rPr>
          <w:rFonts w:ascii="Book Antiqua" w:hAnsi="Book Antiqua"/>
        </w:rPr>
        <w:fldChar w:fldCharType="begin" w:fldLock="1"/>
      </w:r>
      <w:r w:rsidR="00AE0331" w:rsidRPr="00CE36CC">
        <w:rPr>
          <w:rFonts w:ascii="Book Antiqua" w:hAnsi="Book Antiqua"/>
        </w:rPr>
        <w:instrText>ADDIN CSL_CITATION { "citationItems" : [ { "id" : "ITEM-1", "itemData" : { "DOI" : "10.1016/j.cgh.2014.09.047", "ISBN" : "1542-7714 (Electronic)\\r1542-3565 (Linking)", "ISSN" : "15427714", "PMID" : "25290534", "abstract" : "Background and Aims: Plastic stents, placed via endoscopy to drain pancreatic fluid collections (PFCs), require repeat access. Covered metal stents are larger in diameter and can be inserted in a single step, but can migrate. We evaluated the safety and efficacy of a lumen-apposing, covered, self-expanding metal stent (LACSEMS) for PFC drainage. Methods: We performed a prospective study of the outcomes of stent placement in 33 patients (18 men; age, 53 ?? 14 y; 28 with chronic pancreatitis) with symptomatic pancreatic pseudocysts and walled-off necrosis (&gt;6 cm with &gt;70% fluid content). Subjects were enrolled at 7 tertiary care centers (6 in the United States and 1 in Europe) from October 2011 through August 2013. Cystenterostomies were created based on endoscopist preference. Safety outcomes included infection, bleeding, perforation, tissue injury, and stent migration. Efficacy end points included LACSEMS placement, patency, and removal, as well as 50% or more reduction in PFCs. Results: The mean size of the patients' PFCs was 9 ?? 3.3 cm. LACSEMSs were placed successfully via endoscopic ultrasound guidance in 30 patients (91%); the remaining 3 patients received 2 double-pigtail stents. One subject could not be evaluated because of a pseudoaneurysm. In the patients receiving LACSEMS, PFCs resolved in 27 of 29 (93%). Overall, PFCs resolved in 30 of 33 patients (91%). Endoscopic debridement through the LACSEMS was conducted in 11 subjects. Complications (15%) included abdominal pain (n= 3), spontaneous stent migration, back pain (n= 1), access-site infection, and stent dislodgement (n= 1). Conclusions: LACSEMS were placed successfully in 91% of subjects with PFCs. Overall, 93% had PFC resolution. Advantages of LACSEMSs over other stents include single-step deployment and the ability to perform endoscopic debridement with minimal stent migration. Clinicaltrials.gov: NCT01419769.", "author" : [ { "dropping-particle" : "", "family" : "Shah", "given" : "Raj J.", "non-dropping-particle" : "", "parse-names" : false, "suffix" : "" }, { "dropping-particle" : "", "family" : "Shah", "given" : "Janak N.", "non-dropping-particle" : "", "parse-names" : false, "suffix" : "" }, { "dropping-particle" : "", "family" : "Waxman", "given" : "Irving", "non-dropping-particle" : "", "parse-names" : false, "suffix" : "" }, { "dropping-particle" : "", "family" : "Kowalski", "given" : "Thomas E.", "non-dropping-particle" : "", "parse-names" : false, "suffix" : "" }, { "dropping-particle" : "", "family" : "Sanchez-Yague", "given" : "Andres", "non-dropping-particle" : "", "parse-names" : false, "suffix" : "" }, { "dropping-particle" : "", "family" : "Nieto", "given" : "Jose", "non-dropping-particle" : "", "parse-names" : false, "suffix" : "" }, { "dropping-particle" : "", "family" : "Brauer", "given" : "Brian C.", "non-dropping-particle" : "", "parse-names" : false, "suffix" : "" }, { "dropping-particle" : "", "family" : "Gaidhane", "given" : "Monica", "non-dropping-particle" : "", "parse-names" : false, "suffix" : "" }, { "dropping-particle" : "", "family" : "Kahaleh", "given" : "Michel", "non-dropping-particle" : "", "parse-names" : false, "suffix" : "" } ], "container-title" : "Clinical Gastroenterology and Hepatology", "id" : "ITEM-1", "issue" : "4", "issued" : { "date-parts" : [ [ "2015" ] ] }, "page" : "747-752", "publisher" : "Elsevier, Inc", "title" : "Safety and Efficacy of Endoscopic Ultrasound-Guided Drainage of Pancreatic Fluid Collections With Lumen-Apposing Covered Self-Expanding Metal Stents", "type" : "article-journal", "volume" : "13" }, "uris" : [ "http://www.mendeley.com/documents/?uuid=2be0c880-0596-4250-9bb9-a82c2bf124eb" ] }, { "id" : "ITEM-2", "itemData" : { "DOI" : "10.1016/j.gie.2011.10.020", "ISBN" : "1097-6779 (Electronic)\\n0016-5107 (Linking)", "ISSN" : "00165107", "PMID" : "22301347", "abstract" : "Background: Tubular plastic and metal stents have inherent shortcomings when used for transenteric drainage of fluid collections. Objective: To evaluate a novel lumen-apposing, self-expandable metal stent for EUS-guided drainage of pancreatic pseudocysts and the gallbladder. Design: Retrospective case series. Setting: Tertiary-care academic medical center. Patients: This study involved 15 patients (median age 54 years) with symptomatic pancreatic pseudocysts who underwent 12 transgastric and 3 transduodenal pseudocyst drainage procedures. Five patients (median age 69.5 years) with acute cholecystitis underwent 4 cholecystoduodenostomies and 1 cholecystogastostomy. Intervention: Stent deployment under EUS guidance, passage of an endoscope through the stent lumen for pseudocystoscopy or cholecystoscopy, transenteric endoscopy-guided interventions including biopsy, necrosectomy, and stone removal. Main Outcome Measurements: Technical and clinical success. Results: All stents were successfully deployed without complication, with a median time to removal of 35 days. All pseudocysts resolved after a single drainage procedure. One stent migrated into the stomach, and the remaining 14 were found to be patent at the time of removal. There was no pseudocyst recurrence during the 11.4-month median follow-up period. One gallbladder stent remains indwelling and fully patent at 12 months. Resolution of acute cholecystitis was observed immediately after stent implantation. No recurrence of symptoms was observed during a median follow-up period of 9 months. Limitations: Retrospective study, small sample size, lack of control patients. Conclusion: Transenteric drainage of pancreatic pseudocysts and the gallbladder by using a novel, lumen-apposing, metal stent was accomplished with high technical and clinical success in this pilot observational study. Further studies are warranted. ?? 2012 American Society for Gastrointestinal Endoscopy.", "author" : [ { "dropping-particle" : "", "family" : "Itoi", "given" : "Takao", "non-dropping-particle" : "", "parse-names" : false, "suffix" : "" }, { "dropping-particle" : "", "family" : "Binmoeller", "given" : "Kenneth F.", "non-dropping-particle" : "", "parse-names" : false, "suffix" : "" }, { "dropping-particle" : "", "family" : "Shah", "given" : "Janak",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"Ishii", "given" : "Kentaro", "non-dropping-particle" : "", "parse-names" : false, "suffix" : "" }, { "dropping-particle" : "", "family" : "Tsuji", "given" : "Shujiro", "non-dropping-particle" : "", "parse-names" : false, "suffix" : "" }, { "dropping-particle" : "", "family" : "Ikeuchi", "given" : "Nobuhito", "non-dropping-particle" : "", "parse-names" : false, "suffix" : "" }, { "dropping-particle" : "", "family" : "Moriyasu", "given" : "Fuminori", "non-dropping-particle" : "", "parse-names" : false, "suffix" : "" } ], "container-title" : "Gastrointestinal Endoscopy", "id" : "ITEM-2", "issue" : "4", "issued" : { "date-parts" : [ [ "2012" ] ] }, "page" : "870-876", "publisher" : "Elsevier Inc.", "title" : "Clinical evaluation of a novel lumen-apposing metal stent for endosonography-guided pancreatic pseudocyst and gallbladder drainage (with videos)", "type" : "article-journal", "volume" : "75" }, "uris" : [ "http://www.mendeley.com/documents/?uuid=fbc31598-9e27-4f12-b7e5-94c9d04cb102" ] }, { "id" : "ITEM-3", "itemData" : { "DOI" : "10.1016/j.gie.2013.01.009", "ISBN" : "1097-6779 (Electronic)\\r0016-5107 (Linking)", "ISSN" : "00165107", "PMID" : "23453183", "abstract" : "Background: Endoscopic transluminal treatment of pancreatic fluid collections (PFC) has been reported as an effective alternative approach to surgical treatment. A wide, short stent with an anti-migration system has been developed. Objective: To evaluate a newly developed, fully covered, self-expandable metal stent (FCSEMS) customized for cystogastrostomy. Design: Retrospective case series. Setting: Tertiary-care academic medical centers and affiliated hospitals. Patients: Nine patients who underwent endoscopic treatment of PFCs (5 with pseudocysts and 4 with walled-off pancreatic necrosis). Intervention: Stent deployment after endoscopic US-guided puncture. Irrigation and necrosectomy were performed at the discretion of the endoscopist. Main Outcome Measurements: Technical and clinical success rate, complications, and removability. Results: The FCSEMS was inserted successfully in all cases (9/9, 100%). Clinical success was achieved in 7 of 9 cases (77.8%). No early complications associated with the procedure were observed. Late complications were observed in 2 cases (bleeding and asymptomatic migration). The FCSEMS was removed without any complications in all 6 cases where it was attempted after the procedure had been completed (100%). Limitations: This was a retrospective evaluation of a small number of cases. The FCSEMS was always inserted via the transgastric route. Follow-up duration was short. Conclusion: The endoscopic approach that uses this new FCSEMS is feasible for the treatment of PFCs. However, further evaluation is required. ?? 2013 American Society for Gastrointestinal Endoscopy.", "author" : [ { "dropping-particle" : "", "family" : "Yamamoto", "given" : "Natsuyo", "non-dropping-particle" : "", "parse-names" : false, "suffix" : "" }, { "dropping-particle" : "", "family" : "Isayama", "given" : "Hiroyuki", "non-dropping-particle" : "", "parse-names" : false, "suffix" : "" }, { "dropping-particle" : "", "family" : "Kawakami", "given" : "Hiroshi", "non-dropping-particle" : "", "parse-names" : false, "suffix" : "" }, { "dropping-particle" : "", "family" : "Sasahira", "given" : "Naoki", "non-dropping-particle" : "", "parse-names" : false, "suffix" : "" }, { "dropping-particle" : "", "family" : "Hamada", "given" : "Tsuyoshi", "non-dropping-particle" : "", "parse-names" : false, "suffix" : "" }, { "dropping-particle" : "", "family" : "Ito", "given" : "Yukiko", "non-dropping-particle" : "", "parse-names" : false, "suffix" : "" }, { "dropping-particle" : "", "family" : "Takahara", "given" : "Naminatsu", "non-dropping-particle" : "", "parse-names" : false, "suffix" : "" }, { "dropping-particle" : "", "family" : "Uchino", "given" : "Rie", "non-dropping-particle" : "", "parse-names" : false, "suffix" : "" }, { "dropping-particle" : "", "family" : "Miyabayashi", "given" : "Koji", "non-dropping-particle" : "", "parse-names" : false, "suffix" : "" }, { "dropping-particle" : "", "family" : "Mizuno", "given" : "Suguru", "non-dropping-particle" : "", "parse-names" : false, "suffix" : "" }, { "dropping-particle" : "", "family" : "Kogure", "given" : "Hirofumi", "non-dropping-particle" : "", "parse-names" : false, "suffix" : "" }, { "dropping-particle" : "", "family" : "Sasaki", "given" : "Takashi", "non-dropping-particle" : "", "parse-names" : false, "suffix" : "" }, { "dropping-particle" : "", "family" : "Nakai", "given" : "Yousuke", "non-dropping-particle" : "", "parse-names" : false, "suffix" : "" }, { "dropping-particle" : "", "family" : "Kuwatani", "given" : "Masaki", "non-dropping-particle" : "", "parse-names" : false, "suffix" : "" }, { "dropping-particle" : "", "family" : "Hirano", "given" : "Kenji", "non-dropping-particle" : "", "parse-names" : false, "suffix" : "" }, { "dropping-particle" : "", "family" : "Tada", "given" : "Minoru", "non-dropping-particle" : "", "parse-names" : false, "suffix" : "" }, { "dropping-particle" : "", "family" : "Koike", "given" : "Kazuhiko", "non-dropping-particle" : "", "parse-names" : false, "suffix" : "" } ], "container-title" : "Gastrointestinal Endoscopy", "id" : "ITEM-3", "issue" : "5", "issued" : { "date-parts" : [ [ "2013" ] ] }, "page" : "809-814", "publisher" : "Elsevier Inc.", "title" : "Preliminary report on a new, fully covered, metal stent designed for the treatment of pancreatic fluid collections", "type" : "article-journal", "volume" : "77" }, "uris" : [ "http://www.mendeley.com/documents/?uuid=8b8e4b5c-537a-4afc-bad4-0335d25e23b3" ] }, { "id" : "ITEM-4", "itemData" : { "DOI" : "10.1016/j.gie.2015.10.020", "ISSN" : "10976779", "PMID" : "26515956", "abstract" : "Background and Aims EUS-guided drainage of peripancreatic fluid collection (PFC) (pancreatic pseudocyst [PP] or walled-off necrosis [WON]) by using a novel lumen-apposing, fully covered, self-expandable metal stent (LAMS) has been promising, but few of these data are from the United States. The aim of this study was to evaluate clinical outcomes and safety of EUS-guided drainage of pancreatic pseudocysts and WON by using the LAMS. Methods We conducted a multicenter, retrospective study on 82 patients with symptomatic PFC who underwent EUS-guided drainage by using the LAMS at 4 U.S. tertiary care centers. Outcomes evaluated included successful placement of the LAMS, the number of patients in whom complete resolution of PPs or WON was achieved, the number of procedures performed per patient to achieve PFC resolution, and adverse events. Results The mean size of the PFC was 11.8 cm. LAMSs were successfully placed in 80 patients (97.5%). Twelve patients had PP and 68 had WON. The median stent in-dwelling time was 2 months (range 1-3 months). Endoscopic debridement with the LAMS in WON was performed in 54 patients. The patency of the stent was maintained in 98.7% of the patients (77/78). There was spontaneous dislodgment of 2 LAMSs. Successful endoscopic therapy by using the LAMS was successful in 12 of 12 patients (100%) with PP compared with 60 of 68 patients (88.2%) with WON. All stents were endoscopically removed from all patients after peripancreatic fluid collection (PFC) resolution. There was 1 PFC recurrence during the 3-month median follow-up period. Procedure-related adverse events occurred in 8 patients (9.8%), and included stent maldeployment (n = 2), and self-limited bleeding (n = 6). In 1 patient with stent maldeployment gastric perforation developed, and the patient underwent surgical repair. Conclusion EUS-guided drainage of PFCs by using the novel LAMS has high technical and long-term success rates. Due to its ease of use, the LAMSs may simplify and streamline EUS-guided management of PFCs, particularly for the endoscopic debridement of WON, and may help in its widespread adoption as an alternative to surgery.", "author" : [ { "dropping-particle" : "", "family" : "Siddiqui", "given" : "Ali A.", "non-dropping-particle" : "", "parse-names" : false, "suffix" : "" }, { "dropping-particle" : "", "family" : "Adler", "given" : "Douglas G.", "non-dropping-particle" : "", "parse-names" : false, "suffix" : "" }, { "dropping-particle" : "", "family" : "Nieto", "given" : "Jose", "non-dropping-particle" : "", "parse-names" : false, "suffix" : "" }, { "dropping-particle" : "", "family" : "Shah", "given" : "Janak N.", "non-dropping-particle" : "", "parse-names" : false, "suffix" : "" }, { "dropping-particle" : "", "family" : "Binmoeller", "given" : "Kenneth F.", "non-dropping-particle" : "", "parse-names" : false, "suffix" : "" }, { "dropping-particle" : "", "family" : "Kane", "given" : "Steve", "non-dropping-particle" : "", "parse-names" : false, "suffix" : "" }, { "dropping-particle" : "", "family" : "Yan", "given" : "Linda", "non-dropping-particle" : "", "parse-names" : false, "suffix" : "" }, { "dropping-particle" : "", "family" : "Laique", "given" : "Sobia N.", "non-dropping-particle" : "", "parse-names" : false, "suffix" : "" }, { "dropping-particle" : "", "family" : "Kowalski", "given" : "Thomas", "non-dropping-particle" : "", "parse-names" : false, "suffix" : "" }, { "dropping-particle" : "", "family" : "Loren", "given" : "David E.", "non-dropping-particle" : "", "parse-names" : false, "suffix" : "" }, { "dropping-particle" : "", "family" : "Taylor", "given" : "Linda Jo", "non-dropping-particle" : "", "parse-names" : false, "suffix" : "" }, { "dropping-particle" : "", "family" : "Munigala", "given" : "Satish", "non-dropping-particle" : "", "parse-names" : false, "suffix" : "" }, { "dropping-particle" : "", "family" : "Bhat", "given" : "Yasser M.", "non-dropping-particle" : "", "parse-names" : false, "suffix" : "" } ], "container-title" : "Gastrointestinal Endoscopy", "id" : "ITEM-4", "issue" : "4", "issued" : { "date-parts" : [ [ "2016" ] ] }, "page" : "699-707", "publisher" : "Elsevier, Inc.", "title" : "EUS-guided drainage of peripancreatic fluid collections and necrosis by using a novel lumen-apposing stent: A large retrospective, multicenter U.S. experience (with videos)", "type" : "article-journal", "volume" : "83" }, "uris" : [ "http://www.mendeley.com/documents/?uuid=7721881c-bbf7-4952-b84f-2c771a6c24c8" ] }, { "id" : "ITEM-5", "itemData" : { "DOI" : "10.1016/j.gie.2014.06.025", "ISSN" : "10976779", "PMID" : "25092104", "abstract" : "Background Recent medical literature on novel lumen-apposing stents for the treatment of pancreatic fluid collections (PFCs) is limited by small numbers, solo operators, and single-center experience. Objective To evaluate a recently developed lumen-apposing, fully covered self-expandable metal stent (FCSEMS) in the management of PFCs. Design Retrospective case series. Setting Thirteen tertiary and private health care centers across Australia. Patients Forty-seven patients (median age 51 years) who underwent endoscopic management of PFCs. Intervention Insertion of FCSEMS after PFC puncture under EUS guidance. A subgroup of 9 patients underwent direct endoscopic necrosectomy. Main Outcome Measurements Technical and clinical success rate, adverse event rate. Results The technical success rate was 53 of 54 patients (98.1%), and the initial clinical success rate was 36 of 47 (76.6%), which was sustained for more than 6 months in 34 of 36 (94.4%). Early adverse events included 4 cases (7.4%) of stent migration during direct endoscopic necrosectomy, 4 cases (7.4%) of sepsis, 1 case (1.9%) of bleeding, and 1 case (1.9%) of stent migration into the fistula tract. Late adverse events were 6 (11.1%) spontaneous stent migrations, 3 (5.6%) recurrent stent occlusions, 3 (5.6%) tissue ingrowth/overgrowth, and 2 (3.7%) bleeding into PFC. The majority of stents inserted (48 of 54, 88.9%) and removed (31 of 35, 88.6%) in our study were described by the operator as superior to pigtail stents with regard to ease of use. Limitations Retrospective study. Conclusion Although FCSEMSs are technically easier to insert and remove compared with traditional pigtail stents, there are significant limitations to the widespread use of FCSEMSs in the management of PFCs. These include cost, adverse events, and lower-than-expected resolution rates.", "author" : [ { "dropping-particle" : "", "family" : "Chandran", "given" : "Sujievvan", "non-dropping-particle" : "", "parse-names" : false, "suffix" : "" }, { "dropping-particle" : "", "family" : "Efthymiou", "given" : "Marios", "non-dropping-particle" : "", "parse-names" : false, "suffix" : "" }, { "dropping-particle" : "", "family" : "Kaffes", "given" : "Arthur", "non-dropping-particle" : "", "parse-names" : false, "suffix" : "" }, { "dropping-particle" : "", "family" : "Chen", "given" : "John Wei", "non-dropping-particle" : "", "parse-names" : false, "suffix" : "" }, { "dropping-particle" : "", "family" : "Kwan", "given" : "Vu", "non-dropping-particle" : "", "parse-names" : false, "suffix" : "" }, { "dropping-particle" : "", "family" : "Murray", "given" : "Michael", "non-dropping-particle" : "", "parse-names" : false, "suffix" : "" }, { "dropping-particle" : "", "family" : "Williams", "given" : "David", "non-dropping-particle" : "", "parse-names" : false, "suffix" : "" }, { "dropping-particle" : "", "family" : "Nguyen", "given" : "Nam Quoc", "non-dropping-particle" : "", "parse-names" : false, "suffix" : "" }, { "dropping-particle" : "", "family" : "Tam", "given" : "William", "non-dropping-particle" : "", "parse-names" : false, "suffix" : "" }, { "dropping-particle" : "", "family" : "Welch", "given" : "Christine", "non-dropping-particle" : "", "parse-names" : false, "suffix" : "" }, { "dropping-particle" : "", "family" : "Chong", "given" : "Andre", "non-dropping-particle" : "", "parse-names" : false, "suffix" : "" }, { "dropping-particle" : "", "family" : "Gupta", "given" : "Saurabh", "non-dropping-particle" : "", "parse-names" : false, "suffix" : "" }, { "dropping-particle" : "", "family" : "Devereaux", "given" : "Ben", "non-dropping-particle" : "", "parse-names" : false, "suffix" : "" }, { "dropping-particle" : "", "family" : "Tagkalidis", "given" : "Peter", "non-dropping-particle" : "", "parse-names" : false, "suffix" : "" }, { "dropping-particle" : "", "family" : "Parker", "given" : "Frank", "non-dropping-particle" : "", "parse-names" : false, "suffix" : "" }, { "dropping-particle" : "", "family" : "Vaughan", "given" : "Rhys", "non-dropping-particle" : "", "parse-names" : false, "suffix" : "" } ], "container-title" : "Gastrointestinal Endoscopy", "id" : "ITEM-5", "issue" : "1", "issued" : { "date-parts" : [ [ "2015" ] ] }, "page" : "127-135", "publisher" : "Elsevier Ltd", "title" : "Management of pancreatic collections with a novel endoscopically placed fully covered self-expandable metal stent: A national experience (with videos)", "type" : "article-journal", "volume" : "81" }, "uris" : [ "http://www.mendeley.com/documents/?uuid=99fe4073-5bcc-469a-8641-0710f3f9a679" ] }, { "id" : "ITEM-6", "itemData" : { "DOI" : "10.1016/j.cgh.2016.05.011", "ISSN" : "15427714", "PMID" : "27189914", "abstract" : "Background &amp; Aims Endoscopic ultrasound???guided transmural drainage and necrosectomy have become the standard treatment for patients with pancreatic walled-off necrosis (WON). Lumen-apposing metal stents (LAMS) have shown success in the management of pancreatic fluid collections. However, there are few data on their specific roles in management of WON. We investigated the efficacy and safety of LAMS in treatment of WON. Methods We performed a retrospective multicenter case series of 124 patients with WON who underwent endoscopic transmural drainage by using LAMS at 17 tertiary care centers from January 2014 through May 2015. Patients underwent endoscopic ultrasound???guided cystogastrostomy or cystoenterostomy with placement of an LAMS into the WON collection. At the discretion of the endoscopist, we performed direct endoscopic necrosectomy, irrigation with hydrogen peroxide, and/or nasocystic drain placement. We performed endoscopic retrograde cholangiopancreatography with pancreatic duct stent placement when indicated. Concomitant therapies included direct endoscopic debridement (n??= 78), pancreatic duct stent placement for leak (n??= 19), hydrogen peroxide???assisted necrosectomy (n??= 38), and nasocystic irrigation (n??= 22). We collected data for a median time of 4 months (range, 1???34 months) after the LAMS placement. The primary outcomes were rates of technical success (successful placement of the LAMS), clinical success (resolution of WON, on the basis of image analysis, without need for further intervention via surgery or interventional radiology), and adverse events. Results The median size of the WON was 9.5 cm (range, 4???30 cm). Eight patients had 2 LAMS placed for multiport access, all with technical success (100%). Clinical success was achieved in 107 patients (86.3%) after 3 months of follow-up. Thirteen patients required a percutaneous drain, and 3 required a surgical intervention to manage their WON. The stents remained patent in 94% of patients (117 of 124) and migrated in 5.6% of patients (7 of 124). The median number of endoscopic interventions was 2 (range, 1???9 interventions). Conclusions On the basis of a retrospective analysis of 124 patients, endoscopic therapy of WON by using LAMS is safe and effective. Creation of a large and sustained cystogastrostomy or cystoenterostomy tract is effective in the drainage and treatment of WON.", "author" : [ { "dropping-particle" : "", "family" : "Sharaiha", "given" : "Reem Z.", "non-dropping-particle" : "", "parse-names" : false, "suffix" : "" }, { "dropping-particle" : "", "family" : "Tyberg", "given" : "Amy", "non-dropping-particle" : "", "parse-names" : false, "suffix" : "" }, { "dropping-particle" : "", "family" : "Khashab", "given" : "Mouen A.", "non-dropping-particle" : "", "parse-names" : false, "suffix" : "" }, { "dropping-particle" : "", "family" : "Kumta", "given" : "Nikhil A.", "non-dropping-particle" : "", "parse-names" : false, "suffix" : "" }, { "dropping-particle" : "", "family" : "Karia", "given" : "Kunal", "non-dropping-particle" : "", "parse-names" : false, "suffix" : "" }, { "dropping-particle" : "", "family" : "Nieto", "given" : "Jose", "non-dropping-particle" : "", "parse-names" : false, "suffix" : "" }, { "dropping-particle" : "", "family" : "Siddiqui", "given" : "Uzma D.", "non-dropping-particle" : "", "parse-names" : false, "suffix" : "" }, { "dropping-particle" : "", "family" : "Waxman", "given" : "Irving", "non-dropping-particle" : "", "parse-names" : false, "suffix" : "" }, { "dropping-particle" : "", "family" : "Joshi", "given" : "Virendra", "non-dropping-particle" : "", "parse-names" : false, "suffix" : "" }, { "dropping-particle" : "", "family" : "Benias", "given" : "Petros C.", "non-dropping-particle" : "", "parse-names" : false, "suffix" : "" }, { "dropping-particle" : "", "family" : "Darwin", "given" : "Peter", "non-dropping-particle" : "", "parse-names" : false, "suffix" : "" }, { "dropping-particle" : "", "family" : "DiMaio", "given" : "Christopher J.", "non-dropping-particle" : "", "parse-names" : false, "suffix" : "" }, { "dropping-particle" : "", "family" : "Mulder", "given" : "Christopher J.", "non-dropping-particle" : "", "parse-names" : false, "suffix" : "" }, { "dropping-particle" : "", "family" : "Friedland", "given" : "Shai", "non-dropping-particle" : "", "parse-names" : false, "suffix" : "" }, { "dropping-particle" : "", "family" : "Forcione", "given" : "David G.", "non-dropping-particle" : "", "parse-names" : false, "suffix" : "" }, { "dropping-particle" : "V.", "family" : "Sejpal", "given" : "Divyesh", "non-dropping-particle" : "", "parse-names" : false, "suffix" : "" }, { "dropping-particle" : "", "family" : "Gonda", "given" : "Tamas A.", "non-dropping-particle" : "", "parse-names" : false, "suffix" : "" }, { "dropping-particle" : "", "family" : "Gress", "given" : "Frank G.", "non-dropping-particle" : "", "parse-names" : false, "suffix" : "" }, { "dropping-particle" : "", "family" : "Gaidhane", "given" : "Monica", "non-dropping-particle" : "", "parse-names" : false, "suffix" : "" }, { "dropping-particle" : "", "family" : "Koons", "given" : "Ann", "non-dropping-particle" : "", "parse-names" : false, "suffix" : "" }, { "dropping-particle" : "", "family" : "DeFilippis", "given" : "Ersilia M.", "non-dropping-particle" : "", "parse-names" : false, "suffix" : "" }, { "dropping-particle" : "", "family" : "Salgado", "given" : "Sanjay", "non-dropping-particle" : "", "parse-names" : false, "suffix" : "" }, { "dropping-particle" : "", "family" : "Weaver", "given" : "Kristen R.", "non-dropping-particle" : "", "parse-names" : false, "suffix" : "" }, { "dropping-particle" : "", "family" : "Poneros", "given" : "John M.", "non-dropping-particle" : "", "parse-names" : false, "suffix" : "" }, { "dropping-particle" : "", "family" : "Sethi", "given" : "Amrita", "non-dropping-particle" : "", "parse-names" : false, "suffix" : "" }, { "dropping-particle" : "", "family" : "Ho", "given" : "Sammy", "non-dropping-particle" : "", "parse-names" : false, "suffix" : "" }, { "dropping-particle" : "", "family" : "Kumbhari", "given" : "Vivek", "non-dropping-particle" : "", "parse-names" : false, "suffix" : "" }, { "dropping-particle" : "", "family" : "Singh", "given" : "Vikesh K.", "non-dropping-particle" : "", "parse-names" : false, "suffix" : "" }, { "dropping-particle" : "", "family" : "Tieu", "given" : "Alan H.", "non-dropping-particle" : "", "parse-names" : false, "suffix" : "" }, { "dropping-particle" : "", "family" : "Parra", "given" : "Viviana", "non-dropping-particle" : "", "parse-names" : false, "suffix" : "" }, { "dropping-particle" : "", "family" : "Likhitsup", "given" : "Alisa", "non-dropping-particle" : "", "parse-names" : false, "suffix" : "" }, { "dropping-particle" : "", "family" : "Womeldorph", "given" : "Craig", "non-dropping-particle" : "", "parse-names" : false, "suffix" : "" }, { "dropping-particle" : "", "family" : "Casey", "given" : "Brenna", "non-dropping-particle" : "", "parse-names" : false, "suffix" : "" }, { "dropping-particle" : "", "family" : "Jonnalagadda", "given" : "Sreeni S.", "non-dropping-particle" : "", "parse-names" : false, "suffix" : "" }, { "dropping-particle" : "", "family" : "Desai", "given" : "Amit P.", "non-dropping-particle" : "", "parse-names" : false, "suffix" : "" }, { "dropping-particle" : "", "family" : "Carr-Locke", "given" : "David L.", "non-dropping-particle" : "", "parse-names" : false, "suffix" : "" }, { "dropping-particle" : "", "family" : "Kahaleh", "given" : "Michel", "non-dropping-particle" : "", "parse-names" : false, "suffix" : "" }, { "dropping-particle" : "", "family" : "Siddiqui", "given" : "Ali A.", "non-dropping-particle" : "", "parse-names" : false, "suffix" : "" } ], "container-title" : "Clinical Gastroenterology and Hepatology", "id" : "ITEM-6", "issue" : "12", "issued" : { "date-parts" : [ [ "2016" ] ] }, "page" : "1797-1803", "publisher" : "Elsevier, Inc", "title" : "Endoscopic Therapy With Lumen-apposing Metal Stents Is Safe and Effective for Patients With Pancreatic Walled-off Necrosis", "type" : "article-journal", "volume" : "14" }, "uris" : [ "http://www.mendeley.com/documents/?uuid=b397cd86-532e-416a-94f0-1d78f6f0abcf" ] } ], "mendeley" : { "formattedCitation" : "&lt;sup&gt;[10\u201315]&lt;/sup&gt;", "plainTextFormattedCitation" : "[10\u201315]", "previouslyFormattedCitation" : "&lt;sup&gt;[10\u201315]&lt;/sup&gt;" }, "properties" : { "noteIndex" : 0 }, "schema" : "https://github.com/citation-style-language/schema/raw/master/csl-citation.json" }</w:instrText>
      </w:r>
      <w:r w:rsidR="00B95EB3" w:rsidRPr="00CE36CC">
        <w:rPr>
          <w:rFonts w:ascii="Book Antiqua" w:hAnsi="Book Antiqua"/>
        </w:rPr>
        <w:fldChar w:fldCharType="separate"/>
      </w:r>
      <w:r w:rsidR="00820D1C" w:rsidRPr="00CE36CC">
        <w:rPr>
          <w:rFonts w:ascii="Book Antiqua" w:hAnsi="Book Antiqua"/>
          <w:noProof/>
          <w:vertAlign w:val="superscript"/>
        </w:rPr>
        <w:t>[10</w:t>
      </w:r>
      <w:r w:rsidR="00BC7B83" w:rsidRPr="00CE36CC">
        <w:rPr>
          <w:rFonts w:ascii="Book Antiqua" w:hAnsi="Book Antiqua"/>
          <w:noProof/>
          <w:vertAlign w:val="superscript"/>
          <w:lang w:eastAsia="zh-CN"/>
        </w:rPr>
        <w:t>-</w:t>
      </w:r>
      <w:r w:rsidR="00820D1C" w:rsidRPr="00CE36CC">
        <w:rPr>
          <w:rFonts w:ascii="Book Antiqua" w:hAnsi="Book Antiqua"/>
          <w:noProof/>
          <w:vertAlign w:val="superscript"/>
        </w:rPr>
        <w:t>15]</w:t>
      </w:r>
      <w:r w:rsidR="00B95EB3" w:rsidRPr="00CE36CC">
        <w:rPr>
          <w:rFonts w:ascii="Book Antiqua" w:hAnsi="Book Antiqua"/>
        </w:rPr>
        <w:fldChar w:fldCharType="end"/>
      </w:r>
      <w:r w:rsidR="00172422" w:rsidRPr="00CE36CC">
        <w:rPr>
          <w:rFonts w:ascii="Book Antiqua" w:hAnsi="Book Antiqua"/>
        </w:rPr>
        <w:t>.</w:t>
      </w:r>
      <w:r w:rsidR="00820D1C" w:rsidRPr="00CE36CC">
        <w:rPr>
          <w:rFonts w:ascii="Book Antiqua" w:hAnsi="Book Antiqua"/>
        </w:rPr>
        <w:t xml:space="preserve"> </w:t>
      </w:r>
      <w:r w:rsidR="00E0729A" w:rsidRPr="00CE36CC">
        <w:rPr>
          <w:rFonts w:ascii="Book Antiqua" w:hAnsi="Book Antiqua"/>
        </w:rPr>
        <w:t>There is also data showing the superiority of LAMS to</w:t>
      </w:r>
      <w:r w:rsidR="007D1F7C" w:rsidRPr="00CE36CC">
        <w:rPr>
          <w:rFonts w:ascii="Book Antiqua" w:hAnsi="Book Antiqua"/>
        </w:rPr>
        <w:t xml:space="preserve"> double pigtail stents</w:t>
      </w:r>
      <w:r w:rsidR="00E0729A" w:rsidRPr="00CE36CC">
        <w:rPr>
          <w:rFonts w:ascii="Book Antiqua" w:hAnsi="Book Antiqua"/>
        </w:rPr>
        <w:t xml:space="preserve"> </w:t>
      </w:r>
      <w:r w:rsidR="007D1F7C" w:rsidRPr="00CE36CC">
        <w:rPr>
          <w:rFonts w:ascii="Book Antiqua" w:hAnsi="Book Antiqua"/>
        </w:rPr>
        <w:t>[</w:t>
      </w:r>
      <w:r w:rsidR="009F287F" w:rsidRPr="00CE36CC">
        <w:rPr>
          <w:rFonts w:ascii="Book Antiqua" w:hAnsi="Book Antiqua"/>
        </w:rPr>
        <w:t>DPS</w:t>
      </w:r>
      <w:r w:rsidR="007D1F7C" w:rsidRPr="00CE36CC">
        <w:rPr>
          <w:rFonts w:ascii="Book Antiqua" w:hAnsi="Book Antiqua"/>
        </w:rPr>
        <w:t>]</w:t>
      </w:r>
      <w:r w:rsidR="00E0729A" w:rsidRPr="00CE36CC">
        <w:rPr>
          <w:rFonts w:ascii="Book Antiqua" w:hAnsi="Book Antiqua"/>
        </w:rPr>
        <w:t xml:space="preserve"> for drainage of WON</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"10.4103/2303-9027.191659", "ISSN" : "2303-9027", "PMID" : "27803905", "author" : [ { "dropping-particle" : "", "family" : "Ang", "given" : "TiingLeong", "non-dropping-particle" : "", "parse-names" : false, "suffix" : "" }, { "dropping-particle" : "", "family" : "Kongkam", "given" : "Pradermchai", "non-dropping-particle" : "", "parse-names" : false, "suffix" : "" }, { "dropping-particle" : "", "family" : "Kwek", "given" : "Andrew", "non-dropping-particle" : "", "parse-names" : false, "suffix" : "" }, { "dropping-particle" : "", "family" : "Orkoonsawat", "given" : "Piyachai", "non-dropping-particle" : "", "parse-names" : false, "suffix" : "" }, { "dropping-particle" : "", "family" : "Rerknimitr", "given" : "Rungsun", "non-dropping-particle" : "", "parse-names" : false, "suffix" : "" }, { "dropping-particle" : "", "family" : "Fock", "given" : "KwongMing", "non-dropping-particle" : "", "parse-names" : false, "suffix" : "" } ], "container-title" : "Endoscopic Ultrasound", "id" : "ITEM-1", "issue" : "5", "issued" : { "date-parts" : [ [ "2016" ] ] }, "page" : "320", "title" : "A two-center comparative study of plastic and lumen-apposing large diameter self-expandable metallic stents in endoscopic ultrasound-guided drainage of pancreatic fluid collections", "type" : "article-journal", "volume" : "5" }, "uris" : [ "http://www.mendeley.com/documents/?uuid=09010bca-c0e6-4c5a-bf44-20b7fb139fb8" ] } ], "mendeley" : { "formattedCitation" : "&lt;sup&gt;[16]&lt;/sup&gt;", "plainTextFormattedCitation" : "[16]", "previouslyFormattedCitation" : "&lt;sup&gt;[16]&lt;/sup&gt;"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[16]</w:t>
      </w:r>
      <w:r w:rsidR="00B95EB3" w:rsidRPr="00CE36CC">
        <w:rPr>
          <w:rFonts w:ascii="Book Antiqua" w:hAnsi="Book Antiqua"/>
        </w:rPr>
        <w:fldChar w:fldCharType="end"/>
      </w:r>
      <w:r w:rsidR="00172422" w:rsidRPr="00CE36CC">
        <w:rPr>
          <w:rFonts w:ascii="Book Antiqua" w:hAnsi="Book Antiqua"/>
        </w:rPr>
        <w:t>.</w:t>
      </w:r>
    </w:p>
    <w:p w14:paraId="52FE182E" w14:textId="77777777" w:rsidR="00C5097E" w:rsidRPr="00CE36CC" w:rsidRDefault="00C946C4" w:rsidP="007150E9">
      <w:pPr>
        <w:snapToGrid w:val="0"/>
        <w:spacing w:line="360" w:lineRule="auto"/>
        <w:ind w:firstLine="720"/>
        <w:jc w:val="both"/>
        <w:rPr>
          <w:rFonts w:ascii="Book Antiqua" w:hAnsi="Book Antiqua"/>
          <w:noProof/>
        </w:rPr>
      </w:pPr>
      <w:r w:rsidRPr="00CE36CC">
        <w:rPr>
          <w:rFonts w:ascii="Book Antiqua" w:hAnsi="Book Antiqua"/>
        </w:rPr>
        <w:t>In early studies of both</w:t>
      </w:r>
      <w:r w:rsidR="009F287F" w:rsidRPr="00CE36CC">
        <w:rPr>
          <w:rFonts w:ascii="Book Antiqua" w:hAnsi="Book Antiqua"/>
        </w:rPr>
        <w:t xml:space="preserve"> WON and </w:t>
      </w:r>
      <w:proofErr w:type="spellStart"/>
      <w:r w:rsidR="004C6728" w:rsidRPr="00CE36CC">
        <w:rPr>
          <w:rFonts w:ascii="Book Antiqua" w:hAnsi="Book Antiqua"/>
        </w:rPr>
        <w:t>pseudocysts</w:t>
      </w:r>
      <w:proofErr w:type="spellEnd"/>
      <w:r w:rsidR="009F287F" w:rsidRPr="00CE36CC">
        <w:rPr>
          <w:rFonts w:ascii="Book Antiqua" w:hAnsi="Book Antiqua"/>
        </w:rPr>
        <w:t>, t</w:t>
      </w:r>
      <w:r w:rsidR="00D96C2A" w:rsidRPr="00CE36CC">
        <w:rPr>
          <w:rFonts w:ascii="Book Antiqua" w:hAnsi="Book Antiqua"/>
        </w:rPr>
        <w:t>he</w:t>
      </w:r>
      <w:r w:rsidR="00A12B4C" w:rsidRPr="00CE36CC">
        <w:rPr>
          <w:rFonts w:ascii="Book Antiqua" w:hAnsi="Book Antiqua"/>
        </w:rPr>
        <w:t xml:space="preserve"> use of LAMS has</w:t>
      </w:r>
      <w:r w:rsidR="00D96C2A" w:rsidRPr="00CE36CC">
        <w:rPr>
          <w:rFonts w:ascii="Book Antiqua" w:hAnsi="Book Antiqua"/>
        </w:rPr>
        <w:t xml:space="preserve"> </w:t>
      </w:r>
      <w:r w:rsidRPr="00CE36CC">
        <w:rPr>
          <w:rFonts w:ascii="Book Antiqua" w:hAnsi="Book Antiqua"/>
        </w:rPr>
        <w:t xml:space="preserve">been associated with </w:t>
      </w:r>
      <w:r w:rsidR="00D96C2A" w:rsidRPr="00CE36CC">
        <w:rPr>
          <w:rFonts w:ascii="Book Antiqua" w:hAnsi="Book Antiqua"/>
        </w:rPr>
        <w:t xml:space="preserve">higher rates of clinical success, fewer </w:t>
      </w:r>
      <w:r w:rsidRPr="00CE36CC">
        <w:rPr>
          <w:rFonts w:ascii="Book Antiqua" w:hAnsi="Book Antiqua"/>
        </w:rPr>
        <w:t xml:space="preserve">required </w:t>
      </w:r>
      <w:r w:rsidR="00D96C2A" w:rsidRPr="00CE36CC">
        <w:rPr>
          <w:rFonts w:ascii="Book Antiqua" w:hAnsi="Book Antiqua"/>
        </w:rPr>
        <w:t>endoscopic sessio</w:t>
      </w:r>
      <w:r w:rsidR="007D45E9" w:rsidRPr="00CE36CC">
        <w:rPr>
          <w:rFonts w:ascii="Book Antiqua" w:hAnsi="Book Antiqua"/>
        </w:rPr>
        <w:t>ns</w:t>
      </w:r>
      <w:r w:rsidR="00A12B4C" w:rsidRPr="00CE36CC">
        <w:rPr>
          <w:rFonts w:ascii="Book Antiqua" w:hAnsi="Book Antiqua"/>
        </w:rPr>
        <w:t xml:space="preserve">, </w:t>
      </w:r>
      <w:r w:rsidR="007D45E9" w:rsidRPr="00CE36CC">
        <w:rPr>
          <w:rFonts w:ascii="Book Antiqua" w:hAnsi="Book Antiqua"/>
        </w:rPr>
        <w:t>shorter procedure times, shorter hospital stays and lower costs</w:t>
      </w:r>
      <w:r w:rsidR="009F287F" w:rsidRPr="00CE36CC">
        <w:rPr>
          <w:rFonts w:ascii="Book Antiqua" w:hAnsi="Book Antiqua"/>
        </w:rPr>
        <w:t xml:space="preserve"> compared to DPS</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"10.1055/s-0034-1377966", "ISBN" : "0013-726x", "ISSN" : "14388812", "PMID" : "25264765", "abstract" : "BACKGROUND AND STUDY AIMS: Recently, a novel fully covered and biflanged metal stent (BFMS)dedicated to the drainage of walled-off necrosis(WON) was developed. The aim of this study was to retrospectively evaluate the safety, efficacy, and cost performance of drainage of WON using the novel BFMS compared with a traditional plastic stent. PATIENTS AND METHODS: A total of 70 patients with symptomatic WON were treated under endoscopic ultrasound (EUS) guidance. Initial drainage was conducted using the single gateway technique with placement of one or more plastic stents or a single BFMS.If drainage was unsuccessful,direct endoscopic necrosectomy (DEN)was performed. RESULTS: There were no statistically significant differences in rates of technical success, clinical success,and adverse events between plastics stents and BFMS, despite the size of WON in the BFMS group being significantly larger than that in the plastic stent group (105.6 vs. 77.1 mm; P=0.003).The mean procedure times for the first EUS-guided drainage and for re-intervention were significantly shorter in the BFMS group than in the plastic stent group (28.8+/-7.1 vs. 42.6+/-14.2, respectively,for drainage, P&lt;0.001; and 34.9+/-8.5 vs.41.8+/-7.6, respectively, for re-intervention, P&lt;0.001). There was no statistically significant difference in the total cost between plastic stent and BFMS use in the treatment of WON ($5352vs. $6274; P=0.25). CONCLUSIONS: Plastic stents and BFMS were safe and effective for the treatment of WON. In particular,BFMS placement appeared to be preferable for initial EUS-guided drainage and additional reintervention(e.g. DEN) as it reduced the procedure time. Prospective randomized controlled trials are warranted.", "author" : [ { "dropping-particle" : "", "family" : "Mukai", "given" : "Shuntaro", "non-dropping-particle" : "", "parse-names" : false, "suffix" : "" }, { "dropping-particle" : "", "family" : "Itoi", "given" : "Takao", "non-dropping-particle" : "", "parse-names" : false, "suffix" : "" }, { "dropping-particle" : "", "family" : "Baron", "given" : "Todd H.",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"Ishii", "given" : "Kentaro", "non-dropping-particle" : "", "parse-names" : false, "suffix" : "" }, { "dropping-particle" : "", "family" : "Tsuji", "given" : "Shujiro", "non-dropping-particle" : "", "parse-names" : false, "suffix" : "" }, { "dropping-particle" : "", "family" : "Ikeuchi", "given" : "Nobuhito", "non-dropping-particle" : "", "parse-names" : false, "suffix" : "" }, { "dropping-particle" : "", "family" : "Tanaka", "given" : "Reina", "non-dropping-particle" : "", "parse-names" : false, "suffix" : "" }, { "dropping-particle" : "", "family" : "Umeda", "given" : "Junko", "non-dropping-particle" : "", "parse-names" : false, "suffix" : "" }, { "dropping-particle" : "", "family" : "Tonozuka", "given" : "Ryosuke", "non-dropping-particle" : "", "parse-names" : false, "suffix" : "" }, { "dropping-particle" : "", "family" : "Honjo", "given" : "Mitsuyoshi", "non-dropping-particle" : "", "parse-names" : false, "suffix" : "" }, { "dropping-particle" : "", "family" : "Gotoda", "given" : "Takuji", "non-dropping-particle" : "", "parse-names" : false, "suffix" : "" }, { "dropping-particle" : "", "family" : "Moriyasu", "given" : "Fuminori", "non-dropping-particle" : "", "parse-names" : false, "suffix" : "" }, { "dropping-particle" : "", "family" : "Yasuda", "given" : "Ichiro", "non-dropping-particle" : "", "parse-names" : false, "suffix" : "" } ], "container-title" : "Endoscopy", "id" : "ITEM-1", "issue" : "1", "issued" : { "date-parts" : [ [ "2015" ] ] }, "page" : "47-55", "title" : "Endoscopic ultrasound-guided placement of plastic vsbiflanged metal stents for therapy of walled-off necrosis: A retrospective single-center series", "type" : "article-journal", "volume" : "47" }, "uris" : [ "http://www.mendeley.com/documents/?uuid=217b8622-3178-4234-bacb-2dbb2e920f0e" ] }, { "id" : "ITEM-2", "itemData" : { "DOI" : "10.1111/den.12704", "ISSN" : "1443-1661", "PMID" : "27463528", "abstract" : "BACKGROUND AND AIM Endoscopic ultrasonography (EUS)-guided drainage of walled-off necrosis (WON) may be carried out by placement of multiple plastic stents (MPS) or specially designed fully covered bi-flanged metal stents (BFMS). Comparative data on efficacy of these two stent types for WON drainage are limited. This retrospective study compares outcomes of WON drainage using BFMS and MPS. METHODS During a 10-year period, 133 patients underwent EUS-guided WON drainage. MPS or BFMS were placed in a WON cavity through a single puncture, and direct endoscopic necrosectomy (DEN) was carried out whenever clinically necessary. Data in the two cohorts were retrospectively compared for primary outcomes - clinical success, adverse events and mortality; and secondary outcomes - DEN requirement, mean DEN sessions, need for salvage surgery and hospital stay. RESULTS MPS were placed in 61 and BFMS in 72 patients. Patients undergoing BFMS drainage required fewer DEN sessions (mean 1.46 vs 2.74, P &lt; 0.05), had fewer adverse events (5.6% vs 36.1%, P &lt; 0.05), needed salvage surgery less often (2.7% vs 26.2%, P &lt; 0.05), and had significantly shorter hospital stay (4.1 vs 8 days, P &lt; 0.05) compared to those undergoing MPS drainage. There was no difference in DEN requirement (P = 0.217) and mortality (P = 0.5) in both groups. Overall clinical success with BFMS was superior to MPS (94% vs 73.7%, P &lt; 0.05). CONCLUSION BFMS appear to be superior to MPS for EUS-guided WON drainage in terms of clinical success, number of DEN sessions, adverse events, need for salvage surgery and hospital stay.", "author" : [ { "dropping-particle" : "", "family" : "Bapaye", "given" : "Amol", "non-dropping-particle" : "", "parse-names" : false, "suffix" : "" }, { "dropping-particle" : "", "family" : "Dubale", "given" : "Nachiket A", "non-dropping-particle" : "", "parse-names" : false, "suffix" : "" }, { "dropping-particle" : "", "family" : "Sheth", "given" : "Keyur A", "non-dropping-particle" : "", "parse-names" : false, "suffix" : "" }, { "dropping-particle" : "", "family" : "Bapaye", "given" : "Jay", "non-dropping-particle" : "", "parse-names" : false, "suffix" : "" }, { "dropping-particle" : "", "family" : "Ramesh", "given" : "Jayapal", "non-dropping-particle" : "", "parse-names" : false, "suffix" : "" }, { "dropping-particle" : "", "family" : "Gadhikar", "given" : "Harshal", "non-dropping-particle" : "", "parse-names" : false, "suffix" : "" }, { "dropping-particle" : "", "family" : "Mahajani", "given" : "Sheetal", "non-dropping-particle" : "", "parse-names" : false, "suffix" : "" }, { "dropping-particle" : "", "family" : "Date", "given" : "Suhas", "non-dropping-particle" : "", "parse-names" : false, "suffix" : "" }, { "dropping-particle" : "", "family" : "Pujari", "given" : "Rajendra", "non-dropping-particle" : "", "parse-names" : false, "suffix" : "" }, { "dropping-particle" : "", "family" : "Gaadhe", "given" : "Ravindra", "non-dropping-particle" : "", "parse-names" : false, "suffix" : "" } ], "container-title" : "Digestive endoscopy : official journal of the Japan Gastroenterological Endoscopy Society", "id" : "ITEM-2", "issue" : "1", "issued" : { "date-parts" : [ [ "2017", "1" ] ] }, "page" : "104-110", "title" : "Endoscopic ultrasonography-guided transmural drainage of walled-off pancreatic necrosis: Comparison between a specially designed fully covered bi-flanged metal stent and multiple plastic stents.", "type" : "article-journal", "volume" : "29" }, "uris" : [ "http://www.mendeley.com/documents/?uuid=d2820694-b1c7-434f-837b-86dc54960e1e" ] }, { "id" : "ITEM-3", "itemData" : { "DOI" : "10.4103/2303-9027.191659", "ISSN" : "2303-9027", "PMID" : "27803905", "author" : [ { "dropping-particle" : "", "family" : "Ang", "given" : "TiingLeong", "non-dropping-particle" : "", "parse-names" : false, "suffix" : "" }, { "dropping-particle" : "", "family" : "Kongkam", "given" : "Pradermchai", "non-dropping-particle" : "", "parse-names" : false, "suffix" : "" }, { "dropping-particle" : "", "family" : "Kwek", "given" : "Andrew", "non-dropping-particle" : "", "parse-names" : false, "suffix" : "" }, { "dropping-particle" : "", "family" : "Orkoonsawat", "given" : "Piyachai", "non-dropping-particle" : "", "parse-names" : false, "suffix" : "" }, { "dropping-particle" : "", "family" : "Rerknimitr", "given" : "Rungsun", "non-dropping-particle" : "", "parse-names" : false, "suffix" : "" }, { "dropping-particle" : "", "family" : "Fock", "given" : "KwongMing", "non-dropping-particle" : "", "parse-names" : false, "suffix" : "" } ], "container-title" : "Endoscopic Ultrasound", "id" : "ITEM-3", "issue" : "5", "issued" : { "date-parts" : [ [ "2016" ] ] }, "page" : "320", "title" : "A two-center comparative study of plastic and lumen-apposing large diameter self-expandable metallic stents in endoscopic ultrasound-guided drainage of pancreatic fluid collections", "type" : "article-journal", "volume" : "5" }, "uris" : [ "http://www.mendeley.com/documents/?uuid=09010bca-c0e6-4c5a-bf44-20b7fb139fb8" ] }, { "id" : "ITEM-4", "itemData" : { "DOI" : "10.1016/j.gie.2016.08.014", "ISSN" : "1097-6779", "PMID" : "27566053", "abstract" : "BACKGROUND AND AIMS Endoscopic transmural drainage/debridement of pancreatic walled-off necrosis (WON) has been conducted using double pigtail plastic (DP), fully covered self-expanding metal (FCSEMS) stents or the novel lumen-apposing fully covered self-expanding metal stent (LAMS). Our aim was to perform a retrospective cohort study to compare the clinical outcomes and adverse events (AE) of EUS-guided drainage/debridement of WON with DP stents, FCSEMS and LAMS. METHODS Consecutive patients in 2 centers with WON managed by EUS-guided debridement were divided into 3 groups: (1) those that underwent debridement using DP stents, (2) debridement using FCSEMS, (3) debridement using LAMS. Technical success (ability to access and drain a WON by placement of transmural stents), early adverse events (AE), number of procedures performed per patient to achieve WON resolution, and long-term success (complete resolution of the WON without need for further re-intervention at 6 months after treatment) were evaluated. RESULTS From 2010 to 2015, 313 patients (23.3% female; mean age 53 years) underwent WON debridement, including 106 who were drained using DP stents, 121 using FCSEMS, and 86 using LAMS. The 3 groups were matched with age, etiology of the pancreatitis, WON size, and location. The etiology of the patients' pancreatitis was gallstones (40.6%), alcohol (30.7%), idiopathic (13.1%), and other causes (15.6%). The mean cyst size was 102 mm (20-510 mm). The mean number of endoscopy sessions was 2.5 (range: 1-13). The technical success rate of stent placement was 99%. Early AE were noted in 27 of 313 (8.6%) patients (6=perforation, 8=bleeding, 9=suprainfection, 7=other). Successful endoscopic therapy was noted in 277 of 313 (89.6%) patients. When comparing the 3 groups, there was no difference in the technical success (p=0.37). Early AE were significantly lower in the FCSEMS group compared with DP and LAMS group (1.6%, 7.5%, and 9.3%, p&lt;0.01). On 6-month follow-up, complete resolution of WON using DP stents was lower compared with those who underwent debridement with FCSEMS and LAMS (81% vs 95% vs 90%; p=0.001). The mean number of procedures required to WON resolution was significantly lower in LAMS compared with FCSEMS and DP stents (2.2 vs 3 vs 3.6 respectively, p=0.04). On multivariable analysis, DP stents remain the sole negative predictor for successful resolution of WON (OR; 95% CI, 0.18; 0.06-0.53; p=0.002) after adjusting for age, sex, and WON size. Altho\u2026", "author" : [ { "dropping-particle" : "", "family" : "Siddiqui", "given" : "Ali A", "non-dropping-particle" : "", "parse-names" : false, "suffix" : "" }, { "dropping-particle" : "", "family" : "Kowalski", "given" : "Thomas E", "non-dropping-particle" : "", "parse-names" : false, "suffix" : "" }, { "dropping-particle" : "", "family" : "Loren", "given" : "David E", "non-dropping-particle" : "", "parse-names" : false, "suffix" : "" }, { "dropping-particle" : "", "family" : "Khalid", "given" : "Ammara", "non-dropping-particle" : "", "parse-names" : false, "suffix" : "" }, { "dropping-particle" : "", "family" : "Soomro", "given" : "Ayesha", "non-dropping-particle" : "", "parse-names" : false, "suffix" : "" }, { "dropping-particle" : "", "family" : "Mazhar", "given" : "Syed M", "non-dropping-particle" : "", "parse-names" : false, "suffix" : "" }, { "dropping-particle" : "", "family" : "Isby", "given" : "Laura", "non-dropping-particle" : "", "parse-names" : false, "suffix" : "" }, { "dropping-particle" : "", "family" : "Kahaleh", "given" : "Michel", "non-dropping-particle" : "", "parse-names" : false, "suffix" : "" }, { "dropping-particle" : "", "family" : "Karia", "given" : "Kunal", "non-dropping-particle" : "", "parse-names" : false, "suffix" : "" }, { "dropping-particle" : "", "family" : "Yoo", "given" : "Joseph", "non-dropping-particle" : "", "parse-names" : false, "suffix" : "" }, { "dropping-particle" : "", "family" : "Ofosu", "given" : "Andrew", "non-dropping-particle" : "", "parse-names" : false, "suffix" : "" }, { "dropping-particle" : "", "family" : "Ng", "given" : "Beverly", "non-dropping-particle" : "", "parse-names" : false, "suffix" : "" }, { "dropping-particle" : "", "family" : "Sharaiha", "given" : "Reem Z", "non-dropping-particle" : "", "parse-names" : false, "suffix" : "" } ], "container-title" : "Gastrointestinal endoscopy", "id" : "ITEM-4", "issued" : { "date-parts" : [ [ "2016" ] ] }, "page" : "1-8", "publisher" : "American Society for Gastrointestinal Endoscopy", "title" : "Fully Covered Self-Expanding Metal Stents Versus Lumen-Apposing Fully Covered Self-Expanding Metal Stent Versus Plastic Stents for Endoscopic Drainage of Pancreatic Walled-off Necrosis: Clinical Outcomes and Success.", "type" : "article-journal" }, "uris" : [ "http://www.mendeley.com/documents/?uuid=5c56947e-6dcc-4615-ac11-23ddc01d3c21" ] }, { "id" : "ITEM-5", "itemData" : { "DOI" : "10.1055/s-0034-1390871", "ISBN" : "0034139087", "ISSN" : "1438-8812", "PMID" : "25412095", "abstract" : "BACKGROUND AND STUDY AIMS Peripancreatic fluid collections (PFCs) have been adequately drained using multiple plastic stents placed in a single-step endoscopic ultrasound (EUS) procedure. Recent reports have presented the usefulness of metal stents for this procedure; however, there has been no prospective comparative study on their effectiveness and safety. We conducted a prospective randomized study to compare multiple plastic stents with fully covered, self-expanding metal stents (FCSEMSs) for the drainage of PFCs. PATIENTS AND METHODS Between January 2012 and May 2013, patients with PFCs demonstrated by various modalities were enrolled in our study. Patients were randomly assigned to receive either a FCSEMS or plastic stents for EUS-guided PFC drainage. The procedure time, technical success rate, and adverse event rates of the PFCs were evaluated. RESULTS 50 patients (41 men) were included and randomly assigned to either the FCSEMS group (n = 25) or the plastic stent group (n = 25). The median procedure time with FCSEMS was significantly shorter than with plastic stents (15.0 min vs. 29.5 min, P &lt; 0.01). The technical success rate was 100 % for both groups. The clinical success rate was 20 out of 23 for FCSEMS and 20 out of 22 for plastic stents (P = 0.97). No adverse events occurred in the FCSEMS group, while adverse events occurred in two patients in the plastic stent group (P = 0.16). One recurrence was observed during follow-up in the FCSEMS group and none in the plastic stent group (P = 0.15). CONCLUSIONS EUS-guided PFC drainage with FCSEMSs is comparable to such drainage with plastic stents in terms of technical feasibility, efficacy, and safety; however, the use of FCSEMSs may also simplify and shorten the procedure. CLINICAL TRIAL REGISTRATION KCT0000766 (https://cris.nih.go.kr).", "author" : [ { "dropping-particle" : "", "family" : "Lee", "given" : "Byung Uk", "non-dropping-particle" : "", "parse-names" : false, "suffix" : "" }, { "dropping-particle" : "", "family" : "Song", "given" : "Tae Jun", "non-dropping-particle" : "", "parse-names" : false, "suffix" : "" }, { "dropping-particle" : "", "family" : "Lee", "given" : "Sang Soo", "non-dropping-particle" : "", "parse-names" : false, "suffix" : "" }, { "dropping-particle" : "", "family" : "Park", "given" : "Do Hyun", "non-dropping-particle" : "", "parse-names" : false, "suffix" : "" }, { "dropping-particle" : "", "family" : "Seo", "given" : "Dong-wan", "non-dropping-particle" : "", "parse-names" : false, "suffix" : "" }, { "dropping-particle" : "", "family" : "Lee", "given" : "Sung-koo", "non-dropping-particle" : "", "parse-names" : false, "suffix" : "" }, { "dropping-particle" : "", "family" : "Kim", "given" : "Myung-hwan", "non-dropping-particle" : "", "parse-names" : false, "suffix" : "" } ], "container-title" : "Endoscopy", "id" : "ITEM-5", "issue" : "12", "issued" : { "date-parts" : [ [ "2014", "12" ] ] }, "page" : "1078-84", "title" : "Newly designed, fully covered metal stents for endoscopic ultrasound (EUS)-guided transmural drainage of peripancreatic fluid collections: a prospective randomized study.", "type" : "article-journal", "volume" : "46" }, "uris" : [ "http://www.mendeley.com/documents/?uuid=e1b4c289-c6bb-48ae-bbd3-9bc873ffd06a" ] } ], "mendeley" : { "formattedCitation" : "&lt;sup&gt;[16\u201320]&lt;/sup&gt;", "plainTextFormattedCitation" : "[16\u201320]", "previouslyFormattedCitation" : "&lt;sup&gt;[16\u201320]&lt;/sup&gt;"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[16–20]</w:t>
      </w:r>
      <w:r w:rsidR="00B95EB3" w:rsidRPr="00CE36CC">
        <w:rPr>
          <w:rFonts w:ascii="Book Antiqua" w:hAnsi="Book Antiqua"/>
        </w:rPr>
        <w:fldChar w:fldCharType="end"/>
      </w:r>
      <w:r w:rsidR="00172422" w:rsidRPr="00CE36CC">
        <w:rPr>
          <w:rFonts w:ascii="Book Antiqua" w:hAnsi="Book Antiqua"/>
        </w:rPr>
        <w:t>.</w:t>
      </w:r>
      <w:r w:rsidR="005D041E" w:rsidRPr="00CE36CC">
        <w:rPr>
          <w:rFonts w:ascii="Book Antiqua" w:hAnsi="Book Antiqua"/>
          <w:noProof/>
        </w:rPr>
        <w:t xml:space="preserve"> </w:t>
      </w:r>
      <w:r w:rsidR="00C5097E" w:rsidRPr="00CE36CC">
        <w:rPr>
          <w:rFonts w:ascii="Book Antiqua" w:hAnsi="Book Antiqua"/>
          <w:noProof/>
        </w:rPr>
        <w:t xml:space="preserve">In the United States, the Axios stent (Boston Scientific) is used most commonly, but </w:t>
      </w:r>
      <w:r w:rsidR="00C5097E" w:rsidRPr="00CE36CC">
        <w:rPr>
          <w:rFonts w:ascii="Book Antiqua" w:hAnsi="Book Antiqua"/>
          <w:noProof/>
        </w:rPr>
        <w:lastRenderedPageBreak/>
        <w:t>internationally, other LAMS stent designs including the Spaxus stent (TaeWoong Medical) and Nagi stent (TaeWoong Medical) are available, among others</w:t>
      </w:r>
      <w:r w:rsidR="00B95EB3" w:rsidRPr="00CE36CC">
        <w:rPr>
          <w:rFonts w:ascii="Book Antiqua" w:hAnsi="Book Antiqua"/>
          <w:noProof/>
        </w:rPr>
        <w:fldChar w:fldCharType="begin" w:fldLock="1"/>
      </w:r>
      <w:r w:rsidR="006E5949" w:rsidRPr="00CE36CC">
        <w:rPr>
          <w:rFonts w:ascii="Book Antiqua" w:hAnsi="Book Antiqua"/>
          <w:noProof/>
        </w:rPr>
        <w:instrText>ADDIN CSL_CITATION { "citationItems" : [ { "id" : "ITEM-1", "itemData" : { "DOI" : "10.4253/wjge.v8.i3.143", "PMID" : "26862364", "abstract" : "Stents are tubular devices made of plastic or metal. Endoscopic stenting is the most common treatment for obstruction of the common bile duct or of the main pancreatic duct, but also employed for the treatment of bilio-pancreatic leakages, for preventing post- endoscopic retrograde cholangiopancreatography pancreatitis and to drain the gallbladder and pancreatic fluid collections. Recent progresses in techniques of stent insertion and metal stent design are represented by new, fully-covered lumen apposing metal stents. These stents are specifically designed for transmural drainage, with a saddle-shape design and bilateral flanges, to provide lumen-to-lumen anchoring, reducing the risk of migration and leakage. This review is an update of the technique of stent insertion and metal stent deployment, of the most recent data available on stent types and characteristics and the new applications for biliopancreatic stents.", "author" : [ { "dropping-particle" : "", "family" : "Mangiavillano", "given" : "Benedetto", "non-dropping-particle" : "", "parse-names" : false, "suffix" : "" }, { "dropping-particle" : "", "family" : "Pagano", "given" : "Nico", "non-dropping-particle" : "", "parse-names" : false, "suffix" : "" }, { "dropping-particle" : "", "family" : "Baron", "given" : "Todd H", "non-dropping-particle" : "", "parse-names" : false, "suffix" : "" }, { "dropping-particle" : "", "family" : "Arena", "given" : "Monica", "non-dropping-particle" : "", "parse-names" : false, "suffix" : "" }, { "dropping-particle" : "", "family" : "Iabichino", "given" : "Giuseppe", "non-dropping-particle" : "", "parse-names" : false, "suffix" : "" }, { "dropping-particle" : "", "family" : "Consolo", "given" : "Pierluigi", "non-dropping-particle" : "", "parse-names" : false, "suffix" : "" }, { "dropping-particle" : "", "family" : "Opocher", "given" : "Enrico", "non-dropping-particle" : "", "parse-names" : false, "suffix" : "" }, { "dropping-particle" : "", "family" : "Luigiano", "given" : "Carmelo", "non-dropping-particle" : "", "parse-names" : false, "suffix" : "" } ], "container-title" : "World journal of gastrointestinal endoscopy", "id" : "ITEM-1", "issue" : "3", "issued" : { "date-parts" : [ [ "2016", "2", "10" ] ] }, "page" : "143-56", "title" : "Biliary and pancreatic stenting: Devices and insertion techniques in therapeutic endoscopic retrograde cholangiopancreatography and endoscopic ultrasonography.", "type" : "article-journal", "volume" : "8" }, "uris" : [ "http://www.mendeley.com/documents/?uuid=bea8130d-2afd-47b2-ac73-fe89327a1f8c" ] } ], "mendeley" : { "formattedCitation" : "&lt;sup&gt;[21]&lt;/sup&gt;", "plainTextFormattedCitation" : "[21]", "previouslyFormattedCitation" : "&lt;sup&gt;[21]&lt;/sup&gt;" }, "properties" : { "noteIndex" : 0 }, "schema" : "https://github.com/citation-style-language/schema/raw/master/csl-citation.json" }</w:instrText>
      </w:r>
      <w:r w:rsidR="00B95EB3" w:rsidRPr="00CE36CC">
        <w:rPr>
          <w:rFonts w:ascii="Book Antiqua" w:hAnsi="Book Antiqua"/>
          <w:noProof/>
        </w:rPr>
        <w:fldChar w:fldCharType="separate"/>
      </w:r>
      <w:r w:rsidR="006E5949" w:rsidRPr="00CE36CC">
        <w:rPr>
          <w:rFonts w:ascii="Book Antiqua" w:hAnsi="Book Antiqua"/>
          <w:noProof/>
          <w:vertAlign w:val="superscript"/>
        </w:rPr>
        <w:t>[21]</w:t>
      </w:r>
      <w:r w:rsidR="00B95EB3" w:rsidRPr="00CE36CC">
        <w:rPr>
          <w:rFonts w:ascii="Book Antiqua" w:hAnsi="Book Antiqua"/>
          <w:noProof/>
        </w:rPr>
        <w:fldChar w:fldCharType="end"/>
      </w:r>
      <w:r w:rsidR="00172422" w:rsidRPr="00CE36CC">
        <w:rPr>
          <w:rFonts w:ascii="Book Antiqua" w:hAnsi="Book Antiqua"/>
          <w:noProof/>
        </w:rPr>
        <w:t>.</w:t>
      </w:r>
    </w:p>
    <w:p w14:paraId="78F27F3D" w14:textId="77777777" w:rsidR="007758C6" w:rsidRPr="00CE36CC" w:rsidRDefault="007758C6" w:rsidP="007150E9">
      <w:pPr>
        <w:snapToGrid w:val="0"/>
        <w:spacing w:line="360" w:lineRule="auto"/>
        <w:jc w:val="both"/>
        <w:rPr>
          <w:rFonts w:ascii="Book Antiqua" w:hAnsi="Book Antiqua"/>
        </w:rPr>
      </w:pPr>
    </w:p>
    <w:p w14:paraId="0A0841E5" w14:textId="77777777" w:rsidR="00180BF6" w:rsidRPr="00CE36CC" w:rsidRDefault="00803F12" w:rsidP="007150E9">
      <w:pPr>
        <w:snapToGrid w:val="0"/>
        <w:spacing w:line="360" w:lineRule="auto"/>
        <w:jc w:val="both"/>
        <w:rPr>
          <w:rFonts w:ascii="Book Antiqua" w:hAnsi="Book Antiqua"/>
          <w:b/>
        </w:rPr>
      </w:pPr>
      <w:r w:rsidRPr="00CE36CC">
        <w:rPr>
          <w:rFonts w:ascii="Book Antiqua" w:hAnsi="Book Antiqua"/>
          <w:b/>
        </w:rPr>
        <w:t>COMPLICATIONS OF</w:t>
      </w:r>
      <w:r w:rsidR="00180BF6" w:rsidRPr="00CE36CC">
        <w:rPr>
          <w:rFonts w:ascii="Book Antiqua" w:hAnsi="Book Antiqua"/>
          <w:b/>
        </w:rPr>
        <w:t xml:space="preserve"> LAMS</w:t>
      </w:r>
    </w:p>
    <w:p w14:paraId="79D4B60B" w14:textId="77777777" w:rsidR="00F94A0B" w:rsidRPr="00CE36CC" w:rsidRDefault="00355489" w:rsidP="00BC7B83">
      <w:pPr>
        <w:snapToGrid w:val="0"/>
        <w:spacing w:line="360" w:lineRule="auto"/>
        <w:jc w:val="both"/>
        <w:rPr>
          <w:rFonts w:ascii="Book Antiqua" w:hAnsi="Book Antiqua"/>
        </w:rPr>
      </w:pPr>
      <w:r w:rsidRPr="00CE36CC">
        <w:rPr>
          <w:rFonts w:ascii="Book Antiqua" w:hAnsi="Book Antiqua"/>
        </w:rPr>
        <w:t>While much has been written</w:t>
      </w:r>
      <w:r w:rsidR="00621EFE" w:rsidRPr="00CE36CC">
        <w:rPr>
          <w:rFonts w:ascii="Book Antiqua" w:hAnsi="Book Antiqua"/>
        </w:rPr>
        <w:t xml:space="preserve"> regarding </w:t>
      </w:r>
      <w:r w:rsidR="004C6728" w:rsidRPr="00CE36CC">
        <w:rPr>
          <w:rFonts w:ascii="Book Antiqua" w:hAnsi="Book Antiqua"/>
        </w:rPr>
        <w:t xml:space="preserve">the technical </w:t>
      </w:r>
      <w:r w:rsidR="008006AB" w:rsidRPr="00CE36CC">
        <w:rPr>
          <w:rFonts w:ascii="Book Antiqua" w:hAnsi="Book Antiqua"/>
        </w:rPr>
        <w:t xml:space="preserve">advantages of </w:t>
      </w:r>
      <w:r w:rsidR="004C6728" w:rsidRPr="00CE36CC">
        <w:rPr>
          <w:rFonts w:ascii="Book Antiqua" w:hAnsi="Book Antiqua"/>
        </w:rPr>
        <w:t>LAMS</w:t>
      </w:r>
      <w:r w:rsidR="008006AB" w:rsidRPr="00CE36CC">
        <w:rPr>
          <w:rFonts w:ascii="Book Antiqua" w:hAnsi="Book Antiqua"/>
        </w:rPr>
        <w:t xml:space="preserve">, there has been </w:t>
      </w:r>
      <w:r w:rsidR="004C6728" w:rsidRPr="00CE36CC">
        <w:rPr>
          <w:rFonts w:ascii="Book Antiqua" w:hAnsi="Book Antiqua"/>
        </w:rPr>
        <w:t xml:space="preserve">more limited </w:t>
      </w:r>
      <w:r w:rsidR="008006AB" w:rsidRPr="00CE36CC">
        <w:rPr>
          <w:rFonts w:ascii="Book Antiqua" w:hAnsi="Book Antiqua"/>
        </w:rPr>
        <w:t xml:space="preserve">discussion of their complications. Reported complication rates </w:t>
      </w:r>
      <w:r w:rsidR="00BE59D1" w:rsidRPr="00CE36CC">
        <w:rPr>
          <w:rFonts w:ascii="Book Antiqua" w:hAnsi="Book Antiqua"/>
        </w:rPr>
        <w:t>va</w:t>
      </w:r>
      <w:r w:rsidR="0074793A" w:rsidRPr="00CE36CC">
        <w:rPr>
          <w:rFonts w:ascii="Book Antiqua" w:hAnsi="Book Antiqua"/>
        </w:rPr>
        <w:t>ry wi</w:t>
      </w:r>
      <w:r w:rsidR="000D400F" w:rsidRPr="00CE36CC">
        <w:rPr>
          <w:rFonts w:ascii="Book Antiqua" w:hAnsi="Book Antiqua"/>
        </w:rPr>
        <w:t>dely. S</w:t>
      </w:r>
      <w:r w:rsidR="009A60F9" w:rsidRPr="00CE36CC">
        <w:rPr>
          <w:rFonts w:ascii="Book Antiqua" w:hAnsi="Book Antiqua"/>
        </w:rPr>
        <w:t xml:space="preserve">everal </w:t>
      </w:r>
      <w:r w:rsidR="000D400F" w:rsidRPr="00CE36CC">
        <w:rPr>
          <w:rFonts w:ascii="Book Antiqua" w:hAnsi="Book Antiqua"/>
        </w:rPr>
        <w:t>studies report complication rates under 10%</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"10.1007/s00534-012-0551-5", "ISSN" : "18686974", "PMID" : "22926337", "abstract" : "Endoscopic ultrasonography (EUS)-guided pancreatic pseudocyst drainage using a self-expandable metal stent (SEMS) has been reported for satisfactory drainage and endoscopic necrosectomy. Here, we described an interesting case in which successful endoscopic therapy was performed using a new SEMS in infectious walled-off pancreatic necrosis.", "author" : [ { "dropping-particle" : "", "family" : "Itoi", "given" : "Takao", "non-dropping-particle" : "", "parse-names" : false, "suffix" : "" }, { "dropping-particle" : "", "family" : "Reddy", "given" : "D. Nageshwar", "non-dropping-particle" : "", "parse-names" : false, "suffix" : "" }, { "dropping-particle" : "", "family" : "Yasuda", "given" : "Ichiro", "non-dropping-particle" : "", "parse-names" : false, "suffix" : "" } ], "container-title" : "Journal of Hepato-Biliary-Pancreatic Sciences", "id" : "ITEM-1", "issue" : "3", "issued" : { "date-parts" : [ [ "2013" ] ] }, "page" : "403-406", "title" : "New fully-covered self-expandable metal stent for endoscopic ultrasonography-guided intervention in infectious walled-off pancreatic necrosis (with video)", "type" : "article-journal", "volume" : "20" }, "uris" : [ "http://www.mendeley.com/documents/?uuid=6b115849-d88e-4b39-8c2b-ace799490177" ] }, { "id" : "ITEM-2", "itemData" : { "DOI" : "10.1016/j.gie.2015.01.061", "ISSN" : "10976779", "PMID" : "25910662", "abstract" : "Background EUS-guided pseudocyst drainage with fully covered self-expandable metal stents (FCSEMSs) was recently described. The appropriate period for stent removal is not known. Objective To assess the safety and efficacy of EUS-guided FCSEMS placement for 3 weeks, along with pancreatic ductal stenting in selected patients. Study Design Prospective, single-center evaluation. Setting Tertiary referral center. Patients Symptomatic pseudocysts in the body and tail region of the pancreas. Interventions EUS-guided transgastric placement of FCSEMS. MRCP was performed after 3 weeks. Patients with a suspected pancreatic duct leak underwent ERCP and plastic stent placement. The FCSEMSs were removed at 3 weeks. Main Outcome Measurements Success of FCSEMS placement, adverse events, and recurrence rate. Results Forty-seven patients met the eligibility criteria. Technical and functional success was achieved in 43 patients (intention to treat, 91.48% and 95.34% patients [per protocol, 41/43, respectively]). Adverse events occurred in 2 patients (cyst infections, 4.6%). Follow-up of 42 patients at 3 weeks was performed. MRCP detected a ductal leak in 3 patients (7.1%) and a disconnected duct in 2 patients (4.7%). ERCP and stenting were successful in all 3 patients with a ductal leak. During a median follow-up of 306 days in 42 patients, 2 recurrences (4.7%) were detected, both in patients with disconnected duct. Multivariate analysis showed that pancreatic ductal leak or disconnection was an independent factor affecting pseudocyst resolution at 3 weeks (P =.0001). Limitations Single-center study. Conclusion Short-term placement of FCSEMSs with pancreatic ductal stenting in selected patients appears safe and effective for the treatment of pseudocysts.", "author" : [ { "dropping-particle" : "", "family" : "Dhir", "given" : "Vinay", "non-dropping-particle" : "", "parse-names" : false, "suffix" : "" }, { "dropping-particle" : "Bin", "family" : "Teoh", "given" : "Anthony Yuen", "non-dropping-particle" : "", "parse-names" : false, "suffix" : "" }, { "dropping-particle" : "", "family" : "Bapat", "given" : "Mukta", "non-dropping-particle" : "", "parse-names" : false, "suffix" : "" }, { "dropping-particle" : "", "family" : "Bhandari", "given" : "Suryaprakash", "non-dropping-particle" : "", "parse-names" : false, "suffix" : "" }, { "dropping-particle" : "", "family" : "Joshi", "given" : "Nitin", "non-dropping-particle" : "", "parse-names" : false, "suffix" : "" }, { "dropping-particle" : "", "family" : "Maydeo", "given" : "Amit", "non-dropping-particle" : "", "parse-names" : false, "suffix" : "" } ], "container-title" : "Gastrointestinal Endoscopy", "id" : "ITEM-2", "issue" : "4", "issued" : { "date-parts" : [ [ "2015" ] ] }, "page" : "650-657", "publisher" : "Elsevier, Inc.", "title" : "EUS-guided pseudocyst drainage: Prospective evaluation of early removal of fully covered self-expandable metal stents with pancreatic ductal stenting in selected patients", "type" : "article-journal", "volume" : "82" }, "uris" : [ "http://www.mendeley.com/documents/?uuid=3cbdf18d-985d-4e99-9f22-37c16469e0b5" ] }, { "id" : "ITEM-3", "itemData" : { "DOI" : "10.1016/j.gie.2015.04.006", "ISSN" : "10976779", "PMID" : "26014960", "abstract" : "Background and Aims A lumen-apposing, self-expanding metal stent incorporated in an electrocautery-enhanced delivery system for EUS-guided drainage of pancreatic fluid collections (PFCs) recently has become available. The aim of this study was to analyze the safety and clinical effectiveness of this newly developed device in this clinical setting. Methods This was a retrospective analysis of all consecutive patients with PFCs who underwent EUS-guided drainage using the study device in 13 European centers. Results Ninety-three patients with PFCs (80% with complex collections) underwent drainage using the study device. Penetration of the PFC was accomplished directly with the study device in 74.2% of patients, and successful stent placement was accomplished in all but 1 patient, mostly without fluoroscopic assistance. Direct endoscopic necrosectomy (DEN) was carried out in 31 of 52 cases (59.6%) of walled-off necrosis and in 2 of 4 cases (50%) of acute peripancreatic fluid collection. Complete resolution of the PFC was obtained in 86 cases (92.5%), with no recurrence during follow-up. Treatment failure occurred in 6 patients because of persistent infection requiring surgery (n = 3), perforation and massive bleeding caused by the nasocystic drainage catheter (NCDC) (n = 2), and the need for a larger opening to extract large necrotic tissue pieces (n = 1). Major adverse events occurred in 5 patients (perforation and massive bleeding caused by the NCDC in 2 patients, 1 pneumoperitoneum and 1 stent dislodgement during DEN, and 1 postdrainage infection) and were mostly not related to the drainage procedure. Conclusions EUS-guided drainage with the electrocautery-enhanced delivery system is a safe, easy to perform, and a highly effective minimally invasive treatment modality for PFCs.", "author" : [ { "dropping-particle" : "", "family" : "Rinninella", "given" : "Emanuele", "non-dropping-particle" : "", "parse-names" : false, "suffix" : "" }, { "dropping-particle" : "", "family" : "Kunda", "given" : "Rastislav", "non-dropping-particle" : "", "parse-names" : false, "suffix" : "" }, { "dropping-particle" : "", "family" : "Dollhopf", "given" : "Markus", "non-dropping-particle" : "", "parse-names" : false, "suffix" : "" }, { "dropping-particle" : "", "family" : "Sanchez-Yague", "given" : "Andres", "non-dropping-particle" : "", "parse-names" : false, "suffix" : "" }, { "dropping-particle" : "", "family" : "Will", "given" : "Uwe", "non-dropping-particle" : "", "parse-names" : false, "suffix" : "" }, { "dropping-particle" : "", "family" : "Tarantino", "given" : "Ilaria", "non-dropping-particle" : "", "parse-names" : false, "suffix" : "" }, { "dropping-particle" : "", "family" : "Gornals Soler", "given" : "Joan", "non-dropping-particle" : "", "parse-names" : false, "suffix" : "" }, { "dropping-particle" : "", "family" : "Ullrich", "given" : "Sebastian", "non-dropping-particle" : "", "parse-names" : false, "suffix" : "" }, { "dropping-particle" : "", "family" : "Meining", "given" : "Alexander", "non-dropping-particle" : "", "parse-names" : false, "suffix" : "" }, { "dropping-particle" : "", "family" : "Esteban", "given" : "Jos?? Miguel", "non-dropping-particle" : "", "parse-names" : false, "suffix" : "" }, { "dropping-particle" : "", "family" : "Enz", "given" : "Thomas", "non-dropping-particle" : "", "parse-names" : false, "suffix" : "" }, { "dropping-particle" : "", "family" : "Vanbiervliet", "given" : "Geoffroy", "non-dropping-particle" : "", "parse-names" : false, "suffix" : "" }, { "dropping-particle" : "", "family" : "Vleggaar", "given" : "Frank", "non-dropping-particle" : "", "parse-names" : false, "suffix" : "" }, { "dropping-particle" : "", "family" : "Attili", "given" : "Fabia", "non-dropping-particle" : "", "parse-names" : false, "suffix" : "" }, { "dropping-particle" : "", "family" : "Larghi", "given" : "Alberto", "non-dropping-particle" : "", "parse-names" : false, "suffix" : "" } ], "container-title" : "Gastrointestinal Endoscopy", "id" : "ITEM-3", "issue" : "6", "issued" : { "date-parts" : [ [ "2015" ] ] }, "page" : "1039-1046", "publisher" : "Elsevier, Inc.", "title" : "EUS-guided drainage of pancreatic fluid collections using a novel lumen-apposing metal stent on an electrocautery-enhanced delivery system: a large retrospective study (with video)", "type" : "article-journal", "volume" : "82" }, "uris" : [ "http://www.mendeley.com/documents/?uuid=e4d151b7-d1fd-4d10-a76a-8fdc685f0a89" ] } ], "mendeley" : { "formattedCitation" : "&lt;sup&gt;[22\u201324]&lt;/sup&gt;", "plainTextFormattedCitation" : "[22\u201324]", "previouslyFormattedCitation" : "&lt;sup&gt;[22\u201324]&lt;/sup&gt;"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[22–24]</w:t>
      </w:r>
      <w:r w:rsidR="00B95EB3" w:rsidRPr="00CE36CC">
        <w:rPr>
          <w:rFonts w:ascii="Book Antiqua" w:hAnsi="Book Antiqua"/>
        </w:rPr>
        <w:fldChar w:fldCharType="end"/>
      </w:r>
      <w:r w:rsidR="00172422" w:rsidRPr="00CE36CC">
        <w:rPr>
          <w:rFonts w:ascii="Book Antiqua" w:hAnsi="Book Antiqua"/>
        </w:rPr>
        <w:t>.</w:t>
      </w:r>
      <w:r w:rsidR="009A60F9" w:rsidRPr="00CE36CC">
        <w:rPr>
          <w:rFonts w:ascii="Book Antiqua" w:hAnsi="Book Antiqua"/>
        </w:rPr>
        <w:t xml:space="preserve"> </w:t>
      </w:r>
      <w:r w:rsidR="00BE59D1" w:rsidRPr="00CE36CC">
        <w:rPr>
          <w:rFonts w:ascii="Book Antiqua" w:hAnsi="Book Antiqua"/>
        </w:rPr>
        <w:t>Conversely, o</w:t>
      </w:r>
      <w:r w:rsidR="007B6C6D" w:rsidRPr="00CE36CC">
        <w:rPr>
          <w:rFonts w:ascii="Book Antiqua" w:hAnsi="Book Antiqua"/>
        </w:rPr>
        <w:t>ne group recently published thei</w:t>
      </w:r>
      <w:r w:rsidR="008272AF" w:rsidRPr="00CE36CC">
        <w:rPr>
          <w:rFonts w:ascii="Book Antiqua" w:hAnsi="Book Antiqua"/>
        </w:rPr>
        <w:t xml:space="preserve">r experience of conducting an interim audit </w:t>
      </w:r>
      <w:r w:rsidR="00BE59D1" w:rsidRPr="00CE36CC">
        <w:rPr>
          <w:rFonts w:ascii="Book Antiqua" w:hAnsi="Book Antiqua"/>
        </w:rPr>
        <w:t xml:space="preserve">during a randomized controlled trial </w:t>
      </w:r>
      <w:r w:rsidR="008272AF" w:rsidRPr="00CE36CC">
        <w:rPr>
          <w:rFonts w:ascii="Book Antiqua" w:hAnsi="Book Antiqua"/>
        </w:rPr>
        <w:t>and ultimately changing their study protocol and clinical practice due to a higher than expected complication rate of 50% in the LAMS arm of their trial</w:t>
      </w:r>
      <w:r w:rsidR="00B95EB3" w:rsidRPr="00CE36CC">
        <w:rPr>
          <w:rFonts w:ascii="Book Antiqua" w:hAnsi="Book Antiqua"/>
          <w:noProof/>
        </w:rPr>
        <w:fldChar w:fldCharType="begin" w:fldLock="1"/>
      </w:r>
      <w:r w:rsidR="006E5949" w:rsidRPr="00CE36CC">
        <w:rPr>
          <w:rFonts w:ascii="Book Antiqua" w:hAnsi="Book Antiqua"/>
          <w:noProof/>
        </w:rPr>
        <w:instrText>ADDIN CSL_CITATION { "citationItems" : [ { "id" : "ITEM-1", "itemData" : { "DOI" : "10.1136/gutjnl-2016-312812", "ISSN" : "1468-3288", "PMID" : "27582509", "abstract" : "To cite: Bang JY, Hasan M, Navaneethan U, et al. Gut Published Online First: [please include Day Month Year] doi:10.1136/gutjnl-2016-312812 MESSAGE Lumen-apposing metal stents (LAMS) have been recently developed to improve treatment outcomes in the endoscopic management of pancreatic fluid collections (PFC), particularly in walled-off necrosis (WON), to facilitate better drainage of necrotic contents and minimise the risk of perforation and peritoneal leakage. In an ongoing randomised trial, we observed serious adverse events that included delayed bleeding, buried stent syndrome and biliary stricture that necessitated a change in the manage-ment protocol for patients with PFC treated with LAMS. IN MORE DETAIL Randomised trials comparing endoscopic and surgi-cal techniques for the management of PFCs have favoured the endoscopic approach. 1 2 Endoscopy is less expensive, associated with shorter hospital stay and the clinical outcomes are comparable. To compare the clinical outcomes of patients undergoing endoscopic drainage of WON using LAMS or plastic stents, a randomised trial (NCT02685865) was initiated at our institution. Included in the study were patients with symptomatic WON measuring &gt;6 cm in size and located adjacent to the gastric or duodenal lumen. Excluded were patients with pseudocysts, WON inaccessible for endoscopic ultrasound-guided drainage and irreversible coagulopathy. The LAMS (Hot AXIOS, Boston Scientific) used in this trial had a single-step cautery-tipped delivery system with dimensions of 15 mm (diameter) by 10 mm (length). In the plastic stent cohort, two 7 Fr by 4 cm double pigtail stents were deployed after dilation of the transmural tract to 12 mm. Per study protocol, a follow-up CT was obtained at 4\u20136 weeks after the index intervention to assess treatment response with treatment success defined as resolution of WON to &lt;3 cm in conjunction with symptom relief. The main outcome measure was to compare the median number of interventions required to achieve treat-ment success. The secondary outcome measures were to compare the rates of treatment success and clinical and stent-related adverse events. The total sample size was estimated at 62 patients. In this ongoing trial (started in February 2016), 21 patients have been randomised so far to LAMS (n=12) or plastic stents (n=9). A decision was made to conduct an interim audit because of a higher than anticipated procedural adverse event rate. Stent-related adverse events were observ\u2026", "author" : [ { "dropping-particle" : "", "family" : "Bang", "given" : "Ji Young", "non-dropping-particle" : "", "parse-names" : false, "suffix" : "" }, { "dropping-particle" : "", "family" : "Hasan", "given" : "Muhammad", "non-dropping-particle" : "", "parse-names" : false, "suffix" : "" }, { "dropping-particle" : "", "family" : "Navaneethan", "given" : "Udayakumar", "non-dropping-particle" : "", "parse-names" : false, "suffix" : "" }, { "dropping-particle" : "", "family" : "Hawes", "given" : "Robert", "non-dropping-particle" : "", "parse-names" : false, "suffix" : "" }, { "dropping-particle" : "", "family" : "Varadarajulu", "given" : "Shyam", "non-dropping-particle" : "", "parse-names" : false, "suffix" : "" } ], "container-title" : "Gut", "id" : "ITEM-1", "issue" : "0", "issued" : { "date-parts" : [ [ "2016", "8", "31" ] ] }, "page" : "gutjnl-2016-312812", "title" : "Lumen-apposing metal stents (LAMS) for pancreatic fluid collection (PFC) drainage: may not be business as usual.", "type" : "article-journal", "volume" : "0" }, "uris" : [ "http://www.mendeley.com/documents/?uuid=6de89753-7b70-4516-8024-c021bf1c3620" ] } ], "mendeley" : { "formattedCitation" : "&lt;sup&gt;[25]&lt;/sup&gt;", "plainTextFormattedCitation" : "[25]", "previouslyFormattedCitation" : "&lt;sup&gt;[25]&lt;/sup&gt;" }, "properties" : { "noteIndex" : 0 }, "schema" : "https://github.com/citation-style-language/schema/raw/master/csl-citation.json" }</w:instrText>
      </w:r>
      <w:r w:rsidR="00B95EB3" w:rsidRPr="00CE36CC">
        <w:rPr>
          <w:rFonts w:ascii="Book Antiqua" w:hAnsi="Book Antiqua"/>
          <w:noProof/>
        </w:rPr>
        <w:fldChar w:fldCharType="separate"/>
      </w:r>
      <w:r w:rsidR="006E5949" w:rsidRPr="00CE36CC">
        <w:rPr>
          <w:rFonts w:ascii="Book Antiqua" w:hAnsi="Book Antiqua"/>
          <w:noProof/>
          <w:vertAlign w:val="superscript"/>
        </w:rPr>
        <w:t>[25]</w:t>
      </w:r>
      <w:r w:rsidR="00B95EB3" w:rsidRPr="00CE36CC">
        <w:rPr>
          <w:rFonts w:ascii="Book Antiqua" w:hAnsi="Book Antiqua"/>
          <w:noProof/>
        </w:rPr>
        <w:fldChar w:fldCharType="end"/>
      </w:r>
      <w:r w:rsidR="00172422" w:rsidRPr="00CE36CC">
        <w:rPr>
          <w:rFonts w:ascii="Book Antiqua" w:hAnsi="Book Antiqua"/>
          <w:noProof/>
        </w:rPr>
        <w:t>.</w:t>
      </w:r>
      <w:r w:rsidR="004C6728" w:rsidRPr="00CE36CC">
        <w:rPr>
          <w:rFonts w:ascii="Book Antiqua" w:hAnsi="Book Antiqua"/>
          <w:noProof/>
        </w:rPr>
        <w:t xml:space="preserve"> The variations may be at least partially attributable to different definitions o</w:t>
      </w:r>
      <w:r w:rsidR="00172422" w:rsidRPr="00CE36CC">
        <w:rPr>
          <w:rFonts w:ascii="Book Antiqua" w:hAnsi="Book Antiqua"/>
          <w:noProof/>
        </w:rPr>
        <w:t>f complications in the studies.</w:t>
      </w:r>
      <w:r w:rsidR="00AC3575" w:rsidRPr="00CE36CC">
        <w:rPr>
          <w:rFonts w:ascii="Book Antiqua" w:hAnsi="Book Antiqua"/>
        </w:rPr>
        <w:t xml:space="preserve"> </w:t>
      </w:r>
      <w:r w:rsidR="00BE59D1" w:rsidRPr="00CE36CC">
        <w:rPr>
          <w:rFonts w:ascii="Book Antiqua" w:hAnsi="Book Antiqua"/>
        </w:rPr>
        <w:t>Given that these</w:t>
      </w:r>
      <w:r w:rsidR="008006AB" w:rsidRPr="00CE36CC">
        <w:rPr>
          <w:rFonts w:ascii="Book Antiqua" w:hAnsi="Book Antiqua"/>
        </w:rPr>
        <w:t xml:space="preserve"> series represent the experiences of earlie</w:t>
      </w:r>
      <w:r w:rsidR="002C4316" w:rsidRPr="00CE36CC">
        <w:rPr>
          <w:rFonts w:ascii="Book Antiqua" w:hAnsi="Book Antiqua"/>
        </w:rPr>
        <w:t xml:space="preserve">r adopters of the technology who are </w:t>
      </w:r>
      <w:r w:rsidR="008006AB" w:rsidRPr="00CE36CC">
        <w:rPr>
          <w:rFonts w:ascii="Book Antiqua" w:hAnsi="Book Antiqua"/>
        </w:rPr>
        <w:t xml:space="preserve">therapeutic </w:t>
      </w:r>
      <w:proofErr w:type="spellStart"/>
      <w:r w:rsidR="008006AB" w:rsidRPr="00CE36CC">
        <w:rPr>
          <w:rFonts w:ascii="Book Antiqua" w:hAnsi="Book Antiqua"/>
        </w:rPr>
        <w:t>endoscopists</w:t>
      </w:r>
      <w:proofErr w:type="spellEnd"/>
      <w:r w:rsidR="008006AB" w:rsidRPr="00CE36CC">
        <w:rPr>
          <w:rFonts w:ascii="Book Antiqua" w:hAnsi="Book Antiqua"/>
        </w:rPr>
        <w:t xml:space="preserve"> at high volume</w:t>
      </w:r>
      <w:r w:rsidR="004C6728" w:rsidRPr="00CE36CC">
        <w:rPr>
          <w:rFonts w:ascii="Book Antiqua" w:hAnsi="Book Antiqua"/>
        </w:rPr>
        <w:t xml:space="preserve"> centers,</w:t>
      </w:r>
      <w:r w:rsidR="00C946C4" w:rsidRPr="00CE36CC">
        <w:rPr>
          <w:rFonts w:ascii="Book Antiqua" w:hAnsi="Book Antiqua"/>
        </w:rPr>
        <w:t xml:space="preserve"> broader use of these devices may either decrease complication rates, as technical experience and approaches evolve, or may increase complication rates, as these procedures become more commonly performed in centers with less clinical experience and expertise</w:t>
      </w:r>
      <w:r w:rsidR="008006AB" w:rsidRPr="00CE36CC">
        <w:rPr>
          <w:rFonts w:ascii="Book Antiqua" w:hAnsi="Book Antiqua"/>
        </w:rPr>
        <w:t xml:space="preserve">. </w:t>
      </w:r>
      <w:r w:rsidR="00057AF1" w:rsidRPr="00CE36CC">
        <w:rPr>
          <w:rFonts w:ascii="Book Antiqua" w:hAnsi="Book Antiqua"/>
        </w:rPr>
        <w:t xml:space="preserve">The </w:t>
      </w:r>
      <w:r w:rsidR="00A00C5E" w:rsidRPr="00CE36CC">
        <w:rPr>
          <w:rFonts w:ascii="Book Antiqua" w:hAnsi="Book Antiqua"/>
        </w:rPr>
        <w:t xml:space="preserve">most </w:t>
      </w:r>
      <w:r w:rsidR="00057AF1" w:rsidRPr="00CE36CC">
        <w:rPr>
          <w:rFonts w:ascii="Book Antiqua" w:hAnsi="Book Antiqua"/>
        </w:rPr>
        <w:t xml:space="preserve">common complications encountered in PFC drainage with LAMS </w:t>
      </w:r>
      <w:r w:rsidR="004C6728" w:rsidRPr="00CE36CC">
        <w:rPr>
          <w:rFonts w:ascii="Book Antiqua" w:hAnsi="Book Antiqua"/>
        </w:rPr>
        <w:t>include</w:t>
      </w:r>
      <w:r w:rsidR="00057AF1" w:rsidRPr="00CE36CC">
        <w:rPr>
          <w:rFonts w:ascii="Book Antiqua" w:hAnsi="Book Antiqua"/>
        </w:rPr>
        <w:t xml:space="preserve"> bleeding, stent migrati</w:t>
      </w:r>
      <w:r w:rsidR="005D041E" w:rsidRPr="00CE36CC">
        <w:rPr>
          <w:rFonts w:ascii="Book Antiqua" w:hAnsi="Book Antiqua"/>
        </w:rPr>
        <w:t>on/dislodgement, buried stents</w:t>
      </w:r>
      <w:r w:rsidR="00966845" w:rsidRPr="00CE36CC">
        <w:rPr>
          <w:rFonts w:ascii="Book Antiqua" w:hAnsi="Book Antiqua"/>
        </w:rPr>
        <w:t>,</w:t>
      </w:r>
      <w:r w:rsidR="005D041E" w:rsidRPr="00CE36CC">
        <w:rPr>
          <w:rFonts w:ascii="Book Antiqua" w:hAnsi="Book Antiqua"/>
        </w:rPr>
        <w:t xml:space="preserve"> </w:t>
      </w:r>
      <w:r w:rsidR="00E4551D" w:rsidRPr="00CE36CC">
        <w:rPr>
          <w:rFonts w:ascii="Book Antiqua" w:hAnsi="Book Antiqua"/>
        </w:rPr>
        <w:t xml:space="preserve">stent occlusion, </w:t>
      </w:r>
      <w:r w:rsidR="005D041E" w:rsidRPr="00CE36CC">
        <w:rPr>
          <w:rFonts w:ascii="Book Antiqua" w:hAnsi="Book Antiqua"/>
        </w:rPr>
        <w:t xml:space="preserve">and </w:t>
      </w:r>
      <w:r w:rsidR="00172422" w:rsidRPr="00CE36CC">
        <w:rPr>
          <w:rFonts w:ascii="Book Antiqua" w:hAnsi="Book Antiqua"/>
        </w:rPr>
        <w:t xml:space="preserve">perforation </w:t>
      </w:r>
      <w:r w:rsidR="000C02CA" w:rsidRPr="00CE36CC">
        <w:rPr>
          <w:rFonts w:ascii="Book Antiqua" w:hAnsi="Book Antiqua"/>
        </w:rPr>
        <w:t>(Table 1)</w:t>
      </w:r>
      <w:r w:rsidR="00E4551D" w:rsidRPr="00CE36CC">
        <w:rPr>
          <w:rFonts w:ascii="Book Antiqua" w:hAnsi="Book Antiqua"/>
        </w:rPr>
        <w:t>.</w:t>
      </w:r>
      <w:r w:rsidR="00966845" w:rsidRPr="00CE36CC">
        <w:rPr>
          <w:rFonts w:ascii="Book Antiqua" w:hAnsi="Book Antiqua"/>
        </w:rPr>
        <w:t xml:space="preserve"> While these complications are not unique to LAMS placement, the prevalence and management of these complications </w:t>
      </w:r>
      <w:r w:rsidR="00CD17E7" w:rsidRPr="00CE36CC">
        <w:rPr>
          <w:rFonts w:ascii="Book Antiqua" w:hAnsi="Book Antiqua"/>
        </w:rPr>
        <w:t>is somewhat different than for</w:t>
      </w:r>
      <w:r w:rsidR="00966845" w:rsidRPr="00CE36CC">
        <w:rPr>
          <w:rFonts w:ascii="Book Antiqua" w:hAnsi="Book Antiqua"/>
        </w:rPr>
        <w:t xml:space="preserve"> prior endoscopic drainage techniques.</w:t>
      </w:r>
    </w:p>
    <w:p w14:paraId="7058CB9D" w14:textId="77777777" w:rsidR="002E5428" w:rsidRPr="00CE36CC" w:rsidRDefault="00B948F6" w:rsidP="007150E9">
      <w:pPr>
        <w:snapToGrid w:val="0"/>
        <w:spacing w:line="360" w:lineRule="auto"/>
        <w:jc w:val="both"/>
        <w:rPr>
          <w:rFonts w:ascii="Book Antiqua" w:hAnsi="Book Antiqua"/>
          <w:b/>
        </w:rPr>
      </w:pPr>
      <w:r w:rsidRPr="00CE36CC">
        <w:rPr>
          <w:rFonts w:ascii="Book Antiqua" w:hAnsi="Book Antiqua"/>
        </w:rPr>
        <w:t xml:space="preserve"> </w:t>
      </w:r>
    </w:p>
    <w:p w14:paraId="19883D8C" w14:textId="77777777" w:rsidR="005F7CA1" w:rsidRPr="00CE36CC" w:rsidRDefault="002E5428" w:rsidP="007150E9">
      <w:pPr>
        <w:snapToGrid w:val="0"/>
        <w:spacing w:line="360" w:lineRule="auto"/>
        <w:jc w:val="both"/>
        <w:rPr>
          <w:rFonts w:ascii="Book Antiqua" w:hAnsi="Book Antiqua"/>
          <w:b/>
          <w:i/>
        </w:rPr>
      </w:pPr>
      <w:r w:rsidRPr="00CE36CC">
        <w:rPr>
          <w:rFonts w:ascii="Book Antiqua" w:hAnsi="Book Antiqua"/>
          <w:b/>
          <w:i/>
        </w:rPr>
        <w:t>Bleeding</w:t>
      </w:r>
    </w:p>
    <w:p w14:paraId="1AADF2E9" w14:textId="77777777" w:rsidR="0061372E" w:rsidRPr="00CE36CC" w:rsidRDefault="00420B48" w:rsidP="00BC7B83">
      <w:pPr>
        <w:snapToGrid w:val="0"/>
        <w:spacing w:line="360" w:lineRule="auto"/>
        <w:jc w:val="both"/>
        <w:rPr>
          <w:rFonts w:ascii="Book Antiqua" w:hAnsi="Book Antiqua"/>
        </w:rPr>
      </w:pPr>
      <w:proofErr w:type="spellStart"/>
      <w:r w:rsidRPr="00CE36CC">
        <w:rPr>
          <w:rFonts w:ascii="Book Antiqua" w:hAnsi="Book Antiqua"/>
        </w:rPr>
        <w:t>Cystgastrostomy</w:t>
      </w:r>
      <w:proofErr w:type="spellEnd"/>
      <w:r w:rsidR="00966845" w:rsidRPr="00CE36CC">
        <w:rPr>
          <w:rFonts w:ascii="Book Antiqua" w:hAnsi="Book Antiqua"/>
        </w:rPr>
        <w:t xml:space="preserve">, and indeed any </w:t>
      </w:r>
      <w:proofErr w:type="spellStart"/>
      <w:r w:rsidRPr="00CE36CC">
        <w:rPr>
          <w:rFonts w:ascii="Book Antiqua" w:hAnsi="Book Antiqua"/>
        </w:rPr>
        <w:t>trans</w:t>
      </w:r>
      <w:r w:rsidR="00966845" w:rsidRPr="00CE36CC">
        <w:rPr>
          <w:rFonts w:ascii="Book Antiqua" w:hAnsi="Book Antiqua"/>
        </w:rPr>
        <w:t>enteric</w:t>
      </w:r>
      <w:proofErr w:type="spellEnd"/>
      <w:r w:rsidRPr="00CE36CC">
        <w:rPr>
          <w:rFonts w:ascii="Book Antiqua" w:hAnsi="Book Antiqua"/>
        </w:rPr>
        <w:t xml:space="preserve"> procedure</w:t>
      </w:r>
      <w:r w:rsidR="00966845" w:rsidRPr="00CE36CC">
        <w:rPr>
          <w:rFonts w:ascii="Book Antiqua" w:hAnsi="Book Antiqua"/>
        </w:rPr>
        <w:t>,</w:t>
      </w:r>
      <w:r w:rsidRPr="00CE36CC">
        <w:rPr>
          <w:rFonts w:ascii="Book Antiqua" w:hAnsi="Book Antiqua"/>
        </w:rPr>
        <w:t xml:space="preserve"> carries </w:t>
      </w:r>
      <w:r w:rsidR="00966845" w:rsidRPr="00CE36CC">
        <w:rPr>
          <w:rFonts w:ascii="Book Antiqua" w:hAnsi="Book Antiqua"/>
        </w:rPr>
        <w:t xml:space="preserve">a </w:t>
      </w:r>
      <w:r w:rsidRPr="00CE36CC">
        <w:rPr>
          <w:rFonts w:ascii="Book Antiqua" w:hAnsi="Book Antiqua"/>
        </w:rPr>
        <w:t>risk of hemorrhage</w:t>
      </w:r>
      <w:r w:rsidR="00966845" w:rsidRPr="00CE36CC">
        <w:rPr>
          <w:rFonts w:ascii="Book Antiqua" w:hAnsi="Book Antiqua"/>
        </w:rPr>
        <w:t>. This can include acute bleeding, at the time of initial access and tract creation, and delayed bleeding, which can occur due to a variety of mechanisms, weeks or months after the initial procedure</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"10.1136/gutjnl-2016-312812", "ISSN" : "1468-3288", "PMID" : "27582509", "abstract" : "To cite: Bang JY, Hasan M, Navaneethan U, et al. Gut Published Online First: [please include Day Month Year] doi:10.1136/gutjnl-2016-312812 MESSAGE Lumen-apposing metal stents (LAMS) have been recently developed to improve treatment outcomes in the endoscopic management of pancreatic fluid collections (PFC), particularly in walled-off necrosis (WON), to facilitate better drainage of necrotic contents and minimise the risk of perforation and peritoneal leakage. In an ongoing randomised trial, we observed serious adverse events that included delayed bleeding, buried stent syndrome and biliary stricture that necessitated a change in the manage-ment protocol for patients with PFC treated with LAMS. IN MORE DETAIL Randomised trials comparing endoscopic and surgi-cal techniques for the management of PFCs have favoured the endoscopic approach. 1 2 Endoscopy is less expensive, associated with shorter hospital stay and the clinical outcomes are comparable. To compare the clinical outcomes of patients undergoing endoscopic drainage of WON using LAMS or plastic stents, a randomised trial (NCT02685865) was initiated at our institution. Included in the study were patients with symptomatic WON measuring &gt;6 cm in size and located adjacent to the gastric or duodenal lumen. Excluded were patients with pseudocysts, WON inaccessible for endoscopic ultrasound-guided drainage and irreversible coagulopathy. The LAMS (Hot AXIOS, Boston Scientific) used in this trial had a single-step cautery-tipped delivery system with dimensions of 15 mm (diameter) by 10 mm (length). In the plastic stent cohort, two 7 Fr by 4 cm double pigtail stents were deployed after dilation of the transmural tract to 12 mm. Per study protocol, a follow-up CT was obtained at 4\u20136 weeks after the index intervention to assess treatment response with treatment success defined as resolution of WON to &lt;3 cm in conjunction with symptom relief. The main outcome measure was to compare the median number of interventions required to achieve treat-ment success. The secondary outcome measures were to compare the rates of treatment success and clinical and stent-related adverse events. The total sample size was estimated at 62 patients. In this ongoing trial (started in February 2016), 21 patients have been randomised so far to LAMS (n=12) or plastic stents (n=9). A decision was made to conduct an interim audit because of a higher than anticipated procedural adverse event rate. Stent-related adverse events were observ\u2026", "author" : [ { "dropping-particle" : "", "family" : "Bang", "given" : "Ji Young", "non-dropping-particle" : "", "parse-names" : false, "suffix" : "" }, { "dropping-particle" : "", "family" : "Hasan", "given" : "Muhammad", "non-dropping-particle" : "", "parse-names" : false, "suffix" : "" }, { "dropping-particle" : "", "family" : "Navaneethan", "given" : "Udayakumar", "non-dropping-particle" : "", "parse-names" : false, "suffix" : "" }, { "dropping-particle" : "", "family" : "Hawes", "given" : "Robert", "non-dropping-particle" : "", "parse-names" : false, "suffix" : "" }, { "dropping-particle" : "", "family" : "Varadarajulu", "given" : "Shyam", "non-dropping-particle" : "", "parse-names" : false, "suffix" : "" } ], "container-title" : "Gut", "id" : "ITEM-1", "issue" : "0", "issued" : { "date-parts" : [ [ "2016", "8", "31" ] ] }, "page" : "gutjnl-2016-312812", "title" : "Lumen-apposing metal stents (LAMS) for pancreatic fluid collection (PFC) drainage: may not be business as usual.", "type" : "article-journal", "volume" : "0" }, "uris" : [ "http://www.mendeley.com/documents/?uuid=6de89753-7b70-4516-8024-c021bf1c3620" ] } ], "mendeley" : { "formattedCitation" : "&lt;sup&gt;[25]&lt;/sup&gt;", "plainTextFormattedCitation" : "[25]", "previouslyFormattedCitation" : "&lt;sup&gt;[25]&lt;/sup&gt;"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[25]</w:t>
      </w:r>
      <w:r w:rsidR="00B95EB3" w:rsidRPr="00CE36CC">
        <w:rPr>
          <w:rFonts w:ascii="Book Antiqua" w:hAnsi="Book Antiqua"/>
        </w:rPr>
        <w:fldChar w:fldCharType="end"/>
      </w:r>
      <w:r w:rsidR="00172422" w:rsidRPr="00CE36CC">
        <w:rPr>
          <w:rFonts w:ascii="Book Antiqua" w:hAnsi="Book Antiqua"/>
        </w:rPr>
        <w:t>.</w:t>
      </w:r>
      <w:r w:rsidR="00966845" w:rsidRPr="00CE36CC">
        <w:rPr>
          <w:rFonts w:ascii="Book Antiqua" w:hAnsi="Book Antiqua"/>
        </w:rPr>
        <w:t xml:space="preserve"> A major advantage of </w:t>
      </w:r>
      <w:r w:rsidRPr="00CE36CC">
        <w:rPr>
          <w:rFonts w:ascii="Book Antiqua" w:hAnsi="Book Antiqua"/>
        </w:rPr>
        <w:t>EUS guidance</w:t>
      </w:r>
      <w:r w:rsidR="00DB6A55" w:rsidRPr="00CE36CC">
        <w:rPr>
          <w:rFonts w:ascii="Book Antiqua" w:hAnsi="Book Antiqua"/>
        </w:rPr>
        <w:t xml:space="preserve"> is that Doppler</w:t>
      </w:r>
      <w:r w:rsidR="00966845" w:rsidRPr="00CE36CC">
        <w:rPr>
          <w:rFonts w:ascii="Book Antiqua" w:hAnsi="Book Antiqua"/>
        </w:rPr>
        <w:t xml:space="preserve"> ultrasound</w:t>
      </w:r>
      <w:r w:rsidRPr="00CE36CC">
        <w:rPr>
          <w:rFonts w:ascii="Book Antiqua" w:hAnsi="Book Antiqua"/>
        </w:rPr>
        <w:t xml:space="preserve"> helps identify an avascular </w:t>
      </w:r>
      <w:r w:rsidR="00966845" w:rsidRPr="00CE36CC">
        <w:rPr>
          <w:rFonts w:ascii="Book Antiqua" w:hAnsi="Book Antiqua"/>
        </w:rPr>
        <w:t>path, which should reduce proc</w:t>
      </w:r>
      <w:r w:rsidR="00DB6A55" w:rsidRPr="00CE36CC">
        <w:rPr>
          <w:rFonts w:ascii="Book Antiqua" w:hAnsi="Book Antiqua"/>
        </w:rPr>
        <w:t>edural bleeding risk.</w:t>
      </w:r>
      <w:r w:rsidR="00966845" w:rsidRPr="00CE36CC">
        <w:rPr>
          <w:rFonts w:ascii="Book Antiqua" w:hAnsi="Book Antiqua"/>
        </w:rPr>
        <w:t xml:space="preserve"> </w:t>
      </w:r>
      <w:r w:rsidR="00F05848" w:rsidRPr="00CE36CC">
        <w:rPr>
          <w:rFonts w:ascii="Book Antiqua" w:hAnsi="Book Antiqua"/>
        </w:rPr>
        <w:t>Acute b</w:t>
      </w:r>
      <w:r w:rsidR="00966845" w:rsidRPr="00CE36CC">
        <w:rPr>
          <w:rFonts w:ascii="Book Antiqua" w:hAnsi="Book Antiqua"/>
        </w:rPr>
        <w:t>leeding or oozing at the site of mucosal entry can</w:t>
      </w:r>
      <w:r w:rsidR="00F05848" w:rsidRPr="00CE36CC">
        <w:rPr>
          <w:rFonts w:ascii="Book Antiqua" w:hAnsi="Book Antiqua"/>
        </w:rPr>
        <w:t xml:space="preserve"> still occur, and can often be </w:t>
      </w:r>
      <w:r w:rsidR="00966845" w:rsidRPr="00CE36CC">
        <w:rPr>
          <w:rFonts w:ascii="Book Antiqua" w:hAnsi="Book Antiqua"/>
        </w:rPr>
        <w:t xml:space="preserve">managed by tissue </w:t>
      </w:r>
      <w:proofErr w:type="spellStart"/>
      <w:r w:rsidR="00966845" w:rsidRPr="00CE36CC">
        <w:rPr>
          <w:rFonts w:ascii="Book Antiqua" w:hAnsi="Book Antiqua"/>
        </w:rPr>
        <w:t>tamponade</w:t>
      </w:r>
      <w:proofErr w:type="spellEnd"/>
      <w:r w:rsidR="00966845" w:rsidRPr="00CE36CC">
        <w:rPr>
          <w:rFonts w:ascii="Book Antiqua" w:hAnsi="Book Antiqua"/>
        </w:rPr>
        <w:t xml:space="preserve"> from either balloon dilation or stent </w:t>
      </w:r>
      <w:r w:rsidR="00CD17E7" w:rsidRPr="00CE36CC">
        <w:rPr>
          <w:rFonts w:ascii="Book Antiqua" w:hAnsi="Book Antiqua"/>
        </w:rPr>
        <w:t xml:space="preserve">placement and </w:t>
      </w:r>
      <w:r w:rsidR="00CD17E7" w:rsidRPr="00CE36CC">
        <w:rPr>
          <w:rFonts w:ascii="Book Antiqua" w:hAnsi="Book Antiqua"/>
        </w:rPr>
        <w:lastRenderedPageBreak/>
        <w:t>radial expansion</w:t>
      </w:r>
      <w:r w:rsidR="00966845" w:rsidRPr="00CE36CC">
        <w:rPr>
          <w:rFonts w:ascii="Book Antiqua" w:hAnsi="Book Antiqua"/>
        </w:rPr>
        <w:t xml:space="preserve">. </w:t>
      </w:r>
      <w:r w:rsidR="00307D16" w:rsidRPr="00CE36CC">
        <w:rPr>
          <w:rFonts w:ascii="Book Antiqua" w:hAnsi="Book Antiqua"/>
        </w:rPr>
        <w:t xml:space="preserve">The more serious bleeding complication of endoscopic </w:t>
      </w:r>
      <w:proofErr w:type="spellStart"/>
      <w:r w:rsidR="00307D16" w:rsidRPr="00CE36CC">
        <w:rPr>
          <w:rFonts w:ascii="Book Antiqua" w:hAnsi="Book Antiqua"/>
        </w:rPr>
        <w:t>cystgastrostomy</w:t>
      </w:r>
      <w:proofErr w:type="spellEnd"/>
      <w:r w:rsidR="00307D16" w:rsidRPr="00CE36CC">
        <w:rPr>
          <w:rFonts w:ascii="Book Antiqua" w:hAnsi="Book Antiqua"/>
        </w:rPr>
        <w:t xml:space="preserve"> and </w:t>
      </w:r>
      <w:r w:rsidR="00966845" w:rsidRPr="00CE36CC">
        <w:rPr>
          <w:rFonts w:ascii="Book Antiqua" w:hAnsi="Book Antiqua"/>
        </w:rPr>
        <w:t xml:space="preserve">endoscopic </w:t>
      </w:r>
      <w:proofErr w:type="spellStart"/>
      <w:r w:rsidR="00966845" w:rsidRPr="00CE36CC">
        <w:rPr>
          <w:rFonts w:ascii="Book Antiqua" w:hAnsi="Book Antiqua"/>
        </w:rPr>
        <w:t>necrosectomy</w:t>
      </w:r>
      <w:proofErr w:type="spellEnd"/>
      <w:r w:rsidR="00966845" w:rsidRPr="00CE36CC">
        <w:rPr>
          <w:rFonts w:ascii="Book Antiqua" w:hAnsi="Book Antiqua"/>
        </w:rPr>
        <w:t xml:space="preserve"> </w:t>
      </w:r>
      <w:r w:rsidR="00307D16" w:rsidRPr="00CE36CC">
        <w:rPr>
          <w:rFonts w:ascii="Book Antiqua" w:hAnsi="Book Antiqua"/>
        </w:rPr>
        <w:t>is bleeding within t</w:t>
      </w:r>
      <w:r w:rsidR="00BE59D1" w:rsidRPr="00CE36CC">
        <w:rPr>
          <w:rFonts w:ascii="Book Antiqua" w:hAnsi="Book Antiqua"/>
        </w:rPr>
        <w:t xml:space="preserve">he PFC. </w:t>
      </w:r>
      <w:r w:rsidR="00C712C4" w:rsidRPr="00CE36CC">
        <w:rPr>
          <w:rFonts w:ascii="Book Antiqua" w:hAnsi="Book Antiqua"/>
        </w:rPr>
        <w:t>The re</w:t>
      </w:r>
      <w:r w:rsidR="00E71280" w:rsidRPr="00CE36CC">
        <w:rPr>
          <w:rFonts w:ascii="Book Antiqua" w:hAnsi="Book Antiqua"/>
        </w:rPr>
        <w:t xml:space="preserve">ported rate of bleeding </w:t>
      </w:r>
      <w:r w:rsidR="00966845" w:rsidRPr="00CE36CC">
        <w:rPr>
          <w:rFonts w:ascii="Book Antiqua" w:hAnsi="Book Antiqua"/>
        </w:rPr>
        <w:t xml:space="preserve">can be </w:t>
      </w:r>
      <w:r w:rsidR="00E71280" w:rsidRPr="00CE36CC">
        <w:rPr>
          <w:rFonts w:ascii="Book Antiqua" w:hAnsi="Book Antiqua"/>
        </w:rPr>
        <w:t>as high as 25%</w:t>
      </w:r>
      <w:r w:rsidR="00966845" w:rsidRPr="00CE36CC">
        <w:rPr>
          <w:rFonts w:ascii="Book Antiqua" w:hAnsi="Book Antiqua"/>
        </w:rPr>
        <w:t>, but is lower in most studies</w:t>
      </w:r>
      <w:r w:rsidR="00172422" w:rsidRPr="00CE36CC">
        <w:rPr>
          <w:rFonts w:ascii="Book Antiqua" w:hAnsi="Book Antiqua"/>
        </w:rPr>
        <w:t xml:space="preserve"> </w:t>
      </w:r>
      <w:r w:rsidR="00E71280" w:rsidRPr="00CE36CC">
        <w:rPr>
          <w:rFonts w:ascii="Book Antiqua" w:hAnsi="Book Antiqua"/>
        </w:rPr>
        <w:t>(</w:t>
      </w:r>
      <w:r w:rsidR="00923F2F" w:rsidRPr="00CE36CC">
        <w:rPr>
          <w:rFonts w:ascii="Book Antiqua" w:hAnsi="Book Antiqua"/>
        </w:rPr>
        <w:t>T</w:t>
      </w:r>
      <w:r w:rsidR="00E71280" w:rsidRPr="00CE36CC">
        <w:rPr>
          <w:rFonts w:ascii="Book Antiqua" w:hAnsi="Book Antiqua"/>
        </w:rPr>
        <w:t>able 1)</w:t>
      </w:r>
      <w:r w:rsidR="00966845" w:rsidRPr="00CE36CC">
        <w:rPr>
          <w:rFonts w:ascii="Book Antiqua" w:hAnsi="Book Antiqua"/>
        </w:rPr>
        <w:t xml:space="preserve">. </w:t>
      </w:r>
      <w:r w:rsidR="00F05848" w:rsidRPr="00CE36CC">
        <w:rPr>
          <w:rFonts w:ascii="Book Antiqua" w:hAnsi="Book Antiqua"/>
        </w:rPr>
        <w:t>Acute or delayed b</w:t>
      </w:r>
      <w:r w:rsidR="00966845" w:rsidRPr="00CE36CC">
        <w:rPr>
          <w:rFonts w:ascii="Book Antiqua" w:hAnsi="Book Antiqua"/>
        </w:rPr>
        <w:t xml:space="preserve">leeding within the PFC is often not </w:t>
      </w:r>
      <w:proofErr w:type="spellStart"/>
      <w:r w:rsidR="00966845" w:rsidRPr="00CE36CC">
        <w:rPr>
          <w:rFonts w:ascii="Book Antiqua" w:hAnsi="Book Antiqua"/>
        </w:rPr>
        <w:t>endoscopically</w:t>
      </w:r>
      <w:proofErr w:type="spellEnd"/>
      <w:r w:rsidR="00966845" w:rsidRPr="00CE36CC">
        <w:rPr>
          <w:rFonts w:ascii="Book Antiqua" w:hAnsi="Book Antiqua"/>
        </w:rPr>
        <w:t xml:space="preserve"> manageable, </w:t>
      </w:r>
      <w:r w:rsidR="00F05848" w:rsidRPr="00CE36CC">
        <w:rPr>
          <w:rFonts w:ascii="Book Antiqua" w:hAnsi="Book Antiqua"/>
        </w:rPr>
        <w:t>in part due to</w:t>
      </w:r>
      <w:r w:rsidR="00966845" w:rsidRPr="00CE36CC">
        <w:rPr>
          <w:rFonts w:ascii="Book Antiqua" w:hAnsi="Book Antiqua"/>
        </w:rPr>
        <w:t xml:space="preserve"> limited visualization</w:t>
      </w:r>
      <w:r w:rsidR="005D1D01" w:rsidRPr="00CE36CC">
        <w:rPr>
          <w:rFonts w:ascii="Book Antiqua" w:hAnsi="Book Antiqua"/>
        </w:rPr>
        <w:t>. R</w:t>
      </w:r>
      <w:r w:rsidR="00F05848" w:rsidRPr="00CE36CC">
        <w:rPr>
          <w:rFonts w:ascii="Book Antiqua" w:hAnsi="Book Antiqua"/>
        </w:rPr>
        <w:t>apid bleeding, whether acute or delayed, may require immediate referral to angiographic embo</w:t>
      </w:r>
      <w:r w:rsidR="00172422" w:rsidRPr="00CE36CC">
        <w:rPr>
          <w:rFonts w:ascii="Book Antiqua" w:hAnsi="Book Antiqua"/>
        </w:rPr>
        <w:t>lization or surgery (Figure 1).</w:t>
      </w:r>
      <w:r w:rsidR="00D72C9C" w:rsidRPr="00CE36CC">
        <w:rPr>
          <w:rFonts w:ascii="Book Antiqua" w:hAnsi="Book Antiqua"/>
        </w:rPr>
        <w:t xml:space="preserve"> </w:t>
      </w:r>
      <w:proofErr w:type="spellStart"/>
      <w:r w:rsidR="00D72C9C" w:rsidRPr="00CE36CC">
        <w:rPr>
          <w:rFonts w:ascii="Book Antiqua" w:hAnsi="Book Antiqua"/>
        </w:rPr>
        <w:t>Pseudoaneurysm</w:t>
      </w:r>
      <w:proofErr w:type="spellEnd"/>
      <w:r w:rsidR="00D72C9C" w:rsidRPr="00CE36CC">
        <w:rPr>
          <w:rFonts w:ascii="Book Antiqua" w:hAnsi="Book Antiqua"/>
        </w:rPr>
        <w:t xml:space="preserve"> development and </w:t>
      </w:r>
      <w:proofErr w:type="spellStart"/>
      <w:r w:rsidR="00D72C9C" w:rsidRPr="00CE36CC">
        <w:rPr>
          <w:rFonts w:ascii="Book Antiqua" w:hAnsi="Book Antiqua"/>
        </w:rPr>
        <w:t>variceal</w:t>
      </w:r>
      <w:proofErr w:type="spellEnd"/>
      <w:r w:rsidR="00D72C9C" w:rsidRPr="00CE36CC">
        <w:rPr>
          <w:rFonts w:ascii="Book Antiqua" w:hAnsi="Book Antiqua"/>
        </w:rPr>
        <w:t xml:space="preserve"> formation are expected complications in patients with severe pancreatitis and may increase the risk of bleeding during PFC management (Figure 2).</w:t>
      </w:r>
    </w:p>
    <w:p w14:paraId="1E4CA053" w14:textId="6CE35456" w:rsidR="0061372E" w:rsidRPr="00CE36CC" w:rsidRDefault="00535EDF" w:rsidP="007150E9">
      <w:pPr>
        <w:snapToGrid w:val="0"/>
        <w:spacing w:line="360" w:lineRule="auto"/>
        <w:ind w:firstLine="720"/>
        <w:jc w:val="both"/>
        <w:rPr>
          <w:rFonts w:ascii="Book Antiqua" w:hAnsi="Book Antiqua"/>
        </w:rPr>
      </w:pPr>
      <w:r w:rsidRPr="00CE36CC">
        <w:rPr>
          <w:rFonts w:ascii="Book Antiqua" w:hAnsi="Book Antiqua"/>
        </w:rPr>
        <w:t>A comparison of</w:t>
      </w:r>
      <w:r w:rsidR="0061372E" w:rsidRPr="00CE36CC">
        <w:rPr>
          <w:rFonts w:ascii="Book Antiqua" w:hAnsi="Book Antiqua"/>
        </w:rPr>
        <w:t xml:space="preserve"> LAMS and DPS in PFC drainage</w:t>
      </w:r>
      <w:r w:rsidRPr="00CE36CC">
        <w:rPr>
          <w:rFonts w:ascii="Book Antiqua" w:hAnsi="Book Antiqua"/>
        </w:rPr>
        <w:t xml:space="preserve"> found that</w:t>
      </w:r>
      <w:r w:rsidR="0061372E" w:rsidRPr="00CE36CC">
        <w:rPr>
          <w:rFonts w:ascii="Book Antiqua" w:hAnsi="Book Antiqua"/>
        </w:rPr>
        <w:t xml:space="preserve"> while the two</w:t>
      </w:r>
      <w:r w:rsidR="00F05848" w:rsidRPr="00CE36CC">
        <w:rPr>
          <w:rFonts w:ascii="Book Antiqua" w:hAnsi="Book Antiqua"/>
        </w:rPr>
        <w:t xml:space="preserve"> treatment</w:t>
      </w:r>
      <w:r w:rsidR="0061372E" w:rsidRPr="00CE36CC">
        <w:rPr>
          <w:rFonts w:ascii="Book Antiqua" w:hAnsi="Book Antiqua"/>
        </w:rPr>
        <w:t xml:space="preserve"> groups had similar rates of </w:t>
      </w:r>
      <w:r w:rsidR="00F05848" w:rsidRPr="00CE36CC">
        <w:rPr>
          <w:rFonts w:ascii="Book Antiqua" w:hAnsi="Book Antiqua"/>
        </w:rPr>
        <w:t xml:space="preserve">PFC </w:t>
      </w:r>
      <w:r w:rsidR="0061372E" w:rsidRPr="00CE36CC">
        <w:rPr>
          <w:rFonts w:ascii="Book Antiqua" w:hAnsi="Book Antiqua"/>
        </w:rPr>
        <w:t>resolution at 6 months, the</w:t>
      </w:r>
      <w:r w:rsidRPr="00CE36CC">
        <w:rPr>
          <w:rFonts w:ascii="Book Antiqua" w:hAnsi="Book Antiqua"/>
        </w:rPr>
        <w:t>re were</w:t>
      </w:r>
      <w:r w:rsidR="0061372E" w:rsidRPr="00CE36CC">
        <w:rPr>
          <w:rFonts w:ascii="Book Antiqua" w:hAnsi="Book Antiqua"/>
        </w:rPr>
        <w:t xml:space="preserve"> significantly higher rates of bleeding (19% </w:t>
      </w:r>
      <w:proofErr w:type="spellStart"/>
      <w:r w:rsidR="00BC7B83" w:rsidRPr="00CE36CC">
        <w:rPr>
          <w:rFonts w:ascii="Book Antiqua" w:hAnsi="Book Antiqua"/>
          <w:i/>
        </w:rPr>
        <w:t>vs</w:t>
      </w:r>
      <w:proofErr w:type="spellEnd"/>
      <w:r w:rsidR="0061372E" w:rsidRPr="00CE36CC">
        <w:rPr>
          <w:rFonts w:ascii="Book Antiqua" w:hAnsi="Book Antiqua"/>
        </w:rPr>
        <w:t xml:space="preserve"> 1%, </w:t>
      </w:r>
      <w:r w:rsidR="00BC7B83" w:rsidRPr="00CE36CC">
        <w:rPr>
          <w:rFonts w:ascii="Book Antiqua" w:hAnsi="Book Antiqua"/>
          <w:i/>
        </w:rPr>
        <w:t>P</w:t>
      </w:r>
      <w:r w:rsidR="00BC7B83" w:rsidRPr="00CE36CC">
        <w:rPr>
          <w:rFonts w:ascii="Book Antiqua" w:hAnsi="Book Antiqua"/>
          <w:i/>
          <w:lang w:eastAsia="zh-CN"/>
        </w:rPr>
        <w:t xml:space="preserve"> </w:t>
      </w:r>
      <w:r w:rsidR="0061372E" w:rsidRPr="00CE36CC">
        <w:rPr>
          <w:rFonts w:ascii="Book Antiqua" w:hAnsi="Book Antiqua"/>
        </w:rPr>
        <w:t>=</w:t>
      </w:r>
      <w:r w:rsidR="00BC7B83" w:rsidRPr="00CE36CC">
        <w:rPr>
          <w:rFonts w:ascii="Book Antiqua" w:hAnsi="Book Antiqua"/>
          <w:lang w:eastAsia="zh-CN"/>
        </w:rPr>
        <w:t xml:space="preserve"> </w:t>
      </w:r>
      <w:r w:rsidR="0061372E" w:rsidRPr="00CE36CC">
        <w:rPr>
          <w:rFonts w:ascii="Book Antiqua" w:hAnsi="Book Antiqua"/>
        </w:rPr>
        <w:t>0.0003) in the LAMS group compared to the DPS group.</w:t>
      </w:r>
      <w:r w:rsidR="00F05848" w:rsidRPr="00CE36CC">
        <w:rPr>
          <w:rFonts w:ascii="Book Antiqua" w:hAnsi="Book Antiqua"/>
        </w:rPr>
        <w:t xml:space="preserve"> T</w:t>
      </w:r>
      <w:r w:rsidR="0061372E" w:rsidRPr="00CE36CC">
        <w:rPr>
          <w:rFonts w:ascii="Book Antiqua" w:hAnsi="Book Antiqua"/>
        </w:rPr>
        <w:t xml:space="preserve">he bleeding events in the LAMS group included a splenic artery </w:t>
      </w:r>
      <w:proofErr w:type="spellStart"/>
      <w:r w:rsidR="0061372E" w:rsidRPr="00CE36CC">
        <w:rPr>
          <w:rFonts w:ascii="Book Antiqua" w:hAnsi="Book Antiqua"/>
        </w:rPr>
        <w:t>pseudoaneurysm</w:t>
      </w:r>
      <w:proofErr w:type="spellEnd"/>
      <w:r w:rsidR="0061372E" w:rsidRPr="00CE36CC">
        <w:rPr>
          <w:rFonts w:ascii="Book Antiqua" w:hAnsi="Book Antiqua"/>
        </w:rPr>
        <w:t xml:space="preserve">, 2 collateral vessel bleeds, and an </w:t>
      </w:r>
      <w:proofErr w:type="spellStart"/>
      <w:r w:rsidR="0061372E" w:rsidRPr="00CE36CC">
        <w:rPr>
          <w:rFonts w:ascii="Book Antiqua" w:hAnsi="Book Antiqua"/>
        </w:rPr>
        <w:t>intracavitary</w:t>
      </w:r>
      <w:proofErr w:type="spellEnd"/>
      <w:r w:rsidR="0061372E" w:rsidRPr="00CE36CC">
        <w:rPr>
          <w:rFonts w:ascii="Book Antiqua" w:hAnsi="Book Antiqua"/>
        </w:rPr>
        <w:t xml:space="preserve"> </w:t>
      </w:r>
      <w:proofErr w:type="spellStart"/>
      <w:r w:rsidR="0061372E" w:rsidRPr="00CE36CC">
        <w:rPr>
          <w:rFonts w:ascii="Book Antiqua" w:hAnsi="Book Antiqua"/>
        </w:rPr>
        <w:t>variceal</w:t>
      </w:r>
      <w:proofErr w:type="spellEnd"/>
      <w:r w:rsidR="0061372E" w:rsidRPr="00CE36CC">
        <w:rPr>
          <w:rFonts w:ascii="Book Antiqua" w:hAnsi="Book Antiqua"/>
        </w:rPr>
        <w:t xml:space="preserve"> bleed; whereas the single bleeding event in the DPS group was an erosion of the stent into the gastric wall</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"10.1016/j.gie.2016.03.146", "ISSN" : "00165107", "author" : [ { "dropping-particle" : "", "family" : "Lang", "given" : "Gabriel D.", "non-dropping-particle" : "", "parse-names" : false, "suffix" : "" }, { "dropping-particle" : "", "family" : "Fritz", "given" : "Cassandra", "non-dropping-particle" : "", "parse-names" : false, "suffix" : "" }, { "dropping-particle" : "", "family" : "Bhat", "given" : "Trisha", "non-dropping-particle" : "", "parse-names" : false, "suffix" : "" }, { "dropping-particle" : "", "family" : "Murad", "given" : "Faris", "non-dropping-particle" : "", "parse-names" : false, "suffix" : "" }, { "dropping-particle" : "", "family" : "Edmundowicz", "given" : "Steven", "non-dropping-particle" : "", "parse-names" : false, "suffix" : "" }, { "dropping-particle" : "", "family" : "Early", "given" : "Dayna S.", "non-dropping-particle" : "", "parse-names" : false, "suffix" : "" }, { "dropping-particle" : "", "family" : "Kushnir", "given" : "Vladimir", "non-dropping-particle" : "", "parse-names" : false, "suffix" : "" }, { "dropping-particle" : "", "family" : "Mullady", "given" : "Dan", "non-dropping-particle" : "", "parse-names" : false, "suffix" : "" } ], "container-title" : "Gastrointestinal Endoscopy", "id" : "ITEM-1", "issue" : "5", "issued" : { "date-parts" : [ [ "2016" ] ] }, "page" : "AB171-AB172", "publisher" : "Elsevier Ltd", "title" : "721 Comparing the Efficacy and Complication Rates of EUS-Guided Drainage of Peri-Pancreatic Fluid Collections Using Lumen-Apposing Covered Self-Expanding Metal Stents and Double Pigtail Stents", "type" : "article-journal", "volume" : "83" }, "uris" : [ "http://www.mendeley.com/documents/?uuid=f799639c-3989-4517-9883-022b809d4fce" ] } ], "mendeley" : { "formattedCitation" : "&lt;sup&gt;[26]&lt;/sup&gt;", "plainTextFormattedCitation" : "[26]", "previouslyFormattedCitation" : "&lt;sup&gt;[26]&lt;/sup&gt;"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[26]</w:t>
      </w:r>
      <w:r w:rsidR="00B95EB3" w:rsidRPr="00CE36CC">
        <w:rPr>
          <w:rFonts w:ascii="Book Antiqua" w:hAnsi="Book Antiqua"/>
        </w:rPr>
        <w:fldChar w:fldCharType="end"/>
      </w:r>
      <w:r w:rsidR="00172422" w:rsidRPr="00CE36CC">
        <w:rPr>
          <w:rFonts w:ascii="Book Antiqua" w:hAnsi="Book Antiqua"/>
        </w:rPr>
        <w:t>.</w:t>
      </w:r>
    </w:p>
    <w:p w14:paraId="7CAF5528" w14:textId="5BF1095C" w:rsidR="00536D25" w:rsidRPr="00CE36CC" w:rsidRDefault="00630F8C" w:rsidP="007150E9">
      <w:pPr>
        <w:snapToGrid w:val="0"/>
        <w:spacing w:line="360" w:lineRule="auto"/>
        <w:ind w:firstLine="720"/>
        <w:jc w:val="both"/>
        <w:rPr>
          <w:rFonts w:ascii="Book Antiqua" w:hAnsi="Book Antiqua"/>
        </w:rPr>
      </w:pPr>
      <w:r w:rsidRPr="00CE36CC">
        <w:rPr>
          <w:rFonts w:ascii="Book Antiqua" w:hAnsi="Book Antiqua"/>
        </w:rPr>
        <w:t>I</w:t>
      </w:r>
      <w:r w:rsidR="0048749C" w:rsidRPr="00CE36CC">
        <w:rPr>
          <w:rFonts w:ascii="Book Antiqua" w:hAnsi="Book Antiqua"/>
        </w:rPr>
        <w:t xml:space="preserve">n </w:t>
      </w:r>
      <w:r w:rsidR="00A63082" w:rsidRPr="00CE36CC">
        <w:rPr>
          <w:rFonts w:ascii="Book Antiqua" w:hAnsi="Book Antiqua"/>
        </w:rPr>
        <w:t xml:space="preserve">a second </w:t>
      </w:r>
      <w:r w:rsidR="009D529B" w:rsidRPr="00CE36CC">
        <w:rPr>
          <w:rFonts w:ascii="Book Antiqua" w:hAnsi="Book Antiqua"/>
        </w:rPr>
        <w:t xml:space="preserve">trial comparing </w:t>
      </w:r>
      <w:r w:rsidR="0048749C" w:rsidRPr="00CE36CC">
        <w:rPr>
          <w:rFonts w:ascii="Book Antiqua" w:hAnsi="Book Antiqua"/>
        </w:rPr>
        <w:t xml:space="preserve">LAMS </w:t>
      </w:r>
      <w:r w:rsidR="009D529B" w:rsidRPr="00CE36CC">
        <w:rPr>
          <w:rFonts w:ascii="Book Antiqua" w:hAnsi="Book Antiqua"/>
        </w:rPr>
        <w:t>to</w:t>
      </w:r>
      <w:r w:rsidR="0048749C" w:rsidRPr="00CE36CC">
        <w:rPr>
          <w:rFonts w:ascii="Book Antiqua" w:hAnsi="Book Antiqua"/>
        </w:rPr>
        <w:t xml:space="preserve"> DPS for</w:t>
      </w:r>
      <w:r w:rsidR="009D529B" w:rsidRPr="00CE36CC">
        <w:rPr>
          <w:rFonts w:ascii="Book Antiqua" w:hAnsi="Book Antiqua"/>
        </w:rPr>
        <w:t xml:space="preserve"> management of</w:t>
      </w:r>
      <w:r w:rsidR="0048749C" w:rsidRPr="00CE36CC">
        <w:rPr>
          <w:rFonts w:ascii="Book Antiqua" w:hAnsi="Book Antiqua"/>
        </w:rPr>
        <w:t xml:space="preserve"> WON, </w:t>
      </w:r>
      <w:r w:rsidR="00BC6023" w:rsidRPr="00CE36CC">
        <w:rPr>
          <w:rFonts w:ascii="Book Antiqua" w:hAnsi="Book Antiqua"/>
        </w:rPr>
        <w:t xml:space="preserve">three major bleeding events requiring transfusion and ICU admission among the first </w:t>
      </w:r>
      <w:r w:rsidR="0048749C" w:rsidRPr="00CE36CC">
        <w:rPr>
          <w:rFonts w:ascii="Book Antiqua" w:hAnsi="Book Antiqua"/>
        </w:rPr>
        <w:t>12 patients randomized to the LAMS arm</w:t>
      </w:r>
      <w:r w:rsidR="00A63082" w:rsidRPr="00CE36CC">
        <w:rPr>
          <w:rFonts w:ascii="Book Antiqua" w:hAnsi="Book Antiqua"/>
        </w:rPr>
        <w:t xml:space="preserve"> were reported</w:t>
      </w:r>
      <w:r w:rsidR="0048749C" w:rsidRPr="00CE36CC">
        <w:rPr>
          <w:rFonts w:ascii="Book Antiqua" w:hAnsi="Book Antiqua"/>
        </w:rPr>
        <w:t>. All three events occurred in</w:t>
      </w:r>
      <w:r w:rsidR="00A63082" w:rsidRPr="00CE36CC">
        <w:rPr>
          <w:rFonts w:ascii="Book Antiqua" w:hAnsi="Book Antiqua"/>
        </w:rPr>
        <w:t xml:space="preserve"> a</w:t>
      </w:r>
      <w:r w:rsidR="0048749C" w:rsidRPr="00CE36CC">
        <w:rPr>
          <w:rFonts w:ascii="Book Antiqua" w:hAnsi="Book Antiqua"/>
        </w:rPr>
        <w:t xml:space="preserve"> delayed fashion, at 3 weeks (</w:t>
      </w:r>
      <w:r w:rsidR="00BC7B83" w:rsidRPr="00CE36CC">
        <w:rPr>
          <w:rFonts w:ascii="Book Antiqua" w:hAnsi="Book Antiqua"/>
          <w:i/>
        </w:rPr>
        <w:t xml:space="preserve">n = </w:t>
      </w:r>
      <w:r w:rsidR="0048749C" w:rsidRPr="00CE36CC">
        <w:rPr>
          <w:rFonts w:ascii="Book Antiqua" w:hAnsi="Book Antiqua"/>
        </w:rPr>
        <w:t>1) and 5 weeks (</w:t>
      </w:r>
      <w:r w:rsidR="00BC7B83" w:rsidRPr="00CE36CC">
        <w:rPr>
          <w:rFonts w:ascii="Book Antiqua" w:hAnsi="Book Antiqua"/>
          <w:i/>
        </w:rPr>
        <w:t xml:space="preserve">n = </w:t>
      </w:r>
      <w:r w:rsidR="0048749C" w:rsidRPr="00CE36CC">
        <w:rPr>
          <w:rFonts w:ascii="Book Antiqua" w:hAnsi="Book Antiqua"/>
        </w:rPr>
        <w:t>2) from LAMS placement.</w:t>
      </w:r>
      <w:r w:rsidR="00A63082" w:rsidRPr="00CE36CC">
        <w:rPr>
          <w:rFonts w:ascii="Book Antiqua" w:hAnsi="Book Antiqua"/>
        </w:rPr>
        <w:t xml:space="preserve"> </w:t>
      </w:r>
      <w:r w:rsidR="00280009" w:rsidRPr="00CE36CC">
        <w:rPr>
          <w:rFonts w:ascii="Book Antiqua" w:hAnsi="Book Antiqua"/>
        </w:rPr>
        <w:t>As a result of this experience, the</w:t>
      </w:r>
      <w:r w:rsidR="00544E83" w:rsidRPr="00CE36CC">
        <w:rPr>
          <w:rFonts w:ascii="Book Antiqua" w:hAnsi="Book Antiqua"/>
        </w:rPr>
        <w:t xml:space="preserve"> authors</w:t>
      </w:r>
      <w:r w:rsidR="00280009" w:rsidRPr="00CE36CC">
        <w:rPr>
          <w:rFonts w:ascii="Book Antiqua" w:hAnsi="Book Antiqua"/>
        </w:rPr>
        <w:t xml:space="preserve"> changed their study protocol and clinical practice and now perform a CT scan 3 weeks af</w:t>
      </w:r>
      <w:r w:rsidR="00EE1B41" w:rsidRPr="00CE36CC">
        <w:rPr>
          <w:rFonts w:ascii="Book Antiqua" w:hAnsi="Book Antiqua"/>
        </w:rPr>
        <w:t xml:space="preserve">ter LAMS placement to assess </w:t>
      </w:r>
      <w:r w:rsidR="00F5631D" w:rsidRPr="00CE36CC">
        <w:rPr>
          <w:rFonts w:ascii="Book Antiqua" w:hAnsi="Book Antiqua"/>
        </w:rPr>
        <w:t>for PFC resolution, rathe</w:t>
      </w:r>
      <w:r w:rsidR="00CA113E" w:rsidRPr="00CE36CC">
        <w:rPr>
          <w:rFonts w:ascii="Book Antiqua" w:hAnsi="Book Antiqua"/>
        </w:rPr>
        <w:t>r than 6 weeks as is</w:t>
      </w:r>
      <w:r w:rsidR="00F5631D" w:rsidRPr="00CE36CC">
        <w:rPr>
          <w:rFonts w:ascii="Book Antiqua" w:hAnsi="Book Antiqua"/>
        </w:rPr>
        <w:t xml:space="preserve"> their practice for DPS and their original study protocol</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"10.1136/gutjnl-2016-312812", "ISSN" : "1468-3288", "PMID" : "27582509", "abstract" : "To cite: Bang JY, Hasan M, Navaneethan U, et al. Gut Published Online First: [please include Day Month Year] doi:10.1136/gutjnl-2016-312812 MESSAGE Lumen-apposing metal stents (LAMS) have been recently developed to improve treatment outcomes in the endoscopic management of pancreatic fluid collections (PFC), particularly in walled-off necrosis (WON), to facilitate better drainage of necrotic contents and minimise the risk of perforation and peritoneal leakage. In an ongoing randomised trial, we observed serious adverse events that included delayed bleeding, buried stent syndrome and biliary stricture that necessitated a change in the manage-ment protocol for patients with PFC treated with LAMS. IN MORE DETAIL Randomised trials comparing endoscopic and surgi-cal techniques for the management of PFCs have favoured the endoscopic approach. 1 2 Endoscopy is less expensive, associated with shorter hospital stay and the clinical outcomes are comparable. To compare the clinical outcomes of patients undergoing endoscopic drainage of WON using LAMS or plastic stents, a randomised trial (NCT02685865) was initiated at our institution. Included in the study were patients with symptomatic WON measuring &gt;6 cm in size and located adjacent to the gastric or duodenal lumen. Excluded were patients with pseudocysts, WON inaccessible for endoscopic ultrasound-guided drainage and irreversible coagulopathy. The LAMS (Hot AXIOS, Boston Scientific) used in this trial had a single-step cautery-tipped delivery system with dimensions of 15 mm (diameter) by 10 mm (length). In the plastic stent cohort, two 7 Fr by 4 cm double pigtail stents were deployed after dilation of the transmural tract to 12 mm. Per study protocol, a follow-up CT was obtained at 4\u20136 weeks after the index intervention to assess treatment response with treatment success defined as resolution of WON to &lt;3 cm in conjunction with symptom relief. The main outcome measure was to compare the median number of interventions required to achieve treat-ment success. The secondary outcome measures were to compare the rates of treatment success and clinical and stent-related adverse events. The total sample size was estimated at 62 patients. In this ongoing trial (started in February 2016), 21 patients have been randomised so far to LAMS (n=12) or plastic stents (n=9). A decision was made to conduct an interim audit because of a higher than anticipated procedural adverse event rate. Stent-related adverse events were observ\u2026", "author" : [ { "dropping-particle" : "", "family" : "Bang", "given" : "Ji Young", "non-dropping-particle" : "", "parse-names" : false, "suffix" : "" }, { "dropping-particle" : "", "family" : "Hasan", "given" : "Muhammad", "non-dropping-particle" : "", "parse-names" : false, "suffix" : "" }, { "dropping-particle" : "", "family" : "Navaneethan", "given" : "Udayakumar", "non-dropping-particle" : "", "parse-names" : false, "suffix" : "" }, { "dropping-particle" : "", "family" : "Hawes", "given" : "Robert", "non-dropping-particle" : "", "parse-names" : false, "suffix" : "" }, { "dropping-particle" : "", "family" : "Varadarajulu", "given" : "Shyam", "non-dropping-particle" : "", "parse-names" : false, "suffix" : "" } ], "container-title" : "Gut", "id" : "ITEM-1", "issue" : "0", "issued" : { "date-parts" : [ [ "2016", "8", "31" ] ] }, "page" : "gutjnl-2016-312812", "title" : "Lumen-apposing metal stents (LAMS) for pancreatic fluid collection (PFC) drainage: may not be business as usual.", "type" : "article-journal", "volume" : "0" }, "uris" : [ "http://www.mendeley.com/documents/?uuid=6de89753-7b70-4516-8024-c021bf1c3620" ] } ], "mendeley" : { "formattedCitation" : "&lt;sup&gt;[25]&lt;/sup&gt;", "plainTextFormattedCitation" : "[25]", "previouslyFormattedCitation" : "&lt;sup&gt;[25]&lt;/sup&gt;"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[25]</w:t>
      </w:r>
      <w:r w:rsidR="00B95EB3" w:rsidRPr="00CE36CC">
        <w:rPr>
          <w:rFonts w:ascii="Book Antiqua" w:hAnsi="Book Antiqua"/>
        </w:rPr>
        <w:fldChar w:fldCharType="end"/>
      </w:r>
      <w:r w:rsidR="00172422" w:rsidRPr="00CE36CC">
        <w:rPr>
          <w:rFonts w:ascii="Book Antiqua" w:hAnsi="Book Antiqua"/>
        </w:rPr>
        <w:t>.</w:t>
      </w:r>
      <w:r w:rsidR="00334BB0" w:rsidRPr="00CE36CC">
        <w:rPr>
          <w:rFonts w:ascii="Book Antiqua" w:hAnsi="Book Antiqua"/>
        </w:rPr>
        <w:t xml:space="preserve"> Similarly, </w:t>
      </w:r>
      <w:r w:rsidR="007A2078" w:rsidRPr="00CE36CC">
        <w:rPr>
          <w:rFonts w:ascii="Book Antiqua" w:hAnsi="Book Antiqua"/>
        </w:rPr>
        <w:t>another comparison between LAMS and DPS in WON</w:t>
      </w:r>
      <w:r w:rsidR="00334BB0" w:rsidRPr="00CE36CC">
        <w:rPr>
          <w:rFonts w:ascii="Book Antiqua" w:hAnsi="Book Antiqua"/>
        </w:rPr>
        <w:t xml:space="preserve"> describe</w:t>
      </w:r>
      <w:r w:rsidR="007A2078" w:rsidRPr="00CE36CC">
        <w:rPr>
          <w:rFonts w:ascii="Book Antiqua" w:hAnsi="Book Antiqua"/>
        </w:rPr>
        <w:t>s</w:t>
      </w:r>
      <w:r w:rsidR="00334BB0" w:rsidRPr="00CE36CC">
        <w:rPr>
          <w:rFonts w:ascii="Book Antiqua" w:hAnsi="Book Antiqua"/>
        </w:rPr>
        <w:t xml:space="preserve"> erosion of the LAMS into the splenic artery as the cause of 2 bleeding complications, both of which were delayed</w:t>
      </w:r>
      <w:r w:rsidR="00172422" w:rsidRPr="00CE36CC">
        <w:rPr>
          <w:rFonts w:ascii="Book Antiqua" w:hAnsi="Book Antiqua"/>
        </w:rPr>
        <w:t xml:space="preserve"> (Table 1)</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"10.1111/den.12704", "ISSN" : "1443-1661", "PMID" : "27463528", "abstract" : "BACKGROUND AND AIM Endoscopic ultrasonography (EUS)-guided drainage of walled-off necrosis (WON) may be carried out by placement of multiple plastic stents (MPS) or specially designed fully covered bi-flanged metal stents (BFMS). Comparative data on efficacy of these two stent types for WON drainage are limited. This retrospective study compares outcomes of WON drainage using BFMS and MPS. METHODS During a 10-year period, 133 patients underwent EUS-guided WON drainage. MPS or BFMS were placed in a WON cavity through a single puncture, and direct endoscopic necrosectomy (DEN) was carried out whenever clinically necessary. Data in the two cohorts were retrospectively compared for primary outcomes - clinical success, adverse events and mortality; and secondary outcomes - DEN requirement, mean DEN sessions, need for salvage surgery and hospital stay. RESULTS MPS were placed in 61 and BFMS in 72 patients. Patients undergoing BFMS drainage required fewer DEN sessions (mean 1.46 vs 2.74, P &lt; 0.05), had fewer adverse events (5.6% vs 36.1%, P &lt; 0.05), needed salvage surgery less often (2.7% vs 26.2%, P &lt; 0.05), and had significantly shorter hospital stay (4.1 vs 8 days, P &lt; 0.05) compared to those undergoing MPS drainage. There was no difference in DEN requirement (P = 0.217) and mortality (P = 0.5) in both groups. Overall clinical success with BFMS was superior to MPS (94% vs 73.7%, P &lt; 0.05). CONCLUSION BFMS appear to be superior to MPS for EUS-guided WON drainage in terms of clinical success, number of DEN sessions, adverse events, need for salvage surgery and hospital stay.", "author" : [ { "dropping-particle" : "", "family" : "Bapaye", "given" : "Amol", "non-dropping-particle" : "", "parse-names" : false, "suffix" : "" }, { "dropping-particle" : "", "family" : "Dubale", "given" : "Nachiket A", "non-dropping-particle" : "", "parse-names" : false, "suffix" : "" }, { "dropping-particle" : "", "family" : "Sheth", "given" : "Keyur A", "non-dropping-particle" : "", "parse-names" : false, "suffix" : "" }, { "dropping-particle" : "", "family" : "Bapaye", "given" : "Jay", "non-dropping-particle" : "", "parse-names" : false, "suffix" : "" }, { "dropping-particle" : "", "family" : "Ramesh", "given" : "Jayapal", "non-dropping-particle" : "", "parse-names" : false, "suffix" : "" }, { "dropping-particle" : "", "family" : "Gadhikar", "given" : "Harshal", "non-dropping-particle" : "", "parse-names" : false, "suffix" : "" }, { "dropping-particle" : "", "family" : "Mahajani", "given" : "Sheetal", "non-dropping-particle" : "", "parse-names" : false, "suffix" : "" }, { "dropping-particle" : "", "family" : "Date", "given" : "Suhas", "non-dropping-particle" : "", "parse-names" : false, "suffix" : "" }, { "dropping-particle" : "", "family" : "Pujari", "given" : "Rajendra", "non-dropping-particle" : "", "parse-names" : false, "suffix" : "" }, { "dropping-particle" : "", "family" : "Gaadhe", "given" : "Ravindra", "non-dropping-particle" : "", "parse-names" : false, "suffix" : "" } ], "container-title" : "Digestive endoscopy : official journal of the Japan Gastroenterological Endoscopy Society", "id" : "ITEM-1", "issue" : "1", "issued" : { "date-parts" : [ [ "2017", "1" ] ] }, "page" : "104-110", "title" : "Endoscopic ultrasonography-guided transmural drainage of walled-off pancreatic necrosis: Comparison between a specially designed fully covered bi-flanged metal stent and multiple plastic stents.", "type" : "article-journal", "volume" : "29" }, "uris" : [ "http://www.mendeley.com/documents/?uuid=d2820694-b1c7-434f-837b-86dc54960e1e" ] } ], "mendeley" : { "formattedCitation" : "&lt;sup&gt;[18]&lt;/sup&gt;", "plainTextFormattedCitation" : "[18]", "previouslyFormattedCitation" : "&lt;sup&gt;[18]&lt;/sup&gt;"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[18]</w:t>
      </w:r>
      <w:r w:rsidR="00B95EB3" w:rsidRPr="00CE36CC">
        <w:rPr>
          <w:rFonts w:ascii="Book Antiqua" w:hAnsi="Book Antiqua"/>
        </w:rPr>
        <w:fldChar w:fldCharType="end"/>
      </w:r>
      <w:r w:rsidR="00172422" w:rsidRPr="00CE36CC">
        <w:rPr>
          <w:rFonts w:ascii="Book Antiqua" w:hAnsi="Book Antiqua"/>
        </w:rPr>
        <w:t>.</w:t>
      </w:r>
    </w:p>
    <w:p w14:paraId="6D62EAE5" w14:textId="434E1ED7" w:rsidR="00D53C8B" w:rsidRPr="00CE36CC" w:rsidRDefault="00A42710" w:rsidP="007150E9">
      <w:pPr>
        <w:snapToGrid w:val="0"/>
        <w:spacing w:line="360" w:lineRule="auto"/>
        <w:jc w:val="both"/>
        <w:rPr>
          <w:rFonts w:ascii="Book Antiqua" w:hAnsi="Book Antiqua"/>
        </w:rPr>
      </w:pPr>
      <w:r w:rsidRPr="00CE36CC">
        <w:rPr>
          <w:rFonts w:ascii="Book Antiqua" w:hAnsi="Book Antiqua"/>
        </w:rPr>
        <w:tab/>
      </w:r>
      <w:r w:rsidR="00A63082" w:rsidRPr="00CE36CC">
        <w:rPr>
          <w:rFonts w:ascii="Book Antiqua" w:hAnsi="Book Antiqua"/>
        </w:rPr>
        <w:t xml:space="preserve">The primary </w:t>
      </w:r>
      <w:r w:rsidR="00927A60" w:rsidRPr="00CE36CC">
        <w:rPr>
          <w:rFonts w:ascii="Book Antiqua" w:hAnsi="Book Antiqua"/>
        </w:rPr>
        <w:t>concept that has been proposed to explain the</w:t>
      </w:r>
      <w:r w:rsidR="00A63082" w:rsidRPr="00CE36CC">
        <w:rPr>
          <w:rFonts w:ascii="Book Antiqua" w:hAnsi="Book Antiqua"/>
        </w:rPr>
        <w:t xml:space="preserve"> increased bleeding risk reported </w:t>
      </w:r>
      <w:r w:rsidR="00927A60" w:rsidRPr="00CE36CC">
        <w:rPr>
          <w:rFonts w:ascii="Book Antiqua" w:hAnsi="Book Antiqua"/>
        </w:rPr>
        <w:t>in the early LAMS literature is that the more r</w:t>
      </w:r>
      <w:r w:rsidR="00B93992" w:rsidRPr="00CE36CC">
        <w:rPr>
          <w:rFonts w:ascii="Book Antiqua" w:hAnsi="Book Antiqua"/>
        </w:rPr>
        <w:t>apid collapse of the collection which may occur due to the large diameter of LAMS</w:t>
      </w:r>
      <w:r w:rsidR="00927A60" w:rsidRPr="00CE36CC">
        <w:rPr>
          <w:rFonts w:ascii="Book Antiqua" w:hAnsi="Book Antiqua"/>
        </w:rPr>
        <w:t>, may lead to d</w:t>
      </w:r>
      <w:r w:rsidR="00370AC8" w:rsidRPr="00CE36CC">
        <w:rPr>
          <w:rFonts w:ascii="Book Antiqua" w:hAnsi="Book Antiqua"/>
        </w:rPr>
        <w:t>irect impingement of the stent on blood vessels</w:t>
      </w:r>
      <w:r w:rsidR="00927A60" w:rsidRPr="00CE36CC">
        <w:rPr>
          <w:rFonts w:ascii="Book Antiqua" w:hAnsi="Book Antiqua"/>
        </w:rPr>
        <w:t xml:space="preserve"> on the cyst wall</w:t>
      </w:r>
      <w:r w:rsidR="00370AC8" w:rsidRPr="00CE36CC">
        <w:rPr>
          <w:rFonts w:ascii="Book Antiqua" w:hAnsi="Book Antiqua"/>
        </w:rPr>
        <w:t xml:space="preserve">, </w:t>
      </w:r>
      <w:r w:rsidR="00927A60" w:rsidRPr="00CE36CC">
        <w:rPr>
          <w:rFonts w:ascii="Book Antiqua" w:hAnsi="Book Antiqua"/>
        </w:rPr>
        <w:t xml:space="preserve">leading to </w:t>
      </w:r>
      <w:r w:rsidR="001F4EC0" w:rsidRPr="00CE36CC">
        <w:rPr>
          <w:rFonts w:ascii="Book Antiqua" w:hAnsi="Book Antiqua"/>
        </w:rPr>
        <w:t xml:space="preserve">risk of </w:t>
      </w:r>
      <w:proofErr w:type="spellStart"/>
      <w:r w:rsidR="00927A60" w:rsidRPr="00CE36CC">
        <w:rPr>
          <w:rFonts w:ascii="Book Antiqua" w:hAnsi="Book Antiqua"/>
        </w:rPr>
        <w:lastRenderedPageBreak/>
        <w:t>pseudoaneurysm</w:t>
      </w:r>
      <w:proofErr w:type="spellEnd"/>
      <w:r w:rsidR="00927A60" w:rsidRPr="00CE36CC">
        <w:rPr>
          <w:rFonts w:ascii="Book Antiqua" w:hAnsi="Book Antiqua"/>
        </w:rPr>
        <w:t xml:space="preserve"> and </w:t>
      </w:r>
      <w:r w:rsidR="001F4EC0" w:rsidRPr="00CE36CC">
        <w:rPr>
          <w:rFonts w:ascii="Book Antiqua" w:hAnsi="Book Antiqua"/>
        </w:rPr>
        <w:t>hemorrhage</w:t>
      </w:r>
      <w:r w:rsidR="00927A60" w:rsidRPr="00CE36CC">
        <w:rPr>
          <w:rFonts w:ascii="Book Antiqua" w:hAnsi="Book Antiqua"/>
        </w:rPr>
        <w:t>.</w:t>
      </w:r>
      <w:r w:rsidR="00BC7B83" w:rsidRPr="00CE36CC">
        <w:rPr>
          <w:rFonts w:ascii="Book Antiqua" w:hAnsi="Book Antiqua"/>
        </w:rPr>
        <w:t xml:space="preserve"> </w:t>
      </w:r>
      <w:r w:rsidR="00927A60" w:rsidRPr="00CE36CC">
        <w:rPr>
          <w:rFonts w:ascii="Book Antiqua" w:hAnsi="Book Antiqua"/>
        </w:rPr>
        <w:t xml:space="preserve">Furthermore, plastic stents are </w:t>
      </w:r>
      <w:r w:rsidR="00A63082" w:rsidRPr="00CE36CC">
        <w:rPr>
          <w:rFonts w:ascii="Book Antiqua" w:hAnsi="Book Antiqua"/>
        </w:rPr>
        <w:t xml:space="preserve">softer and more </w:t>
      </w:r>
      <w:r w:rsidR="00927A60" w:rsidRPr="00CE36CC">
        <w:rPr>
          <w:rFonts w:ascii="Book Antiqua" w:hAnsi="Book Antiqua"/>
        </w:rPr>
        <w:t xml:space="preserve">flexible, and may be less likely to </w:t>
      </w:r>
      <w:r w:rsidR="00A63082" w:rsidRPr="00CE36CC">
        <w:rPr>
          <w:rFonts w:ascii="Book Antiqua" w:hAnsi="Book Antiqua"/>
        </w:rPr>
        <w:t xml:space="preserve">cause bleeding if </w:t>
      </w:r>
      <w:r w:rsidR="00D01D5D" w:rsidRPr="00CE36CC">
        <w:rPr>
          <w:rFonts w:ascii="Book Antiqua" w:hAnsi="Book Antiqua"/>
        </w:rPr>
        <w:t>they encounter</w:t>
      </w:r>
      <w:r w:rsidR="00A63082" w:rsidRPr="00CE36CC">
        <w:rPr>
          <w:rFonts w:ascii="Book Antiqua" w:hAnsi="Book Antiqua"/>
        </w:rPr>
        <w:t xml:space="preserve"> a vascular structure. </w:t>
      </w:r>
      <w:r w:rsidR="00927A60" w:rsidRPr="00CE36CC">
        <w:rPr>
          <w:rFonts w:ascii="Book Antiqua" w:hAnsi="Book Antiqua"/>
        </w:rPr>
        <w:t xml:space="preserve">The data regarding bleeding risk </w:t>
      </w:r>
      <w:r w:rsidR="00D01D5D" w:rsidRPr="00CE36CC">
        <w:rPr>
          <w:rFonts w:ascii="Book Antiqua" w:hAnsi="Book Antiqua"/>
        </w:rPr>
        <w:t>should</w:t>
      </w:r>
      <w:r w:rsidR="00927A60" w:rsidRPr="00CE36CC">
        <w:rPr>
          <w:rFonts w:ascii="Book Antiqua" w:hAnsi="Book Antiqua"/>
        </w:rPr>
        <w:t xml:space="preserve"> become clearer as a larger experience develops with LAMS use. Based on the available </w:t>
      </w:r>
      <w:r w:rsidR="00D01D5D" w:rsidRPr="00CE36CC">
        <w:rPr>
          <w:rFonts w:ascii="Book Antiqua" w:hAnsi="Book Antiqua"/>
        </w:rPr>
        <w:t>evidence</w:t>
      </w:r>
      <w:r w:rsidR="00927A60" w:rsidRPr="00CE36CC">
        <w:rPr>
          <w:rFonts w:ascii="Book Antiqua" w:hAnsi="Book Antiqua"/>
        </w:rPr>
        <w:t xml:space="preserve">, </w:t>
      </w:r>
      <w:r w:rsidR="00D01D5D" w:rsidRPr="00CE36CC">
        <w:rPr>
          <w:rFonts w:ascii="Book Antiqua" w:hAnsi="Book Antiqua"/>
        </w:rPr>
        <w:t>our approach is to perform</w:t>
      </w:r>
      <w:r w:rsidR="00927A60" w:rsidRPr="00CE36CC">
        <w:rPr>
          <w:rFonts w:ascii="Book Antiqua" w:hAnsi="Book Antiqua"/>
        </w:rPr>
        <w:t xml:space="preserve"> short term </w:t>
      </w:r>
      <w:r w:rsidR="00D01D5D" w:rsidRPr="00CE36CC">
        <w:rPr>
          <w:rFonts w:ascii="Book Antiqua" w:hAnsi="Book Antiqua"/>
        </w:rPr>
        <w:t xml:space="preserve">CT </w:t>
      </w:r>
      <w:r w:rsidR="00927A60" w:rsidRPr="00CE36CC">
        <w:rPr>
          <w:rFonts w:ascii="Book Antiqua" w:hAnsi="Book Antiqua"/>
        </w:rPr>
        <w:t>imaging after LAMS placement, typically within 3-4 we</w:t>
      </w:r>
      <w:r w:rsidR="00D01D5D" w:rsidRPr="00CE36CC">
        <w:rPr>
          <w:rFonts w:ascii="Book Antiqua" w:hAnsi="Book Antiqua"/>
        </w:rPr>
        <w:t xml:space="preserve">eks, with the plan to </w:t>
      </w:r>
      <w:proofErr w:type="spellStart"/>
      <w:r w:rsidR="00D01D5D" w:rsidRPr="00CE36CC">
        <w:rPr>
          <w:rFonts w:ascii="Book Antiqua" w:hAnsi="Book Antiqua"/>
        </w:rPr>
        <w:t>endoscopically</w:t>
      </w:r>
      <w:proofErr w:type="spellEnd"/>
      <w:r w:rsidR="00D01D5D" w:rsidRPr="00CE36CC">
        <w:rPr>
          <w:rFonts w:ascii="Book Antiqua" w:hAnsi="Book Antiqua"/>
        </w:rPr>
        <w:t xml:space="preserve"> remove </w:t>
      </w:r>
      <w:r w:rsidR="00927A60" w:rsidRPr="00CE36CC">
        <w:rPr>
          <w:rFonts w:ascii="Book Antiqua" w:hAnsi="Book Antiqua"/>
        </w:rPr>
        <w:t xml:space="preserve">the stent after cyst collapse is demonstrated. </w:t>
      </w:r>
      <w:r w:rsidR="00D01D5D" w:rsidRPr="00CE36CC">
        <w:rPr>
          <w:rFonts w:ascii="Book Antiqua" w:hAnsi="Book Antiqua"/>
        </w:rPr>
        <w:t>In</w:t>
      </w:r>
      <w:r w:rsidR="00927A60" w:rsidRPr="00CE36CC">
        <w:rPr>
          <w:rFonts w:ascii="Book Antiqua" w:hAnsi="Book Antiqua"/>
        </w:rPr>
        <w:t xml:space="preserve"> recurrent </w:t>
      </w:r>
      <w:proofErr w:type="spellStart"/>
      <w:r w:rsidR="00927A60" w:rsidRPr="00CE36CC">
        <w:rPr>
          <w:rFonts w:ascii="Book Antiqua" w:hAnsi="Book Antiqua"/>
        </w:rPr>
        <w:t>pseudocyst</w:t>
      </w:r>
      <w:r w:rsidR="00D01D5D" w:rsidRPr="00CE36CC">
        <w:rPr>
          <w:rFonts w:ascii="Book Antiqua" w:hAnsi="Book Antiqua"/>
        </w:rPr>
        <w:t>s</w:t>
      </w:r>
      <w:proofErr w:type="spellEnd"/>
      <w:r w:rsidR="00927A60" w:rsidRPr="00CE36CC">
        <w:rPr>
          <w:rFonts w:ascii="Book Antiqua" w:hAnsi="Book Antiqua"/>
        </w:rPr>
        <w:t xml:space="preserve"> for which long-term drainage is desired, use of plastic stents may be preferable based on our current understanding.</w:t>
      </w:r>
      <w:r w:rsidR="00CD17E7" w:rsidRPr="00CE36CC">
        <w:rPr>
          <w:rFonts w:ascii="Book Antiqua" w:hAnsi="Book Antiqua"/>
        </w:rPr>
        <w:t xml:space="preserve"> We also strongly recommend that physicians considering LAMS placement should have experienced angiography and surgical teams available to help m</w:t>
      </w:r>
      <w:r w:rsidR="009C487F" w:rsidRPr="00CE36CC">
        <w:rPr>
          <w:rFonts w:ascii="Book Antiqua" w:hAnsi="Book Antiqua"/>
        </w:rPr>
        <w:t xml:space="preserve">anage bleeding when it occurs. </w:t>
      </w:r>
      <w:r w:rsidR="00CD17E7" w:rsidRPr="00CE36CC">
        <w:rPr>
          <w:rFonts w:ascii="Book Antiqua" w:hAnsi="Book Antiqua"/>
        </w:rPr>
        <w:t>This is in keeping with recommended approaches for all patients with pancreatic fluid collections, which should typically involve multidisciplinary care involving a gastroenterologist, surgeon, and radiologist.</w:t>
      </w:r>
    </w:p>
    <w:p w14:paraId="06DA4DB4" w14:textId="77777777" w:rsidR="005D041E" w:rsidRPr="00CE36CC" w:rsidRDefault="005D041E" w:rsidP="007150E9">
      <w:pPr>
        <w:snapToGrid w:val="0"/>
        <w:spacing w:line="360" w:lineRule="auto"/>
        <w:jc w:val="both"/>
        <w:rPr>
          <w:rFonts w:ascii="Book Antiqua" w:hAnsi="Book Antiqua"/>
        </w:rPr>
      </w:pPr>
    </w:p>
    <w:p w14:paraId="7FE3A543" w14:textId="77777777" w:rsidR="002E5428" w:rsidRPr="00CE36CC" w:rsidRDefault="002E5428" w:rsidP="007150E9">
      <w:pPr>
        <w:snapToGrid w:val="0"/>
        <w:spacing w:line="360" w:lineRule="auto"/>
        <w:jc w:val="both"/>
        <w:rPr>
          <w:rFonts w:ascii="Book Antiqua" w:hAnsi="Book Antiqua"/>
          <w:b/>
          <w:i/>
        </w:rPr>
      </w:pPr>
      <w:r w:rsidRPr="00CE36CC">
        <w:rPr>
          <w:rFonts w:ascii="Book Antiqua" w:hAnsi="Book Antiqua"/>
          <w:b/>
          <w:i/>
        </w:rPr>
        <w:t>Migration</w:t>
      </w:r>
    </w:p>
    <w:p w14:paraId="5B48085B" w14:textId="18BE8E8B" w:rsidR="007D6ED1" w:rsidRPr="00CE36CC" w:rsidRDefault="00A72677" w:rsidP="00BC7B83">
      <w:pPr>
        <w:snapToGrid w:val="0"/>
        <w:spacing w:line="360" w:lineRule="auto"/>
        <w:jc w:val="both"/>
        <w:rPr>
          <w:rFonts w:ascii="Book Antiqua" w:hAnsi="Book Antiqua"/>
        </w:rPr>
      </w:pPr>
      <w:r w:rsidRPr="00CE36CC">
        <w:rPr>
          <w:rFonts w:ascii="Book Antiqua" w:hAnsi="Book Antiqua"/>
        </w:rPr>
        <w:t>While the LAMS flanged ends are intended to anchor the stent in place, there remains some risk of stent m</w:t>
      </w:r>
      <w:r w:rsidR="005D041E" w:rsidRPr="00CE36CC">
        <w:rPr>
          <w:rFonts w:ascii="Book Antiqua" w:hAnsi="Book Antiqua"/>
        </w:rPr>
        <w:t xml:space="preserve">igration after placement. </w:t>
      </w:r>
      <w:r w:rsidR="00A04C03" w:rsidRPr="00CE36CC">
        <w:rPr>
          <w:rFonts w:ascii="Book Antiqua" w:hAnsi="Book Antiqua"/>
        </w:rPr>
        <w:t xml:space="preserve">Migration rates </w:t>
      </w:r>
      <w:r w:rsidR="00D01D5D" w:rsidRPr="00CE36CC">
        <w:rPr>
          <w:rFonts w:ascii="Book Antiqua" w:hAnsi="Book Antiqua"/>
        </w:rPr>
        <w:t xml:space="preserve">of </w:t>
      </w:r>
      <w:r w:rsidR="00172422" w:rsidRPr="00CE36CC">
        <w:rPr>
          <w:rFonts w:ascii="Book Antiqua" w:hAnsi="Book Antiqua"/>
        </w:rPr>
        <w:t xml:space="preserve">up to 19% have been reported </w:t>
      </w:r>
      <w:r w:rsidR="00A04C03" w:rsidRPr="00CE36CC">
        <w:rPr>
          <w:rFonts w:ascii="Book Antiqua" w:hAnsi="Book Antiqua"/>
        </w:rPr>
        <w:t>(Table 1)</w:t>
      </w:r>
      <w:r w:rsidR="00172422" w:rsidRPr="00CE36CC">
        <w:rPr>
          <w:rFonts w:ascii="Book Antiqua" w:hAnsi="Book Antiqua"/>
        </w:rPr>
        <w:t xml:space="preserve">. </w:t>
      </w:r>
      <w:r w:rsidR="00D01D5D" w:rsidRPr="00CE36CC">
        <w:rPr>
          <w:rFonts w:ascii="Book Antiqua" w:hAnsi="Book Antiqua"/>
        </w:rPr>
        <w:t>Migration can occur either into the cyst cavity, or back into the gut lumen.</w:t>
      </w:r>
      <w:r w:rsidR="00C261AA" w:rsidRPr="00CE36CC">
        <w:rPr>
          <w:rFonts w:ascii="Book Antiqua" w:hAnsi="Book Antiqua"/>
        </w:rPr>
        <w:t xml:space="preserve"> Migration can occur immediately due to improper deployment of the stent, but may also occur spontaneously, weeks after stent placement, and </w:t>
      </w:r>
      <w:r w:rsidR="00CD17E7" w:rsidRPr="00CE36CC">
        <w:rPr>
          <w:rFonts w:ascii="Book Antiqua" w:hAnsi="Book Antiqua"/>
        </w:rPr>
        <w:t xml:space="preserve">also </w:t>
      </w:r>
      <w:r w:rsidR="00C261AA" w:rsidRPr="00CE36CC">
        <w:rPr>
          <w:rFonts w:ascii="Book Antiqua" w:hAnsi="Book Antiqua"/>
        </w:rPr>
        <w:t xml:space="preserve">due to subsequent manipulation of the stent during endoscopic </w:t>
      </w:r>
      <w:r w:rsidR="00777FD6" w:rsidRPr="00CE36CC">
        <w:rPr>
          <w:rFonts w:ascii="Book Antiqua" w:hAnsi="Book Antiqua"/>
        </w:rPr>
        <w:t>debridement</w:t>
      </w:r>
      <w:r w:rsidR="00C261AA" w:rsidRPr="00CE36CC">
        <w:rPr>
          <w:rFonts w:ascii="Book Antiqua" w:hAnsi="Book Antiqua"/>
        </w:rPr>
        <w:t xml:space="preserve"> procedures</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"10.1055/s-0034-1392788", "ISSN" : "0013-726X", "PMID" : "26465177", "author" : [ { "dropping-particle" : "", "family" : "Guarner-Argente", "given" : "Carlos", "non-dropping-particle" : "", "parse-names" : false, "suffix" : "" }, { "dropping-particle" : "", "family" : "Col\u00e1n-Hern\u00e1ndez", "given" : "Juan", "non-dropping-particle" : "", "parse-names" : false, "suffix" : "" }, { "dropping-particle" : "", "family" : "Concepci\u00f3n-Mart\u00edn", "given" : "Mar", "non-dropping-particle" : "", "parse-names" : false, "suffix" : "" }, { "dropping-particle" : "", "family" : "Mart\u00ednez-Guill\u00e9n", "given" : "Miguel", "non-dropping-particle" : "", "parse-names" : false, "suffix" : "" }, { "dropping-particle" : "", "family" : "Soriano", "given" : "German", "non-dropping-particle" : "", "parse-names" : false, "suffix" : "" }, { "dropping-particle" : "", "family" : "Sainz", "given" : "Sergio", "non-dropping-particle" : "", "parse-names" : false, "suffix" : "" }, { "dropping-particle" : "", "family" : "Guarner", "given" : "Carlos", "non-dropping-particle" : "", "parse-names" : false, "suffix" : "" } ], "container-title" : "Endoscopy", "id" : "ITEM-1", "issue" : "S 01", "issued" : { "date-parts" : [ [ "2015", "10", "14" ] ] }, "page" : "E447-E448", "title" : "Replacement of the same lumen-apposing metallic stent for multiple necrosectomy sessions", "type" : "article-journal", "volume" : "47" }, "uris" : [ "http://www.mendeley.com/documents/?uuid=cc342aa4-2e36-45b1-8f43-c035060b0446" ] } ], "mendeley" : { "formattedCitation" : "&lt;sup&gt;[27]&lt;/sup&gt;", "plainTextFormattedCitation" : "[27]", "previouslyFormattedCitation" : "&lt;sup&gt;[27]&lt;/sup&gt;"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[27]</w:t>
      </w:r>
      <w:r w:rsidR="00B95EB3" w:rsidRPr="00CE36CC">
        <w:rPr>
          <w:rFonts w:ascii="Book Antiqua" w:hAnsi="Book Antiqua"/>
        </w:rPr>
        <w:fldChar w:fldCharType="end"/>
      </w:r>
      <w:r w:rsidR="00172422" w:rsidRPr="00CE36CC">
        <w:rPr>
          <w:rFonts w:ascii="Book Antiqua" w:hAnsi="Book Antiqua"/>
        </w:rPr>
        <w:t>.</w:t>
      </w:r>
      <w:r w:rsidR="00CD17E7" w:rsidRPr="00CE36CC">
        <w:rPr>
          <w:rFonts w:ascii="Book Antiqua" w:hAnsi="Book Antiqua"/>
        </w:rPr>
        <w:t xml:space="preserve"> </w:t>
      </w:r>
      <w:r w:rsidR="0049042E" w:rsidRPr="00CE36CC">
        <w:rPr>
          <w:rFonts w:ascii="Book Antiqua" w:hAnsi="Book Antiqua"/>
        </w:rPr>
        <w:t xml:space="preserve">While some </w:t>
      </w:r>
      <w:proofErr w:type="spellStart"/>
      <w:r w:rsidR="0049042E" w:rsidRPr="00CE36CC">
        <w:rPr>
          <w:rFonts w:ascii="Book Antiqua" w:hAnsi="Book Antiqua"/>
        </w:rPr>
        <w:t>endoscopists</w:t>
      </w:r>
      <w:proofErr w:type="spellEnd"/>
      <w:r w:rsidR="0049042E" w:rsidRPr="00CE36CC">
        <w:rPr>
          <w:rFonts w:ascii="Book Antiqua" w:hAnsi="Book Antiqua"/>
        </w:rPr>
        <w:t xml:space="preserve"> prefer to place </w:t>
      </w:r>
      <w:r w:rsidR="00CD17E7" w:rsidRPr="00CE36CC">
        <w:rPr>
          <w:rFonts w:ascii="Book Antiqua" w:hAnsi="Book Antiqua"/>
        </w:rPr>
        <w:t>a double pigtail stent</w:t>
      </w:r>
      <w:r w:rsidR="0049042E" w:rsidRPr="00CE36CC">
        <w:rPr>
          <w:rFonts w:ascii="Book Antiqua" w:hAnsi="Book Antiqua"/>
        </w:rPr>
        <w:t xml:space="preserve"> through the LAMS to </w:t>
      </w:r>
      <w:r w:rsidR="00894D83" w:rsidRPr="00CE36CC">
        <w:rPr>
          <w:rFonts w:ascii="Book Antiqua" w:hAnsi="Book Antiqua"/>
          <w:lang w:eastAsia="zh-CN"/>
        </w:rPr>
        <w:t>“</w:t>
      </w:r>
      <w:r w:rsidR="0049042E" w:rsidRPr="00CE36CC">
        <w:rPr>
          <w:rFonts w:ascii="Book Antiqua" w:hAnsi="Book Antiqua"/>
        </w:rPr>
        <w:t>stabilize</w:t>
      </w:r>
      <w:r w:rsidR="00894D83" w:rsidRPr="00CE36CC">
        <w:rPr>
          <w:rFonts w:ascii="Book Antiqua" w:hAnsi="Book Antiqua"/>
          <w:lang w:eastAsia="zh-CN"/>
        </w:rPr>
        <w:t>”</w:t>
      </w:r>
      <w:r w:rsidR="0049042E" w:rsidRPr="00CE36CC">
        <w:rPr>
          <w:rFonts w:ascii="Book Antiqua" w:hAnsi="Book Antiqua"/>
        </w:rPr>
        <w:t xml:space="preserve"> the LAMS, it is currently unknown whether this approach may reduce the risk of LAMS migration, and we do not currently recommend this practice.</w:t>
      </w:r>
    </w:p>
    <w:p w14:paraId="75755F33" w14:textId="0FCBA506" w:rsidR="00C261AA" w:rsidRPr="00CE36CC" w:rsidRDefault="00D01D5D" w:rsidP="007150E9">
      <w:pPr>
        <w:snapToGrid w:val="0"/>
        <w:spacing w:line="360" w:lineRule="auto"/>
        <w:ind w:firstLine="720"/>
        <w:jc w:val="both"/>
        <w:rPr>
          <w:rFonts w:ascii="Book Antiqua" w:hAnsi="Book Antiqua"/>
          <w:noProof/>
        </w:rPr>
      </w:pPr>
      <w:r w:rsidRPr="00CE36CC">
        <w:rPr>
          <w:rFonts w:ascii="Book Antiqua" w:hAnsi="Book Antiqua"/>
        </w:rPr>
        <w:t>In the case of migration into the gastric lumen, the stent may either remain in the stomach (</w:t>
      </w:r>
      <w:r w:rsidR="008E299E" w:rsidRPr="00CE36CC">
        <w:rPr>
          <w:rFonts w:ascii="Book Antiqua" w:hAnsi="Book Antiqua"/>
        </w:rPr>
        <w:t>F</w:t>
      </w:r>
      <w:r w:rsidRPr="00CE36CC">
        <w:rPr>
          <w:rFonts w:ascii="Book Antiqua" w:hAnsi="Book Antiqua"/>
        </w:rPr>
        <w:t xml:space="preserve">igure </w:t>
      </w:r>
      <w:r w:rsidR="00D72C9C" w:rsidRPr="00CE36CC">
        <w:rPr>
          <w:rFonts w:ascii="Book Antiqua" w:hAnsi="Book Antiqua"/>
        </w:rPr>
        <w:t>3</w:t>
      </w:r>
      <w:r w:rsidRPr="00CE36CC">
        <w:rPr>
          <w:rFonts w:ascii="Book Antiqua" w:hAnsi="Book Antiqua"/>
        </w:rPr>
        <w:t>), or pass spontaneously.</w:t>
      </w:r>
      <w:r w:rsidR="00BC7B83" w:rsidRPr="00CE36CC">
        <w:rPr>
          <w:rFonts w:ascii="Book Antiqua" w:hAnsi="Book Antiqua"/>
        </w:rPr>
        <w:t xml:space="preserve"> </w:t>
      </w:r>
      <w:r w:rsidR="00CD17E7" w:rsidRPr="00CE36CC">
        <w:rPr>
          <w:rFonts w:ascii="Book Antiqua" w:hAnsi="Book Antiqua"/>
        </w:rPr>
        <w:t>S</w:t>
      </w:r>
      <w:r w:rsidRPr="00CE36CC">
        <w:rPr>
          <w:rFonts w:ascii="Book Antiqua" w:hAnsi="Book Antiqua"/>
        </w:rPr>
        <w:t>mall bowel obstruction has been reported in association with LAMS migration, requiring surgical exploration for stent retrieval</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"10.1016/j.gie.2016.01.059", "ISSN" : "1097-6779", "PMID" : "26851623", "author" : [ { "dropping-particle" : "", "family" : "Razzak", "given" : "Anthony", "non-dropping-particle" : "", "parse-names" : false, "suffix" : "" }, { "dropping-particle" : "", "family" : "Larsen", "given" : "Michael", "non-dropping-particle" : "", "parse-names" : false, "suffix" : "" }, { "dropping-particle" : "", "family" : "Irani", "given" : "Shayan", "non-dropping-particle" : "", "parse-names" : false, "suffix" : "" }, { "dropping-particle" : "", "family" : "Gan", "given" : "Seng-Ian", "non-dropping-particle" : "", "parse-names" : false, "suffix" : "" }, { "dropping-particle" : "", "family" : "Ross", "given" : "Andrew", "non-dropping-particle" : "", "parse-names" : false, "suffix" : "" } ], "container-title" : "Gastrointestinal endoscopy", "id" : "ITEM-1", "issue" : "5", "issued" : { "date-parts" : [ [ "2016", "11" ] ] }, "page" : "867-869", "publisher" : "American Society for Gastrointestinal Endoscopy", "title" : "Small-bowel obstruction due to a migrated lumen-apposing metal stent.", "type" : "article-journal", "volume" : "84" }, "uris" : [ "http://www.mendeley.com/documents/?uuid=3b8d0414-7625-415c-b85f-a2a3774ff469" ] } ], "mendeley" : { "formattedCitation" : "&lt;sup&gt;[28]&lt;/sup&gt;", "plainTextFormattedCitation" : "[28]", "previouslyFormattedCitation" : "&lt;sup&gt;[28]&lt;/sup&gt;"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[28]</w:t>
      </w:r>
      <w:r w:rsidR="00B95EB3" w:rsidRPr="00CE36CC">
        <w:rPr>
          <w:rFonts w:ascii="Book Antiqua" w:hAnsi="Book Antiqua"/>
        </w:rPr>
        <w:fldChar w:fldCharType="end"/>
      </w:r>
      <w:r w:rsidR="00172422" w:rsidRPr="00CE36CC">
        <w:rPr>
          <w:rFonts w:ascii="Book Antiqua" w:hAnsi="Book Antiqua"/>
        </w:rPr>
        <w:t>.</w:t>
      </w:r>
      <w:r w:rsidRPr="00CE36CC">
        <w:rPr>
          <w:rFonts w:ascii="Book Antiqua" w:hAnsi="Book Antiqua"/>
        </w:rPr>
        <w:t xml:space="preserve"> </w:t>
      </w:r>
      <w:r w:rsidR="00C261AA" w:rsidRPr="00CE36CC">
        <w:rPr>
          <w:rFonts w:ascii="Book Antiqua" w:hAnsi="Book Antiqua"/>
          <w:noProof/>
        </w:rPr>
        <w:t>Migration of the stent into the cyst cavity can be more problematic as the cystgastrostomy tract may partially or completely close</w:t>
      </w:r>
      <w:r w:rsidR="00B07E01" w:rsidRPr="00CE36CC">
        <w:rPr>
          <w:rFonts w:ascii="Book Antiqua" w:hAnsi="Book Antiqua"/>
          <w:noProof/>
        </w:rPr>
        <w:t>.</w:t>
      </w:r>
    </w:p>
    <w:p w14:paraId="32D2270E" w14:textId="4E48A34A" w:rsidR="002C1604" w:rsidRPr="00CE36CC" w:rsidRDefault="00C261AA" w:rsidP="007150E9">
      <w:pPr>
        <w:snapToGrid w:val="0"/>
        <w:spacing w:line="360" w:lineRule="auto"/>
        <w:ind w:firstLine="720"/>
        <w:jc w:val="both"/>
        <w:rPr>
          <w:rFonts w:ascii="Book Antiqua" w:hAnsi="Book Antiqua"/>
          <w:noProof/>
        </w:rPr>
      </w:pPr>
      <w:r w:rsidRPr="00CE36CC">
        <w:rPr>
          <w:rFonts w:ascii="Book Antiqua" w:hAnsi="Book Antiqua"/>
          <w:noProof/>
        </w:rPr>
        <w:lastRenderedPageBreak/>
        <w:t>If stent migration is recognized during routine imaging or endoscopy, endoscopic removal of the stent should be pursued urgently. In the case of migration into the lumen, retrieval is straightforward if the stent is in the stomach or proximal small bowel.</w:t>
      </w:r>
      <w:r w:rsidR="00BC7B83" w:rsidRPr="00CE36CC">
        <w:rPr>
          <w:rFonts w:ascii="Book Antiqua" w:hAnsi="Book Antiqua"/>
          <w:noProof/>
        </w:rPr>
        <w:t xml:space="preserve"> </w:t>
      </w:r>
      <w:r w:rsidRPr="00CE36CC">
        <w:rPr>
          <w:rFonts w:ascii="Book Antiqua" w:hAnsi="Book Antiqua"/>
          <w:noProof/>
        </w:rPr>
        <w:t>More distal migration of the stent may be managed</w:t>
      </w:r>
      <w:r w:rsidR="00CD17E7" w:rsidRPr="00CE36CC">
        <w:rPr>
          <w:rFonts w:ascii="Book Antiqua" w:hAnsi="Book Antiqua"/>
          <w:noProof/>
        </w:rPr>
        <w:t xml:space="preserve"> with a deep enteroscopy attempt at removal, or</w:t>
      </w:r>
      <w:r w:rsidRPr="00CE36CC">
        <w:rPr>
          <w:rFonts w:ascii="Book Antiqua" w:hAnsi="Book Antiqua"/>
          <w:noProof/>
        </w:rPr>
        <w:t xml:space="preserve"> conservatively with serial </w:t>
      </w:r>
      <w:r w:rsidR="00270D20" w:rsidRPr="00CE36CC">
        <w:rPr>
          <w:rFonts w:ascii="Book Antiqua" w:hAnsi="Book Antiqua"/>
          <w:noProof/>
        </w:rPr>
        <w:t>abdominal X-ray</w:t>
      </w:r>
      <w:r w:rsidRPr="00CE36CC">
        <w:rPr>
          <w:rFonts w:ascii="Book Antiqua" w:hAnsi="Book Antiqua"/>
          <w:noProof/>
        </w:rPr>
        <w:t xml:space="preserve">s to confirm passage, and prompt surgical management if bowel obstruction occurs. </w:t>
      </w:r>
      <w:r w:rsidR="00E72950" w:rsidRPr="00CE36CC">
        <w:rPr>
          <w:rFonts w:ascii="Book Antiqua" w:hAnsi="Book Antiqua"/>
          <w:noProof/>
        </w:rPr>
        <w:t xml:space="preserve">Migration of the stent into the cyst cavity </w:t>
      </w:r>
      <w:r w:rsidR="00B07E01" w:rsidRPr="00CE36CC">
        <w:rPr>
          <w:rFonts w:ascii="Book Antiqua" w:hAnsi="Book Antiqua"/>
          <w:noProof/>
        </w:rPr>
        <w:t>requires re-stablishing the cyst gastrostomy tract with wire passage, dilation, and subsequent re-introduction of the endoscope into the cavity for stent retr</w:t>
      </w:r>
      <w:r w:rsidR="00172422" w:rsidRPr="00CE36CC">
        <w:rPr>
          <w:rFonts w:ascii="Book Antiqua" w:hAnsi="Book Antiqua"/>
          <w:noProof/>
        </w:rPr>
        <w:t>ieval using a snare or forceps.</w:t>
      </w:r>
      <w:r w:rsidR="00B07E01" w:rsidRPr="00CE36CC">
        <w:rPr>
          <w:rFonts w:ascii="Book Antiqua" w:hAnsi="Book Antiqua"/>
          <w:noProof/>
        </w:rPr>
        <w:t xml:space="preserve"> If stent retrieval is not possible endoscopically, then surgical removal is indicated.</w:t>
      </w:r>
    </w:p>
    <w:p w14:paraId="433123EB" w14:textId="77777777" w:rsidR="002E5428" w:rsidRPr="00CE36CC" w:rsidRDefault="002E5428" w:rsidP="007150E9">
      <w:pPr>
        <w:snapToGrid w:val="0"/>
        <w:spacing w:line="360" w:lineRule="auto"/>
        <w:jc w:val="both"/>
        <w:rPr>
          <w:rFonts w:ascii="Book Antiqua" w:hAnsi="Book Antiqua"/>
          <w:b/>
        </w:rPr>
      </w:pPr>
    </w:p>
    <w:p w14:paraId="4F3BD46C" w14:textId="028C80B7" w:rsidR="002E5428" w:rsidRPr="00CE36CC" w:rsidRDefault="002E5428" w:rsidP="007150E9">
      <w:pPr>
        <w:snapToGrid w:val="0"/>
        <w:spacing w:line="360" w:lineRule="auto"/>
        <w:jc w:val="both"/>
        <w:rPr>
          <w:rFonts w:ascii="Book Antiqua" w:hAnsi="Book Antiqua"/>
          <w:b/>
          <w:i/>
        </w:rPr>
      </w:pPr>
      <w:r w:rsidRPr="00CE36CC">
        <w:rPr>
          <w:rFonts w:ascii="Book Antiqua" w:hAnsi="Book Antiqua"/>
          <w:b/>
          <w:i/>
        </w:rPr>
        <w:t xml:space="preserve">Buried </w:t>
      </w:r>
      <w:r w:rsidR="00894D83" w:rsidRPr="00CE36CC">
        <w:rPr>
          <w:rFonts w:ascii="Book Antiqua" w:hAnsi="Book Antiqua"/>
          <w:b/>
          <w:i/>
        </w:rPr>
        <w:t>s</w:t>
      </w:r>
      <w:r w:rsidRPr="00CE36CC">
        <w:rPr>
          <w:rFonts w:ascii="Book Antiqua" w:hAnsi="Book Antiqua"/>
          <w:b/>
          <w:i/>
        </w:rPr>
        <w:t>tent</w:t>
      </w:r>
    </w:p>
    <w:p w14:paraId="45511C35" w14:textId="382B57AC" w:rsidR="00606218" w:rsidRPr="00CE36CC" w:rsidRDefault="00B07E01" w:rsidP="00894D83">
      <w:pPr>
        <w:snapToGrid w:val="0"/>
        <w:spacing w:line="360" w:lineRule="auto"/>
        <w:jc w:val="both"/>
        <w:rPr>
          <w:rFonts w:ascii="Book Antiqua" w:hAnsi="Book Antiqua"/>
        </w:rPr>
      </w:pPr>
      <w:r w:rsidRPr="00CE36CC">
        <w:rPr>
          <w:rFonts w:ascii="Book Antiqua" w:hAnsi="Book Antiqua"/>
        </w:rPr>
        <w:t xml:space="preserve">The term </w:t>
      </w:r>
      <w:r w:rsidR="00894D83" w:rsidRPr="00CE36CC">
        <w:rPr>
          <w:rFonts w:ascii="Book Antiqua" w:hAnsi="Book Antiqua"/>
          <w:lang w:eastAsia="zh-CN"/>
        </w:rPr>
        <w:t>“</w:t>
      </w:r>
      <w:r w:rsidR="00D76938" w:rsidRPr="00CE36CC">
        <w:rPr>
          <w:rFonts w:ascii="Book Antiqua" w:hAnsi="Book Antiqua"/>
        </w:rPr>
        <w:t>buried stent</w:t>
      </w:r>
      <w:r w:rsidR="00894D83" w:rsidRPr="00CE36CC">
        <w:rPr>
          <w:rFonts w:ascii="Book Antiqua" w:hAnsi="Book Antiqua"/>
          <w:lang w:eastAsia="zh-CN"/>
        </w:rPr>
        <w:t>”</w:t>
      </w:r>
      <w:r w:rsidR="005913F8" w:rsidRPr="00CE36CC">
        <w:rPr>
          <w:rFonts w:ascii="Book Antiqua" w:hAnsi="Book Antiqua"/>
        </w:rPr>
        <w:t xml:space="preserve"> </w:t>
      </w:r>
      <w:r w:rsidRPr="00CE36CC">
        <w:rPr>
          <w:rFonts w:ascii="Book Antiqua" w:hAnsi="Book Antiqua"/>
        </w:rPr>
        <w:t>refers to the situation when</w:t>
      </w:r>
      <w:r w:rsidR="00F059B3" w:rsidRPr="00CE36CC">
        <w:rPr>
          <w:rFonts w:ascii="Book Antiqua" w:hAnsi="Book Antiqua"/>
        </w:rPr>
        <w:t xml:space="preserve"> </w:t>
      </w:r>
      <w:r w:rsidR="005913F8" w:rsidRPr="00CE36CC">
        <w:rPr>
          <w:rFonts w:ascii="Book Antiqua" w:hAnsi="Book Antiqua"/>
        </w:rPr>
        <w:t>gastric</w:t>
      </w:r>
      <w:r w:rsidRPr="00CE36CC">
        <w:rPr>
          <w:rFonts w:ascii="Book Antiqua" w:hAnsi="Book Antiqua"/>
        </w:rPr>
        <w:t xml:space="preserve"> or enteric</w:t>
      </w:r>
      <w:r w:rsidR="005913F8" w:rsidRPr="00CE36CC">
        <w:rPr>
          <w:rFonts w:ascii="Book Antiqua" w:hAnsi="Book Antiqua"/>
        </w:rPr>
        <w:t xml:space="preserve"> mucosa grows over the flanged end of the LAMS. This</w:t>
      </w:r>
      <w:r w:rsidR="00DD1A04" w:rsidRPr="00CE36CC">
        <w:rPr>
          <w:rFonts w:ascii="Book Antiqua" w:hAnsi="Book Antiqua"/>
        </w:rPr>
        <w:t xml:space="preserve"> </w:t>
      </w:r>
      <w:r w:rsidR="00D94521" w:rsidRPr="00CE36CC">
        <w:rPr>
          <w:rFonts w:ascii="Book Antiqua" w:hAnsi="Book Antiqua"/>
        </w:rPr>
        <w:t xml:space="preserve">complication </w:t>
      </w:r>
      <w:r w:rsidRPr="00CE36CC">
        <w:rPr>
          <w:rFonts w:ascii="Book Antiqua" w:hAnsi="Book Antiqua"/>
        </w:rPr>
        <w:t xml:space="preserve">may occur with </w:t>
      </w:r>
      <w:r w:rsidR="00D94521" w:rsidRPr="00CE36CC">
        <w:rPr>
          <w:rFonts w:ascii="Book Antiqua" w:hAnsi="Book Antiqua"/>
        </w:rPr>
        <w:t xml:space="preserve">LAMS </w:t>
      </w:r>
      <w:r w:rsidR="00DD1A04" w:rsidRPr="00CE36CC">
        <w:rPr>
          <w:rFonts w:ascii="Book Antiqua" w:hAnsi="Book Antiqua"/>
        </w:rPr>
        <w:t xml:space="preserve">due to the tight apposition of the gastric and PFC lumen and the </w:t>
      </w:r>
      <w:r w:rsidRPr="00CE36CC">
        <w:rPr>
          <w:rFonts w:ascii="Book Antiqua" w:hAnsi="Book Antiqua"/>
        </w:rPr>
        <w:t xml:space="preserve">relatively </w:t>
      </w:r>
      <w:r w:rsidR="00DD1A04" w:rsidRPr="00CE36CC">
        <w:rPr>
          <w:rFonts w:ascii="Book Antiqua" w:hAnsi="Book Antiqua"/>
        </w:rPr>
        <w:t>low stent profile.</w:t>
      </w:r>
      <w:r w:rsidR="00794455" w:rsidRPr="00CE36CC">
        <w:rPr>
          <w:rFonts w:ascii="Book Antiqua" w:hAnsi="Book Antiqua"/>
        </w:rPr>
        <w:t xml:space="preserve"> Buried stent </w:t>
      </w:r>
      <w:r w:rsidRPr="00CE36CC">
        <w:rPr>
          <w:rFonts w:ascii="Book Antiqua" w:hAnsi="Book Antiqua"/>
        </w:rPr>
        <w:t xml:space="preserve">has been reported in </w:t>
      </w:r>
      <w:r w:rsidR="00794455" w:rsidRPr="00CE36CC">
        <w:rPr>
          <w:rFonts w:ascii="Book Antiqua" w:hAnsi="Book Antiqua"/>
        </w:rPr>
        <w:t>up to 17% of cases in reported series</w:t>
      </w:r>
      <w:r w:rsidRPr="00CE36CC">
        <w:rPr>
          <w:rFonts w:ascii="Book Antiqua" w:hAnsi="Book Antiqua"/>
        </w:rPr>
        <w:t xml:space="preserve"> </w:t>
      </w:r>
      <w:r w:rsidR="00794455" w:rsidRPr="00CE36CC">
        <w:rPr>
          <w:rFonts w:ascii="Book Antiqua" w:hAnsi="Book Antiqua"/>
        </w:rPr>
        <w:t>(Table 1)</w:t>
      </w:r>
      <w:r w:rsidR="00172422" w:rsidRPr="00CE36CC">
        <w:rPr>
          <w:rFonts w:ascii="Book Antiqua" w:hAnsi="Book Antiqua"/>
        </w:rPr>
        <w:t>.</w:t>
      </w:r>
      <w:r w:rsidRPr="00CE36CC">
        <w:rPr>
          <w:rFonts w:ascii="Book Antiqua" w:hAnsi="Book Antiqua"/>
        </w:rPr>
        <w:t xml:space="preserve"> </w:t>
      </w:r>
      <w:r w:rsidR="006F3131" w:rsidRPr="00CE36CC">
        <w:rPr>
          <w:rFonts w:ascii="Book Antiqua" w:hAnsi="Book Antiqua"/>
        </w:rPr>
        <w:t>T</w:t>
      </w:r>
      <w:r w:rsidRPr="00CE36CC">
        <w:rPr>
          <w:rFonts w:ascii="Book Antiqua" w:hAnsi="Book Antiqua"/>
        </w:rPr>
        <w:t xml:space="preserve">he management of this issue </w:t>
      </w:r>
      <w:r w:rsidR="00D94521" w:rsidRPr="00CE36CC">
        <w:rPr>
          <w:rFonts w:ascii="Book Antiqua" w:hAnsi="Book Antiqua"/>
        </w:rPr>
        <w:t>has been described in several case reports</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"10.1016/j.gie.2015.04.035", "ISSN" : "1097-6779", "PMID" : "26279357", "author" : [ { "dropping-particle" : "", "family" : "Fabbri", "given" : "Carlo", "non-dropping-particle" : "", "parse-names" : false, "suffix" : "" }, { "dropping-particle" : "", "family" : "Luigiano", "given" : "Carmelo", "non-dropping-particle" : "", "parse-names" : false, "suffix" : "" }, { "dropping-particle" : "", "family" : "Marsico", "given" : "Maria", "non-dropping-particle" : "", "parse-names" : false, "suffix" : "" }, { "dropping-particle" : "", "family" : "Cennamo", "given" : "Vincenzo", "non-dropping-particle" : "", "parse-names" : false, "suffix" : "" } ], "container-title" : "Gastrointestinal endoscopy", "id" : "ITEM-1", "issue" : "3", "issued" : { "date-parts" : [ [ "2015", "9" ] ] }, "page" : "585-7", "publisher" : "American Society for Gastrointestinal Endoscopy", "title" : "A rare adverse event resulting from the use of a lumen-apposing metal stent for drainage of a pancreatic fluid collection: \"the buried stent\".", "type" : "article-journal", "volume" : "82" }, "uris" : [ "http://www.mendeley.com/documents/?uuid=f6bb7b16-cd4d-4c1f-8757-1df4405ea021" ] }, { "id" : "ITEM-2", "itemData" : { "DOI" : "10.1016/j.gie.2015.11.017", "ISSN" : "1097-6779", "PMID" : "26975290", "author" : [ { "dropping-particle" : "", "family" : "Rodrigues-Pinto", "given" : "Eduardo", "non-dropping-particle" : "", "parse-names" : false, "suffix" : "" }, { "dropping-particle" : "", "family" : "Grimm", "given" : "Ian S.", "non-dropping-particle" : "", "parse-names" : false, "suffix" : "" }, { "dropping-particle" : "", "family" : "Baron", "given" : "Todd H.", "non-dropping-particle" : "", "parse-names" : false, "suffix" : "" } ], "container-title" : "Gastrointestinal endoscopy", "id" : "ITEM-2", "issue" : "4", "issued" : { "date-parts" : [ [ "2016", "4" ] ] }, "page" : "853-4", "publisher" : "American Society for Gastrointestinal Endoscopy", "title" : "Removal of buried gastroduodenal stents after drainage of pancreatic fluid collections: Silence of the LAMS (with video).", "type" : "article-journal", "volume" : "83" }, "uris" : [ "http://www.mendeley.com/documents/?uuid=f4038332-064d-4b31-b231-1eb78bebfa2c" ] }, { "id" : "ITEM-3", "itemData" : { "DOI" : "10.1055/s-0042-107073", "ISSN" : "0013-726X", "PMID" : "27213969", "author" : [ { "dropping-particle" : "", "family" : "Seerden", "given" : "Tom", "non-dropping-particle" : "", "parse-names" : false, "suffix" : "" }, { "dropping-particle" : "", "family" : "Vleggaar", "given" : "Frank", "non-dropping-particle" : "", "parse-names" : false, "suffix" : "" } ], "container-title" : "Endoscopy", "id" : "ITEM-3", "issue" : "S 01", "issued" : { "date-parts" : [ [ "2016", "5", "23" ] ] }, "page" : "E179-E179", "title" : "Endoscopic removal of buried lumen-apposing metal stents used for cystogastrostomy and cholecystogastrostomy", "type" : "article-journal", "volume" : "48" }, "uris" : [ "http://www.mendeley.com/documents/?uuid=d1606dca-8876-4215-8053-75104d57563b" ] } ], "mendeley" : { "formattedCitation" : "&lt;sup&gt;[29\u201331]&lt;/sup&gt;", "plainTextFormattedCitation" : "[29\u201331]", "previouslyFormattedCitation" : "&lt;sup&gt;[29\u201331]&lt;/sup&gt;"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[29–31]</w:t>
      </w:r>
      <w:r w:rsidR="00B95EB3" w:rsidRPr="00CE36CC">
        <w:rPr>
          <w:rFonts w:ascii="Book Antiqua" w:hAnsi="Book Antiqua"/>
        </w:rPr>
        <w:fldChar w:fldCharType="end"/>
      </w:r>
      <w:r w:rsidR="00172422" w:rsidRPr="00CE36CC">
        <w:rPr>
          <w:rFonts w:ascii="Book Antiqua" w:hAnsi="Book Antiqua"/>
        </w:rPr>
        <w:t>.</w:t>
      </w:r>
      <w:r w:rsidR="00D94521" w:rsidRPr="00CE36CC">
        <w:rPr>
          <w:rFonts w:ascii="Book Antiqua" w:hAnsi="Book Antiqua"/>
        </w:rPr>
        <w:t xml:space="preserve"> </w:t>
      </w:r>
    </w:p>
    <w:p w14:paraId="53B40973" w14:textId="77777777" w:rsidR="008437FD" w:rsidRPr="00CE36CC" w:rsidRDefault="008437FD" w:rsidP="007150E9">
      <w:pPr>
        <w:snapToGrid w:val="0"/>
        <w:spacing w:line="360" w:lineRule="auto"/>
        <w:ind w:firstLine="720"/>
        <w:jc w:val="both"/>
        <w:rPr>
          <w:rFonts w:ascii="Book Antiqua" w:hAnsi="Book Antiqua"/>
        </w:rPr>
      </w:pPr>
      <w:r w:rsidRPr="00CE36CC">
        <w:rPr>
          <w:rFonts w:ascii="Book Antiqua" w:hAnsi="Book Antiqua"/>
        </w:rPr>
        <w:t xml:space="preserve">Given that buried stent is a relatively uncommon occurrence, the specific risk factors for </w:t>
      </w:r>
      <w:r w:rsidR="009C487F" w:rsidRPr="00CE36CC">
        <w:rPr>
          <w:rFonts w:ascii="Book Antiqua" w:hAnsi="Book Antiqua"/>
        </w:rPr>
        <w:t xml:space="preserve">this event are not clear. </w:t>
      </w:r>
      <w:r w:rsidRPr="00CE36CC">
        <w:rPr>
          <w:rFonts w:ascii="Book Antiqua" w:hAnsi="Book Antiqua"/>
        </w:rPr>
        <w:t xml:space="preserve">Some have proposed that placing the stent across the gastric </w:t>
      </w:r>
      <w:proofErr w:type="spellStart"/>
      <w:r w:rsidRPr="00CE36CC">
        <w:rPr>
          <w:rFonts w:ascii="Book Antiqua" w:hAnsi="Book Antiqua"/>
        </w:rPr>
        <w:t>antrum</w:t>
      </w:r>
      <w:proofErr w:type="spellEnd"/>
      <w:r w:rsidRPr="00CE36CC">
        <w:rPr>
          <w:rFonts w:ascii="Book Antiqua" w:hAnsi="Book Antiqua"/>
        </w:rPr>
        <w:t xml:space="preserve"> (rather than the gastric body), may increase the risk of buried stent because of the significant motility of the gastric </w:t>
      </w:r>
      <w:proofErr w:type="spellStart"/>
      <w:r w:rsidRPr="00CE36CC">
        <w:rPr>
          <w:rFonts w:ascii="Book Antiqua" w:hAnsi="Book Antiqua"/>
        </w:rPr>
        <w:t>antrum</w:t>
      </w:r>
      <w:proofErr w:type="spellEnd"/>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"10.1016/j.gie.2016.03.186", "ISSN" : "00165107", "author" : [ { "dropping-particle" : "", "family" : "Irani", "given" : "Shayan", "non-dropping-particle" : "", "parse-names" : false, "suffix" : "" }, { "dropping-particle" : "", "family" : "Kozarek", "given" : "Richard A.", "non-dropping-particle" : "", "parse-names" : false, "suffix" : "" } ], "container-title" : "Gastrointestinal Endoscopy", "id" : "ITEM-1", "issue" : "5", "issued" : { "date-parts" : [ [ "2016" ] ] }, "page" : "AB186-AB187", "publisher" : "Elsevier Ltd", "title" : "926 The Buried Lumen Apposing Metal Stent (LAMS): Is this a Stent Problem, a Location Problem or Both. A Case Series", "type" : "article-journal", "volume" : "83" }, "uris" : [ "http://www.mendeley.com/documents/?uuid=ab2e5e3b-d6f0-4023-8528-6ba78f557ba7" ] } ], "mendeley" : { "formattedCitation" : "&lt;sup&gt;[32]&lt;/sup&gt;", "plainTextFormattedCitation" : "[32]", "previouslyFormattedCitation" : "&lt;sup&gt;[32]&lt;/sup&gt;"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[32]</w:t>
      </w:r>
      <w:r w:rsidR="00B95EB3" w:rsidRPr="00CE36CC">
        <w:rPr>
          <w:rFonts w:ascii="Book Antiqua" w:hAnsi="Book Antiqua"/>
        </w:rPr>
        <w:fldChar w:fldCharType="end"/>
      </w:r>
      <w:r w:rsidR="00DB6A55" w:rsidRPr="00CE36CC">
        <w:rPr>
          <w:rFonts w:ascii="Book Antiqua" w:hAnsi="Book Antiqua"/>
        </w:rPr>
        <w:t>.</w:t>
      </w:r>
      <w:r w:rsidRPr="00CE36CC">
        <w:rPr>
          <w:rFonts w:ascii="Book Antiqua" w:hAnsi="Book Antiqua"/>
        </w:rPr>
        <w:t xml:space="preserve"> </w:t>
      </w:r>
    </w:p>
    <w:p w14:paraId="3CDB65B5" w14:textId="0FF07869" w:rsidR="00B5025F" w:rsidRPr="00CE36CC" w:rsidRDefault="008437FD" w:rsidP="007150E9">
      <w:pPr>
        <w:snapToGrid w:val="0"/>
        <w:spacing w:line="360" w:lineRule="auto"/>
        <w:ind w:firstLine="720"/>
        <w:jc w:val="both"/>
        <w:rPr>
          <w:rFonts w:ascii="Book Antiqua" w:hAnsi="Book Antiqua"/>
        </w:rPr>
      </w:pPr>
      <w:r w:rsidRPr="00CE36CC">
        <w:rPr>
          <w:rFonts w:ascii="Book Antiqua" w:hAnsi="Book Antiqua"/>
        </w:rPr>
        <w:t xml:space="preserve">Techniques for removing </w:t>
      </w:r>
      <w:r w:rsidR="00270D20" w:rsidRPr="00CE36CC">
        <w:rPr>
          <w:rFonts w:ascii="Book Antiqua" w:hAnsi="Book Antiqua"/>
        </w:rPr>
        <w:t>buried</w:t>
      </w:r>
      <w:r w:rsidRPr="00CE36CC">
        <w:rPr>
          <w:rFonts w:ascii="Book Antiqua" w:hAnsi="Book Antiqua"/>
        </w:rPr>
        <w:t xml:space="preserve"> stents have included the use of a </w:t>
      </w:r>
      <w:r w:rsidR="008C0905" w:rsidRPr="00CE36CC">
        <w:rPr>
          <w:rFonts w:ascii="Book Antiqua" w:hAnsi="Book Antiqua"/>
        </w:rPr>
        <w:t>needle</w:t>
      </w:r>
      <w:r w:rsidR="0049042E" w:rsidRPr="00CE36CC">
        <w:rPr>
          <w:rFonts w:ascii="Book Antiqua" w:hAnsi="Book Antiqua"/>
        </w:rPr>
        <w:t xml:space="preserve"> </w:t>
      </w:r>
      <w:r w:rsidR="008C0905" w:rsidRPr="00CE36CC">
        <w:rPr>
          <w:rFonts w:ascii="Book Antiqua" w:hAnsi="Book Antiqua"/>
        </w:rPr>
        <w:t xml:space="preserve">knife </w:t>
      </w:r>
      <w:r w:rsidR="0049042E" w:rsidRPr="00CE36CC">
        <w:rPr>
          <w:rFonts w:ascii="Book Antiqua" w:hAnsi="Book Antiqua"/>
        </w:rPr>
        <w:t xml:space="preserve">device </w:t>
      </w:r>
      <w:r w:rsidRPr="00CE36CC">
        <w:rPr>
          <w:rFonts w:ascii="Book Antiqua" w:hAnsi="Book Antiqua"/>
        </w:rPr>
        <w:t xml:space="preserve">and argon plasma coagulation </w:t>
      </w:r>
      <w:r w:rsidR="008C0905" w:rsidRPr="00CE36CC">
        <w:rPr>
          <w:rFonts w:ascii="Book Antiqua" w:hAnsi="Book Antiqua"/>
        </w:rPr>
        <w:t xml:space="preserve">to partially uncover the </w:t>
      </w:r>
      <w:r w:rsidRPr="00CE36CC">
        <w:rPr>
          <w:rFonts w:ascii="Book Antiqua" w:hAnsi="Book Antiqua"/>
        </w:rPr>
        <w:t xml:space="preserve">enteric side of </w:t>
      </w:r>
      <w:r w:rsidR="008C0905" w:rsidRPr="00CE36CC">
        <w:rPr>
          <w:rFonts w:ascii="Book Antiqua" w:hAnsi="Book Antiqua"/>
        </w:rPr>
        <w:t>stent</w:t>
      </w:r>
      <w:r w:rsidRPr="00CE36CC">
        <w:rPr>
          <w:rFonts w:ascii="Book Antiqua" w:hAnsi="Book Antiqua"/>
        </w:rPr>
        <w:t>, prior to removal with a snare or forceps. Dilation of the stent and trac</w:t>
      </w:r>
      <w:r w:rsidR="009C487F" w:rsidRPr="00CE36CC">
        <w:rPr>
          <w:rFonts w:ascii="Book Antiqua" w:hAnsi="Book Antiqua"/>
        </w:rPr>
        <w:t xml:space="preserve">t may also facilitate removal. </w:t>
      </w:r>
      <w:r w:rsidRPr="00CE36CC">
        <w:rPr>
          <w:rFonts w:ascii="Book Antiqua" w:hAnsi="Book Antiqua"/>
        </w:rPr>
        <w:t>When adequate exposure of the buried enteric side of the stent is not feasible, an alternative approach is to dilate the stent, enter the cavity with the endoscope through the stent, and subsequently capture the internal flange of the stent in order to facilitate removal</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"10.1055/s-0042-107073", "ISSN" : "0013-726X", "PMID" : "27213969", "author" : [ { "dropping-particle" : "", "family" : "Seerden", "given" : "Tom", "non-dropping-particle" : "", "parse-names" : false, "suffix" : "" }, { "dropping-particle" : "", "family" : "Vleggaar", "given" : "Frank", "non-dropping-particle" : "", "parse-names" : false, "suffix" : "" } ], "container-title" : "Endoscopy", "id" : "ITEM-1", "issue" : "S 01", "issued" : { "date-parts" : [ [ "2016", "5", "23" ] ] }, "page" : "E179-E179", "title" : "Endoscopic removal of buried lumen-apposing metal stents used for cystogastrostomy and cholecystogastrostomy", "type" : "article-journal", "volume" : "48" }, "uris" : [ "http://www.mendeley.com/documents/?uuid=d1606dca-8876-4215-8053-75104d57563b" ] } ], "mendeley" : { "formattedCitation" : "&lt;sup&gt;[31]&lt;/sup&gt;", "plainTextFormattedCitation" : "[31]", "previouslyFormattedCitation" : "&lt;sup&gt;[31]&lt;/sup&gt;"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[31]</w:t>
      </w:r>
      <w:r w:rsidR="00B95EB3" w:rsidRPr="00CE36CC">
        <w:rPr>
          <w:rFonts w:ascii="Book Antiqua" w:hAnsi="Book Antiqua"/>
        </w:rPr>
        <w:fldChar w:fldCharType="end"/>
      </w:r>
      <w:r w:rsidR="00DB6A55" w:rsidRPr="00CE36CC">
        <w:rPr>
          <w:rFonts w:ascii="Book Antiqua" w:hAnsi="Book Antiqua"/>
        </w:rPr>
        <w:t>.</w:t>
      </w:r>
      <w:r w:rsidR="00BC7B83" w:rsidRPr="00CE36CC">
        <w:rPr>
          <w:rFonts w:ascii="Book Antiqua" w:hAnsi="Book Antiqua"/>
        </w:rPr>
        <w:t xml:space="preserve"> </w:t>
      </w:r>
      <w:r w:rsidR="002115DA" w:rsidRPr="00CE36CC">
        <w:rPr>
          <w:rFonts w:ascii="Book Antiqua" w:hAnsi="Book Antiqua"/>
        </w:rPr>
        <w:t>Aggressive attempts at removal of a buried stent may increase the risk of bleeding, and potentially separation of the cyst cavity from the enteric wall.</w:t>
      </w:r>
      <w:r w:rsidR="00BC7B83" w:rsidRPr="00CE36CC">
        <w:rPr>
          <w:rFonts w:ascii="Book Antiqua" w:hAnsi="Book Antiqua"/>
        </w:rPr>
        <w:t xml:space="preserve"> </w:t>
      </w:r>
    </w:p>
    <w:p w14:paraId="47D99DEE" w14:textId="77777777" w:rsidR="00EF289E" w:rsidRPr="00CE36CC" w:rsidRDefault="00EF289E" w:rsidP="007150E9">
      <w:pPr>
        <w:snapToGrid w:val="0"/>
        <w:spacing w:line="360" w:lineRule="auto"/>
        <w:jc w:val="both"/>
        <w:rPr>
          <w:rFonts w:ascii="Book Antiqua" w:hAnsi="Book Antiqua"/>
          <w:b/>
        </w:rPr>
      </w:pPr>
    </w:p>
    <w:p w14:paraId="028C90C0" w14:textId="77777777" w:rsidR="002E5428" w:rsidRPr="00CE36CC" w:rsidRDefault="002E5428" w:rsidP="007150E9">
      <w:pPr>
        <w:snapToGrid w:val="0"/>
        <w:spacing w:line="360" w:lineRule="auto"/>
        <w:jc w:val="both"/>
        <w:rPr>
          <w:rFonts w:ascii="Book Antiqua" w:hAnsi="Book Antiqua"/>
          <w:b/>
          <w:i/>
        </w:rPr>
      </w:pPr>
      <w:r w:rsidRPr="00CE36CC">
        <w:rPr>
          <w:rFonts w:ascii="Book Antiqua" w:hAnsi="Book Antiqua"/>
          <w:b/>
          <w:i/>
        </w:rPr>
        <w:lastRenderedPageBreak/>
        <w:t>Perforation</w:t>
      </w:r>
    </w:p>
    <w:p w14:paraId="6599CEB2" w14:textId="77777777" w:rsidR="005748DC" w:rsidRPr="00CE36CC" w:rsidRDefault="006F1AB9" w:rsidP="00894D83">
      <w:pPr>
        <w:snapToGrid w:val="0"/>
        <w:spacing w:line="360" w:lineRule="auto"/>
        <w:jc w:val="both"/>
        <w:rPr>
          <w:rFonts w:ascii="Book Antiqua" w:hAnsi="Book Antiqua"/>
        </w:rPr>
      </w:pPr>
      <w:r w:rsidRPr="00CE36CC">
        <w:rPr>
          <w:rFonts w:ascii="Book Antiqua" w:hAnsi="Book Antiqua"/>
        </w:rPr>
        <w:t xml:space="preserve">The risk of perforation when performing an upper </w:t>
      </w:r>
      <w:r w:rsidR="0052557C" w:rsidRPr="00CE36CC">
        <w:rPr>
          <w:rFonts w:ascii="Book Antiqua" w:hAnsi="Book Antiqua"/>
        </w:rPr>
        <w:t xml:space="preserve">GI </w:t>
      </w:r>
      <w:r w:rsidRPr="00CE36CC">
        <w:rPr>
          <w:rFonts w:ascii="Book Antiqua" w:hAnsi="Book Antiqua"/>
        </w:rPr>
        <w:t xml:space="preserve">endoscopy </w:t>
      </w:r>
      <w:r w:rsidR="00126BBC" w:rsidRPr="00CE36CC">
        <w:rPr>
          <w:rFonts w:ascii="Book Antiqua" w:hAnsi="Book Antiqua"/>
        </w:rPr>
        <w:t xml:space="preserve">including EUS </w:t>
      </w:r>
      <w:r w:rsidRPr="00CE36CC">
        <w:rPr>
          <w:rFonts w:ascii="Book Antiqua" w:hAnsi="Book Antiqua"/>
        </w:rPr>
        <w:t>is low, at less than 0.05%</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"10.1016/j.gie.2012.03.252", "ISBN" : "1097-6779 (Electronic)\\r0016-5107 (Linking)", "ISSN" : "00165107", "PMID" : "22985638", "author" : [ { "dropping-particle" : "", "family" : "Ben-Menachem", "given" : "Tamir", "non-dropping-particle" : "", "parse-names" : false, "suffix" : "" }, { "dropping-particle" : "", "family" : "Decker", "given" : "G. Anton", "non-dropping-particle" : "", "parse-names" : false, "suffix" : "" }, { "dropping-particle" : "", "family" : "Early", "given" : "Dayna S.", "non-dropping-particle" : "", "parse-names" : false, "suffix" : "" }, { "dropping-particle" : "", "family" : "Evans", "given" : "Jerry", "non-dropping-particle" : "", "parse-names" : false, "suffix" : "" }, { "dropping-particle" : "", "family" : "Fanelli", "given" : "Robert D.", "non-dropping-particle" : "", "parse-names" : false, "suffix" : "" }, { "dropping-particle" : "", "family" : "Fisher", "given" : "Deborah A.", "non-dropping-particle" : "", "parse-names" : false, "suffix" : "" }, { "dropping-particle" : "", "family" : "Fisher", "given" : "Laurel", "non-dropping-particle" : "", "parse-names" : false, "suffix" : "" }, { "dropping-particle" : "", "family" : "Fukami", "given" : "Norio", "non-dropping-particle" : "", "parse-names" : false, "suffix" : "" }, { "dropping-particle" : "", "family" : "Hwang", "given" : "Joo Ha", "non-dropping-particle" : "", "parse-names" : false, "suffix" : "" }, { "dropping-particle" : "", "family" : "Ikenberry", "given" : "Steven O.", "non-dropping-particle" : "", "parse-names" : false, "suffix" : "" }, { "dropping-particle" : "", "family" : "Jain", "given" : "Rajeev", "non-dropping-particle" : "", "parse-names" : false, "suffix" : "" }, { "dropping-particle" : "", "family" : "Jue", "given" : "Terry L.", "non-dropping-particle" : "", "parse-names" : false, "suffix" : "" }, { "dropping-particle" : "", "family" : "Khan", "given" : "Khalid M.", "non-dropping-particle" : "", "parse-names" : false, "suffix" : "" }, { "dropping-particle" : "", "family" : "Krinsky", "given" : "Mary L.", "non-dropping-particle" : "", "parse-names" : false, "suffix" : "" }, { "dropping-particle" : "", "family" : "Malpas", "given" : "Phyllis M.", "non-dropping-particle" : "", "parse-names" : false, "suffix" : "" }, { "dropping-particle" : "", "family" : "Maple", "given" : "John T.", "non-dropping-particle" : "", "parse-names" : false, "suffix" : "" }, { "dropping-particle" : "", "family" : "Sharaf", "given" : "Ravi N.", "non-dropping-particle" : "", "parse-names" : false, "suffix" : "" }, { "dropping-particle" : "", "family" : "Dominitz", "given" : "Jason A.", "non-dropping-particle" : "", "parse-names" : false, "suffix" : "" }, { "dropping-particle" : "", "family" : "Cash", "given" : "Brooks D.", "non-dropping-particle" : "", "parse-names" : false, "suffix" : "" } ], "container-title" : "Gastrointestinal Endoscopy", "id" : "ITEM-1", "issue" : "4", "issued" : { "date-parts" : [ [ "2012" ] ] }, "page" : "707-718", "title" : "Adverse events of upper GI endoscopy", "type" : "article-journal", "volume" : "76" }, "uris" : [ "http://www.mendeley.com/documents/?uuid=ed93a836-f888-4536-8d34-205df4a6015d" ] } ], "mendeley" : { "formattedCitation" : "&lt;sup&gt;[33]&lt;/sup&gt;", "plainTextFormattedCitation" : "[33]", "previouslyFormattedCitation" : "&lt;sup&gt;[33]&lt;/sup&gt;"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[33]</w:t>
      </w:r>
      <w:r w:rsidR="00B95EB3" w:rsidRPr="00CE36CC">
        <w:rPr>
          <w:rFonts w:ascii="Book Antiqua" w:hAnsi="Book Antiqua"/>
        </w:rPr>
        <w:fldChar w:fldCharType="end"/>
      </w:r>
      <w:r w:rsidR="00DB6A55" w:rsidRPr="00CE36CC">
        <w:rPr>
          <w:rFonts w:ascii="Book Antiqua" w:hAnsi="Book Antiqua"/>
        </w:rPr>
        <w:t>.</w:t>
      </w:r>
      <w:r w:rsidR="009C487F" w:rsidRPr="00CE36CC">
        <w:rPr>
          <w:rFonts w:ascii="Book Antiqua" w:hAnsi="Book Antiqua"/>
        </w:rPr>
        <w:t xml:space="preserve"> </w:t>
      </w:r>
      <w:r w:rsidR="003006CE" w:rsidRPr="00CE36CC">
        <w:rPr>
          <w:rFonts w:ascii="Book Antiqua" w:hAnsi="Book Antiqua"/>
        </w:rPr>
        <w:t>The</w:t>
      </w:r>
      <w:r w:rsidR="0070772B" w:rsidRPr="00CE36CC">
        <w:rPr>
          <w:rFonts w:ascii="Book Antiqua" w:hAnsi="Book Antiqua"/>
        </w:rPr>
        <w:t xml:space="preserve"> </w:t>
      </w:r>
      <w:r w:rsidR="0049042E" w:rsidRPr="00CE36CC">
        <w:rPr>
          <w:rFonts w:ascii="Book Antiqua" w:hAnsi="Book Antiqua"/>
        </w:rPr>
        <w:t xml:space="preserve">reported </w:t>
      </w:r>
      <w:r w:rsidR="0070772B" w:rsidRPr="00CE36CC">
        <w:rPr>
          <w:rFonts w:ascii="Book Antiqua" w:hAnsi="Book Antiqua"/>
        </w:rPr>
        <w:t xml:space="preserve">risk of perforation in endoscopic drainage of PFCs </w:t>
      </w:r>
      <w:r w:rsidR="009C487F" w:rsidRPr="00CE36CC">
        <w:rPr>
          <w:rFonts w:ascii="Book Antiqua" w:hAnsi="Book Antiqua"/>
        </w:rPr>
        <w:t>is less than</w:t>
      </w:r>
      <w:r w:rsidR="0070772B" w:rsidRPr="00CE36CC">
        <w:rPr>
          <w:rFonts w:ascii="Book Antiqua" w:hAnsi="Book Antiqua"/>
        </w:rPr>
        <w:t xml:space="preserve"> 5%</w:t>
      </w:r>
      <w:r w:rsidR="00285E23" w:rsidRPr="00CE36CC">
        <w:rPr>
          <w:rFonts w:ascii="Book Antiqua" w:hAnsi="Book Antiqua"/>
        </w:rPr>
        <w:t xml:space="preserve"> (Table 1</w:t>
      </w:r>
      <w:r w:rsidR="001C5EFE" w:rsidRPr="00CE36CC">
        <w:rPr>
          <w:rFonts w:ascii="Book Antiqua" w:hAnsi="Book Antiqua"/>
        </w:rPr>
        <w:t>)</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"10.4253/wjge.v4.i11.479", "ISSN" : "1948-5190", "PMID" : "23189219", "abstract" : "Pancreatic fluid collections (PFCs) develop secondary to either fluid leakage or liquefaction of pancreatic necrosis following acute pancreatitis, chronic pancreatitis, surgery or abdominal trauma. Pancreatic fluid collections include acute fluid collections, acute and chronic pancreatic pseudocysts, pancreatic abscesses and pancreatic necrosis. Before the introduction of linear endoscopic ultrasound (EUS) in the 1990s and the subsequent development of endoscopic ultrasound-guided drainage (EUS-GD) procedures, the available options for drainage in symptomatic PFCs included surgical drainage, percutaneous drainage using radiological guidance and conventional endoscopic transmural drainage. In recent years, it has gradually been recognized that, due to its lower morbidity rate compared to the surgical and percutaneous approaches, endoscopic treatment may be the preferred first-line approach for managing symptomatic PFCs. Endoscopic ultrasound-guided drainage has the following advantages, when compared to other alternatives such as surgical, percutaneous and non-EUS-guided endoscopic drainage. EUS-GD is less invasive than surgery and therefore does not require general anesthesia. The morbidity rate is lower, recovery is faster and the costs are lower. EUS-GD can avoid local complications related to percutaneous drainage. Because the endoscope is placed adjacent to the fluid collection, it can have direct access to the fluid cavity, unlike percutaneous drainage which traverses the abdominal wall. Complications such as bleeding, inadvertent puncture of adjacent viscera, secondary infection and prolonged periods of drainage with resultant pancreatico-cutaneous fistulae may be avoided. The only difference between EUS and non-EUS drainage is the initial step, namely, gaining access to the pancreatic fluid collection. All the subsequent steps are similar, i.e., insertion of guide-wires with fluoroscopic guidance, balloon dilatation of the cystogastrostomy and insertion of transmural stents or nasocystic catheters. With the introduction of the EUS-scope equipped with a large operative channel which permits drainage of the PFCs in \"one step\", EUS-GD has been increasingly carried out in many tertiary care centers and has expanded the safety and efficacy of this modality, allowing access to and drainage of overly challenging fluid collections. However, the nature of the PFCs determines the outcome of this procedure. The technique and review of current literature reg\u2026", "author" : [ { "dropping-particle" : "", "family" : "Fabbri", "given" : "Carlo", "non-dropping-particle" : "", "parse-names" : false, "suffix" : "" }, { "dropping-particle" : "", "family" : "Luigiano", "given" : "Carmelo", "non-dropping-particle" : "", "parse-names" : false, "suffix" : "" }, { "dropping-particle" : "", "family" : "Maimone", "given" : "Antonella", "non-dropping-particle" : "", "parse-names" : false, "suffix" : "" }, { "dropping-particle" : "", "family" : "Polifemo", "given" : "Anna Maria", "non-dropping-particle" : "", "parse-names" : false, "suffix" : "" }, { "dropping-particle" : "", "family" : "Tarantino", "given" : "Ilaria", "non-dropping-particle" : "", "parse-names" : false, "suffix" : "" }, { "dropping-particle" : "", "family" : "Cennamo", "given" : "Vincenzo", "non-dropping-particle" : "", "parse-names" : false, "suffix" : "" } ], "container-title" : "World journal of gastrointestinal endoscopy", "id" : "ITEM-1", "issue" : "11", "issued" : { "date-parts" : [ [ "2012", "11", "16" ] ] }, "page" : "479-88", "title" : "Endoscopic ultrasound-guided drainage of pancreatic fluid collections.", "type" : "article-journal", "volume" : "4" }, "uris" : [ "http://www.mendeley.com/documents/?uuid=288d8813-8e02-4bf8-a639-9071bb47e3cd" ] } ], "mendeley" : { "formattedCitation" : "&lt;sup&gt;[34]&lt;/sup&gt;", "plainTextFormattedCitation" : "[34]", "previouslyFormattedCitation" : "&lt;sup&gt;[34]&lt;/sup&gt;"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[34]</w:t>
      </w:r>
      <w:r w:rsidR="00B95EB3" w:rsidRPr="00CE36CC">
        <w:rPr>
          <w:rFonts w:ascii="Book Antiqua" w:hAnsi="Book Antiqua"/>
        </w:rPr>
        <w:fldChar w:fldCharType="end"/>
      </w:r>
      <w:r w:rsidR="00DB6A55" w:rsidRPr="00CE36CC">
        <w:rPr>
          <w:rFonts w:ascii="Book Antiqua" w:hAnsi="Book Antiqua"/>
        </w:rPr>
        <w:t>.</w:t>
      </w:r>
      <w:r w:rsidR="009C487F" w:rsidRPr="00CE36CC">
        <w:rPr>
          <w:rFonts w:ascii="Book Antiqua" w:hAnsi="Book Antiqua"/>
        </w:rPr>
        <w:t xml:space="preserve"> </w:t>
      </w:r>
      <w:r w:rsidR="00E245D0" w:rsidRPr="00CE36CC">
        <w:rPr>
          <w:rFonts w:ascii="Book Antiqua" w:hAnsi="Book Antiqua"/>
        </w:rPr>
        <w:t xml:space="preserve">Peritonitis or </w:t>
      </w:r>
      <w:proofErr w:type="spellStart"/>
      <w:r w:rsidR="00E245D0" w:rsidRPr="00CE36CC">
        <w:rPr>
          <w:rFonts w:ascii="Book Antiqua" w:hAnsi="Book Antiqua"/>
        </w:rPr>
        <w:t>pneumoperitoneum</w:t>
      </w:r>
      <w:proofErr w:type="spellEnd"/>
      <w:r w:rsidR="00E245D0" w:rsidRPr="00CE36CC">
        <w:rPr>
          <w:rFonts w:ascii="Book Antiqua" w:hAnsi="Book Antiqua"/>
        </w:rPr>
        <w:t xml:space="preserve"> caused by gastric perforation or separation of the cyst wall and stomach are </w:t>
      </w:r>
      <w:r w:rsidR="002115DA" w:rsidRPr="00CE36CC">
        <w:rPr>
          <w:rFonts w:ascii="Book Antiqua" w:hAnsi="Book Antiqua"/>
        </w:rPr>
        <w:t>perhaps the</w:t>
      </w:r>
      <w:r w:rsidR="00771C42" w:rsidRPr="00CE36CC">
        <w:rPr>
          <w:rFonts w:ascii="Book Antiqua" w:hAnsi="Book Antiqua"/>
        </w:rPr>
        <w:t xml:space="preserve"> most feared</w:t>
      </w:r>
      <w:r w:rsidR="00E245D0" w:rsidRPr="00CE36CC">
        <w:rPr>
          <w:rFonts w:ascii="Book Antiqua" w:hAnsi="Book Antiqua"/>
        </w:rPr>
        <w:t xml:space="preserve"> complications of endoscopic </w:t>
      </w:r>
      <w:proofErr w:type="spellStart"/>
      <w:r w:rsidR="00E245D0" w:rsidRPr="00CE36CC">
        <w:rPr>
          <w:rFonts w:ascii="Book Antiqua" w:hAnsi="Book Antiqua"/>
        </w:rPr>
        <w:t>cystgastrostomy</w:t>
      </w:r>
      <w:proofErr w:type="spellEnd"/>
      <w:r w:rsidR="002115DA" w:rsidRPr="00CE36CC">
        <w:rPr>
          <w:rFonts w:ascii="Book Antiqua" w:hAnsi="Book Antiqua"/>
        </w:rPr>
        <w:t xml:space="preserve"> and similar techniques</w:t>
      </w:r>
      <w:r w:rsidR="00E245D0" w:rsidRPr="00CE36CC">
        <w:rPr>
          <w:rFonts w:ascii="Book Antiqua" w:hAnsi="Book Antiqua"/>
        </w:rPr>
        <w:t>. These challenges are not specific to the use of LAMS</w:t>
      </w:r>
      <w:r w:rsidR="002115DA" w:rsidRPr="00CE36CC">
        <w:rPr>
          <w:rFonts w:ascii="Book Antiqua" w:hAnsi="Book Antiqua"/>
        </w:rPr>
        <w:t xml:space="preserve"> and can occur</w:t>
      </w:r>
      <w:r w:rsidR="00E45C6C" w:rsidRPr="00CE36CC">
        <w:rPr>
          <w:rFonts w:ascii="Book Antiqua" w:hAnsi="Book Antiqua"/>
        </w:rPr>
        <w:t xml:space="preserve"> in </w:t>
      </w:r>
      <w:r w:rsidR="002115DA" w:rsidRPr="00CE36CC">
        <w:rPr>
          <w:rFonts w:ascii="Book Antiqua" w:hAnsi="Book Antiqua"/>
        </w:rPr>
        <w:t xml:space="preserve">any </w:t>
      </w:r>
      <w:r w:rsidR="00E45C6C" w:rsidRPr="00CE36CC">
        <w:rPr>
          <w:rFonts w:ascii="Book Antiqua" w:hAnsi="Book Antiqua"/>
        </w:rPr>
        <w:t xml:space="preserve">endoscopic PFC drainage procedures. </w:t>
      </w:r>
    </w:p>
    <w:p w14:paraId="589B5E4D" w14:textId="6658B8CF" w:rsidR="002C2D14" w:rsidRPr="00CE36CC" w:rsidRDefault="0049042E" w:rsidP="007150E9">
      <w:pPr>
        <w:snapToGrid w:val="0"/>
        <w:spacing w:line="360" w:lineRule="auto"/>
        <w:ind w:firstLine="720"/>
        <w:jc w:val="both"/>
        <w:rPr>
          <w:rFonts w:ascii="Book Antiqua" w:hAnsi="Book Antiqua"/>
        </w:rPr>
      </w:pPr>
      <w:r w:rsidRPr="00CE36CC">
        <w:rPr>
          <w:rFonts w:ascii="Book Antiqua" w:hAnsi="Book Antiqua"/>
        </w:rPr>
        <w:t xml:space="preserve">While LAMS are designed to make endoscopic access into PFCs easier, and potentially safer, initial data does not suggest that LAMS use eliminates the risk of perforation. </w:t>
      </w:r>
      <w:r w:rsidR="00E245D0" w:rsidRPr="00CE36CC">
        <w:rPr>
          <w:rFonts w:ascii="Book Antiqua" w:hAnsi="Book Antiqua"/>
        </w:rPr>
        <w:t xml:space="preserve">In </w:t>
      </w:r>
      <w:r w:rsidR="00145BE7" w:rsidRPr="00CE36CC">
        <w:rPr>
          <w:rFonts w:ascii="Book Antiqua" w:hAnsi="Book Antiqua"/>
        </w:rPr>
        <w:t xml:space="preserve">one study </w:t>
      </w:r>
      <w:r w:rsidR="00E245D0" w:rsidRPr="00CE36CC">
        <w:rPr>
          <w:rFonts w:ascii="Book Antiqua" w:hAnsi="Book Antiqua"/>
        </w:rPr>
        <w:t>compari</w:t>
      </w:r>
      <w:r w:rsidR="00145BE7" w:rsidRPr="00CE36CC">
        <w:rPr>
          <w:rFonts w:ascii="Book Antiqua" w:hAnsi="Book Antiqua"/>
        </w:rPr>
        <w:t>ng</w:t>
      </w:r>
      <w:r w:rsidR="00E245D0" w:rsidRPr="00CE36CC">
        <w:rPr>
          <w:rFonts w:ascii="Book Antiqua" w:hAnsi="Book Antiqua"/>
        </w:rPr>
        <w:t xml:space="preserve"> DPS, SEMS a</w:t>
      </w:r>
      <w:r w:rsidR="00E842C2" w:rsidRPr="00CE36CC">
        <w:rPr>
          <w:rFonts w:ascii="Book Antiqua" w:hAnsi="Book Antiqua"/>
        </w:rPr>
        <w:t xml:space="preserve">nd LAMS, </w:t>
      </w:r>
      <w:r w:rsidR="00E245D0" w:rsidRPr="00CE36CC">
        <w:rPr>
          <w:rFonts w:ascii="Book Antiqua" w:hAnsi="Book Antiqua"/>
        </w:rPr>
        <w:t xml:space="preserve">3 cases of </w:t>
      </w:r>
      <w:r w:rsidR="002C2D14" w:rsidRPr="00CE36CC">
        <w:rPr>
          <w:rFonts w:ascii="Book Antiqua" w:hAnsi="Book Antiqua"/>
        </w:rPr>
        <w:t xml:space="preserve">perforation </w:t>
      </w:r>
      <w:r w:rsidR="00145BE7" w:rsidRPr="00CE36CC">
        <w:rPr>
          <w:rFonts w:ascii="Book Antiqua" w:hAnsi="Book Antiqua"/>
        </w:rPr>
        <w:t xml:space="preserve">were reported </w:t>
      </w:r>
      <w:r w:rsidR="002C2D14" w:rsidRPr="00CE36CC">
        <w:rPr>
          <w:rFonts w:ascii="Book Antiqua" w:hAnsi="Book Antiqua"/>
        </w:rPr>
        <w:t>in the LAMS group (</w:t>
      </w:r>
      <w:r w:rsidR="00BC7B83" w:rsidRPr="00CE36CC">
        <w:rPr>
          <w:rFonts w:ascii="Book Antiqua" w:hAnsi="Book Antiqua"/>
          <w:i/>
        </w:rPr>
        <w:t xml:space="preserve">n = </w:t>
      </w:r>
      <w:r w:rsidR="00E245D0" w:rsidRPr="00CE36CC">
        <w:rPr>
          <w:rFonts w:ascii="Book Antiqua" w:hAnsi="Book Antiqua"/>
        </w:rPr>
        <w:t>86)</w:t>
      </w:r>
      <w:r w:rsidR="009033B8" w:rsidRPr="00CE36CC">
        <w:rPr>
          <w:rFonts w:ascii="Book Antiqua" w:hAnsi="Book Antiqua"/>
        </w:rPr>
        <w:t xml:space="preserve">, all resulting from stent </w:t>
      </w:r>
      <w:proofErr w:type="spellStart"/>
      <w:r w:rsidR="009033B8" w:rsidRPr="00CE36CC">
        <w:rPr>
          <w:rFonts w:ascii="Book Antiqua" w:hAnsi="Book Antiqua"/>
        </w:rPr>
        <w:t>maldeployment</w:t>
      </w:r>
      <w:proofErr w:type="spellEnd"/>
      <w:r w:rsidR="009033B8" w:rsidRPr="00CE36CC">
        <w:rPr>
          <w:rFonts w:ascii="Book Antiqua" w:hAnsi="Book Antiqua"/>
        </w:rPr>
        <w:t xml:space="preserve">. One was fixed </w:t>
      </w:r>
      <w:proofErr w:type="spellStart"/>
      <w:r w:rsidR="009033B8" w:rsidRPr="00CE36CC">
        <w:rPr>
          <w:rFonts w:ascii="Book Antiqua" w:hAnsi="Book Antiqua"/>
        </w:rPr>
        <w:t>endoscopically</w:t>
      </w:r>
      <w:proofErr w:type="spellEnd"/>
      <w:r w:rsidR="009033B8" w:rsidRPr="00CE36CC">
        <w:rPr>
          <w:rFonts w:ascii="Book Antiqua" w:hAnsi="Book Antiqua"/>
        </w:rPr>
        <w:t xml:space="preserve"> with an </w:t>
      </w:r>
      <w:r w:rsidR="002115DA" w:rsidRPr="00CE36CC">
        <w:rPr>
          <w:rFonts w:ascii="Book Antiqua" w:hAnsi="Book Antiqua"/>
        </w:rPr>
        <w:t>‘</w:t>
      </w:r>
      <w:r w:rsidR="009033B8" w:rsidRPr="00CE36CC">
        <w:rPr>
          <w:rFonts w:ascii="Book Antiqua" w:hAnsi="Book Antiqua"/>
        </w:rPr>
        <w:t>over the scope</w:t>
      </w:r>
      <w:r w:rsidR="002115DA" w:rsidRPr="00CE36CC">
        <w:rPr>
          <w:rFonts w:ascii="Book Antiqua" w:hAnsi="Book Antiqua"/>
        </w:rPr>
        <w:t>’</w:t>
      </w:r>
      <w:r w:rsidR="009033B8" w:rsidRPr="00CE36CC">
        <w:rPr>
          <w:rFonts w:ascii="Book Antiqua" w:hAnsi="Book Antiqua"/>
        </w:rPr>
        <w:t xml:space="preserve"> clip</w:t>
      </w:r>
      <w:r w:rsidR="002363F7" w:rsidRPr="00CE36CC">
        <w:rPr>
          <w:rFonts w:ascii="Book Antiqua" w:hAnsi="Book Antiqua"/>
        </w:rPr>
        <w:t xml:space="preserve"> </w:t>
      </w:r>
      <w:r w:rsidR="00D964AE" w:rsidRPr="00CE36CC">
        <w:rPr>
          <w:rFonts w:ascii="Book Antiqua" w:hAnsi="Book Antiqua"/>
        </w:rPr>
        <w:t>[</w:t>
      </w:r>
      <w:r w:rsidR="002363F7" w:rsidRPr="00CE36CC">
        <w:rPr>
          <w:rFonts w:ascii="Book Antiqua" w:hAnsi="Book Antiqua"/>
        </w:rPr>
        <w:t>OTSC</w:t>
      </w:r>
      <w:r w:rsidR="00D964AE" w:rsidRPr="00CE36CC">
        <w:rPr>
          <w:rFonts w:ascii="Book Antiqua" w:hAnsi="Book Antiqua"/>
        </w:rPr>
        <w:t>]</w:t>
      </w:r>
      <w:r w:rsidR="002115DA" w:rsidRPr="00CE36CC">
        <w:rPr>
          <w:rFonts w:ascii="Book Antiqua" w:hAnsi="Book Antiqua"/>
        </w:rPr>
        <w:t xml:space="preserve"> and </w:t>
      </w:r>
      <w:r w:rsidR="009033B8" w:rsidRPr="00CE36CC">
        <w:rPr>
          <w:rFonts w:ascii="Book Antiqua" w:hAnsi="Book Antiqua"/>
        </w:rPr>
        <w:t>two required surgical repair</w:t>
      </w:r>
      <w:r w:rsidR="00E45C6C" w:rsidRPr="00CE36CC">
        <w:rPr>
          <w:rFonts w:ascii="Book Antiqua" w:hAnsi="Book Antiqua"/>
        </w:rPr>
        <w:t xml:space="preserve">. </w:t>
      </w:r>
      <w:r w:rsidR="002C2D14" w:rsidRPr="00CE36CC">
        <w:rPr>
          <w:rFonts w:ascii="Book Antiqua" w:hAnsi="Book Antiqua"/>
        </w:rPr>
        <w:t>In the DPS and SEMS groups (</w:t>
      </w:r>
      <w:r w:rsidR="00BC7B83" w:rsidRPr="00CE36CC">
        <w:rPr>
          <w:rFonts w:ascii="Book Antiqua" w:hAnsi="Book Antiqua"/>
          <w:i/>
        </w:rPr>
        <w:t xml:space="preserve">n = </w:t>
      </w:r>
      <w:r w:rsidR="002C2D14" w:rsidRPr="00CE36CC">
        <w:rPr>
          <w:rFonts w:ascii="Book Antiqua" w:hAnsi="Book Antiqua"/>
        </w:rPr>
        <w:t>227), ther</w:t>
      </w:r>
      <w:r w:rsidR="003F460D" w:rsidRPr="00CE36CC">
        <w:rPr>
          <w:rFonts w:ascii="Book Antiqua" w:hAnsi="Book Antiqua"/>
        </w:rPr>
        <w:t>e were only 2 such perforations</w:t>
      </w:r>
      <w:r w:rsidR="00B95EB3" w:rsidRPr="00CE36CC">
        <w:rPr>
          <w:rFonts w:ascii="Book Antiqua" w:hAnsi="Book Antiqua"/>
        </w:rPr>
        <w:fldChar w:fldCharType="begin" w:fldLock="1"/>
      </w:r>
      <w:r w:rsidR="006E5949" w:rsidRPr="00CE36CC">
        <w:rPr>
          <w:rFonts w:ascii="Book Antiqua" w:hAnsi="Book Antiqua"/>
        </w:rPr>
        <w:instrText>ADDIN CSL_CITATION { "citationItems" : [ { "id" : "ITEM-1", "itemData" : { "DOI" : "10.1016/j.gie.2016.08.014", "ISSN" : "1097-6779", "PMID" : "27566053", "abstract" : "BACKGROUND AND AIMS Endoscopic transmural drainage/debridement of pancreatic walled-off necrosis (WON) has been conducted using double pigtail plastic (DP), fully covered self-expanding metal (FCSEMS) stents or the novel lumen-apposing fully covered self-expanding metal stent (LAMS). Our aim was to perform a retrospective cohort study to compare the clinical outcomes and adverse events (AE) of EUS-guided drainage/debridement of WON with DP stents, FCSEMS and LAMS. METHODS Consecutive patients in 2 centers with WON managed by EUS-guided debridement were divided into 3 groups: (1) those that underwent debridement using DP stents, (2) debridement using FCSEMS, (3) debridement using LAMS. Technical success (ability to access and drain a WON by placement of transmural stents), early adverse events (AE), number of procedures performed per patient to achieve WON resolution, and long-term success (complete resolution of the WON without need for further re-intervention at 6 months after treatment) were evaluated. RESULTS From 2010 to 2015, 313 patients (23.3% female; mean age 53 years) underwent WON debridement, including 106 who were drained using DP stents, 121 using FCSEMS, and 86 using LAMS. The 3 groups were matched with age, etiology of the pancreatitis, WON size, and location. The etiology of the patients' pancreatitis was gallstones (40.6%), alcohol (30.7%), idiopathic (13.1%), and other causes (15.6%). The mean cyst size was 102 mm (20-510 mm). The mean number of endoscopy sessions was 2.5 (range: 1-13). The technical success rate of stent placement was 99%. Early AE were noted in 27 of 313 (8.6%) patients (6=perforation, 8=bleeding, 9=suprainfection, 7=other). Successful endoscopic therapy was noted in 277 of 313 (89.6%) patients. When comparing the 3 groups, there was no difference in the technical success (p=0.37). Early AE were significantly lower in the FCSEMS group compared with DP and LAMS group (1.6%, 7.5%, and 9.3%, p&lt;0.01). On 6-month follow-up, complete resolution of WON using DP stents was lower compared with those who underwent debridement with FCSEMS and LAMS (81% vs 95% vs 90%; p=0.001). The mean number of procedures required to WON resolution was significantly lower in LAMS compared with FCSEMS and DP stents (2.2 vs 3 vs 3.6 respectively, p=0.04). On multivariable analysis, DP stents remain the sole negative predictor for successful resolution of WON (OR; 95% CI, 0.18; 0.06-0.53; p=0.002) after adjusting for age, sex, and WON size. Altho\u2026", "author" : [ { "dropping-particle" : "", "family" : "Siddiqui", "given" : "Ali A", "non-dropping-particle" : "", "parse-names" : false, "suffix" : "" }, { "dropping-particle" : "", "family" : "Kowalski", "given" : "Thomas E", "non-dropping-particle" : "", "parse-names" : false, "suffix" : "" }, { "dropping-particle" : "", "family" : "Loren", "given" : "David E", "non-dropping-particle" : "", "parse-names" : false, "suffix" : "" }, { "dropping-particle" : "", "family" : "Khalid", "given" : "Ammara", "non-dropping-particle" : "", "parse-names" : false, "suffix" : "" }, { "dropping-particle" : "", "family" : "Soomro", "given" : "Ayesha", "non-dropping-particle" : "", "parse-names" : false, "suffix" : "" }, { "dropping-particle" : "", "family" : "Mazhar", "given" : "Syed M", "non-dropping-particle" : "", "parse-names" : false, "suffix" : "" }, { "dropping-particle" : "", "family" : "Isby", "given" : "Laura", "non-dropping-particle" : "", "parse-names" : false, "suffix" : "" }, { "dropping-particle" : "", "family" : "Kahaleh", "given" : "Michel", "non-dropping-particle" : "", "parse-names" : false, "suffix" : "" }, { "dropping-particle" : "", "family" : "Karia", "given" : "Kunal", "non-dropping-particle" : "", "parse-names" : false, "suffix" : "" }, { "dropping-particle" : "", "family" : "Yoo", "given" : "Joseph", "non-dropping-particle" : "", "parse-names" : false, "suffix" : "" }, { "dropping-particle" : "", "family" : "Ofosu", "given" : "Andrew", "non-dropping-particle" : "", "parse-names" : false, "suffix" : "" }, { "dropping-particle" : "", "family" : "Ng", "given" : "Beverly", "non-dropping-particle" : "", "parse-names" : false, "suffix" : "" }, { "dropping-particle" : "", "family" : "Sharaiha", "given" : "Reem Z", "non-dropping-particle" : "", "parse-names" : false, "suffix" : "" } ], "container-title" : "Gastrointestinal endoscopy", "id" : "ITEM-1", "issued" : { "date-parts" : [ [ "2016" ] ] }, "page" : "1-8", "publisher" : "American Society for Gastrointestinal Endoscopy", "title" : "Fully Covered Self-Expanding Metal Stents Versus Lumen-Apposing Fully Covered Self-Expanding Metal Stent Versus Plastic Stents for Endoscopic Drainage of Pancreatic Walled-off Necrosis: Clinical Outcomes and Success.", "type" : "article-journal" }, "uris" : [ "http://www.mendeley.com/documents/?uuid=5c56947e-6dcc-4615-ac11-23ddc01d3c21" ] } ], "mendeley" : { "formattedCitation" : "&lt;sup&gt;[19]&lt;/sup&gt;", "plainTextFormattedCitation" : "[19]", "previouslyFormattedCitation" : "&lt;sup&gt;[19]&lt;/sup&gt;"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[19]</w:t>
      </w:r>
      <w:r w:rsidR="00B95EB3" w:rsidRPr="00CE36CC">
        <w:rPr>
          <w:rFonts w:ascii="Book Antiqua" w:hAnsi="Book Antiqua"/>
        </w:rPr>
        <w:fldChar w:fldCharType="end"/>
      </w:r>
      <w:r w:rsidR="00DB6A55" w:rsidRPr="00CE36CC">
        <w:rPr>
          <w:rFonts w:ascii="Book Antiqua" w:hAnsi="Book Antiqua"/>
        </w:rPr>
        <w:t>.</w:t>
      </w:r>
      <w:r w:rsidR="002C2D14" w:rsidRPr="00CE36CC">
        <w:rPr>
          <w:rFonts w:ascii="Book Antiqua" w:hAnsi="Book Antiqua"/>
        </w:rPr>
        <w:t xml:space="preserve"> </w:t>
      </w:r>
    </w:p>
    <w:p w14:paraId="5B7DA66F" w14:textId="4289E2BA" w:rsidR="00CC6DAD" w:rsidRPr="00CE36CC" w:rsidRDefault="0049042E" w:rsidP="007150E9">
      <w:pPr>
        <w:snapToGrid w:val="0"/>
        <w:spacing w:line="360" w:lineRule="auto"/>
        <w:ind w:firstLine="720"/>
        <w:jc w:val="both"/>
        <w:rPr>
          <w:rFonts w:ascii="Book Antiqua" w:hAnsi="Book Antiqua"/>
        </w:rPr>
      </w:pPr>
      <w:r w:rsidRPr="00CE36CC">
        <w:rPr>
          <w:rFonts w:ascii="Book Antiqua" w:hAnsi="Book Antiqua"/>
        </w:rPr>
        <w:t xml:space="preserve">Patients in whom </w:t>
      </w:r>
      <w:r w:rsidR="00F97BD1" w:rsidRPr="00CE36CC">
        <w:rPr>
          <w:rFonts w:ascii="Book Antiqua" w:hAnsi="Book Antiqua"/>
        </w:rPr>
        <w:t xml:space="preserve">a </w:t>
      </w:r>
      <w:r w:rsidRPr="00CE36CC">
        <w:rPr>
          <w:rFonts w:ascii="Book Antiqua" w:hAnsi="Book Antiqua"/>
        </w:rPr>
        <w:t xml:space="preserve">perforation is not immediately recognized and </w:t>
      </w:r>
      <w:r w:rsidR="00CC6DAD" w:rsidRPr="00CE36CC">
        <w:rPr>
          <w:rFonts w:ascii="Book Antiqua" w:hAnsi="Book Antiqua"/>
        </w:rPr>
        <w:t>closed</w:t>
      </w:r>
      <w:r w:rsidRPr="00CE36CC">
        <w:rPr>
          <w:rFonts w:ascii="Book Antiqua" w:hAnsi="Book Antiqua"/>
        </w:rPr>
        <w:t xml:space="preserve"> </w:t>
      </w:r>
      <w:proofErr w:type="spellStart"/>
      <w:r w:rsidRPr="00CE36CC">
        <w:rPr>
          <w:rFonts w:ascii="Book Antiqua" w:hAnsi="Book Antiqua"/>
        </w:rPr>
        <w:t>endoscopically</w:t>
      </w:r>
      <w:proofErr w:type="spellEnd"/>
      <w:r w:rsidRPr="00CE36CC">
        <w:rPr>
          <w:rFonts w:ascii="Book Antiqua" w:hAnsi="Book Antiqua"/>
        </w:rPr>
        <w:t xml:space="preserve"> may </w:t>
      </w:r>
      <w:r w:rsidR="00E928E4" w:rsidRPr="00CE36CC">
        <w:rPr>
          <w:rFonts w:ascii="Book Antiqua" w:hAnsi="Book Antiqua"/>
        </w:rPr>
        <w:t xml:space="preserve">present immediately post procedure with abdominal/chest pain, hemodynamic instability or </w:t>
      </w:r>
      <w:r w:rsidRPr="00CE36CC">
        <w:rPr>
          <w:rFonts w:ascii="Book Antiqua" w:hAnsi="Book Antiqua"/>
        </w:rPr>
        <w:t xml:space="preserve">in a more delayed fashion </w:t>
      </w:r>
      <w:r w:rsidR="00E928E4" w:rsidRPr="00CE36CC">
        <w:rPr>
          <w:rFonts w:ascii="Book Antiqua" w:hAnsi="Book Antiqua"/>
        </w:rPr>
        <w:t>with worsening clinical status including sepsis.</w:t>
      </w:r>
      <w:r w:rsidRPr="00CE36CC">
        <w:rPr>
          <w:rFonts w:ascii="Book Antiqua" w:hAnsi="Book Antiqua"/>
        </w:rPr>
        <w:t xml:space="preserve"> </w:t>
      </w:r>
      <w:proofErr w:type="gramStart"/>
      <w:r w:rsidRPr="00CE36CC">
        <w:rPr>
          <w:rFonts w:ascii="Book Antiqua" w:hAnsi="Book Antiqua"/>
        </w:rPr>
        <w:t xml:space="preserve">Because patients recovering from severe pancreatitis may have pre-procedural abdominal pain, and, in some situations, </w:t>
      </w:r>
      <w:r w:rsidR="00CC6DAD" w:rsidRPr="00CE36CC">
        <w:rPr>
          <w:rFonts w:ascii="Book Antiqua" w:hAnsi="Book Antiqua"/>
        </w:rPr>
        <w:t>features</w:t>
      </w:r>
      <w:r w:rsidRPr="00CE36CC">
        <w:rPr>
          <w:rFonts w:ascii="Book Antiqua" w:hAnsi="Book Antiqua"/>
        </w:rPr>
        <w:t xml:space="preserve"> of systemic infla</w:t>
      </w:r>
      <w:r w:rsidR="00DB6A55" w:rsidRPr="00CE36CC">
        <w:rPr>
          <w:rFonts w:ascii="Book Antiqua" w:hAnsi="Book Antiqua"/>
        </w:rPr>
        <w:t>mmatory response syndrome</w:t>
      </w:r>
      <w:r w:rsidRPr="00CE36CC">
        <w:rPr>
          <w:rFonts w:ascii="Book Antiqua" w:hAnsi="Book Antiqua"/>
        </w:rPr>
        <w:t xml:space="preserve">, </w:t>
      </w:r>
      <w:r w:rsidR="00CC6DAD" w:rsidRPr="00CE36CC">
        <w:rPr>
          <w:rFonts w:ascii="Book Antiqua" w:hAnsi="Book Antiqua"/>
        </w:rPr>
        <w:t>post-procedural perforation may not be immediately obvious.</w:t>
      </w:r>
      <w:proofErr w:type="gramEnd"/>
      <w:r w:rsidRPr="00CE36CC">
        <w:rPr>
          <w:rFonts w:ascii="Book Antiqua" w:hAnsi="Book Antiqua"/>
        </w:rPr>
        <w:t xml:space="preserve"> Physicians must be alert to the </w:t>
      </w:r>
      <w:r w:rsidR="00CC6DAD" w:rsidRPr="00CE36CC">
        <w:rPr>
          <w:rFonts w:ascii="Book Antiqua" w:hAnsi="Book Antiqua"/>
        </w:rPr>
        <w:t>risk</w:t>
      </w:r>
      <w:r w:rsidRPr="00CE36CC">
        <w:rPr>
          <w:rFonts w:ascii="Book Antiqua" w:hAnsi="Book Antiqua"/>
        </w:rPr>
        <w:t xml:space="preserve"> of perforation, and initiate clinical investigation early if there </w:t>
      </w:r>
      <w:r w:rsidR="001B1B38" w:rsidRPr="00CE36CC">
        <w:rPr>
          <w:rFonts w:ascii="Book Antiqua" w:hAnsi="Book Antiqua"/>
        </w:rPr>
        <w:t xml:space="preserve">is </w:t>
      </w:r>
      <w:r w:rsidR="00CC6DAD" w:rsidRPr="00CE36CC">
        <w:rPr>
          <w:rFonts w:ascii="Book Antiqua" w:hAnsi="Book Antiqua"/>
        </w:rPr>
        <w:t>evidence of clinical deterioration or increased abdominal pain after LAMS placement.</w:t>
      </w:r>
      <w:r w:rsidR="00E928E4" w:rsidRPr="00CE36CC">
        <w:rPr>
          <w:rFonts w:ascii="Book Antiqua" w:hAnsi="Book Antiqua"/>
        </w:rPr>
        <w:t xml:space="preserve"> Initial management includes imaging studies such as a CT scan </w:t>
      </w:r>
      <w:r w:rsidR="009C487F" w:rsidRPr="00CE36CC">
        <w:rPr>
          <w:rFonts w:ascii="Book Antiqua" w:hAnsi="Book Antiqua"/>
        </w:rPr>
        <w:t>with contrast to assess extent.</w:t>
      </w:r>
      <w:r w:rsidR="00E928E4" w:rsidRPr="00CE36CC">
        <w:rPr>
          <w:rFonts w:ascii="Book Antiqua" w:hAnsi="Book Antiqua"/>
        </w:rPr>
        <w:t xml:space="preserve"> Conservative, nonsurgical management with n</w:t>
      </w:r>
      <w:r w:rsidR="006D0494" w:rsidRPr="00CE36CC">
        <w:rPr>
          <w:rFonts w:ascii="Book Antiqua" w:hAnsi="Book Antiqua"/>
        </w:rPr>
        <w:t>othing by mouth</w:t>
      </w:r>
      <w:r w:rsidR="00E928E4" w:rsidRPr="00CE36CC">
        <w:rPr>
          <w:rFonts w:ascii="Book Antiqua" w:hAnsi="Book Antiqua"/>
        </w:rPr>
        <w:t>, nasogastric/</w:t>
      </w:r>
      <w:proofErr w:type="spellStart"/>
      <w:r w:rsidR="00E928E4" w:rsidRPr="00CE36CC">
        <w:rPr>
          <w:rFonts w:ascii="Book Antiqua" w:hAnsi="Book Antiqua"/>
        </w:rPr>
        <w:t>nasoduodenal</w:t>
      </w:r>
      <w:proofErr w:type="spellEnd"/>
      <w:r w:rsidR="00E928E4" w:rsidRPr="00CE36CC">
        <w:rPr>
          <w:rFonts w:ascii="Book Antiqua" w:hAnsi="Book Antiqua"/>
        </w:rPr>
        <w:t xml:space="preserve"> tube </w:t>
      </w:r>
      <w:r w:rsidR="005748DC" w:rsidRPr="00CE36CC">
        <w:rPr>
          <w:rFonts w:ascii="Book Antiqua" w:hAnsi="Book Antiqua"/>
        </w:rPr>
        <w:t xml:space="preserve">placement </w:t>
      </w:r>
      <w:r w:rsidR="00E928E4" w:rsidRPr="00CE36CC">
        <w:rPr>
          <w:rFonts w:ascii="Book Antiqua" w:hAnsi="Book Antiqua"/>
        </w:rPr>
        <w:t xml:space="preserve">and intravenous antibiotics </w:t>
      </w:r>
      <w:r w:rsidR="00A66EC5" w:rsidRPr="00CE36CC">
        <w:rPr>
          <w:rFonts w:ascii="Book Antiqua" w:hAnsi="Book Antiqua"/>
        </w:rPr>
        <w:t>can be considered</w:t>
      </w:r>
      <w:r w:rsidR="00E928E4" w:rsidRPr="00CE36CC">
        <w:rPr>
          <w:rFonts w:ascii="Book Antiqua" w:hAnsi="Book Antiqua"/>
        </w:rPr>
        <w:t xml:space="preserve"> in clinically stable patients. </w:t>
      </w:r>
      <w:r w:rsidR="005256C5" w:rsidRPr="00CE36CC">
        <w:rPr>
          <w:rFonts w:ascii="Book Antiqua" w:hAnsi="Book Antiqua"/>
        </w:rPr>
        <w:t>A small perforation/leak after successful stent placement may lead to fluid or air in the peritoneum, and can potentially be followed conservatively</w:t>
      </w:r>
      <w:r w:rsidR="002363F7" w:rsidRPr="00CE36CC">
        <w:rPr>
          <w:rFonts w:ascii="Book Antiqua" w:hAnsi="Book Antiqua"/>
        </w:rPr>
        <w:t>.</w:t>
      </w:r>
      <w:r w:rsidR="005256C5" w:rsidRPr="00CE36CC">
        <w:rPr>
          <w:rFonts w:ascii="Book Antiqua" w:hAnsi="Book Antiqua"/>
        </w:rPr>
        <w:t xml:space="preserve"> </w:t>
      </w:r>
      <w:r w:rsidR="00E928E4" w:rsidRPr="00CE36CC">
        <w:rPr>
          <w:rFonts w:ascii="Book Antiqua" w:hAnsi="Book Antiqua"/>
        </w:rPr>
        <w:t>However</w:t>
      </w:r>
      <w:r w:rsidR="00A66EC5" w:rsidRPr="00CE36CC">
        <w:rPr>
          <w:rFonts w:ascii="Book Antiqua" w:hAnsi="Book Antiqua"/>
        </w:rPr>
        <w:t>,</w:t>
      </w:r>
      <w:r w:rsidR="00E928E4" w:rsidRPr="00CE36CC">
        <w:rPr>
          <w:rFonts w:ascii="Book Antiqua" w:hAnsi="Book Antiqua"/>
        </w:rPr>
        <w:t xml:space="preserve"> the surgical team should be consulted at time of presentation to evaluate </w:t>
      </w:r>
      <w:r w:rsidR="009538F3" w:rsidRPr="00CE36CC">
        <w:rPr>
          <w:rFonts w:ascii="Book Antiqua" w:hAnsi="Book Antiqua"/>
        </w:rPr>
        <w:t xml:space="preserve">the </w:t>
      </w:r>
      <w:r w:rsidR="00E928E4" w:rsidRPr="00CE36CC">
        <w:rPr>
          <w:rFonts w:ascii="Book Antiqua" w:hAnsi="Book Antiqua"/>
        </w:rPr>
        <w:t>role of surgical intervention.</w:t>
      </w:r>
      <w:r w:rsidR="00BC7B83" w:rsidRPr="00CE36CC">
        <w:rPr>
          <w:rFonts w:ascii="Book Antiqua" w:hAnsi="Book Antiqua"/>
        </w:rPr>
        <w:t xml:space="preserve"> </w:t>
      </w:r>
    </w:p>
    <w:p w14:paraId="7E66D0D4" w14:textId="371AE5B4" w:rsidR="00CC6DAD" w:rsidRPr="00CE36CC" w:rsidRDefault="00CC6DAD" w:rsidP="007150E9">
      <w:pPr>
        <w:snapToGrid w:val="0"/>
        <w:spacing w:line="360" w:lineRule="auto"/>
        <w:ind w:firstLine="720"/>
        <w:jc w:val="both"/>
        <w:rPr>
          <w:rFonts w:ascii="Book Antiqua" w:hAnsi="Book Antiqua"/>
        </w:rPr>
      </w:pPr>
      <w:r w:rsidRPr="00CE36CC">
        <w:rPr>
          <w:rFonts w:ascii="Book Antiqua" w:hAnsi="Book Antiqua"/>
        </w:rPr>
        <w:lastRenderedPageBreak/>
        <w:t>When a perforation is recognized, t</w:t>
      </w:r>
      <w:r w:rsidR="00E928E4" w:rsidRPr="00CE36CC">
        <w:rPr>
          <w:rFonts w:ascii="Book Antiqua" w:hAnsi="Book Antiqua"/>
        </w:rPr>
        <w:t xml:space="preserve">he </w:t>
      </w:r>
      <w:proofErr w:type="spellStart"/>
      <w:r w:rsidR="00E928E4" w:rsidRPr="00CE36CC">
        <w:rPr>
          <w:rFonts w:ascii="Book Antiqua" w:hAnsi="Book Antiqua"/>
        </w:rPr>
        <w:t>endoscopist</w:t>
      </w:r>
      <w:proofErr w:type="spellEnd"/>
      <w:r w:rsidR="00E928E4" w:rsidRPr="00CE36CC">
        <w:rPr>
          <w:rFonts w:ascii="Book Antiqua" w:hAnsi="Book Antiqua"/>
        </w:rPr>
        <w:t xml:space="preserve"> should describe </w:t>
      </w:r>
      <w:r w:rsidRPr="00CE36CC">
        <w:rPr>
          <w:rFonts w:ascii="Book Antiqua" w:hAnsi="Book Antiqua"/>
        </w:rPr>
        <w:t xml:space="preserve">the </w:t>
      </w:r>
      <w:r w:rsidR="00E928E4" w:rsidRPr="00CE36CC">
        <w:rPr>
          <w:rFonts w:ascii="Book Antiqua" w:hAnsi="Book Antiqua"/>
        </w:rPr>
        <w:t>size and location of the perforation</w:t>
      </w:r>
      <w:r w:rsidRPr="00CE36CC">
        <w:rPr>
          <w:rFonts w:ascii="Book Antiqua" w:hAnsi="Book Antiqua"/>
        </w:rPr>
        <w:t xml:space="preserve"> in clear terms</w:t>
      </w:r>
      <w:r w:rsidR="00E928E4" w:rsidRPr="00CE36CC">
        <w:rPr>
          <w:rFonts w:ascii="Book Antiqua" w:hAnsi="Book Antiqua"/>
        </w:rPr>
        <w:t>. Endoscopic treatment of the perforation can include</w:t>
      </w:r>
      <w:r w:rsidRPr="00CE36CC">
        <w:rPr>
          <w:rFonts w:ascii="Book Antiqua" w:hAnsi="Book Antiqua"/>
        </w:rPr>
        <w:t xml:space="preserve"> endoscopic clip placement, </w:t>
      </w:r>
      <w:r w:rsidR="001B1B38" w:rsidRPr="00CE36CC">
        <w:rPr>
          <w:rFonts w:ascii="Book Antiqua" w:hAnsi="Book Antiqua"/>
        </w:rPr>
        <w:t>OTSC</w:t>
      </w:r>
      <w:r w:rsidRPr="00CE36CC">
        <w:rPr>
          <w:rFonts w:ascii="Book Antiqua" w:hAnsi="Book Antiqua"/>
        </w:rPr>
        <w:t xml:space="preserve"> placement, endoscopic suturing, </w:t>
      </w:r>
      <w:r w:rsidR="00E928E4" w:rsidRPr="00CE36CC">
        <w:rPr>
          <w:rFonts w:ascii="Book Antiqua" w:hAnsi="Book Antiqua"/>
        </w:rPr>
        <w:t>or a combination of these tools</w:t>
      </w:r>
      <w:r w:rsidR="009D5531" w:rsidRPr="00CE36CC">
        <w:rPr>
          <w:rFonts w:ascii="Book Antiqua" w:hAnsi="Book Antiqua"/>
        </w:rPr>
        <w:t xml:space="preserve"> (Figure 4)</w:t>
      </w:r>
      <w:r w:rsidR="00B95EB3" w:rsidRPr="00CE36CC">
        <w:rPr>
          <w:rFonts w:ascii="Book Antiqua" w:hAnsi="Book Antiqua"/>
        </w:rPr>
        <w:fldChar w:fldCharType="begin" w:fldLock="1"/>
      </w:r>
      <w:r w:rsidR="009C487F" w:rsidRPr="00CE36CC">
        <w:rPr>
          <w:rFonts w:ascii="Book Antiqua" w:hAnsi="Book Antiqua"/>
        </w:rPr>
        <w:instrText>ADDIN CSL_CITATION { "citationItems" : [ { "id" : "ITEM-1", "itemData" : { "DOI" : "10.1055/s-0034-1377531", "ISSN" : "0013-726X", "PMID" : "25046348", "abstract" : "This Position Paper is an official statement of the European Society of Gastrointestinal Endoscopy (ESGE). It addresses the diagnosis and management of iatrogenic perforation occurring during diagnostic or therapeutic digestive endoscopic procedures. Main recommendations 1 ESGE recommends that each center implements a written policy regarding the management of iatrogenic perforation, including the definition of procedures that carry a high risk of this complication. This policy should be shared with the radiologists and surgeons at each center. 2 In the case of an endoscopically identified perforation, ESGE recommends that the endoscopist reports: its size and location with a picture; endoscopic treatment that might have been possible; whether carbon dioxide or air was used for insufflation; and the standard report information. 3 ESGE recommends that symptoms or signs suggestive of iatrogenic perforation after an endoscopic procedure should be carefully evaluated and documented, possibly with a computed tomography (CT) scan, in order to prevent any diagnostic delay. 4 ESGE recommends that endoscopic closure should be considered depending on the type of perforation, its size, and the endoscopist expertise available at the center. A switch to carbon dioxide insufflation, the diversion of luminal content, and decompression of tension pneumoperitoneum or tension pneumothorax should also be done. 5 After closure of an iatrogenic perforation using an endoscopic method, ESGE recommends that further management should be based on the estimated success of the endoscopic closure and on the general clinical condition of the patient. In the case of no or failed endoscopic closure of the iatrogenic perforation, and in patients whose clinical condition is deteriorating, hospitalization and surgical consultation are recommended.", "author" : [ { "dropping-particle" : "", "family" : "Paspatis", "given" : "Gregorios", "non-dropping-particle" : "", "parse-names" : false, "suffix" : "" }, { "dropping-particle" : "", "family" : "Dumonceau", "given" : "Jean-Marc", "non-dropping-particle" : "", "parse-names" : false, "suffix" : "" }, { "dropping-particle" : "", "family" : "Barthet", "given" : "Marc", "non-dropping-particle" : "", "parse-names" : false, "suffix" : "" }, { "dropping-particle" : "", "family" : "Meisner", "given" : "S\u00f8ren", "non-dropping-particle" : "", "parse-names" : false, "suffix" : "" }, { "dropping-particle" : "", "family" : "Repici", "given" : "Alessandro", "non-dropping-particle" : "", "parse-names" : false, "suffix" : "" }, { "dropping-particle" : "", "family" : "Saunders", "given" : "Brian", "non-dropping-particle" : "", "parse-names" : false, "suffix" : "" }, { "dropping-particle" : "", "family" : "Vezakis", "given" : "Antonios", "non-dropping-particle" : "", "parse-names" : false, "suffix" : "" }, { "dropping-particle" : "", "family" : "Gonzalez", "given" : "Jean", "non-dropping-particle" : "", "parse-names" : false, "suffix" : "" }, { "dropping-particle" : "", "family" : "Turino", "given" : "Stine", "non-dropping-particle" : "", "parse-names" : false, "suffix" : "" }, { "dropping-particle" : "", "family" : "Tsiamoulos", "given" : "Zacharias", "non-dropping-particle" : "", "parse-names" : false, "suffix" : "" }, { "dropping-particle" : "", "family" : "Fockens", "given" : "Paul", "non-dropping-particle" : "", "parse-names" : false, "suffix" : "" }, { "dropping-particle" : "", "family" : "Hassan", "given" : "Cesare", "non-dropping-particle" : "", "parse-names" : false, "suffix" : "" } ], "container-title" : "Endoscopy", "id" : "ITEM-1", "issue" : "08", "issued" : { "date-parts" : [ [ "2014", "7", "21" ] ] }, "page" : "693-711", "title" : "Diagnosis and management of iatrogenic endoscopic perforations: European Society of Gastrointestinal Endoscopy (ESGE) Position Statement", "type" : "article-journal", "volume" : "46" }, "uris" : [ "http://www.mendeley.com/documents/?uuid=c1f612e3-b63b-40d3-9561-67bfb59e67cb" ] } ], "mendeley" : { "formattedCitation" : "&lt;sup&gt;[35]&lt;/sup&gt;", "plainTextFormattedCitation" : "[35]", "previouslyFormattedCitation" : "&lt;sup&gt;[35]&lt;/sup&gt;" }, "properties" : { "noteIndex" : 0 }, "schema" : "https://github.com/citation-style-language/schema/raw/master/csl-citation.json" }</w:instrText>
      </w:r>
      <w:r w:rsidR="00B95EB3" w:rsidRPr="00CE36CC">
        <w:rPr>
          <w:rFonts w:ascii="Book Antiqua" w:hAnsi="Book Antiqua"/>
        </w:rPr>
        <w:fldChar w:fldCharType="separate"/>
      </w:r>
      <w:r w:rsidR="009C487F" w:rsidRPr="00CE36CC">
        <w:rPr>
          <w:rFonts w:ascii="Book Antiqua" w:hAnsi="Book Antiqua"/>
          <w:noProof/>
          <w:vertAlign w:val="superscript"/>
        </w:rPr>
        <w:t>[35]</w:t>
      </w:r>
      <w:r w:rsidR="00B95EB3" w:rsidRPr="00CE36CC">
        <w:rPr>
          <w:rFonts w:ascii="Book Antiqua" w:hAnsi="Book Antiqua"/>
        </w:rPr>
        <w:fldChar w:fldCharType="end"/>
      </w:r>
      <w:r w:rsidR="00DB6A55" w:rsidRPr="00CE36CC">
        <w:rPr>
          <w:rFonts w:ascii="Book Antiqua" w:hAnsi="Book Antiqua"/>
        </w:rPr>
        <w:t>.</w:t>
      </w:r>
      <w:r w:rsidR="00E928E4" w:rsidRPr="00CE36CC">
        <w:rPr>
          <w:rFonts w:ascii="Book Antiqua" w:hAnsi="Book Antiqua"/>
        </w:rPr>
        <w:t xml:space="preserve"> For gastric perforations less than 1cm</w:t>
      </w:r>
      <w:r w:rsidR="001B1B38" w:rsidRPr="00CE36CC">
        <w:rPr>
          <w:rFonts w:ascii="Book Antiqua" w:hAnsi="Book Antiqua"/>
        </w:rPr>
        <w:t>,</w:t>
      </w:r>
      <w:r w:rsidR="00E928E4" w:rsidRPr="00CE36CC">
        <w:rPr>
          <w:rFonts w:ascii="Book Antiqua" w:hAnsi="Book Antiqua"/>
        </w:rPr>
        <w:t xml:space="preserve"> </w:t>
      </w:r>
      <w:proofErr w:type="spellStart"/>
      <w:r w:rsidR="00E928E4" w:rsidRPr="00CE36CC">
        <w:rPr>
          <w:rFonts w:ascii="Book Antiqua" w:hAnsi="Book Antiqua"/>
        </w:rPr>
        <w:t>monotherapy</w:t>
      </w:r>
      <w:proofErr w:type="spellEnd"/>
      <w:r w:rsidR="00E928E4" w:rsidRPr="00CE36CC">
        <w:rPr>
          <w:rFonts w:ascii="Book Antiqua" w:hAnsi="Book Antiqua"/>
        </w:rPr>
        <w:t xml:space="preserve"> with these tools should be considered</w:t>
      </w:r>
      <w:r w:rsidR="00260819" w:rsidRPr="00CE36CC">
        <w:rPr>
          <w:rFonts w:ascii="Book Antiqua" w:hAnsi="Book Antiqua"/>
        </w:rPr>
        <w:t>;</w:t>
      </w:r>
      <w:r w:rsidR="00E928E4" w:rsidRPr="00CE36CC">
        <w:rPr>
          <w:rFonts w:ascii="Book Antiqua" w:hAnsi="Book Antiqua"/>
        </w:rPr>
        <w:t xml:space="preserve"> ho</w:t>
      </w:r>
      <w:r w:rsidR="00B73E20" w:rsidRPr="00CE36CC">
        <w:rPr>
          <w:rFonts w:ascii="Book Antiqua" w:hAnsi="Book Antiqua"/>
        </w:rPr>
        <w:t>wever</w:t>
      </w:r>
      <w:r w:rsidR="00260819" w:rsidRPr="00CE36CC">
        <w:rPr>
          <w:rFonts w:ascii="Book Antiqua" w:hAnsi="Book Antiqua"/>
        </w:rPr>
        <w:t>,</w:t>
      </w:r>
      <w:r w:rsidR="00B73E20" w:rsidRPr="00CE36CC">
        <w:rPr>
          <w:rFonts w:ascii="Book Antiqua" w:hAnsi="Book Antiqua"/>
        </w:rPr>
        <w:t xml:space="preserve"> for gastric perforations of 1</w:t>
      </w:r>
      <w:r w:rsidR="00894D83" w:rsidRPr="00CE36CC">
        <w:rPr>
          <w:rFonts w:ascii="Book Antiqua" w:hAnsi="Book Antiqua"/>
          <w:lang w:eastAsia="zh-CN"/>
        </w:rPr>
        <w:t>-</w:t>
      </w:r>
      <w:r w:rsidR="00B73E20" w:rsidRPr="00CE36CC">
        <w:rPr>
          <w:rFonts w:ascii="Book Antiqua" w:hAnsi="Book Antiqua"/>
        </w:rPr>
        <w:t>3 cm</w:t>
      </w:r>
      <w:r w:rsidR="00E928E4" w:rsidRPr="00CE36CC">
        <w:rPr>
          <w:rFonts w:ascii="Book Antiqua" w:hAnsi="Book Antiqua"/>
        </w:rPr>
        <w:t>, a combination</w:t>
      </w:r>
      <w:r w:rsidR="00A00C5E" w:rsidRPr="00CE36CC">
        <w:rPr>
          <w:rFonts w:ascii="Book Antiqua" w:hAnsi="Book Antiqua"/>
        </w:rPr>
        <w:t xml:space="preserve"> of</w:t>
      </w:r>
      <w:r w:rsidR="00E928E4" w:rsidRPr="00CE36CC">
        <w:rPr>
          <w:rFonts w:ascii="Book Antiqua" w:hAnsi="Book Antiqua"/>
        </w:rPr>
        <w:t xml:space="preserve"> techniqu</w:t>
      </w:r>
      <w:r w:rsidR="001B1B38" w:rsidRPr="00CE36CC">
        <w:rPr>
          <w:rFonts w:ascii="Book Antiqua" w:hAnsi="Book Antiqua"/>
        </w:rPr>
        <w:t>e</w:t>
      </w:r>
      <w:r w:rsidRPr="00CE36CC">
        <w:rPr>
          <w:rFonts w:ascii="Book Antiqua" w:hAnsi="Book Antiqua"/>
        </w:rPr>
        <w:t>s may be required</w:t>
      </w:r>
      <w:r w:rsidR="00B95EB3" w:rsidRPr="00CE36CC">
        <w:rPr>
          <w:rFonts w:ascii="Book Antiqua" w:hAnsi="Book Antiqua"/>
        </w:rPr>
        <w:fldChar w:fldCharType="begin" w:fldLock="1"/>
      </w:r>
      <w:r w:rsidR="00D60F34" w:rsidRPr="00CE36CC">
        <w:rPr>
          <w:rFonts w:ascii="Book Antiqua" w:hAnsi="Book Antiqua"/>
        </w:rPr>
        <w:instrText>ADDIN CSL_CITATION { "citationItems" : [ { "id" : "ITEM-1", "itemData" : { "DOI" : "10.1055/s-0034-1377531", "ISSN" : "0013-726X", "PMID" : "25046348", "abstract" : "This Position Paper is an official statement of the European Society of Gastrointestinal Endoscopy (ESGE). It addresses the diagnosis and management of iatrogenic perforation occurring during diagnostic or therapeutic digestive endoscopic procedures. Main recommendations 1 ESGE recommends that each center implements a written policy regarding the management of iatrogenic perforation, including the definition of procedures that carry a high risk of this complication. This policy should be shared with the radiologists and surgeons at each center. 2 In the case of an endoscopically identified perforation, ESGE recommends that the endoscopist reports: its size and location with a picture; endoscopic treatment that might have been possible; whether carbon dioxide or air was used for insufflation; and the standard report information. 3 ESGE recommends that symptoms or signs suggestive of iatrogenic perforation after an endoscopic procedure should be carefully evaluated and documented, possibly with a computed tomography (CT) scan, in order to prevent any diagnostic delay. 4 ESGE recommends that endoscopic closure should be considered depending on the type of perforation, its size, and the endoscopist expertise available at the center. A switch to carbon dioxide insufflation, the diversion of luminal content, and decompression of tension pneumoperitoneum or tension pneumothorax should also be done. 5 After closure of an iatrogenic perforation using an endoscopic method, ESGE recommends that further management should be based on the estimated success of the endoscopic closure and on the general clinical condition of the patient. In the case of no or failed endoscopic closure of the iatrogenic perforation, and in patients whose clinical condition is deteriorating, hospitalization and surgical consultation are recommended.", "author" : [ { "dropping-particle" : "", "family" : "Paspatis", "given" : "Gregorios", "non-dropping-particle" : "", "parse-names" : false, "suffix" : "" }, { "dropping-particle" : "", "family" : "Dumonceau", "given" : "Jean-Marc", "non-dropping-particle" : "", "parse-names" : false, "suffix" : "" }, { "dropping-particle" : "", "family" : "Barthet", "given" : "Marc", "non-dropping-particle" : "", "parse-names" : false, "suffix" : "" }, { "dropping-particle" : "", "family" : "Meisner", "given" : "S\u00f8ren", "non-dropping-particle" : "", "parse-names" : false, "suffix" : "" }, { "dropping-particle" : "", "family" : "Repici", "given" : "Alessandro", "non-dropping-particle" : "", "parse-names" : false, "suffix" : "" }, { "dropping-particle" : "", "family" : "Saunders", "given" : "Brian", "non-dropping-particle" : "", "parse-names" : false, "suffix" : "" }, { "dropping-particle" : "", "family" : "Vezakis", "given" : "Antonios", "non-dropping-particle" : "", "parse-names" : false, "suffix" : "" }, { "dropping-particle" : "", "family" : "Gonzalez", "given" : "Jean", "non-dropping-particle" : "", "parse-names" : false, "suffix" : "" }, { "dropping-particle" : "", "family" : "Turino", "given" : "Stine", "non-dropping-particle" : "", "parse-names" : false, "suffix" : "" }, { "dropping-particle" : "", "family" : "Tsiamoulos", "given" : "Zacharias", "non-dropping-particle" : "", "parse-names" : false, "suffix" : "" }, { "dropping-particle" : "", "family" : "Fockens", "given" : "Paul", "non-dropping-particle" : "", "parse-names" : false, "suffix" : "" }, { "dropping-particle" : "", "family" : "Hassan", "given" : "Cesare", "non-dropping-particle" : "", "parse-names" : false, "suffix" : "" } ], "container-title" : "Endoscopy", "id" : "ITEM-1", "issue" : "08", "issued" : { "date-parts" : [ [ "2014", "7", "21" ] ] }, "page" : "693-711", "title" : "Diagnosis and management of iatrogenic endoscopic perforations: European Society of Gastrointestinal Endoscopy (ESGE) Position Statement", "type" : "article-journal", "volume" : "46" }, "uris" : [ "http://www.mendeley.com/documents/?uuid=c1f612e3-b63b-40d3-9561-67bfb59e67cb" ] } ], "mendeley" : { "formattedCitation" : "&lt;sup&gt;[35]&lt;/sup&gt;", "plainTextFormattedCitation" : "[35]", "previouslyFormattedCitation" : "&lt;sup&gt;[35]&lt;/sup&gt;" }, "properties" : { "noteIndex" : 0 }, "schema" : "https://github.com/citation-style-language/schema/raw/master/csl-citation.json" }</w:instrText>
      </w:r>
      <w:r w:rsidR="00B95EB3" w:rsidRPr="00CE36CC">
        <w:rPr>
          <w:rFonts w:ascii="Book Antiqua" w:hAnsi="Book Antiqua"/>
        </w:rPr>
        <w:fldChar w:fldCharType="separate"/>
      </w:r>
      <w:r w:rsidR="006E5949" w:rsidRPr="00CE36CC">
        <w:rPr>
          <w:rFonts w:ascii="Book Antiqua" w:hAnsi="Book Antiqua"/>
          <w:noProof/>
          <w:vertAlign w:val="superscript"/>
        </w:rPr>
        <w:t>[35]</w:t>
      </w:r>
      <w:r w:rsidR="00B95EB3" w:rsidRPr="00CE36CC">
        <w:rPr>
          <w:rFonts w:ascii="Book Antiqua" w:hAnsi="Book Antiqua"/>
        </w:rPr>
        <w:fldChar w:fldCharType="end"/>
      </w:r>
      <w:r w:rsidR="00DB6A55" w:rsidRPr="00CE36CC">
        <w:rPr>
          <w:rFonts w:ascii="Book Antiqua" w:hAnsi="Book Antiqua"/>
        </w:rPr>
        <w:t>.</w:t>
      </w:r>
      <w:r w:rsidR="00B73E20" w:rsidRPr="00CE36CC">
        <w:rPr>
          <w:rFonts w:ascii="Book Antiqua" w:hAnsi="Book Antiqua"/>
        </w:rPr>
        <w:t xml:space="preserve"> </w:t>
      </w:r>
      <w:r w:rsidR="005256C5" w:rsidRPr="00CE36CC">
        <w:rPr>
          <w:rFonts w:ascii="Book Antiqua" w:hAnsi="Book Antiqua"/>
        </w:rPr>
        <w:t xml:space="preserve">If it is clear that the stent has </w:t>
      </w:r>
      <w:r w:rsidR="001B1B38" w:rsidRPr="00CE36CC">
        <w:rPr>
          <w:rFonts w:ascii="Book Antiqua" w:hAnsi="Book Antiqua"/>
        </w:rPr>
        <w:t xml:space="preserve">been </w:t>
      </w:r>
      <w:r w:rsidR="005256C5" w:rsidRPr="00CE36CC">
        <w:rPr>
          <w:rFonts w:ascii="Book Antiqua" w:hAnsi="Book Antiqua"/>
        </w:rPr>
        <w:t xml:space="preserve">deployed outside of the PFC, either from incorrect deployment or separation of the cavities, the stent should be removed and the site closed </w:t>
      </w:r>
      <w:proofErr w:type="spellStart"/>
      <w:r w:rsidR="005256C5" w:rsidRPr="00CE36CC">
        <w:rPr>
          <w:rFonts w:ascii="Book Antiqua" w:hAnsi="Book Antiqua"/>
        </w:rPr>
        <w:t>endoscopically</w:t>
      </w:r>
      <w:proofErr w:type="spellEnd"/>
      <w:r w:rsidR="005256C5" w:rsidRPr="00CE36CC">
        <w:rPr>
          <w:rFonts w:ascii="Book Antiqua" w:hAnsi="Book Antiqua"/>
        </w:rPr>
        <w:t xml:space="preserve"> with standard clips, OTSC, or endoscopic </w:t>
      </w:r>
      <w:r w:rsidR="00C73810" w:rsidRPr="00CE36CC">
        <w:rPr>
          <w:rFonts w:ascii="Book Antiqua" w:hAnsi="Book Antiqua"/>
        </w:rPr>
        <w:t>suturing</w:t>
      </w:r>
      <w:r w:rsidR="005256C5" w:rsidRPr="00CE36CC">
        <w:rPr>
          <w:rFonts w:ascii="Book Antiqua" w:hAnsi="Book Antiqua"/>
        </w:rPr>
        <w:t>.</w:t>
      </w:r>
      <w:r w:rsidR="005748DC" w:rsidRPr="00CE36CC">
        <w:rPr>
          <w:rFonts w:ascii="Book Antiqua" w:hAnsi="Book Antiqua"/>
        </w:rPr>
        <w:t xml:space="preserve"> </w:t>
      </w:r>
    </w:p>
    <w:p w14:paraId="4966536B" w14:textId="580D7B49" w:rsidR="00EF289E" w:rsidRPr="00CE36CC" w:rsidRDefault="005748DC" w:rsidP="007150E9">
      <w:pPr>
        <w:snapToGrid w:val="0"/>
        <w:spacing w:line="360" w:lineRule="auto"/>
        <w:ind w:firstLine="720"/>
        <w:jc w:val="both"/>
        <w:rPr>
          <w:rFonts w:ascii="Book Antiqua" w:hAnsi="Book Antiqua"/>
        </w:rPr>
      </w:pPr>
      <w:r w:rsidRPr="00CE36CC">
        <w:rPr>
          <w:rFonts w:ascii="Book Antiqua" w:hAnsi="Book Antiqua"/>
        </w:rPr>
        <w:t>For PFCs, perforation/</w:t>
      </w:r>
      <w:proofErr w:type="spellStart"/>
      <w:r w:rsidRPr="00CE36CC">
        <w:rPr>
          <w:rFonts w:ascii="Book Antiqua" w:hAnsi="Book Antiqua"/>
        </w:rPr>
        <w:t>pneumoperitoneum</w:t>
      </w:r>
      <w:proofErr w:type="spellEnd"/>
      <w:r w:rsidRPr="00CE36CC">
        <w:rPr>
          <w:rFonts w:ascii="Book Antiqua" w:hAnsi="Book Antiqua"/>
        </w:rPr>
        <w:t xml:space="preserve"> risk can be minimized by choosing a site with clear wall apposition</w:t>
      </w:r>
      <w:r w:rsidR="00CC6DAD" w:rsidRPr="00CE36CC">
        <w:rPr>
          <w:rFonts w:ascii="Book Antiqua" w:hAnsi="Book Antiqua"/>
        </w:rPr>
        <w:t xml:space="preserve"> (with ideally less than 1cm of distance)</w:t>
      </w:r>
      <w:r w:rsidRPr="00CE36CC">
        <w:rPr>
          <w:rFonts w:ascii="Book Antiqua" w:hAnsi="Book Antiqua"/>
        </w:rPr>
        <w:t xml:space="preserve"> between </w:t>
      </w:r>
      <w:r w:rsidR="00CC6DAD" w:rsidRPr="00CE36CC">
        <w:rPr>
          <w:rFonts w:ascii="Book Antiqua" w:hAnsi="Book Antiqua"/>
        </w:rPr>
        <w:t xml:space="preserve">the </w:t>
      </w:r>
      <w:r w:rsidRPr="00CE36CC">
        <w:rPr>
          <w:rFonts w:ascii="Book Antiqua" w:hAnsi="Book Antiqua"/>
        </w:rPr>
        <w:t xml:space="preserve">gut lumen and cyst </w:t>
      </w:r>
      <w:r w:rsidR="00CC6DAD" w:rsidRPr="00CE36CC">
        <w:rPr>
          <w:rFonts w:ascii="Book Antiqua" w:hAnsi="Book Antiqua"/>
        </w:rPr>
        <w:t xml:space="preserve">wall </w:t>
      </w:r>
      <w:r w:rsidRPr="00CE36CC">
        <w:rPr>
          <w:rFonts w:ascii="Book Antiqua" w:hAnsi="Book Antiqua"/>
        </w:rPr>
        <w:t xml:space="preserve">on EUS. </w:t>
      </w:r>
      <w:r w:rsidR="00CC6DAD" w:rsidRPr="00CE36CC">
        <w:rPr>
          <w:rFonts w:ascii="Book Antiqua" w:hAnsi="Book Antiqua"/>
        </w:rPr>
        <w:t xml:space="preserve">Carbon dioxide is also strongly preferred for all LAMS placements as this may lower the risk of tension-pneumothorax, </w:t>
      </w:r>
      <w:proofErr w:type="spellStart"/>
      <w:r w:rsidR="00CC6DAD" w:rsidRPr="00CE36CC">
        <w:rPr>
          <w:rFonts w:ascii="Book Antiqua" w:hAnsi="Book Antiqua"/>
        </w:rPr>
        <w:t>pneumomediastinum</w:t>
      </w:r>
      <w:proofErr w:type="spellEnd"/>
      <w:r w:rsidR="00CC6DAD" w:rsidRPr="00CE36CC">
        <w:rPr>
          <w:rFonts w:ascii="Book Antiqua" w:hAnsi="Book Antiqua"/>
        </w:rPr>
        <w:t>,</w:t>
      </w:r>
      <w:r w:rsidR="00BC7B83" w:rsidRPr="00CE36CC">
        <w:rPr>
          <w:rFonts w:ascii="Book Antiqua" w:hAnsi="Book Antiqua"/>
        </w:rPr>
        <w:t xml:space="preserve"> </w:t>
      </w:r>
      <w:proofErr w:type="spellStart"/>
      <w:r w:rsidR="00CC6DAD" w:rsidRPr="00CE36CC">
        <w:rPr>
          <w:rFonts w:ascii="Book Antiqua" w:hAnsi="Book Antiqua"/>
        </w:rPr>
        <w:t>pneumopericardium</w:t>
      </w:r>
      <w:proofErr w:type="spellEnd"/>
      <w:r w:rsidR="00CC6DAD" w:rsidRPr="00CE36CC">
        <w:rPr>
          <w:rFonts w:ascii="Book Antiqua" w:hAnsi="Book Antiqua"/>
        </w:rPr>
        <w:t xml:space="preserve">, </w:t>
      </w:r>
      <w:r w:rsidR="00F97BD1" w:rsidRPr="00CE36CC">
        <w:rPr>
          <w:rFonts w:ascii="Book Antiqua" w:hAnsi="Book Antiqua"/>
        </w:rPr>
        <w:t>or</w:t>
      </w:r>
      <w:r w:rsidR="00CC6DAD" w:rsidRPr="00CE36CC">
        <w:rPr>
          <w:rFonts w:ascii="Book Antiqua" w:hAnsi="Book Antiqua"/>
        </w:rPr>
        <w:t xml:space="preserve"> abdominal compartment syndrome</w:t>
      </w:r>
      <w:r w:rsidR="00B95EB3" w:rsidRPr="00CE36CC">
        <w:rPr>
          <w:rFonts w:ascii="Book Antiqua" w:hAnsi="Book Antiqua"/>
        </w:rPr>
        <w:fldChar w:fldCharType="begin" w:fldLock="1"/>
      </w:r>
      <w:r w:rsidR="00CC6DAD" w:rsidRPr="00CE36CC">
        <w:rPr>
          <w:rFonts w:ascii="Book Antiqua" w:hAnsi="Book Antiqua"/>
        </w:rPr>
        <w:instrText>ADDIN CSL_CITATION { "citationItems" : [ { "id" : "ITEM-1", "itemData" : { "DOI" : "10.1055/s-0034-1377531", "ISSN" : "0013-726X", "PMID" : "25046348", "abstract" : "This Position Paper is an official statement of the European Society of Gastrointestinal Endoscopy (ESGE). It addresses the diagnosis and management of iatrogenic perforation occurring during diagnostic or therapeutic digestive endoscopic procedures. Main recommendations 1 ESGE recommends that each center implements a written policy regarding the management of iatrogenic perforation, including the definition of procedures that carry a high risk of this complication. This policy should be shared with the radiologists and surgeons at each center. 2 In the case of an endoscopically identified perforation, ESGE recommends that the endoscopist reports: its size and location with a picture; endoscopic treatment that might have been possible; whether carbon dioxide or air was used for insufflation; and the standard report information. 3 ESGE recommends that symptoms or signs suggestive of iatrogenic perforation after an endoscopic procedure should be carefully evaluated and documented, possibly with a computed tomography (CT) scan, in order to prevent any diagnostic delay. 4 ESGE recommends that endoscopic closure should be considered depending on the type of perforation, its size, and the endoscopist expertise available at the center. A switch to carbon dioxide insufflation, the diversion of luminal content, and decompression of tension pneumoperitoneum or tension pneumothorax should also be done. 5 After closure of an iatrogenic perforation using an endoscopic method, ESGE recommends that further management should be based on the estimated success of the endoscopic closure and on the general clinical condition of the patient. In the case of no or failed endoscopic closure of the iatrogenic perforation, and in patients whose clinical condition is deteriorating, hospitalization and surgical consultation are recommended.", "author" : [ { "dropping-particle" : "", "family" : "Paspatis", "given" : "Gregorios", "non-dropping-particle" : "", "parse-names" : false, "suffix" : "" }, { "dropping-particle" : "", "family" : "Dumonceau", "given" : "Jean-Marc", "non-dropping-particle" : "", "parse-names" : false, "suffix" : "" }, { "dropping-particle" : "", "family" : "Barthet", "given" : "Marc", "non-dropping-particle" : "", "parse-names" : false, "suffix" : "" }, { "dropping-particle" : "", "family" : "Meisner", "given" : "S\u00f8ren", "non-dropping-particle" : "", "parse-names" : false, "suffix" : "" }, { "dropping-particle" : "", "family" : "Repici", "given" : "Alessandro", "non-dropping-particle" : "", "parse-names" : false, "suffix" : "" }, { "dropping-particle" : "", "family" : "Saunders", "given" : "Brian", "non-dropping-particle" : "", "parse-names" : false, "suffix" : "" }, { "dropping-particle" : "", "family" : "Vezakis", "given" : "Antonios", "non-dropping-particle" : "", "parse-names" : false, "suffix" : "" }, { "dropping-particle" : "", "family" : "Gonzalez", "given" : "Jean", "non-dropping-particle" : "", "parse-names" : false, "suffix" : "" }, { "dropping-particle" : "", "family" : "Turino", "given" : "Stine", "non-dropping-particle" : "", "parse-names" : false, "suffix" : "" }, { "dropping-particle" : "", "family" : "Tsiamoulos", "given" : "Zacharias", "non-dropping-particle" : "", "parse-names" : false, "suffix" : "" }, { "dropping-particle" : "", "family" : "Fockens", "given" : "Paul", "non-dropping-particle" : "", "parse-names" : false, "suffix" : "" }, { "dropping-particle" : "", "family" : "Hassan", "given" : "Cesare", "non-dropping-particle" : "", "parse-names" : false, "suffix" : "" } ], "container-title" : "Endoscopy", "id" : "ITEM-1", "issue" : "08", "issued" : { "date-parts" : [ [ "2014", "7", "21" ] ] }, "page" : "693-711", "title" : "Diagnosis and management of iatrogenic endoscopic perforations: European Society of Gastrointestinal Endoscopy (ESGE) Position Statement", "type" : "article-journal", "volume" : "46" }, "uris" : [ "http://www.mendeley.com/documents/?uuid=c1f612e3-b63b-40d3-9561-67bfb59e67cb" ] } ], "mendeley" : { "formattedCitation" : "&lt;sup&gt;[35]&lt;/sup&gt;", "plainTextFormattedCitation" : "[35]", "previouslyFormattedCitation" : "&lt;sup&gt;[35]&lt;/sup&gt;" }, "properties" : { "noteIndex" : 0 }, "schema" : "https://github.com/citation-style-language/schema/raw/master/csl-citation.json" }</w:instrText>
      </w:r>
      <w:r w:rsidR="00B95EB3" w:rsidRPr="00CE36CC">
        <w:rPr>
          <w:rFonts w:ascii="Book Antiqua" w:hAnsi="Book Antiqua"/>
        </w:rPr>
        <w:fldChar w:fldCharType="separate"/>
      </w:r>
      <w:r w:rsidR="00CC6DAD" w:rsidRPr="00CE36CC">
        <w:rPr>
          <w:rFonts w:ascii="Book Antiqua" w:hAnsi="Book Antiqua"/>
          <w:noProof/>
          <w:vertAlign w:val="superscript"/>
        </w:rPr>
        <w:t>[35]</w:t>
      </w:r>
      <w:r w:rsidR="00B95EB3" w:rsidRPr="00CE36CC">
        <w:rPr>
          <w:rFonts w:ascii="Book Antiqua" w:hAnsi="Book Antiqua"/>
        </w:rPr>
        <w:fldChar w:fldCharType="end"/>
      </w:r>
      <w:r w:rsidR="00DB6A55" w:rsidRPr="00CE36CC">
        <w:rPr>
          <w:rFonts w:ascii="Book Antiqua" w:hAnsi="Book Antiqua"/>
        </w:rPr>
        <w:t>.</w:t>
      </w:r>
      <w:r w:rsidR="00BC7B83" w:rsidRPr="00CE36CC">
        <w:rPr>
          <w:rFonts w:ascii="Book Antiqua" w:hAnsi="Book Antiqua"/>
        </w:rPr>
        <w:t xml:space="preserve"> </w:t>
      </w:r>
    </w:p>
    <w:p w14:paraId="759B1A31" w14:textId="77777777" w:rsidR="002E5428" w:rsidRPr="00CE36CC" w:rsidRDefault="002E5428" w:rsidP="007150E9">
      <w:pPr>
        <w:snapToGrid w:val="0"/>
        <w:spacing w:line="360" w:lineRule="auto"/>
        <w:jc w:val="both"/>
        <w:rPr>
          <w:rFonts w:ascii="Book Antiqua" w:hAnsi="Book Antiqua"/>
          <w:b/>
        </w:rPr>
      </w:pPr>
    </w:p>
    <w:p w14:paraId="5A48C056" w14:textId="5A9E2DA8" w:rsidR="00D72C9C" w:rsidRPr="00CE36CC" w:rsidRDefault="00D72C9C" w:rsidP="007150E9">
      <w:pPr>
        <w:snapToGrid w:val="0"/>
        <w:spacing w:line="360" w:lineRule="auto"/>
        <w:jc w:val="both"/>
        <w:rPr>
          <w:rFonts w:ascii="Book Antiqua" w:hAnsi="Book Antiqua"/>
          <w:b/>
          <w:i/>
        </w:rPr>
      </w:pPr>
      <w:r w:rsidRPr="00CE36CC">
        <w:rPr>
          <w:rFonts w:ascii="Book Antiqua" w:hAnsi="Book Antiqua"/>
          <w:b/>
          <w:i/>
        </w:rPr>
        <w:t xml:space="preserve">Stent </w:t>
      </w:r>
      <w:r w:rsidR="00894D83" w:rsidRPr="00CE36CC">
        <w:rPr>
          <w:rFonts w:ascii="Book Antiqua" w:hAnsi="Book Antiqua"/>
          <w:b/>
          <w:i/>
        </w:rPr>
        <w:t>o</w:t>
      </w:r>
      <w:r w:rsidRPr="00CE36CC">
        <w:rPr>
          <w:rFonts w:ascii="Book Antiqua" w:hAnsi="Book Antiqua"/>
          <w:b/>
          <w:i/>
        </w:rPr>
        <w:t>cclusio</w:t>
      </w:r>
      <w:r w:rsidR="00E32301" w:rsidRPr="00CE36CC">
        <w:rPr>
          <w:rFonts w:ascii="Book Antiqua" w:hAnsi="Book Antiqua"/>
          <w:b/>
          <w:i/>
        </w:rPr>
        <w:t>n</w:t>
      </w:r>
    </w:p>
    <w:p w14:paraId="34078ADE" w14:textId="014A7C33" w:rsidR="00A00C5E" w:rsidRPr="00CE36CC" w:rsidRDefault="00D72C9C" w:rsidP="007150E9">
      <w:pPr>
        <w:snapToGrid w:val="0"/>
        <w:spacing w:line="360" w:lineRule="auto"/>
        <w:jc w:val="both"/>
        <w:rPr>
          <w:rFonts w:ascii="Book Antiqua" w:hAnsi="Book Antiqua"/>
        </w:rPr>
      </w:pPr>
      <w:r w:rsidRPr="00CE36CC">
        <w:rPr>
          <w:rFonts w:ascii="Book Antiqua" w:hAnsi="Book Antiqua"/>
        </w:rPr>
        <w:t xml:space="preserve">LAMS placement is intended to allow fluid and debris to flow out of the cyst cavity, and also to </w:t>
      </w:r>
      <w:r w:rsidR="004125F2" w:rsidRPr="00CE36CC">
        <w:rPr>
          <w:rFonts w:ascii="Book Antiqua" w:hAnsi="Book Antiqua"/>
        </w:rPr>
        <w:t>permit</w:t>
      </w:r>
      <w:r w:rsidRPr="00CE36CC">
        <w:rPr>
          <w:rFonts w:ascii="Book Antiqua" w:hAnsi="Book Antiqua"/>
        </w:rPr>
        <w:t xml:space="preserve"> digestive juices to flow in, which may faci</w:t>
      </w:r>
      <w:r w:rsidR="009C487F" w:rsidRPr="00CE36CC">
        <w:rPr>
          <w:rFonts w:ascii="Book Antiqua" w:hAnsi="Book Antiqua"/>
        </w:rPr>
        <w:t>litate clearance of the cavity.</w:t>
      </w:r>
      <w:r w:rsidRPr="00CE36CC">
        <w:rPr>
          <w:rFonts w:ascii="Book Antiqua" w:hAnsi="Book Antiqua"/>
        </w:rPr>
        <w:t xml:space="preserve"> When the stent lumen becomes occluded, either with food debris</w:t>
      </w:r>
      <w:r w:rsidR="004125F2" w:rsidRPr="00CE36CC">
        <w:rPr>
          <w:rFonts w:ascii="Book Antiqua" w:hAnsi="Book Antiqua"/>
        </w:rPr>
        <w:t xml:space="preserve"> (Figure 5)</w:t>
      </w:r>
      <w:r w:rsidRPr="00CE36CC">
        <w:rPr>
          <w:rFonts w:ascii="Book Antiqua" w:hAnsi="Book Antiqua"/>
        </w:rPr>
        <w:t xml:space="preserve">, or with </w:t>
      </w:r>
      <w:r w:rsidR="004125F2" w:rsidRPr="00CE36CC">
        <w:rPr>
          <w:rFonts w:ascii="Book Antiqua" w:hAnsi="Book Antiqua"/>
        </w:rPr>
        <w:t>cyst</w:t>
      </w:r>
      <w:r w:rsidRPr="00CE36CC">
        <w:rPr>
          <w:rFonts w:ascii="Book Antiqua" w:hAnsi="Book Antiqua"/>
        </w:rPr>
        <w:t xml:space="preserve"> contents</w:t>
      </w:r>
      <w:r w:rsidR="004125F2" w:rsidRPr="00CE36CC">
        <w:rPr>
          <w:rFonts w:ascii="Book Antiqua" w:hAnsi="Book Antiqua"/>
        </w:rPr>
        <w:t xml:space="preserve"> (Figure 6)</w:t>
      </w:r>
      <w:r w:rsidRPr="00CE36CC">
        <w:rPr>
          <w:rFonts w:ascii="Book Antiqua" w:hAnsi="Book Antiqua"/>
        </w:rPr>
        <w:t>, drainage is impaired</w:t>
      </w:r>
      <w:r w:rsidR="00B95EB3" w:rsidRPr="00CE36CC">
        <w:rPr>
          <w:rFonts w:ascii="Book Antiqua" w:hAnsi="Book Antiqua"/>
        </w:rPr>
        <w:fldChar w:fldCharType="begin" w:fldLock="1"/>
      </w:r>
      <w:r w:rsidR="00DB6A55" w:rsidRPr="00CE36CC">
        <w:rPr>
          <w:rFonts w:ascii="Book Antiqua" w:hAnsi="Book Antiqua"/>
        </w:rPr>
        <w:instrText>ADDIN CSL_CITATION { "citationItems" : [ { "id" : "ITEM-1", "itemData" : { "DOI" : "10.1055/s-0042-108572", "ISSN" : "1438-8812", "PMID" : "27285655", "author" : [ { "dropping-particle" : "", "family" : "Capone", "given" : "Pietro", "non-dropping-particle" : "", "parse-names" : false, "suffix" : "" }, { "dropping-particle" : "", "family" : "Petrone", "given" : "Maria Chiara", "non-dropping-particle" : "", "parse-names" : false, "suffix" : "" }, { "dropping-particle" : "", "family" : "Dabizzi", "given" : "Emanuele", "non-dropping-particle" : "", "parse-names" : false, "suffix" : "" }, { "dropping-particle" : "", "family" : "Mariani", "given" : "Alberto", "non-dropping-particle" : "", "parse-names" : false, "suffix" : "" }, { "dropping-particle" : "", "family" : "Arcidiacono", "given" : "Paolo Giorgio", "non-dropping-particle" : "", "parse-names" : false, "suffix" : "" } ], "container-title" : "Endoscopy", "id" : "ITEM-1", "issue" : "S 01", "issued" : { "date-parts" : [ [ "2016", "6", "10" ] ] }, "page" : "E203", "title" : "Endoscopic ultrasound-guided drainage of a pancreatic fluid collection using a novel lumen-apposing metal stent complicated by stent occlusion.", "type" : "article-journal", "volume" : "48 Suppl 1" }, "uris" : [ "http://www.mendeley.com/documents/?uuid=2f0e457c-40bc-41e5-a553-06f7e7e74f78" ] } ], "mendeley" : { "formattedCitation" : "&lt;sup&gt;[36]&lt;/sup&gt;", "plainTextFormattedCitation" : "[36]", "previouslyFormattedCitation" : "&lt;sup&gt;[36]&lt;/sup&gt;" }, "properties" : { "noteIndex" : 0 }, "schema" : "https://github.com/citation-style-language/schema/raw/master/csl-citation.json" }</w:instrText>
      </w:r>
      <w:r w:rsidR="00B95EB3" w:rsidRPr="00CE36CC">
        <w:rPr>
          <w:rFonts w:ascii="Book Antiqua" w:hAnsi="Book Antiqua"/>
        </w:rPr>
        <w:fldChar w:fldCharType="separate"/>
      </w:r>
      <w:r w:rsidR="00AE0331" w:rsidRPr="00CE36CC">
        <w:rPr>
          <w:rFonts w:ascii="Book Antiqua" w:hAnsi="Book Antiqua"/>
          <w:noProof/>
          <w:vertAlign w:val="superscript"/>
        </w:rPr>
        <w:t>[36]</w:t>
      </w:r>
      <w:r w:rsidR="00B95EB3" w:rsidRPr="00CE36CC">
        <w:rPr>
          <w:rFonts w:ascii="Book Antiqua" w:hAnsi="Book Antiqua"/>
        </w:rPr>
        <w:fldChar w:fldCharType="end"/>
      </w:r>
      <w:r w:rsidR="00DB6A55" w:rsidRPr="00CE36CC">
        <w:rPr>
          <w:rFonts w:ascii="Book Antiqua" w:hAnsi="Book Antiqua"/>
        </w:rPr>
        <w:t xml:space="preserve">. </w:t>
      </w:r>
      <w:r w:rsidR="004125F2" w:rsidRPr="00CE36CC">
        <w:rPr>
          <w:rFonts w:ascii="Book Antiqua" w:hAnsi="Book Antiqua"/>
        </w:rPr>
        <w:t xml:space="preserve">The prevalence of stent occlusion has not been clearly reported in the available literature, as this has not been included in the described list of complications in most available reports. </w:t>
      </w:r>
      <w:r w:rsidR="00A00C5E" w:rsidRPr="00CE36CC">
        <w:rPr>
          <w:rFonts w:ascii="Book Antiqua" w:hAnsi="Book Antiqua"/>
        </w:rPr>
        <w:t xml:space="preserve">While some physicians advocate placing double pigtail plastic stents through the LAMS at the time of initial placement in order to reduce the likelihood of stent occlusion, the benefit of this approach, if any, has not been evaluated in clinical trials. </w:t>
      </w:r>
    </w:p>
    <w:p w14:paraId="20674882" w14:textId="3A0BF105" w:rsidR="004125F2" w:rsidRPr="00CE36CC" w:rsidRDefault="004125F2" w:rsidP="007150E9">
      <w:pPr>
        <w:snapToGrid w:val="0"/>
        <w:spacing w:line="360" w:lineRule="auto"/>
        <w:ind w:firstLine="720"/>
        <w:jc w:val="both"/>
        <w:rPr>
          <w:rFonts w:ascii="Book Antiqua" w:hAnsi="Book Antiqua"/>
        </w:rPr>
      </w:pPr>
      <w:r w:rsidRPr="00CE36CC">
        <w:rPr>
          <w:rFonts w:ascii="Book Antiqua" w:hAnsi="Book Antiqua"/>
        </w:rPr>
        <w:t>LAMS occlusion is important to recognize as it</w:t>
      </w:r>
      <w:r w:rsidR="00D72C9C" w:rsidRPr="00CE36CC">
        <w:rPr>
          <w:rFonts w:ascii="Book Antiqua" w:hAnsi="Book Antiqua"/>
        </w:rPr>
        <w:t xml:space="preserve"> may slow the r</w:t>
      </w:r>
      <w:r w:rsidR="00EA5061" w:rsidRPr="00CE36CC">
        <w:rPr>
          <w:rFonts w:ascii="Book Antiqua" w:hAnsi="Book Antiqua"/>
        </w:rPr>
        <w:t>ate</w:t>
      </w:r>
      <w:r w:rsidR="00D72C9C" w:rsidRPr="00CE36CC">
        <w:rPr>
          <w:rFonts w:ascii="Book Antiqua" w:hAnsi="Book Antiqua"/>
        </w:rPr>
        <w:t xml:space="preserve"> of cyst resolution, and </w:t>
      </w:r>
      <w:r w:rsidR="00EA5061" w:rsidRPr="00CE36CC">
        <w:rPr>
          <w:rFonts w:ascii="Book Antiqua" w:hAnsi="Book Antiqua"/>
        </w:rPr>
        <w:t xml:space="preserve">lead to </w:t>
      </w:r>
      <w:r w:rsidR="00DB6A55" w:rsidRPr="00CE36CC">
        <w:rPr>
          <w:rFonts w:ascii="Book Antiqua" w:hAnsi="Book Antiqua"/>
        </w:rPr>
        <w:t xml:space="preserve">early </w:t>
      </w:r>
      <w:r w:rsidR="00894D83" w:rsidRPr="00CE36CC">
        <w:rPr>
          <w:rFonts w:ascii="Book Antiqua" w:hAnsi="Book Antiqua"/>
          <w:lang w:eastAsia="zh-CN"/>
        </w:rPr>
        <w:t>“</w:t>
      </w:r>
      <w:r w:rsidR="00DB6A55" w:rsidRPr="00CE36CC">
        <w:rPr>
          <w:rFonts w:ascii="Book Antiqua" w:hAnsi="Book Antiqua"/>
        </w:rPr>
        <w:t>closure</w:t>
      </w:r>
      <w:r w:rsidR="00894D83" w:rsidRPr="00CE36CC">
        <w:rPr>
          <w:rFonts w:ascii="Book Antiqua" w:hAnsi="Book Antiqua"/>
          <w:lang w:eastAsia="zh-CN"/>
        </w:rPr>
        <w:t>”</w:t>
      </w:r>
      <w:r w:rsidR="00DB6A55" w:rsidRPr="00CE36CC">
        <w:rPr>
          <w:rFonts w:ascii="Book Antiqua" w:hAnsi="Book Antiqua"/>
        </w:rPr>
        <w:t xml:space="preserve"> of a</w:t>
      </w:r>
      <w:r w:rsidR="00D72C9C" w:rsidRPr="00CE36CC">
        <w:rPr>
          <w:rFonts w:ascii="Book Antiqua" w:hAnsi="Book Antiqua"/>
        </w:rPr>
        <w:t xml:space="preserve"> partially drained cyst may also </w:t>
      </w:r>
      <w:r w:rsidR="009C487F" w:rsidRPr="00CE36CC">
        <w:rPr>
          <w:rFonts w:ascii="Book Antiqua" w:hAnsi="Book Antiqua"/>
        </w:rPr>
        <w:t>increase the risk of infection.</w:t>
      </w:r>
      <w:r w:rsidRPr="00CE36CC">
        <w:rPr>
          <w:rFonts w:ascii="Book Antiqua" w:hAnsi="Book Antiqua"/>
        </w:rPr>
        <w:t xml:space="preserve"> Stent occlusion should be considered in patients who have a sudden clinical worsening (for instance new abdominal pain or fever), after initial</w:t>
      </w:r>
      <w:r w:rsidR="00EF3166" w:rsidRPr="00CE36CC">
        <w:rPr>
          <w:rFonts w:ascii="Book Antiqua" w:hAnsi="Book Antiqua"/>
        </w:rPr>
        <w:t xml:space="preserve"> </w:t>
      </w:r>
      <w:r w:rsidRPr="00CE36CC">
        <w:rPr>
          <w:rFonts w:ascii="Book Antiqua" w:hAnsi="Book Antiqua"/>
        </w:rPr>
        <w:t xml:space="preserve">improvement or stability following LAMS placement, and also in patients where follow-up clinical </w:t>
      </w:r>
      <w:r w:rsidRPr="00CE36CC">
        <w:rPr>
          <w:rFonts w:ascii="Book Antiqua" w:hAnsi="Book Antiqua"/>
        </w:rPr>
        <w:lastRenderedPageBreak/>
        <w:t>imaging demonstrates lack of improvement in cyst cavity size.</w:t>
      </w:r>
      <w:r w:rsidR="00A00C5E" w:rsidRPr="00CE36CC">
        <w:rPr>
          <w:rFonts w:ascii="Book Antiqua" w:hAnsi="Book Antiqua"/>
        </w:rPr>
        <w:t xml:space="preserve"> </w:t>
      </w:r>
      <w:r w:rsidRPr="00CE36CC">
        <w:rPr>
          <w:rFonts w:ascii="Book Antiqua" w:hAnsi="Book Antiqua"/>
        </w:rPr>
        <w:t>Management of stent occlusion is generally straightforward</w:t>
      </w:r>
      <w:r w:rsidR="00783DD5" w:rsidRPr="00CE36CC">
        <w:rPr>
          <w:rFonts w:ascii="Book Antiqua" w:hAnsi="Book Antiqua"/>
        </w:rPr>
        <w:t>,</w:t>
      </w:r>
      <w:r w:rsidRPr="00CE36CC">
        <w:rPr>
          <w:rFonts w:ascii="Book Antiqua" w:hAnsi="Book Antiqua"/>
        </w:rPr>
        <w:t xml:space="preserve"> </w:t>
      </w:r>
      <w:proofErr w:type="spellStart"/>
      <w:r w:rsidRPr="00CE36CC">
        <w:rPr>
          <w:rFonts w:ascii="Book Antiqua" w:hAnsi="Book Antiqua"/>
        </w:rPr>
        <w:t>endoscopically</w:t>
      </w:r>
      <w:proofErr w:type="spellEnd"/>
      <w:r w:rsidRPr="00CE36CC">
        <w:rPr>
          <w:rFonts w:ascii="Book Antiqua" w:hAnsi="Book Antiqua"/>
        </w:rPr>
        <w:t>, requiring standard techniques of debris removal, with a forceps or retrieval net, in order to re</w:t>
      </w:r>
      <w:r w:rsidR="00EF3166" w:rsidRPr="00CE36CC">
        <w:rPr>
          <w:rFonts w:ascii="Book Antiqua" w:hAnsi="Book Antiqua"/>
        </w:rPr>
        <w:t>-e</w:t>
      </w:r>
      <w:r w:rsidRPr="00CE36CC">
        <w:rPr>
          <w:rFonts w:ascii="Book Antiqua" w:hAnsi="Book Antiqua"/>
        </w:rPr>
        <w:t>stablish the stent lumen.</w:t>
      </w:r>
      <w:r w:rsidR="00BC7B83" w:rsidRPr="00CE36CC">
        <w:rPr>
          <w:rFonts w:ascii="Book Antiqua" w:hAnsi="Book Antiqua"/>
        </w:rPr>
        <w:t xml:space="preserve"> </w:t>
      </w:r>
    </w:p>
    <w:p w14:paraId="35555F3F" w14:textId="77777777" w:rsidR="00801013" w:rsidRPr="00CE36CC" w:rsidRDefault="00801013" w:rsidP="007150E9">
      <w:pPr>
        <w:snapToGrid w:val="0"/>
        <w:spacing w:line="360" w:lineRule="auto"/>
        <w:jc w:val="both"/>
        <w:rPr>
          <w:rFonts w:ascii="Book Antiqua" w:hAnsi="Book Antiqua"/>
        </w:rPr>
      </w:pPr>
      <w:r w:rsidRPr="00CE36CC">
        <w:rPr>
          <w:rFonts w:ascii="Book Antiqua" w:hAnsi="Book Antiqua"/>
        </w:rPr>
        <w:tab/>
        <w:t>A</w:t>
      </w:r>
      <w:r w:rsidR="00A00C5E" w:rsidRPr="00CE36CC">
        <w:rPr>
          <w:rFonts w:ascii="Book Antiqua" w:hAnsi="Book Antiqua"/>
        </w:rPr>
        <w:t xml:space="preserve">n active, </w:t>
      </w:r>
      <w:r w:rsidRPr="00CE36CC">
        <w:rPr>
          <w:rFonts w:ascii="Book Antiqua" w:hAnsi="Book Antiqua"/>
        </w:rPr>
        <w:t>step-u</w:t>
      </w:r>
      <w:r w:rsidR="003F1701" w:rsidRPr="00CE36CC">
        <w:rPr>
          <w:rFonts w:ascii="Book Antiqua" w:hAnsi="Book Antiqua"/>
        </w:rPr>
        <w:t xml:space="preserve">p approach to managing WON has been proposed, which employs </w:t>
      </w:r>
      <w:r w:rsidR="00A00C5E" w:rsidRPr="00CE36CC">
        <w:rPr>
          <w:rFonts w:ascii="Book Antiqua" w:hAnsi="Book Antiqua"/>
        </w:rPr>
        <w:t xml:space="preserve">early </w:t>
      </w:r>
      <w:r w:rsidR="003F1701" w:rsidRPr="00CE36CC">
        <w:rPr>
          <w:rFonts w:ascii="Book Antiqua" w:hAnsi="Book Antiqua"/>
        </w:rPr>
        <w:t>assessment for stent occlusion and clearing stent debris as a first re-intervention step for cases that do no</w:t>
      </w:r>
      <w:r w:rsidR="001B4309" w:rsidRPr="00CE36CC">
        <w:rPr>
          <w:rFonts w:ascii="Book Antiqua" w:hAnsi="Book Antiqua"/>
        </w:rPr>
        <w:t>t resolve after LAMS placement</w:t>
      </w:r>
      <w:r w:rsidR="00B95EB3" w:rsidRPr="00CE36CC">
        <w:rPr>
          <w:rFonts w:ascii="Book Antiqua" w:hAnsi="Book Antiqua"/>
        </w:rPr>
        <w:fldChar w:fldCharType="begin" w:fldLock="1"/>
      </w:r>
      <w:r w:rsidR="00EE4ED9" w:rsidRPr="00CE36CC">
        <w:rPr>
          <w:rFonts w:ascii="Book Antiqua" w:hAnsi="Book Antiqua"/>
        </w:rPr>
        <w:instrText>ADDIN CSL_CITATION { "citationItems" : [ { "id" : "ITEM-1", "itemData" : { "DOI" : "10.1016/j.gie.2016.10.037", "ISSN" : "0016-5107", "PMID" : "27845053", "author" : [ { "dropping-particle" : "", "family" : "Lakhtakia", "given" : "Sundeep", "non-dropping-particle" : "", "parse-names" : false, "suffix" : "" }, { "dropping-particle" : "", "family" : "Basha", "given" : "Jahangeer", "non-dropping-particle" : "", "parse-names" : false, "suffix" : "" }, { "dropping-particle" : "", "family" : "Talukdar", "given" : "Rupjyoti", "non-dropping-particle" : "", "parse-names" : false, "suffix" : "" }, { "dropping-particle" : "", "family" : "Gupta", "given" : "Rajesh", "non-dropping-particle" : "", "parse-names" : false, "suffix" : "" } ], "container-title" : "Gastrointestinal Endoscopy", "id" : "ITEM-1", "issue" : "6", "issued" : { "date-parts" : [ [ "2017" ] ] }, "page" : "1243-1252", "publisher" : "American Society for Gastrointestinal Endoscopy", "title" : "Endoscopic \u201c step-up approach \u201d using a dedicated bi fl anged metal stent reduces the need for direct necrosectomy in walled-off necrosis ( with videos )", "type" : "article-journal", "volume" : "85" }, "uris" : [ "http://www.mendeley.com/documents/?uuid=6c362810-8dfe-4bca-9693-8141a7c371d6" ] } ], "mendeley" : { "formattedCitation" : "&lt;sup&gt;[37]&lt;/sup&gt;", "plainTextFormattedCitation" : "[37]", "previouslyFormattedCitation" : "&lt;sup&gt;[37]&lt;/sup&gt;" }, "properties" : { "noteIndex" : 0 }, "schema" : "https://github.com/citation-style-language/schema/raw/master/csl-citation.json" }</w:instrText>
      </w:r>
      <w:r w:rsidR="00B95EB3" w:rsidRPr="00CE36CC">
        <w:rPr>
          <w:rFonts w:ascii="Book Antiqua" w:hAnsi="Book Antiqua"/>
        </w:rPr>
        <w:fldChar w:fldCharType="separate"/>
      </w:r>
      <w:r w:rsidR="00B96456" w:rsidRPr="00CE36CC">
        <w:rPr>
          <w:rFonts w:ascii="Book Antiqua" w:hAnsi="Book Antiqua"/>
          <w:noProof/>
          <w:vertAlign w:val="superscript"/>
        </w:rPr>
        <w:t>[37]</w:t>
      </w:r>
      <w:r w:rsidR="00B95EB3" w:rsidRPr="00CE36CC">
        <w:rPr>
          <w:rFonts w:ascii="Book Antiqua" w:hAnsi="Book Antiqua"/>
        </w:rPr>
        <w:fldChar w:fldCharType="end"/>
      </w:r>
      <w:r w:rsidR="001B4309" w:rsidRPr="00CE36CC">
        <w:rPr>
          <w:rFonts w:ascii="Book Antiqua" w:hAnsi="Book Antiqua"/>
        </w:rPr>
        <w:t>.</w:t>
      </w:r>
      <w:r w:rsidR="003F1701" w:rsidRPr="00CE36CC">
        <w:rPr>
          <w:rFonts w:ascii="Book Antiqua" w:hAnsi="Book Antiqua"/>
        </w:rPr>
        <w:t xml:space="preserve"> If resolution </w:t>
      </w:r>
      <w:r w:rsidR="007F7220" w:rsidRPr="00CE36CC">
        <w:rPr>
          <w:rFonts w:ascii="Book Antiqua" w:hAnsi="Book Antiqua"/>
        </w:rPr>
        <w:t xml:space="preserve">still does not occur, the algorithm employs </w:t>
      </w:r>
      <w:proofErr w:type="spellStart"/>
      <w:r w:rsidR="007F7220" w:rsidRPr="00CE36CC">
        <w:rPr>
          <w:rFonts w:ascii="Book Antiqua" w:hAnsi="Book Antiqua"/>
        </w:rPr>
        <w:t>nasocystic</w:t>
      </w:r>
      <w:proofErr w:type="spellEnd"/>
      <w:r w:rsidR="007F7220" w:rsidRPr="00CE36CC">
        <w:rPr>
          <w:rFonts w:ascii="Book Antiqua" w:hAnsi="Book Antiqua"/>
        </w:rPr>
        <w:t xml:space="preserve"> tube with hydrogen peroxide and saline lavage, and, ultimately </w:t>
      </w:r>
      <w:r w:rsidR="00680A57" w:rsidRPr="00CE36CC">
        <w:rPr>
          <w:rFonts w:ascii="Book Antiqua" w:hAnsi="Book Antiqua"/>
        </w:rPr>
        <w:t xml:space="preserve">direct endoscopic </w:t>
      </w:r>
      <w:proofErr w:type="spellStart"/>
      <w:r w:rsidR="00680A57" w:rsidRPr="00CE36CC">
        <w:rPr>
          <w:rFonts w:ascii="Book Antiqua" w:hAnsi="Book Antiqua"/>
        </w:rPr>
        <w:t>necrosectomy</w:t>
      </w:r>
      <w:proofErr w:type="spellEnd"/>
      <w:r w:rsidR="007F7220" w:rsidRPr="00CE36CC">
        <w:rPr>
          <w:rFonts w:ascii="Book Antiqua" w:hAnsi="Book Antiqua"/>
        </w:rPr>
        <w:t xml:space="preserve"> for the most persistent cases. </w:t>
      </w:r>
    </w:p>
    <w:p w14:paraId="2733BA52" w14:textId="77777777" w:rsidR="00D72C9C" w:rsidRPr="00CE36CC" w:rsidRDefault="00D72C9C" w:rsidP="007150E9">
      <w:pPr>
        <w:snapToGrid w:val="0"/>
        <w:spacing w:line="360" w:lineRule="auto"/>
        <w:jc w:val="both"/>
        <w:rPr>
          <w:rFonts w:ascii="Book Antiqua" w:hAnsi="Book Antiqua"/>
          <w:b/>
        </w:rPr>
      </w:pPr>
    </w:p>
    <w:p w14:paraId="067FABBE" w14:textId="77777777" w:rsidR="002E5428" w:rsidRPr="00CE36CC" w:rsidRDefault="009779F3" w:rsidP="007150E9">
      <w:pPr>
        <w:snapToGrid w:val="0"/>
        <w:spacing w:line="360" w:lineRule="auto"/>
        <w:jc w:val="both"/>
        <w:rPr>
          <w:rFonts w:ascii="Book Antiqua" w:hAnsi="Book Antiqua"/>
          <w:b/>
        </w:rPr>
      </w:pPr>
      <w:r w:rsidRPr="00CE36CC">
        <w:rPr>
          <w:rFonts w:ascii="Book Antiqua" w:hAnsi="Book Antiqua"/>
          <w:b/>
        </w:rPr>
        <w:t>CONCLUSION</w:t>
      </w:r>
    </w:p>
    <w:p w14:paraId="6AEC443B" w14:textId="07C7A510" w:rsidR="00C40E0A" w:rsidRPr="00CE36CC" w:rsidRDefault="00985019" w:rsidP="00894D83">
      <w:pPr>
        <w:snapToGrid w:val="0"/>
        <w:spacing w:line="360" w:lineRule="auto"/>
        <w:jc w:val="both"/>
        <w:rPr>
          <w:rFonts w:ascii="Book Antiqua" w:hAnsi="Book Antiqua"/>
        </w:rPr>
      </w:pPr>
      <w:r w:rsidRPr="00CE36CC">
        <w:rPr>
          <w:rFonts w:ascii="Book Antiqua" w:hAnsi="Book Antiqua"/>
        </w:rPr>
        <w:t xml:space="preserve">LAMS technology is a welcome </w:t>
      </w:r>
      <w:r w:rsidR="00C40E0A" w:rsidRPr="00CE36CC">
        <w:rPr>
          <w:rFonts w:ascii="Book Antiqua" w:hAnsi="Book Antiqua"/>
        </w:rPr>
        <w:t xml:space="preserve">and important </w:t>
      </w:r>
      <w:r w:rsidRPr="00CE36CC">
        <w:rPr>
          <w:rFonts w:ascii="Book Antiqua" w:hAnsi="Book Antiqua"/>
        </w:rPr>
        <w:t xml:space="preserve">addition to the armamentarium of </w:t>
      </w:r>
      <w:r w:rsidR="00CC6DAD" w:rsidRPr="00CE36CC">
        <w:rPr>
          <w:rFonts w:ascii="Book Antiqua" w:hAnsi="Book Antiqua"/>
        </w:rPr>
        <w:t xml:space="preserve">gastrointestinal </w:t>
      </w:r>
      <w:proofErr w:type="spellStart"/>
      <w:r w:rsidR="00CC6DAD" w:rsidRPr="00CE36CC">
        <w:rPr>
          <w:rFonts w:ascii="Book Antiqua" w:hAnsi="Book Antiqua"/>
        </w:rPr>
        <w:t>endoscopists</w:t>
      </w:r>
      <w:proofErr w:type="spellEnd"/>
      <w:r w:rsidR="00CC6DAD" w:rsidRPr="00CE36CC">
        <w:rPr>
          <w:rFonts w:ascii="Book Antiqua" w:hAnsi="Book Antiqua"/>
        </w:rPr>
        <w:t xml:space="preserve"> </w:t>
      </w:r>
      <w:r w:rsidR="004610DB" w:rsidRPr="00CE36CC">
        <w:rPr>
          <w:rFonts w:ascii="Book Antiqua" w:hAnsi="Book Antiqua"/>
        </w:rPr>
        <w:t>managing</w:t>
      </w:r>
      <w:r w:rsidRPr="00CE36CC">
        <w:rPr>
          <w:rFonts w:ascii="Book Antiqua" w:hAnsi="Book Antiqua"/>
        </w:rPr>
        <w:t xml:space="preserve"> </w:t>
      </w:r>
      <w:proofErr w:type="spellStart"/>
      <w:r w:rsidRPr="00CE36CC">
        <w:rPr>
          <w:rFonts w:ascii="Book Antiqua" w:hAnsi="Book Antiqua"/>
        </w:rPr>
        <w:t>PFC</w:t>
      </w:r>
      <w:r w:rsidR="00CC6DAD" w:rsidRPr="00CE36CC">
        <w:rPr>
          <w:rFonts w:ascii="Book Antiqua" w:hAnsi="Book Antiqua"/>
        </w:rPr>
        <w:t>s</w:t>
      </w:r>
      <w:r w:rsidR="009C487F" w:rsidRPr="00CE36CC">
        <w:rPr>
          <w:rFonts w:ascii="Book Antiqua" w:hAnsi="Book Antiqua"/>
        </w:rPr>
        <w:t>.</w:t>
      </w:r>
      <w:proofErr w:type="spellEnd"/>
      <w:r w:rsidR="00450025">
        <w:rPr>
          <w:rFonts w:ascii="Book Antiqua" w:hAnsi="Book Antiqua" w:hint="eastAsia"/>
          <w:lang w:eastAsia="zh-CN"/>
        </w:rPr>
        <w:t xml:space="preserve"> </w:t>
      </w:r>
      <w:r w:rsidR="00197015" w:rsidRPr="00CE36CC">
        <w:rPr>
          <w:rFonts w:ascii="Book Antiqua" w:hAnsi="Book Antiqua"/>
        </w:rPr>
        <w:t>While these devices represent an important leap forward with regard to ease of rapid endoscopic drainage, promot</w:t>
      </w:r>
      <w:r w:rsidR="003C4B47" w:rsidRPr="00CE36CC">
        <w:rPr>
          <w:rFonts w:ascii="Book Antiqua" w:hAnsi="Book Antiqua"/>
        </w:rPr>
        <w:t>ing</w:t>
      </w:r>
      <w:r w:rsidR="00197015" w:rsidRPr="00CE36CC">
        <w:rPr>
          <w:rFonts w:ascii="Book Antiqua" w:hAnsi="Book Antiqua"/>
        </w:rPr>
        <w:t xml:space="preserve"> lumen apposition and limiting stent migration compared to off-label use of other stent designs,</w:t>
      </w:r>
      <w:r w:rsidRPr="00CE36CC">
        <w:rPr>
          <w:rFonts w:ascii="Book Antiqua" w:hAnsi="Book Antiqua"/>
        </w:rPr>
        <w:t xml:space="preserve"> </w:t>
      </w:r>
      <w:r w:rsidR="00197015" w:rsidRPr="00CE36CC">
        <w:rPr>
          <w:rFonts w:ascii="Book Antiqua" w:hAnsi="Book Antiqua"/>
        </w:rPr>
        <w:t xml:space="preserve">LAMS </w:t>
      </w:r>
      <w:r w:rsidRPr="00CE36CC">
        <w:rPr>
          <w:rFonts w:ascii="Book Antiqua" w:hAnsi="Book Antiqua"/>
        </w:rPr>
        <w:t xml:space="preserve">do not eliminate the risk of complications of endoscopic </w:t>
      </w:r>
      <w:proofErr w:type="spellStart"/>
      <w:r w:rsidRPr="00CE36CC">
        <w:rPr>
          <w:rFonts w:ascii="Book Antiqua" w:hAnsi="Book Antiqua"/>
        </w:rPr>
        <w:t>cystgastrostomy</w:t>
      </w:r>
      <w:proofErr w:type="spellEnd"/>
      <w:r w:rsidRPr="00CE36CC">
        <w:rPr>
          <w:rFonts w:ascii="Book Antiqua" w:hAnsi="Book Antiqua"/>
        </w:rPr>
        <w:t xml:space="preserve"> </w:t>
      </w:r>
      <w:r w:rsidR="004610DB" w:rsidRPr="00CE36CC">
        <w:rPr>
          <w:rFonts w:ascii="Book Antiqua" w:hAnsi="Book Antiqua"/>
        </w:rPr>
        <w:t xml:space="preserve">and </w:t>
      </w:r>
      <w:r w:rsidR="00197015" w:rsidRPr="00CE36CC">
        <w:rPr>
          <w:rFonts w:ascii="Book Antiqua" w:hAnsi="Book Antiqua"/>
        </w:rPr>
        <w:t xml:space="preserve">endoscopic </w:t>
      </w:r>
      <w:proofErr w:type="spellStart"/>
      <w:r w:rsidR="00197015" w:rsidRPr="00CE36CC">
        <w:rPr>
          <w:rFonts w:ascii="Book Antiqua" w:hAnsi="Book Antiqua"/>
        </w:rPr>
        <w:t>necrosectomy</w:t>
      </w:r>
      <w:proofErr w:type="spellEnd"/>
      <w:r w:rsidR="00197015" w:rsidRPr="00CE36CC">
        <w:rPr>
          <w:rFonts w:ascii="Book Antiqua" w:hAnsi="Book Antiqua"/>
        </w:rPr>
        <w:t xml:space="preserve"> </w:t>
      </w:r>
      <w:r w:rsidRPr="00CE36CC">
        <w:rPr>
          <w:rFonts w:ascii="Book Antiqua" w:hAnsi="Book Antiqua"/>
        </w:rPr>
        <w:t xml:space="preserve">and may even carry some of their own unique risks. The continued study of these devices </w:t>
      </w:r>
      <w:r w:rsidR="008A3A46" w:rsidRPr="00CE36CC">
        <w:rPr>
          <w:rFonts w:ascii="Book Antiqua" w:hAnsi="Book Antiqua"/>
        </w:rPr>
        <w:t xml:space="preserve">as they become </w:t>
      </w:r>
      <w:r w:rsidR="00197015" w:rsidRPr="00CE36CC">
        <w:rPr>
          <w:rFonts w:ascii="Book Antiqua" w:hAnsi="Book Antiqua"/>
        </w:rPr>
        <w:t xml:space="preserve">more commonly used </w:t>
      </w:r>
      <w:r w:rsidR="008A3A46" w:rsidRPr="00CE36CC">
        <w:rPr>
          <w:rFonts w:ascii="Book Antiqua" w:hAnsi="Book Antiqua"/>
        </w:rPr>
        <w:t>will be critical to more precisely characterize their risks and the best techniques to avoid them.</w:t>
      </w:r>
      <w:r w:rsidR="00A560DF" w:rsidRPr="00CE36CC">
        <w:rPr>
          <w:rFonts w:ascii="Book Antiqua" w:hAnsi="Book Antiqua"/>
        </w:rPr>
        <w:t xml:space="preserve"> </w:t>
      </w:r>
    </w:p>
    <w:p w14:paraId="05026BB8" w14:textId="5023720D" w:rsidR="00197015" w:rsidRPr="00CE36CC" w:rsidRDefault="00C40E0A" w:rsidP="007150E9">
      <w:pPr>
        <w:snapToGrid w:val="0"/>
        <w:spacing w:line="360" w:lineRule="auto"/>
        <w:ind w:firstLine="720"/>
        <w:jc w:val="both"/>
        <w:rPr>
          <w:rFonts w:ascii="Book Antiqua" w:hAnsi="Book Antiqua"/>
          <w:noProof/>
        </w:rPr>
      </w:pPr>
      <w:r w:rsidRPr="00CE36CC">
        <w:rPr>
          <w:rFonts w:ascii="Book Antiqua" w:hAnsi="Book Antiqua"/>
        </w:rPr>
        <w:t>Specific questions which will be important to address in future research will include</w:t>
      </w:r>
      <w:r w:rsidR="00AE0331" w:rsidRPr="00CE36CC">
        <w:rPr>
          <w:rFonts w:ascii="Book Antiqua" w:hAnsi="Book Antiqua"/>
        </w:rPr>
        <w:t>:</w:t>
      </w:r>
      <w:r w:rsidRPr="00CE36CC">
        <w:rPr>
          <w:rFonts w:ascii="Book Antiqua" w:hAnsi="Book Antiqua"/>
        </w:rPr>
        <w:t xml:space="preserve"> </w:t>
      </w:r>
      <w:r w:rsidR="00894D83" w:rsidRPr="00CE36CC">
        <w:rPr>
          <w:rFonts w:ascii="Book Antiqua" w:hAnsi="Book Antiqua"/>
          <w:lang w:eastAsia="zh-CN"/>
        </w:rPr>
        <w:t>(</w:t>
      </w:r>
      <w:r w:rsidRPr="00CE36CC">
        <w:rPr>
          <w:rFonts w:ascii="Book Antiqua" w:hAnsi="Book Antiqua"/>
        </w:rPr>
        <w:t xml:space="preserve">1) what is the appropriate/safe duration between LAMS placement and removal? </w:t>
      </w:r>
      <w:r w:rsidR="00894D83" w:rsidRPr="00CE36CC">
        <w:rPr>
          <w:rFonts w:ascii="Book Antiqua" w:hAnsi="Book Antiqua"/>
          <w:lang w:eastAsia="zh-CN"/>
        </w:rPr>
        <w:t>(</w:t>
      </w:r>
      <w:r w:rsidRPr="00CE36CC">
        <w:rPr>
          <w:rFonts w:ascii="Book Antiqua" w:hAnsi="Book Antiqua"/>
        </w:rPr>
        <w:t xml:space="preserve">2) </w:t>
      </w:r>
      <w:proofErr w:type="gramStart"/>
      <w:r w:rsidRPr="00CE36CC">
        <w:rPr>
          <w:rFonts w:ascii="Book Antiqua" w:hAnsi="Book Antiqua"/>
        </w:rPr>
        <w:t>what</w:t>
      </w:r>
      <w:proofErr w:type="gramEnd"/>
      <w:r w:rsidRPr="00CE36CC">
        <w:rPr>
          <w:rFonts w:ascii="Book Antiqua" w:hAnsi="Book Antiqua"/>
        </w:rPr>
        <w:t xml:space="preserve"> are the ideal intervals of radiologic and endoscopic follow-up to reduce the risk of stent migration and buried stent? </w:t>
      </w:r>
      <w:proofErr w:type="gramStart"/>
      <w:r w:rsidRPr="00CE36CC">
        <w:rPr>
          <w:rFonts w:ascii="Book Antiqua" w:hAnsi="Book Antiqua"/>
        </w:rPr>
        <w:t>and</w:t>
      </w:r>
      <w:proofErr w:type="gramEnd"/>
      <w:r w:rsidRPr="00CE36CC">
        <w:rPr>
          <w:rFonts w:ascii="Book Antiqua" w:hAnsi="Book Antiqua"/>
        </w:rPr>
        <w:t xml:space="preserve"> </w:t>
      </w:r>
      <w:r w:rsidR="00894D83" w:rsidRPr="00CE36CC">
        <w:rPr>
          <w:rFonts w:ascii="Book Antiqua" w:hAnsi="Book Antiqua"/>
          <w:lang w:eastAsia="zh-CN"/>
        </w:rPr>
        <w:t>(</w:t>
      </w:r>
      <w:r w:rsidRPr="00CE36CC">
        <w:rPr>
          <w:rFonts w:ascii="Book Antiqua" w:hAnsi="Book Antiqua"/>
        </w:rPr>
        <w:t xml:space="preserve">3) does the use of double pigtail stents placed through a LAMS have any </w:t>
      </w:r>
      <w:r w:rsidR="00B0564F" w:rsidRPr="00CE36CC">
        <w:rPr>
          <w:rFonts w:ascii="Book Antiqua" w:hAnsi="Book Antiqua"/>
        </w:rPr>
        <w:t>effect</w:t>
      </w:r>
      <w:r w:rsidRPr="00CE36CC">
        <w:rPr>
          <w:rFonts w:ascii="Book Antiqua" w:hAnsi="Book Antiqua"/>
        </w:rPr>
        <w:t xml:space="preserve"> on the risk </w:t>
      </w:r>
      <w:r w:rsidR="00D72C9C" w:rsidRPr="00CE36CC">
        <w:rPr>
          <w:rFonts w:ascii="Book Antiqua" w:hAnsi="Book Antiqua"/>
        </w:rPr>
        <w:t>migration, occlusion,</w:t>
      </w:r>
      <w:r w:rsidRPr="00CE36CC">
        <w:rPr>
          <w:rFonts w:ascii="Book Antiqua" w:hAnsi="Book Antiqua"/>
        </w:rPr>
        <w:t xml:space="preserve"> or </w:t>
      </w:r>
      <w:r w:rsidR="00894D83" w:rsidRPr="00CE36CC">
        <w:rPr>
          <w:rFonts w:ascii="Book Antiqua" w:hAnsi="Book Antiqua"/>
        </w:rPr>
        <w:t>other complications?</w:t>
      </w:r>
      <w:r w:rsidRPr="00CE36CC">
        <w:rPr>
          <w:rFonts w:ascii="Book Antiqua" w:hAnsi="Book Antiqua"/>
        </w:rPr>
        <w:t xml:space="preserve"> </w:t>
      </w:r>
      <w:r w:rsidR="00F61F45" w:rsidRPr="00CE36CC">
        <w:rPr>
          <w:rFonts w:ascii="Book Antiqua" w:hAnsi="Book Antiqua"/>
        </w:rPr>
        <w:t>T</w:t>
      </w:r>
      <w:r w:rsidR="00A560DF" w:rsidRPr="00CE36CC">
        <w:rPr>
          <w:rFonts w:ascii="Book Antiqua" w:hAnsi="Book Antiqua"/>
        </w:rPr>
        <w:t>he consistent application of</w:t>
      </w:r>
      <w:r w:rsidR="00BC7B83" w:rsidRPr="00CE36CC">
        <w:rPr>
          <w:rFonts w:ascii="Book Antiqua" w:hAnsi="Book Antiqua"/>
        </w:rPr>
        <w:t xml:space="preserve"> </w:t>
      </w:r>
      <w:r w:rsidR="00D36004" w:rsidRPr="00CE36CC">
        <w:rPr>
          <w:rFonts w:ascii="Book Antiqua" w:hAnsi="Book Antiqua"/>
        </w:rPr>
        <w:t>deliberately developed and refined protocol</w:t>
      </w:r>
      <w:r w:rsidR="00436F75" w:rsidRPr="00CE36CC">
        <w:rPr>
          <w:rFonts w:ascii="Book Antiqua" w:hAnsi="Book Antiqua"/>
        </w:rPr>
        <w:t>s</w:t>
      </w:r>
      <w:r w:rsidR="00D36004" w:rsidRPr="00CE36CC">
        <w:rPr>
          <w:rFonts w:ascii="Book Antiqua" w:hAnsi="Book Antiqua"/>
        </w:rPr>
        <w:t xml:space="preserve"> </w:t>
      </w:r>
      <w:r w:rsidR="00436F75" w:rsidRPr="00CE36CC">
        <w:rPr>
          <w:rFonts w:ascii="Book Antiqua" w:hAnsi="Book Antiqua"/>
        </w:rPr>
        <w:t>should help drive down the rate of</w:t>
      </w:r>
      <w:r w:rsidR="00D36004" w:rsidRPr="00CE36CC">
        <w:rPr>
          <w:rFonts w:ascii="Book Antiqua" w:hAnsi="Book Antiqua"/>
        </w:rPr>
        <w:t xml:space="preserve"> </w:t>
      </w:r>
      <w:r w:rsidR="00436F75" w:rsidRPr="00CE36CC">
        <w:rPr>
          <w:rFonts w:ascii="Book Antiqua" w:hAnsi="Book Antiqua"/>
        </w:rPr>
        <w:t xml:space="preserve">LAMS </w:t>
      </w:r>
      <w:r w:rsidR="00D36004" w:rsidRPr="00CE36CC">
        <w:rPr>
          <w:rFonts w:ascii="Book Antiqua" w:hAnsi="Book Antiqua"/>
        </w:rPr>
        <w:t>complications</w:t>
      </w:r>
      <w:r w:rsidR="00436F75" w:rsidRPr="00CE36CC">
        <w:rPr>
          <w:rFonts w:ascii="Book Antiqua" w:hAnsi="Book Antiqua"/>
        </w:rPr>
        <w:t>, and will allow for safer</w:t>
      </w:r>
      <w:r w:rsidR="00F0417A" w:rsidRPr="00CE36CC">
        <w:rPr>
          <w:rFonts w:ascii="Book Antiqua" w:hAnsi="Book Antiqua"/>
        </w:rPr>
        <w:t xml:space="preserve"> application</w:t>
      </w:r>
      <w:r w:rsidR="00436F75" w:rsidRPr="00CE36CC">
        <w:rPr>
          <w:rFonts w:ascii="Book Antiqua" w:hAnsi="Book Antiqua"/>
        </w:rPr>
        <w:t xml:space="preserve"> of these important devices as their clinical usage broadens over time</w:t>
      </w:r>
      <w:r w:rsidR="00B95EB3" w:rsidRPr="00CE36CC">
        <w:rPr>
          <w:rFonts w:ascii="Book Antiqua" w:hAnsi="Book Antiqua"/>
        </w:rPr>
        <w:fldChar w:fldCharType="begin" w:fldLock="1"/>
      </w:r>
      <w:r w:rsidR="00EE4ED9" w:rsidRPr="00CE36CC">
        <w:rPr>
          <w:rFonts w:ascii="Book Antiqua" w:hAnsi="Book Antiqua"/>
        </w:rPr>
        <w:instrText>ADDIN CSL_CITATION { "citationItems" : [ { "id" : "ITEM-1", "itemData" : { "DOI" : "10.1016/j.pan.2015.12.001", "ISSN" : "14243911", "PMID" : "26748428", "abstract" : "Objectives: Endoscopic necrosectomy is effective in the treatment of walled-off necrosis (WON), and is preferred to surgical approaches, however complication and mortality rates remain high with few centers regularly employing the technique. Lack of a standardized approach may also contribute to these limitations. Methods: Prior to the study, a multidisciplinary team applied standardized care assessment and management plan principles to develop and optimize a systematic approach for the management of WON. Preoperative, postoperative, and endoscopic management were standardized. Patient preparation, room set-up, technical features (EUS-guidance, cold-access with balloon dilation, fragmentation of necrosis on the initial procedure, antibiotic lavage, double pigtail stents), and discontinuation of PPIs to encourage auto-digestion of necrosis were included. This study employed a consecutive prospective clinical registry to assess the clinical outcomes of this standardized approach. Results: 60 consecutive patients underwent 1.58 \u00b1 0.1 necrosectomies, with debridement accomplished on the initial procedure in 98.3%. 39 patients (65%) required only one session. Clinical resolution occurred in 86.7%, with radiologic confirmation. Percutaneous drainage was required in 8 patients during follow-up, and 4 of these later required surgery. Serious adverse events occurred in 3.3% of patients, and there was no mortality. Conclusions: The standardized technique employed in this series was associated with lower rates of adverse events, morbidity, and mortality than prior large series. Use of a systematic approach, and integrating elements of this method may improve the risk profile of endoscopic necrosectomy and allow broader adoption.", "author" : [ { "dropping-particle" : "", "family" : "Thompson", "given" : "Christopher C.", "non-dropping-particle" : "", "parse-names" : false, "suffix" : "" }, { "dropping-particle" : "", "family" : "Kumar", "given" : "Nitin", "non-dropping-particle" : "", "parse-names" : false, "suffix" : "" }, { "dropping-particle" : "", "family" : "Slattery", "given" : "James", "non-dropping-particle" : "", "parse-names" : false, "suffix" : "" }, { "dropping-particle" : "", "family" : "Clancy", "given" : "Thomas E.", "non-dropping-particle" : "", "parse-names" : false, "suffix" : "" }, { "dropping-particle" : "", "family" : "Ryan", "given" : "Michele B.", "non-dropping-particle" : "", "parse-names" : false, "suffix" : "" }, { "dropping-particle" : "", "family" : "Ryou", "given" : "Marvin", "non-dropping-particle" : "", "parse-names" : false, "suffix" : "" }, { "dropping-particle" : "", "family" : "Swanson", "given" : "Richard S.", "non-dropping-particle" : "", "parse-names" : false, "suffix" : "" }, { "dropping-particle" : "", "family" : "Banks", "given" : "Peter A.", "non-dropping-particle" : "", "parse-names" : false, "suffix" : "" }, { "dropping-particle" : "", "family" : "Conwell", "given" : "Darwin L.", "non-dropping-particle" : "", "parse-names" : false, "suffix" : "" } ], "container-title" : "Pancreatology", "id" : "ITEM-1", "issue" : "1", "issued" : { "date-parts" : [ [ "2016" ] ] }, "page" : "66-72", "publisher" : "Elsevier India, a division of Reed Elsevier India Pvt. Ltd", "title" : "A standardized method for endoscopic necrosectomy improves complication and mortality rates", "type" : "article-journal", "volume" : "16" }, "uris" : [ "http://www.mendeley.com/documents/?uuid=853b0ffd-ee95-4426-8b0f-86de00730d23" ] } ], "mendeley" : { "formattedCitation" : "&lt;sup&gt;[38]&lt;/sup&gt;", "plainTextFormattedCitation" : "[38]", "previouslyFormattedCitation" : "&lt;sup&gt;[38]&lt;/sup&gt;" }, "properties" : { "noteIndex" : 0 }, "schema" : "https://github.com/citation-style-language/schema/raw/master/csl-citation.json" }</w:instrText>
      </w:r>
      <w:r w:rsidR="00B95EB3" w:rsidRPr="00CE36CC">
        <w:rPr>
          <w:rFonts w:ascii="Book Antiqua" w:hAnsi="Book Antiqua"/>
        </w:rPr>
        <w:fldChar w:fldCharType="separate"/>
      </w:r>
      <w:r w:rsidR="00B96456" w:rsidRPr="00CE36CC">
        <w:rPr>
          <w:rFonts w:ascii="Book Antiqua" w:hAnsi="Book Antiqua"/>
          <w:noProof/>
          <w:vertAlign w:val="superscript"/>
        </w:rPr>
        <w:t>[38]</w:t>
      </w:r>
      <w:r w:rsidR="00B95EB3" w:rsidRPr="00CE36CC">
        <w:rPr>
          <w:rFonts w:ascii="Book Antiqua" w:hAnsi="Book Antiqua"/>
        </w:rPr>
        <w:fldChar w:fldCharType="end"/>
      </w:r>
      <w:r w:rsidR="00DB6A55" w:rsidRPr="00CE36CC">
        <w:rPr>
          <w:rFonts w:ascii="Book Antiqua" w:hAnsi="Book Antiqua"/>
        </w:rPr>
        <w:t>.</w:t>
      </w:r>
    </w:p>
    <w:p w14:paraId="48EB350E" w14:textId="77777777" w:rsidR="002F0663" w:rsidRPr="00CE36CC" w:rsidRDefault="002F0663" w:rsidP="007150E9">
      <w:pPr>
        <w:snapToGrid w:val="0"/>
        <w:spacing w:line="360" w:lineRule="auto"/>
        <w:jc w:val="both"/>
        <w:rPr>
          <w:rFonts w:ascii="Book Antiqua" w:hAnsi="Book Antiqua"/>
        </w:rPr>
      </w:pPr>
    </w:p>
    <w:p w14:paraId="0233E22E" w14:textId="77777777" w:rsidR="002F0663" w:rsidRPr="00CE36CC" w:rsidRDefault="002F0663" w:rsidP="007150E9">
      <w:pPr>
        <w:snapToGrid w:val="0"/>
        <w:spacing w:line="360" w:lineRule="auto"/>
        <w:jc w:val="both"/>
        <w:rPr>
          <w:rFonts w:ascii="Book Antiqua" w:hAnsi="Book Antiqua"/>
        </w:rPr>
      </w:pPr>
    </w:p>
    <w:p w14:paraId="02C5912E" w14:textId="77777777" w:rsidR="001B5F1F" w:rsidRPr="00CE36CC" w:rsidRDefault="001B5F1F" w:rsidP="007150E9">
      <w:pPr>
        <w:snapToGrid w:val="0"/>
        <w:spacing w:line="360" w:lineRule="auto"/>
        <w:jc w:val="both"/>
        <w:rPr>
          <w:rFonts w:ascii="Book Antiqua" w:hAnsi="Book Antiqua"/>
        </w:rPr>
      </w:pPr>
    </w:p>
    <w:p w14:paraId="4A5B1ADC" w14:textId="77777777" w:rsidR="00894D83" w:rsidRPr="00CE36CC" w:rsidRDefault="00894D83">
      <w:pPr>
        <w:rPr>
          <w:rFonts w:ascii="Book Antiqua" w:hAnsi="Book Antiqua"/>
          <w:b/>
        </w:rPr>
      </w:pPr>
      <w:r w:rsidRPr="00CE36CC">
        <w:rPr>
          <w:rFonts w:ascii="Book Antiqua" w:hAnsi="Book Antiqua"/>
          <w:b/>
        </w:rPr>
        <w:br w:type="page"/>
      </w:r>
    </w:p>
    <w:p w14:paraId="705F53F2" w14:textId="57004905" w:rsidR="001B5F1F" w:rsidRPr="00CE36CC" w:rsidRDefault="00A24F90" w:rsidP="007150E9">
      <w:pPr>
        <w:snapToGrid w:val="0"/>
        <w:spacing w:line="360" w:lineRule="auto"/>
        <w:jc w:val="both"/>
        <w:rPr>
          <w:rFonts w:ascii="Book Antiqua" w:hAnsi="Book Antiqua"/>
          <w:b/>
          <w:lang w:eastAsia="zh-CN"/>
        </w:rPr>
      </w:pPr>
      <w:r w:rsidRPr="00CE36CC">
        <w:rPr>
          <w:rFonts w:ascii="Book Antiqua" w:hAnsi="Book Antiqua"/>
          <w:b/>
        </w:rPr>
        <w:lastRenderedPageBreak/>
        <w:t>REFERENCES</w:t>
      </w:r>
    </w:p>
    <w:p w14:paraId="331D3FF9" w14:textId="14CBBE02"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Forsmark</w:t>
      </w:r>
      <w:proofErr w:type="spellEnd"/>
      <w:r w:rsidRPr="00CE36CC">
        <w:rPr>
          <w:rFonts w:ascii="Book Antiqua" w:hAnsi="Book Antiqua"/>
          <w:b/>
          <w:bCs/>
          <w:sz w:val="24"/>
          <w:szCs w:val="24"/>
        </w:rPr>
        <w:t xml:space="preserve"> </w:t>
      </w:r>
      <w:proofErr w:type="spellStart"/>
      <w:r w:rsidRPr="00CE36CC">
        <w:rPr>
          <w:rFonts w:ascii="Book Antiqua" w:hAnsi="Book Antiqua"/>
          <w:b/>
          <w:bCs/>
          <w:sz w:val="24"/>
          <w:szCs w:val="24"/>
        </w:rPr>
        <w:t>ChE</w:t>
      </w:r>
      <w:proofErr w:type="spellEnd"/>
      <w:r w:rsidRPr="00CE36CC">
        <w:rPr>
          <w:rFonts w:ascii="Book Antiqua" w:hAnsi="Book Antiqua"/>
          <w:sz w:val="24"/>
          <w:szCs w:val="24"/>
        </w:rPr>
        <w:t xml:space="preserve">, </w:t>
      </w:r>
      <w:proofErr w:type="spellStart"/>
      <w:r w:rsidRPr="00CE36CC">
        <w:rPr>
          <w:rFonts w:ascii="Book Antiqua" w:hAnsi="Book Antiqua"/>
          <w:sz w:val="24"/>
          <w:szCs w:val="24"/>
        </w:rPr>
        <w:t>Vege</w:t>
      </w:r>
      <w:proofErr w:type="spellEnd"/>
      <w:r w:rsidRPr="00CE36CC">
        <w:rPr>
          <w:rFonts w:ascii="Book Antiqua" w:hAnsi="Book Antiqua"/>
          <w:sz w:val="24"/>
          <w:szCs w:val="24"/>
        </w:rPr>
        <w:t xml:space="preserve"> SS, Wilcox CM. Acute Pancreatitis. </w:t>
      </w:r>
      <w:r w:rsidRPr="00CE36CC">
        <w:rPr>
          <w:rFonts w:ascii="Book Antiqua" w:hAnsi="Book Antiqua"/>
          <w:i/>
          <w:iCs/>
          <w:sz w:val="24"/>
          <w:szCs w:val="24"/>
        </w:rPr>
        <w:t xml:space="preserve">N </w:t>
      </w:r>
      <w:proofErr w:type="spellStart"/>
      <w:r w:rsidRPr="00CE36CC">
        <w:rPr>
          <w:rFonts w:ascii="Book Antiqua" w:hAnsi="Book Antiqua"/>
          <w:i/>
          <w:iCs/>
          <w:sz w:val="24"/>
          <w:szCs w:val="24"/>
        </w:rPr>
        <w:t>Engl</w:t>
      </w:r>
      <w:proofErr w:type="spellEnd"/>
      <w:r w:rsidRPr="00CE36CC">
        <w:rPr>
          <w:rFonts w:ascii="Book Antiqua" w:hAnsi="Book Antiqua"/>
          <w:i/>
          <w:iCs/>
          <w:sz w:val="24"/>
          <w:szCs w:val="24"/>
        </w:rPr>
        <w:t xml:space="preserve"> J Med</w:t>
      </w:r>
      <w:r w:rsidRPr="00CE36CC">
        <w:rPr>
          <w:rFonts w:ascii="Book Antiqua" w:hAnsi="Book Antiqua"/>
          <w:sz w:val="24"/>
          <w:szCs w:val="24"/>
        </w:rPr>
        <w:t> 2017; </w:t>
      </w:r>
      <w:r w:rsidRPr="00CE36CC">
        <w:rPr>
          <w:rFonts w:ascii="Book Antiqua" w:hAnsi="Book Antiqua"/>
          <w:b/>
          <w:bCs/>
          <w:sz w:val="24"/>
          <w:szCs w:val="24"/>
        </w:rPr>
        <w:t>376</w:t>
      </w:r>
      <w:r w:rsidRPr="00CE36CC">
        <w:rPr>
          <w:rFonts w:ascii="Book Antiqua" w:hAnsi="Book Antiqua"/>
          <w:sz w:val="24"/>
          <w:szCs w:val="24"/>
        </w:rPr>
        <w:t>: 598-599 [PMID: 28177868 DOI: 10.1056/NEJMc1616177]</w:t>
      </w:r>
    </w:p>
    <w:p w14:paraId="042BF9BE" w14:textId="4CB08C43"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Banks PA</w:t>
      </w:r>
      <w:r w:rsidRPr="00CE36CC">
        <w:rPr>
          <w:rFonts w:ascii="Book Antiqua" w:hAnsi="Book Antiqua"/>
          <w:sz w:val="24"/>
          <w:szCs w:val="24"/>
        </w:rPr>
        <w:t xml:space="preserve">, </w:t>
      </w:r>
      <w:proofErr w:type="spellStart"/>
      <w:r w:rsidRPr="00CE36CC">
        <w:rPr>
          <w:rFonts w:ascii="Book Antiqua" w:hAnsi="Book Antiqua"/>
          <w:sz w:val="24"/>
          <w:szCs w:val="24"/>
        </w:rPr>
        <w:t>Bollen</w:t>
      </w:r>
      <w:proofErr w:type="spellEnd"/>
      <w:r w:rsidRPr="00CE36CC">
        <w:rPr>
          <w:rFonts w:ascii="Book Antiqua" w:hAnsi="Book Antiqua"/>
          <w:sz w:val="24"/>
          <w:szCs w:val="24"/>
        </w:rPr>
        <w:t xml:space="preserve"> TL, </w:t>
      </w:r>
      <w:proofErr w:type="spellStart"/>
      <w:r w:rsidRPr="00CE36CC">
        <w:rPr>
          <w:rFonts w:ascii="Book Antiqua" w:hAnsi="Book Antiqua"/>
          <w:sz w:val="24"/>
          <w:szCs w:val="24"/>
        </w:rPr>
        <w:t>Dervenis</w:t>
      </w:r>
      <w:proofErr w:type="spellEnd"/>
      <w:r w:rsidRPr="00CE36CC">
        <w:rPr>
          <w:rFonts w:ascii="Book Antiqua" w:hAnsi="Book Antiqua"/>
          <w:sz w:val="24"/>
          <w:szCs w:val="24"/>
        </w:rPr>
        <w:t xml:space="preserve"> C, </w:t>
      </w:r>
      <w:proofErr w:type="spellStart"/>
      <w:r w:rsidRPr="00CE36CC">
        <w:rPr>
          <w:rFonts w:ascii="Book Antiqua" w:hAnsi="Book Antiqua"/>
          <w:sz w:val="24"/>
          <w:szCs w:val="24"/>
        </w:rPr>
        <w:t>Gooszen</w:t>
      </w:r>
      <w:proofErr w:type="spellEnd"/>
      <w:r w:rsidRPr="00CE36CC">
        <w:rPr>
          <w:rFonts w:ascii="Book Antiqua" w:hAnsi="Book Antiqua"/>
          <w:sz w:val="24"/>
          <w:szCs w:val="24"/>
        </w:rPr>
        <w:t xml:space="preserve"> HG, Johnson CD, </w:t>
      </w:r>
      <w:proofErr w:type="spellStart"/>
      <w:r w:rsidRPr="00CE36CC">
        <w:rPr>
          <w:rFonts w:ascii="Book Antiqua" w:hAnsi="Book Antiqua"/>
          <w:sz w:val="24"/>
          <w:szCs w:val="24"/>
        </w:rPr>
        <w:t>Sarr</w:t>
      </w:r>
      <w:proofErr w:type="spellEnd"/>
      <w:r w:rsidRPr="00CE36CC">
        <w:rPr>
          <w:rFonts w:ascii="Book Antiqua" w:hAnsi="Book Antiqua"/>
          <w:sz w:val="24"/>
          <w:szCs w:val="24"/>
        </w:rPr>
        <w:t xml:space="preserve"> MG, </w:t>
      </w:r>
      <w:proofErr w:type="spellStart"/>
      <w:r w:rsidRPr="00CE36CC">
        <w:rPr>
          <w:rFonts w:ascii="Book Antiqua" w:hAnsi="Book Antiqua"/>
          <w:sz w:val="24"/>
          <w:szCs w:val="24"/>
        </w:rPr>
        <w:t>Tsiotos</w:t>
      </w:r>
      <w:proofErr w:type="spellEnd"/>
      <w:r w:rsidRPr="00CE36CC">
        <w:rPr>
          <w:rFonts w:ascii="Book Antiqua" w:hAnsi="Book Antiqua"/>
          <w:sz w:val="24"/>
          <w:szCs w:val="24"/>
        </w:rPr>
        <w:t xml:space="preserve"> GG, </w:t>
      </w:r>
      <w:proofErr w:type="spellStart"/>
      <w:r w:rsidRPr="00CE36CC">
        <w:rPr>
          <w:rFonts w:ascii="Book Antiqua" w:hAnsi="Book Antiqua"/>
          <w:sz w:val="24"/>
          <w:szCs w:val="24"/>
        </w:rPr>
        <w:t>Vege</w:t>
      </w:r>
      <w:proofErr w:type="spellEnd"/>
      <w:r w:rsidRPr="00CE36CC">
        <w:rPr>
          <w:rFonts w:ascii="Book Antiqua" w:hAnsi="Book Antiqua"/>
          <w:sz w:val="24"/>
          <w:szCs w:val="24"/>
        </w:rPr>
        <w:t xml:space="preserve"> SS; Acute Pancreatitis Classification Working Group. Classification of acute pancreatitis--2012: revision of the Atlanta classification and definitions by international consensus. </w:t>
      </w:r>
      <w:r w:rsidRPr="00CE36CC">
        <w:rPr>
          <w:rFonts w:ascii="Book Antiqua" w:hAnsi="Book Antiqua"/>
          <w:i/>
          <w:iCs/>
          <w:sz w:val="24"/>
          <w:szCs w:val="24"/>
        </w:rPr>
        <w:t>Gut</w:t>
      </w:r>
      <w:r w:rsidRPr="00CE36CC">
        <w:rPr>
          <w:rFonts w:ascii="Book Antiqua" w:hAnsi="Book Antiqua"/>
          <w:sz w:val="24"/>
          <w:szCs w:val="24"/>
        </w:rPr>
        <w:t> 2013; </w:t>
      </w:r>
      <w:r w:rsidRPr="00CE36CC">
        <w:rPr>
          <w:rFonts w:ascii="Book Antiqua" w:hAnsi="Book Antiqua"/>
          <w:b/>
          <w:bCs/>
          <w:sz w:val="24"/>
          <w:szCs w:val="24"/>
        </w:rPr>
        <w:t>62</w:t>
      </w:r>
      <w:r w:rsidRPr="00CE36CC">
        <w:rPr>
          <w:rFonts w:ascii="Book Antiqua" w:hAnsi="Book Antiqua"/>
          <w:sz w:val="24"/>
          <w:szCs w:val="24"/>
        </w:rPr>
        <w:t>: 102-111 [PMID: 23100216 DOI: 10.1136/gutjnl-2012-302779]</w:t>
      </w:r>
    </w:p>
    <w:p w14:paraId="2618B00A" w14:textId="347C8FE0"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Hines OJ</w:t>
      </w:r>
      <w:r w:rsidRPr="00CE36CC">
        <w:rPr>
          <w:rFonts w:ascii="Book Antiqua" w:hAnsi="Book Antiqua"/>
          <w:sz w:val="24"/>
          <w:szCs w:val="24"/>
        </w:rPr>
        <w:t xml:space="preserve">, Donald GW. Endoscopic </w:t>
      </w:r>
      <w:proofErr w:type="spellStart"/>
      <w:r w:rsidRPr="00CE36CC">
        <w:rPr>
          <w:rFonts w:ascii="Book Antiqua" w:hAnsi="Book Antiqua"/>
          <w:sz w:val="24"/>
          <w:szCs w:val="24"/>
        </w:rPr>
        <w:t>transgastric</w:t>
      </w:r>
      <w:proofErr w:type="spellEnd"/>
      <w:r w:rsidRPr="00CE36CC">
        <w:rPr>
          <w:rFonts w:ascii="Book Antiqua" w:hAnsi="Book Antiqua"/>
          <w:sz w:val="24"/>
          <w:szCs w:val="24"/>
        </w:rPr>
        <w:t xml:space="preserve"> </w:t>
      </w:r>
      <w:proofErr w:type="spellStart"/>
      <w:r w:rsidRPr="00CE36CC">
        <w:rPr>
          <w:rFonts w:ascii="Book Antiqua" w:hAnsi="Book Antiqua"/>
          <w:sz w:val="24"/>
          <w:szCs w:val="24"/>
        </w:rPr>
        <w:t>necrosectomy</w:t>
      </w:r>
      <w:proofErr w:type="spellEnd"/>
      <w:r w:rsidRPr="00CE36CC">
        <w:rPr>
          <w:rFonts w:ascii="Book Antiqua" w:hAnsi="Book Antiqua"/>
          <w:sz w:val="24"/>
          <w:szCs w:val="24"/>
        </w:rPr>
        <w:t xml:space="preserve"> for infected necrotizing pancreatitis. </w:t>
      </w:r>
      <w:r w:rsidRPr="00CE36CC">
        <w:rPr>
          <w:rFonts w:ascii="Book Antiqua" w:hAnsi="Book Antiqua"/>
          <w:i/>
          <w:iCs/>
          <w:sz w:val="24"/>
          <w:szCs w:val="24"/>
        </w:rPr>
        <w:t>JAMA</w:t>
      </w:r>
      <w:r w:rsidRPr="00CE36CC">
        <w:rPr>
          <w:rFonts w:ascii="Book Antiqua" w:hAnsi="Book Antiqua"/>
          <w:sz w:val="24"/>
          <w:szCs w:val="24"/>
        </w:rPr>
        <w:t> 2012; </w:t>
      </w:r>
      <w:r w:rsidRPr="00CE36CC">
        <w:rPr>
          <w:rFonts w:ascii="Book Antiqua" w:hAnsi="Book Antiqua"/>
          <w:b/>
          <w:bCs/>
          <w:sz w:val="24"/>
          <w:szCs w:val="24"/>
        </w:rPr>
        <w:t>307</w:t>
      </w:r>
      <w:r w:rsidRPr="00CE36CC">
        <w:rPr>
          <w:rFonts w:ascii="Book Antiqua" w:hAnsi="Book Antiqua"/>
          <w:sz w:val="24"/>
          <w:szCs w:val="24"/>
        </w:rPr>
        <w:t>: 1084-1085 [PMID: 22416106 DOI: 10.1001/jama.2012.306]</w:t>
      </w:r>
    </w:p>
    <w:p w14:paraId="1C262416" w14:textId="465F814D"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Varadarajulu</w:t>
      </w:r>
      <w:proofErr w:type="spellEnd"/>
      <w:r w:rsidRPr="00CE36CC">
        <w:rPr>
          <w:rFonts w:ascii="Book Antiqua" w:hAnsi="Book Antiqua"/>
          <w:b/>
          <w:bCs/>
          <w:sz w:val="24"/>
          <w:szCs w:val="24"/>
        </w:rPr>
        <w:t xml:space="preserve"> S</w:t>
      </w:r>
      <w:r w:rsidRPr="00CE36CC">
        <w:rPr>
          <w:rFonts w:ascii="Book Antiqua" w:hAnsi="Book Antiqua"/>
          <w:sz w:val="24"/>
          <w:szCs w:val="24"/>
        </w:rPr>
        <w:t xml:space="preserve">, Bang JY, Sutton BS, Trevino JM, </w:t>
      </w:r>
      <w:proofErr w:type="spellStart"/>
      <w:r w:rsidRPr="00CE36CC">
        <w:rPr>
          <w:rFonts w:ascii="Book Antiqua" w:hAnsi="Book Antiqua"/>
          <w:sz w:val="24"/>
          <w:szCs w:val="24"/>
        </w:rPr>
        <w:t>Christein</w:t>
      </w:r>
      <w:proofErr w:type="spellEnd"/>
      <w:r w:rsidRPr="00CE36CC">
        <w:rPr>
          <w:rFonts w:ascii="Book Antiqua" w:hAnsi="Book Antiqua"/>
          <w:sz w:val="24"/>
          <w:szCs w:val="24"/>
        </w:rPr>
        <w:t xml:space="preserve"> JD, Wilcox CM. Equal efficacy of endoscopic and surgical </w:t>
      </w:r>
      <w:proofErr w:type="spellStart"/>
      <w:r w:rsidRPr="00CE36CC">
        <w:rPr>
          <w:rFonts w:ascii="Book Antiqua" w:hAnsi="Book Antiqua"/>
          <w:sz w:val="24"/>
          <w:szCs w:val="24"/>
        </w:rPr>
        <w:t>cystogastrostomy</w:t>
      </w:r>
      <w:proofErr w:type="spellEnd"/>
      <w:r w:rsidRPr="00CE36CC">
        <w:rPr>
          <w:rFonts w:ascii="Book Antiqua" w:hAnsi="Book Antiqua"/>
          <w:sz w:val="24"/>
          <w:szCs w:val="24"/>
        </w:rPr>
        <w:t xml:space="preserve"> for pancreatic </w:t>
      </w:r>
      <w:proofErr w:type="spellStart"/>
      <w:r w:rsidRPr="00CE36CC">
        <w:rPr>
          <w:rFonts w:ascii="Book Antiqua" w:hAnsi="Book Antiqua"/>
          <w:sz w:val="24"/>
          <w:szCs w:val="24"/>
        </w:rPr>
        <w:t>pseudocyst</w:t>
      </w:r>
      <w:proofErr w:type="spellEnd"/>
      <w:r w:rsidRPr="00CE36CC">
        <w:rPr>
          <w:rFonts w:ascii="Book Antiqua" w:hAnsi="Book Antiqua"/>
          <w:sz w:val="24"/>
          <w:szCs w:val="24"/>
        </w:rPr>
        <w:t xml:space="preserve"> drainage in a randomized trial. </w:t>
      </w:r>
      <w:r w:rsidRPr="00CE36CC">
        <w:rPr>
          <w:rFonts w:ascii="Book Antiqua" w:hAnsi="Book Antiqua"/>
          <w:i/>
          <w:iCs/>
          <w:sz w:val="24"/>
          <w:szCs w:val="24"/>
        </w:rPr>
        <w:t>Gastroenterology</w:t>
      </w:r>
      <w:r w:rsidRPr="00CE36CC">
        <w:rPr>
          <w:rFonts w:ascii="Book Antiqua" w:hAnsi="Book Antiqua"/>
          <w:sz w:val="24"/>
          <w:szCs w:val="24"/>
        </w:rPr>
        <w:t> 2013; </w:t>
      </w:r>
      <w:r w:rsidRPr="00CE36CC">
        <w:rPr>
          <w:rFonts w:ascii="Book Antiqua" w:hAnsi="Book Antiqua"/>
          <w:b/>
          <w:bCs/>
          <w:sz w:val="24"/>
          <w:szCs w:val="24"/>
        </w:rPr>
        <w:t>145</w:t>
      </w:r>
      <w:r w:rsidRPr="00CE36CC">
        <w:rPr>
          <w:rFonts w:ascii="Book Antiqua" w:hAnsi="Book Antiqua"/>
          <w:sz w:val="24"/>
          <w:szCs w:val="24"/>
        </w:rPr>
        <w:t>: 583-90.e1 [PMID: 23732774 DOI: 10.1053/j.gastro.2013.05.046]</w:t>
      </w:r>
    </w:p>
    <w:p w14:paraId="7E431929" w14:textId="0264D8C2"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Gurusamy</w:t>
      </w:r>
      <w:proofErr w:type="spellEnd"/>
      <w:r w:rsidRPr="00CE36CC">
        <w:rPr>
          <w:rFonts w:ascii="Book Antiqua" w:hAnsi="Book Antiqua"/>
          <w:b/>
          <w:bCs/>
          <w:sz w:val="24"/>
          <w:szCs w:val="24"/>
        </w:rPr>
        <w:t xml:space="preserve"> KS</w:t>
      </w:r>
      <w:r w:rsidRPr="00CE36CC">
        <w:rPr>
          <w:rFonts w:ascii="Book Antiqua" w:hAnsi="Book Antiqua"/>
          <w:sz w:val="24"/>
          <w:szCs w:val="24"/>
        </w:rPr>
        <w:t xml:space="preserve">, </w:t>
      </w:r>
      <w:proofErr w:type="spellStart"/>
      <w:r w:rsidRPr="00CE36CC">
        <w:rPr>
          <w:rFonts w:ascii="Book Antiqua" w:hAnsi="Book Antiqua"/>
          <w:sz w:val="24"/>
          <w:szCs w:val="24"/>
        </w:rPr>
        <w:t>Pallari</w:t>
      </w:r>
      <w:proofErr w:type="spellEnd"/>
      <w:r w:rsidRPr="00CE36CC">
        <w:rPr>
          <w:rFonts w:ascii="Book Antiqua" w:hAnsi="Book Antiqua"/>
          <w:sz w:val="24"/>
          <w:szCs w:val="24"/>
        </w:rPr>
        <w:t xml:space="preserve"> E, Hawkins N, Pereira SP, Davidson BR. Management strategies for pancreatic </w:t>
      </w:r>
      <w:proofErr w:type="spellStart"/>
      <w:r w:rsidRPr="00CE36CC">
        <w:rPr>
          <w:rFonts w:ascii="Book Antiqua" w:hAnsi="Book Antiqua"/>
          <w:sz w:val="24"/>
          <w:szCs w:val="24"/>
        </w:rPr>
        <w:t>pseudocysts</w:t>
      </w:r>
      <w:proofErr w:type="spellEnd"/>
      <w:r w:rsidRPr="00CE36CC">
        <w:rPr>
          <w:rFonts w:ascii="Book Antiqua" w:hAnsi="Book Antiqua"/>
          <w:sz w:val="24"/>
          <w:szCs w:val="24"/>
        </w:rPr>
        <w:t>. </w:t>
      </w:r>
      <w:r w:rsidRPr="00CE36CC">
        <w:rPr>
          <w:rFonts w:ascii="Book Antiqua" w:hAnsi="Book Antiqua"/>
          <w:i/>
          <w:iCs/>
          <w:sz w:val="24"/>
          <w:szCs w:val="24"/>
        </w:rPr>
        <w:t xml:space="preserve">Cochrane Database </w:t>
      </w:r>
      <w:proofErr w:type="spellStart"/>
      <w:r w:rsidRPr="00CE36CC">
        <w:rPr>
          <w:rFonts w:ascii="Book Antiqua" w:hAnsi="Book Antiqua"/>
          <w:i/>
          <w:iCs/>
          <w:sz w:val="24"/>
          <w:szCs w:val="24"/>
        </w:rPr>
        <w:t>Syst</w:t>
      </w:r>
      <w:proofErr w:type="spellEnd"/>
      <w:r w:rsidRPr="00CE36CC">
        <w:rPr>
          <w:rFonts w:ascii="Book Antiqua" w:hAnsi="Book Antiqua"/>
          <w:i/>
          <w:iCs/>
          <w:sz w:val="24"/>
          <w:szCs w:val="24"/>
        </w:rPr>
        <w:t xml:space="preserve"> Rev</w:t>
      </w:r>
      <w:r w:rsidRPr="00CE36CC">
        <w:rPr>
          <w:rFonts w:ascii="Book Antiqua" w:hAnsi="Book Antiqua"/>
          <w:sz w:val="24"/>
          <w:szCs w:val="24"/>
        </w:rPr>
        <w:t> 2016; </w:t>
      </w:r>
      <w:r w:rsidRPr="00CE36CC">
        <w:rPr>
          <w:rFonts w:ascii="Book Antiqua" w:hAnsi="Book Antiqua"/>
          <w:b/>
          <w:bCs/>
          <w:sz w:val="24"/>
          <w:szCs w:val="24"/>
        </w:rPr>
        <w:t>4</w:t>
      </w:r>
      <w:r w:rsidRPr="00CE36CC">
        <w:rPr>
          <w:rFonts w:ascii="Book Antiqua" w:hAnsi="Book Antiqua"/>
          <w:sz w:val="24"/>
          <w:szCs w:val="24"/>
        </w:rPr>
        <w:t>: CD011392 [PMID: 27075711 DOI: 10.1002/14651858.CD011392.pub2.www.cochranelibrary.com]</w:t>
      </w:r>
    </w:p>
    <w:p w14:paraId="6F292A6F" w14:textId="3E827569"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Raraty</w:t>
      </w:r>
      <w:proofErr w:type="spellEnd"/>
      <w:r w:rsidRPr="00CE36CC">
        <w:rPr>
          <w:rFonts w:ascii="Book Antiqua" w:hAnsi="Book Antiqua"/>
          <w:b/>
          <w:bCs/>
          <w:sz w:val="24"/>
          <w:szCs w:val="24"/>
        </w:rPr>
        <w:t xml:space="preserve"> MG</w:t>
      </w:r>
      <w:r w:rsidRPr="00CE36CC">
        <w:rPr>
          <w:rFonts w:ascii="Book Antiqua" w:hAnsi="Book Antiqua"/>
          <w:sz w:val="24"/>
          <w:szCs w:val="24"/>
        </w:rPr>
        <w:t xml:space="preserve">, Halloran CM, Dodd S, </w:t>
      </w:r>
      <w:proofErr w:type="spellStart"/>
      <w:r w:rsidRPr="00CE36CC">
        <w:rPr>
          <w:rFonts w:ascii="Book Antiqua" w:hAnsi="Book Antiqua"/>
          <w:sz w:val="24"/>
          <w:szCs w:val="24"/>
        </w:rPr>
        <w:t>Ghaneh</w:t>
      </w:r>
      <w:proofErr w:type="spellEnd"/>
      <w:r w:rsidRPr="00CE36CC">
        <w:rPr>
          <w:rFonts w:ascii="Book Antiqua" w:hAnsi="Book Antiqua"/>
          <w:sz w:val="24"/>
          <w:szCs w:val="24"/>
        </w:rPr>
        <w:t xml:space="preserve"> P, Connor S, Evans J, Sutton R, </w:t>
      </w:r>
      <w:proofErr w:type="spellStart"/>
      <w:r w:rsidRPr="00CE36CC">
        <w:rPr>
          <w:rFonts w:ascii="Book Antiqua" w:hAnsi="Book Antiqua"/>
          <w:sz w:val="24"/>
          <w:szCs w:val="24"/>
        </w:rPr>
        <w:t>Neoptolemos</w:t>
      </w:r>
      <w:proofErr w:type="spellEnd"/>
      <w:r w:rsidRPr="00CE36CC">
        <w:rPr>
          <w:rFonts w:ascii="Book Antiqua" w:hAnsi="Book Antiqua"/>
          <w:sz w:val="24"/>
          <w:szCs w:val="24"/>
        </w:rPr>
        <w:t xml:space="preserve"> JP. Minimal access retroperitoneal pancreatic </w:t>
      </w:r>
      <w:proofErr w:type="spellStart"/>
      <w:r w:rsidRPr="00CE36CC">
        <w:rPr>
          <w:rFonts w:ascii="Book Antiqua" w:hAnsi="Book Antiqua"/>
          <w:sz w:val="24"/>
          <w:szCs w:val="24"/>
        </w:rPr>
        <w:t>necrosectomy</w:t>
      </w:r>
      <w:proofErr w:type="spellEnd"/>
      <w:r w:rsidRPr="00CE36CC">
        <w:rPr>
          <w:rFonts w:ascii="Book Antiqua" w:hAnsi="Book Antiqua"/>
          <w:sz w:val="24"/>
          <w:szCs w:val="24"/>
        </w:rPr>
        <w:t>: improvement in morbidity and mortality with a less invasive approach. </w:t>
      </w:r>
      <w:r w:rsidRPr="00CE36CC">
        <w:rPr>
          <w:rFonts w:ascii="Book Antiqua" w:hAnsi="Book Antiqua"/>
          <w:i/>
          <w:iCs/>
          <w:sz w:val="24"/>
          <w:szCs w:val="24"/>
        </w:rPr>
        <w:t xml:space="preserve">Ann </w:t>
      </w:r>
      <w:proofErr w:type="spellStart"/>
      <w:r w:rsidRPr="00CE36CC">
        <w:rPr>
          <w:rFonts w:ascii="Book Antiqua" w:hAnsi="Book Antiqua"/>
          <w:i/>
          <w:iCs/>
          <w:sz w:val="24"/>
          <w:szCs w:val="24"/>
        </w:rPr>
        <w:t>Surg</w:t>
      </w:r>
      <w:proofErr w:type="spellEnd"/>
      <w:r w:rsidRPr="00CE36CC">
        <w:rPr>
          <w:rFonts w:ascii="Book Antiqua" w:hAnsi="Book Antiqua"/>
          <w:sz w:val="24"/>
          <w:szCs w:val="24"/>
        </w:rPr>
        <w:t> 2010; </w:t>
      </w:r>
      <w:r w:rsidRPr="00CE36CC">
        <w:rPr>
          <w:rFonts w:ascii="Book Antiqua" w:hAnsi="Book Antiqua"/>
          <w:b/>
          <w:bCs/>
          <w:sz w:val="24"/>
          <w:szCs w:val="24"/>
        </w:rPr>
        <w:t>251</w:t>
      </w:r>
      <w:r w:rsidRPr="00CE36CC">
        <w:rPr>
          <w:rFonts w:ascii="Book Antiqua" w:hAnsi="Book Antiqua"/>
          <w:sz w:val="24"/>
          <w:szCs w:val="24"/>
        </w:rPr>
        <w:t>: 787-793 [PMID: 20395850 DOI: 10.1097/SLA.0b013e3181d96c53]</w:t>
      </w:r>
    </w:p>
    <w:p w14:paraId="194DDDC9" w14:textId="72FA94AB"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Parekh D</w:t>
      </w:r>
      <w:r w:rsidRPr="00CE36CC">
        <w:rPr>
          <w:rFonts w:ascii="Book Antiqua" w:hAnsi="Book Antiqua"/>
          <w:sz w:val="24"/>
          <w:szCs w:val="24"/>
        </w:rPr>
        <w:t xml:space="preserve">. Laparoscopic-assisted pancreatic </w:t>
      </w:r>
      <w:proofErr w:type="spellStart"/>
      <w:r w:rsidRPr="00CE36CC">
        <w:rPr>
          <w:rFonts w:ascii="Book Antiqua" w:hAnsi="Book Antiqua"/>
          <w:sz w:val="24"/>
          <w:szCs w:val="24"/>
        </w:rPr>
        <w:t>necrosectomy</w:t>
      </w:r>
      <w:proofErr w:type="spellEnd"/>
      <w:r w:rsidRPr="00CE36CC">
        <w:rPr>
          <w:rFonts w:ascii="Book Antiqua" w:hAnsi="Book Antiqua"/>
          <w:sz w:val="24"/>
          <w:szCs w:val="24"/>
        </w:rPr>
        <w:t>: A new surgical option for treatment of severe necrotizing pancreatitis. </w:t>
      </w:r>
      <w:r w:rsidRPr="00CE36CC">
        <w:rPr>
          <w:rFonts w:ascii="Book Antiqua" w:hAnsi="Book Antiqua"/>
          <w:i/>
          <w:iCs/>
          <w:sz w:val="24"/>
          <w:szCs w:val="24"/>
        </w:rPr>
        <w:t xml:space="preserve">Arch </w:t>
      </w:r>
      <w:proofErr w:type="spellStart"/>
      <w:r w:rsidRPr="00CE36CC">
        <w:rPr>
          <w:rFonts w:ascii="Book Antiqua" w:hAnsi="Book Antiqua"/>
          <w:i/>
          <w:iCs/>
          <w:sz w:val="24"/>
          <w:szCs w:val="24"/>
        </w:rPr>
        <w:t>Surg</w:t>
      </w:r>
      <w:proofErr w:type="spellEnd"/>
      <w:r w:rsidRPr="00CE36CC">
        <w:rPr>
          <w:rFonts w:ascii="Book Antiqua" w:hAnsi="Book Antiqua"/>
          <w:sz w:val="24"/>
          <w:szCs w:val="24"/>
        </w:rPr>
        <w:t> 2006; </w:t>
      </w:r>
      <w:r w:rsidRPr="00CE36CC">
        <w:rPr>
          <w:rFonts w:ascii="Book Antiqua" w:hAnsi="Book Antiqua"/>
          <w:b/>
          <w:bCs/>
          <w:sz w:val="24"/>
          <w:szCs w:val="24"/>
        </w:rPr>
        <w:t>141</w:t>
      </w:r>
      <w:r w:rsidRPr="00CE36CC">
        <w:rPr>
          <w:rFonts w:ascii="Book Antiqua" w:hAnsi="Book Antiqua"/>
          <w:sz w:val="24"/>
          <w:szCs w:val="24"/>
        </w:rPr>
        <w:t>: 895-902; discussion 902-3 [PMID: 16983033 DOI: 10.1001/archsurg.141.9.895]</w:t>
      </w:r>
    </w:p>
    <w:p w14:paraId="5B422C6D" w14:textId="1A0DBB9B"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Baron TH</w:t>
      </w:r>
      <w:r w:rsidRPr="00CE36CC">
        <w:rPr>
          <w:rFonts w:ascii="Book Antiqua" w:hAnsi="Book Antiqua"/>
          <w:sz w:val="24"/>
          <w:szCs w:val="24"/>
        </w:rPr>
        <w:t xml:space="preserve">, </w:t>
      </w:r>
      <w:proofErr w:type="spellStart"/>
      <w:r w:rsidRPr="00CE36CC">
        <w:rPr>
          <w:rFonts w:ascii="Book Antiqua" w:hAnsi="Book Antiqua"/>
          <w:sz w:val="24"/>
          <w:szCs w:val="24"/>
        </w:rPr>
        <w:t>Thaggard</w:t>
      </w:r>
      <w:proofErr w:type="spellEnd"/>
      <w:r w:rsidRPr="00CE36CC">
        <w:rPr>
          <w:rFonts w:ascii="Book Antiqua" w:hAnsi="Book Antiqua"/>
          <w:sz w:val="24"/>
          <w:szCs w:val="24"/>
        </w:rPr>
        <w:t xml:space="preserve"> WG, Morgan DE, Stanley RJ. Endoscopic therapy for organized pancreatic necrosis. </w:t>
      </w:r>
      <w:r w:rsidRPr="00CE36CC">
        <w:rPr>
          <w:rFonts w:ascii="Book Antiqua" w:hAnsi="Book Antiqua"/>
          <w:i/>
          <w:iCs/>
          <w:sz w:val="24"/>
          <w:szCs w:val="24"/>
        </w:rPr>
        <w:t>Gastroenterology</w:t>
      </w:r>
      <w:r w:rsidRPr="00CE36CC">
        <w:rPr>
          <w:rFonts w:ascii="Book Antiqua" w:hAnsi="Book Antiqua"/>
          <w:sz w:val="24"/>
          <w:szCs w:val="24"/>
        </w:rPr>
        <w:t> 1996; </w:t>
      </w:r>
      <w:r w:rsidRPr="00CE36CC">
        <w:rPr>
          <w:rFonts w:ascii="Book Antiqua" w:hAnsi="Book Antiqua"/>
          <w:b/>
          <w:bCs/>
          <w:sz w:val="24"/>
          <w:szCs w:val="24"/>
        </w:rPr>
        <w:t>111</w:t>
      </w:r>
      <w:r w:rsidRPr="00CE36CC">
        <w:rPr>
          <w:rFonts w:ascii="Book Antiqua" w:hAnsi="Book Antiqua"/>
          <w:sz w:val="24"/>
          <w:szCs w:val="24"/>
        </w:rPr>
        <w:t>: 755-764 [PMID: 8780582 DOI: 10.1053/gast.1996.v111.pm8780582]</w:t>
      </w:r>
    </w:p>
    <w:p w14:paraId="14AF4B95" w14:textId="2E6204DD"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lastRenderedPageBreak/>
        <w:t>Talreja</w:t>
      </w:r>
      <w:proofErr w:type="spellEnd"/>
      <w:r w:rsidRPr="00CE36CC">
        <w:rPr>
          <w:rFonts w:ascii="Book Antiqua" w:hAnsi="Book Antiqua"/>
          <w:b/>
          <w:bCs/>
          <w:sz w:val="24"/>
          <w:szCs w:val="24"/>
        </w:rPr>
        <w:t xml:space="preserve"> JP</w:t>
      </w:r>
      <w:r w:rsidRPr="00CE36CC">
        <w:rPr>
          <w:rFonts w:ascii="Book Antiqua" w:hAnsi="Book Antiqua"/>
          <w:sz w:val="24"/>
          <w:szCs w:val="24"/>
        </w:rPr>
        <w:t xml:space="preserve">, </w:t>
      </w:r>
      <w:proofErr w:type="spellStart"/>
      <w:r w:rsidRPr="00CE36CC">
        <w:rPr>
          <w:rFonts w:ascii="Book Antiqua" w:hAnsi="Book Antiqua"/>
          <w:sz w:val="24"/>
          <w:szCs w:val="24"/>
        </w:rPr>
        <w:t>Shami</w:t>
      </w:r>
      <w:proofErr w:type="spellEnd"/>
      <w:r w:rsidRPr="00CE36CC">
        <w:rPr>
          <w:rFonts w:ascii="Book Antiqua" w:hAnsi="Book Antiqua"/>
          <w:sz w:val="24"/>
          <w:szCs w:val="24"/>
        </w:rPr>
        <w:t xml:space="preserve"> VM, Ku J, Morris TD, Ellen K, </w:t>
      </w:r>
      <w:proofErr w:type="spellStart"/>
      <w:r w:rsidRPr="00CE36CC">
        <w:rPr>
          <w:rFonts w:ascii="Book Antiqua" w:hAnsi="Book Antiqua"/>
          <w:sz w:val="24"/>
          <w:szCs w:val="24"/>
        </w:rPr>
        <w:t>Kahaleh</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Transenteric</w:t>
      </w:r>
      <w:proofErr w:type="spellEnd"/>
      <w:r w:rsidRPr="00CE36CC">
        <w:rPr>
          <w:rFonts w:ascii="Book Antiqua" w:hAnsi="Book Antiqua"/>
          <w:sz w:val="24"/>
          <w:szCs w:val="24"/>
        </w:rPr>
        <w:t xml:space="preserve"> drainage of pancreatic-fluid collections with fully covered self-expanding metallic stents (with video).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2008; </w:t>
      </w:r>
      <w:r w:rsidRPr="00CE36CC">
        <w:rPr>
          <w:rFonts w:ascii="Book Antiqua" w:hAnsi="Book Antiqua"/>
          <w:b/>
          <w:bCs/>
          <w:sz w:val="24"/>
          <w:szCs w:val="24"/>
        </w:rPr>
        <w:t>68</w:t>
      </w:r>
      <w:r w:rsidRPr="00CE36CC">
        <w:rPr>
          <w:rFonts w:ascii="Book Antiqua" w:hAnsi="Book Antiqua"/>
          <w:sz w:val="24"/>
          <w:szCs w:val="24"/>
        </w:rPr>
        <w:t>: 1199-1203 [PMID: 19028232 DOI: 10.1016/j.gie.2008.06.015]</w:t>
      </w:r>
    </w:p>
    <w:p w14:paraId="23F361E1" w14:textId="78B1C4F1"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Shah RJ</w:t>
      </w:r>
      <w:r w:rsidRPr="00CE36CC">
        <w:rPr>
          <w:rFonts w:ascii="Book Antiqua" w:hAnsi="Book Antiqua"/>
          <w:sz w:val="24"/>
          <w:szCs w:val="24"/>
        </w:rPr>
        <w:t>, Shah JN, Waxman I, Kowalski TE, Sanchez-</w:t>
      </w:r>
      <w:proofErr w:type="spellStart"/>
      <w:r w:rsidRPr="00CE36CC">
        <w:rPr>
          <w:rFonts w:ascii="Book Antiqua" w:hAnsi="Book Antiqua"/>
          <w:sz w:val="24"/>
          <w:szCs w:val="24"/>
        </w:rPr>
        <w:t>Yague</w:t>
      </w:r>
      <w:proofErr w:type="spellEnd"/>
      <w:r w:rsidRPr="00CE36CC">
        <w:rPr>
          <w:rFonts w:ascii="Book Antiqua" w:hAnsi="Book Antiqua"/>
          <w:sz w:val="24"/>
          <w:szCs w:val="24"/>
        </w:rPr>
        <w:t xml:space="preserve"> A, Nieto J, </w:t>
      </w:r>
      <w:proofErr w:type="spellStart"/>
      <w:r w:rsidRPr="00CE36CC">
        <w:rPr>
          <w:rFonts w:ascii="Book Antiqua" w:hAnsi="Book Antiqua"/>
          <w:sz w:val="24"/>
          <w:szCs w:val="24"/>
        </w:rPr>
        <w:t>Brauer</w:t>
      </w:r>
      <w:proofErr w:type="spellEnd"/>
      <w:r w:rsidRPr="00CE36CC">
        <w:rPr>
          <w:rFonts w:ascii="Book Antiqua" w:hAnsi="Book Antiqua"/>
          <w:sz w:val="24"/>
          <w:szCs w:val="24"/>
        </w:rPr>
        <w:t xml:space="preserve"> BC, </w:t>
      </w:r>
      <w:proofErr w:type="spellStart"/>
      <w:r w:rsidRPr="00CE36CC">
        <w:rPr>
          <w:rFonts w:ascii="Book Antiqua" w:hAnsi="Book Antiqua"/>
          <w:sz w:val="24"/>
          <w:szCs w:val="24"/>
        </w:rPr>
        <w:t>Gaidhane</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Kahaleh</w:t>
      </w:r>
      <w:proofErr w:type="spellEnd"/>
      <w:r w:rsidRPr="00CE36CC">
        <w:rPr>
          <w:rFonts w:ascii="Book Antiqua" w:hAnsi="Book Antiqua"/>
          <w:sz w:val="24"/>
          <w:szCs w:val="24"/>
        </w:rPr>
        <w:t xml:space="preserve"> M. Safety and efficacy of endoscopic ultrasound-guided drainage of pancreatic fluid collections with lumen-apposing covered self-expanding metal stents. </w:t>
      </w:r>
      <w:proofErr w:type="spellStart"/>
      <w:r w:rsidRPr="00CE36CC">
        <w:rPr>
          <w:rFonts w:ascii="Book Antiqua" w:hAnsi="Book Antiqua"/>
          <w:i/>
          <w:iCs/>
          <w:sz w:val="24"/>
          <w:szCs w:val="24"/>
        </w:rPr>
        <w:t>Clin</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Gastroenterol</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Hepatol</w:t>
      </w:r>
      <w:proofErr w:type="spellEnd"/>
      <w:r w:rsidRPr="00CE36CC">
        <w:rPr>
          <w:rFonts w:ascii="Book Antiqua" w:hAnsi="Book Antiqua"/>
          <w:sz w:val="24"/>
          <w:szCs w:val="24"/>
        </w:rPr>
        <w:t> 2015; </w:t>
      </w:r>
      <w:r w:rsidRPr="00CE36CC">
        <w:rPr>
          <w:rFonts w:ascii="Book Antiqua" w:hAnsi="Book Antiqua"/>
          <w:b/>
          <w:bCs/>
          <w:sz w:val="24"/>
          <w:szCs w:val="24"/>
        </w:rPr>
        <w:t>13</w:t>
      </w:r>
      <w:r w:rsidRPr="00CE36CC">
        <w:rPr>
          <w:rFonts w:ascii="Book Antiqua" w:hAnsi="Book Antiqua"/>
          <w:sz w:val="24"/>
          <w:szCs w:val="24"/>
        </w:rPr>
        <w:t>: 747-752 [PMID: 25290534 DOI: 10.1016/j.cgh.2014.09.047]</w:t>
      </w:r>
    </w:p>
    <w:p w14:paraId="4AFECAE8" w14:textId="73C3065F"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Itoi</w:t>
      </w:r>
      <w:proofErr w:type="spellEnd"/>
      <w:r w:rsidRPr="00CE36CC">
        <w:rPr>
          <w:rFonts w:ascii="Book Antiqua" w:hAnsi="Book Antiqua"/>
          <w:b/>
          <w:bCs/>
          <w:sz w:val="24"/>
          <w:szCs w:val="24"/>
        </w:rPr>
        <w:t xml:space="preserve"> T</w:t>
      </w:r>
      <w:r w:rsidRPr="00CE36CC">
        <w:rPr>
          <w:rFonts w:ascii="Book Antiqua" w:hAnsi="Book Antiqua"/>
          <w:sz w:val="24"/>
          <w:szCs w:val="24"/>
        </w:rPr>
        <w:t xml:space="preserve">, </w:t>
      </w:r>
      <w:proofErr w:type="spellStart"/>
      <w:r w:rsidRPr="00CE36CC">
        <w:rPr>
          <w:rFonts w:ascii="Book Antiqua" w:hAnsi="Book Antiqua"/>
          <w:sz w:val="24"/>
          <w:szCs w:val="24"/>
        </w:rPr>
        <w:t>Binmoeller</w:t>
      </w:r>
      <w:proofErr w:type="spellEnd"/>
      <w:r w:rsidRPr="00CE36CC">
        <w:rPr>
          <w:rFonts w:ascii="Book Antiqua" w:hAnsi="Book Antiqua"/>
          <w:sz w:val="24"/>
          <w:szCs w:val="24"/>
        </w:rPr>
        <w:t xml:space="preserve"> KF, Shah J, </w:t>
      </w:r>
      <w:proofErr w:type="spellStart"/>
      <w:r w:rsidRPr="00CE36CC">
        <w:rPr>
          <w:rFonts w:ascii="Book Antiqua" w:hAnsi="Book Antiqua"/>
          <w:sz w:val="24"/>
          <w:szCs w:val="24"/>
        </w:rPr>
        <w:t>Sofuni</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Itokawa</w:t>
      </w:r>
      <w:proofErr w:type="spellEnd"/>
      <w:r w:rsidRPr="00CE36CC">
        <w:rPr>
          <w:rFonts w:ascii="Book Antiqua" w:hAnsi="Book Antiqua"/>
          <w:sz w:val="24"/>
          <w:szCs w:val="24"/>
        </w:rPr>
        <w:t xml:space="preserve"> F, </w:t>
      </w:r>
      <w:proofErr w:type="spellStart"/>
      <w:r w:rsidRPr="00CE36CC">
        <w:rPr>
          <w:rFonts w:ascii="Book Antiqua" w:hAnsi="Book Antiqua"/>
          <w:sz w:val="24"/>
          <w:szCs w:val="24"/>
        </w:rPr>
        <w:t>Kurihara</w:t>
      </w:r>
      <w:proofErr w:type="spellEnd"/>
      <w:r w:rsidRPr="00CE36CC">
        <w:rPr>
          <w:rFonts w:ascii="Book Antiqua" w:hAnsi="Book Antiqua"/>
          <w:sz w:val="24"/>
          <w:szCs w:val="24"/>
        </w:rPr>
        <w:t xml:space="preserve"> T, Tsuchiya T, Ishii K, Tsuji S, </w:t>
      </w:r>
      <w:proofErr w:type="spellStart"/>
      <w:r w:rsidRPr="00CE36CC">
        <w:rPr>
          <w:rFonts w:ascii="Book Antiqua" w:hAnsi="Book Antiqua"/>
          <w:sz w:val="24"/>
          <w:szCs w:val="24"/>
        </w:rPr>
        <w:t>Ikeuchi</w:t>
      </w:r>
      <w:proofErr w:type="spellEnd"/>
      <w:r w:rsidRPr="00CE36CC">
        <w:rPr>
          <w:rFonts w:ascii="Book Antiqua" w:hAnsi="Book Antiqua"/>
          <w:sz w:val="24"/>
          <w:szCs w:val="24"/>
        </w:rPr>
        <w:t xml:space="preserve"> N, </w:t>
      </w:r>
      <w:proofErr w:type="spellStart"/>
      <w:r w:rsidRPr="00CE36CC">
        <w:rPr>
          <w:rFonts w:ascii="Book Antiqua" w:hAnsi="Book Antiqua"/>
          <w:sz w:val="24"/>
          <w:szCs w:val="24"/>
        </w:rPr>
        <w:t>Moriyasu</w:t>
      </w:r>
      <w:proofErr w:type="spellEnd"/>
      <w:r w:rsidRPr="00CE36CC">
        <w:rPr>
          <w:rFonts w:ascii="Book Antiqua" w:hAnsi="Book Antiqua"/>
          <w:sz w:val="24"/>
          <w:szCs w:val="24"/>
        </w:rPr>
        <w:t xml:space="preserve"> F. Clinical evaluation of a novel lumen-apposing metal stent for </w:t>
      </w:r>
      <w:proofErr w:type="spellStart"/>
      <w:r w:rsidRPr="00CE36CC">
        <w:rPr>
          <w:rFonts w:ascii="Book Antiqua" w:hAnsi="Book Antiqua"/>
          <w:sz w:val="24"/>
          <w:szCs w:val="24"/>
        </w:rPr>
        <w:t>endosonography</w:t>
      </w:r>
      <w:proofErr w:type="spellEnd"/>
      <w:r w:rsidRPr="00CE36CC">
        <w:rPr>
          <w:rFonts w:ascii="Book Antiqua" w:hAnsi="Book Antiqua"/>
          <w:sz w:val="24"/>
          <w:szCs w:val="24"/>
        </w:rPr>
        <w:t xml:space="preserve">-guided pancreatic </w:t>
      </w:r>
      <w:proofErr w:type="spellStart"/>
      <w:r w:rsidRPr="00CE36CC">
        <w:rPr>
          <w:rFonts w:ascii="Book Antiqua" w:hAnsi="Book Antiqua"/>
          <w:sz w:val="24"/>
          <w:szCs w:val="24"/>
        </w:rPr>
        <w:t>pseudocyst</w:t>
      </w:r>
      <w:proofErr w:type="spellEnd"/>
      <w:r w:rsidRPr="00CE36CC">
        <w:rPr>
          <w:rFonts w:ascii="Book Antiqua" w:hAnsi="Book Antiqua"/>
          <w:sz w:val="24"/>
          <w:szCs w:val="24"/>
        </w:rPr>
        <w:t xml:space="preserve"> and gallbladder drainage (with videos).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2012; </w:t>
      </w:r>
      <w:r w:rsidRPr="00CE36CC">
        <w:rPr>
          <w:rFonts w:ascii="Book Antiqua" w:hAnsi="Book Antiqua"/>
          <w:b/>
          <w:bCs/>
          <w:sz w:val="24"/>
          <w:szCs w:val="24"/>
        </w:rPr>
        <w:t>75</w:t>
      </w:r>
      <w:r w:rsidRPr="00CE36CC">
        <w:rPr>
          <w:rFonts w:ascii="Book Antiqua" w:hAnsi="Book Antiqua"/>
          <w:sz w:val="24"/>
          <w:szCs w:val="24"/>
        </w:rPr>
        <w:t>: 870-876 [PMID: 22301347 DOI: 10.1016/j.gie.2011.10.020]</w:t>
      </w:r>
    </w:p>
    <w:p w14:paraId="2BBAFBC7" w14:textId="72F65C2B"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Yamamoto N</w:t>
      </w:r>
      <w:r w:rsidRPr="00CE36CC">
        <w:rPr>
          <w:rFonts w:ascii="Book Antiqua" w:hAnsi="Book Antiqua"/>
          <w:sz w:val="24"/>
          <w:szCs w:val="24"/>
        </w:rPr>
        <w:t xml:space="preserve">, </w:t>
      </w:r>
      <w:proofErr w:type="spellStart"/>
      <w:r w:rsidRPr="00CE36CC">
        <w:rPr>
          <w:rFonts w:ascii="Book Antiqua" w:hAnsi="Book Antiqua"/>
          <w:sz w:val="24"/>
          <w:szCs w:val="24"/>
        </w:rPr>
        <w:t>Isayama</w:t>
      </w:r>
      <w:proofErr w:type="spellEnd"/>
      <w:r w:rsidRPr="00CE36CC">
        <w:rPr>
          <w:rFonts w:ascii="Book Antiqua" w:hAnsi="Book Antiqua"/>
          <w:sz w:val="24"/>
          <w:szCs w:val="24"/>
        </w:rPr>
        <w:t xml:space="preserve"> H, Kawakami H, </w:t>
      </w:r>
      <w:proofErr w:type="spellStart"/>
      <w:r w:rsidRPr="00CE36CC">
        <w:rPr>
          <w:rFonts w:ascii="Book Antiqua" w:hAnsi="Book Antiqua"/>
          <w:sz w:val="24"/>
          <w:szCs w:val="24"/>
        </w:rPr>
        <w:t>Sasahira</w:t>
      </w:r>
      <w:proofErr w:type="spellEnd"/>
      <w:r w:rsidRPr="00CE36CC">
        <w:rPr>
          <w:rFonts w:ascii="Book Antiqua" w:hAnsi="Book Antiqua"/>
          <w:sz w:val="24"/>
          <w:szCs w:val="24"/>
        </w:rPr>
        <w:t xml:space="preserve"> N, Hamada T, Ito Y, </w:t>
      </w:r>
      <w:proofErr w:type="spellStart"/>
      <w:r w:rsidRPr="00CE36CC">
        <w:rPr>
          <w:rFonts w:ascii="Book Antiqua" w:hAnsi="Book Antiqua"/>
          <w:sz w:val="24"/>
          <w:szCs w:val="24"/>
        </w:rPr>
        <w:t>Takahara</w:t>
      </w:r>
      <w:proofErr w:type="spellEnd"/>
      <w:r w:rsidRPr="00CE36CC">
        <w:rPr>
          <w:rFonts w:ascii="Book Antiqua" w:hAnsi="Book Antiqua"/>
          <w:sz w:val="24"/>
          <w:szCs w:val="24"/>
        </w:rPr>
        <w:t xml:space="preserve"> N, Uchino R, </w:t>
      </w:r>
      <w:proofErr w:type="spellStart"/>
      <w:r w:rsidRPr="00CE36CC">
        <w:rPr>
          <w:rFonts w:ascii="Book Antiqua" w:hAnsi="Book Antiqua"/>
          <w:sz w:val="24"/>
          <w:szCs w:val="24"/>
        </w:rPr>
        <w:t>Miyabayashi</w:t>
      </w:r>
      <w:proofErr w:type="spellEnd"/>
      <w:r w:rsidRPr="00CE36CC">
        <w:rPr>
          <w:rFonts w:ascii="Book Antiqua" w:hAnsi="Book Antiqua"/>
          <w:sz w:val="24"/>
          <w:szCs w:val="24"/>
        </w:rPr>
        <w:t xml:space="preserve"> K, Mizuno S, </w:t>
      </w:r>
      <w:proofErr w:type="spellStart"/>
      <w:r w:rsidRPr="00CE36CC">
        <w:rPr>
          <w:rFonts w:ascii="Book Antiqua" w:hAnsi="Book Antiqua"/>
          <w:sz w:val="24"/>
          <w:szCs w:val="24"/>
        </w:rPr>
        <w:t>Kogure</w:t>
      </w:r>
      <w:proofErr w:type="spellEnd"/>
      <w:r w:rsidRPr="00CE36CC">
        <w:rPr>
          <w:rFonts w:ascii="Book Antiqua" w:hAnsi="Book Antiqua"/>
          <w:sz w:val="24"/>
          <w:szCs w:val="24"/>
        </w:rPr>
        <w:t xml:space="preserve"> H, Sasaki T, </w:t>
      </w:r>
      <w:proofErr w:type="spellStart"/>
      <w:r w:rsidRPr="00CE36CC">
        <w:rPr>
          <w:rFonts w:ascii="Book Antiqua" w:hAnsi="Book Antiqua"/>
          <w:sz w:val="24"/>
          <w:szCs w:val="24"/>
        </w:rPr>
        <w:t>Nakai</w:t>
      </w:r>
      <w:proofErr w:type="spellEnd"/>
      <w:r w:rsidRPr="00CE36CC">
        <w:rPr>
          <w:rFonts w:ascii="Book Antiqua" w:hAnsi="Book Antiqua"/>
          <w:sz w:val="24"/>
          <w:szCs w:val="24"/>
        </w:rPr>
        <w:t xml:space="preserve"> Y, </w:t>
      </w:r>
      <w:proofErr w:type="spellStart"/>
      <w:r w:rsidRPr="00CE36CC">
        <w:rPr>
          <w:rFonts w:ascii="Book Antiqua" w:hAnsi="Book Antiqua"/>
          <w:sz w:val="24"/>
          <w:szCs w:val="24"/>
        </w:rPr>
        <w:t>Kuwatani</w:t>
      </w:r>
      <w:proofErr w:type="spellEnd"/>
      <w:r w:rsidRPr="00CE36CC">
        <w:rPr>
          <w:rFonts w:ascii="Book Antiqua" w:hAnsi="Book Antiqua"/>
          <w:sz w:val="24"/>
          <w:szCs w:val="24"/>
        </w:rPr>
        <w:t xml:space="preserve"> M, Hirano K, Tada M, Koike K. Preliminary report on a new, fully covered, metal stent designed for the treatment of pancreatic fluid collections.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2013; </w:t>
      </w:r>
      <w:r w:rsidRPr="00CE36CC">
        <w:rPr>
          <w:rFonts w:ascii="Book Antiqua" w:hAnsi="Book Antiqua"/>
          <w:b/>
          <w:bCs/>
          <w:sz w:val="24"/>
          <w:szCs w:val="24"/>
        </w:rPr>
        <w:t>77</w:t>
      </w:r>
      <w:r w:rsidRPr="00CE36CC">
        <w:rPr>
          <w:rFonts w:ascii="Book Antiqua" w:hAnsi="Book Antiqua"/>
          <w:sz w:val="24"/>
          <w:szCs w:val="24"/>
        </w:rPr>
        <w:t>: 809-814 [PMID: 23453183 DOI: 10.1016/j.gie.2013.01.009]</w:t>
      </w:r>
    </w:p>
    <w:p w14:paraId="3F59BE6F" w14:textId="40A01936"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Siddiqui</w:t>
      </w:r>
      <w:proofErr w:type="spellEnd"/>
      <w:r w:rsidRPr="00CE36CC">
        <w:rPr>
          <w:rFonts w:ascii="Book Antiqua" w:hAnsi="Book Antiqua"/>
          <w:b/>
          <w:bCs/>
          <w:sz w:val="24"/>
          <w:szCs w:val="24"/>
        </w:rPr>
        <w:t xml:space="preserve"> AA</w:t>
      </w:r>
      <w:r w:rsidRPr="00CE36CC">
        <w:rPr>
          <w:rFonts w:ascii="Book Antiqua" w:hAnsi="Book Antiqua"/>
          <w:sz w:val="24"/>
          <w:szCs w:val="24"/>
        </w:rPr>
        <w:t xml:space="preserve">, Adler DG, Nieto J, Shah JN, </w:t>
      </w:r>
      <w:proofErr w:type="spellStart"/>
      <w:r w:rsidRPr="00CE36CC">
        <w:rPr>
          <w:rFonts w:ascii="Book Antiqua" w:hAnsi="Book Antiqua"/>
          <w:sz w:val="24"/>
          <w:szCs w:val="24"/>
        </w:rPr>
        <w:t>Binmoeller</w:t>
      </w:r>
      <w:proofErr w:type="spellEnd"/>
      <w:r w:rsidRPr="00CE36CC">
        <w:rPr>
          <w:rFonts w:ascii="Book Antiqua" w:hAnsi="Book Antiqua"/>
          <w:sz w:val="24"/>
          <w:szCs w:val="24"/>
        </w:rPr>
        <w:t xml:space="preserve"> KF, Kane S, Yan L, </w:t>
      </w:r>
      <w:proofErr w:type="spellStart"/>
      <w:r w:rsidRPr="00CE36CC">
        <w:rPr>
          <w:rFonts w:ascii="Book Antiqua" w:hAnsi="Book Antiqua"/>
          <w:sz w:val="24"/>
          <w:szCs w:val="24"/>
        </w:rPr>
        <w:t>Laique</w:t>
      </w:r>
      <w:proofErr w:type="spellEnd"/>
      <w:r w:rsidRPr="00CE36CC">
        <w:rPr>
          <w:rFonts w:ascii="Book Antiqua" w:hAnsi="Book Antiqua"/>
          <w:sz w:val="24"/>
          <w:szCs w:val="24"/>
        </w:rPr>
        <w:t xml:space="preserve"> SN, Kowalski T, Loren DE, Taylor LJ, </w:t>
      </w:r>
      <w:proofErr w:type="spellStart"/>
      <w:r w:rsidRPr="00CE36CC">
        <w:rPr>
          <w:rFonts w:ascii="Book Antiqua" w:hAnsi="Book Antiqua"/>
          <w:sz w:val="24"/>
          <w:szCs w:val="24"/>
        </w:rPr>
        <w:t>Munigala</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Bhat</w:t>
      </w:r>
      <w:proofErr w:type="spellEnd"/>
      <w:r w:rsidRPr="00CE36CC">
        <w:rPr>
          <w:rFonts w:ascii="Book Antiqua" w:hAnsi="Book Antiqua"/>
          <w:sz w:val="24"/>
          <w:szCs w:val="24"/>
        </w:rPr>
        <w:t xml:space="preserve"> YM. EUS-guided drainage of </w:t>
      </w:r>
      <w:proofErr w:type="spellStart"/>
      <w:r w:rsidRPr="00CE36CC">
        <w:rPr>
          <w:rFonts w:ascii="Book Antiqua" w:hAnsi="Book Antiqua"/>
          <w:sz w:val="24"/>
          <w:szCs w:val="24"/>
        </w:rPr>
        <w:t>peripancreatic</w:t>
      </w:r>
      <w:proofErr w:type="spellEnd"/>
      <w:r w:rsidRPr="00CE36CC">
        <w:rPr>
          <w:rFonts w:ascii="Book Antiqua" w:hAnsi="Book Antiqua"/>
          <w:sz w:val="24"/>
          <w:szCs w:val="24"/>
        </w:rPr>
        <w:t xml:space="preserve"> fluid collections and necrosis by using a novel lumen-apposing stent: a large retrospective, multicenter U.S. experience (with videos).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2016; </w:t>
      </w:r>
      <w:r w:rsidRPr="00CE36CC">
        <w:rPr>
          <w:rFonts w:ascii="Book Antiqua" w:hAnsi="Book Antiqua"/>
          <w:b/>
          <w:bCs/>
          <w:sz w:val="24"/>
          <w:szCs w:val="24"/>
        </w:rPr>
        <w:t>83</w:t>
      </w:r>
      <w:r w:rsidRPr="00CE36CC">
        <w:rPr>
          <w:rFonts w:ascii="Book Antiqua" w:hAnsi="Book Antiqua"/>
          <w:sz w:val="24"/>
          <w:szCs w:val="24"/>
        </w:rPr>
        <w:t>: 699-707 [PMID: 26515956 DOI: 10.1016/j.gie.2015.10.020]</w:t>
      </w:r>
    </w:p>
    <w:p w14:paraId="70EB8A8D" w14:textId="787D60E6"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Chandran</w:t>
      </w:r>
      <w:proofErr w:type="spellEnd"/>
      <w:r w:rsidRPr="00CE36CC">
        <w:rPr>
          <w:rFonts w:ascii="Book Antiqua" w:hAnsi="Book Antiqua"/>
          <w:b/>
          <w:bCs/>
          <w:sz w:val="24"/>
          <w:szCs w:val="24"/>
        </w:rPr>
        <w:t xml:space="preserve"> S</w:t>
      </w:r>
      <w:r w:rsidRPr="00CE36CC">
        <w:rPr>
          <w:rFonts w:ascii="Book Antiqua" w:hAnsi="Book Antiqua"/>
          <w:sz w:val="24"/>
          <w:szCs w:val="24"/>
        </w:rPr>
        <w:t xml:space="preserve">, </w:t>
      </w:r>
      <w:proofErr w:type="spellStart"/>
      <w:r w:rsidRPr="00CE36CC">
        <w:rPr>
          <w:rFonts w:ascii="Book Antiqua" w:hAnsi="Book Antiqua"/>
          <w:sz w:val="24"/>
          <w:szCs w:val="24"/>
        </w:rPr>
        <w:t>Efthymiou</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Kaffes</w:t>
      </w:r>
      <w:proofErr w:type="spellEnd"/>
      <w:r w:rsidRPr="00CE36CC">
        <w:rPr>
          <w:rFonts w:ascii="Book Antiqua" w:hAnsi="Book Antiqua"/>
          <w:sz w:val="24"/>
          <w:szCs w:val="24"/>
        </w:rPr>
        <w:t xml:space="preserve"> A, Chen JW, Kwan V, Murray M, Williams D, Nguyen NQ, Tam W, Welch C, Chong A, Gupta S, </w:t>
      </w:r>
      <w:proofErr w:type="spellStart"/>
      <w:r w:rsidRPr="00CE36CC">
        <w:rPr>
          <w:rFonts w:ascii="Book Antiqua" w:hAnsi="Book Antiqua"/>
          <w:sz w:val="24"/>
          <w:szCs w:val="24"/>
        </w:rPr>
        <w:t>Devereaux</w:t>
      </w:r>
      <w:proofErr w:type="spellEnd"/>
      <w:r w:rsidRPr="00CE36CC">
        <w:rPr>
          <w:rFonts w:ascii="Book Antiqua" w:hAnsi="Book Antiqua"/>
          <w:sz w:val="24"/>
          <w:szCs w:val="24"/>
        </w:rPr>
        <w:t xml:space="preserve"> B, </w:t>
      </w:r>
      <w:proofErr w:type="spellStart"/>
      <w:r w:rsidRPr="00CE36CC">
        <w:rPr>
          <w:rFonts w:ascii="Book Antiqua" w:hAnsi="Book Antiqua"/>
          <w:sz w:val="24"/>
          <w:szCs w:val="24"/>
        </w:rPr>
        <w:t>Tagkalidis</w:t>
      </w:r>
      <w:proofErr w:type="spellEnd"/>
      <w:r w:rsidRPr="00CE36CC">
        <w:rPr>
          <w:rFonts w:ascii="Book Antiqua" w:hAnsi="Book Antiqua"/>
          <w:sz w:val="24"/>
          <w:szCs w:val="24"/>
        </w:rPr>
        <w:t xml:space="preserve"> P, Parker F, Vaughan R. Management of pancreatic collections with a novel </w:t>
      </w:r>
      <w:proofErr w:type="spellStart"/>
      <w:r w:rsidRPr="00CE36CC">
        <w:rPr>
          <w:rFonts w:ascii="Book Antiqua" w:hAnsi="Book Antiqua"/>
          <w:sz w:val="24"/>
          <w:szCs w:val="24"/>
        </w:rPr>
        <w:t>endoscopically</w:t>
      </w:r>
      <w:proofErr w:type="spellEnd"/>
      <w:r w:rsidRPr="00CE36CC">
        <w:rPr>
          <w:rFonts w:ascii="Book Antiqua" w:hAnsi="Book Antiqua"/>
          <w:sz w:val="24"/>
          <w:szCs w:val="24"/>
        </w:rPr>
        <w:t xml:space="preserve"> placed fully covered self-expandable metal stent: a national experience (with videos).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2015; </w:t>
      </w:r>
      <w:r w:rsidRPr="00CE36CC">
        <w:rPr>
          <w:rFonts w:ascii="Book Antiqua" w:hAnsi="Book Antiqua"/>
          <w:b/>
          <w:bCs/>
          <w:sz w:val="24"/>
          <w:szCs w:val="24"/>
        </w:rPr>
        <w:t>81</w:t>
      </w:r>
      <w:r w:rsidRPr="00CE36CC">
        <w:rPr>
          <w:rFonts w:ascii="Book Antiqua" w:hAnsi="Book Antiqua"/>
          <w:sz w:val="24"/>
          <w:szCs w:val="24"/>
        </w:rPr>
        <w:t>: 127-135 [PMID: 25092104 DOI: 10.1016/j.gie.2014.06.025]</w:t>
      </w:r>
    </w:p>
    <w:p w14:paraId="172F4873" w14:textId="01FF5F64"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lastRenderedPageBreak/>
        <w:t>Sharaiha</w:t>
      </w:r>
      <w:proofErr w:type="spellEnd"/>
      <w:r w:rsidRPr="00CE36CC">
        <w:rPr>
          <w:rFonts w:ascii="Book Antiqua" w:hAnsi="Book Antiqua"/>
          <w:b/>
          <w:bCs/>
          <w:sz w:val="24"/>
          <w:szCs w:val="24"/>
        </w:rPr>
        <w:t xml:space="preserve"> RZ</w:t>
      </w:r>
      <w:r w:rsidRPr="00CE36CC">
        <w:rPr>
          <w:rFonts w:ascii="Book Antiqua" w:hAnsi="Book Antiqua"/>
          <w:sz w:val="24"/>
          <w:szCs w:val="24"/>
        </w:rPr>
        <w:t xml:space="preserve">, </w:t>
      </w:r>
      <w:proofErr w:type="spellStart"/>
      <w:r w:rsidRPr="00CE36CC">
        <w:rPr>
          <w:rFonts w:ascii="Book Antiqua" w:hAnsi="Book Antiqua"/>
          <w:sz w:val="24"/>
          <w:szCs w:val="24"/>
        </w:rPr>
        <w:t>Tyberg</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Khashab</w:t>
      </w:r>
      <w:proofErr w:type="spellEnd"/>
      <w:r w:rsidRPr="00CE36CC">
        <w:rPr>
          <w:rFonts w:ascii="Book Antiqua" w:hAnsi="Book Antiqua"/>
          <w:sz w:val="24"/>
          <w:szCs w:val="24"/>
        </w:rPr>
        <w:t xml:space="preserve"> MA, </w:t>
      </w:r>
      <w:proofErr w:type="spellStart"/>
      <w:r w:rsidRPr="00CE36CC">
        <w:rPr>
          <w:rFonts w:ascii="Book Antiqua" w:hAnsi="Book Antiqua"/>
          <w:sz w:val="24"/>
          <w:szCs w:val="24"/>
        </w:rPr>
        <w:t>Kumta</w:t>
      </w:r>
      <w:proofErr w:type="spellEnd"/>
      <w:r w:rsidRPr="00CE36CC">
        <w:rPr>
          <w:rFonts w:ascii="Book Antiqua" w:hAnsi="Book Antiqua"/>
          <w:sz w:val="24"/>
          <w:szCs w:val="24"/>
        </w:rPr>
        <w:t xml:space="preserve"> NA, </w:t>
      </w:r>
      <w:proofErr w:type="spellStart"/>
      <w:r w:rsidRPr="00CE36CC">
        <w:rPr>
          <w:rFonts w:ascii="Book Antiqua" w:hAnsi="Book Antiqua"/>
          <w:sz w:val="24"/>
          <w:szCs w:val="24"/>
        </w:rPr>
        <w:t>Karia</w:t>
      </w:r>
      <w:proofErr w:type="spellEnd"/>
      <w:r w:rsidRPr="00CE36CC">
        <w:rPr>
          <w:rFonts w:ascii="Book Antiqua" w:hAnsi="Book Antiqua"/>
          <w:sz w:val="24"/>
          <w:szCs w:val="24"/>
        </w:rPr>
        <w:t xml:space="preserve"> K, Nieto J, </w:t>
      </w:r>
      <w:proofErr w:type="spellStart"/>
      <w:r w:rsidRPr="00CE36CC">
        <w:rPr>
          <w:rFonts w:ascii="Book Antiqua" w:hAnsi="Book Antiqua"/>
          <w:sz w:val="24"/>
          <w:szCs w:val="24"/>
        </w:rPr>
        <w:t>Siddiqui</w:t>
      </w:r>
      <w:proofErr w:type="spellEnd"/>
      <w:r w:rsidRPr="00CE36CC">
        <w:rPr>
          <w:rFonts w:ascii="Book Antiqua" w:hAnsi="Book Antiqua"/>
          <w:sz w:val="24"/>
          <w:szCs w:val="24"/>
        </w:rPr>
        <w:t xml:space="preserve"> UD, Waxman I, Joshi V, </w:t>
      </w:r>
      <w:proofErr w:type="spellStart"/>
      <w:r w:rsidRPr="00CE36CC">
        <w:rPr>
          <w:rFonts w:ascii="Book Antiqua" w:hAnsi="Book Antiqua"/>
          <w:sz w:val="24"/>
          <w:szCs w:val="24"/>
        </w:rPr>
        <w:t>Benias</w:t>
      </w:r>
      <w:proofErr w:type="spellEnd"/>
      <w:r w:rsidRPr="00CE36CC">
        <w:rPr>
          <w:rFonts w:ascii="Book Antiqua" w:hAnsi="Book Antiqua"/>
          <w:sz w:val="24"/>
          <w:szCs w:val="24"/>
        </w:rPr>
        <w:t xml:space="preserve"> PC, Darwin P, </w:t>
      </w:r>
      <w:proofErr w:type="spellStart"/>
      <w:r w:rsidRPr="00CE36CC">
        <w:rPr>
          <w:rFonts w:ascii="Book Antiqua" w:hAnsi="Book Antiqua"/>
          <w:sz w:val="24"/>
          <w:szCs w:val="24"/>
        </w:rPr>
        <w:t>DiMaio</w:t>
      </w:r>
      <w:proofErr w:type="spellEnd"/>
      <w:r w:rsidRPr="00CE36CC">
        <w:rPr>
          <w:rFonts w:ascii="Book Antiqua" w:hAnsi="Book Antiqua"/>
          <w:sz w:val="24"/>
          <w:szCs w:val="24"/>
        </w:rPr>
        <w:t xml:space="preserve"> CJ, Mulder CJ, </w:t>
      </w:r>
      <w:proofErr w:type="spellStart"/>
      <w:r w:rsidRPr="00CE36CC">
        <w:rPr>
          <w:rFonts w:ascii="Book Antiqua" w:hAnsi="Book Antiqua"/>
          <w:sz w:val="24"/>
          <w:szCs w:val="24"/>
        </w:rPr>
        <w:t>Friedland</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Forcione</w:t>
      </w:r>
      <w:proofErr w:type="spellEnd"/>
      <w:r w:rsidRPr="00CE36CC">
        <w:rPr>
          <w:rFonts w:ascii="Book Antiqua" w:hAnsi="Book Antiqua"/>
          <w:sz w:val="24"/>
          <w:szCs w:val="24"/>
        </w:rPr>
        <w:t xml:space="preserve"> DG, </w:t>
      </w:r>
      <w:proofErr w:type="spellStart"/>
      <w:r w:rsidRPr="00CE36CC">
        <w:rPr>
          <w:rFonts w:ascii="Book Antiqua" w:hAnsi="Book Antiqua"/>
          <w:sz w:val="24"/>
          <w:szCs w:val="24"/>
        </w:rPr>
        <w:t>Sejpal</w:t>
      </w:r>
      <w:proofErr w:type="spellEnd"/>
      <w:r w:rsidRPr="00CE36CC">
        <w:rPr>
          <w:rFonts w:ascii="Book Antiqua" w:hAnsi="Book Antiqua"/>
          <w:sz w:val="24"/>
          <w:szCs w:val="24"/>
        </w:rPr>
        <w:t xml:space="preserve"> DV, </w:t>
      </w:r>
      <w:proofErr w:type="spellStart"/>
      <w:r w:rsidRPr="00CE36CC">
        <w:rPr>
          <w:rFonts w:ascii="Book Antiqua" w:hAnsi="Book Antiqua"/>
          <w:sz w:val="24"/>
          <w:szCs w:val="24"/>
        </w:rPr>
        <w:t>Gonda</w:t>
      </w:r>
      <w:proofErr w:type="spellEnd"/>
      <w:r w:rsidRPr="00CE36CC">
        <w:rPr>
          <w:rFonts w:ascii="Book Antiqua" w:hAnsi="Book Antiqua"/>
          <w:sz w:val="24"/>
          <w:szCs w:val="24"/>
        </w:rPr>
        <w:t xml:space="preserve"> TA, </w:t>
      </w:r>
      <w:proofErr w:type="spellStart"/>
      <w:r w:rsidRPr="00CE36CC">
        <w:rPr>
          <w:rFonts w:ascii="Book Antiqua" w:hAnsi="Book Antiqua"/>
          <w:sz w:val="24"/>
          <w:szCs w:val="24"/>
        </w:rPr>
        <w:t>Gress</w:t>
      </w:r>
      <w:proofErr w:type="spellEnd"/>
      <w:r w:rsidRPr="00CE36CC">
        <w:rPr>
          <w:rFonts w:ascii="Book Antiqua" w:hAnsi="Book Antiqua"/>
          <w:sz w:val="24"/>
          <w:szCs w:val="24"/>
        </w:rPr>
        <w:t xml:space="preserve"> FG, </w:t>
      </w:r>
      <w:proofErr w:type="spellStart"/>
      <w:r w:rsidRPr="00CE36CC">
        <w:rPr>
          <w:rFonts w:ascii="Book Antiqua" w:hAnsi="Book Antiqua"/>
          <w:sz w:val="24"/>
          <w:szCs w:val="24"/>
        </w:rPr>
        <w:t>Gaidhane</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Koons</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DeFilippis</w:t>
      </w:r>
      <w:proofErr w:type="spellEnd"/>
      <w:r w:rsidRPr="00CE36CC">
        <w:rPr>
          <w:rFonts w:ascii="Book Antiqua" w:hAnsi="Book Antiqua"/>
          <w:sz w:val="24"/>
          <w:szCs w:val="24"/>
        </w:rPr>
        <w:t xml:space="preserve"> EM, Salgado S, Weaver KR, </w:t>
      </w:r>
      <w:proofErr w:type="spellStart"/>
      <w:r w:rsidRPr="00CE36CC">
        <w:rPr>
          <w:rFonts w:ascii="Book Antiqua" w:hAnsi="Book Antiqua"/>
          <w:sz w:val="24"/>
          <w:szCs w:val="24"/>
        </w:rPr>
        <w:t>Poneros</w:t>
      </w:r>
      <w:proofErr w:type="spellEnd"/>
      <w:r w:rsidRPr="00CE36CC">
        <w:rPr>
          <w:rFonts w:ascii="Book Antiqua" w:hAnsi="Book Antiqua"/>
          <w:sz w:val="24"/>
          <w:szCs w:val="24"/>
        </w:rPr>
        <w:t xml:space="preserve"> JM, </w:t>
      </w:r>
      <w:proofErr w:type="spellStart"/>
      <w:r w:rsidRPr="00CE36CC">
        <w:rPr>
          <w:rFonts w:ascii="Book Antiqua" w:hAnsi="Book Antiqua"/>
          <w:sz w:val="24"/>
          <w:szCs w:val="24"/>
        </w:rPr>
        <w:t>Sethi</w:t>
      </w:r>
      <w:proofErr w:type="spellEnd"/>
      <w:r w:rsidRPr="00CE36CC">
        <w:rPr>
          <w:rFonts w:ascii="Book Antiqua" w:hAnsi="Book Antiqua"/>
          <w:sz w:val="24"/>
          <w:szCs w:val="24"/>
        </w:rPr>
        <w:t xml:space="preserve"> A, Ho S, </w:t>
      </w:r>
      <w:proofErr w:type="spellStart"/>
      <w:r w:rsidRPr="00CE36CC">
        <w:rPr>
          <w:rFonts w:ascii="Book Antiqua" w:hAnsi="Book Antiqua"/>
          <w:sz w:val="24"/>
          <w:szCs w:val="24"/>
        </w:rPr>
        <w:t>Kumbhari</w:t>
      </w:r>
      <w:proofErr w:type="spellEnd"/>
      <w:r w:rsidRPr="00CE36CC">
        <w:rPr>
          <w:rFonts w:ascii="Book Antiqua" w:hAnsi="Book Antiqua"/>
          <w:sz w:val="24"/>
          <w:szCs w:val="24"/>
        </w:rPr>
        <w:t xml:space="preserve"> V, Singh VK, </w:t>
      </w:r>
      <w:proofErr w:type="spellStart"/>
      <w:r w:rsidRPr="00CE36CC">
        <w:rPr>
          <w:rFonts w:ascii="Book Antiqua" w:hAnsi="Book Antiqua"/>
          <w:sz w:val="24"/>
          <w:szCs w:val="24"/>
        </w:rPr>
        <w:t>Tieu</w:t>
      </w:r>
      <w:proofErr w:type="spellEnd"/>
      <w:r w:rsidRPr="00CE36CC">
        <w:rPr>
          <w:rFonts w:ascii="Book Antiqua" w:hAnsi="Book Antiqua"/>
          <w:sz w:val="24"/>
          <w:szCs w:val="24"/>
        </w:rPr>
        <w:t xml:space="preserve"> AH, Parra V, </w:t>
      </w:r>
      <w:proofErr w:type="spellStart"/>
      <w:r w:rsidRPr="00CE36CC">
        <w:rPr>
          <w:rFonts w:ascii="Book Antiqua" w:hAnsi="Book Antiqua"/>
          <w:sz w:val="24"/>
          <w:szCs w:val="24"/>
        </w:rPr>
        <w:t>Likhitsup</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Womeldorph</w:t>
      </w:r>
      <w:proofErr w:type="spellEnd"/>
      <w:r w:rsidRPr="00CE36CC">
        <w:rPr>
          <w:rFonts w:ascii="Book Antiqua" w:hAnsi="Book Antiqua"/>
          <w:sz w:val="24"/>
          <w:szCs w:val="24"/>
        </w:rPr>
        <w:t xml:space="preserve"> C, Casey B, </w:t>
      </w:r>
      <w:proofErr w:type="spellStart"/>
      <w:r w:rsidRPr="00CE36CC">
        <w:rPr>
          <w:rFonts w:ascii="Book Antiqua" w:hAnsi="Book Antiqua"/>
          <w:sz w:val="24"/>
          <w:szCs w:val="24"/>
        </w:rPr>
        <w:t>Jonnalagadda</w:t>
      </w:r>
      <w:proofErr w:type="spellEnd"/>
      <w:r w:rsidRPr="00CE36CC">
        <w:rPr>
          <w:rFonts w:ascii="Book Antiqua" w:hAnsi="Book Antiqua"/>
          <w:sz w:val="24"/>
          <w:szCs w:val="24"/>
        </w:rPr>
        <w:t xml:space="preserve"> SS, Desai AP, Carr-Locke DL, </w:t>
      </w:r>
      <w:proofErr w:type="spellStart"/>
      <w:r w:rsidRPr="00CE36CC">
        <w:rPr>
          <w:rFonts w:ascii="Book Antiqua" w:hAnsi="Book Antiqua"/>
          <w:sz w:val="24"/>
          <w:szCs w:val="24"/>
        </w:rPr>
        <w:t>Kahaleh</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Siddiqui</w:t>
      </w:r>
      <w:proofErr w:type="spellEnd"/>
      <w:r w:rsidRPr="00CE36CC">
        <w:rPr>
          <w:rFonts w:ascii="Book Antiqua" w:hAnsi="Book Antiqua"/>
          <w:sz w:val="24"/>
          <w:szCs w:val="24"/>
        </w:rPr>
        <w:t xml:space="preserve"> AA. Endoscopic Therapy With Lumen-apposing Metal Stents Is Safe and Effective for Patients With Pancreatic Walled-off Necrosis. </w:t>
      </w:r>
      <w:proofErr w:type="spellStart"/>
      <w:r w:rsidRPr="00CE36CC">
        <w:rPr>
          <w:rFonts w:ascii="Book Antiqua" w:hAnsi="Book Antiqua"/>
          <w:i/>
          <w:iCs/>
          <w:sz w:val="24"/>
          <w:szCs w:val="24"/>
        </w:rPr>
        <w:t>Clin</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Gastroenterol</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Hepatol</w:t>
      </w:r>
      <w:proofErr w:type="spellEnd"/>
      <w:r w:rsidRPr="00CE36CC">
        <w:rPr>
          <w:rFonts w:ascii="Book Antiqua" w:hAnsi="Book Antiqua"/>
          <w:sz w:val="24"/>
          <w:szCs w:val="24"/>
        </w:rPr>
        <w:t> 2016; </w:t>
      </w:r>
      <w:r w:rsidRPr="00CE36CC">
        <w:rPr>
          <w:rFonts w:ascii="Book Antiqua" w:hAnsi="Book Antiqua"/>
          <w:b/>
          <w:bCs/>
          <w:sz w:val="24"/>
          <w:szCs w:val="24"/>
        </w:rPr>
        <w:t>14</w:t>
      </w:r>
      <w:r w:rsidRPr="00CE36CC">
        <w:rPr>
          <w:rFonts w:ascii="Book Antiqua" w:hAnsi="Book Antiqua"/>
          <w:sz w:val="24"/>
          <w:szCs w:val="24"/>
        </w:rPr>
        <w:t>: 1797-1803 [PMID: 27189914 DOI: 10.1016/j.cgh.2016.05.011]</w:t>
      </w:r>
    </w:p>
    <w:p w14:paraId="0BFB159C" w14:textId="375A7F97"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Ang</w:t>
      </w:r>
      <w:proofErr w:type="spellEnd"/>
      <w:r w:rsidRPr="00CE36CC">
        <w:rPr>
          <w:rFonts w:ascii="Book Antiqua" w:hAnsi="Book Antiqua"/>
          <w:b/>
          <w:bCs/>
          <w:sz w:val="24"/>
          <w:szCs w:val="24"/>
        </w:rPr>
        <w:t xml:space="preserve"> TL</w:t>
      </w:r>
      <w:r w:rsidRPr="00CE36CC">
        <w:rPr>
          <w:rFonts w:ascii="Book Antiqua" w:hAnsi="Book Antiqua"/>
          <w:sz w:val="24"/>
          <w:szCs w:val="24"/>
        </w:rPr>
        <w:t xml:space="preserve">, </w:t>
      </w:r>
      <w:proofErr w:type="spellStart"/>
      <w:r w:rsidRPr="00CE36CC">
        <w:rPr>
          <w:rFonts w:ascii="Book Antiqua" w:hAnsi="Book Antiqua"/>
          <w:sz w:val="24"/>
          <w:szCs w:val="24"/>
        </w:rPr>
        <w:t>Kongkam</w:t>
      </w:r>
      <w:proofErr w:type="spellEnd"/>
      <w:r w:rsidRPr="00CE36CC">
        <w:rPr>
          <w:rFonts w:ascii="Book Antiqua" w:hAnsi="Book Antiqua"/>
          <w:sz w:val="24"/>
          <w:szCs w:val="24"/>
        </w:rPr>
        <w:t xml:space="preserve"> P, </w:t>
      </w:r>
      <w:proofErr w:type="spellStart"/>
      <w:r w:rsidRPr="00CE36CC">
        <w:rPr>
          <w:rFonts w:ascii="Book Antiqua" w:hAnsi="Book Antiqua"/>
          <w:sz w:val="24"/>
          <w:szCs w:val="24"/>
        </w:rPr>
        <w:t>Kwek</w:t>
      </w:r>
      <w:proofErr w:type="spellEnd"/>
      <w:r w:rsidRPr="00CE36CC">
        <w:rPr>
          <w:rFonts w:ascii="Book Antiqua" w:hAnsi="Book Antiqua"/>
          <w:sz w:val="24"/>
          <w:szCs w:val="24"/>
        </w:rPr>
        <w:t xml:space="preserve"> AB, </w:t>
      </w:r>
      <w:proofErr w:type="spellStart"/>
      <w:r w:rsidRPr="00CE36CC">
        <w:rPr>
          <w:rFonts w:ascii="Book Antiqua" w:hAnsi="Book Antiqua"/>
          <w:sz w:val="24"/>
          <w:szCs w:val="24"/>
        </w:rPr>
        <w:t>Orkoonsawat</w:t>
      </w:r>
      <w:proofErr w:type="spellEnd"/>
      <w:r w:rsidRPr="00CE36CC">
        <w:rPr>
          <w:rFonts w:ascii="Book Antiqua" w:hAnsi="Book Antiqua"/>
          <w:sz w:val="24"/>
          <w:szCs w:val="24"/>
        </w:rPr>
        <w:t xml:space="preserve"> P, </w:t>
      </w:r>
      <w:proofErr w:type="spellStart"/>
      <w:r w:rsidRPr="00CE36CC">
        <w:rPr>
          <w:rFonts w:ascii="Book Antiqua" w:hAnsi="Book Antiqua"/>
          <w:sz w:val="24"/>
          <w:szCs w:val="24"/>
        </w:rPr>
        <w:t>Rerknimitr</w:t>
      </w:r>
      <w:proofErr w:type="spellEnd"/>
      <w:r w:rsidRPr="00CE36CC">
        <w:rPr>
          <w:rFonts w:ascii="Book Antiqua" w:hAnsi="Book Antiqua"/>
          <w:sz w:val="24"/>
          <w:szCs w:val="24"/>
        </w:rPr>
        <w:t xml:space="preserve"> R, </w:t>
      </w:r>
      <w:proofErr w:type="spellStart"/>
      <w:r w:rsidRPr="00CE36CC">
        <w:rPr>
          <w:rFonts w:ascii="Book Antiqua" w:hAnsi="Book Antiqua"/>
          <w:sz w:val="24"/>
          <w:szCs w:val="24"/>
        </w:rPr>
        <w:t>Fock</w:t>
      </w:r>
      <w:proofErr w:type="spellEnd"/>
      <w:r w:rsidRPr="00CE36CC">
        <w:rPr>
          <w:rFonts w:ascii="Book Antiqua" w:hAnsi="Book Antiqua"/>
          <w:sz w:val="24"/>
          <w:szCs w:val="24"/>
        </w:rPr>
        <w:t xml:space="preserve"> KM. A two-center comparative study of plastic and lumen-apposing large diameter self-expandable metallic stents in endoscopic ultrasound-guided drainage of pancreatic fluid collections. </w:t>
      </w:r>
      <w:proofErr w:type="spellStart"/>
      <w:r w:rsidRPr="00CE36CC">
        <w:rPr>
          <w:rFonts w:ascii="Book Antiqua" w:hAnsi="Book Antiqua"/>
          <w:i/>
          <w:iCs/>
          <w:sz w:val="24"/>
          <w:szCs w:val="24"/>
        </w:rPr>
        <w:t>Endosc</w:t>
      </w:r>
      <w:proofErr w:type="spellEnd"/>
      <w:r w:rsidRPr="00CE36CC">
        <w:rPr>
          <w:rFonts w:ascii="Book Antiqua" w:hAnsi="Book Antiqua"/>
          <w:i/>
          <w:iCs/>
          <w:sz w:val="24"/>
          <w:szCs w:val="24"/>
        </w:rPr>
        <w:t xml:space="preserve"> Ultrasound</w:t>
      </w:r>
      <w:r w:rsidRPr="00CE36CC">
        <w:rPr>
          <w:rFonts w:ascii="Book Antiqua" w:hAnsi="Book Antiqua"/>
          <w:sz w:val="24"/>
          <w:szCs w:val="24"/>
        </w:rPr>
        <w:t> 2016; </w:t>
      </w:r>
      <w:r w:rsidRPr="00CE36CC">
        <w:rPr>
          <w:rFonts w:ascii="Book Antiqua" w:hAnsi="Book Antiqua"/>
          <w:b/>
          <w:bCs/>
          <w:sz w:val="24"/>
          <w:szCs w:val="24"/>
        </w:rPr>
        <w:t>5</w:t>
      </w:r>
      <w:r w:rsidRPr="00CE36CC">
        <w:rPr>
          <w:rFonts w:ascii="Book Antiqua" w:hAnsi="Book Antiqua"/>
          <w:sz w:val="24"/>
          <w:szCs w:val="24"/>
        </w:rPr>
        <w:t>: 320-327 [PMID: 27803905 DOI: 10.4103/2303-9027.191659]</w:t>
      </w:r>
    </w:p>
    <w:p w14:paraId="3A78AD22" w14:textId="1CAA1059"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Mukai</w:t>
      </w:r>
      <w:proofErr w:type="spellEnd"/>
      <w:r w:rsidRPr="00CE36CC">
        <w:rPr>
          <w:rFonts w:ascii="Book Antiqua" w:hAnsi="Book Antiqua"/>
          <w:b/>
          <w:bCs/>
          <w:sz w:val="24"/>
          <w:szCs w:val="24"/>
        </w:rPr>
        <w:t xml:space="preserve"> S</w:t>
      </w:r>
      <w:r w:rsidRPr="00CE36CC">
        <w:rPr>
          <w:rFonts w:ascii="Book Antiqua" w:hAnsi="Book Antiqua"/>
          <w:sz w:val="24"/>
          <w:szCs w:val="24"/>
        </w:rPr>
        <w:t xml:space="preserve">, </w:t>
      </w:r>
      <w:proofErr w:type="spellStart"/>
      <w:r w:rsidRPr="00CE36CC">
        <w:rPr>
          <w:rFonts w:ascii="Book Antiqua" w:hAnsi="Book Antiqua"/>
          <w:sz w:val="24"/>
          <w:szCs w:val="24"/>
        </w:rPr>
        <w:t>Itoi</w:t>
      </w:r>
      <w:proofErr w:type="spellEnd"/>
      <w:r w:rsidRPr="00CE36CC">
        <w:rPr>
          <w:rFonts w:ascii="Book Antiqua" w:hAnsi="Book Antiqua"/>
          <w:sz w:val="24"/>
          <w:szCs w:val="24"/>
        </w:rPr>
        <w:t xml:space="preserve"> T, Baron TH, </w:t>
      </w:r>
      <w:proofErr w:type="spellStart"/>
      <w:r w:rsidRPr="00CE36CC">
        <w:rPr>
          <w:rFonts w:ascii="Book Antiqua" w:hAnsi="Book Antiqua"/>
          <w:sz w:val="24"/>
          <w:szCs w:val="24"/>
        </w:rPr>
        <w:t>Sofuni</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Itokawa</w:t>
      </w:r>
      <w:proofErr w:type="spellEnd"/>
      <w:r w:rsidRPr="00CE36CC">
        <w:rPr>
          <w:rFonts w:ascii="Book Antiqua" w:hAnsi="Book Antiqua"/>
          <w:sz w:val="24"/>
          <w:szCs w:val="24"/>
        </w:rPr>
        <w:t xml:space="preserve"> F, </w:t>
      </w:r>
      <w:proofErr w:type="spellStart"/>
      <w:r w:rsidRPr="00CE36CC">
        <w:rPr>
          <w:rFonts w:ascii="Book Antiqua" w:hAnsi="Book Antiqua"/>
          <w:sz w:val="24"/>
          <w:szCs w:val="24"/>
        </w:rPr>
        <w:t>Kurihara</w:t>
      </w:r>
      <w:proofErr w:type="spellEnd"/>
      <w:r w:rsidRPr="00CE36CC">
        <w:rPr>
          <w:rFonts w:ascii="Book Antiqua" w:hAnsi="Book Antiqua"/>
          <w:sz w:val="24"/>
          <w:szCs w:val="24"/>
        </w:rPr>
        <w:t xml:space="preserve"> T, Tsuchiya T, Ishii K, Tsuji S, </w:t>
      </w:r>
      <w:proofErr w:type="spellStart"/>
      <w:r w:rsidRPr="00CE36CC">
        <w:rPr>
          <w:rFonts w:ascii="Book Antiqua" w:hAnsi="Book Antiqua"/>
          <w:sz w:val="24"/>
          <w:szCs w:val="24"/>
        </w:rPr>
        <w:t>Ikeuchi</w:t>
      </w:r>
      <w:proofErr w:type="spellEnd"/>
      <w:r w:rsidRPr="00CE36CC">
        <w:rPr>
          <w:rFonts w:ascii="Book Antiqua" w:hAnsi="Book Antiqua"/>
          <w:sz w:val="24"/>
          <w:szCs w:val="24"/>
        </w:rPr>
        <w:t xml:space="preserve"> N, Tanaka R, </w:t>
      </w:r>
      <w:proofErr w:type="spellStart"/>
      <w:r w:rsidRPr="00CE36CC">
        <w:rPr>
          <w:rFonts w:ascii="Book Antiqua" w:hAnsi="Book Antiqua"/>
          <w:sz w:val="24"/>
          <w:szCs w:val="24"/>
        </w:rPr>
        <w:t>Umeda</w:t>
      </w:r>
      <w:proofErr w:type="spellEnd"/>
      <w:r w:rsidRPr="00CE36CC">
        <w:rPr>
          <w:rFonts w:ascii="Book Antiqua" w:hAnsi="Book Antiqua"/>
          <w:sz w:val="24"/>
          <w:szCs w:val="24"/>
        </w:rPr>
        <w:t xml:space="preserve"> J, </w:t>
      </w:r>
      <w:proofErr w:type="spellStart"/>
      <w:r w:rsidRPr="00CE36CC">
        <w:rPr>
          <w:rFonts w:ascii="Book Antiqua" w:hAnsi="Book Antiqua"/>
          <w:sz w:val="24"/>
          <w:szCs w:val="24"/>
        </w:rPr>
        <w:t>Tonozuka</w:t>
      </w:r>
      <w:proofErr w:type="spellEnd"/>
      <w:r w:rsidRPr="00CE36CC">
        <w:rPr>
          <w:rFonts w:ascii="Book Antiqua" w:hAnsi="Book Antiqua"/>
          <w:sz w:val="24"/>
          <w:szCs w:val="24"/>
        </w:rPr>
        <w:t xml:space="preserve"> R, </w:t>
      </w:r>
      <w:proofErr w:type="spellStart"/>
      <w:r w:rsidRPr="00CE36CC">
        <w:rPr>
          <w:rFonts w:ascii="Book Antiqua" w:hAnsi="Book Antiqua"/>
          <w:sz w:val="24"/>
          <w:szCs w:val="24"/>
        </w:rPr>
        <w:t>Honjo</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Gotoda</w:t>
      </w:r>
      <w:proofErr w:type="spellEnd"/>
      <w:r w:rsidRPr="00CE36CC">
        <w:rPr>
          <w:rFonts w:ascii="Book Antiqua" w:hAnsi="Book Antiqua"/>
          <w:sz w:val="24"/>
          <w:szCs w:val="24"/>
        </w:rPr>
        <w:t xml:space="preserve"> T, </w:t>
      </w:r>
      <w:proofErr w:type="spellStart"/>
      <w:r w:rsidRPr="00CE36CC">
        <w:rPr>
          <w:rFonts w:ascii="Book Antiqua" w:hAnsi="Book Antiqua"/>
          <w:sz w:val="24"/>
          <w:szCs w:val="24"/>
        </w:rPr>
        <w:t>Moriyasu</w:t>
      </w:r>
      <w:proofErr w:type="spellEnd"/>
      <w:r w:rsidRPr="00CE36CC">
        <w:rPr>
          <w:rFonts w:ascii="Book Antiqua" w:hAnsi="Book Antiqua"/>
          <w:sz w:val="24"/>
          <w:szCs w:val="24"/>
        </w:rPr>
        <w:t xml:space="preserve"> F, Yasuda I. Endoscopic ultrasound-guided placement of plastic vs. </w:t>
      </w:r>
      <w:proofErr w:type="spellStart"/>
      <w:r w:rsidRPr="00CE36CC">
        <w:rPr>
          <w:rFonts w:ascii="Book Antiqua" w:hAnsi="Book Antiqua"/>
          <w:sz w:val="24"/>
          <w:szCs w:val="24"/>
        </w:rPr>
        <w:t>biflanged</w:t>
      </w:r>
      <w:proofErr w:type="spellEnd"/>
      <w:r w:rsidRPr="00CE36CC">
        <w:rPr>
          <w:rFonts w:ascii="Book Antiqua" w:hAnsi="Book Antiqua"/>
          <w:sz w:val="24"/>
          <w:szCs w:val="24"/>
        </w:rPr>
        <w:t xml:space="preserve"> metal stents for therapy of walled-off necrosis: a retrospective single-center series. </w:t>
      </w:r>
      <w:r w:rsidRPr="00CE36CC">
        <w:rPr>
          <w:rFonts w:ascii="Book Antiqua" w:hAnsi="Book Antiqua"/>
          <w:i/>
          <w:iCs/>
          <w:sz w:val="24"/>
          <w:szCs w:val="24"/>
        </w:rPr>
        <w:t>Endoscopy</w:t>
      </w:r>
      <w:r w:rsidRPr="00CE36CC">
        <w:rPr>
          <w:rFonts w:ascii="Book Antiqua" w:hAnsi="Book Antiqua"/>
          <w:sz w:val="24"/>
          <w:szCs w:val="24"/>
        </w:rPr>
        <w:t> 2015; </w:t>
      </w:r>
      <w:r w:rsidRPr="00CE36CC">
        <w:rPr>
          <w:rFonts w:ascii="Book Antiqua" w:hAnsi="Book Antiqua"/>
          <w:b/>
          <w:bCs/>
          <w:sz w:val="24"/>
          <w:szCs w:val="24"/>
        </w:rPr>
        <w:t>47</w:t>
      </w:r>
      <w:r w:rsidRPr="00CE36CC">
        <w:rPr>
          <w:rFonts w:ascii="Book Antiqua" w:hAnsi="Book Antiqua"/>
          <w:sz w:val="24"/>
          <w:szCs w:val="24"/>
        </w:rPr>
        <w:t>: 47-55 [PMID: 25264765 DOI: 10.1055/s-0034-1377966]</w:t>
      </w:r>
    </w:p>
    <w:p w14:paraId="4296B251" w14:textId="468A091F"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Bapaye</w:t>
      </w:r>
      <w:proofErr w:type="spellEnd"/>
      <w:r w:rsidRPr="00CE36CC">
        <w:rPr>
          <w:rFonts w:ascii="Book Antiqua" w:hAnsi="Book Antiqua"/>
          <w:b/>
          <w:bCs/>
          <w:sz w:val="24"/>
          <w:szCs w:val="24"/>
        </w:rPr>
        <w:t xml:space="preserve"> A</w:t>
      </w:r>
      <w:r w:rsidRPr="00CE36CC">
        <w:rPr>
          <w:rFonts w:ascii="Book Antiqua" w:hAnsi="Book Antiqua"/>
          <w:sz w:val="24"/>
          <w:szCs w:val="24"/>
        </w:rPr>
        <w:t xml:space="preserve">, </w:t>
      </w:r>
      <w:proofErr w:type="spellStart"/>
      <w:r w:rsidRPr="00CE36CC">
        <w:rPr>
          <w:rFonts w:ascii="Book Antiqua" w:hAnsi="Book Antiqua"/>
          <w:sz w:val="24"/>
          <w:szCs w:val="24"/>
        </w:rPr>
        <w:t>Dubale</w:t>
      </w:r>
      <w:proofErr w:type="spellEnd"/>
      <w:r w:rsidRPr="00CE36CC">
        <w:rPr>
          <w:rFonts w:ascii="Book Antiqua" w:hAnsi="Book Antiqua"/>
          <w:sz w:val="24"/>
          <w:szCs w:val="24"/>
        </w:rPr>
        <w:t xml:space="preserve"> NA, </w:t>
      </w:r>
      <w:proofErr w:type="spellStart"/>
      <w:r w:rsidRPr="00CE36CC">
        <w:rPr>
          <w:rFonts w:ascii="Book Antiqua" w:hAnsi="Book Antiqua"/>
          <w:sz w:val="24"/>
          <w:szCs w:val="24"/>
        </w:rPr>
        <w:t>Sheth</w:t>
      </w:r>
      <w:proofErr w:type="spellEnd"/>
      <w:r w:rsidRPr="00CE36CC">
        <w:rPr>
          <w:rFonts w:ascii="Book Antiqua" w:hAnsi="Book Antiqua"/>
          <w:sz w:val="24"/>
          <w:szCs w:val="24"/>
        </w:rPr>
        <w:t xml:space="preserve"> KA, </w:t>
      </w:r>
      <w:proofErr w:type="spellStart"/>
      <w:r w:rsidRPr="00CE36CC">
        <w:rPr>
          <w:rFonts w:ascii="Book Antiqua" w:hAnsi="Book Antiqua"/>
          <w:sz w:val="24"/>
          <w:szCs w:val="24"/>
        </w:rPr>
        <w:t>Bapaye</w:t>
      </w:r>
      <w:proofErr w:type="spellEnd"/>
      <w:r w:rsidRPr="00CE36CC">
        <w:rPr>
          <w:rFonts w:ascii="Book Antiqua" w:hAnsi="Book Antiqua"/>
          <w:sz w:val="24"/>
          <w:szCs w:val="24"/>
        </w:rPr>
        <w:t xml:space="preserve"> J, Ramesh J, </w:t>
      </w:r>
      <w:proofErr w:type="spellStart"/>
      <w:r w:rsidRPr="00CE36CC">
        <w:rPr>
          <w:rFonts w:ascii="Book Antiqua" w:hAnsi="Book Antiqua"/>
          <w:sz w:val="24"/>
          <w:szCs w:val="24"/>
        </w:rPr>
        <w:t>Gadhikar</w:t>
      </w:r>
      <w:proofErr w:type="spellEnd"/>
      <w:r w:rsidRPr="00CE36CC">
        <w:rPr>
          <w:rFonts w:ascii="Book Antiqua" w:hAnsi="Book Antiqua"/>
          <w:sz w:val="24"/>
          <w:szCs w:val="24"/>
        </w:rPr>
        <w:t xml:space="preserve"> H, </w:t>
      </w:r>
      <w:proofErr w:type="spellStart"/>
      <w:r w:rsidRPr="00CE36CC">
        <w:rPr>
          <w:rFonts w:ascii="Book Antiqua" w:hAnsi="Book Antiqua"/>
          <w:sz w:val="24"/>
          <w:szCs w:val="24"/>
        </w:rPr>
        <w:t>Mahajani</w:t>
      </w:r>
      <w:proofErr w:type="spellEnd"/>
      <w:r w:rsidRPr="00CE36CC">
        <w:rPr>
          <w:rFonts w:ascii="Book Antiqua" w:hAnsi="Book Antiqua"/>
          <w:sz w:val="24"/>
          <w:szCs w:val="24"/>
        </w:rPr>
        <w:t xml:space="preserve"> S, Date S, </w:t>
      </w:r>
      <w:proofErr w:type="spellStart"/>
      <w:r w:rsidRPr="00CE36CC">
        <w:rPr>
          <w:rFonts w:ascii="Book Antiqua" w:hAnsi="Book Antiqua"/>
          <w:sz w:val="24"/>
          <w:szCs w:val="24"/>
        </w:rPr>
        <w:t>Pujari</w:t>
      </w:r>
      <w:proofErr w:type="spellEnd"/>
      <w:r w:rsidRPr="00CE36CC">
        <w:rPr>
          <w:rFonts w:ascii="Book Antiqua" w:hAnsi="Book Antiqua"/>
          <w:sz w:val="24"/>
          <w:szCs w:val="24"/>
        </w:rPr>
        <w:t xml:space="preserve"> R, </w:t>
      </w:r>
      <w:proofErr w:type="spellStart"/>
      <w:r w:rsidRPr="00CE36CC">
        <w:rPr>
          <w:rFonts w:ascii="Book Antiqua" w:hAnsi="Book Antiqua"/>
          <w:sz w:val="24"/>
          <w:szCs w:val="24"/>
        </w:rPr>
        <w:t>Gaadhe</w:t>
      </w:r>
      <w:proofErr w:type="spellEnd"/>
      <w:r w:rsidRPr="00CE36CC">
        <w:rPr>
          <w:rFonts w:ascii="Book Antiqua" w:hAnsi="Book Antiqua"/>
          <w:sz w:val="24"/>
          <w:szCs w:val="24"/>
        </w:rPr>
        <w:t xml:space="preserve"> R. Endoscopic ultrasonography-guided </w:t>
      </w:r>
      <w:proofErr w:type="spellStart"/>
      <w:r w:rsidRPr="00CE36CC">
        <w:rPr>
          <w:rFonts w:ascii="Book Antiqua" w:hAnsi="Book Antiqua"/>
          <w:sz w:val="24"/>
          <w:szCs w:val="24"/>
        </w:rPr>
        <w:t>transmural</w:t>
      </w:r>
      <w:proofErr w:type="spellEnd"/>
      <w:r w:rsidRPr="00CE36CC">
        <w:rPr>
          <w:rFonts w:ascii="Book Antiqua" w:hAnsi="Book Antiqua"/>
          <w:sz w:val="24"/>
          <w:szCs w:val="24"/>
        </w:rPr>
        <w:t xml:space="preserve"> drainage of walled-off pancreatic necrosis: Comparison between a specially designed fully covered bi-flanged metal stent and multiple plastic stents. </w:t>
      </w:r>
      <w:r w:rsidRPr="00CE36CC">
        <w:rPr>
          <w:rFonts w:ascii="Book Antiqua" w:hAnsi="Book Antiqua"/>
          <w:i/>
          <w:iCs/>
          <w:sz w:val="24"/>
          <w:szCs w:val="24"/>
        </w:rPr>
        <w:t xml:space="preserve">Dig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2017; </w:t>
      </w:r>
      <w:r w:rsidRPr="00CE36CC">
        <w:rPr>
          <w:rFonts w:ascii="Book Antiqua" w:hAnsi="Book Antiqua"/>
          <w:b/>
          <w:bCs/>
          <w:sz w:val="24"/>
          <w:szCs w:val="24"/>
        </w:rPr>
        <w:t>29</w:t>
      </w:r>
      <w:r w:rsidRPr="00CE36CC">
        <w:rPr>
          <w:rFonts w:ascii="Book Antiqua" w:hAnsi="Book Antiqua"/>
          <w:sz w:val="24"/>
          <w:szCs w:val="24"/>
        </w:rPr>
        <w:t>: 104-110 [PMID: 27463528 DOI: 10.1111/den.12704]</w:t>
      </w:r>
    </w:p>
    <w:p w14:paraId="2A439369" w14:textId="508B38FD"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Siddiqui</w:t>
      </w:r>
      <w:proofErr w:type="spellEnd"/>
      <w:r w:rsidRPr="00CE36CC">
        <w:rPr>
          <w:rFonts w:ascii="Book Antiqua" w:hAnsi="Book Antiqua"/>
          <w:b/>
          <w:bCs/>
          <w:sz w:val="24"/>
          <w:szCs w:val="24"/>
        </w:rPr>
        <w:t xml:space="preserve"> AA</w:t>
      </w:r>
      <w:r w:rsidRPr="00CE36CC">
        <w:rPr>
          <w:rFonts w:ascii="Book Antiqua" w:hAnsi="Book Antiqua"/>
          <w:sz w:val="24"/>
          <w:szCs w:val="24"/>
        </w:rPr>
        <w:t xml:space="preserve">, Kowalski TE, Loren DE, Khalid A, </w:t>
      </w:r>
      <w:proofErr w:type="spellStart"/>
      <w:r w:rsidRPr="00CE36CC">
        <w:rPr>
          <w:rFonts w:ascii="Book Antiqua" w:hAnsi="Book Antiqua"/>
          <w:sz w:val="24"/>
          <w:szCs w:val="24"/>
        </w:rPr>
        <w:t>Soomro</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Mazhar</w:t>
      </w:r>
      <w:proofErr w:type="spellEnd"/>
      <w:r w:rsidRPr="00CE36CC">
        <w:rPr>
          <w:rFonts w:ascii="Book Antiqua" w:hAnsi="Book Antiqua"/>
          <w:sz w:val="24"/>
          <w:szCs w:val="24"/>
        </w:rPr>
        <w:t xml:space="preserve"> SM, </w:t>
      </w:r>
      <w:proofErr w:type="spellStart"/>
      <w:r w:rsidRPr="00CE36CC">
        <w:rPr>
          <w:rFonts w:ascii="Book Antiqua" w:hAnsi="Book Antiqua"/>
          <w:sz w:val="24"/>
          <w:szCs w:val="24"/>
        </w:rPr>
        <w:t>Isby</w:t>
      </w:r>
      <w:proofErr w:type="spellEnd"/>
      <w:r w:rsidRPr="00CE36CC">
        <w:rPr>
          <w:rFonts w:ascii="Book Antiqua" w:hAnsi="Book Antiqua"/>
          <w:sz w:val="24"/>
          <w:szCs w:val="24"/>
        </w:rPr>
        <w:t xml:space="preserve"> L, </w:t>
      </w:r>
      <w:proofErr w:type="spellStart"/>
      <w:r w:rsidRPr="00CE36CC">
        <w:rPr>
          <w:rFonts w:ascii="Book Antiqua" w:hAnsi="Book Antiqua"/>
          <w:sz w:val="24"/>
          <w:szCs w:val="24"/>
        </w:rPr>
        <w:t>Kahaleh</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Karia</w:t>
      </w:r>
      <w:proofErr w:type="spellEnd"/>
      <w:r w:rsidRPr="00CE36CC">
        <w:rPr>
          <w:rFonts w:ascii="Book Antiqua" w:hAnsi="Book Antiqua"/>
          <w:sz w:val="24"/>
          <w:szCs w:val="24"/>
        </w:rPr>
        <w:t xml:space="preserve"> K, </w:t>
      </w:r>
      <w:proofErr w:type="spellStart"/>
      <w:r w:rsidRPr="00CE36CC">
        <w:rPr>
          <w:rFonts w:ascii="Book Antiqua" w:hAnsi="Book Antiqua"/>
          <w:sz w:val="24"/>
          <w:szCs w:val="24"/>
        </w:rPr>
        <w:t>Yoo</w:t>
      </w:r>
      <w:proofErr w:type="spellEnd"/>
      <w:r w:rsidRPr="00CE36CC">
        <w:rPr>
          <w:rFonts w:ascii="Book Antiqua" w:hAnsi="Book Antiqua"/>
          <w:sz w:val="24"/>
          <w:szCs w:val="24"/>
        </w:rPr>
        <w:t xml:space="preserve"> J, </w:t>
      </w:r>
      <w:proofErr w:type="spellStart"/>
      <w:r w:rsidRPr="00CE36CC">
        <w:rPr>
          <w:rFonts w:ascii="Book Antiqua" w:hAnsi="Book Antiqua"/>
          <w:sz w:val="24"/>
          <w:szCs w:val="24"/>
        </w:rPr>
        <w:t>Ofosu</w:t>
      </w:r>
      <w:proofErr w:type="spellEnd"/>
      <w:r w:rsidRPr="00CE36CC">
        <w:rPr>
          <w:rFonts w:ascii="Book Antiqua" w:hAnsi="Book Antiqua"/>
          <w:sz w:val="24"/>
          <w:szCs w:val="24"/>
        </w:rPr>
        <w:t xml:space="preserve"> A, Ng B, </w:t>
      </w:r>
      <w:proofErr w:type="spellStart"/>
      <w:r w:rsidRPr="00CE36CC">
        <w:rPr>
          <w:rFonts w:ascii="Book Antiqua" w:hAnsi="Book Antiqua"/>
          <w:sz w:val="24"/>
          <w:szCs w:val="24"/>
        </w:rPr>
        <w:t>Sharaiha</w:t>
      </w:r>
      <w:proofErr w:type="spellEnd"/>
      <w:r w:rsidRPr="00CE36CC">
        <w:rPr>
          <w:rFonts w:ascii="Book Antiqua" w:hAnsi="Book Antiqua"/>
          <w:sz w:val="24"/>
          <w:szCs w:val="24"/>
        </w:rPr>
        <w:t xml:space="preserve"> RZ. Fully covered self-expanding metal stents versus lumen-apposing fully covered self-expanding metal stent versus plastic stents for endoscopic drainage of pancreatic walled-off necrosis: clinical outcomes and success.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2017; </w:t>
      </w:r>
      <w:r w:rsidRPr="00CE36CC">
        <w:rPr>
          <w:rFonts w:ascii="Book Antiqua" w:hAnsi="Book Antiqua"/>
          <w:b/>
          <w:bCs/>
          <w:sz w:val="24"/>
          <w:szCs w:val="24"/>
        </w:rPr>
        <w:t>85</w:t>
      </w:r>
      <w:r w:rsidRPr="00CE36CC">
        <w:rPr>
          <w:rFonts w:ascii="Book Antiqua" w:hAnsi="Book Antiqua"/>
          <w:sz w:val="24"/>
          <w:szCs w:val="24"/>
        </w:rPr>
        <w:t>: 758-765 [PMID: 27566053 DOI: 10.1016/j.gie.2016.08.014]</w:t>
      </w:r>
    </w:p>
    <w:p w14:paraId="7D7AEFA5" w14:textId="00C33495"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lastRenderedPageBreak/>
        <w:t>Lee BU</w:t>
      </w:r>
      <w:r w:rsidRPr="00CE36CC">
        <w:rPr>
          <w:rFonts w:ascii="Book Antiqua" w:hAnsi="Book Antiqua"/>
          <w:sz w:val="24"/>
          <w:szCs w:val="24"/>
        </w:rPr>
        <w:t xml:space="preserve">, Song TJ, Lee SS, Park DH, </w:t>
      </w:r>
      <w:proofErr w:type="spellStart"/>
      <w:r w:rsidRPr="00CE36CC">
        <w:rPr>
          <w:rFonts w:ascii="Book Antiqua" w:hAnsi="Book Antiqua"/>
          <w:sz w:val="24"/>
          <w:szCs w:val="24"/>
        </w:rPr>
        <w:t>Seo</w:t>
      </w:r>
      <w:proofErr w:type="spellEnd"/>
      <w:r w:rsidRPr="00CE36CC">
        <w:rPr>
          <w:rFonts w:ascii="Book Antiqua" w:hAnsi="Book Antiqua"/>
          <w:sz w:val="24"/>
          <w:szCs w:val="24"/>
        </w:rPr>
        <w:t xml:space="preserve"> DW, Lee SK, Kim MH. Newly designed, fully covered metal stents for endoscopic ultrasound (EUS)-guided </w:t>
      </w:r>
      <w:proofErr w:type="spellStart"/>
      <w:r w:rsidRPr="00CE36CC">
        <w:rPr>
          <w:rFonts w:ascii="Book Antiqua" w:hAnsi="Book Antiqua"/>
          <w:sz w:val="24"/>
          <w:szCs w:val="24"/>
        </w:rPr>
        <w:t>transmural</w:t>
      </w:r>
      <w:proofErr w:type="spellEnd"/>
      <w:r w:rsidRPr="00CE36CC">
        <w:rPr>
          <w:rFonts w:ascii="Book Antiqua" w:hAnsi="Book Antiqua"/>
          <w:sz w:val="24"/>
          <w:szCs w:val="24"/>
        </w:rPr>
        <w:t xml:space="preserve"> drainage of </w:t>
      </w:r>
      <w:proofErr w:type="spellStart"/>
      <w:r w:rsidRPr="00CE36CC">
        <w:rPr>
          <w:rFonts w:ascii="Book Antiqua" w:hAnsi="Book Antiqua"/>
          <w:sz w:val="24"/>
          <w:szCs w:val="24"/>
        </w:rPr>
        <w:t>peripancreatic</w:t>
      </w:r>
      <w:proofErr w:type="spellEnd"/>
      <w:r w:rsidRPr="00CE36CC">
        <w:rPr>
          <w:rFonts w:ascii="Book Antiqua" w:hAnsi="Book Antiqua"/>
          <w:sz w:val="24"/>
          <w:szCs w:val="24"/>
        </w:rPr>
        <w:t xml:space="preserve"> fluid collections: a prospective randomized study. </w:t>
      </w:r>
      <w:r w:rsidRPr="00CE36CC">
        <w:rPr>
          <w:rFonts w:ascii="Book Antiqua" w:hAnsi="Book Antiqua"/>
          <w:i/>
          <w:iCs/>
          <w:sz w:val="24"/>
          <w:szCs w:val="24"/>
        </w:rPr>
        <w:t>Endoscopy</w:t>
      </w:r>
      <w:r w:rsidRPr="00CE36CC">
        <w:rPr>
          <w:rFonts w:ascii="Book Antiqua" w:hAnsi="Book Antiqua"/>
          <w:sz w:val="24"/>
          <w:szCs w:val="24"/>
        </w:rPr>
        <w:t> 2014; </w:t>
      </w:r>
      <w:r w:rsidRPr="00CE36CC">
        <w:rPr>
          <w:rFonts w:ascii="Book Antiqua" w:hAnsi="Book Antiqua"/>
          <w:b/>
          <w:bCs/>
          <w:sz w:val="24"/>
          <w:szCs w:val="24"/>
        </w:rPr>
        <w:t>46</w:t>
      </w:r>
      <w:r w:rsidRPr="00CE36CC">
        <w:rPr>
          <w:rFonts w:ascii="Book Antiqua" w:hAnsi="Book Antiqua"/>
          <w:sz w:val="24"/>
          <w:szCs w:val="24"/>
        </w:rPr>
        <w:t>: 1078-1084 [PMID: 25412095 DOI: 10.1055/s-0034-1390871]</w:t>
      </w:r>
    </w:p>
    <w:p w14:paraId="7048783C" w14:textId="1A3B6AD0"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Mangiavillano</w:t>
      </w:r>
      <w:proofErr w:type="spellEnd"/>
      <w:r w:rsidRPr="00CE36CC">
        <w:rPr>
          <w:rFonts w:ascii="Book Antiqua" w:hAnsi="Book Antiqua"/>
          <w:b/>
          <w:bCs/>
          <w:sz w:val="24"/>
          <w:szCs w:val="24"/>
        </w:rPr>
        <w:t xml:space="preserve"> B</w:t>
      </w:r>
      <w:r w:rsidRPr="00CE36CC">
        <w:rPr>
          <w:rFonts w:ascii="Book Antiqua" w:hAnsi="Book Antiqua"/>
          <w:sz w:val="24"/>
          <w:szCs w:val="24"/>
        </w:rPr>
        <w:t xml:space="preserve">, Pagano N, Baron TH, Arena M, </w:t>
      </w:r>
      <w:proofErr w:type="spellStart"/>
      <w:r w:rsidRPr="00CE36CC">
        <w:rPr>
          <w:rFonts w:ascii="Book Antiqua" w:hAnsi="Book Antiqua"/>
          <w:sz w:val="24"/>
          <w:szCs w:val="24"/>
        </w:rPr>
        <w:t>Iabichino</w:t>
      </w:r>
      <w:proofErr w:type="spellEnd"/>
      <w:r w:rsidRPr="00CE36CC">
        <w:rPr>
          <w:rFonts w:ascii="Book Antiqua" w:hAnsi="Book Antiqua"/>
          <w:sz w:val="24"/>
          <w:szCs w:val="24"/>
        </w:rPr>
        <w:t xml:space="preserve"> G, </w:t>
      </w:r>
      <w:proofErr w:type="spellStart"/>
      <w:r w:rsidRPr="00CE36CC">
        <w:rPr>
          <w:rFonts w:ascii="Book Antiqua" w:hAnsi="Book Antiqua"/>
          <w:sz w:val="24"/>
          <w:szCs w:val="24"/>
        </w:rPr>
        <w:t>Consolo</w:t>
      </w:r>
      <w:proofErr w:type="spellEnd"/>
      <w:r w:rsidRPr="00CE36CC">
        <w:rPr>
          <w:rFonts w:ascii="Book Antiqua" w:hAnsi="Book Antiqua"/>
          <w:sz w:val="24"/>
          <w:szCs w:val="24"/>
        </w:rPr>
        <w:t xml:space="preserve"> P, </w:t>
      </w:r>
      <w:proofErr w:type="spellStart"/>
      <w:r w:rsidRPr="00CE36CC">
        <w:rPr>
          <w:rFonts w:ascii="Book Antiqua" w:hAnsi="Book Antiqua"/>
          <w:sz w:val="24"/>
          <w:szCs w:val="24"/>
        </w:rPr>
        <w:t>Opocher</w:t>
      </w:r>
      <w:proofErr w:type="spellEnd"/>
      <w:r w:rsidRPr="00CE36CC">
        <w:rPr>
          <w:rFonts w:ascii="Book Antiqua" w:hAnsi="Book Antiqua"/>
          <w:sz w:val="24"/>
          <w:szCs w:val="24"/>
        </w:rPr>
        <w:t xml:space="preserve"> E, </w:t>
      </w:r>
      <w:proofErr w:type="spellStart"/>
      <w:r w:rsidRPr="00CE36CC">
        <w:rPr>
          <w:rFonts w:ascii="Book Antiqua" w:hAnsi="Book Antiqua"/>
          <w:sz w:val="24"/>
          <w:szCs w:val="24"/>
        </w:rPr>
        <w:t>Luigiano</w:t>
      </w:r>
      <w:proofErr w:type="spellEnd"/>
      <w:r w:rsidRPr="00CE36CC">
        <w:rPr>
          <w:rFonts w:ascii="Book Antiqua" w:hAnsi="Book Antiqua"/>
          <w:sz w:val="24"/>
          <w:szCs w:val="24"/>
        </w:rPr>
        <w:t xml:space="preserve"> C. Biliary and pancreatic stenting: Devices and insertion techniques in therapeutic endoscopic retrograde </w:t>
      </w:r>
      <w:proofErr w:type="spellStart"/>
      <w:r w:rsidRPr="00CE36CC">
        <w:rPr>
          <w:rFonts w:ascii="Book Antiqua" w:hAnsi="Book Antiqua"/>
          <w:sz w:val="24"/>
          <w:szCs w:val="24"/>
        </w:rPr>
        <w:t>cholangiopancreatography</w:t>
      </w:r>
      <w:proofErr w:type="spellEnd"/>
      <w:r w:rsidRPr="00CE36CC">
        <w:rPr>
          <w:rFonts w:ascii="Book Antiqua" w:hAnsi="Book Antiqua"/>
          <w:sz w:val="24"/>
          <w:szCs w:val="24"/>
        </w:rPr>
        <w:t xml:space="preserve"> and endoscopic ultrasonography. </w:t>
      </w:r>
      <w:r w:rsidRPr="00CE36CC">
        <w:rPr>
          <w:rFonts w:ascii="Book Antiqua" w:hAnsi="Book Antiqua"/>
          <w:i/>
          <w:iCs/>
          <w:sz w:val="24"/>
          <w:szCs w:val="24"/>
        </w:rPr>
        <w:t xml:space="preserve">World J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2016; </w:t>
      </w:r>
      <w:r w:rsidRPr="00CE36CC">
        <w:rPr>
          <w:rFonts w:ascii="Book Antiqua" w:hAnsi="Book Antiqua"/>
          <w:b/>
          <w:bCs/>
          <w:sz w:val="24"/>
          <w:szCs w:val="24"/>
        </w:rPr>
        <w:t>8</w:t>
      </w:r>
      <w:r w:rsidRPr="00CE36CC">
        <w:rPr>
          <w:rFonts w:ascii="Book Antiqua" w:hAnsi="Book Antiqua"/>
          <w:sz w:val="24"/>
          <w:szCs w:val="24"/>
        </w:rPr>
        <w:t>: 143-156 [PMID: 26862364 DOI: 10.4253/wjge.v8.i3.143]</w:t>
      </w:r>
    </w:p>
    <w:p w14:paraId="27399A32" w14:textId="18F05CB2"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Itoi</w:t>
      </w:r>
      <w:proofErr w:type="spellEnd"/>
      <w:r w:rsidRPr="00CE36CC">
        <w:rPr>
          <w:rFonts w:ascii="Book Antiqua" w:hAnsi="Book Antiqua"/>
          <w:b/>
          <w:bCs/>
          <w:sz w:val="24"/>
          <w:szCs w:val="24"/>
        </w:rPr>
        <w:t xml:space="preserve"> T</w:t>
      </w:r>
      <w:r w:rsidRPr="00CE36CC">
        <w:rPr>
          <w:rFonts w:ascii="Book Antiqua" w:hAnsi="Book Antiqua"/>
          <w:sz w:val="24"/>
          <w:szCs w:val="24"/>
        </w:rPr>
        <w:t xml:space="preserve">, </w:t>
      </w:r>
      <w:proofErr w:type="spellStart"/>
      <w:r w:rsidRPr="00CE36CC">
        <w:rPr>
          <w:rFonts w:ascii="Book Antiqua" w:hAnsi="Book Antiqua"/>
          <w:sz w:val="24"/>
          <w:szCs w:val="24"/>
        </w:rPr>
        <w:t>Nageshwar</w:t>
      </w:r>
      <w:proofErr w:type="spellEnd"/>
      <w:r w:rsidRPr="00CE36CC">
        <w:rPr>
          <w:rFonts w:ascii="Book Antiqua" w:hAnsi="Book Antiqua"/>
          <w:sz w:val="24"/>
          <w:szCs w:val="24"/>
        </w:rPr>
        <w:t xml:space="preserve"> Reddy D, Yasuda I. New fully-covered self-expandable metal stent for endoscopic ultrasonography-guided intervention in infectious walled-off pancreatic necrosis (with video). </w:t>
      </w:r>
      <w:r w:rsidRPr="00CE36CC">
        <w:rPr>
          <w:rFonts w:ascii="Book Antiqua" w:hAnsi="Book Antiqua"/>
          <w:i/>
          <w:iCs/>
          <w:sz w:val="24"/>
          <w:szCs w:val="24"/>
        </w:rPr>
        <w:t xml:space="preserve">J </w:t>
      </w:r>
      <w:proofErr w:type="spellStart"/>
      <w:r w:rsidRPr="00CE36CC">
        <w:rPr>
          <w:rFonts w:ascii="Book Antiqua" w:hAnsi="Book Antiqua"/>
          <w:i/>
          <w:iCs/>
          <w:sz w:val="24"/>
          <w:szCs w:val="24"/>
        </w:rPr>
        <w:t>Hepatobiliary</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Pancreat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Sci</w:t>
      </w:r>
      <w:proofErr w:type="spellEnd"/>
      <w:r w:rsidRPr="00CE36CC">
        <w:rPr>
          <w:rFonts w:ascii="Book Antiqua" w:hAnsi="Book Antiqua"/>
          <w:sz w:val="24"/>
          <w:szCs w:val="24"/>
        </w:rPr>
        <w:t> 2013; </w:t>
      </w:r>
      <w:r w:rsidRPr="00CE36CC">
        <w:rPr>
          <w:rFonts w:ascii="Book Antiqua" w:hAnsi="Book Antiqua"/>
          <w:b/>
          <w:bCs/>
          <w:sz w:val="24"/>
          <w:szCs w:val="24"/>
        </w:rPr>
        <w:t>20</w:t>
      </w:r>
      <w:r w:rsidRPr="00CE36CC">
        <w:rPr>
          <w:rFonts w:ascii="Book Antiqua" w:hAnsi="Book Antiqua"/>
          <w:sz w:val="24"/>
          <w:szCs w:val="24"/>
        </w:rPr>
        <w:t>: 403-406 [PMID: 22926337 DOI: 10.1007/s00534-012-0551-5]</w:t>
      </w:r>
    </w:p>
    <w:p w14:paraId="67DD4881" w14:textId="36C777BD"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Dhir</w:t>
      </w:r>
      <w:proofErr w:type="spellEnd"/>
      <w:r w:rsidRPr="00CE36CC">
        <w:rPr>
          <w:rFonts w:ascii="Book Antiqua" w:hAnsi="Book Antiqua"/>
          <w:b/>
          <w:bCs/>
          <w:sz w:val="24"/>
          <w:szCs w:val="24"/>
        </w:rPr>
        <w:t xml:space="preserve"> V</w:t>
      </w:r>
      <w:r w:rsidRPr="00CE36CC">
        <w:rPr>
          <w:rFonts w:ascii="Book Antiqua" w:hAnsi="Book Antiqua"/>
          <w:sz w:val="24"/>
          <w:szCs w:val="24"/>
        </w:rPr>
        <w:t xml:space="preserve">, </w:t>
      </w:r>
      <w:proofErr w:type="spellStart"/>
      <w:r w:rsidRPr="00CE36CC">
        <w:rPr>
          <w:rFonts w:ascii="Book Antiqua" w:hAnsi="Book Antiqua"/>
          <w:sz w:val="24"/>
          <w:szCs w:val="24"/>
        </w:rPr>
        <w:t>Teoh</w:t>
      </w:r>
      <w:proofErr w:type="spellEnd"/>
      <w:r w:rsidRPr="00CE36CC">
        <w:rPr>
          <w:rFonts w:ascii="Book Antiqua" w:hAnsi="Book Antiqua"/>
          <w:sz w:val="24"/>
          <w:szCs w:val="24"/>
        </w:rPr>
        <w:t xml:space="preserve"> AY, </w:t>
      </w:r>
      <w:proofErr w:type="spellStart"/>
      <w:r w:rsidRPr="00CE36CC">
        <w:rPr>
          <w:rFonts w:ascii="Book Antiqua" w:hAnsi="Book Antiqua"/>
          <w:sz w:val="24"/>
          <w:szCs w:val="24"/>
        </w:rPr>
        <w:t>Bapat</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Bhandari</w:t>
      </w:r>
      <w:proofErr w:type="spellEnd"/>
      <w:r w:rsidRPr="00CE36CC">
        <w:rPr>
          <w:rFonts w:ascii="Book Antiqua" w:hAnsi="Book Antiqua"/>
          <w:sz w:val="24"/>
          <w:szCs w:val="24"/>
        </w:rPr>
        <w:t xml:space="preserve"> S, Joshi N, </w:t>
      </w:r>
      <w:proofErr w:type="spellStart"/>
      <w:r w:rsidRPr="00CE36CC">
        <w:rPr>
          <w:rFonts w:ascii="Book Antiqua" w:hAnsi="Book Antiqua"/>
          <w:sz w:val="24"/>
          <w:szCs w:val="24"/>
        </w:rPr>
        <w:t>Maydeo</w:t>
      </w:r>
      <w:proofErr w:type="spellEnd"/>
      <w:r w:rsidRPr="00CE36CC">
        <w:rPr>
          <w:rFonts w:ascii="Book Antiqua" w:hAnsi="Book Antiqua"/>
          <w:sz w:val="24"/>
          <w:szCs w:val="24"/>
        </w:rPr>
        <w:t xml:space="preserve"> A. EUS-guided </w:t>
      </w:r>
      <w:proofErr w:type="spellStart"/>
      <w:r w:rsidRPr="00CE36CC">
        <w:rPr>
          <w:rFonts w:ascii="Book Antiqua" w:hAnsi="Book Antiqua"/>
          <w:sz w:val="24"/>
          <w:szCs w:val="24"/>
        </w:rPr>
        <w:t>pseudocyst</w:t>
      </w:r>
      <w:proofErr w:type="spellEnd"/>
      <w:r w:rsidRPr="00CE36CC">
        <w:rPr>
          <w:rFonts w:ascii="Book Antiqua" w:hAnsi="Book Antiqua"/>
          <w:sz w:val="24"/>
          <w:szCs w:val="24"/>
        </w:rPr>
        <w:t xml:space="preserve"> drainage: prospective evaluation of early removal of fully covered self-expandable metal stents with pancreatic ductal stenting in selected patients.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2015; </w:t>
      </w:r>
      <w:r w:rsidRPr="00CE36CC">
        <w:rPr>
          <w:rFonts w:ascii="Book Antiqua" w:hAnsi="Book Antiqua"/>
          <w:b/>
          <w:bCs/>
          <w:sz w:val="24"/>
          <w:szCs w:val="24"/>
        </w:rPr>
        <w:t>82</w:t>
      </w:r>
      <w:r w:rsidRPr="00CE36CC">
        <w:rPr>
          <w:rFonts w:ascii="Book Antiqua" w:hAnsi="Book Antiqua"/>
          <w:sz w:val="24"/>
          <w:szCs w:val="24"/>
        </w:rPr>
        <w:t>: 650-7; quiz 718.e1-5 [PMID: 25910662 DOI: 10.1016/j.gie.2015.01.061]</w:t>
      </w:r>
    </w:p>
    <w:p w14:paraId="2F335C9F" w14:textId="34A6D5AE"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Rinninella</w:t>
      </w:r>
      <w:proofErr w:type="spellEnd"/>
      <w:r w:rsidRPr="00CE36CC">
        <w:rPr>
          <w:rFonts w:ascii="Book Antiqua" w:hAnsi="Book Antiqua"/>
          <w:b/>
          <w:bCs/>
          <w:sz w:val="24"/>
          <w:szCs w:val="24"/>
        </w:rPr>
        <w:t xml:space="preserve"> E</w:t>
      </w:r>
      <w:r w:rsidRPr="00CE36CC">
        <w:rPr>
          <w:rFonts w:ascii="Book Antiqua" w:hAnsi="Book Antiqua"/>
          <w:sz w:val="24"/>
          <w:szCs w:val="24"/>
        </w:rPr>
        <w:t xml:space="preserve">, </w:t>
      </w:r>
      <w:proofErr w:type="spellStart"/>
      <w:r w:rsidRPr="00CE36CC">
        <w:rPr>
          <w:rFonts w:ascii="Book Antiqua" w:hAnsi="Book Antiqua"/>
          <w:sz w:val="24"/>
          <w:szCs w:val="24"/>
        </w:rPr>
        <w:t>Kunda</w:t>
      </w:r>
      <w:proofErr w:type="spellEnd"/>
      <w:r w:rsidRPr="00CE36CC">
        <w:rPr>
          <w:rFonts w:ascii="Book Antiqua" w:hAnsi="Book Antiqua"/>
          <w:sz w:val="24"/>
          <w:szCs w:val="24"/>
        </w:rPr>
        <w:t xml:space="preserve"> R, </w:t>
      </w:r>
      <w:proofErr w:type="spellStart"/>
      <w:r w:rsidRPr="00CE36CC">
        <w:rPr>
          <w:rFonts w:ascii="Book Antiqua" w:hAnsi="Book Antiqua"/>
          <w:sz w:val="24"/>
          <w:szCs w:val="24"/>
        </w:rPr>
        <w:t>Dollhopf</w:t>
      </w:r>
      <w:proofErr w:type="spellEnd"/>
      <w:r w:rsidRPr="00CE36CC">
        <w:rPr>
          <w:rFonts w:ascii="Book Antiqua" w:hAnsi="Book Antiqua"/>
          <w:sz w:val="24"/>
          <w:szCs w:val="24"/>
        </w:rPr>
        <w:t xml:space="preserve"> M, Sanchez-</w:t>
      </w:r>
      <w:proofErr w:type="spellStart"/>
      <w:r w:rsidRPr="00CE36CC">
        <w:rPr>
          <w:rFonts w:ascii="Book Antiqua" w:hAnsi="Book Antiqua"/>
          <w:sz w:val="24"/>
          <w:szCs w:val="24"/>
        </w:rPr>
        <w:t>Yague</w:t>
      </w:r>
      <w:proofErr w:type="spellEnd"/>
      <w:r w:rsidRPr="00CE36CC">
        <w:rPr>
          <w:rFonts w:ascii="Book Antiqua" w:hAnsi="Book Antiqua"/>
          <w:sz w:val="24"/>
          <w:szCs w:val="24"/>
        </w:rPr>
        <w:t xml:space="preserve"> A, Will U, Tarantino I, </w:t>
      </w:r>
      <w:proofErr w:type="spellStart"/>
      <w:r w:rsidRPr="00CE36CC">
        <w:rPr>
          <w:rFonts w:ascii="Book Antiqua" w:hAnsi="Book Antiqua"/>
          <w:sz w:val="24"/>
          <w:szCs w:val="24"/>
        </w:rPr>
        <w:t>Gornals</w:t>
      </w:r>
      <w:proofErr w:type="spellEnd"/>
      <w:r w:rsidRPr="00CE36CC">
        <w:rPr>
          <w:rFonts w:ascii="Book Antiqua" w:hAnsi="Book Antiqua"/>
          <w:sz w:val="24"/>
          <w:szCs w:val="24"/>
        </w:rPr>
        <w:t xml:space="preserve"> </w:t>
      </w:r>
      <w:proofErr w:type="spellStart"/>
      <w:r w:rsidRPr="00CE36CC">
        <w:rPr>
          <w:rFonts w:ascii="Book Antiqua" w:hAnsi="Book Antiqua"/>
          <w:sz w:val="24"/>
          <w:szCs w:val="24"/>
        </w:rPr>
        <w:t>Soler</w:t>
      </w:r>
      <w:proofErr w:type="spellEnd"/>
      <w:r w:rsidRPr="00CE36CC">
        <w:rPr>
          <w:rFonts w:ascii="Book Antiqua" w:hAnsi="Book Antiqua"/>
          <w:sz w:val="24"/>
          <w:szCs w:val="24"/>
        </w:rPr>
        <w:t xml:space="preserve"> J, </w:t>
      </w:r>
      <w:proofErr w:type="spellStart"/>
      <w:r w:rsidRPr="00CE36CC">
        <w:rPr>
          <w:rFonts w:ascii="Book Antiqua" w:hAnsi="Book Antiqua"/>
          <w:sz w:val="24"/>
          <w:szCs w:val="24"/>
        </w:rPr>
        <w:t>Ullrich</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Meining</w:t>
      </w:r>
      <w:proofErr w:type="spellEnd"/>
      <w:r w:rsidRPr="00CE36CC">
        <w:rPr>
          <w:rFonts w:ascii="Book Antiqua" w:hAnsi="Book Antiqua"/>
          <w:sz w:val="24"/>
          <w:szCs w:val="24"/>
        </w:rPr>
        <w:t xml:space="preserve"> A, Esteban JM, </w:t>
      </w:r>
      <w:proofErr w:type="spellStart"/>
      <w:r w:rsidRPr="00CE36CC">
        <w:rPr>
          <w:rFonts w:ascii="Book Antiqua" w:hAnsi="Book Antiqua"/>
          <w:sz w:val="24"/>
          <w:szCs w:val="24"/>
        </w:rPr>
        <w:t>Enz</w:t>
      </w:r>
      <w:proofErr w:type="spellEnd"/>
      <w:r w:rsidRPr="00CE36CC">
        <w:rPr>
          <w:rFonts w:ascii="Book Antiqua" w:hAnsi="Book Antiqua"/>
          <w:sz w:val="24"/>
          <w:szCs w:val="24"/>
        </w:rPr>
        <w:t xml:space="preserve"> T, </w:t>
      </w:r>
      <w:proofErr w:type="spellStart"/>
      <w:r w:rsidRPr="00CE36CC">
        <w:rPr>
          <w:rFonts w:ascii="Book Antiqua" w:hAnsi="Book Antiqua"/>
          <w:sz w:val="24"/>
          <w:szCs w:val="24"/>
        </w:rPr>
        <w:t>Vanbiervliet</w:t>
      </w:r>
      <w:proofErr w:type="spellEnd"/>
      <w:r w:rsidRPr="00CE36CC">
        <w:rPr>
          <w:rFonts w:ascii="Book Antiqua" w:hAnsi="Book Antiqua"/>
          <w:sz w:val="24"/>
          <w:szCs w:val="24"/>
        </w:rPr>
        <w:t xml:space="preserve"> G, </w:t>
      </w:r>
      <w:proofErr w:type="spellStart"/>
      <w:r w:rsidRPr="00CE36CC">
        <w:rPr>
          <w:rFonts w:ascii="Book Antiqua" w:hAnsi="Book Antiqua"/>
          <w:sz w:val="24"/>
          <w:szCs w:val="24"/>
        </w:rPr>
        <w:t>Vleggaar</w:t>
      </w:r>
      <w:proofErr w:type="spellEnd"/>
      <w:r w:rsidRPr="00CE36CC">
        <w:rPr>
          <w:rFonts w:ascii="Book Antiqua" w:hAnsi="Book Antiqua"/>
          <w:sz w:val="24"/>
          <w:szCs w:val="24"/>
        </w:rPr>
        <w:t xml:space="preserve"> F, </w:t>
      </w:r>
      <w:proofErr w:type="spellStart"/>
      <w:r w:rsidRPr="00CE36CC">
        <w:rPr>
          <w:rFonts w:ascii="Book Antiqua" w:hAnsi="Book Antiqua"/>
          <w:sz w:val="24"/>
          <w:szCs w:val="24"/>
        </w:rPr>
        <w:t>Attili</w:t>
      </w:r>
      <w:proofErr w:type="spellEnd"/>
      <w:r w:rsidRPr="00CE36CC">
        <w:rPr>
          <w:rFonts w:ascii="Book Antiqua" w:hAnsi="Book Antiqua"/>
          <w:sz w:val="24"/>
          <w:szCs w:val="24"/>
        </w:rPr>
        <w:t xml:space="preserve"> F, </w:t>
      </w:r>
      <w:proofErr w:type="spellStart"/>
      <w:r w:rsidRPr="00CE36CC">
        <w:rPr>
          <w:rFonts w:ascii="Book Antiqua" w:hAnsi="Book Antiqua"/>
          <w:sz w:val="24"/>
          <w:szCs w:val="24"/>
        </w:rPr>
        <w:t>Larghi</w:t>
      </w:r>
      <w:proofErr w:type="spellEnd"/>
      <w:r w:rsidRPr="00CE36CC">
        <w:rPr>
          <w:rFonts w:ascii="Book Antiqua" w:hAnsi="Book Antiqua"/>
          <w:sz w:val="24"/>
          <w:szCs w:val="24"/>
        </w:rPr>
        <w:t xml:space="preserve"> A. EUS-guided drainage of pancreatic fluid collections using a novel lumen-apposing metal stent on an </w:t>
      </w:r>
      <w:proofErr w:type="spellStart"/>
      <w:r w:rsidRPr="00CE36CC">
        <w:rPr>
          <w:rFonts w:ascii="Book Antiqua" w:hAnsi="Book Antiqua"/>
          <w:sz w:val="24"/>
          <w:szCs w:val="24"/>
        </w:rPr>
        <w:t>electrocautery</w:t>
      </w:r>
      <w:proofErr w:type="spellEnd"/>
      <w:r w:rsidRPr="00CE36CC">
        <w:rPr>
          <w:rFonts w:ascii="Book Antiqua" w:hAnsi="Book Antiqua"/>
          <w:sz w:val="24"/>
          <w:szCs w:val="24"/>
        </w:rPr>
        <w:t>-enhanced delivery system: a large retrospective study (with video).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2015; </w:t>
      </w:r>
      <w:r w:rsidRPr="00CE36CC">
        <w:rPr>
          <w:rFonts w:ascii="Book Antiqua" w:hAnsi="Book Antiqua"/>
          <w:b/>
          <w:bCs/>
          <w:sz w:val="24"/>
          <w:szCs w:val="24"/>
        </w:rPr>
        <w:t>82</w:t>
      </w:r>
      <w:r w:rsidRPr="00CE36CC">
        <w:rPr>
          <w:rFonts w:ascii="Book Antiqua" w:hAnsi="Book Antiqua"/>
          <w:sz w:val="24"/>
          <w:szCs w:val="24"/>
        </w:rPr>
        <w:t>: 1039-1046 [PMID: 26014960 DOI: 10.1016/j.gie.2015.04.006]</w:t>
      </w:r>
    </w:p>
    <w:p w14:paraId="60751ED8" w14:textId="69ECCA4F"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Bang JY</w:t>
      </w:r>
      <w:r w:rsidRPr="00CE36CC">
        <w:rPr>
          <w:rFonts w:ascii="Book Antiqua" w:hAnsi="Book Antiqua"/>
          <w:sz w:val="24"/>
          <w:szCs w:val="24"/>
        </w:rPr>
        <w:t xml:space="preserve">, </w:t>
      </w:r>
      <w:proofErr w:type="spellStart"/>
      <w:r w:rsidRPr="00CE36CC">
        <w:rPr>
          <w:rFonts w:ascii="Book Antiqua" w:hAnsi="Book Antiqua"/>
          <w:sz w:val="24"/>
          <w:szCs w:val="24"/>
        </w:rPr>
        <w:t>Hasan</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Navaneethan</w:t>
      </w:r>
      <w:proofErr w:type="spellEnd"/>
      <w:r w:rsidRPr="00CE36CC">
        <w:rPr>
          <w:rFonts w:ascii="Book Antiqua" w:hAnsi="Book Antiqua"/>
          <w:sz w:val="24"/>
          <w:szCs w:val="24"/>
        </w:rPr>
        <w:t xml:space="preserve"> U, Hawes R, </w:t>
      </w:r>
      <w:proofErr w:type="spellStart"/>
      <w:r w:rsidRPr="00CE36CC">
        <w:rPr>
          <w:rFonts w:ascii="Book Antiqua" w:hAnsi="Book Antiqua"/>
          <w:sz w:val="24"/>
          <w:szCs w:val="24"/>
        </w:rPr>
        <w:t>Varadarajulu</w:t>
      </w:r>
      <w:proofErr w:type="spellEnd"/>
      <w:r w:rsidRPr="00CE36CC">
        <w:rPr>
          <w:rFonts w:ascii="Book Antiqua" w:hAnsi="Book Antiqua"/>
          <w:sz w:val="24"/>
          <w:szCs w:val="24"/>
        </w:rPr>
        <w:t xml:space="preserve"> S. Lumen-apposing metal stents (LAMS) for pancreatic fluid collection (PFC) drainage: may not be business as usual. </w:t>
      </w:r>
      <w:r w:rsidRPr="00CE36CC">
        <w:rPr>
          <w:rFonts w:ascii="Book Antiqua" w:hAnsi="Book Antiqua"/>
          <w:i/>
          <w:iCs/>
          <w:sz w:val="24"/>
          <w:szCs w:val="24"/>
        </w:rPr>
        <w:t>Gut</w:t>
      </w:r>
      <w:r w:rsidRPr="00CE36CC">
        <w:rPr>
          <w:rFonts w:ascii="Book Antiqua" w:hAnsi="Book Antiqua"/>
          <w:sz w:val="24"/>
          <w:szCs w:val="24"/>
        </w:rPr>
        <w:t> 2016; </w:t>
      </w:r>
      <w:proofErr w:type="spellStart"/>
      <w:r w:rsidR="002736A4" w:rsidRPr="00CE36CC">
        <w:rPr>
          <w:rFonts w:ascii="Book Antiqua" w:hAnsi="Book Antiqua"/>
          <w:sz w:val="24"/>
          <w:szCs w:val="24"/>
        </w:rPr>
        <w:t>Epub</w:t>
      </w:r>
      <w:proofErr w:type="spellEnd"/>
      <w:r w:rsidR="002736A4" w:rsidRPr="00CE36CC">
        <w:rPr>
          <w:rFonts w:ascii="Book Antiqua" w:hAnsi="Book Antiqua"/>
          <w:sz w:val="24"/>
          <w:szCs w:val="24"/>
        </w:rPr>
        <w:t xml:space="preserve"> ahead of print </w:t>
      </w:r>
      <w:r w:rsidRPr="00CE36CC">
        <w:rPr>
          <w:rFonts w:ascii="Book Antiqua" w:hAnsi="Book Antiqua"/>
          <w:sz w:val="24"/>
          <w:szCs w:val="24"/>
        </w:rPr>
        <w:t>[PMID: 27582509 DOI: 10.1136/gutjnl-2016-312812]</w:t>
      </w:r>
    </w:p>
    <w:p w14:paraId="082D3191" w14:textId="29D39092"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Lang GD,</w:t>
      </w:r>
      <w:r w:rsidRPr="00CE36CC">
        <w:rPr>
          <w:rFonts w:ascii="Book Antiqua" w:hAnsi="Book Antiqua"/>
          <w:sz w:val="24"/>
          <w:szCs w:val="24"/>
        </w:rPr>
        <w:t xml:space="preserve"> Fritz C, </w:t>
      </w:r>
      <w:proofErr w:type="spellStart"/>
      <w:r w:rsidRPr="00CE36CC">
        <w:rPr>
          <w:rFonts w:ascii="Book Antiqua" w:hAnsi="Book Antiqua"/>
          <w:sz w:val="24"/>
          <w:szCs w:val="24"/>
        </w:rPr>
        <w:t>Bhat</w:t>
      </w:r>
      <w:proofErr w:type="spellEnd"/>
      <w:r w:rsidRPr="00CE36CC">
        <w:rPr>
          <w:rFonts w:ascii="Book Antiqua" w:hAnsi="Book Antiqua"/>
          <w:sz w:val="24"/>
          <w:szCs w:val="24"/>
        </w:rPr>
        <w:t xml:space="preserve"> T, </w:t>
      </w:r>
      <w:proofErr w:type="spellStart"/>
      <w:r w:rsidRPr="00CE36CC">
        <w:rPr>
          <w:rFonts w:ascii="Book Antiqua" w:hAnsi="Book Antiqua"/>
          <w:sz w:val="24"/>
          <w:szCs w:val="24"/>
        </w:rPr>
        <w:t>Murad</w:t>
      </w:r>
      <w:proofErr w:type="spellEnd"/>
      <w:r w:rsidRPr="00CE36CC">
        <w:rPr>
          <w:rFonts w:ascii="Book Antiqua" w:hAnsi="Book Antiqua"/>
          <w:sz w:val="24"/>
          <w:szCs w:val="24"/>
        </w:rPr>
        <w:t xml:space="preserve"> F, </w:t>
      </w:r>
      <w:proofErr w:type="spellStart"/>
      <w:r w:rsidRPr="00CE36CC">
        <w:rPr>
          <w:rFonts w:ascii="Book Antiqua" w:hAnsi="Book Antiqua"/>
          <w:sz w:val="24"/>
          <w:szCs w:val="24"/>
        </w:rPr>
        <w:t>Edmundowicz</w:t>
      </w:r>
      <w:proofErr w:type="spellEnd"/>
      <w:r w:rsidRPr="00CE36CC">
        <w:rPr>
          <w:rFonts w:ascii="Book Antiqua" w:hAnsi="Book Antiqua"/>
          <w:sz w:val="24"/>
          <w:szCs w:val="24"/>
        </w:rPr>
        <w:t xml:space="preserve"> S, Early DS, </w:t>
      </w:r>
      <w:proofErr w:type="spellStart"/>
      <w:r w:rsidRPr="00CE36CC">
        <w:rPr>
          <w:rFonts w:ascii="Book Antiqua" w:hAnsi="Book Antiqua"/>
          <w:sz w:val="24"/>
          <w:szCs w:val="24"/>
        </w:rPr>
        <w:t>Kushnir</w:t>
      </w:r>
      <w:proofErr w:type="spellEnd"/>
      <w:r w:rsidRPr="00CE36CC">
        <w:rPr>
          <w:rFonts w:ascii="Book Antiqua" w:hAnsi="Book Antiqua"/>
          <w:sz w:val="24"/>
          <w:szCs w:val="24"/>
        </w:rPr>
        <w:t xml:space="preserve"> V, </w:t>
      </w:r>
      <w:proofErr w:type="spellStart"/>
      <w:r w:rsidRPr="00CE36CC">
        <w:rPr>
          <w:rFonts w:ascii="Book Antiqua" w:hAnsi="Book Antiqua"/>
          <w:sz w:val="24"/>
          <w:szCs w:val="24"/>
        </w:rPr>
        <w:t>Mullady</w:t>
      </w:r>
      <w:proofErr w:type="spellEnd"/>
      <w:r w:rsidRPr="00CE36CC">
        <w:rPr>
          <w:rFonts w:ascii="Book Antiqua" w:hAnsi="Book Antiqua"/>
          <w:sz w:val="24"/>
          <w:szCs w:val="24"/>
        </w:rPr>
        <w:t xml:space="preserve"> D. 721 Comparing the Efficacy and Complication Rates of EUS-Guided Drainage of </w:t>
      </w:r>
      <w:proofErr w:type="spellStart"/>
      <w:r w:rsidRPr="00CE36CC">
        <w:rPr>
          <w:rFonts w:ascii="Book Antiqua" w:hAnsi="Book Antiqua"/>
          <w:sz w:val="24"/>
          <w:szCs w:val="24"/>
        </w:rPr>
        <w:lastRenderedPageBreak/>
        <w:t>Peri</w:t>
      </w:r>
      <w:proofErr w:type="spellEnd"/>
      <w:r w:rsidRPr="00CE36CC">
        <w:rPr>
          <w:rFonts w:ascii="Book Antiqua" w:hAnsi="Book Antiqua"/>
          <w:sz w:val="24"/>
          <w:szCs w:val="24"/>
        </w:rPr>
        <w:t xml:space="preserve">-Pancreatic Fluid Collections Using Lumen-Apposing Covered Self-Expanding Metal Stents and Double Pigtail Stents. </w:t>
      </w:r>
      <w:proofErr w:type="spellStart"/>
      <w:r w:rsidRPr="00CE36CC">
        <w:rPr>
          <w:rFonts w:ascii="Book Antiqua" w:hAnsi="Book Antiqua"/>
          <w:sz w:val="24"/>
          <w:szCs w:val="24"/>
        </w:rPr>
        <w:t>Gastrointest</w:t>
      </w:r>
      <w:proofErr w:type="spellEnd"/>
      <w:r w:rsidRPr="00CE36CC">
        <w:rPr>
          <w:rFonts w:ascii="Book Antiqua" w:hAnsi="Book Antiqua"/>
          <w:sz w:val="24"/>
          <w:szCs w:val="24"/>
        </w:rPr>
        <w:t xml:space="preserve"> </w:t>
      </w:r>
      <w:proofErr w:type="spellStart"/>
      <w:r w:rsidRPr="00CE36CC">
        <w:rPr>
          <w:rFonts w:ascii="Book Antiqua" w:hAnsi="Book Antiqua"/>
          <w:sz w:val="24"/>
          <w:szCs w:val="24"/>
        </w:rPr>
        <w:t>Endosc</w:t>
      </w:r>
      <w:proofErr w:type="spellEnd"/>
      <w:r w:rsidRPr="00CE36CC">
        <w:rPr>
          <w:rFonts w:ascii="Book Antiqua" w:hAnsi="Book Antiqua"/>
          <w:sz w:val="24"/>
          <w:szCs w:val="24"/>
        </w:rPr>
        <w:t xml:space="preserve"> [Internet] 2016;83:AB171-AB172 [DOI: 10.1016/j.gie.2016.03.146]</w:t>
      </w:r>
    </w:p>
    <w:p w14:paraId="48D34D22" w14:textId="2B994C51"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Guarner-Argente</w:t>
      </w:r>
      <w:proofErr w:type="spellEnd"/>
      <w:r w:rsidRPr="00CE36CC">
        <w:rPr>
          <w:rFonts w:ascii="Book Antiqua" w:hAnsi="Book Antiqua"/>
          <w:b/>
          <w:bCs/>
          <w:sz w:val="24"/>
          <w:szCs w:val="24"/>
        </w:rPr>
        <w:t xml:space="preserve"> C</w:t>
      </w:r>
      <w:r w:rsidRPr="00CE36CC">
        <w:rPr>
          <w:rFonts w:ascii="Book Antiqua" w:hAnsi="Book Antiqua"/>
          <w:sz w:val="24"/>
          <w:szCs w:val="24"/>
        </w:rPr>
        <w:t xml:space="preserve">, </w:t>
      </w:r>
      <w:proofErr w:type="spellStart"/>
      <w:r w:rsidRPr="00CE36CC">
        <w:rPr>
          <w:rFonts w:ascii="Book Antiqua" w:hAnsi="Book Antiqua"/>
          <w:sz w:val="24"/>
          <w:szCs w:val="24"/>
        </w:rPr>
        <w:t>Colán</w:t>
      </w:r>
      <w:proofErr w:type="spellEnd"/>
      <w:r w:rsidRPr="00CE36CC">
        <w:rPr>
          <w:rFonts w:ascii="Book Antiqua" w:hAnsi="Book Antiqua"/>
          <w:sz w:val="24"/>
          <w:szCs w:val="24"/>
        </w:rPr>
        <w:t xml:space="preserve">-Hernández J, Concepción-Martín M, </w:t>
      </w:r>
      <w:proofErr w:type="spellStart"/>
      <w:r w:rsidRPr="00CE36CC">
        <w:rPr>
          <w:rFonts w:ascii="Book Antiqua" w:hAnsi="Book Antiqua"/>
          <w:sz w:val="24"/>
          <w:szCs w:val="24"/>
        </w:rPr>
        <w:t>Martínez-Guillén</w:t>
      </w:r>
      <w:proofErr w:type="spellEnd"/>
      <w:r w:rsidRPr="00CE36CC">
        <w:rPr>
          <w:rFonts w:ascii="Book Antiqua" w:hAnsi="Book Antiqua"/>
          <w:sz w:val="24"/>
          <w:szCs w:val="24"/>
        </w:rPr>
        <w:t xml:space="preserve"> M, Soriano G, </w:t>
      </w:r>
      <w:proofErr w:type="spellStart"/>
      <w:r w:rsidRPr="00CE36CC">
        <w:rPr>
          <w:rFonts w:ascii="Book Antiqua" w:hAnsi="Book Antiqua"/>
          <w:sz w:val="24"/>
          <w:szCs w:val="24"/>
        </w:rPr>
        <w:t>Sainz</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Guarner</w:t>
      </w:r>
      <w:proofErr w:type="spellEnd"/>
      <w:r w:rsidRPr="00CE36CC">
        <w:rPr>
          <w:rFonts w:ascii="Book Antiqua" w:hAnsi="Book Antiqua"/>
          <w:sz w:val="24"/>
          <w:szCs w:val="24"/>
        </w:rPr>
        <w:t xml:space="preserve"> C. Replacement of the same lumen-apposing metallic stent for multiple </w:t>
      </w:r>
      <w:proofErr w:type="spellStart"/>
      <w:r w:rsidRPr="00CE36CC">
        <w:rPr>
          <w:rFonts w:ascii="Book Antiqua" w:hAnsi="Book Antiqua"/>
          <w:sz w:val="24"/>
          <w:szCs w:val="24"/>
        </w:rPr>
        <w:t>necrosectomy</w:t>
      </w:r>
      <w:proofErr w:type="spellEnd"/>
      <w:r w:rsidRPr="00CE36CC">
        <w:rPr>
          <w:rFonts w:ascii="Book Antiqua" w:hAnsi="Book Antiqua"/>
          <w:sz w:val="24"/>
          <w:szCs w:val="24"/>
        </w:rPr>
        <w:t xml:space="preserve"> sessions. </w:t>
      </w:r>
      <w:r w:rsidRPr="00CE36CC">
        <w:rPr>
          <w:rFonts w:ascii="Book Antiqua" w:hAnsi="Book Antiqua"/>
          <w:i/>
          <w:iCs/>
          <w:sz w:val="24"/>
          <w:szCs w:val="24"/>
        </w:rPr>
        <w:t>Endoscopy</w:t>
      </w:r>
      <w:r w:rsidRPr="00CE36CC">
        <w:rPr>
          <w:rFonts w:ascii="Book Antiqua" w:hAnsi="Book Antiqua"/>
          <w:sz w:val="24"/>
          <w:szCs w:val="24"/>
        </w:rPr>
        <w:t> 2015; </w:t>
      </w:r>
      <w:r w:rsidRPr="00CE36CC">
        <w:rPr>
          <w:rFonts w:ascii="Book Antiqua" w:hAnsi="Book Antiqua"/>
          <w:b/>
          <w:bCs/>
          <w:sz w:val="24"/>
          <w:szCs w:val="24"/>
        </w:rPr>
        <w:t xml:space="preserve">47 </w:t>
      </w:r>
      <w:proofErr w:type="spellStart"/>
      <w:r w:rsidRPr="00450025">
        <w:rPr>
          <w:rFonts w:ascii="Book Antiqua" w:hAnsi="Book Antiqua"/>
          <w:bCs/>
          <w:sz w:val="24"/>
          <w:szCs w:val="24"/>
        </w:rPr>
        <w:t>Suppl</w:t>
      </w:r>
      <w:proofErr w:type="spellEnd"/>
      <w:r w:rsidRPr="00450025">
        <w:rPr>
          <w:rFonts w:ascii="Book Antiqua" w:hAnsi="Book Antiqua"/>
          <w:bCs/>
          <w:sz w:val="24"/>
          <w:szCs w:val="24"/>
        </w:rPr>
        <w:t xml:space="preserve"> 1 UCTN</w:t>
      </w:r>
      <w:r w:rsidRPr="00450025">
        <w:rPr>
          <w:rFonts w:ascii="Book Antiqua" w:hAnsi="Book Antiqua"/>
          <w:sz w:val="24"/>
          <w:szCs w:val="24"/>
        </w:rPr>
        <w:t>:</w:t>
      </w:r>
      <w:r w:rsidRPr="00CE36CC">
        <w:rPr>
          <w:rFonts w:ascii="Book Antiqua" w:hAnsi="Book Antiqua"/>
          <w:sz w:val="24"/>
          <w:szCs w:val="24"/>
        </w:rPr>
        <w:t xml:space="preserve"> E447-E448 [PMID: 26465177 DOI: 10.1055/s-0034-1392788]</w:t>
      </w:r>
    </w:p>
    <w:p w14:paraId="6D42F9CD" w14:textId="11094BED"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Razzak</w:t>
      </w:r>
      <w:proofErr w:type="spellEnd"/>
      <w:r w:rsidRPr="00CE36CC">
        <w:rPr>
          <w:rFonts w:ascii="Book Antiqua" w:hAnsi="Book Antiqua"/>
          <w:b/>
          <w:bCs/>
          <w:sz w:val="24"/>
          <w:szCs w:val="24"/>
        </w:rPr>
        <w:t xml:space="preserve"> A</w:t>
      </w:r>
      <w:r w:rsidRPr="00CE36CC">
        <w:rPr>
          <w:rFonts w:ascii="Book Antiqua" w:hAnsi="Book Antiqua"/>
          <w:sz w:val="24"/>
          <w:szCs w:val="24"/>
        </w:rPr>
        <w:t xml:space="preserve">, Larsen M, </w:t>
      </w:r>
      <w:proofErr w:type="spellStart"/>
      <w:r w:rsidRPr="00CE36CC">
        <w:rPr>
          <w:rFonts w:ascii="Book Antiqua" w:hAnsi="Book Antiqua"/>
          <w:sz w:val="24"/>
          <w:szCs w:val="24"/>
        </w:rPr>
        <w:t>Irani</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Gan</w:t>
      </w:r>
      <w:proofErr w:type="spellEnd"/>
      <w:r w:rsidRPr="00CE36CC">
        <w:rPr>
          <w:rFonts w:ascii="Book Antiqua" w:hAnsi="Book Antiqua"/>
          <w:sz w:val="24"/>
          <w:szCs w:val="24"/>
        </w:rPr>
        <w:t xml:space="preserve"> SI, Ross A. Small-bowel obstruction due to a migrated lumen-apposing metal stent.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2016; </w:t>
      </w:r>
      <w:r w:rsidRPr="00CE36CC">
        <w:rPr>
          <w:rFonts w:ascii="Book Antiqua" w:hAnsi="Book Antiqua"/>
          <w:b/>
          <w:bCs/>
          <w:sz w:val="24"/>
          <w:szCs w:val="24"/>
        </w:rPr>
        <w:t>84</w:t>
      </w:r>
      <w:r w:rsidRPr="00CE36CC">
        <w:rPr>
          <w:rFonts w:ascii="Book Antiqua" w:hAnsi="Book Antiqua"/>
          <w:sz w:val="24"/>
          <w:szCs w:val="24"/>
        </w:rPr>
        <w:t>: 867-869 [PMID: 26851623 DOI: 10.1016/j.gie.2016.01.059]</w:t>
      </w:r>
    </w:p>
    <w:p w14:paraId="3D760F41" w14:textId="20ECDA85"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Fabbri</w:t>
      </w:r>
      <w:proofErr w:type="spellEnd"/>
      <w:r w:rsidRPr="00CE36CC">
        <w:rPr>
          <w:rFonts w:ascii="Book Antiqua" w:hAnsi="Book Antiqua"/>
          <w:b/>
          <w:bCs/>
          <w:sz w:val="24"/>
          <w:szCs w:val="24"/>
        </w:rPr>
        <w:t xml:space="preserve"> C</w:t>
      </w:r>
      <w:r w:rsidRPr="00CE36CC">
        <w:rPr>
          <w:rFonts w:ascii="Book Antiqua" w:hAnsi="Book Antiqua"/>
          <w:sz w:val="24"/>
          <w:szCs w:val="24"/>
        </w:rPr>
        <w:t xml:space="preserve">, </w:t>
      </w:r>
      <w:proofErr w:type="spellStart"/>
      <w:r w:rsidRPr="00CE36CC">
        <w:rPr>
          <w:rFonts w:ascii="Book Antiqua" w:hAnsi="Book Antiqua"/>
          <w:sz w:val="24"/>
          <w:szCs w:val="24"/>
        </w:rPr>
        <w:t>Luigiano</w:t>
      </w:r>
      <w:proofErr w:type="spellEnd"/>
      <w:r w:rsidRPr="00CE36CC">
        <w:rPr>
          <w:rFonts w:ascii="Book Antiqua" w:hAnsi="Book Antiqua"/>
          <w:sz w:val="24"/>
          <w:szCs w:val="24"/>
        </w:rPr>
        <w:t xml:space="preserve"> C, </w:t>
      </w:r>
      <w:proofErr w:type="spellStart"/>
      <w:r w:rsidRPr="00CE36CC">
        <w:rPr>
          <w:rFonts w:ascii="Book Antiqua" w:hAnsi="Book Antiqua"/>
          <w:sz w:val="24"/>
          <w:szCs w:val="24"/>
        </w:rPr>
        <w:t>Marsico</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Cennamo</w:t>
      </w:r>
      <w:proofErr w:type="spellEnd"/>
      <w:r w:rsidRPr="00CE36CC">
        <w:rPr>
          <w:rFonts w:ascii="Book Antiqua" w:hAnsi="Book Antiqua"/>
          <w:sz w:val="24"/>
          <w:szCs w:val="24"/>
        </w:rPr>
        <w:t xml:space="preserve"> V. A rare adverse event resulting from the use of a lumen-apposing metal stent for drainage of a pancreatic fluid collection: "the buried stent".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2015; </w:t>
      </w:r>
      <w:r w:rsidRPr="00CE36CC">
        <w:rPr>
          <w:rFonts w:ascii="Book Antiqua" w:hAnsi="Book Antiqua"/>
          <w:b/>
          <w:bCs/>
          <w:sz w:val="24"/>
          <w:szCs w:val="24"/>
        </w:rPr>
        <w:t>82</w:t>
      </w:r>
      <w:r w:rsidRPr="00CE36CC">
        <w:rPr>
          <w:rFonts w:ascii="Book Antiqua" w:hAnsi="Book Antiqua"/>
          <w:sz w:val="24"/>
          <w:szCs w:val="24"/>
        </w:rPr>
        <w:t>: 585-587 [PMID: 26279357 DOI: 10.1016/j.gie.2015.04.035]</w:t>
      </w:r>
    </w:p>
    <w:p w14:paraId="75340C19" w14:textId="72FAAA4B"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Rodrigues-Pinto E</w:t>
      </w:r>
      <w:r w:rsidRPr="00CE36CC">
        <w:rPr>
          <w:rFonts w:ascii="Book Antiqua" w:hAnsi="Book Antiqua"/>
          <w:sz w:val="24"/>
          <w:szCs w:val="24"/>
        </w:rPr>
        <w:t xml:space="preserve">, Grimm IS, Baron TH. Removal of buried </w:t>
      </w:r>
      <w:proofErr w:type="spellStart"/>
      <w:r w:rsidRPr="00CE36CC">
        <w:rPr>
          <w:rFonts w:ascii="Book Antiqua" w:hAnsi="Book Antiqua"/>
          <w:sz w:val="24"/>
          <w:szCs w:val="24"/>
        </w:rPr>
        <w:t>gastroduodenal</w:t>
      </w:r>
      <w:proofErr w:type="spellEnd"/>
      <w:r w:rsidRPr="00CE36CC">
        <w:rPr>
          <w:rFonts w:ascii="Book Antiqua" w:hAnsi="Book Antiqua"/>
          <w:sz w:val="24"/>
          <w:szCs w:val="24"/>
        </w:rPr>
        <w:t xml:space="preserve"> stents after drainage of pancreatic fluid collections: Silence of the LAMS (with video).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2016; </w:t>
      </w:r>
      <w:r w:rsidRPr="00CE36CC">
        <w:rPr>
          <w:rFonts w:ascii="Book Antiqua" w:hAnsi="Book Antiqua"/>
          <w:b/>
          <w:bCs/>
          <w:sz w:val="24"/>
          <w:szCs w:val="24"/>
        </w:rPr>
        <w:t>83</w:t>
      </w:r>
      <w:r w:rsidRPr="00CE36CC">
        <w:rPr>
          <w:rFonts w:ascii="Book Antiqua" w:hAnsi="Book Antiqua"/>
          <w:sz w:val="24"/>
          <w:szCs w:val="24"/>
        </w:rPr>
        <w:t>: 853-854 [PMID: 26975290 DOI: 10.1016/j.gie.2015.11.017]</w:t>
      </w:r>
    </w:p>
    <w:p w14:paraId="68C112F7" w14:textId="1D38387F"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Seerden</w:t>
      </w:r>
      <w:proofErr w:type="spellEnd"/>
      <w:r w:rsidRPr="00CE36CC">
        <w:rPr>
          <w:rFonts w:ascii="Book Antiqua" w:hAnsi="Book Antiqua"/>
          <w:b/>
          <w:bCs/>
          <w:sz w:val="24"/>
          <w:szCs w:val="24"/>
        </w:rPr>
        <w:t xml:space="preserve"> TC</w:t>
      </w:r>
      <w:r w:rsidRPr="00CE36CC">
        <w:rPr>
          <w:rFonts w:ascii="Book Antiqua" w:hAnsi="Book Antiqua"/>
          <w:sz w:val="24"/>
          <w:szCs w:val="24"/>
        </w:rPr>
        <w:t xml:space="preserve">, </w:t>
      </w:r>
      <w:proofErr w:type="spellStart"/>
      <w:r w:rsidRPr="00CE36CC">
        <w:rPr>
          <w:rFonts w:ascii="Book Antiqua" w:hAnsi="Book Antiqua"/>
          <w:sz w:val="24"/>
          <w:szCs w:val="24"/>
        </w:rPr>
        <w:t>Vleggaar</w:t>
      </w:r>
      <w:proofErr w:type="spellEnd"/>
      <w:r w:rsidRPr="00CE36CC">
        <w:rPr>
          <w:rFonts w:ascii="Book Antiqua" w:hAnsi="Book Antiqua"/>
          <w:sz w:val="24"/>
          <w:szCs w:val="24"/>
        </w:rPr>
        <w:t xml:space="preserve"> FP. Endoscopic removal of buried lumen-apposing metal stents used for </w:t>
      </w:r>
      <w:proofErr w:type="spellStart"/>
      <w:r w:rsidRPr="00CE36CC">
        <w:rPr>
          <w:rFonts w:ascii="Book Antiqua" w:hAnsi="Book Antiqua"/>
          <w:sz w:val="24"/>
          <w:szCs w:val="24"/>
        </w:rPr>
        <w:t>cystogastrostomy</w:t>
      </w:r>
      <w:proofErr w:type="spellEnd"/>
      <w:r w:rsidRPr="00CE36CC">
        <w:rPr>
          <w:rFonts w:ascii="Book Antiqua" w:hAnsi="Book Antiqua"/>
          <w:sz w:val="24"/>
          <w:szCs w:val="24"/>
        </w:rPr>
        <w:t xml:space="preserve"> and </w:t>
      </w:r>
      <w:proofErr w:type="spellStart"/>
      <w:r w:rsidRPr="00CE36CC">
        <w:rPr>
          <w:rFonts w:ascii="Book Antiqua" w:hAnsi="Book Antiqua"/>
          <w:sz w:val="24"/>
          <w:szCs w:val="24"/>
        </w:rPr>
        <w:t>cholecystogastrostomy</w:t>
      </w:r>
      <w:proofErr w:type="spellEnd"/>
      <w:r w:rsidRPr="00CE36CC">
        <w:rPr>
          <w:rFonts w:ascii="Book Antiqua" w:hAnsi="Book Antiqua"/>
          <w:sz w:val="24"/>
          <w:szCs w:val="24"/>
        </w:rPr>
        <w:t>. </w:t>
      </w:r>
      <w:r w:rsidRPr="00CE36CC">
        <w:rPr>
          <w:rFonts w:ascii="Book Antiqua" w:hAnsi="Book Antiqua"/>
          <w:i/>
          <w:iCs/>
          <w:sz w:val="24"/>
          <w:szCs w:val="24"/>
        </w:rPr>
        <w:t>Endoscopy</w:t>
      </w:r>
      <w:r w:rsidRPr="00CE36CC">
        <w:rPr>
          <w:rFonts w:ascii="Book Antiqua" w:hAnsi="Book Antiqua"/>
          <w:sz w:val="24"/>
          <w:szCs w:val="24"/>
        </w:rPr>
        <w:t> 2016; </w:t>
      </w:r>
      <w:r w:rsidRPr="00CE36CC">
        <w:rPr>
          <w:rFonts w:ascii="Book Antiqua" w:hAnsi="Book Antiqua"/>
          <w:b/>
          <w:bCs/>
          <w:sz w:val="24"/>
          <w:szCs w:val="24"/>
        </w:rPr>
        <w:t xml:space="preserve">48 </w:t>
      </w:r>
      <w:proofErr w:type="spellStart"/>
      <w:r w:rsidRPr="00CE36CC">
        <w:rPr>
          <w:rFonts w:ascii="Book Antiqua" w:hAnsi="Book Antiqua"/>
          <w:b/>
          <w:bCs/>
          <w:sz w:val="24"/>
          <w:szCs w:val="24"/>
        </w:rPr>
        <w:t>Suppl</w:t>
      </w:r>
      <w:proofErr w:type="spellEnd"/>
      <w:r w:rsidRPr="00CE36CC">
        <w:rPr>
          <w:rFonts w:ascii="Book Antiqua" w:hAnsi="Book Antiqua"/>
          <w:b/>
          <w:bCs/>
          <w:sz w:val="24"/>
          <w:szCs w:val="24"/>
        </w:rPr>
        <w:t xml:space="preserve"> 1</w:t>
      </w:r>
      <w:r w:rsidRPr="00CE36CC">
        <w:rPr>
          <w:rFonts w:ascii="Book Antiqua" w:hAnsi="Book Antiqua"/>
          <w:sz w:val="24"/>
          <w:szCs w:val="24"/>
        </w:rPr>
        <w:t>: E179 [PMID: 27213969 DOI: 10.1055/s-0042-107073]</w:t>
      </w:r>
    </w:p>
    <w:p w14:paraId="52017F8C" w14:textId="48076681"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Irani</w:t>
      </w:r>
      <w:proofErr w:type="spellEnd"/>
      <w:r w:rsidRPr="00CE36CC">
        <w:rPr>
          <w:rFonts w:ascii="Book Antiqua" w:hAnsi="Book Antiqua"/>
          <w:b/>
          <w:bCs/>
          <w:sz w:val="24"/>
          <w:szCs w:val="24"/>
        </w:rPr>
        <w:t xml:space="preserve"> S,</w:t>
      </w:r>
      <w:r w:rsidRPr="00CE36CC">
        <w:rPr>
          <w:rFonts w:ascii="Book Antiqua" w:hAnsi="Book Antiqua"/>
          <w:sz w:val="24"/>
          <w:szCs w:val="24"/>
        </w:rPr>
        <w:t> </w:t>
      </w:r>
      <w:proofErr w:type="spellStart"/>
      <w:r w:rsidRPr="00CE36CC">
        <w:rPr>
          <w:rFonts w:ascii="Book Antiqua" w:hAnsi="Book Antiqua"/>
          <w:sz w:val="24"/>
          <w:szCs w:val="24"/>
        </w:rPr>
        <w:t>Kozarek</w:t>
      </w:r>
      <w:proofErr w:type="spellEnd"/>
      <w:r w:rsidRPr="00CE36CC">
        <w:rPr>
          <w:rFonts w:ascii="Book Antiqua" w:hAnsi="Book Antiqua"/>
          <w:sz w:val="24"/>
          <w:szCs w:val="24"/>
        </w:rPr>
        <w:t xml:space="preserve"> RA. 926 The Buried Lumen Apposing Metal Stent (LAMS): Is this a Stent Problem, a Location Problem or Both. A Case Series. </w:t>
      </w:r>
      <w:proofErr w:type="spellStart"/>
      <w:r w:rsidRPr="00CE36CC">
        <w:rPr>
          <w:rFonts w:ascii="Book Antiqua" w:hAnsi="Book Antiqua"/>
          <w:sz w:val="24"/>
          <w:szCs w:val="24"/>
        </w:rPr>
        <w:t>Gastrointest</w:t>
      </w:r>
      <w:proofErr w:type="spellEnd"/>
      <w:r w:rsidRPr="00CE36CC">
        <w:rPr>
          <w:rFonts w:ascii="Book Antiqua" w:hAnsi="Book Antiqua"/>
          <w:sz w:val="24"/>
          <w:szCs w:val="24"/>
        </w:rPr>
        <w:t xml:space="preserve"> </w:t>
      </w:r>
      <w:proofErr w:type="spellStart"/>
      <w:r w:rsidRPr="00CE36CC">
        <w:rPr>
          <w:rFonts w:ascii="Book Antiqua" w:hAnsi="Book Antiqua"/>
          <w:sz w:val="24"/>
          <w:szCs w:val="24"/>
        </w:rPr>
        <w:t>Endosc</w:t>
      </w:r>
      <w:proofErr w:type="spellEnd"/>
      <w:r w:rsidRPr="00CE36CC">
        <w:rPr>
          <w:rFonts w:ascii="Book Antiqua" w:hAnsi="Book Antiqua"/>
          <w:sz w:val="24"/>
          <w:szCs w:val="24"/>
        </w:rPr>
        <w:t xml:space="preserve"> [Internet] 2016;83:AB186-AB187 [DOI: 10.1016/j.gie.2016.03.186]</w:t>
      </w:r>
    </w:p>
    <w:p w14:paraId="1E86F454" w14:textId="6AB508F0"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ASGE Standards of Practice Committee.</w:t>
      </w:r>
      <w:bookmarkStart w:id="117" w:name="_GoBack"/>
      <w:bookmarkEnd w:id="117"/>
      <w:r w:rsidRPr="00CE36CC">
        <w:rPr>
          <w:rFonts w:ascii="Book Antiqua" w:hAnsi="Book Antiqua"/>
          <w:sz w:val="24"/>
          <w:szCs w:val="24"/>
        </w:rPr>
        <w:t xml:space="preserve"> Ben-</w:t>
      </w:r>
      <w:proofErr w:type="spellStart"/>
      <w:r w:rsidRPr="00CE36CC">
        <w:rPr>
          <w:rFonts w:ascii="Book Antiqua" w:hAnsi="Book Antiqua"/>
          <w:sz w:val="24"/>
          <w:szCs w:val="24"/>
        </w:rPr>
        <w:t>Menachem</w:t>
      </w:r>
      <w:proofErr w:type="spellEnd"/>
      <w:r w:rsidRPr="00CE36CC">
        <w:rPr>
          <w:rFonts w:ascii="Book Antiqua" w:hAnsi="Book Antiqua"/>
          <w:sz w:val="24"/>
          <w:szCs w:val="24"/>
        </w:rPr>
        <w:t xml:space="preserve"> T, Decker GA, Early DS, Evans J, </w:t>
      </w:r>
      <w:proofErr w:type="spellStart"/>
      <w:r w:rsidRPr="00CE36CC">
        <w:rPr>
          <w:rFonts w:ascii="Book Antiqua" w:hAnsi="Book Antiqua"/>
          <w:sz w:val="24"/>
          <w:szCs w:val="24"/>
        </w:rPr>
        <w:t>Fanelli</w:t>
      </w:r>
      <w:proofErr w:type="spellEnd"/>
      <w:r w:rsidRPr="00CE36CC">
        <w:rPr>
          <w:rFonts w:ascii="Book Antiqua" w:hAnsi="Book Antiqua"/>
          <w:sz w:val="24"/>
          <w:szCs w:val="24"/>
        </w:rPr>
        <w:t xml:space="preserve"> RD, Fisher DA, Fisher L, </w:t>
      </w:r>
      <w:proofErr w:type="spellStart"/>
      <w:r w:rsidRPr="00CE36CC">
        <w:rPr>
          <w:rFonts w:ascii="Book Antiqua" w:hAnsi="Book Antiqua"/>
          <w:sz w:val="24"/>
          <w:szCs w:val="24"/>
        </w:rPr>
        <w:t>Fukami</w:t>
      </w:r>
      <w:proofErr w:type="spellEnd"/>
      <w:r w:rsidRPr="00CE36CC">
        <w:rPr>
          <w:rFonts w:ascii="Book Antiqua" w:hAnsi="Book Antiqua"/>
          <w:sz w:val="24"/>
          <w:szCs w:val="24"/>
        </w:rPr>
        <w:t xml:space="preserve"> N, Hwang JH, </w:t>
      </w:r>
      <w:proofErr w:type="spellStart"/>
      <w:r w:rsidRPr="00CE36CC">
        <w:rPr>
          <w:rFonts w:ascii="Book Antiqua" w:hAnsi="Book Antiqua"/>
          <w:sz w:val="24"/>
          <w:szCs w:val="24"/>
        </w:rPr>
        <w:t>Ikenberry</w:t>
      </w:r>
      <w:proofErr w:type="spellEnd"/>
      <w:r w:rsidRPr="00CE36CC">
        <w:rPr>
          <w:rFonts w:ascii="Book Antiqua" w:hAnsi="Book Antiqua"/>
          <w:sz w:val="24"/>
          <w:szCs w:val="24"/>
        </w:rPr>
        <w:t xml:space="preserve"> SO, Jain R, </w:t>
      </w:r>
      <w:proofErr w:type="spellStart"/>
      <w:r w:rsidRPr="00CE36CC">
        <w:rPr>
          <w:rFonts w:ascii="Book Antiqua" w:hAnsi="Book Antiqua"/>
          <w:sz w:val="24"/>
          <w:szCs w:val="24"/>
        </w:rPr>
        <w:t>Jue</w:t>
      </w:r>
      <w:proofErr w:type="spellEnd"/>
      <w:r w:rsidRPr="00CE36CC">
        <w:rPr>
          <w:rFonts w:ascii="Book Antiqua" w:hAnsi="Book Antiqua"/>
          <w:sz w:val="24"/>
          <w:szCs w:val="24"/>
        </w:rPr>
        <w:t xml:space="preserve"> TL, Khan KM, </w:t>
      </w:r>
      <w:proofErr w:type="spellStart"/>
      <w:r w:rsidRPr="00CE36CC">
        <w:rPr>
          <w:rFonts w:ascii="Book Antiqua" w:hAnsi="Book Antiqua"/>
          <w:sz w:val="24"/>
          <w:szCs w:val="24"/>
        </w:rPr>
        <w:t>Krinsky</w:t>
      </w:r>
      <w:proofErr w:type="spellEnd"/>
      <w:r w:rsidRPr="00CE36CC">
        <w:rPr>
          <w:rFonts w:ascii="Book Antiqua" w:hAnsi="Book Antiqua"/>
          <w:sz w:val="24"/>
          <w:szCs w:val="24"/>
        </w:rPr>
        <w:t xml:space="preserve"> ML, </w:t>
      </w:r>
      <w:proofErr w:type="spellStart"/>
      <w:r w:rsidRPr="00CE36CC">
        <w:rPr>
          <w:rFonts w:ascii="Book Antiqua" w:hAnsi="Book Antiqua"/>
          <w:sz w:val="24"/>
          <w:szCs w:val="24"/>
        </w:rPr>
        <w:t>Malpas</w:t>
      </w:r>
      <w:proofErr w:type="spellEnd"/>
      <w:r w:rsidRPr="00CE36CC">
        <w:rPr>
          <w:rFonts w:ascii="Book Antiqua" w:hAnsi="Book Antiqua"/>
          <w:sz w:val="24"/>
          <w:szCs w:val="24"/>
        </w:rPr>
        <w:t xml:space="preserve"> PM, Maple JT, </w:t>
      </w:r>
      <w:proofErr w:type="spellStart"/>
      <w:r w:rsidRPr="00CE36CC">
        <w:rPr>
          <w:rFonts w:ascii="Book Antiqua" w:hAnsi="Book Antiqua"/>
          <w:sz w:val="24"/>
          <w:szCs w:val="24"/>
        </w:rPr>
        <w:t>Sharaf</w:t>
      </w:r>
      <w:proofErr w:type="spellEnd"/>
      <w:r w:rsidRPr="00CE36CC">
        <w:rPr>
          <w:rFonts w:ascii="Book Antiqua" w:hAnsi="Book Antiqua"/>
          <w:sz w:val="24"/>
          <w:szCs w:val="24"/>
        </w:rPr>
        <w:t xml:space="preserve"> RN, </w:t>
      </w:r>
      <w:proofErr w:type="spellStart"/>
      <w:r w:rsidRPr="00CE36CC">
        <w:rPr>
          <w:rFonts w:ascii="Book Antiqua" w:hAnsi="Book Antiqua"/>
          <w:sz w:val="24"/>
          <w:szCs w:val="24"/>
        </w:rPr>
        <w:t>Dominitz</w:t>
      </w:r>
      <w:proofErr w:type="spellEnd"/>
      <w:r w:rsidRPr="00CE36CC">
        <w:rPr>
          <w:rFonts w:ascii="Book Antiqua" w:hAnsi="Book Antiqua"/>
          <w:sz w:val="24"/>
          <w:szCs w:val="24"/>
        </w:rPr>
        <w:t xml:space="preserve"> JA, Cash BD. Adverse events of upper GI endoscopy.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2012; </w:t>
      </w:r>
      <w:r w:rsidRPr="00CE36CC">
        <w:rPr>
          <w:rFonts w:ascii="Book Antiqua" w:hAnsi="Book Antiqua"/>
          <w:b/>
          <w:bCs/>
          <w:sz w:val="24"/>
          <w:szCs w:val="24"/>
        </w:rPr>
        <w:t>76</w:t>
      </w:r>
      <w:r w:rsidRPr="00CE36CC">
        <w:rPr>
          <w:rFonts w:ascii="Book Antiqua" w:hAnsi="Book Antiqua"/>
          <w:sz w:val="24"/>
          <w:szCs w:val="24"/>
        </w:rPr>
        <w:t>: 707-718 [PMID: 22985638 DOI: 10.1016/j.gie.2012.03.252]</w:t>
      </w:r>
    </w:p>
    <w:p w14:paraId="3A580585" w14:textId="417A4E34"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lastRenderedPageBreak/>
        <w:t>Fabbri</w:t>
      </w:r>
      <w:proofErr w:type="spellEnd"/>
      <w:r w:rsidRPr="00CE36CC">
        <w:rPr>
          <w:rFonts w:ascii="Book Antiqua" w:hAnsi="Book Antiqua"/>
          <w:b/>
          <w:bCs/>
          <w:sz w:val="24"/>
          <w:szCs w:val="24"/>
        </w:rPr>
        <w:t xml:space="preserve"> C</w:t>
      </w:r>
      <w:r w:rsidRPr="00CE36CC">
        <w:rPr>
          <w:rFonts w:ascii="Book Antiqua" w:hAnsi="Book Antiqua"/>
          <w:sz w:val="24"/>
          <w:szCs w:val="24"/>
        </w:rPr>
        <w:t xml:space="preserve">, </w:t>
      </w:r>
      <w:proofErr w:type="spellStart"/>
      <w:r w:rsidRPr="00CE36CC">
        <w:rPr>
          <w:rFonts w:ascii="Book Antiqua" w:hAnsi="Book Antiqua"/>
          <w:sz w:val="24"/>
          <w:szCs w:val="24"/>
        </w:rPr>
        <w:t>Luigiano</w:t>
      </w:r>
      <w:proofErr w:type="spellEnd"/>
      <w:r w:rsidRPr="00CE36CC">
        <w:rPr>
          <w:rFonts w:ascii="Book Antiqua" w:hAnsi="Book Antiqua"/>
          <w:sz w:val="24"/>
          <w:szCs w:val="24"/>
        </w:rPr>
        <w:t xml:space="preserve"> C, </w:t>
      </w:r>
      <w:proofErr w:type="spellStart"/>
      <w:r w:rsidRPr="00CE36CC">
        <w:rPr>
          <w:rFonts w:ascii="Book Antiqua" w:hAnsi="Book Antiqua"/>
          <w:sz w:val="24"/>
          <w:szCs w:val="24"/>
        </w:rPr>
        <w:t>Maimone</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Polifemo</w:t>
      </w:r>
      <w:proofErr w:type="spellEnd"/>
      <w:r w:rsidRPr="00CE36CC">
        <w:rPr>
          <w:rFonts w:ascii="Book Antiqua" w:hAnsi="Book Antiqua"/>
          <w:sz w:val="24"/>
          <w:szCs w:val="24"/>
        </w:rPr>
        <w:t xml:space="preserve"> AM, Tarantino I, </w:t>
      </w:r>
      <w:proofErr w:type="spellStart"/>
      <w:r w:rsidRPr="00CE36CC">
        <w:rPr>
          <w:rFonts w:ascii="Book Antiqua" w:hAnsi="Book Antiqua"/>
          <w:sz w:val="24"/>
          <w:szCs w:val="24"/>
        </w:rPr>
        <w:t>Cennamo</w:t>
      </w:r>
      <w:proofErr w:type="spellEnd"/>
      <w:r w:rsidRPr="00CE36CC">
        <w:rPr>
          <w:rFonts w:ascii="Book Antiqua" w:hAnsi="Book Antiqua"/>
          <w:sz w:val="24"/>
          <w:szCs w:val="24"/>
        </w:rPr>
        <w:t xml:space="preserve"> V. Endoscopic ultrasound-guided drainage of pancreatic fluid collections. </w:t>
      </w:r>
      <w:r w:rsidRPr="00CE36CC">
        <w:rPr>
          <w:rFonts w:ascii="Book Antiqua" w:hAnsi="Book Antiqua"/>
          <w:i/>
          <w:iCs/>
          <w:sz w:val="24"/>
          <w:szCs w:val="24"/>
        </w:rPr>
        <w:t xml:space="preserve">World J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2012; </w:t>
      </w:r>
      <w:r w:rsidRPr="00CE36CC">
        <w:rPr>
          <w:rFonts w:ascii="Book Antiqua" w:hAnsi="Book Antiqua"/>
          <w:b/>
          <w:bCs/>
          <w:sz w:val="24"/>
          <w:szCs w:val="24"/>
        </w:rPr>
        <w:t>4</w:t>
      </w:r>
      <w:r w:rsidRPr="00CE36CC">
        <w:rPr>
          <w:rFonts w:ascii="Book Antiqua" w:hAnsi="Book Antiqua"/>
          <w:sz w:val="24"/>
          <w:szCs w:val="24"/>
        </w:rPr>
        <w:t>: 479-488 [PMID: 23189219 DOI: 10.4253/wjge.v4.i11.479]</w:t>
      </w:r>
    </w:p>
    <w:p w14:paraId="5DD89256" w14:textId="1E2BEB8F"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Paspatis</w:t>
      </w:r>
      <w:proofErr w:type="spellEnd"/>
      <w:r w:rsidRPr="00CE36CC">
        <w:rPr>
          <w:rFonts w:ascii="Book Antiqua" w:hAnsi="Book Antiqua"/>
          <w:b/>
          <w:bCs/>
          <w:sz w:val="24"/>
          <w:szCs w:val="24"/>
        </w:rPr>
        <w:t xml:space="preserve"> GA</w:t>
      </w:r>
      <w:r w:rsidRPr="00CE36CC">
        <w:rPr>
          <w:rFonts w:ascii="Book Antiqua" w:hAnsi="Book Antiqua"/>
          <w:sz w:val="24"/>
          <w:szCs w:val="24"/>
        </w:rPr>
        <w:t xml:space="preserve">, </w:t>
      </w:r>
      <w:proofErr w:type="spellStart"/>
      <w:r w:rsidRPr="00CE36CC">
        <w:rPr>
          <w:rFonts w:ascii="Book Antiqua" w:hAnsi="Book Antiqua"/>
          <w:sz w:val="24"/>
          <w:szCs w:val="24"/>
        </w:rPr>
        <w:t>Dumonceau</w:t>
      </w:r>
      <w:proofErr w:type="spellEnd"/>
      <w:r w:rsidRPr="00CE36CC">
        <w:rPr>
          <w:rFonts w:ascii="Book Antiqua" w:hAnsi="Book Antiqua"/>
          <w:sz w:val="24"/>
          <w:szCs w:val="24"/>
        </w:rPr>
        <w:t xml:space="preserve"> JM, </w:t>
      </w:r>
      <w:proofErr w:type="spellStart"/>
      <w:r w:rsidRPr="00CE36CC">
        <w:rPr>
          <w:rFonts w:ascii="Book Antiqua" w:hAnsi="Book Antiqua"/>
          <w:sz w:val="24"/>
          <w:szCs w:val="24"/>
        </w:rPr>
        <w:t>Barthet</w:t>
      </w:r>
      <w:proofErr w:type="spellEnd"/>
      <w:r w:rsidRPr="00CE36CC">
        <w:rPr>
          <w:rFonts w:ascii="Book Antiqua" w:hAnsi="Book Antiqua"/>
          <w:sz w:val="24"/>
          <w:szCs w:val="24"/>
        </w:rPr>
        <w:t xml:space="preserve"> M, </w:t>
      </w:r>
      <w:proofErr w:type="spellStart"/>
      <w:r w:rsidRPr="00CE36CC">
        <w:rPr>
          <w:rFonts w:ascii="Book Antiqua" w:hAnsi="Book Antiqua"/>
          <w:sz w:val="24"/>
          <w:szCs w:val="24"/>
        </w:rPr>
        <w:t>Meisner</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Repici</w:t>
      </w:r>
      <w:proofErr w:type="spellEnd"/>
      <w:r w:rsidRPr="00CE36CC">
        <w:rPr>
          <w:rFonts w:ascii="Book Antiqua" w:hAnsi="Book Antiqua"/>
          <w:sz w:val="24"/>
          <w:szCs w:val="24"/>
        </w:rPr>
        <w:t xml:space="preserve"> A, Saunders BP, </w:t>
      </w:r>
      <w:proofErr w:type="spellStart"/>
      <w:r w:rsidRPr="00CE36CC">
        <w:rPr>
          <w:rFonts w:ascii="Book Antiqua" w:hAnsi="Book Antiqua"/>
          <w:sz w:val="24"/>
          <w:szCs w:val="24"/>
        </w:rPr>
        <w:t>Vezakis</w:t>
      </w:r>
      <w:proofErr w:type="spellEnd"/>
      <w:r w:rsidRPr="00CE36CC">
        <w:rPr>
          <w:rFonts w:ascii="Book Antiqua" w:hAnsi="Book Antiqua"/>
          <w:sz w:val="24"/>
          <w:szCs w:val="24"/>
        </w:rPr>
        <w:t xml:space="preserve"> A, Gonzalez JM, </w:t>
      </w:r>
      <w:proofErr w:type="spellStart"/>
      <w:r w:rsidRPr="00CE36CC">
        <w:rPr>
          <w:rFonts w:ascii="Book Antiqua" w:hAnsi="Book Antiqua"/>
          <w:sz w:val="24"/>
          <w:szCs w:val="24"/>
        </w:rPr>
        <w:t>Turino</w:t>
      </w:r>
      <w:proofErr w:type="spellEnd"/>
      <w:r w:rsidRPr="00CE36CC">
        <w:rPr>
          <w:rFonts w:ascii="Book Antiqua" w:hAnsi="Book Antiqua"/>
          <w:sz w:val="24"/>
          <w:szCs w:val="24"/>
        </w:rPr>
        <w:t xml:space="preserve"> SY, </w:t>
      </w:r>
      <w:proofErr w:type="spellStart"/>
      <w:r w:rsidRPr="00CE36CC">
        <w:rPr>
          <w:rFonts w:ascii="Book Antiqua" w:hAnsi="Book Antiqua"/>
          <w:sz w:val="24"/>
          <w:szCs w:val="24"/>
        </w:rPr>
        <w:t>Tsiamoulos</w:t>
      </w:r>
      <w:proofErr w:type="spellEnd"/>
      <w:r w:rsidRPr="00CE36CC">
        <w:rPr>
          <w:rFonts w:ascii="Book Antiqua" w:hAnsi="Book Antiqua"/>
          <w:sz w:val="24"/>
          <w:szCs w:val="24"/>
        </w:rPr>
        <w:t xml:space="preserve"> ZP, </w:t>
      </w:r>
      <w:proofErr w:type="spellStart"/>
      <w:r w:rsidRPr="00CE36CC">
        <w:rPr>
          <w:rFonts w:ascii="Book Antiqua" w:hAnsi="Book Antiqua"/>
          <w:sz w:val="24"/>
          <w:szCs w:val="24"/>
        </w:rPr>
        <w:t>Fockens</w:t>
      </w:r>
      <w:proofErr w:type="spellEnd"/>
      <w:r w:rsidRPr="00CE36CC">
        <w:rPr>
          <w:rFonts w:ascii="Book Antiqua" w:hAnsi="Book Antiqua"/>
          <w:sz w:val="24"/>
          <w:szCs w:val="24"/>
        </w:rPr>
        <w:t xml:space="preserve"> P, Hassan C. Diagnosis and management of iatrogenic endoscopic perforations: European Society of Gastrointestinal Endoscopy (ESGE) Position Statement. </w:t>
      </w:r>
      <w:r w:rsidRPr="00CE36CC">
        <w:rPr>
          <w:rFonts w:ascii="Book Antiqua" w:hAnsi="Book Antiqua"/>
          <w:i/>
          <w:iCs/>
          <w:sz w:val="24"/>
          <w:szCs w:val="24"/>
        </w:rPr>
        <w:t>Endoscopy</w:t>
      </w:r>
      <w:r w:rsidRPr="00CE36CC">
        <w:rPr>
          <w:rFonts w:ascii="Book Antiqua" w:hAnsi="Book Antiqua"/>
          <w:sz w:val="24"/>
          <w:szCs w:val="24"/>
        </w:rPr>
        <w:t> 2014; </w:t>
      </w:r>
      <w:r w:rsidRPr="00CE36CC">
        <w:rPr>
          <w:rFonts w:ascii="Book Antiqua" w:hAnsi="Book Antiqua"/>
          <w:b/>
          <w:bCs/>
          <w:sz w:val="24"/>
          <w:szCs w:val="24"/>
        </w:rPr>
        <w:t>46</w:t>
      </w:r>
      <w:r w:rsidRPr="00CE36CC">
        <w:rPr>
          <w:rFonts w:ascii="Book Antiqua" w:hAnsi="Book Antiqua"/>
          <w:sz w:val="24"/>
          <w:szCs w:val="24"/>
        </w:rPr>
        <w:t>: 693-711 [PMID: 25046348 DOI: 10.1055/s-0034-1377531]</w:t>
      </w:r>
    </w:p>
    <w:p w14:paraId="5872D0F8" w14:textId="65454DBF"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Capone P</w:t>
      </w:r>
      <w:r w:rsidRPr="00CE36CC">
        <w:rPr>
          <w:rFonts w:ascii="Book Antiqua" w:hAnsi="Book Antiqua"/>
          <w:sz w:val="24"/>
          <w:szCs w:val="24"/>
        </w:rPr>
        <w:t xml:space="preserve">, </w:t>
      </w:r>
      <w:proofErr w:type="spellStart"/>
      <w:r w:rsidRPr="00CE36CC">
        <w:rPr>
          <w:rFonts w:ascii="Book Antiqua" w:hAnsi="Book Antiqua"/>
          <w:sz w:val="24"/>
          <w:szCs w:val="24"/>
        </w:rPr>
        <w:t>Petrone</w:t>
      </w:r>
      <w:proofErr w:type="spellEnd"/>
      <w:r w:rsidRPr="00CE36CC">
        <w:rPr>
          <w:rFonts w:ascii="Book Antiqua" w:hAnsi="Book Antiqua"/>
          <w:sz w:val="24"/>
          <w:szCs w:val="24"/>
        </w:rPr>
        <w:t xml:space="preserve"> MC, </w:t>
      </w:r>
      <w:proofErr w:type="spellStart"/>
      <w:r w:rsidRPr="00CE36CC">
        <w:rPr>
          <w:rFonts w:ascii="Book Antiqua" w:hAnsi="Book Antiqua"/>
          <w:sz w:val="24"/>
          <w:szCs w:val="24"/>
        </w:rPr>
        <w:t>Dabizzi</w:t>
      </w:r>
      <w:proofErr w:type="spellEnd"/>
      <w:r w:rsidRPr="00CE36CC">
        <w:rPr>
          <w:rFonts w:ascii="Book Antiqua" w:hAnsi="Book Antiqua"/>
          <w:sz w:val="24"/>
          <w:szCs w:val="24"/>
        </w:rPr>
        <w:t xml:space="preserve"> E, </w:t>
      </w:r>
      <w:proofErr w:type="spellStart"/>
      <w:r w:rsidRPr="00CE36CC">
        <w:rPr>
          <w:rFonts w:ascii="Book Antiqua" w:hAnsi="Book Antiqua"/>
          <w:sz w:val="24"/>
          <w:szCs w:val="24"/>
        </w:rPr>
        <w:t>Mariani</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Arcidiacono</w:t>
      </w:r>
      <w:proofErr w:type="spellEnd"/>
      <w:r w:rsidRPr="00CE36CC">
        <w:rPr>
          <w:rFonts w:ascii="Book Antiqua" w:hAnsi="Book Antiqua"/>
          <w:sz w:val="24"/>
          <w:szCs w:val="24"/>
        </w:rPr>
        <w:t xml:space="preserve"> PG. Endoscopic ultrasound-guided drainage of a pancreatic fluid collection using a novel lumen-apposing metal stent complicated by stent occlusion. </w:t>
      </w:r>
      <w:r w:rsidRPr="00CE36CC">
        <w:rPr>
          <w:rFonts w:ascii="Book Antiqua" w:hAnsi="Book Antiqua"/>
          <w:i/>
          <w:iCs/>
          <w:sz w:val="24"/>
          <w:szCs w:val="24"/>
        </w:rPr>
        <w:t>Endoscopy</w:t>
      </w:r>
      <w:r w:rsidRPr="00CE36CC">
        <w:rPr>
          <w:rFonts w:ascii="Book Antiqua" w:hAnsi="Book Antiqua"/>
          <w:sz w:val="24"/>
          <w:szCs w:val="24"/>
        </w:rPr>
        <w:t> 2016; </w:t>
      </w:r>
      <w:r w:rsidRPr="00CE36CC">
        <w:rPr>
          <w:rFonts w:ascii="Book Antiqua" w:hAnsi="Book Antiqua"/>
          <w:b/>
          <w:bCs/>
          <w:sz w:val="24"/>
          <w:szCs w:val="24"/>
        </w:rPr>
        <w:t>48</w:t>
      </w:r>
      <w:r w:rsidRPr="00450025">
        <w:rPr>
          <w:rFonts w:ascii="Book Antiqua" w:hAnsi="Book Antiqua"/>
          <w:bCs/>
          <w:sz w:val="24"/>
          <w:szCs w:val="24"/>
        </w:rPr>
        <w:t xml:space="preserve"> </w:t>
      </w:r>
      <w:proofErr w:type="spellStart"/>
      <w:r w:rsidRPr="00450025">
        <w:rPr>
          <w:rFonts w:ascii="Book Antiqua" w:hAnsi="Book Antiqua"/>
          <w:bCs/>
          <w:sz w:val="24"/>
          <w:szCs w:val="24"/>
        </w:rPr>
        <w:t>Suppl</w:t>
      </w:r>
      <w:proofErr w:type="spellEnd"/>
      <w:r w:rsidRPr="00450025">
        <w:rPr>
          <w:rFonts w:ascii="Book Antiqua" w:hAnsi="Book Antiqua"/>
          <w:bCs/>
          <w:sz w:val="24"/>
          <w:szCs w:val="24"/>
        </w:rPr>
        <w:t xml:space="preserve"> 1</w:t>
      </w:r>
      <w:r w:rsidRPr="00450025">
        <w:rPr>
          <w:rFonts w:ascii="Book Antiqua" w:hAnsi="Book Antiqua"/>
          <w:sz w:val="24"/>
          <w:szCs w:val="24"/>
        </w:rPr>
        <w:t xml:space="preserve">: </w:t>
      </w:r>
      <w:r w:rsidRPr="00CE36CC">
        <w:rPr>
          <w:rFonts w:ascii="Book Antiqua" w:hAnsi="Book Antiqua"/>
          <w:sz w:val="24"/>
          <w:szCs w:val="24"/>
        </w:rPr>
        <w:t>E203 [PMID: 27285655 DOI: 10.1055/s-0042-108572]</w:t>
      </w:r>
    </w:p>
    <w:p w14:paraId="47C7B13B" w14:textId="70E163B7"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Lakhtakia</w:t>
      </w:r>
      <w:proofErr w:type="spellEnd"/>
      <w:r w:rsidRPr="00CE36CC">
        <w:rPr>
          <w:rFonts w:ascii="Book Antiqua" w:hAnsi="Book Antiqua"/>
          <w:b/>
          <w:bCs/>
          <w:sz w:val="24"/>
          <w:szCs w:val="24"/>
        </w:rPr>
        <w:t xml:space="preserve"> S</w:t>
      </w:r>
      <w:r w:rsidRPr="00CE36CC">
        <w:rPr>
          <w:rFonts w:ascii="Book Antiqua" w:hAnsi="Book Antiqua"/>
          <w:sz w:val="24"/>
          <w:szCs w:val="24"/>
        </w:rPr>
        <w:t xml:space="preserve">, </w:t>
      </w:r>
      <w:proofErr w:type="spellStart"/>
      <w:r w:rsidRPr="00CE36CC">
        <w:rPr>
          <w:rFonts w:ascii="Book Antiqua" w:hAnsi="Book Antiqua"/>
          <w:sz w:val="24"/>
          <w:szCs w:val="24"/>
        </w:rPr>
        <w:t>Basha</w:t>
      </w:r>
      <w:proofErr w:type="spellEnd"/>
      <w:r w:rsidRPr="00CE36CC">
        <w:rPr>
          <w:rFonts w:ascii="Book Antiqua" w:hAnsi="Book Antiqua"/>
          <w:sz w:val="24"/>
          <w:szCs w:val="24"/>
        </w:rPr>
        <w:t xml:space="preserve"> J, </w:t>
      </w:r>
      <w:proofErr w:type="spellStart"/>
      <w:r w:rsidRPr="00CE36CC">
        <w:rPr>
          <w:rFonts w:ascii="Book Antiqua" w:hAnsi="Book Antiqua"/>
          <w:sz w:val="24"/>
          <w:szCs w:val="24"/>
        </w:rPr>
        <w:t>Talukdar</w:t>
      </w:r>
      <w:proofErr w:type="spellEnd"/>
      <w:r w:rsidRPr="00CE36CC">
        <w:rPr>
          <w:rFonts w:ascii="Book Antiqua" w:hAnsi="Book Antiqua"/>
          <w:sz w:val="24"/>
          <w:szCs w:val="24"/>
        </w:rPr>
        <w:t xml:space="preserve"> R, Gupta R, </w:t>
      </w:r>
      <w:proofErr w:type="spellStart"/>
      <w:r w:rsidRPr="00CE36CC">
        <w:rPr>
          <w:rFonts w:ascii="Book Antiqua" w:hAnsi="Book Antiqua"/>
          <w:sz w:val="24"/>
          <w:szCs w:val="24"/>
        </w:rPr>
        <w:t>Nabi</w:t>
      </w:r>
      <w:proofErr w:type="spellEnd"/>
      <w:r w:rsidRPr="00CE36CC">
        <w:rPr>
          <w:rFonts w:ascii="Book Antiqua" w:hAnsi="Book Antiqua"/>
          <w:sz w:val="24"/>
          <w:szCs w:val="24"/>
        </w:rPr>
        <w:t xml:space="preserve"> Z, </w:t>
      </w:r>
      <w:proofErr w:type="spellStart"/>
      <w:r w:rsidRPr="00CE36CC">
        <w:rPr>
          <w:rFonts w:ascii="Book Antiqua" w:hAnsi="Book Antiqua"/>
          <w:sz w:val="24"/>
          <w:szCs w:val="24"/>
        </w:rPr>
        <w:t>Ramchandani</w:t>
      </w:r>
      <w:proofErr w:type="spellEnd"/>
      <w:r w:rsidRPr="00CE36CC">
        <w:rPr>
          <w:rFonts w:ascii="Book Antiqua" w:hAnsi="Book Antiqua"/>
          <w:sz w:val="24"/>
          <w:szCs w:val="24"/>
        </w:rPr>
        <w:t xml:space="preserve"> M, Kumar BVN, Pal P, </w:t>
      </w:r>
      <w:proofErr w:type="spellStart"/>
      <w:r w:rsidRPr="00CE36CC">
        <w:rPr>
          <w:rFonts w:ascii="Book Antiqua" w:hAnsi="Book Antiqua"/>
          <w:sz w:val="24"/>
          <w:szCs w:val="24"/>
        </w:rPr>
        <w:t>Kalpala</w:t>
      </w:r>
      <w:proofErr w:type="spellEnd"/>
      <w:r w:rsidRPr="00CE36CC">
        <w:rPr>
          <w:rFonts w:ascii="Book Antiqua" w:hAnsi="Book Antiqua"/>
          <w:sz w:val="24"/>
          <w:szCs w:val="24"/>
        </w:rPr>
        <w:t xml:space="preserve"> R, Reddy PM, </w:t>
      </w:r>
      <w:proofErr w:type="spellStart"/>
      <w:r w:rsidRPr="00CE36CC">
        <w:rPr>
          <w:rFonts w:ascii="Book Antiqua" w:hAnsi="Book Antiqua"/>
          <w:sz w:val="24"/>
          <w:szCs w:val="24"/>
        </w:rPr>
        <w:t>Pradeep</w:t>
      </w:r>
      <w:proofErr w:type="spellEnd"/>
      <w:r w:rsidRPr="00CE36CC">
        <w:rPr>
          <w:rFonts w:ascii="Book Antiqua" w:hAnsi="Book Antiqua"/>
          <w:sz w:val="24"/>
          <w:szCs w:val="24"/>
        </w:rPr>
        <w:t xml:space="preserve"> R, Singh JR, </w:t>
      </w:r>
      <w:proofErr w:type="spellStart"/>
      <w:r w:rsidRPr="00CE36CC">
        <w:rPr>
          <w:rFonts w:ascii="Book Antiqua" w:hAnsi="Book Antiqua"/>
          <w:sz w:val="24"/>
          <w:szCs w:val="24"/>
        </w:rPr>
        <w:t>Rao</w:t>
      </w:r>
      <w:proofErr w:type="spellEnd"/>
      <w:r w:rsidRPr="00CE36CC">
        <w:rPr>
          <w:rFonts w:ascii="Book Antiqua" w:hAnsi="Book Antiqua"/>
          <w:sz w:val="24"/>
          <w:szCs w:val="24"/>
        </w:rPr>
        <w:t xml:space="preserve"> GV, Reddy DN. Endoscopic "step-up approach" using a dedicated </w:t>
      </w:r>
      <w:proofErr w:type="spellStart"/>
      <w:r w:rsidRPr="00CE36CC">
        <w:rPr>
          <w:rFonts w:ascii="Book Antiqua" w:hAnsi="Book Antiqua"/>
          <w:sz w:val="24"/>
          <w:szCs w:val="24"/>
        </w:rPr>
        <w:t>biflanged</w:t>
      </w:r>
      <w:proofErr w:type="spellEnd"/>
      <w:r w:rsidRPr="00CE36CC">
        <w:rPr>
          <w:rFonts w:ascii="Book Antiqua" w:hAnsi="Book Antiqua"/>
          <w:sz w:val="24"/>
          <w:szCs w:val="24"/>
        </w:rPr>
        <w:t xml:space="preserve"> metal stent reduces the need for direct </w:t>
      </w:r>
      <w:proofErr w:type="spellStart"/>
      <w:r w:rsidRPr="00CE36CC">
        <w:rPr>
          <w:rFonts w:ascii="Book Antiqua" w:hAnsi="Book Antiqua"/>
          <w:sz w:val="24"/>
          <w:szCs w:val="24"/>
        </w:rPr>
        <w:t>necrosectomy</w:t>
      </w:r>
      <w:proofErr w:type="spellEnd"/>
      <w:r w:rsidRPr="00CE36CC">
        <w:rPr>
          <w:rFonts w:ascii="Book Antiqua" w:hAnsi="Book Antiqua"/>
          <w:sz w:val="24"/>
          <w:szCs w:val="24"/>
        </w:rPr>
        <w:t xml:space="preserve"> in walled-off necrosis (with videos). </w:t>
      </w:r>
      <w:proofErr w:type="spellStart"/>
      <w:r w:rsidRPr="00CE36CC">
        <w:rPr>
          <w:rFonts w:ascii="Book Antiqua" w:hAnsi="Book Antiqua"/>
          <w:i/>
          <w:iCs/>
          <w:sz w:val="24"/>
          <w:szCs w:val="24"/>
        </w:rPr>
        <w:t>Gastrointest</w:t>
      </w:r>
      <w:proofErr w:type="spellEnd"/>
      <w:r w:rsidRPr="00CE36CC">
        <w:rPr>
          <w:rFonts w:ascii="Book Antiqua" w:hAnsi="Book Antiqua"/>
          <w:i/>
          <w:iCs/>
          <w:sz w:val="24"/>
          <w:szCs w:val="24"/>
        </w:rPr>
        <w:t xml:space="preserve"> </w:t>
      </w:r>
      <w:proofErr w:type="spellStart"/>
      <w:r w:rsidRPr="00CE36CC">
        <w:rPr>
          <w:rFonts w:ascii="Book Antiqua" w:hAnsi="Book Antiqua"/>
          <w:i/>
          <w:iCs/>
          <w:sz w:val="24"/>
          <w:szCs w:val="24"/>
        </w:rPr>
        <w:t>Endosc</w:t>
      </w:r>
      <w:proofErr w:type="spellEnd"/>
      <w:r w:rsidRPr="00CE36CC">
        <w:rPr>
          <w:rFonts w:ascii="Book Antiqua" w:hAnsi="Book Antiqua"/>
          <w:sz w:val="24"/>
          <w:szCs w:val="24"/>
        </w:rPr>
        <w:t> 2017; </w:t>
      </w:r>
      <w:r w:rsidRPr="00CE36CC">
        <w:rPr>
          <w:rFonts w:ascii="Book Antiqua" w:hAnsi="Book Antiqua"/>
          <w:b/>
          <w:bCs/>
          <w:sz w:val="24"/>
          <w:szCs w:val="24"/>
        </w:rPr>
        <w:t>85</w:t>
      </w:r>
      <w:r w:rsidRPr="00CE36CC">
        <w:rPr>
          <w:rFonts w:ascii="Book Antiqua" w:hAnsi="Book Antiqua"/>
          <w:sz w:val="24"/>
          <w:szCs w:val="24"/>
        </w:rPr>
        <w:t>: 1243-1252 [PMID: 27845053 DOI: 10.1016/j.gie.2016.10.037]</w:t>
      </w:r>
    </w:p>
    <w:p w14:paraId="52E6F6EE" w14:textId="7144396E"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Thompson CC</w:t>
      </w:r>
      <w:r w:rsidRPr="00CE36CC">
        <w:rPr>
          <w:rFonts w:ascii="Book Antiqua" w:hAnsi="Book Antiqua"/>
          <w:sz w:val="24"/>
          <w:szCs w:val="24"/>
        </w:rPr>
        <w:t xml:space="preserve">, Kumar N, Slattery J, Clancy TE, Ryan MB, </w:t>
      </w:r>
      <w:proofErr w:type="spellStart"/>
      <w:r w:rsidRPr="00CE36CC">
        <w:rPr>
          <w:rFonts w:ascii="Book Antiqua" w:hAnsi="Book Antiqua"/>
          <w:sz w:val="24"/>
          <w:szCs w:val="24"/>
        </w:rPr>
        <w:t>Ryou</w:t>
      </w:r>
      <w:proofErr w:type="spellEnd"/>
      <w:r w:rsidRPr="00CE36CC">
        <w:rPr>
          <w:rFonts w:ascii="Book Antiqua" w:hAnsi="Book Antiqua"/>
          <w:sz w:val="24"/>
          <w:szCs w:val="24"/>
        </w:rPr>
        <w:t xml:space="preserve"> M, Swanson RS, Banks PA, Conwell DL. A standardized method for endoscopic </w:t>
      </w:r>
      <w:proofErr w:type="spellStart"/>
      <w:r w:rsidRPr="00CE36CC">
        <w:rPr>
          <w:rFonts w:ascii="Book Antiqua" w:hAnsi="Book Antiqua"/>
          <w:sz w:val="24"/>
          <w:szCs w:val="24"/>
        </w:rPr>
        <w:t>necrosectomy</w:t>
      </w:r>
      <w:proofErr w:type="spellEnd"/>
      <w:r w:rsidRPr="00CE36CC">
        <w:rPr>
          <w:rFonts w:ascii="Book Antiqua" w:hAnsi="Book Antiqua"/>
          <w:sz w:val="24"/>
          <w:szCs w:val="24"/>
        </w:rPr>
        <w:t xml:space="preserve"> improves complication and mortality rates. </w:t>
      </w:r>
      <w:proofErr w:type="spellStart"/>
      <w:r w:rsidRPr="00CE36CC">
        <w:rPr>
          <w:rFonts w:ascii="Book Antiqua" w:hAnsi="Book Antiqua"/>
          <w:i/>
          <w:iCs/>
          <w:sz w:val="24"/>
          <w:szCs w:val="24"/>
        </w:rPr>
        <w:t>Pancreatology</w:t>
      </w:r>
      <w:proofErr w:type="spellEnd"/>
      <w:r w:rsidRPr="00CE36CC">
        <w:rPr>
          <w:rFonts w:ascii="Book Antiqua" w:hAnsi="Book Antiqua"/>
          <w:sz w:val="24"/>
          <w:szCs w:val="24"/>
        </w:rPr>
        <w:t> 2016; </w:t>
      </w:r>
      <w:r w:rsidRPr="00CE36CC">
        <w:rPr>
          <w:rFonts w:ascii="Book Antiqua" w:hAnsi="Book Antiqua"/>
          <w:b/>
          <w:bCs/>
          <w:sz w:val="24"/>
          <w:szCs w:val="24"/>
        </w:rPr>
        <w:t>16</w:t>
      </w:r>
      <w:r w:rsidRPr="00CE36CC">
        <w:rPr>
          <w:rFonts w:ascii="Book Antiqua" w:hAnsi="Book Antiqua"/>
          <w:sz w:val="24"/>
          <w:szCs w:val="24"/>
        </w:rPr>
        <w:t>: 66-72 [PMID: 26748428 DOI: 10.1016/j.pan.2015.12.001]</w:t>
      </w:r>
    </w:p>
    <w:p w14:paraId="019BE1C8" w14:textId="3F6F1DEA"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r w:rsidRPr="00CE36CC">
        <w:rPr>
          <w:rFonts w:ascii="Book Antiqua" w:hAnsi="Book Antiqua"/>
          <w:b/>
          <w:bCs/>
          <w:sz w:val="24"/>
          <w:szCs w:val="24"/>
        </w:rPr>
        <w:t>Walter D</w:t>
      </w:r>
      <w:r w:rsidRPr="00CE36CC">
        <w:rPr>
          <w:rFonts w:ascii="Book Antiqua" w:hAnsi="Book Antiqua"/>
          <w:sz w:val="24"/>
          <w:szCs w:val="24"/>
        </w:rPr>
        <w:t>, Will U, Sanchez-</w:t>
      </w:r>
      <w:proofErr w:type="spellStart"/>
      <w:r w:rsidRPr="00CE36CC">
        <w:rPr>
          <w:rFonts w:ascii="Book Antiqua" w:hAnsi="Book Antiqua"/>
          <w:sz w:val="24"/>
          <w:szCs w:val="24"/>
        </w:rPr>
        <w:t>Yague</w:t>
      </w:r>
      <w:proofErr w:type="spellEnd"/>
      <w:r w:rsidRPr="00CE36CC">
        <w:rPr>
          <w:rFonts w:ascii="Book Antiqua" w:hAnsi="Book Antiqua"/>
          <w:sz w:val="24"/>
          <w:szCs w:val="24"/>
        </w:rPr>
        <w:t xml:space="preserve"> A, </w:t>
      </w:r>
      <w:proofErr w:type="spellStart"/>
      <w:r w:rsidRPr="00CE36CC">
        <w:rPr>
          <w:rFonts w:ascii="Book Antiqua" w:hAnsi="Book Antiqua"/>
          <w:sz w:val="24"/>
          <w:szCs w:val="24"/>
        </w:rPr>
        <w:t>Brenke</w:t>
      </w:r>
      <w:proofErr w:type="spellEnd"/>
      <w:r w:rsidRPr="00CE36CC">
        <w:rPr>
          <w:rFonts w:ascii="Book Antiqua" w:hAnsi="Book Antiqua"/>
          <w:sz w:val="24"/>
          <w:szCs w:val="24"/>
        </w:rPr>
        <w:t xml:space="preserve"> D, </w:t>
      </w:r>
      <w:proofErr w:type="spellStart"/>
      <w:r w:rsidRPr="00CE36CC">
        <w:rPr>
          <w:rFonts w:ascii="Book Antiqua" w:hAnsi="Book Antiqua"/>
          <w:sz w:val="24"/>
          <w:szCs w:val="24"/>
        </w:rPr>
        <w:t>Hampe</w:t>
      </w:r>
      <w:proofErr w:type="spellEnd"/>
      <w:r w:rsidRPr="00CE36CC">
        <w:rPr>
          <w:rFonts w:ascii="Book Antiqua" w:hAnsi="Book Antiqua"/>
          <w:sz w:val="24"/>
          <w:szCs w:val="24"/>
        </w:rPr>
        <w:t xml:space="preserve"> J, </w:t>
      </w:r>
      <w:proofErr w:type="spellStart"/>
      <w:r w:rsidRPr="00CE36CC">
        <w:rPr>
          <w:rFonts w:ascii="Book Antiqua" w:hAnsi="Book Antiqua"/>
          <w:sz w:val="24"/>
          <w:szCs w:val="24"/>
        </w:rPr>
        <w:t>Wollny</w:t>
      </w:r>
      <w:proofErr w:type="spellEnd"/>
      <w:r w:rsidRPr="00CE36CC">
        <w:rPr>
          <w:rFonts w:ascii="Book Antiqua" w:hAnsi="Book Antiqua"/>
          <w:sz w:val="24"/>
          <w:szCs w:val="24"/>
        </w:rPr>
        <w:t xml:space="preserve"> H, </w:t>
      </w:r>
      <w:proofErr w:type="spellStart"/>
      <w:r w:rsidRPr="00CE36CC">
        <w:rPr>
          <w:rFonts w:ascii="Book Antiqua" w:hAnsi="Book Antiqua"/>
          <w:sz w:val="24"/>
          <w:szCs w:val="24"/>
        </w:rPr>
        <w:t>López-Jamar</w:t>
      </w:r>
      <w:proofErr w:type="spellEnd"/>
      <w:r w:rsidRPr="00CE36CC">
        <w:rPr>
          <w:rFonts w:ascii="Book Antiqua" w:hAnsi="Book Antiqua"/>
          <w:sz w:val="24"/>
          <w:szCs w:val="24"/>
        </w:rPr>
        <w:t xml:space="preserve"> JM, </w:t>
      </w:r>
      <w:proofErr w:type="spellStart"/>
      <w:r w:rsidRPr="00CE36CC">
        <w:rPr>
          <w:rFonts w:ascii="Book Antiqua" w:hAnsi="Book Antiqua"/>
          <w:sz w:val="24"/>
          <w:szCs w:val="24"/>
        </w:rPr>
        <w:t>Jechart</w:t>
      </w:r>
      <w:proofErr w:type="spellEnd"/>
      <w:r w:rsidRPr="00CE36CC">
        <w:rPr>
          <w:rFonts w:ascii="Book Antiqua" w:hAnsi="Book Antiqua"/>
          <w:sz w:val="24"/>
          <w:szCs w:val="24"/>
        </w:rPr>
        <w:t xml:space="preserve"> G, </w:t>
      </w:r>
      <w:proofErr w:type="spellStart"/>
      <w:r w:rsidRPr="00CE36CC">
        <w:rPr>
          <w:rFonts w:ascii="Book Antiqua" w:hAnsi="Book Antiqua"/>
          <w:sz w:val="24"/>
          <w:szCs w:val="24"/>
        </w:rPr>
        <w:t>Vilmann</w:t>
      </w:r>
      <w:proofErr w:type="spellEnd"/>
      <w:r w:rsidRPr="00CE36CC">
        <w:rPr>
          <w:rFonts w:ascii="Book Antiqua" w:hAnsi="Book Antiqua"/>
          <w:sz w:val="24"/>
          <w:szCs w:val="24"/>
        </w:rPr>
        <w:t xml:space="preserve"> P, </w:t>
      </w:r>
      <w:proofErr w:type="spellStart"/>
      <w:r w:rsidRPr="00CE36CC">
        <w:rPr>
          <w:rFonts w:ascii="Book Antiqua" w:hAnsi="Book Antiqua"/>
          <w:sz w:val="24"/>
          <w:szCs w:val="24"/>
        </w:rPr>
        <w:t>Gornals</w:t>
      </w:r>
      <w:proofErr w:type="spellEnd"/>
      <w:r w:rsidRPr="00CE36CC">
        <w:rPr>
          <w:rFonts w:ascii="Book Antiqua" w:hAnsi="Book Antiqua"/>
          <w:sz w:val="24"/>
          <w:szCs w:val="24"/>
        </w:rPr>
        <w:t xml:space="preserve"> JB, </w:t>
      </w:r>
      <w:proofErr w:type="spellStart"/>
      <w:r w:rsidRPr="00CE36CC">
        <w:rPr>
          <w:rFonts w:ascii="Book Antiqua" w:hAnsi="Book Antiqua"/>
          <w:sz w:val="24"/>
          <w:szCs w:val="24"/>
        </w:rPr>
        <w:t>Ullrich</w:t>
      </w:r>
      <w:proofErr w:type="spellEnd"/>
      <w:r w:rsidRPr="00CE36CC">
        <w:rPr>
          <w:rFonts w:ascii="Book Antiqua" w:hAnsi="Book Antiqua"/>
          <w:sz w:val="24"/>
          <w:szCs w:val="24"/>
        </w:rPr>
        <w:t xml:space="preserve"> S, </w:t>
      </w:r>
      <w:proofErr w:type="spellStart"/>
      <w:r w:rsidRPr="00CE36CC">
        <w:rPr>
          <w:rFonts w:ascii="Book Antiqua" w:hAnsi="Book Antiqua"/>
          <w:sz w:val="24"/>
          <w:szCs w:val="24"/>
        </w:rPr>
        <w:t>Fähndrich</w:t>
      </w:r>
      <w:proofErr w:type="spellEnd"/>
      <w:r w:rsidRPr="00CE36CC">
        <w:rPr>
          <w:rFonts w:ascii="Book Antiqua" w:hAnsi="Book Antiqua"/>
          <w:sz w:val="24"/>
          <w:szCs w:val="24"/>
        </w:rPr>
        <w:t xml:space="preserve"> M, de </w:t>
      </w:r>
      <w:proofErr w:type="spellStart"/>
      <w:r w:rsidRPr="00CE36CC">
        <w:rPr>
          <w:rFonts w:ascii="Book Antiqua" w:hAnsi="Book Antiqua"/>
          <w:sz w:val="24"/>
          <w:szCs w:val="24"/>
        </w:rPr>
        <w:t>Tejada</w:t>
      </w:r>
      <w:proofErr w:type="spellEnd"/>
      <w:r w:rsidRPr="00CE36CC">
        <w:rPr>
          <w:rFonts w:ascii="Book Antiqua" w:hAnsi="Book Antiqua"/>
          <w:sz w:val="24"/>
          <w:szCs w:val="24"/>
        </w:rPr>
        <w:t xml:space="preserve"> AH, </w:t>
      </w:r>
      <w:proofErr w:type="spellStart"/>
      <w:r w:rsidRPr="00CE36CC">
        <w:rPr>
          <w:rFonts w:ascii="Book Antiqua" w:hAnsi="Book Antiqua"/>
          <w:sz w:val="24"/>
          <w:szCs w:val="24"/>
        </w:rPr>
        <w:t>Junquera</w:t>
      </w:r>
      <w:proofErr w:type="spellEnd"/>
      <w:r w:rsidRPr="00CE36CC">
        <w:rPr>
          <w:rFonts w:ascii="Book Antiqua" w:hAnsi="Book Antiqua"/>
          <w:sz w:val="24"/>
          <w:szCs w:val="24"/>
        </w:rPr>
        <w:t xml:space="preserve"> F, Gonzalez-</w:t>
      </w:r>
      <w:proofErr w:type="spellStart"/>
      <w:r w:rsidRPr="00CE36CC">
        <w:rPr>
          <w:rFonts w:ascii="Book Antiqua" w:hAnsi="Book Antiqua"/>
          <w:sz w:val="24"/>
          <w:szCs w:val="24"/>
        </w:rPr>
        <w:t>Huix</w:t>
      </w:r>
      <w:proofErr w:type="spellEnd"/>
      <w:r w:rsidRPr="00CE36CC">
        <w:rPr>
          <w:rFonts w:ascii="Book Antiqua" w:hAnsi="Book Antiqua"/>
          <w:sz w:val="24"/>
          <w:szCs w:val="24"/>
        </w:rPr>
        <w:t xml:space="preserve"> F, </w:t>
      </w:r>
      <w:proofErr w:type="spellStart"/>
      <w:r w:rsidRPr="00CE36CC">
        <w:rPr>
          <w:rFonts w:ascii="Book Antiqua" w:hAnsi="Book Antiqua"/>
          <w:sz w:val="24"/>
          <w:szCs w:val="24"/>
        </w:rPr>
        <w:t>Siersema</w:t>
      </w:r>
      <w:proofErr w:type="spellEnd"/>
      <w:r w:rsidRPr="00CE36CC">
        <w:rPr>
          <w:rFonts w:ascii="Book Antiqua" w:hAnsi="Book Antiqua"/>
          <w:sz w:val="24"/>
          <w:szCs w:val="24"/>
        </w:rPr>
        <w:t xml:space="preserve"> PD, </w:t>
      </w:r>
      <w:proofErr w:type="spellStart"/>
      <w:r w:rsidRPr="00CE36CC">
        <w:rPr>
          <w:rFonts w:ascii="Book Antiqua" w:hAnsi="Book Antiqua"/>
          <w:sz w:val="24"/>
          <w:szCs w:val="24"/>
        </w:rPr>
        <w:t>Vleggaar</w:t>
      </w:r>
      <w:proofErr w:type="spellEnd"/>
      <w:r w:rsidRPr="00CE36CC">
        <w:rPr>
          <w:rFonts w:ascii="Book Antiqua" w:hAnsi="Book Antiqua"/>
          <w:sz w:val="24"/>
          <w:szCs w:val="24"/>
        </w:rPr>
        <w:t xml:space="preserve"> FP. A novel lumen-apposing metal stent for endoscopic ultrasound-guided drainage of pancreatic fluid collections: a prospective cohort study. </w:t>
      </w:r>
      <w:r w:rsidRPr="00CE36CC">
        <w:rPr>
          <w:rFonts w:ascii="Book Antiqua" w:hAnsi="Book Antiqua"/>
          <w:i/>
          <w:iCs/>
          <w:sz w:val="24"/>
          <w:szCs w:val="24"/>
        </w:rPr>
        <w:t>Endoscopy</w:t>
      </w:r>
      <w:r w:rsidRPr="00CE36CC">
        <w:rPr>
          <w:rFonts w:ascii="Book Antiqua" w:hAnsi="Book Antiqua"/>
          <w:sz w:val="24"/>
          <w:szCs w:val="24"/>
        </w:rPr>
        <w:t> 2015; </w:t>
      </w:r>
      <w:r w:rsidRPr="00CE36CC">
        <w:rPr>
          <w:rFonts w:ascii="Book Antiqua" w:hAnsi="Book Antiqua"/>
          <w:b/>
          <w:bCs/>
          <w:sz w:val="24"/>
          <w:szCs w:val="24"/>
        </w:rPr>
        <w:t>47</w:t>
      </w:r>
      <w:r w:rsidRPr="00CE36CC">
        <w:rPr>
          <w:rFonts w:ascii="Book Antiqua" w:hAnsi="Book Antiqua"/>
          <w:sz w:val="24"/>
          <w:szCs w:val="24"/>
        </w:rPr>
        <w:t>: 63-67 [PMID: 25268308 DOI: 10.1055/s-0034-1378113]</w:t>
      </w:r>
    </w:p>
    <w:p w14:paraId="5431568D" w14:textId="1D3C7C44" w:rsidR="00A24F90" w:rsidRPr="00CE36CC" w:rsidRDefault="00A24F90" w:rsidP="00A24F90">
      <w:pPr>
        <w:pStyle w:val="ListParagraph"/>
        <w:numPr>
          <w:ilvl w:val="0"/>
          <w:numId w:val="7"/>
        </w:numPr>
        <w:snapToGrid w:val="0"/>
        <w:spacing w:line="360" w:lineRule="auto"/>
        <w:ind w:left="426" w:hanging="426"/>
        <w:jc w:val="both"/>
        <w:rPr>
          <w:rFonts w:ascii="Book Antiqua" w:hAnsi="Book Antiqua"/>
          <w:sz w:val="24"/>
          <w:szCs w:val="24"/>
        </w:rPr>
      </w:pPr>
      <w:proofErr w:type="spellStart"/>
      <w:r w:rsidRPr="00CE36CC">
        <w:rPr>
          <w:rFonts w:ascii="Book Antiqua" w:hAnsi="Book Antiqua"/>
          <w:b/>
          <w:bCs/>
          <w:sz w:val="24"/>
          <w:szCs w:val="24"/>
        </w:rPr>
        <w:t>Mukai</w:t>
      </w:r>
      <w:proofErr w:type="spellEnd"/>
      <w:r w:rsidRPr="00CE36CC">
        <w:rPr>
          <w:rFonts w:ascii="Book Antiqua" w:hAnsi="Book Antiqua"/>
          <w:b/>
          <w:bCs/>
          <w:sz w:val="24"/>
          <w:szCs w:val="24"/>
        </w:rPr>
        <w:t xml:space="preserve"> S</w:t>
      </w:r>
      <w:r w:rsidRPr="00CE36CC">
        <w:rPr>
          <w:rFonts w:ascii="Book Antiqua" w:hAnsi="Book Antiqua"/>
          <w:sz w:val="24"/>
          <w:szCs w:val="24"/>
        </w:rPr>
        <w:t xml:space="preserve">, </w:t>
      </w:r>
      <w:proofErr w:type="spellStart"/>
      <w:r w:rsidRPr="00CE36CC">
        <w:rPr>
          <w:rFonts w:ascii="Book Antiqua" w:hAnsi="Book Antiqua"/>
          <w:sz w:val="24"/>
          <w:szCs w:val="24"/>
        </w:rPr>
        <w:t>Itoi</w:t>
      </w:r>
      <w:proofErr w:type="spellEnd"/>
      <w:r w:rsidRPr="00CE36CC">
        <w:rPr>
          <w:rFonts w:ascii="Book Antiqua" w:hAnsi="Book Antiqua"/>
          <w:sz w:val="24"/>
          <w:szCs w:val="24"/>
        </w:rPr>
        <w:t xml:space="preserve"> T, </w:t>
      </w:r>
      <w:proofErr w:type="spellStart"/>
      <w:r w:rsidRPr="00CE36CC">
        <w:rPr>
          <w:rFonts w:ascii="Book Antiqua" w:hAnsi="Book Antiqua"/>
          <w:sz w:val="24"/>
          <w:szCs w:val="24"/>
        </w:rPr>
        <w:t>Sofuni</w:t>
      </w:r>
      <w:proofErr w:type="spellEnd"/>
      <w:r w:rsidRPr="00CE36CC">
        <w:rPr>
          <w:rFonts w:ascii="Book Antiqua" w:hAnsi="Book Antiqua"/>
          <w:sz w:val="24"/>
          <w:szCs w:val="24"/>
        </w:rPr>
        <w:t xml:space="preserve"> A, Tsuchiya T, </w:t>
      </w:r>
      <w:proofErr w:type="spellStart"/>
      <w:r w:rsidRPr="00CE36CC">
        <w:rPr>
          <w:rFonts w:ascii="Book Antiqua" w:hAnsi="Book Antiqua"/>
          <w:sz w:val="24"/>
          <w:szCs w:val="24"/>
        </w:rPr>
        <w:t>Gotoda</w:t>
      </w:r>
      <w:proofErr w:type="spellEnd"/>
      <w:r w:rsidRPr="00CE36CC">
        <w:rPr>
          <w:rFonts w:ascii="Book Antiqua" w:hAnsi="Book Antiqua"/>
          <w:sz w:val="24"/>
          <w:szCs w:val="24"/>
        </w:rPr>
        <w:t xml:space="preserve"> T, </w:t>
      </w:r>
      <w:proofErr w:type="spellStart"/>
      <w:r w:rsidRPr="00CE36CC">
        <w:rPr>
          <w:rFonts w:ascii="Book Antiqua" w:hAnsi="Book Antiqua"/>
          <w:sz w:val="24"/>
          <w:szCs w:val="24"/>
        </w:rPr>
        <w:t>Moriyasu</w:t>
      </w:r>
      <w:proofErr w:type="spellEnd"/>
      <w:r w:rsidRPr="00CE36CC">
        <w:rPr>
          <w:rFonts w:ascii="Book Antiqua" w:hAnsi="Book Antiqua"/>
          <w:sz w:val="24"/>
          <w:szCs w:val="24"/>
        </w:rPr>
        <w:t xml:space="preserve"> F. Clinical evaluation of endoscopic ultrasonography-guided drainage using a novel flared-type </w:t>
      </w:r>
      <w:proofErr w:type="spellStart"/>
      <w:r w:rsidRPr="00CE36CC">
        <w:rPr>
          <w:rFonts w:ascii="Book Antiqua" w:hAnsi="Book Antiqua"/>
          <w:sz w:val="24"/>
          <w:szCs w:val="24"/>
        </w:rPr>
        <w:t>biflanged</w:t>
      </w:r>
      <w:proofErr w:type="spellEnd"/>
      <w:r w:rsidRPr="00CE36CC">
        <w:rPr>
          <w:rFonts w:ascii="Book Antiqua" w:hAnsi="Book Antiqua"/>
          <w:sz w:val="24"/>
          <w:szCs w:val="24"/>
        </w:rPr>
        <w:t xml:space="preserve"> </w:t>
      </w:r>
      <w:r w:rsidRPr="00CE36CC">
        <w:rPr>
          <w:rFonts w:ascii="Book Antiqua" w:hAnsi="Book Antiqua"/>
          <w:sz w:val="24"/>
          <w:szCs w:val="24"/>
        </w:rPr>
        <w:lastRenderedPageBreak/>
        <w:t>metal stent for pancreatic fluid collection. </w:t>
      </w:r>
      <w:proofErr w:type="spellStart"/>
      <w:r w:rsidRPr="00CE36CC">
        <w:rPr>
          <w:rFonts w:ascii="Book Antiqua" w:hAnsi="Book Antiqua"/>
          <w:i/>
          <w:iCs/>
          <w:sz w:val="24"/>
          <w:szCs w:val="24"/>
        </w:rPr>
        <w:t>Endosc</w:t>
      </w:r>
      <w:proofErr w:type="spellEnd"/>
      <w:r w:rsidRPr="00CE36CC">
        <w:rPr>
          <w:rFonts w:ascii="Book Antiqua" w:hAnsi="Book Antiqua"/>
          <w:i/>
          <w:iCs/>
          <w:sz w:val="24"/>
          <w:szCs w:val="24"/>
        </w:rPr>
        <w:t xml:space="preserve"> Ultrasound</w:t>
      </w:r>
      <w:r w:rsidRPr="00CE36CC">
        <w:rPr>
          <w:rFonts w:ascii="Book Antiqua" w:hAnsi="Book Antiqua"/>
          <w:sz w:val="24"/>
          <w:szCs w:val="24"/>
        </w:rPr>
        <w:t> 2015; </w:t>
      </w:r>
      <w:r w:rsidRPr="00CE36CC">
        <w:rPr>
          <w:rFonts w:ascii="Book Antiqua" w:hAnsi="Book Antiqua"/>
          <w:b/>
          <w:bCs/>
          <w:sz w:val="24"/>
          <w:szCs w:val="24"/>
        </w:rPr>
        <w:t>4</w:t>
      </w:r>
      <w:r w:rsidRPr="00CE36CC">
        <w:rPr>
          <w:rFonts w:ascii="Book Antiqua" w:hAnsi="Book Antiqua"/>
          <w:sz w:val="24"/>
          <w:szCs w:val="24"/>
        </w:rPr>
        <w:t>: 120-125 [PMID: 26020046 DOI: 10.4103/2303-9027.156738]</w:t>
      </w:r>
    </w:p>
    <w:p w14:paraId="3DA66025" w14:textId="77777777" w:rsidR="00A24F90" w:rsidRPr="00CE36CC" w:rsidRDefault="00A24F90" w:rsidP="007150E9">
      <w:pPr>
        <w:snapToGrid w:val="0"/>
        <w:spacing w:line="360" w:lineRule="auto"/>
        <w:jc w:val="both"/>
        <w:rPr>
          <w:rFonts w:ascii="Book Antiqua" w:hAnsi="Book Antiqua"/>
          <w:lang w:eastAsia="zh-CN"/>
        </w:rPr>
      </w:pPr>
    </w:p>
    <w:p w14:paraId="3787F1CB" w14:textId="2294ABEC" w:rsidR="00894D83" w:rsidRPr="00CE36CC" w:rsidRDefault="00894D83" w:rsidP="00894D83">
      <w:pPr>
        <w:adjustRightInd w:val="0"/>
        <w:snapToGrid w:val="0"/>
        <w:spacing w:line="360" w:lineRule="auto"/>
        <w:jc w:val="right"/>
        <w:rPr>
          <w:rFonts w:ascii="Book Antiqua" w:hAnsi="Book Antiqua"/>
          <w:b/>
          <w:color w:val="000000"/>
        </w:rPr>
      </w:pPr>
      <w:bookmarkStart w:id="118" w:name="OLE_LINK399"/>
      <w:bookmarkStart w:id="119" w:name="OLE_LINK400"/>
      <w:bookmarkStart w:id="120" w:name="OLE_LINK307"/>
      <w:bookmarkStart w:id="121" w:name="OLE_LINK308"/>
      <w:bookmarkStart w:id="122" w:name="OLE_LINK319"/>
      <w:bookmarkStart w:id="123" w:name="OLE_LINK338"/>
      <w:bookmarkStart w:id="124" w:name="OLE_LINK384"/>
      <w:bookmarkStart w:id="125" w:name="OLE_LINK370"/>
      <w:bookmarkStart w:id="126" w:name="OLE_LINK393"/>
      <w:bookmarkStart w:id="127" w:name="OLE_LINK429"/>
      <w:bookmarkStart w:id="128" w:name="OLE_LINK430"/>
      <w:bookmarkStart w:id="129" w:name="OLE_LINK444"/>
      <w:bookmarkStart w:id="130" w:name="OLE_LINK447"/>
      <w:bookmarkStart w:id="131" w:name="OLE_LINK479"/>
      <w:bookmarkStart w:id="132" w:name="OLE_LINK480"/>
      <w:bookmarkStart w:id="133" w:name="OLE_LINK502"/>
      <w:bookmarkStart w:id="134" w:name="OLE_LINK538"/>
      <w:bookmarkStart w:id="135" w:name="OLE_LINK554"/>
      <w:bookmarkStart w:id="136" w:name="OLE_LINK567"/>
      <w:bookmarkStart w:id="137" w:name="OLE_LINK595"/>
      <w:bookmarkStart w:id="138" w:name="OLE_LINK605"/>
      <w:bookmarkStart w:id="139" w:name="OLE_LINK623"/>
      <w:bookmarkStart w:id="140" w:name="OLE_LINK675"/>
      <w:bookmarkStart w:id="141" w:name="OLE_LINK690"/>
      <w:bookmarkStart w:id="142" w:name="OLE_LINK696"/>
      <w:bookmarkStart w:id="143" w:name="OLE_LINK746"/>
      <w:bookmarkStart w:id="144" w:name="OLE_LINK754"/>
      <w:bookmarkStart w:id="145" w:name="OLE_LINK759"/>
      <w:bookmarkStart w:id="146" w:name="OLE_LINK764"/>
      <w:bookmarkStart w:id="147" w:name="OLE_LINK804"/>
      <w:bookmarkStart w:id="148" w:name="OLE_LINK797"/>
      <w:bookmarkStart w:id="149" w:name="OLE_LINK816"/>
      <w:bookmarkStart w:id="150" w:name="OLE_LINK811"/>
      <w:bookmarkStart w:id="151" w:name="OLE_LINK812"/>
      <w:bookmarkStart w:id="152" w:name="OLE_LINK794"/>
      <w:r w:rsidRPr="00CE36CC">
        <w:rPr>
          <w:rFonts w:ascii="Book Antiqua" w:hAnsi="Book Antiqua"/>
          <w:b/>
          <w:color w:val="000000"/>
        </w:rPr>
        <w:t>P-Reviewer:</w:t>
      </w:r>
      <w:r w:rsidRPr="00CE36CC">
        <w:rPr>
          <w:rFonts w:ascii="Book Antiqua" w:hAnsi="Book Antiqua"/>
          <w:color w:val="000000"/>
        </w:rPr>
        <w:t xml:space="preserve"> </w:t>
      </w:r>
      <w:proofErr w:type="spellStart"/>
      <w:r w:rsidRPr="00CE36CC">
        <w:rPr>
          <w:rFonts w:ascii="Book Antiqua" w:hAnsi="Book Antiqua"/>
          <w:color w:val="000000"/>
        </w:rPr>
        <w:t>Bilir</w:t>
      </w:r>
      <w:proofErr w:type="spellEnd"/>
      <w:r w:rsidRPr="00CE36CC">
        <w:rPr>
          <w:rFonts w:ascii="Book Antiqua" w:hAnsi="Book Antiqua"/>
          <w:color w:val="000000"/>
        </w:rPr>
        <w:t xml:space="preserve"> C, </w:t>
      </w:r>
      <w:proofErr w:type="spellStart"/>
      <w:r w:rsidRPr="00CE36CC">
        <w:rPr>
          <w:rFonts w:ascii="Book Antiqua" w:hAnsi="Book Antiqua"/>
          <w:color w:val="000000"/>
        </w:rPr>
        <w:t>Fiori</w:t>
      </w:r>
      <w:proofErr w:type="spellEnd"/>
      <w:r w:rsidRPr="00CE36CC">
        <w:rPr>
          <w:rFonts w:ascii="Book Antiqua" w:hAnsi="Book Antiqua"/>
          <w:color w:val="000000"/>
        </w:rPr>
        <w:t xml:space="preserve"> E, Kumar A, Khan MA</w:t>
      </w:r>
      <w:r w:rsidRPr="00CE36CC">
        <w:rPr>
          <w:rFonts w:ascii="Book Antiqua" w:hAnsi="Book Antiqua" w:cs="Tahoma"/>
          <w:color w:val="000000"/>
          <w:sz w:val="18"/>
          <w:szCs w:val="18"/>
          <w:shd w:val="clear" w:color="auto" w:fill="FFFFFF"/>
          <w:lang w:eastAsia="zh-CN"/>
        </w:rPr>
        <w:t xml:space="preserve"> </w:t>
      </w:r>
      <w:r w:rsidRPr="00CE36CC">
        <w:rPr>
          <w:rFonts w:ascii="Book Antiqua" w:hAnsi="Book Antiqua"/>
          <w:b/>
          <w:color w:val="000000"/>
        </w:rPr>
        <w:t xml:space="preserve">S-Editor: </w:t>
      </w:r>
      <w:r w:rsidRPr="00CE36CC">
        <w:rPr>
          <w:rFonts w:ascii="Book Antiqua" w:hAnsi="Book Antiqua"/>
          <w:color w:val="000000"/>
        </w:rPr>
        <w:t xml:space="preserve">Kong JX </w:t>
      </w:r>
      <w:r w:rsidRPr="00CE36CC">
        <w:rPr>
          <w:rFonts w:ascii="Book Antiqua" w:hAnsi="Book Antiqua"/>
          <w:b/>
          <w:color w:val="000000"/>
        </w:rPr>
        <w:t>L-Editor: E-Editor:</w:t>
      </w:r>
    </w:p>
    <w:p w14:paraId="7553D85A" w14:textId="77777777" w:rsidR="00894D83" w:rsidRPr="00CE36CC" w:rsidRDefault="00894D83" w:rsidP="00894D83">
      <w:pPr>
        <w:shd w:val="clear" w:color="auto" w:fill="FFFFFF"/>
        <w:snapToGrid w:val="0"/>
        <w:spacing w:line="360" w:lineRule="auto"/>
        <w:rPr>
          <w:rFonts w:ascii="Book Antiqua" w:hAnsi="Book Antiqua" w:cs="Helvetica"/>
          <w:b/>
        </w:rPr>
      </w:pPr>
      <w:bookmarkStart w:id="153" w:name="OLE_LINK880"/>
      <w:bookmarkStart w:id="154" w:name="OLE_LINK881"/>
      <w:bookmarkStart w:id="155" w:name="OLE_LINK81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C9FEC35" w14:textId="77777777" w:rsidR="00894D83" w:rsidRPr="00CE36CC" w:rsidRDefault="00894D83" w:rsidP="00894D83">
      <w:pPr>
        <w:shd w:val="clear" w:color="auto" w:fill="FFFFFF"/>
        <w:snapToGrid w:val="0"/>
        <w:spacing w:line="360" w:lineRule="auto"/>
        <w:rPr>
          <w:rFonts w:ascii="Book Antiqua" w:hAnsi="Book Antiqua" w:cs="Helvetica"/>
          <w:b/>
        </w:rPr>
      </w:pPr>
      <w:r w:rsidRPr="00CE36CC">
        <w:rPr>
          <w:rFonts w:ascii="Book Antiqua" w:hAnsi="Book Antiqua" w:cs="Helvetica"/>
          <w:b/>
        </w:rPr>
        <w:t xml:space="preserve">Specialty type: </w:t>
      </w:r>
      <w:r w:rsidRPr="00CE36CC">
        <w:rPr>
          <w:rFonts w:ascii="Book Antiqua" w:hAnsi="Book Antiqua" w:cs="Helvetica"/>
        </w:rPr>
        <w:t xml:space="preserve">Gastroenterology and </w:t>
      </w:r>
      <w:proofErr w:type="spellStart"/>
      <w:r w:rsidRPr="00CE36CC">
        <w:rPr>
          <w:rFonts w:ascii="Book Antiqua" w:hAnsi="Book Antiqua" w:cs="Helvetica"/>
        </w:rPr>
        <w:t>hepatology</w:t>
      </w:r>
      <w:proofErr w:type="spellEnd"/>
    </w:p>
    <w:p w14:paraId="0E357C4E" w14:textId="44D9D747" w:rsidR="00894D83" w:rsidRPr="00CE36CC" w:rsidRDefault="00894D83" w:rsidP="00894D83">
      <w:pPr>
        <w:shd w:val="clear" w:color="auto" w:fill="FFFFFF"/>
        <w:snapToGrid w:val="0"/>
        <w:spacing w:line="360" w:lineRule="auto"/>
        <w:rPr>
          <w:rFonts w:ascii="Book Antiqua" w:hAnsi="Book Antiqua" w:cs="Helvetica"/>
          <w:b/>
        </w:rPr>
      </w:pPr>
      <w:r w:rsidRPr="00CE36CC">
        <w:rPr>
          <w:rFonts w:ascii="Book Antiqua" w:hAnsi="Book Antiqua" w:cs="Helvetica"/>
          <w:b/>
        </w:rPr>
        <w:t xml:space="preserve">Country of origin: </w:t>
      </w:r>
      <w:r w:rsidR="00A53F41" w:rsidRPr="00CE36CC">
        <w:rPr>
          <w:rFonts w:ascii="Book Antiqua" w:hAnsi="Book Antiqua"/>
        </w:rPr>
        <w:t>United States</w:t>
      </w:r>
    </w:p>
    <w:p w14:paraId="34EE8804" w14:textId="77777777" w:rsidR="00894D83" w:rsidRPr="00CE36CC" w:rsidRDefault="00894D83" w:rsidP="00894D83">
      <w:pPr>
        <w:shd w:val="clear" w:color="auto" w:fill="FFFFFF"/>
        <w:snapToGrid w:val="0"/>
        <w:spacing w:line="360" w:lineRule="auto"/>
        <w:rPr>
          <w:rFonts w:ascii="Book Antiqua" w:hAnsi="Book Antiqua" w:cs="Helvetica"/>
          <w:b/>
        </w:rPr>
      </w:pPr>
      <w:r w:rsidRPr="00CE36CC">
        <w:rPr>
          <w:rFonts w:ascii="Book Antiqua" w:hAnsi="Book Antiqua" w:cs="Helvetica"/>
          <w:b/>
        </w:rPr>
        <w:t>Peer-review report classification</w:t>
      </w:r>
    </w:p>
    <w:p w14:paraId="3DE4C676" w14:textId="77777777" w:rsidR="00894D83" w:rsidRPr="00CE36CC" w:rsidRDefault="00894D83" w:rsidP="00894D83">
      <w:pPr>
        <w:shd w:val="clear" w:color="auto" w:fill="FFFFFF"/>
        <w:snapToGrid w:val="0"/>
        <w:spacing w:line="360" w:lineRule="auto"/>
        <w:rPr>
          <w:rFonts w:ascii="Book Antiqua" w:hAnsi="Book Antiqua" w:cs="Helvetica"/>
        </w:rPr>
      </w:pPr>
      <w:r w:rsidRPr="00CE36CC">
        <w:rPr>
          <w:rFonts w:ascii="Book Antiqua" w:hAnsi="Book Antiqua" w:cs="Helvetica"/>
        </w:rPr>
        <w:t>Grade A (Excellent): 0</w:t>
      </w:r>
    </w:p>
    <w:p w14:paraId="0C9E81E0" w14:textId="585E9B01" w:rsidR="00894D83" w:rsidRPr="00CE36CC" w:rsidRDefault="00894D83" w:rsidP="00894D83">
      <w:pPr>
        <w:shd w:val="clear" w:color="auto" w:fill="FFFFFF"/>
        <w:snapToGrid w:val="0"/>
        <w:spacing w:line="360" w:lineRule="auto"/>
        <w:rPr>
          <w:rFonts w:ascii="Book Antiqua" w:hAnsi="Book Antiqua" w:cs="Helvetica"/>
          <w:lang w:eastAsia="zh-CN"/>
        </w:rPr>
      </w:pPr>
      <w:r w:rsidRPr="00CE36CC">
        <w:rPr>
          <w:rFonts w:ascii="Book Antiqua" w:hAnsi="Book Antiqua" w:cs="Helvetica"/>
        </w:rPr>
        <w:t xml:space="preserve">Grade B (Very good): </w:t>
      </w:r>
      <w:r w:rsidR="00A53F41" w:rsidRPr="00CE36CC">
        <w:rPr>
          <w:rFonts w:ascii="Book Antiqua" w:hAnsi="Book Antiqua" w:cs="Helvetica"/>
          <w:lang w:eastAsia="zh-CN"/>
        </w:rPr>
        <w:t xml:space="preserve">B, B, </w:t>
      </w:r>
      <w:proofErr w:type="gramStart"/>
      <w:r w:rsidR="00A53F41" w:rsidRPr="00CE36CC">
        <w:rPr>
          <w:rFonts w:ascii="Book Antiqua" w:hAnsi="Book Antiqua" w:cs="Helvetica"/>
          <w:lang w:eastAsia="zh-CN"/>
        </w:rPr>
        <w:t>B</w:t>
      </w:r>
      <w:proofErr w:type="gramEnd"/>
    </w:p>
    <w:p w14:paraId="37E91C28" w14:textId="77777777" w:rsidR="00894D83" w:rsidRPr="00CE36CC" w:rsidRDefault="00894D83" w:rsidP="00894D83">
      <w:pPr>
        <w:shd w:val="clear" w:color="auto" w:fill="FFFFFF"/>
        <w:snapToGrid w:val="0"/>
        <w:spacing w:line="360" w:lineRule="auto"/>
        <w:rPr>
          <w:rFonts w:ascii="Book Antiqua" w:hAnsi="Book Antiqua" w:cs="Helvetica"/>
        </w:rPr>
      </w:pPr>
      <w:r w:rsidRPr="00CE36CC">
        <w:rPr>
          <w:rFonts w:ascii="Book Antiqua" w:hAnsi="Book Antiqua" w:cs="Helvetica"/>
        </w:rPr>
        <w:t>Grade C (Good): C</w:t>
      </w:r>
    </w:p>
    <w:p w14:paraId="04EA03B3" w14:textId="77777777" w:rsidR="00894D83" w:rsidRPr="00CE36CC" w:rsidRDefault="00894D83" w:rsidP="00894D83">
      <w:pPr>
        <w:shd w:val="clear" w:color="auto" w:fill="FFFFFF"/>
        <w:snapToGrid w:val="0"/>
        <w:spacing w:line="360" w:lineRule="auto"/>
        <w:rPr>
          <w:rFonts w:ascii="Book Antiqua" w:hAnsi="Book Antiqua" w:cs="Helvetica"/>
        </w:rPr>
      </w:pPr>
      <w:r w:rsidRPr="00CE36CC">
        <w:rPr>
          <w:rFonts w:ascii="Book Antiqua" w:hAnsi="Book Antiqua" w:cs="Helvetica"/>
        </w:rPr>
        <w:t>Grade D (Fair): 0</w:t>
      </w:r>
    </w:p>
    <w:p w14:paraId="209CA35A" w14:textId="77777777" w:rsidR="00894D83" w:rsidRPr="00CE36CC" w:rsidRDefault="00894D83" w:rsidP="00894D83">
      <w:pPr>
        <w:shd w:val="clear" w:color="auto" w:fill="FFFFFF"/>
        <w:snapToGrid w:val="0"/>
        <w:spacing w:line="360" w:lineRule="auto"/>
        <w:rPr>
          <w:rFonts w:ascii="Book Antiqua" w:hAnsi="Book Antiqua" w:cs="Helvetica"/>
        </w:rPr>
      </w:pPr>
      <w:r w:rsidRPr="00CE36CC">
        <w:rPr>
          <w:rFonts w:ascii="Book Antiqua" w:hAnsi="Book Antiqua" w:cs="Helvetica"/>
        </w:rPr>
        <w:t>Grade E (Poor): 0</w:t>
      </w:r>
      <w:bookmarkEnd w:id="153"/>
      <w:bookmarkEnd w:id="154"/>
      <w:bookmarkEnd w:id="155"/>
    </w:p>
    <w:bookmarkEnd w:id="150"/>
    <w:bookmarkEnd w:id="151"/>
    <w:bookmarkEnd w:id="152"/>
    <w:p w14:paraId="09AD5C25" w14:textId="77777777" w:rsidR="00894D83" w:rsidRPr="00CE36CC" w:rsidRDefault="00894D83" w:rsidP="007150E9">
      <w:pPr>
        <w:widowControl w:val="0"/>
        <w:autoSpaceDE w:val="0"/>
        <w:autoSpaceDN w:val="0"/>
        <w:adjustRightInd w:val="0"/>
        <w:snapToGrid w:val="0"/>
        <w:spacing w:line="360" w:lineRule="auto"/>
        <w:ind w:left="640" w:hanging="640"/>
        <w:jc w:val="both"/>
        <w:rPr>
          <w:rFonts w:ascii="Book Antiqua" w:hAnsi="Book Antiqua"/>
          <w:b/>
          <w:lang w:eastAsia="zh-CN"/>
        </w:rPr>
      </w:pPr>
    </w:p>
    <w:p w14:paraId="409B1422" w14:textId="77777777" w:rsidR="005D041E" w:rsidRPr="00CE36CC" w:rsidRDefault="005D041E" w:rsidP="007150E9">
      <w:pPr>
        <w:pStyle w:val="Bibliography"/>
        <w:snapToGrid w:val="0"/>
        <w:spacing w:line="360" w:lineRule="auto"/>
        <w:ind w:left="720" w:hanging="720"/>
        <w:jc w:val="both"/>
        <w:rPr>
          <w:rFonts w:ascii="Book Antiqua" w:hAnsi="Book Antiqua"/>
          <w:noProof/>
        </w:rPr>
      </w:pPr>
    </w:p>
    <w:p w14:paraId="18602FE6" w14:textId="77777777" w:rsidR="00387442" w:rsidRPr="00CE36CC" w:rsidRDefault="00387442" w:rsidP="007150E9">
      <w:pPr>
        <w:snapToGrid w:val="0"/>
        <w:spacing w:line="360" w:lineRule="auto"/>
        <w:jc w:val="both"/>
        <w:rPr>
          <w:rFonts w:ascii="Book Antiqua" w:hAnsi="Book Antiqua"/>
        </w:rPr>
      </w:pPr>
    </w:p>
    <w:p w14:paraId="3D1A5256" w14:textId="77777777" w:rsidR="00DE31F2" w:rsidRPr="00CE36CC" w:rsidRDefault="00DE31F2"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35D58788"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5BBD4186"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068798B6"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1AFA283B"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09E6160F"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5AE900E2"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07B8D1AA" w14:textId="11141E5F" w:rsidR="002D1B04" w:rsidRPr="00CE36CC" w:rsidRDefault="00450025"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lang w:eastAsia="zh-CN"/>
        </w:rPr>
      </w:pPr>
      <w:r>
        <w:rPr>
          <w:rFonts w:ascii="Book Antiqua" w:hAnsi="Book Antiqua" w:cs="Arial" w:hint="eastAsia"/>
          <w:color w:val="232323"/>
          <w:lang w:eastAsia="zh-CN"/>
        </w:rPr>
        <w:t xml:space="preserve"> </w:t>
      </w:r>
    </w:p>
    <w:p w14:paraId="5850215A"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151C5530" w14:textId="77777777" w:rsidR="002D1B04" w:rsidRPr="00CE36CC" w:rsidRDefault="002D1B04"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7AFCBD98" w14:textId="1F4A1CB5" w:rsidR="002D1B04" w:rsidRPr="00CE36CC" w:rsidRDefault="00F0417A" w:rsidP="007150E9">
      <w:pPr>
        <w:widowControl w:val="0"/>
        <w:tabs>
          <w:tab w:val="left" w:pos="940"/>
          <w:tab w:val="left" w:pos="1440"/>
        </w:tabs>
        <w:autoSpaceDE w:val="0"/>
        <w:autoSpaceDN w:val="0"/>
        <w:adjustRightInd w:val="0"/>
        <w:snapToGrid w:val="0"/>
        <w:spacing w:line="360" w:lineRule="auto"/>
        <w:jc w:val="both"/>
        <w:rPr>
          <w:rFonts w:ascii="Book Antiqua" w:hAnsi="Book Antiqua"/>
          <w:noProof/>
        </w:rPr>
      </w:pPr>
      <w:r w:rsidRPr="00CE36CC">
        <w:rPr>
          <w:rFonts w:ascii="Book Antiqua" w:hAnsi="Book Antiqua"/>
          <w:noProof/>
        </w:rPr>
        <w:lastRenderedPageBreak/>
        <w:drawing>
          <wp:inline distT="0" distB="0" distL="0" distR="0" wp14:anchorId="563463F7" wp14:editId="52764BE3">
            <wp:extent cx="5953125" cy="4455160"/>
            <wp:effectExtent l="0" t="0" r="0" b="0"/>
            <wp:docPr id="5" name="Picture 1" descr="/Users/michaeldesimone/Downloads/FE4A7CDD-ECE9-43EA-BCE3-64316F8CC4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chaeldesimone/Downloads/FE4A7CDD-ECE9-43EA-BCE3-64316F8CC4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4455160"/>
                    </a:xfrm>
                    <a:prstGeom prst="rect">
                      <a:avLst/>
                    </a:prstGeom>
                    <a:noFill/>
                    <a:ln>
                      <a:noFill/>
                    </a:ln>
                  </pic:spPr>
                </pic:pic>
              </a:graphicData>
            </a:graphic>
          </wp:inline>
        </w:drawing>
      </w:r>
    </w:p>
    <w:p w14:paraId="4D026209" w14:textId="5FF75589" w:rsidR="00832E33" w:rsidRPr="00CE36CC" w:rsidRDefault="00391E61" w:rsidP="00A3688F">
      <w:pPr>
        <w:snapToGrid w:val="0"/>
        <w:spacing w:line="360" w:lineRule="auto"/>
        <w:jc w:val="both"/>
        <w:rPr>
          <w:rFonts w:ascii="Book Antiqua" w:hAnsi="Book Antiqua"/>
          <w:b/>
          <w:lang w:eastAsia="zh-CN"/>
        </w:rPr>
      </w:pPr>
      <w:r w:rsidRPr="00CE36CC">
        <w:rPr>
          <w:rFonts w:ascii="Book Antiqua" w:hAnsi="Book Antiqua"/>
          <w:b/>
          <w:noProof/>
        </w:rPr>
        <w:t>Figure 1</w:t>
      </w:r>
      <w:r w:rsidR="00832E33" w:rsidRPr="00CE36CC">
        <w:rPr>
          <w:rFonts w:ascii="Book Antiqua" w:hAnsi="Book Antiqua"/>
          <w:b/>
          <w:noProof/>
        </w:rPr>
        <w:t xml:space="preserve"> </w:t>
      </w:r>
      <w:r w:rsidR="00832E33" w:rsidRPr="00CE36CC">
        <w:rPr>
          <w:rFonts w:ascii="Book Antiqua" w:hAnsi="Book Antiqua"/>
          <w:b/>
        </w:rPr>
        <w:t xml:space="preserve">Delayed bleeding after </w:t>
      </w:r>
      <w:r w:rsidR="00A3688F" w:rsidRPr="00CE36CC">
        <w:rPr>
          <w:rFonts w:ascii="Book Antiqua" w:hAnsi="Book Antiqua"/>
          <w:b/>
        </w:rPr>
        <w:t>lumen apposing metal stents</w:t>
      </w:r>
      <w:r w:rsidR="00832E33" w:rsidRPr="00CE36CC">
        <w:rPr>
          <w:rFonts w:ascii="Book Antiqua" w:hAnsi="Book Antiqua"/>
          <w:b/>
        </w:rPr>
        <w:t xml:space="preserve"> placement which re</w:t>
      </w:r>
      <w:r w:rsidR="00A3688F" w:rsidRPr="00CE36CC">
        <w:rPr>
          <w:rFonts w:ascii="Book Antiqua" w:hAnsi="Book Antiqua"/>
          <w:b/>
        </w:rPr>
        <w:t>quired angiographic embolizatio</w:t>
      </w:r>
      <w:r w:rsidR="00A3688F" w:rsidRPr="00CE36CC">
        <w:rPr>
          <w:rFonts w:ascii="Book Antiqua" w:hAnsi="Book Antiqua"/>
          <w:b/>
          <w:lang w:eastAsia="zh-CN"/>
        </w:rPr>
        <w:t>n.</w:t>
      </w:r>
    </w:p>
    <w:p w14:paraId="6F77C9CF"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61860288"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6D1C10D1"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68BE13F7" w14:textId="1986CA19" w:rsidR="00832E33" w:rsidRPr="00CE36CC" w:rsidRDefault="00F0417A"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r w:rsidRPr="00CE36CC">
        <w:rPr>
          <w:rFonts w:ascii="Book Antiqua" w:hAnsi="Book Antiqua"/>
          <w:noProof/>
        </w:rPr>
        <w:lastRenderedPageBreak/>
        <w:drawing>
          <wp:inline distT="0" distB="0" distL="0" distR="0" wp14:anchorId="32EBEA3A" wp14:editId="62029E7B">
            <wp:extent cx="5943600" cy="4455160"/>
            <wp:effectExtent l="0" t="0" r="0" b="0"/>
            <wp:docPr id="4" name="Picture 1" descr="pulsatile pseudo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atile pseudoaneury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5F10D640" w14:textId="7669C817" w:rsidR="00832E33" w:rsidRPr="00CE36CC" w:rsidRDefault="00A3688F" w:rsidP="00A3688F">
      <w:pPr>
        <w:snapToGrid w:val="0"/>
        <w:spacing w:line="360" w:lineRule="auto"/>
        <w:jc w:val="both"/>
        <w:rPr>
          <w:rFonts w:ascii="Book Antiqua" w:hAnsi="Book Antiqua"/>
          <w:b/>
        </w:rPr>
      </w:pPr>
      <w:r w:rsidRPr="00CE36CC">
        <w:rPr>
          <w:rFonts w:ascii="Book Antiqua" w:hAnsi="Book Antiqua"/>
          <w:b/>
        </w:rPr>
        <w:t>Figure 2</w:t>
      </w:r>
      <w:r w:rsidR="00D72C9C" w:rsidRPr="00CE36CC">
        <w:rPr>
          <w:rFonts w:ascii="Book Antiqua" w:hAnsi="Book Antiqua"/>
          <w:b/>
        </w:rPr>
        <w:t xml:space="preserve"> Pulsatile </w:t>
      </w:r>
      <w:proofErr w:type="spellStart"/>
      <w:r w:rsidR="00D72C9C" w:rsidRPr="00CE36CC">
        <w:rPr>
          <w:rFonts w:ascii="Book Antiqua" w:hAnsi="Book Antiqua"/>
          <w:b/>
        </w:rPr>
        <w:t>pseudoaneurysm</w:t>
      </w:r>
      <w:proofErr w:type="spellEnd"/>
      <w:r w:rsidR="00D72C9C" w:rsidRPr="00CE36CC">
        <w:rPr>
          <w:rFonts w:ascii="Book Antiqua" w:hAnsi="Book Antiqua"/>
          <w:b/>
        </w:rPr>
        <w:t xml:space="preserve"> seen on left of screen after endoscopic entry into cyst cavity, several weeks after initial </w:t>
      </w:r>
      <w:r w:rsidRPr="00CE36CC">
        <w:rPr>
          <w:rFonts w:ascii="Book Antiqua" w:hAnsi="Book Antiqua"/>
          <w:b/>
        </w:rPr>
        <w:t>lumen apposing metal stents</w:t>
      </w:r>
      <w:r w:rsidRPr="00CE36CC">
        <w:rPr>
          <w:rFonts w:ascii="Book Antiqua" w:hAnsi="Book Antiqua"/>
          <w:b/>
          <w:lang w:eastAsia="zh-CN"/>
        </w:rPr>
        <w:t xml:space="preserve"> </w:t>
      </w:r>
      <w:r w:rsidR="00D72C9C" w:rsidRPr="00CE36CC">
        <w:rPr>
          <w:rFonts w:ascii="Book Antiqua" w:hAnsi="Book Antiqua"/>
          <w:b/>
        </w:rPr>
        <w:t xml:space="preserve">placement for </w:t>
      </w:r>
      <w:r w:rsidRPr="00CE36CC">
        <w:rPr>
          <w:rFonts w:ascii="Book Antiqua" w:hAnsi="Book Antiqua"/>
          <w:b/>
        </w:rPr>
        <w:t>walled off necrosis</w:t>
      </w:r>
      <w:r w:rsidR="00D72C9C" w:rsidRPr="00CE36CC">
        <w:rPr>
          <w:rFonts w:ascii="Book Antiqua" w:hAnsi="Book Antiqua"/>
          <w:b/>
        </w:rPr>
        <w:t>.</w:t>
      </w:r>
    </w:p>
    <w:p w14:paraId="23F84831"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06F64BB5"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31C3124E"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23A212FA"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1BBED617"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0327FEF6"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306CC53C"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57D76C89"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7E6B9729"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00930678"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0A1170D4"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5A2230BB" w14:textId="19D95A16" w:rsidR="00832E33" w:rsidRPr="00CE36CC" w:rsidRDefault="00F0417A"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r w:rsidRPr="00CE36CC">
        <w:rPr>
          <w:rFonts w:ascii="Book Antiqua" w:hAnsi="Book Antiqua"/>
          <w:noProof/>
        </w:rPr>
        <w:drawing>
          <wp:inline distT="0" distB="0" distL="0" distR="0" wp14:anchorId="1F857157" wp14:editId="0D51E560">
            <wp:extent cx="5953125" cy="4455160"/>
            <wp:effectExtent l="0" t="0" r="0" b="0"/>
            <wp:docPr id="6" name="Picture 3" descr="/Users/michaeldesimone/Downloads/9A33D39D-AD69-4341-9A66-268BA762C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ichaeldesimone/Downloads/9A33D39D-AD69-4341-9A66-268BA762C0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4455160"/>
                    </a:xfrm>
                    <a:prstGeom prst="rect">
                      <a:avLst/>
                    </a:prstGeom>
                    <a:noFill/>
                    <a:ln>
                      <a:noFill/>
                    </a:ln>
                  </pic:spPr>
                </pic:pic>
              </a:graphicData>
            </a:graphic>
          </wp:inline>
        </w:drawing>
      </w:r>
    </w:p>
    <w:p w14:paraId="6CB46D38" w14:textId="50B8AA49"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b/>
          <w:lang w:eastAsia="zh-CN"/>
        </w:rPr>
      </w:pPr>
      <w:r w:rsidRPr="00CE36CC">
        <w:rPr>
          <w:rFonts w:ascii="Book Antiqua" w:hAnsi="Book Antiqua"/>
          <w:b/>
        </w:rPr>
        <w:t xml:space="preserve">Figure </w:t>
      </w:r>
      <w:r w:rsidR="00D72C9C" w:rsidRPr="00CE36CC">
        <w:rPr>
          <w:rFonts w:ascii="Book Antiqua" w:hAnsi="Book Antiqua"/>
          <w:b/>
        </w:rPr>
        <w:t>3</w:t>
      </w:r>
      <w:r w:rsidRPr="00CE36CC">
        <w:rPr>
          <w:rFonts w:ascii="Book Antiqua" w:hAnsi="Book Antiqua"/>
          <w:b/>
        </w:rPr>
        <w:t xml:space="preserve"> </w:t>
      </w:r>
      <w:r w:rsidR="009C487F" w:rsidRPr="00CE36CC">
        <w:rPr>
          <w:rFonts w:ascii="Book Antiqua" w:hAnsi="Book Antiqua"/>
          <w:b/>
        </w:rPr>
        <w:t xml:space="preserve">Endoscopic removal of </w:t>
      </w:r>
      <w:r w:rsidR="00A3688F" w:rsidRPr="00CE36CC">
        <w:rPr>
          <w:rFonts w:ascii="Book Antiqua" w:hAnsi="Book Antiqua"/>
          <w:b/>
        </w:rPr>
        <w:t>lumen apposing metal stents</w:t>
      </w:r>
      <w:r w:rsidR="009C487F" w:rsidRPr="00CE36CC">
        <w:rPr>
          <w:rFonts w:ascii="Book Antiqua" w:hAnsi="Book Antiqua"/>
          <w:b/>
        </w:rPr>
        <w:t xml:space="preserve"> that</w:t>
      </w:r>
      <w:r w:rsidRPr="00CE36CC">
        <w:rPr>
          <w:rFonts w:ascii="Book Antiqua" w:hAnsi="Book Antiqua"/>
          <w:b/>
        </w:rPr>
        <w:t xml:space="preserve"> migrated into gastric lumen</w:t>
      </w:r>
      <w:r w:rsidR="00A3688F" w:rsidRPr="00CE36CC">
        <w:rPr>
          <w:rFonts w:ascii="Book Antiqua" w:hAnsi="Book Antiqua"/>
          <w:b/>
          <w:lang w:eastAsia="zh-CN"/>
        </w:rPr>
        <w:t>.</w:t>
      </w:r>
    </w:p>
    <w:p w14:paraId="60CEDDC6"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7B1EEC70"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6C617A06"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72932366"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11C1FD90"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5A293A61"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7AB1767F"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051BEF7C"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1BBF1994"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0D44F8B8"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4B7EBCA3"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58179D78" w14:textId="4F3306F1" w:rsidR="00832E33" w:rsidRPr="00CE36CC" w:rsidRDefault="00F0417A"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r w:rsidRPr="00CE36CC">
        <w:rPr>
          <w:rFonts w:ascii="Book Antiqua" w:hAnsi="Book Antiqua"/>
          <w:noProof/>
        </w:rPr>
        <w:drawing>
          <wp:inline distT="0" distB="0" distL="0" distR="0" wp14:anchorId="5D59C7E8" wp14:editId="0479C97A">
            <wp:extent cx="5953125" cy="4455160"/>
            <wp:effectExtent l="0" t="0" r="0" b="0"/>
            <wp:docPr id="3" name="Picture 8" descr="/Users/michaeldesimone/Downloads/5DB69D51-498A-490C-943E-0B4EAB2B7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michaeldesimone/Downloads/5DB69D51-498A-490C-943E-0B4EAB2B785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4455160"/>
                    </a:xfrm>
                    <a:prstGeom prst="rect">
                      <a:avLst/>
                    </a:prstGeom>
                    <a:noFill/>
                    <a:ln>
                      <a:noFill/>
                    </a:ln>
                  </pic:spPr>
                </pic:pic>
              </a:graphicData>
            </a:graphic>
          </wp:inline>
        </w:drawing>
      </w:r>
    </w:p>
    <w:p w14:paraId="1D00DFC9" w14:textId="34CB1D24"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b/>
          <w:lang w:eastAsia="zh-CN"/>
        </w:rPr>
      </w:pPr>
      <w:r w:rsidRPr="00CE36CC">
        <w:rPr>
          <w:rFonts w:ascii="Book Antiqua" w:hAnsi="Book Antiqua"/>
          <w:b/>
        </w:rPr>
        <w:t xml:space="preserve">Figure </w:t>
      </w:r>
      <w:r w:rsidR="00D72C9C" w:rsidRPr="00CE36CC">
        <w:rPr>
          <w:rFonts w:ascii="Book Antiqua" w:hAnsi="Book Antiqua"/>
          <w:b/>
        </w:rPr>
        <w:t>4</w:t>
      </w:r>
      <w:r w:rsidRPr="00CE36CC">
        <w:rPr>
          <w:rFonts w:ascii="Book Antiqua" w:hAnsi="Book Antiqua"/>
          <w:b/>
        </w:rPr>
        <w:t xml:space="preserve"> </w:t>
      </w:r>
      <w:r w:rsidR="0003394A" w:rsidRPr="00CE36CC">
        <w:rPr>
          <w:rFonts w:ascii="Book Antiqua" w:hAnsi="Book Antiqua"/>
          <w:b/>
        </w:rPr>
        <w:t>C</w:t>
      </w:r>
      <w:r w:rsidRPr="00CE36CC">
        <w:rPr>
          <w:rFonts w:ascii="Book Antiqua" w:hAnsi="Book Antiqua"/>
          <w:b/>
        </w:rPr>
        <w:t xml:space="preserve">losure of </w:t>
      </w:r>
      <w:r w:rsidR="0003394A" w:rsidRPr="00CE36CC">
        <w:rPr>
          <w:rFonts w:ascii="Book Antiqua" w:hAnsi="Book Antiqua"/>
          <w:b/>
        </w:rPr>
        <w:t xml:space="preserve">a perforation in the stomach after </w:t>
      </w:r>
      <w:r w:rsidR="001F43F4" w:rsidRPr="00CE36CC">
        <w:rPr>
          <w:rFonts w:ascii="Book Antiqua" w:hAnsi="Book Antiqua"/>
          <w:b/>
        </w:rPr>
        <w:t>lumen apposing metal stents</w:t>
      </w:r>
      <w:r w:rsidR="0003394A" w:rsidRPr="00CE36CC">
        <w:rPr>
          <w:rFonts w:ascii="Book Antiqua" w:hAnsi="Book Antiqua"/>
          <w:b/>
        </w:rPr>
        <w:t xml:space="preserve"> </w:t>
      </w:r>
      <w:proofErr w:type="spellStart"/>
      <w:r w:rsidR="0003394A" w:rsidRPr="00CE36CC">
        <w:rPr>
          <w:rFonts w:ascii="Book Antiqua" w:hAnsi="Book Antiqua"/>
          <w:b/>
        </w:rPr>
        <w:t>maldeployment</w:t>
      </w:r>
      <w:proofErr w:type="spellEnd"/>
      <w:r w:rsidR="0003394A" w:rsidRPr="00CE36CC">
        <w:rPr>
          <w:rFonts w:ascii="Book Antiqua" w:hAnsi="Book Antiqua"/>
          <w:b/>
        </w:rPr>
        <w:t xml:space="preserve"> and removal</w:t>
      </w:r>
      <w:r w:rsidR="00D72C9C" w:rsidRPr="00CE36CC">
        <w:rPr>
          <w:rFonts w:ascii="Book Antiqua" w:hAnsi="Book Antiqua"/>
          <w:b/>
        </w:rPr>
        <w:t xml:space="preserve"> (a second gastric location was subsequently chosen for successful </w:t>
      </w:r>
      <w:r w:rsidR="001F43F4" w:rsidRPr="00CE36CC">
        <w:rPr>
          <w:rFonts w:ascii="Book Antiqua" w:hAnsi="Book Antiqua"/>
          <w:b/>
        </w:rPr>
        <w:t>lumen apposing metal stents</w:t>
      </w:r>
      <w:r w:rsidR="00D72C9C" w:rsidRPr="00CE36CC">
        <w:rPr>
          <w:rFonts w:ascii="Book Antiqua" w:hAnsi="Book Antiqua"/>
          <w:b/>
        </w:rPr>
        <w:t xml:space="preserve"> placement)</w:t>
      </w:r>
      <w:r w:rsidR="001F43F4" w:rsidRPr="00CE36CC">
        <w:rPr>
          <w:rFonts w:ascii="Book Antiqua" w:hAnsi="Book Antiqua"/>
          <w:b/>
          <w:lang w:eastAsia="zh-CN"/>
        </w:rPr>
        <w:t>.</w:t>
      </w:r>
    </w:p>
    <w:p w14:paraId="4595D7AB"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rPr>
      </w:pPr>
    </w:p>
    <w:p w14:paraId="207F970F"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59D2EF6B"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0C37B4F7"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50261A15"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60C373DD" w14:textId="675E60BC" w:rsidR="00832E33" w:rsidRPr="00CE36CC" w:rsidRDefault="00F0417A"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r w:rsidRPr="00CE36CC">
        <w:rPr>
          <w:rFonts w:ascii="Book Antiqua" w:hAnsi="Book Antiqua" w:cs="Arial"/>
          <w:noProof/>
          <w:color w:val="232323"/>
        </w:rPr>
        <w:lastRenderedPageBreak/>
        <w:drawing>
          <wp:inline distT="0" distB="0" distL="0" distR="0" wp14:anchorId="5856FD0D" wp14:editId="430D1152">
            <wp:extent cx="5943600" cy="4455160"/>
            <wp:effectExtent l="0" t="0" r="0" b="0"/>
            <wp:docPr id="2" name="Picture 5" descr="food debris occluding 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debris occluding st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4540D621" w14:textId="7DFF0CDA" w:rsidR="00832E33" w:rsidRPr="00CE36CC" w:rsidRDefault="004125F2"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b/>
          <w:color w:val="232323"/>
          <w:lang w:eastAsia="zh-CN"/>
        </w:rPr>
      </w:pPr>
      <w:r w:rsidRPr="00CE36CC">
        <w:rPr>
          <w:rFonts w:ascii="Book Antiqua" w:hAnsi="Book Antiqua" w:cs="Arial"/>
          <w:b/>
          <w:color w:val="232323"/>
        </w:rPr>
        <w:t xml:space="preserve">Figure </w:t>
      </w:r>
      <w:r w:rsidR="00814408" w:rsidRPr="00CE36CC">
        <w:rPr>
          <w:rFonts w:ascii="Book Antiqua" w:hAnsi="Book Antiqua" w:cs="Arial"/>
          <w:b/>
          <w:color w:val="232323"/>
        </w:rPr>
        <w:t>5</w:t>
      </w:r>
      <w:r w:rsidR="00BC7B83" w:rsidRPr="00CE36CC">
        <w:rPr>
          <w:rFonts w:ascii="Book Antiqua" w:hAnsi="Book Antiqua" w:cs="Arial"/>
          <w:b/>
          <w:color w:val="232323"/>
        </w:rPr>
        <w:t xml:space="preserve"> </w:t>
      </w:r>
      <w:r w:rsidRPr="00CE36CC">
        <w:rPr>
          <w:rFonts w:ascii="Book Antiqua" w:hAnsi="Book Antiqua" w:cs="Arial"/>
          <w:b/>
          <w:color w:val="232323"/>
        </w:rPr>
        <w:t xml:space="preserve">Food debris occluding </w:t>
      </w:r>
      <w:r w:rsidR="00503ED2" w:rsidRPr="00CE36CC">
        <w:rPr>
          <w:rFonts w:ascii="Book Antiqua" w:hAnsi="Book Antiqua"/>
          <w:b/>
        </w:rPr>
        <w:t>lumen apposing metal stents</w:t>
      </w:r>
      <w:r w:rsidRPr="00CE36CC">
        <w:rPr>
          <w:rFonts w:ascii="Book Antiqua" w:hAnsi="Book Antiqua" w:cs="Arial"/>
          <w:b/>
          <w:color w:val="232323"/>
        </w:rPr>
        <w:t xml:space="preserve"> stent lumen</w:t>
      </w:r>
      <w:r w:rsidR="00503ED2" w:rsidRPr="00CE36CC">
        <w:rPr>
          <w:rFonts w:ascii="Book Antiqua" w:hAnsi="Book Antiqua" w:cs="Arial"/>
          <w:b/>
          <w:color w:val="232323"/>
          <w:lang w:eastAsia="zh-CN"/>
        </w:rPr>
        <w:t>.</w:t>
      </w:r>
    </w:p>
    <w:p w14:paraId="63637898" w14:textId="77777777" w:rsidR="004125F2" w:rsidRPr="00CE36CC" w:rsidRDefault="004125F2"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7A16396E" w14:textId="77777777" w:rsidR="004125F2" w:rsidRPr="00CE36CC" w:rsidRDefault="004125F2"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41A6257A" w14:textId="0A9926DE" w:rsidR="004125F2" w:rsidRPr="00CE36CC" w:rsidRDefault="00F0417A"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r w:rsidRPr="00CE36CC">
        <w:rPr>
          <w:rFonts w:ascii="Book Antiqua" w:hAnsi="Book Antiqua" w:cs="Arial"/>
          <w:noProof/>
          <w:color w:val="232323"/>
        </w:rPr>
        <w:lastRenderedPageBreak/>
        <w:drawing>
          <wp:inline distT="0" distB="0" distL="0" distR="0" wp14:anchorId="1C36B989" wp14:editId="4BA16B2B">
            <wp:extent cx="5943600" cy="4455160"/>
            <wp:effectExtent l="0" t="0" r="0" b="0"/>
            <wp:docPr id="1" name="Picture 6" descr="necrotic de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crotic debr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1DF87E2F" w14:textId="70E5B47E" w:rsidR="004125F2" w:rsidRPr="00CE36CC" w:rsidRDefault="004125F2"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b/>
          <w:color w:val="232323"/>
          <w:lang w:eastAsia="zh-CN"/>
        </w:rPr>
      </w:pPr>
      <w:r w:rsidRPr="00CE36CC">
        <w:rPr>
          <w:rFonts w:ascii="Book Antiqua" w:hAnsi="Book Antiqua" w:cs="Arial"/>
          <w:b/>
          <w:color w:val="232323"/>
        </w:rPr>
        <w:t xml:space="preserve">Figure </w:t>
      </w:r>
      <w:proofErr w:type="gramStart"/>
      <w:r w:rsidR="00814408" w:rsidRPr="00CE36CC">
        <w:rPr>
          <w:rFonts w:ascii="Book Antiqua" w:hAnsi="Book Antiqua" w:cs="Arial"/>
          <w:b/>
          <w:color w:val="232323"/>
        </w:rPr>
        <w:t>6</w:t>
      </w:r>
      <w:r w:rsidRPr="00CE36CC">
        <w:rPr>
          <w:rFonts w:ascii="Book Antiqua" w:hAnsi="Book Antiqua" w:cs="Arial"/>
          <w:b/>
          <w:color w:val="232323"/>
        </w:rPr>
        <w:t xml:space="preserve"> Necrotic debris occluding </w:t>
      </w:r>
      <w:r w:rsidR="00503ED2" w:rsidRPr="00CE36CC">
        <w:rPr>
          <w:rFonts w:ascii="Book Antiqua" w:hAnsi="Book Antiqua"/>
          <w:b/>
        </w:rPr>
        <w:t>l</w:t>
      </w:r>
      <w:r w:rsidR="00391E61" w:rsidRPr="00CE36CC">
        <w:rPr>
          <w:rFonts w:ascii="Book Antiqua" w:hAnsi="Book Antiqua"/>
          <w:b/>
        </w:rPr>
        <w:t>umen-apposing metal stents</w:t>
      </w:r>
      <w:r w:rsidRPr="00CE36CC">
        <w:rPr>
          <w:rFonts w:ascii="Book Antiqua" w:hAnsi="Book Antiqua" w:cs="Arial"/>
          <w:b/>
          <w:color w:val="232323"/>
        </w:rPr>
        <w:t xml:space="preserve"> stent lumen</w:t>
      </w:r>
      <w:proofErr w:type="gramEnd"/>
      <w:r w:rsidR="00391E61" w:rsidRPr="00CE36CC">
        <w:rPr>
          <w:rFonts w:ascii="Book Antiqua" w:hAnsi="Book Antiqua" w:cs="Arial"/>
          <w:b/>
          <w:color w:val="232323"/>
          <w:lang w:eastAsia="zh-CN"/>
        </w:rPr>
        <w:t>.</w:t>
      </w:r>
    </w:p>
    <w:p w14:paraId="610D81C7"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5E388BAE"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3A536AA1"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2D2E62DA"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67932028" w14:textId="77777777" w:rsidR="00832E33" w:rsidRPr="00CE36CC" w:rsidRDefault="00832E3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12458C01"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1118C44E"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7E2F91D0"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01F9E296"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6A763815"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5452622F"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778D8CC6" w14:textId="77777777" w:rsidR="00814408" w:rsidRPr="00CE36CC" w:rsidRDefault="00814408"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2FF4410B" w14:textId="77777777" w:rsidR="00172422" w:rsidRPr="00CE36CC" w:rsidRDefault="00172422"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sectPr w:rsidR="00172422" w:rsidRPr="00CE36CC" w:rsidSect="007008E1">
          <w:pgSz w:w="12240" w:h="15840"/>
          <w:pgMar w:top="1440" w:right="1440" w:bottom="1440" w:left="1440" w:header="720" w:footer="720" w:gutter="0"/>
          <w:cols w:space="720"/>
          <w:docGrid w:linePitch="360"/>
        </w:sectPr>
      </w:pPr>
    </w:p>
    <w:p w14:paraId="4870065B" w14:textId="77777777" w:rsidR="00C9725C" w:rsidRPr="00CE36CC" w:rsidRDefault="00C9725C"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rPr>
      </w:pPr>
    </w:p>
    <w:p w14:paraId="0CB0B637" w14:textId="78B3B6D6" w:rsidR="00C968DB" w:rsidRPr="00CE36CC" w:rsidRDefault="00530293"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b/>
          <w:color w:val="232323"/>
        </w:rPr>
      </w:pPr>
      <w:r w:rsidRPr="00CE36CC">
        <w:rPr>
          <w:rFonts w:ascii="Book Antiqua" w:hAnsi="Book Antiqua" w:cs="Arial"/>
          <w:b/>
          <w:color w:val="232323"/>
        </w:rPr>
        <w:t>Table</w:t>
      </w:r>
      <w:r w:rsidR="00450025">
        <w:rPr>
          <w:rFonts w:ascii="Book Antiqua" w:hAnsi="Book Antiqua" w:cs="Arial" w:hint="eastAsia"/>
          <w:b/>
          <w:color w:val="232323"/>
          <w:lang w:eastAsia="zh-CN"/>
        </w:rPr>
        <w:t xml:space="preserve"> </w:t>
      </w:r>
      <w:r w:rsidRPr="00CE36CC">
        <w:rPr>
          <w:rFonts w:ascii="Book Antiqua" w:hAnsi="Book Antiqua" w:cs="Arial"/>
          <w:b/>
          <w:color w:val="232323"/>
        </w:rPr>
        <w:t>1</w:t>
      </w:r>
      <w:r w:rsidR="00C9725C" w:rsidRPr="00CE36CC">
        <w:rPr>
          <w:rFonts w:ascii="Book Antiqua" w:hAnsi="Book Antiqua" w:cs="Arial"/>
          <w:b/>
          <w:color w:val="232323"/>
        </w:rPr>
        <w:t xml:space="preserve"> Complication rates in </w:t>
      </w:r>
      <w:r w:rsidRPr="00CE36CC">
        <w:rPr>
          <w:rFonts w:ascii="Book Antiqua" w:hAnsi="Book Antiqua"/>
          <w:b/>
        </w:rPr>
        <w:t>lumen apposing metal stents</w:t>
      </w:r>
      <w:r w:rsidR="00C9725C" w:rsidRPr="00CE36CC">
        <w:rPr>
          <w:rFonts w:ascii="Book Antiqua" w:hAnsi="Book Antiqua" w:cs="Arial"/>
          <w:b/>
          <w:color w:val="232323"/>
        </w:rPr>
        <w:t xml:space="preserve"> case series</w:t>
      </w:r>
    </w:p>
    <w:tbl>
      <w:tblPr>
        <w:tblW w:w="14000" w:type="dxa"/>
        <w:tblLook w:val="04A0" w:firstRow="1" w:lastRow="0" w:firstColumn="1" w:lastColumn="0" w:noHBand="0" w:noVBand="1"/>
      </w:tblPr>
      <w:tblGrid>
        <w:gridCol w:w="1647"/>
        <w:gridCol w:w="710"/>
        <w:gridCol w:w="1674"/>
        <w:gridCol w:w="1039"/>
        <w:gridCol w:w="2268"/>
        <w:gridCol w:w="1275"/>
        <w:gridCol w:w="1560"/>
        <w:gridCol w:w="1417"/>
        <w:gridCol w:w="1134"/>
        <w:gridCol w:w="1276"/>
      </w:tblGrid>
      <w:tr w:rsidR="004149BA" w:rsidRPr="00CE36CC" w14:paraId="022DC349" w14:textId="77777777" w:rsidTr="00964A47">
        <w:trPr>
          <w:trHeight w:val="320"/>
        </w:trPr>
        <w:tc>
          <w:tcPr>
            <w:tcW w:w="1647" w:type="dxa"/>
            <w:tcBorders>
              <w:top w:val="single" w:sz="4" w:space="0" w:color="auto"/>
              <w:left w:val="nil"/>
              <w:bottom w:val="single" w:sz="4" w:space="0" w:color="auto"/>
              <w:right w:val="nil"/>
            </w:tcBorders>
            <w:shd w:val="clear" w:color="auto" w:fill="auto"/>
            <w:noWrap/>
            <w:hideMark/>
          </w:tcPr>
          <w:p w14:paraId="724B17B2" w14:textId="77777777" w:rsidR="008A6486" w:rsidRPr="00CE36CC" w:rsidRDefault="008A6486" w:rsidP="00530293">
            <w:pPr>
              <w:snapToGrid w:val="0"/>
              <w:spacing w:line="360" w:lineRule="auto"/>
              <w:rPr>
                <w:rFonts w:ascii="Book Antiqua" w:eastAsia="Times New Roman" w:hAnsi="Book Antiqua"/>
                <w:b/>
                <w:bCs/>
                <w:color w:val="000000"/>
              </w:rPr>
            </w:pPr>
            <w:r w:rsidRPr="00CE36CC">
              <w:rPr>
                <w:rFonts w:ascii="Book Antiqua" w:eastAsia="Times New Roman" w:hAnsi="Book Antiqua"/>
                <w:b/>
                <w:bCs/>
                <w:color w:val="000000"/>
              </w:rPr>
              <w:t>Author</w:t>
            </w:r>
          </w:p>
        </w:tc>
        <w:tc>
          <w:tcPr>
            <w:tcW w:w="710" w:type="dxa"/>
            <w:tcBorders>
              <w:top w:val="single" w:sz="4" w:space="0" w:color="auto"/>
              <w:left w:val="nil"/>
              <w:bottom w:val="single" w:sz="4" w:space="0" w:color="auto"/>
              <w:right w:val="nil"/>
            </w:tcBorders>
            <w:shd w:val="clear" w:color="auto" w:fill="auto"/>
            <w:noWrap/>
            <w:hideMark/>
          </w:tcPr>
          <w:p w14:paraId="45D8FEF3" w14:textId="77777777"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Year</w:t>
            </w:r>
          </w:p>
        </w:tc>
        <w:tc>
          <w:tcPr>
            <w:tcW w:w="1674" w:type="dxa"/>
            <w:tcBorders>
              <w:top w:val="single" w:sz="4" w:space="0" w:color="auto"/>
              <w:left w:val="nil"/>
              <w:bottom w:val="single" w:sz="4" w:space="0" w:color="auto"/>
              <w:right w:val="nil"/>
            </w:tcBorders>
            <w:shd w:val="clear" w:color="auto" w:fill="auto"/>
            <w:noWrap/>
            <w:hideMark/>
          </w:tcPr>
          <w:p w14:paraId="30B990B6" w14:textId="77777777"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Single/multi-center</w:t>
            </w:r>
          </w:p>
        </w:tc>
        <w:tc>
          <w:tcPr>
            <w:tcW w:w="1039" w:type="dxa"/>
            <w:tcBorders>
              <w:top w:val="single" w:sz="4" w:space="0" w:color="auto"/>
              <w:left w:val="nil"/>
              <w:bottom w:val="single" w:sz="4" w:space="0" w:color="auto"/>
              <w:right w:val="nil"/>
            </w:tcBorders>
            <w:shd w:val="clear" w:color="auto" w:fill="auto"/>
            <w:noWrap/>
            <w:hideMark/>
          </w:tcPr>
          <w:p w14:paraId="59F16730" w14:textId="12E4FC84" w:rsidR="008A6486" w:rsidRPr="00CE36CC" w:rsidRDefault="00530293" w:rsidP="00530293">
            <w:pPr>
              <w:snapToGrid w:val="0"/>
              <w:spacing w:line="360" w:lineRule="auto"/>
              <w:jc w:val="center"/>
              <w:rPr>
                <w:rFonts w:ascii="Book Antiqua" w:eastAsia="Times New Roman" w:hAnsi="Book Antiqua"/>
                <w:b/>
                <w:bCs/>
                <w:i/>
                <w:color w:val="000000"/>
              </w:rPr>
            </w:pPr>
            <w:r w:rsidRPr="00CE36CC">
              <w:rPr>
                <w:rFonts w:ascii="Book Antiqua" w:eastAsia="Times New Roman" w:hAnsi="Book Antiqua"/>
                <w:b/>
                <w:bCs/>
                <w:i/>
                <w:color w:val="000000"/>
              </w:rPr>
              <w:t>n</w:t>
            </w:r>
          </w:p>
        </w:tc>
        <w:tc>
          <w:tcPr>
            <w:tcW w:w="2268" w:type="dxa"/>
            <w:tcBorders>
              <w:top w:val="single" w:sz="4" w:space="0" w:color="auto"/>
              <w:left w:val="nil"/>
              <w:bottom w:val="single" w:sz="4" w:space="0" w:color="auto"/>
              <w:right w:val="nil"/>
            </w:tcBorders>
            <w:shd w:val="clear" w:color="auto" w:fill="auto"/>
            <w:noWrap/>
            <w:hideMark/>
          </w:tcPr>
          <w:p w14:paraId="1D108ACF" w14:textId="3D7496F5"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 xml:space="preserve">PFC </w:t>
            </w:r>
            <w:r w:rsidR="00530293" w:rsidRPr="00CE36CC">
              <w:rPr>
                <w:rFonts w:ascii="Book Antiqua" w:eastAsia="Times New Roman" w:hAnsi="Book Antiqua"/>
                <w:b/>
                <w:bCs/>
                <w:color w:val="000000"/>
              </w:rPr>
              <w:t>t</w:t>
            </w:r>
            <w:r w:rsidRPr="00CE36CC">
              <w:rPr>
                <w:rFonts w:ascii="Book Antiqua" w:eastAsia="Times New Roman" w:hAnsi="Book Antiqua"/>
                <w:b/>
                <w:bCs/>
                <w:color w:val="000000"/>
              </w:rPr>
              <w:t>ype</w:t>
            </w:r>
          </w:p>
        </w:tc>
        <w:tc>
          <w:tcPr>
            <w:tcW w:w="1275" w:type="dxa"/>
            <w:tcBorders>
              <w:top w:val="single" w:sz="4" w:space="0" w:color="auto"/>
              <w:left w:val="nil"/>
              <w:bottom w:val="single" w:sz="4" w:space="0" w:color="auto"/>
              <w:right w:val="nil"/>
            </w:tcBorders>
            <w:shd w:val="clear" w:color="auto" w:fill="auto"/>
            <w:noWrap/>
            <w:hideMark/>
          </w:tcPr>
          <w:p w14:paraId="1EA9F008" w14:textId="77777777"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Bleeding</w:t>
            </w:r>
          </w:p>
        </w:tc>
        <w:tc>
          <w:tcPr>
            <w:tcW w:w="1560" w:type="dxa"/>
            <w:tcBorders>
              <w:top w:val="single" w:sz="4" w:space="0" w:color="auto"/>
              <w:left w:val="nil"/>
              <w:bottom w:val="single" w:sz="4" w:space="0" w:color="auto"/>
              <w:right w:val="nil"/>
            </w:tcBorders>
            <w:shd w:val="clear" w:color="auto" w:fill="auto"/>
            <w:noWrap/>
            <w:hideMark/>
          </w:tcPr>
          <w:p w14:paraId="786A2BA9" w14:textId="77777777"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Perforation</w:t>
            </w:r>
          </w:p>
        </w:tc>
        <w:tc>
          <w:tcPr>
            <w:tcW w:w="1417" w:type="dxa"/>
            <w:tcBorders>
              <w:top w:val="single" w:sz="4" w:space="0" w:color="auto"/>
              <w:left w:val="nil"/>
              <w:bottom w:val="single" w:sz="4" w:space="0" w:color="auto"/>
              <w:right w:val="nil"/>
            </w:tcBorders>
            <w:shd w:val="clear" w:color="auto" w:fill="auto"/>
            <w:noWrap/>
            <w:hideMark/>
          </w:tcPr>
          <w:p w14:paraId="1C19DA8C" w14:textId="77777777"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Migration</w:t>
            </w:r>
          </w:p>
        </w:tc>
        <w:tc>
          <w:tcPr>
            <w:tcW w:w="1134" w:type="dxa"/>
            <w:tcBorders>
              <w:top w:val="single" w:sz="4" w:space="0" w:color="auto"/>
              <w:left w:val="nil"/>
              <w:bottom w:val="single" w:sz="4" w:space="0" w:color="auto"/>
              <w:right w:val="nil"/>
            </w:tcBorders>
            <w:shd w:val="clear" w:color="auto" w:fill="auto"/>
            <w:noWrap/>
            <w:hideMark/>
          </w:tcPr>
          <w:p w14:paraId="26E1F2EB" w14:textId="26122D9D"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 xml:space="preserve">Buried </w:t>
            </w:r>
            <w:r w:rsidR="00530293" w:rsidRPr="00CE36CC">
              <w:rPr>
                <w:rFonts w:ascii="Book Antiqua" w:eastAsia="Times New Roman" w:hAnsi="Book Antiqua"/>
                <w:b/>
                <w:bCs/>
                <w:color w:val="000000"/>
              </w:rPr>
              <w:t>s</w:t>
            </w:r>
            <w:r w:rsidRPr="00CE36CC">
              <w:rPr>
                <w:rFonts w:ascii="Book Antiqua" w:eastAsia="Times New Roman" w:hAnsi="Book Antiqua"/>
                <w:b/>
                <w:bCs/>
                <w:color w:val="000000"/>
              </w:rPr>
              <w:t>tent</w:t>
            </w:r>
          </w:p>
        </w:tc>
        <w:tc>
          <w:tcPr>
            <w:tcW w:w="1276" w:type="dxa"/>
            <w:tcBorders>
              <w:top w:val="single" w:sz="4" w:space="0" w:color="auto"/>
              <w:left w:val="nil"/>
              <w:bottom w:val="single" w:sz="4" w:space="0" w:color="auto"/>
              <w:right w:val="nil"/>
            </w:tcBorders>
            <w:shd w:val="clear" w:color="auto" w:fill="auto"/>
            <w:noWrap/>
            <w:hideMark/>
          </w:tcPr>
          <w:p w14:paraId="4530F4D7" w14:textId="77777777" w:rsidR="008A6486" w:rsidRPr="00CE36CC" w:rsidRDefault="008A6486" w:rsidP="00530293">
            <w:pPr>
              <w:snapToGrid w:val="0"/>
              <w:spacing w:line="360" w:lineRule="auto"/>
              <w:jc w:val="center"/>
              <w:rPr>
                <w:rFonts w:ascii="Book Antiqua" w:eastAsia="Times New Roman" w:hAnsi="Book Antiqua"/>
                <w:b/>
                <w:bCs/>
                <w:color w:val="000000"/>
              </w:rPr>
            </w:pPr>
            <w:r w:rsidRPr="00CE36CC">
              <w:rPr>
                <w:rFonts w:ascii="Book Antiqua" w:eastAsia="Times New Roman" w:hAnsi="Book Antiqua"/>
                <w:b/>
                <w:bCs/>
                <w:color w:val="000000"/>
              </w:rPr>
              <w:t>Failure to deploy</w:t>
            </w:r>
          </w:p>
        </w:tc>
      </w:tr>
      <w:tr w:rsidR="004149BA" w:rsidRPr="00CE36CC" w14:paraId="5C0240A8" w14:textId="77777777" w:rsidTr="00964A47">
        <w:trPr>
          <w:trHeight w:val="320"/>
        </w:trPr>
        <w:tc>
          <w:tcPr>
            <w:tcW w:w="1647" w:type="dxa"/>
            <w:tcBorders>
              <w:top w:val="single" w:sz="4" w:space="0" w:color="auto"/>
              <w:left w:val="nil"/>
              <w:bottom w:val="nil"/>
              <w:right w:val="nil"/>
            </w:tcBorders>
            <w:shd w:val="clear" w:color="auto" w:fill="auto"/>
            <w:noWrap/>
            <w:hideMark/>
          </w:tcPr>
          <w:p w14:paraId="30A97F91" w14:textId="2EA131A0" w:rsidR="008A6486" w:rsidRPr="00CE36CC" w:rsidRDefault="008A648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Itoi</w:t>
            </w:r>
            <w:proofErr w:type="spellEnd"/>
            <w:r w:rsidR="00450025">
              <w:rPr>
                <w:rFonts w:ascii="Book Antiqua" w:hAnsi="Book Antiqua" w:hint="eastAsia"/>
                <w:color w:val="000000"/>
                <w:lang w:eastAsia="zh-CN"/>
              </w:rPr>
              <w:t xml:space="preserve"> </w:t>
            </w:r>
            <w:r w:rsidR="00450025" w:rsidRPr="00450025">
              <w:rPr>
                <w:rFonts w:ascii="Book Antiqua" w:hAnsi="Book Antiqua" w:hint="eastAsia"/>
                <w:i/>
                <w:color w:val="000000"/>
                <w:lang w:eastAsia="zh-CN"/>
              </w:rPr>
              <w:t>et al</w:t>
            </w:r>
            <w:r w:rsidR="00B95EB3" w:rsidRPr="00CE36CC">
              <w:rPr>
                <w:rFonts w:ascii="Book Antiqua" w:eastAsia="Times New Roman" w:hAnsi="Book Antiqua"/>
                <w:color w:val="000000"/>
              </w:rPr>
              <w:fldChar w:fldCharType="begin" w:fldLock="1"/>
            </w:r>
            <w:r w:rsidR="00A44025" w:rsidRPr="00CE36CC">
              <w:rPr>
                <w:rFonts w:ascii="Book Antiqua" w:eastAsia="Times New Roman" w:hAnsi="Book Antiqua"/>
                <w:color w:val="000000"/>
              </w:rPr>
              <w:instrText>ADDIN CSL_CITATION { "citationItems" : [ { "id" : "ITEM-1", "itemData" : { "DOI" : "10.1016/j.gie.2011.10.020", "ISBN" : "1097-6779 (Electronic)\\n0016-5107 (Linking)", "ISSN" : "00165107", "PMID" : "22301347", "abstract" : "Background: Tubular plastic and metal stents have inherent shortcomings when used for transenteric drainage of fluid collections. Objective: To evaluate a novel lumen-apposing, self-expandable metal stent for EUS-guided drainage of pancreatic pseudocysts and the gallbladder. Design: Retrospective case series. Setting: Tertiary-care academic medical center. Patients: This study involved 15 patients (median age 54 years) with symptomatic pancreatic pseudocysts who underwent 12 transgastric and 3 transduodenal pseudocyst drainage procedures. Five patients (median age 69.5 years) with acute cholecystitis underwent 4 cholecystoduodenostomies and 1 cholecystogastostomy. Intervention: Stent deployment under EUS guidance, passage of an endoscope through the stent lumen for pseudocystoscopy or cholecystoscopy, transenteric endoscopy-guided interventions including biopsy, necrosectomy, and stone removal. Main Outcome Measurements: Technical and clinical success. Results: All stents were successfully deployed without complication, with a median time to removal of 35 days. All pseudocysts resolved after a single drainage procedure. One stent migrated into the stomach, and the remaining 14 were found to be patent at the time of removal. There was no pseudocyst recurrence during the 11.4-month median follow-up period. One gallbladder stent remains indwelling and fully patent at 12 months. Resolution of acute cholecystitis was observed immediately after stent implantation. No recurrence of symptoms was observed during a median follow-up period of 9 months. Limitations: Retrospective study, small sample size, lack of control patients. Conclusion: Transenteric drainage of pancreatic pseudocysts and the gallbladder by using a novel, lumen-apposing, metal stent was accomplished with high technical and clinical success in this pilot observational study. Further studies are warranted. ?? 2012 American Society for Gastrointestinal Endoscopy.", "author" : [ { "dropping-particle" : "", "family" : "Itoi", "given" : "Takao", "non-dropping-particle" : "", "parse-names" : false, "suffix" : "" }, { "dropping-particle" : "", "family" : "Binmoeller", "given" : "Kenneth F.", "non-dropping-particle" : "", "parse-names" : false, "suffix" : "" }, { "dropping-particle" : "", "family" : "Shah", "given" : "Janak",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"Ishii", "given" : "Kentaro", "non-dropping-particle" : "", "parse-names" : false, "suffix" : "" }, { "dropping-particle" : "", "family" : "Tsuji", "given" : "Shujiro", "non-dropping-particle" : "", "parse-names" : false, "suffix" : "" }, { "dropping-particle" : "", "family" : "Ikeuchi", "given" : "Nobuhito", "non-dropping-particle" : "", "parse-names" : false, "suffix" : "" }, { "dropping-particle" : "", "family" : "Moriyasu", "given" : "Fuminori", "non-dropping-particle" : "", "parse-names" : false, "suffix" : "" } ], "container-title" : "Gastrointestinal Endoscopy", "id" : "ITEM-1", "issue" : "4", "issued" : { "date-parts" : [ [ "2012" ] ] }, "page" : "870-876", "publisher" : "Elsevier Inc.", "title" : "Clinical evaluation of a novel lumen-apposing metal stent for endosonography-guided pancreatic pseudocyst and gallbladder drainage (with videos)", "type" : "article-journal", "volume" : "75" }, "uris" : [ "http://www.mendeley.com/documents/?uuid=fbc31598-9e27-4f12-b7e5-94c9d04cb102" ] } ], "mendeley" : { "formattedCitation" : "&lt;sup&gt;[11]&lt;/sup&gt;", "plainTextFormattedCitation" : "[11]", "previouslyFormattedCitation" : "&lt;sup&gt;[11]&lt;/sup&gt;" }, "properties" : { "noteIndex" : 0 }, "schema" : "https://github.com/citation-style-language/schema/raw/master/csl-citation.json" }</w:instrText>
            </w:r>
            <w:r w:rsidR="00B95EB3" w:rsidRPr="00CE36CC">
              <w:rPr>
                <w:rFonts w:ascii="Book Antiqua" w:eastAsia="Times New Roman" w:hAnsi="Book Antiqua"/>
                <w:color w:val="000000"/>
              </w:rPr>
              <w:fldChar w:fldCharType="separate"/>
            </w:r>
            <w:r w:rsidR="00A44025" w:rsidRPr="00CE36CC">
              <w:rPr>
                <w:rFonts w:ascii="Book Antiqua" w:eastAsia="Times New Roman" w:hAnsi="Book Antiqua"/>
                <w:noProof/>
                <w:color w:val="000000"/>
                <w:vertAlign w:val="superscript"/>
              </w:rPr>
              <w:t>[11]</w:t>
            </w:r>
            <w:r w:rsidR="00B95EB3" w:rsidRPr="00CE36CC">
              <w:rPr>
                <w:rFonts w:ascii="Book Antiqua" w:eastAsia="Times New Roman" w:hAnsi="Book Antiqua"/>
                <w:color w:val="000000"/>
              </w:rPr>
              <w:fldChar w:fldCharType="end"/>
            </w:r>
          </w:p>
        </w:tc>
        <w:tc>
          <w:tcPr>
            <w:tcW w:w="710" w:type="dxa"/>
            <w:tcBorders>
              <w:top w:val="single" w:sz="4" w:space="0" w:color="auto"/>
              <w:left w:val="nil"/>
              <w:bottom w:val="nil"/>
              <w:right w:val="nil"/>
            </w:tcBorders>
            <w:shd w:val="clear" w:color="auto" w:fill="auto"/>
            <w:noWrap/>
            <w:hideMark/>
          </w:tcPr>
          <w:p w14:paraId="718FB26B"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2012</w:t>
            </w:r>
          </w:p>
        </w:tc>
        <w:tc>
          <w:tcPr>
            <w:tcW w:w="1674" w:type="dxa"/>
            <w:tcBorders>
              <w:top w:val="single" w:sz="4" w:space="0" w:color="auto"/>
              <w:left w:val="nil"/>
              <w:bottom w:val="nil"/>
              <w:right w:val="nil"/>
            </w:tcBorders>
            <w:shd w:val="clear" w:color="auto" w:fill="auto"/>
            <w:noWrap/>
            <w:hideMark/>
          </w:tcPr>
          <w:p w14:paraId="30BCB46C"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single" w:sz="4" w:space="0" w:color="auto"/>
              <w:left w:val="nil"/>
              <w:bottom w:val="nil"/>
              <w:right w:val="nil"/>
            </w:tcBorders>
            <w:shd w:val="clear" w:color="auto" w:fill="auto"/>
            <w:noWrap/>
            <w:hideMark/>
          </w:tcPr>
          <w:p w14:paraId="52626F52"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15</w:t>
            </w:r>
          </w:p>
        </w:tc>
        <w:tc>
          <w:tcPr>
            <w:tcW w:w="2268" w:type="dxa"/>
            <w:tcBorders>
              <w:top w:val="single" w:sz="4" w:space="0" w:color="auto"/>
              <w:left w:val="nil"/>
              <w:bottom w:val="nil"/>
              <w:right w:val="nil"/>
            </w:tcBorders>
            <w:shd w:val="clear" w:color="auto" w:fill="auto"/>
            <w:noWrap/>
            <w:hideMark/>
          </w:tcPr>
          <w:p w14:paraId="25557FB2" w14:textId="4A0C2127" w:rsidR="008A6486" w:rsidRPr="00CE36CC" w:rsidRDefault="008A6486" w:rsidP="00450025">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6 WON, 9 PC</w:t>
            </w:r>
            <w:r w:rsidR="00450025">
              <w:rPr>
                <w:rFonts w:ascii="Book Antiqua" w:hAnsi="Book Antiqua" w:hint="eastAsia"/>
                <w:color w:val="000000"/>
                <w:vertAlign w:val="superscript"/>
                <w:lang w:eastAsia="zh-CN"/>
              </w:rPr>
              <w:t>2</w:t>
            </w:r>
          </w:p>
        </w:tc>
        <w:tc>
          <w:tcPr>
            <w:tcW w:w="1275" w:type="dxa"/>
            <w:tcBorders>
              <w:top w:val="single" w:sz="4" w:space="0" w:color="auto"/>
              <w:left w:val="nil"/>
              <w:bottom w:val="nil"/>
              <w:right w:val="nil"/>
            </w:tcBorders>
            <w:shd w:val="clear" w:color="auto" w:fill="auto"/>
            <w:noWrap/>
            <w:hideMark/>
          </w:tcPr>
          <w:p w14:paraId="5C10A083"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560" w:type="dxa"/>
            <w:tcBorders>
              <w:top w:val="single" w:sz="4" w:space="0" w:color="auto"/>
              <w:left w:val="nil"/>
              <w:bottom w:val="nil"/>
              <w:right w:val="nil"/>
            </w:tcBorders>
            <w:shd w:val="clear" w:color="auto" w:fill="auto"/>
            <w:noWrap/>
            <w:hideMark/>
          </w:tcPr>
          <w:p w14:paraId="04EA9B0F"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single" w:sz="4" w:space="0" w:color="auto"/>
              <w:left w:val="nil"/>
              <w:bottom w:val="nil"/>
              <w:right w:val="nil"/>
            </w:tcBorders>
            <w:shd w:val="clear" w:color="auto" w:fill="auto"/>
            <w:noWrap/>
            <w:hideMark/>
          </w:tcPr>
          <w:p w14:paraId="374B3D48"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7%</w:t>
            </w:r>
          </w:p>
        </w:tc>
        <w:tc>
          <w:tcPr>
            <w:tcW w:w="1134" w:type="dxa"/>
            <w:tcBorders>
              <w:top w:val="single" w:sz="4" w:space="0" w:color="auto"/>
              <w:left w:val="nil"/>
              <w:bottom w:val="nil"/>
              <w:right w:val="nil"/>
            </w:tcBorders>
            <w:shd w:val="clear" w:color="auto" w:fill="auto"/>
            <w:noWrap/>
            <w:hideMark/>
          </w:tcPr>
          <w:p w14:paraId="5C7ABAC9"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single" w:sz="4" w:space="0" w:color="auto"/>
              <w:left w:val="nil"/>
              <w:bottom w:val="nil"/>
              <w:right w:val="nil"/>
            </w:tcBorders>
            <w:shd w:val="clear" w:color="auto" w:fill="auto"/>
            <w:noWrap/>
            <w:hideMark/>
          </w:tcPr>
          <w:p w14:paraId="6B5CA3BC"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r>
      <w:tr w:rsidR="004149BA" w:rsidRPr="00CE36CC" w14:paraId="30E8ED49" w14:textId="77777777" w:rsidTr="00964A47">
        <w:trPr>
          <w:trHeight w:val="320"/>
        </w:trPr>
        <w:tc>
          <w:tcPr>
            <w:tcW w:w="1647" w:type="dxa"/>
            <w:tcBorders>
              <w:top w:val="nil"/>
              <w:left w:val="nil"/>
              <w:bottom w:val="nil"/>
              <w:right w:val="nil"/>
            </w:tcBorders>
            <w:shd w:val="clear" w:color="auto" w:fill="auto"/>
            <w:noWrap/>
            <w:hideMark/>
          </w:tcPr>
          <w:p w14:paraId="5D775375" w14:textId="416EEAE3" w:rsidR="008A6486" w:rsidRPr="00CE36CC" w:rsidRDefault="008A6486" w:rsidP="00530293">
            <w:pPr>
              <w:snapToGrid w:val="0"/>
              <w:spacing w:line="360" w:lineRule="auto"/>
              <w:rPr>
                <w:rFonts w:ascii="Book Antiqua" w:eastAsia="Times New Roman" w:hAnsi="Book Antiqua"/>
                <w:color w:val="000000"/>
              </w:rPr>
            </w:pPr>
            <w:r w:rsidRPr="00CE36CC">
              <w:rPr>
                <w:rFonts w:ascii="Book Antiqua" w:eastAsia="Times New Roman" w:hAnsi="Book Antiqua"/>
                <w:color w:val="000000"/>
              </w:rPr>
              <w:t>Yamamoto</w:t>
            </w:r>
            <w:r w:rsidR="00450025" w:rsidRPr="00450025">
              <w:rPr>
                <w:rFonts w:ascii="Book Antiqua" w:hAnsi="Book Antiqua" w:hint="eastAsia"/>
                <w:i/>
                <w:color w:val="000000"/>
                <w:lang w:eastAsia="zh-CN"/>
              </w:rPr>
              <w:t xml:space="preserve"> et al</w:t>
            </w:r>
            <w:r w:rsidR="00B95EB3" w:rsidRPr="00CE36CC">
              <w:rPr>
                <w:rFonts w:ascii="Book Antiqua" w:eastAsia="Times New Roman" w:hAnsi="Book Antiqua"/>
                <w:color w:val="000000"/>
              </w:rPr>
              <w:fldChar w:fldCharType="begin" w:fldLock="1"/>
            </w:r>
            <w:r w:rsidR="00A44025" w:rsidRPr="00CE36CC">
              <w:rPr>
                <w:rFonts w:ascii="Book Antiqua" w:eastAsia="Times New Roman" w:hAnsi="Book Antiqua"/>
                <w:color w:val="000000"/>
              </w:rPr>
              <w:instrText>ADDIN CSL_CITATION { "citationItems" : [ { "id" : "ITEM-1", "itemData" : { "DOI" : "10.1016/j.gie.2013.01.009", "ISBN" : "1097-6779 (Electronic)\\r0016-5107 (Linking)", "ISSN" : "00165107", "PMID" : "23453183", "abstract" : "Background: Endoscopic transluminal treatment of pancreatic fluid collections (PFC) has been reported as an effective alternative approach to surgical treatment. A wide, short stent with an anti-migration system has been developed. Objective: To evaluate a newly developed, fully covered, self-expandable metal stent (FCSEMS) customized for cystogastrostomy. Design: Retrospective case series. Setting: Tertiary-care academic medical centers and affiliated hospitals. Patients: Nine patients who underwent endoscopic treatment of PFCs (5 with pseudocysts and 4 with walled-off pancreatic necrosis). Intervention: Stent deployment after endoscopic US-guided puncture. Irrigation and necrosectomy were performed at the discretion of the endoscopist. Main Outcome Measurements: Technical and clinical success rate, complications, and removability. Results: The FCSEMS was inserted successfully in all cases (9/9, 100%). Clinical success was achieved in 7 of 9 cases (77.8%). No early complications associated with the procedure were observed. Late complications were observed in 2 cases (bleeding and asymptomatic migration). The FCSEMS was removed without any complications in all 6 cases where it was attempted after the procedure had been completed (100%). Limitations: This was a retrospective evaluation of a small number of cases. The FCSEMS was always inserted via the transgastric route. Follow-up duration was short. Conclusion: The endoscopic approach that uses this new FCSEMS is feasible for the treatment of PFCs. However, further evaluation is required. ?? 2013 American Society for Gastrointestinal Endoscopy.", "author" : [ { "dropping-particle" : "", "family" : "Yamamoto", "given" : "Natsuyo", "non-dropping-particle" : "", "parse-names" : false, "suffix" : "" }, { "dropping-particle" : "", "family" : "Isayama", "given" : "Hiroyuki", "non-dropping-particle" : "", "parse-names" : false, "suffix" : "" }, { "dropping-particle" : "", "family" : "Kawakami", "given" : "Hiroshi", "non-dropping-particle" : "", "parse-names" : false, "suffix" : "" }, { "dropping-particle" : "", "family" : "Sasahira", "given" : "Naoki", "non-dropping-particle" : "", "parse-names" : false, "suffix" : "" }, { "dropping-particle" : "", "family" : "Hamada", "given" : "Tsuyoshi", "non-dropping-particle" : "", "parse-names" : false, "suffix" : "" }, { "dropping-particle" : "", "family" : "Ito", "given" : "Yukiko", "non-dropping-particle" : "", "parse-names" : false, "suffix" : "" }, { "dropping-particle" : "", "family" : "Takahara", "given" : "Naminatsu", "non-dropping-particle" : "", "parse-names" : false, "suffix" : "" }, { "dropping-particle" : "", "family" : "Uchino", "given" : "Rie", "non-dropping-particle" : "", "parse-names" : false, "suffix" : "" }, { "dropping-particle" : "", "family" : "Miyabayashi", "given" : "Koji", "non-dropping-particle" : "", "parse-names" : false, "suffix" : "" }, { "dropping-particle" : "", "family" : "Mizuno", "given" : "Suguru", "non-dropping-particle" : "", "parse-names" : false, "suffix" : "" }, { "dropping-particle" : "", "family" : "Kogure", "given" : "Hirofumi", "non-dropping-particle" : "", "parse-names" : false, "suffix" : "" }, { "dropping-particle" : "", "family" : "Sasaki", "given" : "Takashi", "non-dropping-particle" : "", "parse-names" : false, "suffix" : "" }, { "dropping-particle" : "", "family" : "Nakai", "given" : "Yousuke", "non-dropping-particle" : "", "parse-names" : false, "suffix" : "" }, { "dropping-particle" : "", "family" : "Kuwatani", "given" : "Masaki", "non-dropping-particle" : "", "parse-names" : false, "suffix" : "" }, { "dropping-particle" : "", "family" : "Hirano", "given" : "Kenji", "non-dropping-particle" : "", "parse-names" : false, "suffix" : "" }, { "dropping-particle" : "", "family" : "Tada", "given" : "Minoru", "non-dropping-particle" : "", "parse-names" : false, "suffix" : "" }, { "dropping-particle" : "", "family" : "Koike", "given" : "Kazuhiko", "non-dropping-particle" : "", "parse-names" : false, "suffix" : "" } ], "container-title" : "Gastrointestinal Endoscopy", "id" : "ITEM-1", "issue" : "5", "issued" : { "date-parts" : [ [ "2013" ] ] }, "page" : "809-814", "publisher" : "Elsevier Inc.", "title" : "Preliminary report on a new, fully covered, metal stent designed for the treatment of pancreatic fluid collections", "type" : "article-journal", "volume" : "77" }, "uris" : [ "http://www.mendeley.com/documents/?uuid=8b8e4b5c-537a-4afc-bad4-0335d25e23b3" ] } ], "mendeley" : { "formattedCitation" : "&lt;sup&gt;[12]&lt;/sup&gt;", "plainTextFormattedCitation" : "[12]", "previouslyFormattedCitation" : "&lt;sup&gt;[12]&lt;/sup&gt;" }, "properties" : { "noteIndex" : 0 }, "schema" : "https://github.com/citation-style-language/schema/raw/master/csl-citation.json" }</w:instrText>
            </w:r>
            <w:r w:rsidR="00B95EB3" w:rsidRPr="00CE36CC">
              <w:rPr>
                <w:rFonts w:ascii="Book Antiqua" w:eastAsia="Times New Roman" w:hAnsi="Book Antiqua"/>
                <w:color w:val="000000"/>
              </w:rPr>
              <w:fldChar w:fldCharType="separate"/>
            </w:r>
            <w:r w:rsidR="00A44025" w:rsidRPr="00CE36CC">
              <w:rPr>
                <w:rFonts w:ascii="Book Antiqua" w:eastAsia="Times New Roman" w:hAnsi="Book Antiqua"/>
                <w:noProof/>
                <w:color w:val="000000"/>
                <w:vertAlign w:val="superscript"/>
              </w:rPr>
              <w:t>[12]</w:t>
            </w:r>
            <w:r w:rsidR="00B95EB3" w:rsidRPr="00CE36CC">
              <w:rPr>
                <w:rFonts w:ascii="Book Antiqua" w:eastAsia="Times New Roman" w:hAnsi="Book Antiqua"/>
                <w:color w:val="000000"/>
              </w:rPr>
              <w:fldChar w:fldCharType="end"/>
            </w:r>
          </w:p>
        </w:tc>
        <w:tc>
          <w:tcPr>
            <w:tcW w:w="710" w:type="dxa"/>
            <w:tcBorders>
              <w:top w:val="nil"/>
              <w:left w:val="nil"/>
              <w:bottom w:val="nil"/>
              <w:right w:val="nil"/>
            </w:tcBorders>
            <w:shd w:val="clear" w:color="auto" w:fill="auto"/>
            <w:noWrap/>
            <w:hideMark/>
          </w:tcPr>
          <w:p w14:paraId="45C994F5"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2013</w:t>
            </w:r>
          </w:p>
        </w:tc>
        <w:tc>
          <w:tcPr>
            <w:tcW w:w="1674" w:type="dxa"/>
            <w:tcBorders>
              <w:top w:val="nil"/>
              <w:left w:val="nil"/>
              <w:bottom w:val="nil"/>
              <w:right w:val="nil"/>
            </w:tcBorders>
            <w:shd w:val="clear" w:color="auto" w:fill="auto"/>
            <w:noWrap/>
            <w:hideMark/>
          </w:tcPr>
          <w:p w14:paraId="61645298" w14:textId="05338713" w:rsidR="008A648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w:t>
            </w:r>
            <w:r w:rsidR="008A6486" w:rsidRPr="00CE36CC">
              <w:rPr>
                <w:rFonts w:ascii="Book Antiqua" w:eastAsia="Times New Roman" w:hAnsi="Book Antiqua"/>
                <w:color w:val="000000"/>
              </w:rPr>
              <w:t>ulti</w:t>
            </w:r>
          </w:p>
        </w:tc>
        <w:tc>
          <w:tcPr>
            <w:tcW w:w="1039" w:type="dxa"/>
            <w:tcBorders>
              <w:top w:val="nil"/>
              <w:left w:val="nil"/>
              <w:bottom w:val="nil"/>
              <w:right w:val="nil"/>
            </w:tcBorders>
            <w:shd w:val="clear" w:color="auto" w:fill="auto"/>
            <w:noWrap/>
            <w:hideMark/>
          </w:tcPr>
          <w:p w14:paraId="60C17805"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9</w:t>
            </w:r>
          </w:p>
        </w:tc>
        <w:tc>
          <w:tcPr>
            <w:tcW w:w="2268" w:type="dxa"/>
            <w:tcBorders>
              <w:top w:val="nil"/>
              <w:left w:val="nil"/>
              <w:bottom w:val="nil"/>
              <w:right w:val="nil"/>
            </w:tcBorders>
            <w:shd w:val="clear" w:color="auto" w:fill="auto"/>
            <w:noWrap/>
            <w:hideMark/>
          </w:tcPr>
          <w:p w14:paraId="792639BF"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4 WON, 5 PC</w:t>
            </w:r>
          </w:p>
        </w:tc>
        <w:tc>
          <w:tcPr>
            <w:tcW w:w="1275" w:type="dxa"/>
            <w:tcBorders>
              <w:top w:val="nil"/>
              <w:left w:val="nil"/>
              <w:bottom w:val="nil"/>
              <w:right w:val="nil"/>
            </w:tcBorders>
            <w:shd w:val="clear" w:color="auto" w:fill="auto"/>
            <w:noWrap/>
            <w:hideMark/>
          </w:tcPr>
          <w:p w14:paraId="4A823DBC"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11%</w:t>
            </w:r>
          </w:p>
        </w:tc>
        <w:tc>
          <w:tcPr>
            <w:tcW w:w="1560" w:type="dxa"/>
            <w:tcBorders>
              <w:top w:val="nil"/>
              <w:left w:val="nil"/>
              <w:bottom w:val="nil"/>
              <w:right w:val="nil"/>
            </w:tcBorders>
            <w:shd w:val="clear" w:color="auto" w:fill="auto"/>
            <w:noWrap/>
            <w:hideMark/>
          </w:tcPr>
          <w:p w14:paraId="01873E20"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3C670986"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11%</w:t>
            </w:r>
          </w:p>
        </w:tc>
        <w:tc>
          <w:tcPr>
            <w:tcW w:w="1134" w:type="dxa"/>
            <w:tcBorders>
              <w:top w:val="nil"/>
              <w:left w:val="nil"/>
              <w:bottom w:val="nil"/>
              <w:right w:val="nil"/>
            </w:tcBorders>
            <w:shd w:val="clear" w:color="auto" w:fill="auto"/>
            <w:noWrap/>
            <w:hideMark/>
          </w:tcPr>
          <w:p w14:paraId="57E5207D"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0C1C334E" w14:textId="77777777" w:rsidR="008A6486" w:rsidRPr="00CE36CC" w:rsidRDefault="008A648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r>
      <w:tr w:rsidR="00962D56" w:rsidRPr="00CE36CC" w14:paraId="0FF83ACB" w14:textId="77777777" w:rsidTr="00964A47">
        <w:trPr>
          <w:trHeight w:val="320"/>
        </w:trPr>
        <w:tc>
          <w:tcPr>
            <w:tcW w:w="1647" w:type="dxa"/>
            <w:tcBorders>
              <w:top w:val="nil"/>
              <w:left w:val="nil"/>
              <w:bottom w:val="nil"/>
              <w:right w:val="nil"/>
            </w:tcBorders>
            <w:shd w:val="clear" w:color="auto" w:fill="auto"/>
            <w:noWrap/>
            <w:hideMark/>
          </w:tcPr>
          <w:p w14:paraId="72E3DAF7" w14:textId="6B414131"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Chandran</w:t>
            </w:r>
            <w:proofErr w:type="spellEnd"/>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"10.1016/j.gie.2014.06.025", "ISSN" : "10976779", "PMID" : "25092104", "abstract" : "Background Recent medical literature on novel lumen-apposing stents for the treatment of pancreatic fluid collections (PFCs) is limited by small numbers, solo operators, and single-center experience. Objective To evaluate a recently developed lumen-apposing, fully covered self-expandable metal stent (FCSEMS) in the management of PFCs. Design Retrospective case series. Setting Thirteen tertiary and private health care centers across Australia. Patients Forty-seven patients (median age 51 years) who underwent endoscopic management of PFCs. Intervention Insertion of FCSEMS after PFC puncture under EUS guidance. A subgroup of 9 patients underwent direct endoscopic necrosectomy. Main Outcome Measurements Technical and clinical success rate, adverse event rate. Results The technical success rate was 53 of 54 patients (98.1%), and the initial clinical success rate was 36 of 47 (76.6%), which was sustained for more than 6 months in 34 of 36 (94.4%). Early adverse events included 4 cases (7.4%) of stent migration during direct endoscopic necrosectomy, 4 cases (7.4%) of sepsis, 1 case (1.9%) of bleeding, and 1 case (1.9%) of stent migration into the fistula tract. Late adverse events were 6 (11.1%) spontaneous stent migrations, 3 (5.6%) recurrent stent occlusions, 3 (5.6%) tissue ingrowth/overgrowth, and 2 (3.7%) bleeding into PFC. The majority of stents inserted (48 of 54, 88.9%) and removed (31 of 35, 88.6%) in our study were described by the operator as superior to pigtail stents with regard to ease of use. Limitations Retrospective study. Conclusion Although FCSEMSs are technically easier to insert and remove compared with traditional pigtail stents, there are significant limitations to the widespread use of FCSEMSs in the management of PFCs. These include cost, adverse events, and lower-than-expected resolution rates.", "author" : [ { "dropping-particle" : "", "family" : "Chandran", "given" : "Sujievvan", "non-dropping-particle" : "", "parse-names" : false, "suffix" : "" }, { "dropping-particle" : "", "family" : "Efthymiou", "given" : "Marios", "non-dropping-particle" : "", "parse-names" : false, "suffix" : "" }, { "dropping-particle" : "", "family" : "Kaffes", "given" : "Arthur", "non-dropping-particle" : "", "parse-names" : false, "suffix" : "" }, { "dropping-particle" : "", "family" : "Chen", "given" : "John Wei", "non-dropping-particle" : "", "parse-names" : false, "suffix" : "" }, { "dropping-particle" : "", "family" : "Kwan", "given" : "Vu", "non-dropping-particle" : "", "parse-names" : false, "suffix" : "" }, { "dropping-particle" : "", "family" : "Murray", "given" : "Michael", "non-dropping-particle" : "", "parse-names" : false, "suffix" : "" }, { "dropping-particle" : "", "family" : "Williams", "given" : "David", "non-dropping-particle" : "", "parse-names" : false, "suffix" : "" }, { "dropping-particle" : "", "family" : "Nguyen", "given" : "Nam Quoc", "non-dropping-particle" : "", "parse-names" : false, "suffix" : "" }, { "dropping-particle" : "", "family" : "Tam", "given" : "William", "non-dropping-particle" : "", "parse-names" : false, "suffix" : "" }, { "dropping-particle" : "", "family" : "Welch", "given" : "Christine", "non-dropping-particle" : "", "parse-names" : false, "suffix" : "" }, { "dropping-particle" : "", "family" : "Chong", "given" : "Andre", "non-dropping-particle" : "", "parse-names" : false, "suffix" : "" }, { "dropping-particle" : "", "family" : "Gupta", "given" : "Saurabh", "non-dropping-particle" : "", "parse-names" : false, "suffix" : "" }, { "dropping-particle" : "", "family" : "Devereaux", "given" : "Ben", "non-dropping-particle" : "", "parse-names" : false, "suffix" : "" }, { "dropping-particle" : "", "family" : "Tagkalidis", "given" : "Peter", "non-dropping-particle" : "", "parse-names" : false, "suffix" : "" }, { "dropping-particle" : "", "family" : "Parker", "given" : "Frank", "non-dropping-particle" : "", "parse-names" : false, "suffix" : "" }, { "dropping-particle" : "", "family" : "Vaughan", "given" : "Rhys", "non-dropping-particle" : "", "parse-names" : false, "suffix" : "" } ], "container-title" : "Gastrointestinal Endoscopy", "id" : "ITEM-1", "issue" : "1", "issued" : { "date-parts" : [ [ "2015" ] ] }, "page" : "127-135", "publisher" : "Elsevier Ltd", "title" : "Management of pancreatic collections with a novel endoscopically placed fully covered self-expandable metal stent: A national experience (with videos)", "type" : "article-journal", "volume" : "81" }, "uris" : [ "http://www.mendeley.com/documents/?uuid=99fe4073-5bcc-469a-8641-0710f3f9a679" ] } ], "mendeley" : { "formattedCitation" : "&lt;sup&gt;[14]&lt;/sup&gt;", "plainTextFormattedCitation" : "[14]", "previouslyFormattedCitation" : "&lt;sup&gt;[14]&lt;/sup&gt;"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[14]</w:t>
            </w:r>
            <w:r w:rsidRPr="00CE36CC">
              <w:rPr>
                <w:rFonts w:ascii="Book Antiqua" w:eastAsia="Times New Roman" w:hAnsi="Book Antiqua"/>
                <w:color w:val="000000"/>
              </w:rPr>
              <w:fldChar w:fldCharType="end"/>
            </w:r>
          </w:p>
        </w:tc>
        <w:tc>
          <w:tcPr>
            <w:tcW w:w="710" w:type="dxa"/>
            <w:tcBorders>
              <w:top w:val="nil"/>
              <w:left w:val="nil"/>
              <w:bottom w:val="nil"/>
              <w:right w:val="nil"/>
            </w:tcBorders>
            <w:shd w:val="clear" w:color="auto" w:fill="auto"/>
            <w:noWrap/>
            <w:hideMark/>
          </w:tcPr>
          <w:p w14:paraId="2A542094"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2015</w:t>
            </w:r>
          </w:p>
        </w:tc>
        <w:tc>
          <w:tcPr>
            <w:tcW w:w="1674" w:type="dxa"/>
            <w:tcBorders>
              <w:top w:val="nil"/>
              <w:left w:val="nil"/>
              <w:bottom w:val="nil"/>
              <w:right w:val="nil"/>
            </w:tcBorders>
            <w:shd w:val="clear" w:color="auto" w:fill="auto"/>
            <w:noWrap/>
            <w:hideMark/>
          </w:tcPr>
          <w:p w14:paraId="7872A880" w14:textId="40705714"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Multi</w:t>
            </w:r>
          </w:p>
        </w:tc>
        <w:tc>
          <w:tcPr>
            <w:tcW w:w="1039" w:type="dxa"/>
            <w:tcBorders>
              <w:top w:val="nil"/>
              <w:left w:val="nil"/>
              <w:bottom w:val="nil"/>
              <w:right w:val="nil"/>
            </w:tcBorders>
            <w:shd w:val="clear" w:color="auto" w:fill="auto"/>
            <w:noWrap/>
            <w:hideMark/>
          </w:tcPr>
          <w:p w14:paraId="61B7356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54</w:t>
            </w:r>
          </w:p>
        </w:tc>
        <w:tc>
          <w:tcPr>
            <w:tcW w:w="2268" w:type="dxa"/>
            <w:tcBorders>
              <w:top w:val="nil"/>
              <w:left w:val="nil"/>
              <w:bottom w:val="nil"/>
              <w:right w:val="nil"/>
            </w:tcBorders>
            <w:shd w:val="clear" w:color="auto" w:fill="auto"/>
            <w:noWrap/>
            <w:hideMark/>
          </w:tcPr>
          <w:p w14:paraId="4C898B69" w14:textId="3EC413E9"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 xml:space="preserve">9 WON, 39 </w:t>
            </w:r>
            <w:proofErr w:type="spellStart"/>
            <w:r w:rsidRPr="00CE36CC">
              <w:rPr>
                <w:rFonts w:ascii="Book Antiqua" w:eastAsia="Times New Roman" w:hAnsi="Book Antiqua"/>
                <w:color w:val="000000"/>
              </w:rPr>
              <w:t>PC</w:t>
            </w:r>
            <w:r w:rsidRPr="00CE36CC">
              <w:rPr>
                <w:rFonts w:ascii="Book Antiqua" w:hAnsi="Book Antiqua"/>
                <w:color w:val="000000"/>
                <w:vertAlign w:val="superscript"/>
                <w:lang w:eastAsia="zh-CN"/>
              </w:rPr>
              <w:t>c</w:t>
            </w:r>
            <w:proofErr w:type="spellEnd"/>
          </w:p>
        </w:tc>
        <w:tc>
          <w:tcPr>
            <w:tcW w:w="1275" w:type="dxa"/>
            <w:tcBorders>
              <w:top w:val="nil"/>
              <w:left w:val="nil"/>
              <w:bottom w:val="nil"/>
              <w:right w:val="nil"/>
            </w:tcBorders>
            <w:shd w:val="clear" w:color="auto" w:fill="auto"/>
            <w:noWrap/>
            <w:hideMark/>
          </w:tcPr>
          <w:p w14:paraId="53B61BC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6%</w:t>
            </w:r>
          </w:p>
        </w:tc>
        <w:tc>
          <w:tcPr>
            <w:tcW w:w="1560" w:type="dxa"/>
            <w:tcBorders>
              <w:top w:val="nil"/>
              <w:left w:val="nil"/>
              <w:bottom w:val="nil"/>
              <w:right w:val="nil"/>
            </w:tcBorders>
            <w:shd w:val="clear" w:color="auto" w:fill="auto"/>
            <w:noWrap/>
            <w:hideMark/>
          </w:tcPr>
          <w:p w14:paraId="0C556D74"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4454B6C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19%</w:t>
            </w:r>
          </w:p>
        </w:tc>
        <w:tc>
          <w:tcPr>
            <w:tcW w:w="1134" w:type="dxa"/>
            <w:tcBorders>
              <w:top w:val="nil"/>
              <w:left w:val="nil"/>
              <w:bottom w:val="nil"/>
              <w:right w:val="nil"/>
            </w:tcBorders>
            <w:shd w:val="clear" w:color="auto" w:fill="auto"/>
            <w:noWrap/>
            <w:hideMark/>
          </w:tcPr>
          <w:p w14:paraId="00F506F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6%</w:t>
            </w:r>
          </w:p>
        </w:tc>
        <w:tc>
          <w:tcPr>
            <w:tcW w:w="1276" w:type="dxa"/>
            <w:tcBorders>
              <w:top w:val="nil"/>
              <w:left w:val="nil"/>
              <w:bottom w:val="nil"/>
              <w:right w:val="nil"/>
            </w:tcBorders>
            <w:shd w:val="clear" w:color="auto" w:fill="auto"/>
            <w:noWrap/>
            <w:hideMark/>
          </w:tcPr>
          <w:p w14:paraId="53196303"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w:t>
            </w:r>
          </w:p>
        </w:tc>
      </w:tr>
      <w:tr w:rsidR="00962D56" w:rsidRPr="00CE36CC" w14:paraId="3DCD0CFB" w14:textId="77777777" w:rsidTr="00964A47">
        <w:trPr>
          <w:trHeight w:val="320"/>
        </w:trPr>
        <w:tc>
          <w:tcPr>
            <w:tcW w:w="1647" w:type="dxa"/>
            <w:tcBorders>
              <w:top w:val="nil"/>
              <w:left w:val="nil"/>
              <w:bottom w:val="nil"/>
              <w:right w:val="nil"/>
            </w:tcBorders>
            <w:shd w:val="clear" w:color="auto" w:fill="auto"/>
            <w:noWrap/>
            <w:hideMark/>
          </w:tcPr>
          <w:p w14:paraId="40F42E60" w14:textId="6A4C28B3" w:rsidR="00962D56" w:rsidRPr="00CE36CC" w:rsidRDefault="00962D56" w:rsidP="00530293">
            <w:pPr>
              <w:snapToGrid w:val="0"/>
              <w:spacing w:line="360" w:lineRule="auto"/>
              <w:rPr>
                <w:rFonts w:ascii="Book Antiqua" w:eastAsia="Times New Roman" w:hAnsi="Book Antiqua"/>
                <w:color w:val="000000"/>
              </w:rPr>
            </w:pPr>
            <w:r w:rsidRPr="00CE36CC">
              <w:rPr>
                <w:rFonts w:ascii="Book Antiqua" w:eastAsia="Times New Roman" w:hAnsi="Book Antiqua"/>
                <w:color w:val="000000"/>
              </w:rPr>
              <w:t>Shah</w:t>
            </w:r>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"10.1016/j.cgh.2014.09.047", "ISBN" : "1542-7714 (Electronic)\\r1542-3565 (Linking)", "ISSN" : "15427714", "PMID" : "25290534", "abstract" : "Background and Aims: Plastic stents, placed via endoscopy to drain pancreatic fluid collections (PFCs), require repeat access. Covered metal stents are larger in diameter and can be inserted in a single step, but can migrate. We evaluated the safety and efficacy of a lumen-apposing, covered, self-expanding metal stent (LACSEMS) for PFC drainage. Methods: We performed a prospective study of the outcomes of stent placement in 33 patients (18 men; age, 53 ?? 14 y; 28 with chronic pancreatitis) with symptomatic pancreatic pseudocysts and walled-off necrosis (&gt;6 cm with &gt;70% fluid content). Subjects were enrolled at 7 tertiary care centers (6 in the United States and 1 in Europe) from October 2011 through August 2013. Cystenterostomies were created based on endoscopist preference. Safety outcomes included infection, bleeding, perforation, tissue injury, and stent migration. Efficacy end points included LACSEMS placement, patency, and removal, as well as 50% or more reduction in PFCs. Results: The mean size of the patients' PFCs was 9 ?? 3.3 cm. LACSEMSs were placed successfully via endoscopic ultrasound guidance in 30 patients (91%); the remaining 3 patients received 2 double-pigtail stents. One subject could not be evaluated because of a pseudoaneurysm. In the patients receiving LACSEMS, PFCs resolved in 27 of 29 (93%). Overall, PFCs resolved in 30 of 33 patients (91%). Endoscopic debridement through the LACSEMS was conducted in 11 subjects. Complications (15%) included abdominal pain (n= 3), spontaneous stent migration, back pain (n= 1), access-site infection, and stent dislodgement (n= 1). Conclusions: LACSEMS were placed successfully in 91% of subjects with PFCs. Overall, 93% had PFC resolution. Advantages of LACSEMSs over other stents include single-step deployment and the ability to perform endoscopic debridement with minimal stent migration. Clinicaltrials.gov: NCT01419769.", "author" : [ { "dropping-particle" : "", "family" : "Shah", "given" : "Raj J.", "non-dropping-particle" : "", "parse-names" : false, "suffix" : "" }, { "dropping-particle" : "", "family" : "Shah", "given" : "Janak N.", "non-dropping-particle" : "", "parse-names" : false, "suffix" : "" }, { "dropping-particle" : "", "family" : "Waxman", "given" : "Irving", "non-dropping-particle" : "", "parse-names" : false, "suffix" : "" }, { "dropping-particle" : "", "family" : "Kowalski", "given" : "Thomas E.", "non-dropping-particle" : "", "parse-names" : false, "suffix" : "" }, { "dropping-particle" : "", "family" : "Sanchez-Yague", "given" : "Andres", "non-dropping-particle" : "", "parse-names" : false, "suffix" : "" }, { "dropping-particle" : "", "family" : "Nieto", "given" : "Jose", "non-dropping-particle" : "", "parse-names" : false, "suffix" : "" }, { "dropping-particle" : "", "family" : "Brauer", "given" : "Brian C.", "non-dropping-particle" : "", "parse-names" : false, "suffix" : "" }, { "dropping-particle" : "", "family" : "Gaidhane", "given" : "Monica", "non-dropping-particle" : "", "parse-names" : false, "suffix" : "" }, { "dropping-particle" : "", "family" : "Kahaleh", "given" : "Michel", "non-dropping-particle" : "", "parse-names" : false, "suffix" : "" } ], "container-title" : "Clinical Gastroenterology and Hepatology", "id" : "ITEM-1", "issue" : "4", "issued" : { "date-parts" : [ [ "2015" ] ] }, "page" : "747-752", "publisher" : "Elsevier, Inc", "title" : "Safety and Efficacy of Endoscopic Ultrasound-Guided Drainage of Pancreatic Fluid Collections With Lumen-Apposing Covered Self-Expanding Metal Stents", "type" : "article-journal", "volume" : "13" }, "uris" : [ "http://www.mendeley.com/documents/?uuid=2be0c880-0596-4250-9bb9-a82c2bf124eb" ] } ], "mendeley" : { "formattedCitation" : "&lt;sup&gt;[10]&lt;/sup&gt;", "plainTextFormattedCitation" : "[10]", "previouslyFormattedCitation" : "&lt;sup&gt;[10]&lt;/sup&gt;"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[10]</w:t>
            </w:r>
            <w:r w:rsidRPr="00CE36CC">
              <w:rPr>
                <w:rFonts w:ascii="Book Antiqua" w:eastAsia="Times New Roman" w:hAnsi="Book Antiqua"/>
                <w:color w:val="000000"/>
              </w:rPr>
              <w:fldChar w:fldCharType="end"/>
            </w:r>
          </w:p>
        </w:tc>
        <w:tc>
          <w:tcPr>
            <w:tcW w:w="710" w:type="dxa"/>
            <w:tcBorders>
              <w:top w:val="nil"/>
              <w:left w:val="nil"/>
              <w:bottom w:val="nil"/>
              <w:right w:val="nil"/>
            </w:tcBorders>
            <w:shd w:val="clear" w:color="auto" w:fill="auto"/>
            <w:noWrap/>
            <w:hideMark/>
          </w:tcPr>
          <w:p w14:paraId="72A3EE4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2015</w:t>
            </w:r>
          </w:p>
        </w:tc>
        <w:tc>
          <w:tcPr>
            <w:tcW w:w="1674" w:type="dxa"/>
            <w:tcBorders>
              <w:top w:val="nil"/>
              <w:left w:val="nil"/>
              <w:bottom w:val="nil"/>
              <w:right w:val="nil"/>
            </w:tcBorders>
            <w:shd w:val="clear" w:color="auto" w:fill="auto"/>
            <w:noWrap/>
            <w:hideMark/>
          </w:tcPr>
          <w:p w14:paraId="15F98FC9" w14:textId="6C678E5E"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Multi</w:t>
            </w:r>
          </w:p>
        </w:tc>
        <w:tc>
          <w:tcPr>
            <w:tcW w:w="1039" w:type="dxa"/>
            <w:tcBorders>
              <w:top w:val="nil"/>
              <w:left w:val="nil"/>
              <w:bottom w:val="nil"/>
              <w:right w:val="nil"/>
            </w:tcBorders>
            <w:shd w:val="clear" w:color="auto" w:fill="auto"/>
            <w:noWrap/>
            <w:hideMark/>
          </w:tcPr>
          <w:p w14:paraId="220DD21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33</w:t>
            </w:r>
          </w:p>
        </w:tc>
        <w:tc>
          <w:tcPr>
            <w:tcW w:w="2268" w:type="dxa"/>
            <w:tcBorders>
              <w:top w:val="nil"/>
              <w:left w:val="nil"/>
              <w:bottom w:val="nil"/>
              <w:right w:val="nil"/>
            </w:tcBorders>
            <w:shd w:val="clear" w:color="auto" w:fill="auto"/>
            <w:noWrap/>
            <w:hideMark/>
          </w:tcPr>
          <w:p w14:paraId="0741551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11 WON, 18 PC</w:t>
            </w:r>
          </w:p>
        </w:tc>
        <w:tc>
          <w:tcPr>
            <w:tcW w:w="1275" w:type="dxa"/>
            <w:tcBorders>
              <w:top w:val="nil"/>
              <w:left w:val="nil"/>
              <w:bottom w:val="nil"/>
              <w:right w:val="nil"/>
            </w:tcBorders>
            <w:shd w:val="clear" w:color="auto" w:fill="auto"/>
            <w:noWrap/>
            <w:hideMark/>
          </w:tcPr>
          <w:p w14:paraId="7069DE38"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560" w:type="dxa"/>
            <w:tcBorders>
              <w:top w:val="nil"/>
              <w:left w:val="nil"/>
              <w:bottom w:val="nil"/>
              <w:right w:val="nil"/>
            </w:tcBorders>
            <w:shd w:val="clear" w:color="auto" w:fill="auto"/>
            <w:noWrap/>
            <w:hideMark/>
          </w:tcPr>
          <w:p w14:paraId="287EF12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28F5FA60"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w:t>
            </w:r>
          </w:p>
        </w:tc>
        <w:tc>
          <w:tcPr>
            <w:tcW w:w="1134" w:type="dxa"/>
            <w:tcBorders>
              <w:top w:val="nil"/>
              <w:left w:val="nil"/>
              <w:bottom w:val="nil"/>
              <w:right w:val="nil"/>
            </w:tcBorders>
            <w:shd w:val="clear" w:color="auto" w:fill="auto"/>
            <w:noWrap/>
            <w:hideMark/>
          </w:tcPr>
          <w:p w14:paraId="7F92F7D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443B9B9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9%</w:t>
            </w:r>
          </w:p>
        </w:tc>
      </w:tr>
      <w:tr w:rsidR="00962D56" w:rsidRPr="00CE36CC" w14:paraId="2035B76F" w14:textId="77777777" w:rsidTr="00964A47">
        <w:trPr>
          <w:trHeight w:val="320"/>
        </w:trPr>
        <w:tc>
          <w:tcPr>
            <w:tcW w:w="1647" w:type="dxa"/>
            <w:tcBorders>
              <w:top w:val="nil"/>
              <w:left w:val="nil"/>
              <w:bottom w:val="nil"/>
              <w:right w:val="nil"/>
            </w:tcBorders>
            <w:shd w:val="clear" w:color="auto" w:fill="auto"/>
            <w:noWrap/>
            <w:hideMark/>
          </w:tcPr>
          <w:p w14:paraId="7E77CF33" w14:textId="26E78359" w:rsidR="00962D56" w:rsidRPr="00CE36CC" w:rsidRDefault="00962D56" w:rsidP="00530293">
            <w:pPr>
              <w:snapToGrid w:val="0"/>
              <w:spacing w:line="360" w:lineRule="auto"/>
              <w:rPr>
                <w:rFonts w:ascii="Book Antiqua" w:eastAsia="Times New Roman" w:hAnsi="Book Antiqua"/>
                <w:color w:val="000000"/>
              </w:rPr>
            </w:pPr>
            <w:r w:rsidRPr="00CE36CC">
              <w:rPr>
                <w:rFonts w:ascii="Book Antiqua" w:eastAsia="Times New Roman" w:hAnsi="Book Antiqua"/>
                <w:color w:val="000000"/>
              </w:rPr>
              <w:t>Walter</w:t>
            </w:r>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"10.1055/s-0034-1378113", "ISBN" : "info:doi/10.1055/s-0034-1378113", "ISSN" : "14388812", "PMID" : "25268308", "abstract" : "BACKGROUND AND STUDY AIMS: A novel large-diameter, lumen-apposing, self-expanding metal stent with bilateral flanges was recently developed for endoscopic ultrasound (EUS)-guided transmural drainage of symptomatic pancreatic fluid collections (PFCs). The aim of this study was to evaluate the efficacy and safety of this stent in a large cohort.\\n\\nPATIENTS AND METHODS: Patients with a PFC undergoing EUS-guided drainage with this novel stent were prospectively enrolled in this multicenter cohort study.\\n\\nRESULTS: There were 61 patients: 46 patients (75 %) with walled-off necrosis (WON) and 15 (25 %) with a pancreatic pseudocyst. Stent placement was technically successful in 60 patients (98 %, 95 %CI 95 % - 100 %). Clinical success, defined as resolution of clinical symptoms in combination with a decrease in the PFC size to \u2264 2 cm on imaging, was achieved in 93 % of patients with a pancreatic pseudocyst (95 %CI 77 % - 100 %) and in 81 % of patients with WON (95 %CI 69 % - 94 %). Treatment failure occurred in nine patients (16 %, 95 %CI 6 % - 26 %), including four patients who required surgical intervention. Stent removal was performed in 82 % of patients after a median of 32 days (range 2 - 178) and was rated as easy in all but one patient. In 10 patients, endoscopic stent removal was not performed because of stent migration (n = 3), stent dislodgement during necrosectomy (n = 3), stent removal during surgery (n = 2), or refusal by the patient (n = 2). In total, five major complications were reported (9 %, 95 %CI 2 % - 16 %), including PFC infection (n = 4) and perforation (n = 1).\\n\\nCONCLUSION: EUS-guided drainage using this novel stent is feasible and the clinical results obtained are promising with a low major complication rate.", "author" : [ { "dropping-particle" : "", "family" : "Walter", "given" : "Daisy", "non-dropping-particle" : "", "parse-names" : false, "suffix" : "" }, { "dropping-particle" : "", "family" : "Will", "given" : "Uwe", "non-dropping-particle" : "", "parse-names" : false, "suffix" : "" }, { "dropping-particle" : "", "family" : "Sanchez-Yague", "given" : "Andres", "non-dropping-particle" : "", "parse-names" : false, "suffix" : "" }, { "dropping-particle" : "", "family" : "Brenke", "given" : "Dirk", "non-dropping-particle" : "", "parse-names" : false, "suffix" : "" }, { "dropping-particle" : "", "family" : "Hampe", "given" : "Jochen", "non-dropping-particle" : "", "parse-names" : false, "suffix" : "" }, { "dropping-particle" : "", "family" : "Wollny", "given" : "Helge", "non-dropping-particle" : "", "parse-names" : false, "suffix" : "" }, { "dropping-particle" : "", "family" : "L\u00f3pez-Jamar", "given" : "Jose Miguel Esteban", "non-dropping-particle" : "", "parse-names" : false, "suffix" : "" }, { "dropping-particle" : "", "family" : "Jechart", "given" : "Gertrud", "non-dropping-particle" : "", "parse-names" : false, "suffix" : "" }, { "dropping-particle" : "", "family" : "Vilmann", "given" : "Peter", "non-dropping-particle" : "", "parse-names" : false, "suffix" : "" }, { "dropping-particle" : "", "family" : "Gornals", "given" : "Joan B.", "non-dropping-particle" : "", "parse-names" : false, "suffix" : "" }, { "dropping-particle" : "", "family" : "Ullrich", "given" : "Sebastian", "non-dropping-particle" : "", "parse-names" : false, "suffix" : "" }, { "dropping-particle" : "", "family" : "F\u00e4hndrich", "given" : "Martin", "non-dropping-particle" : "", "parse-names" : false, "suffix" : "" }, { "dropping-particle" : "", "family" : "Tejada", "given" : "Alberto Herreros", "non-dropping-particle" : "De", "parse-names" : false, "suffix" : "" }, { "dropping-particle" : "", "family" : "Junquera", "given" : "F\u00e9lix", "non-dropping-particle" : "", "parse-names" : false, "suffix" : "" }, { "dropping-particle" : "", "family" : "Gonzalez-Huix", "given" : "Ferran", "non-dropping-particle" : "", "parse-names" : false, "suffix" : "" }, { "dropping-particle" : "", "family" : "Siersema", "given" : "Peter D.", "non-dropping-particle" : "", "parse-names" : false, "suffix" : "" }, { "dropping-particle" : "", "family" : "Vleggaar", "given" : "Frank P.", "non-dropping-particle" : "", "parse-names" : false, "suffix" : "" } ], "container-title" : "Endoscopy", "id" : "ITEM-1", "issue" : "1", "issued" : { "date-parts" : [ [ "2015" ] ] }, "page" : "63-67", "title" : "A novel lumen-apposing metal stent for endoscopic ultrasound-guided drainage of pancreatic fluid collections: A prospective cohort study", "type" : "article-journal", "volume" : "47" }, "uris" : [ "http://www.mendeley.com/documents/?uuid=44fd0d70-4199-4a8a-bb6f-e864865aee10" ] } ], "mendeley" : { "formattedCitation" : "&lt;sup&gt;[39]&lt;/sup&gt;", "plainTextFormattedCitation" : "[39]", "previouslyFormattedCitation" : "&lt;sup&gt;[39]&lt;/sup&gt;"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[39]</w:t>
            </w:r>
            <w:r w:rsidRPr="00CE36CC">
              <w:rPr>
                <w:rFonts w:ascii="Book Antiqua" w:eastAsia="Times New Roman" w:hAnsi="Book Antiqua"/>
                <w:color w:val="000000"/>
              </w:rPr>
              <w:fldChar w:fldCharType="end"/>
            </w:r>
          </w:p>
        </w:tc>
        <w:tc>
          <w:tcPr>
            <w:tcW w:w="710" w:type="dxa"/>
            <w:tcBorders>
              <w:top w:val="nil"/>
              <w:left w:val="nil"/>
              <w:bottom w:val="nil"/>
              <w:right w:val="nil"/>
            </w:tcBorders>
            <w:shd w:val="clear" w:color="auto" w:fill="auto"/>
            <w:noWrap/>
            <w:hideMark/>
          </w:tcPr>
          <w:p w14:paraId="5554C57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2015</w:t>
            </w:r>
          </w:p>
        </w:tc>
        <w:tc>
          <w:tcPr>
            <w:tcW w:w="1674" w:type="dxa"/>
            <w:tcBorders>
              <w:top w:val="nil"/>
              <w:left w:val="nil"/>
              <w:bottom w:val="nil"/>
              <w:right w:val="nil"/>
            </w:tcBorders>
            <w:shd w:val="clear" w:color="auto" w:fill="auto"/>
            <w:noWrap/>
            <w:hideMark/>
          </w:tcPr>
          <w:p w14:paraId="3027923D" w14:textId="21975B39"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Multi</w:t>
            </w:r>
          </w:p>
        </w:tc>
        <w:tc>
          <w:tcPr>
            <w:tcW w:w="1039" w:type="dxa"/>
            <w:tcBorders>
              <w:top w:val="nil"/>
              <w:left w:val="nil"/>
              <w:bottom w:val="nil"/>
              <w:right w:val="nil"/>
            </w:tcBorders>
            <w:shd w:val="clear" w:color="auto" w:fill="auto"/>
            <w:noWrap/>
            <w:hideMark/>
          </w:tcPr>
          <w:p w14:paraId="7921F03E"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61</w:t>
            </w:r>
          </w:p>
        </w:tc>
        <w:tc>
          <w:tcPr>
            <w:tcW w:w="2268" w:type="dxa"/>
            <w:tcBorders>
              <w:top w:val="nil"/>
              <w:left w:val="nil"/>
              <w:bottom w:val="nil"/>
              <w:right w:val="nil"/>
            </w:tcBorders>
            <w:shd w:val="clear" w:color="auto" w:fill="auto"/>
            <w:noWrap/>
            <w:hideMark/>
          </w:tcPr>
          <w:p w14:paraId="260A82A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46 WON, 15 PC</w:t>
            </w:r>
          </w:p>
        </w:tc>
        <w:tc>
          <w:tcPr>
            <w:tcW w:w="1275" w:type="dxa"/>
            <w:tcBorders>
              <w:top w:val="nil"/>
              <w:left w:val="nil"/>
              <w:bottom w:val="nil"/>
              <w:right w:val="nil"/>
            </w:tcBorders>
            <w:shd w:val="clear" w:color="auto" w:fill="auto"/>
            <w:noWrap/>
            <w:hideMark/>
          </w:tcPr>
          <w:p w14:paraId="7C43B59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560" w:type="dxa"/>
            <w:tcBorders>
              <w:top w:val="nil"/>
              <w:left w:val="nil"/>
              <w:bottom w:val="nil"/>
              <w:right w:val="nil"/>
            </w:tcBorders>
            <w:shd w:val="clear" w:color="auto" w:fill="auto"/>
            <w:noWrap/>
            <w:hideMark/>
          </w:tcPr>
          <w:p w14:paraId="4C9AF33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w:t>
            </w:r>
          </w:p>
        </w:tc>
        <w:tc>
          <w:tcPr>
            <w:tcW w:w="1417" w:type="dxa"/>
            <w:tcBorders>
              <w:top w:val="nil"/>
              <w:left w:val="nil"/>
              <w:bottom w:val="nil"/>
              <w:right w:val="nil"/>
            </w:tcBorders>
            <w:shd w:val="clear" w:color="auto" w:fill="auto"/>
            <w:noWrap/>
            <w:hideMark/>
          </w:tcPr>
          <w:p w14:paraId="6F70909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10%</w:t>
            </w:r>
          </w:p>
        </w:tc>
        <w:tc>
          <w:tcPr>
            <w:tcW w:w="1134" w:type="dxa"/>
            <w:tcBorders>
              <w:top w:val="nil"/>
              <w:left w:val="nil"/>
              <w:bottom w:val="nil"/>
              <w:right w:val="nil"/>
            </w:tcBorders>
            <w:shd w:val="clear" w:color="auto" w:fill="auto"/>
            <w:noWrap/>
            <w:hideMark/>
          </w:tcPr>
          <w:p w14:paraId="4C68D3DE"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6C94B6C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w:t>
            </w:r>
          </w:p>
        </w:tc>
      </w:tr>
      <w:tr w:rsidR="00962D56" w:rsidRPr="00CE36CC" w14:paraId="048DDE12" w14:textId="77777777" w:rsidTr="00964A47">
        <w:trPr>
          <w:trHeight w:val="320"/>
        </w:trPr>
        <w:tc>
          <w:tcPr>
            <w:tcW w:w="1647" w:type="dxa"/>
            <w:tcBorders>
              <w:top w:val="nil"/>
              <w:left w:val="nil"/>
              <w:bottom w:val="nil"/>
              <w:right w:val="nil"/>
            </w:tcBorders>
            <w:shd w:val="clear" w:color="auto" w:fill="auto"/>
            <w:noWrap/>
            <w:hideMark/>
          </w:tcPr>
          <w:p w14:paraId="47CAD299" w14:textId="1BD65BC6"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Rinninella</w:t>
            </w:r>
            <w:proofErr w:type="spellEnd"/>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"10.1016/j.gie.2015.04.006", "ISSN" : "10976779", "PMID" : "26014960", "abstract" : "Background and Aims A lumen-apposing, self-expanding metal stent incorporated in an electrocautery-enhanced delivery system for EUS-guided drainage of pancreatic fluid collections (PFCs) recently has become available. The aim of this study was to analyze the safety and clinical effectiveness of this newly developed device in this clinical setting. Methods This was a retrospective analysis of all consecutive patients with PFCs who underwent EUS-guided drainage using the study device in 13 European centers. Results Ninety-three patients with PFCs (80% with complex collections) underwent drainage using the study device. Penetration of the PFC was accomplished directly with the study device in 74.2% of patients, and successful stent placement was accomplished in all but 1 patient, mostly without fluoroscopic assistance. Direct endoscopic necrosectomy (DEN) was carried out in 31 of 52 cases (59.6%) of walled-off necrosis and in 2 of 4 cases (50%) of acute peripancreatic fluid collection. Complete resolution of the PFC was obtained in 86 cases (92.5%), with no recurrence during follow-up. Treatment failure occurred in 6 patients because of persistent infection requiring surgery (n = 3), perforation and massive bleeding caused by the nasocystic drainage catheter (NCDC) (n = 2), and the need for a larger opening to extract large necrotic tissue pieces (n = 1). Major adverse events occurred in 5 patients (perforation and massive bleeding caused by the NCDC in 2 patients, 1 pneumoperitoneum and 1 stent dislodgement during DEN, and 1 postdrainage infection) and were mostly not related to the drainage procedure. Conclusions EUS-guided drainage with the electrocautery-enhanced delivery system is a safe, easy to perform, and a highly effective minimally invasive treatment modality for PFCs.", "author" : [ { "dropping-particle" : "", "family" : "Rinninella", "given" : "Emanuele", "non-dropping-particle" : "", "parse-names" : false, "suffix" : "" }, { "dropping-particle" : "", "family" : "Kunda", "given" : "Rastislav", "non-dropping-particle" : "", "parse-names" : false, "suffix" : "" }, { "dropping-particle" : "", "family" : "Dollhopf", "given" : "Markus", "non-dropping-particle" : "", "parse-names" : false, "suffix" : "" }, { "dropping-particle" : "", "family" : "Sanchez-Yague", "given" : "Andres", "non-dropping-particle" : "", "parse-names" : false, "suffix" : "" }, { "dropping-particle" : "", "family" : "Will", "given" : "Uwe", "non-dropping-particle" : "", "parse-names" : false, "suffix" : "" }, { "dropping-particle" : "", "family" : "Tarantino", "given" : "Ilaria", "non-dropping-particle" : "", "parse-names" : false, "suffix" : "" }, { "dropping-particle" : "", "family" : "Gornals Soler", "given" : "Joan", "non-dropping-particle" : "", "parse-names" : false, "suffix" : "" }, { "dropping-particle" : "", "family" : "Ullrich", "given" : "Sebastian", "non-dropping-particle" : "", "parse-names" : false, "suffix" : "" }, { "dropping-particle" : "", "family" : "Meining", "given" : "Alexander", "non-dropping-particle" : "", "parse-names" : false, "suffix" : "" }, { "dropping-particle" : "", "family" : "Esteban", "given" : "Jos?? Miguel", "non-dropping-particle" : "", "parse-names" : false, "suffix" : "" }, { "dropping-particle" : "", "family" : "Enz", "given" : "Thomas", "non-dropping-particle" : "", "parse-names" : false, "suffix" : "" }, { "dropping-particle" : "", "family" : "Vanbiervliet", "given" : "Geoffroy", "non-dropping-particle" : "", "parse-names" : false, "suffix" : "" }, { "dropping-particle" : "", "family" : "Vleggaar", "given" : "Frank", "non-dropping-particle" : "", "parse-names" : false, "suffix" : "" }, { "dropping-particle" : "", "family" : "Attili", "given" : "Fabia", "non-dropping-particle" : "", "parse-names" : false, "suffix" : "" }, { "dropping-particle" : "", "family" : "Larghi", "given" : "Alberto", "non-dropping-particle" : "", "parse-names" : false, "suffix" : "" } ], "container-title" : "Gastrointestinal Endoscopy", "id" : "ITEM-1", "issue" : "6", "issued" : { "date-parts" : [ [ "2015" ] ] }, "page" : "1039-1046", "publisher" : "Elsevier, Inc.", "title" : "EUS-guided drainage of pancreatic fluid collections using a novel lumen-apposing metal stent on an electrocautery-enhanced delivery system: a large retrospective study (with video)", "type" : "article-journal", "volume" : "82" }, "uris" : [ "http://www.mendeley.com/documents/?uuid=e4d151b7-d1fd-4d10-a76a-8fdc685f0a89" ] } ], "mendeley" : { "formattedCitation" : "&lt;sup&gt;[24]&lt;/sup&gt;", "plainTextFormattedCitation" : "[24]", "previouslyFormattedCitation" : "&lt;sup&gt;[24]&lt;/sup&gt;"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[24]</w:t>
            </w:r>
            <w:r w:rsidRPr="00CE36CC">
              <w:rPr>
                <w:rFonts w:ascii="Book Antiqua" w:eastAsia="Times New Roman" w:hAnsi="Book Antiqua"/>
                <w:color w:val="000000"/>
              </w:rPr>
              <w:fldChar w:fldCharType="end"/>
            </w:r>
          </w:p>
        </w:tc>
        <w:tc>
          <w:tcPr>
            <w:tcW w:w="710" w:type="dxa"/>
            <w:tcBorders>
              <w:top w:val="nil"/>
              <w:left w:val="nil"/>
              <w:bottom w:val="nil"/>
              <w:right w:val="nil"/>
            </w:tcBorders>
            <w:shd w:val="clear" w:color="auto" w:fill="auto"/>
            <w:noWrap/>
            <w:hideMark/>
          </w:tcPr>
          <w:p w14:paraId="4AFE170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2015</w:t>
            </w:r>
          </w:p>
        </w:tc>
        <w:tc>
          <w:tcPr>
            <w:tcW w:w="1674" w:type="dxa"/>
            <w:tcBorders>
              <w:top w:val="nil"/>
              <w:left w:val="nil"/>
              <w:bottom w:val="nil"/>
              <w:right w:val="nil"/>
            </w:tcBorders>
            <w:shd w:val="clear" w:color="auto" w:fill="auto"/>
            <w:noWrap/>
            <w:hideMark/>
          </w:tcPr>
          <w:p w14:paraId="10C6C436" w14:textId="1E663A55"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Multi</w:t>
            </w:r>
          </w:p>
        </w:tc>
        <w:tc>
          <w:tcPr>
            <w:tcW w:w="1039" w:type="dxa"/>
            <w:tcBorders>
              <w:top w:val="nil"/>
              <w:left w:val="nil"/>
              <w:bottom w:val="nil"/>
              <w:right w:val="nil"/>
            </w:tcBorders>
            <w:shd w:val="clear" w:color="auto" w:fill="auto"/>
            <w:noWrap/>
            <w:hideMark/>
          </w:tcPr>
          <w:p w14:paraId="3461FC7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93</w:t>
            </w:r>
          </w:p>
        </w:tc>
        <w:tc>
          <w:tcPr>
            <w:tcW w:w="2268" w:type="dxa"/>
            <w:tcBorders>
              <w:top w:val="nil"/>
              <w:left w:val="nil"/>
              <w:bottom w:val="nil"/>
              <w:right w:val="nil"/>
            </w:tcBorders>
            <w:shd w:val="clear" w:color="auto" w:fill="auto"/>
            <w:noWrap/>
            <w:hideMark/>
          </w:tcPr>
          <w:p w14:paraId="2E1F71E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4 APFC, 37 PC, 52 WON</w:t>
            </w:r>
          </w:p>
        </w:tc>
        <w:tc>
          <w:tcPr>
            <w:tcW w:w="1275" w:type="dxa"/>
            <w:tcBorders>
              <w:top w:val="nil"/>
              <w:left w:val="nil"/>
              <w:bottom w:val="nil"/>
              <w:right w:val="nil"/>
            </w:tcBorders>
            <w:shd w:val="clear" w:color="auto" w:fill="auto"/>
            <w:noWrap/>
            <w:hideMark/>
          </w:tcPr>
          <w:p w14:paraId="0762148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c>
          <w:tcPr>
            <w:tcW w:w="1560" w:type="dxa"/>
            <w:tcBorders>
              <w:top w:val="nil"/>
              <w:left w:val="nil"/>
              <w:bottom w:val="nil"/>
              <w:right w:val="nil"/>
            </w:tcBorders>
            <w:shd w:val="clear" w:color="auto" w:fill="auto"/>
            <w:noWrap/>
            <w:hideMark/>
          </w:tcPr>
          <w:p w14:paraId="58BAFFF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w:t>
            </w:r>
          </w:p>
        </w:tc>
        <w:tc>
          <w:tcPr>
            <w:tcW w:w="1417" w:type="dxa"/>
            <w:tcBorders>
              <w:top w:val="nil"/>
              <w:left w:val="nil"/>
              <w:bottom w:val="nil"/>
              <w:right w:val="nil"/>
            </w:tcBorders>
            <w:shd w:val="clear" w:color="auto" w:fill="auto"/>
            <w:noWrap/>
            <w:hideMark/>
          </w:tcPr>
          <w:p w14:paraId="18FAC761"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c>
          <w:tcPr>
            <w:tcW w:w="1134" w:type="dxa"/>
            <w:tcBorders>
              <w:top w:val="nil"/>
              <w:left w:val="nil"/>
              <w:bottom w:val="nil"/>
              <w:right w:val="nil"/>
            </w:tcBorders>
            <w:shd w:val="clear" w:color="auto" w:fill="auto"/>
            <w:noWrap/>
            <w:hideMark/>
          </w:tcPr>
          <w:p w14:paraId="67BF987F"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3C4A2C2F"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r>
      <w:tr w:rsidR="00962D56" w:rsidRPr="00CE36CC" w14:paraId="2E082186" w14:textId="77777777" w:rsidTr="00964A47">
        <w:trPr>
          <w:trHeight w:val="320"/>
        </w:trPr>
        <w:tc>
          <w:tcPr>
            <w:tcW w:w="1647" w:type="dxa"/>
            <w:tcBorders>
              <w:top w:val="nil"/>
              <w:left w:val="nil"/>
              <w:bottom w:val="nil"/>
              <w:right w:val="nil"/>
            </w:tcBorders>
            <w:shd w:val="clear" w:color="auto" w:fill="auto"/>
            <w:noWrap/>
            <w:hideMark/>
          </w:tcPr>
          <w:p w14:paraId="518D0798" w14:textId="084E358E"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Mukai</w:t>
            </w:r>
            <w:proofErr w:type="spellEnd"/>
            <w:r w:rsidR="00450025">
              <w:rPr>
                <w:rFonts w:ascii="Book Antiqua" w:hAnsi="Book Antiqua" w:hint="eastAsia"/>
                <w:color w:val="000000"/>
                <w:lang w:eastAsia="zh-CN"/>
              </w:rPr>
              <w:t xml:space="preserve"> </w:t>
            </w:r>
            <w:r w:rsidR="00450025" w:rsidRPr="00450025">
              <w:rPr>
                <w:rFonts w:ascii="Book Antiqua" w:hAnsi="Book Antiqua" w:hint="eastAsia"/>
                <w:i/>
                <w:color w:val="000000"/>
                <w:lang w:eastAsia="zh-CN"/>
              </w:rPr>
              <w:t>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"10.4103/2303-9027.156738", "ISSN" : "22267190", "PMID" : "26020046", "abstract" : "BACKGROUND AND OBJECTIVES: Endoscopic ultrasonography (EUS)-guided transluminal drainage for pancreatic fluid collections (PFCs) has become the standard therapy worldwide as a minimally invasive therapy compared with surgical drainage. Recently, a novel flared-type biflanged metal stent (BFMS) designed specifically for the treatment of PFCs has been developed. The aim of this study was to retrospectively assess the feasibility and safety of EUS-guided drainage and direct endoscopic necrosectomy (DEN) for PFCs using the novel flared-type BFMS. PATIENTS AND METHODS: Twenty-one patients were treated by EUS-guided drainage using a flared-type BFMS for PFCs (pancreatic pseudocyst, 2 patients; walled-off necrosis, 19 patients). RESULTS: The present study showed a technical success rate of 100%, a final clinical success rate of 100%, a procedure-related adverse event (AE) rate of 0%, an early AE rate of 28.6% (moderate and severe AE rate of 9.5%), a mortality rate of 0%, and a recurrence rate of 9.5%. DEN (mean, 2.3 sessions) was required in 38% of the patients. CONCLUSION: The present study clarified that the EUS-guided drainage using the flared-type BFMS is an effective and safe treatment approach for PFCs. Further studies using randomized controlled multicenter trials are warranted.", "author" : [ { "dropping-particle" : "", "family" : "Mukai", "given" : "Shuntaro", "non-dropping-particle" : "", "parse-names" : false, "suffix" : "" }, { "dropping-particle" : "", "family" : "Itoi", "given" : "Takao", "non-dropping-particle" : "", "parse-names" : false, "suffix" : "" }, { "dropping-particle" : "", "family" : "Sofuni", "given" : "Atsushi", "non-dropping-particle" : "", "parse-names" : false, "suffix" : "" }, { "dropping-particle" : "", "family" : "Tsuchiya", "given" : "Takayoshi", "non-dropping-particle" : "", "parse-names" : false, "suffix" : "" }, { "dropping-particle" : "", "family" : "Gotoda", "given" : "Takuji", "non-dropping-particle" : "", "parse-names" : false, "suffix" : "" }, { "dropping-particle" : "", "family" : "Moriyasu", "given" : "Fuminori", "non-dropping-particle" : "", "parse-names" : false, "suffix" : "" } ], "container-title" : "Endoscopic Ultrasound", "id" : "ITEM-1", "issue" : "2", "issued" : { "date-parts" : [ [ "2015" ] ] }, "page" : "120-125", "title" : "Clinical evaluation of endoscopic ultrasonography-guided drainage using a novel flared-type biflanged metal stent for pancreatic fluid collection", "type" : "article-journal", "volume" : "4" }, "uris" : [ "http://www.mendeley.com/documents/?uuid=58bf5834-0bdc-4585-8e46-0560d1b57dc8" ] } ], "mendeley" : { "formattedCitation" : "&lt;sup&gt;[40]&lt;/sup&gt;", "plainTextFormattedCitation" : "[40]", "previouslyFormattedCitation" : "&lt;sup&gt;[40]&lt;/sup&gt;"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[40]</w:t>
            </w:r>
            <w:r w:rsidRPr="00CE36CC">
              <w:rPr>
                <w:rFonts w:ascii="Book Antiqua" w:eastAsia="Times New Roman" w:hAnsi="Book Antiqua"/>
                <w:color w:val="000000"/>
              </w:rPr>
              <w:fldChar w:fldCharType="end"/>
            </w:r>
          </w:p>
        </w:tc>
        <w:tc>
          <w:tcPr>
            <w:tcW w:w="710" w:type="dxa"/>
            <w:tcBorders>
              <w:top w:val="nil"/>
              <w:left w:val="nil"/>
              <w:bottom w:val="nil"/>
              <w:right w:val="nil"/>
            </w:tcBorders>
            <w:shd w:val="clear" w:color="auto" w:fill="auto"/>
            <w:noWrap/>
            <w:hideMark/>
          </w:tcPr>
          <w:p w14:paraId="2A692EC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2015</w:t>
            </w:r>
          </w:p>
        </w:tc>
        <w:tc>
          <w:tcPr>
            <w:tcW w:w="1674" w:type="dxa"/>
            <w:tcBorders>
              <w:top w:val="nil"/>
              <w:left w:val="nil"/>
              <w:bottom w:val="nil"/>
              <w:right w:val="nil"/>
            </w:tcBorders>
            <w:shd w:val="clear" w:color="auto" w:fill="auto"/>
            <w:noWrap/>
            <w:hideMark/>
          </w:tcPr>
          <w:p w14:paraId="20338878" w14:textId="7D7BA74B"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nil"/>
              <w:left w:val="nil"/>
              <w:bottom w:val="nil"/>
              <w:right w:val="nil"/>
            </w:tcBorders>
            <w:shd w:val="clear" w:color="auto" w:fill="auto"/>
            <w:noWrap/>
            <w:hideMark/>
          </w:tcPr>
          <w:p w14:paraId="74071BB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21</w:t>
            </w:r>
          </w:p>
        </w:tc>
        <w:tc>
          <w:tcPr>
            <w:tcW w:w="2268" w:type="dxa"/>
            <w:tcBorders>
              <w:top w:val="nil"/>
              <w:left w:val="nil"/>
              <w:bottom w:val="nil"/>
              <w:right w:val="nil"/>
            </w:tcBorders>
            <w:shd w:val="clear" w:color="auto" w:fill="auto"/>
            <w:noWrap/>
            <w:hideMark/>
          </w:tcPr>
          <w:p w14:paraId="4FBF1731"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19 WON, 2 PC</w:t>
            </w:r>
          </w:p>
        </w:tc>
        <w:tc>
          <w:tcPr>
            <w:tcW w:w="1275" w:type="dxa"/>
            <w:tcBorders>
              <w:top w:val="nil"/>
              <w:left w:val="nil"/>
              <w:bottom w:val="nil"/>
              <w:right w:val="nil"/>
            </w:tcBorders>
            <w:shd w:val="clear" w:color="auto" w:fill="auto"/>
            <w:noWrap/>
            <w:hideMark/>
          </w:tcPr>
          <w:p w14:paraId="70E9993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10%</w:t>
            </w:r>
          </w:p>
        </w:tc>
        <w:tc>
          <w:tcPr>
            <w:tcW w:w="1560" w:type="dxa"/>
            <w:tcBorders>
              <w:top w:val="nil"/>
              <w:left w:val="nil"/>
              <w:bottom w:val="nil"/>
              <w:right w:val="nil"/>
            </w:tcBorders>
            <w:shd w:val="clear" w:color="auto" w:fill="auto"/>
            <w:noWrap/>
            <w:hideMark/>
          </w:tcPr>
          <w:p w14:paraId="4CA82B8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6A9A8B6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19%</w:t>
            </w:r>
          </w:p>
        </w:tc>
        <w:tc>
          <w:tcPr>
            <w:tcW w:w="1134" w:type="dxa"/>
            <w:tcBorders>
              <w:top w:val="nil"/>
              <w:left w:val="nil"/>
              <w:bottom w:val="nil"/>
              <w:right w:val="nil"/>
            </w:tcBorders>
            <w:shd w:val="clear" w:color="auto" w:fill="auto"/>
            <w:noWrap/>
            <w:hideMark/>
          </w:tcPr>
          <w:p w14:paraId="45E37C9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4330465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r>
      <w:tr w:rsidR="00962D56" w:rsidRPr="00CE36CC" w14:paraId="294228D4" w14:textId="77777777" w:rsidTr="00964A47">
        <w:trPr>
          <w:trHeight w:val="320"/>
        </w:trPr>
        <w:tc>
          <w:tcPr>
            <w:tcW w:w="1647" w:type="dxa"/>
            <w:tcBorders>
              <w:top w:val="nil"/>
              <w:left w:val="nil"/>
              <w:bottom w:val="nil"/>
              <w:right w:val="nil"/>
            </w:tcBorders>
            <w:shd w:val="clear" w:color="auto" w:fill="auto"/>
            <w:noWrap/>
            <w:hideMark/>
          </w:tcPr>
          <w:p w14:paraId="08FACCF4" w14:textId="7A2F38DE"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Mukai</w:t>
            </w:r>
            <w:proofErr w:type="spellEnd"/>
            <w:r w:rsidR="00450025">
              <w:rPr>
                <w:rFonts w:ascii="Book Antiqua" w:hAnsi="Book Antiqua" w:hint="eastAsia"/>
                <w:color w:val="000000"/>
                <w:lang w:eastAsia="zh-CN"/>
              </w:rPr>
              <w:t xml:space="preserve"> </w:t>
            </w:r>
            <w:r w:rsidR="00450025" w:rsidRPr="00450025">
              <w:rPr>
                <w:rFonts w:ascii="Book Antiqua" w:hAnsi="Book Antiqua" w:hint="eastAsia"/>
                <w:i/>
                <w:color w:val="000000"/>
                <w:lang w:eastAsia="zh-CN"/>
              </w:rPr>
              <w:t>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"10.1055/s-0034-1377966", "ISBN" : "0013-726x", "ISSN" : "14388812", "PMID" : "25264765", "abstract" : "BACKGROUND AND STUDY AIMS: Recently, a novel fully covered and biflanged metal stent (BFMS)dedicated to the drainage of walled-off necrosis(WON) was developed. The aim of this study was to retrospectively evaluate the safety, efficacy, and cost performance of drainage of WON using the novel BFMS compared with a traditional plastic stent. PATIENTS AND METHODS: A total of 70 patients with symptomatic WON were treated under endoscopic ultrasound (EUS) guidance. Initial drainage was conducted using the single gateway technique with placement of one or more plastic stents or a single BFMS.If drainage was unsuccessful,direct endoscopic necrosectomy (DEN)was performed. RESULTS: There were no statistically significant differences in rates of technical success, clinical success,and adverse events between plastics stents and BFMS, despite the size of WON in the BFMS group being significantly larger than that in the plastic stent group (105.6 vs. 77.1 mm; P=0.003).The mean procedure times for the first EUS-guided drainage and for re-intervention were significantly shorter in the BFMS group than in the plastic stent group (28.8+/-7.1 vs. 42.6+/-14.2, respectively,for drainage, P&lt;0.001; and 34.9+/-8.5 vs.41.8+/-7.6, respectively, for re-intervention, P&lt;0.001). There was no statistically significant difference in the total cost between plastic stent and BFMS use in the treatment of WON ($5352vs. $6274; P=0.25). CONCLUSIONS: Plastic stents and BFMS were safe and effective for the treatment of WON. In particular,BFMS placement appeared to be preferable for initial EUS-guided drainage and additional reintervention(e.g. DEN) as it reduced the procedure time. Prospective randomized controlled trials are warranted.", "author" : [ { "dropping-particle" : "", "family" : "Mukai", "given" : "Shuntaro", "non-dropping-particle" : "", "parse-names" : false, "suffix" : "" }, { "dropping-particle" : "", "family" : "Itoi", "given" : "Takao", "non-dropping-particle" : "", "parse-names" : false, "suffix" : "" }, { "dropping-particle" : "", "family" : "Baron", "given" : "Todd H.",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"Ishii", "given" : "Kentaro", "non-dropping-particle" : "", "parse-names" : false, "suffix" : "" }, { "dropping-particle" : "", "family" : "Tsuji", "given" : "Shujiro", "non-dropping-particle" : "", "parse-names" : false, "suffix" : "" }, { "dropping-particle" : "", "family" : "Ikeuchi", "given" : "Nobuhito", "non-dropping-particle" : "", "parse-names" : false, "suffix" : "" }, { "dropping-particle" : "", "family" : "Tanaka", "given" : "Reina", "non-dropping-particle" : "", "parse-names" : false, "suffix" : "" }, { "dropping-particle" : "", "family" : "Umeda", "given" : "Junko", "non-dropping-particle" : "", "parse-names" : false, "suffix" : "" }, { "dropping-particle" : "", "family" : "Tonozuka", "given" : "Ryosuke", "non-dropping-particle" : "", "parse-names" : false, "suffix" : "" }, { "dropping-particle" : "", "family" : "Honjo", "given" : "Mitsuyoshi", "non-dropping-particle" : "", "parse-names" : false, "suffix" : "" }, { "dropping-particle" : "", "family" : "Gotoda", "given" : "Takuji", "non-dropping-particle" : "", "parse-names" : false, "suffix" : "" }, { "dropping-particle" : "", "family" : "Moriyasu", "given" : "Fuminori", "non-dropping-particle" : "", "parse-names" : false, "suffix" : "" }, { "dropping-particle" : "", "family" : "Yasuda", "given" : "Ichiro", "non-dropping-particle" : "", "parse-names" : false, "suffix" : "" } ], "container-title" : "Endoscopy", "id" : "ITEM-1", "issue" : "1", "issued" : { "date-parts" : [ [ "2015" ] ] }, "page" : "47-55", "title" : "Endoscopic ultrasound-guided placement of plastic vsbiflanged metal stents for therapy of walled-off necrosis: A retrospective single-center series", "type" : "article-journal", "volume" : "47" }, "uris" : [ "http://www.mendeley.com/documents/?uuid=217b8622-3178-4234-bacb-2dbb2e920f0e" ] } ], "mendeley" : { "formattedCitation" : "&lt;sup&gt;[17]&lt;/sup&gt;", "plainTextFormattedCitation" : "[17]", "previouslyFormattedCitation" : "&lt;sup&gt;[17]&lt;/sup&gt;"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[17]</w:t>
            </w:r>
            <w:r w:rsidRPr="00CE36CC">
              <w:rPr>
                <w:rFonts w:ascii="Book Antiqua" w:eastAsia="Times New Roman" w:hAnsi="Book Antiqua"/>
                <w:color w:val="000000"/>
              </w:rPr>
              <w:fldChar w:fldCharType="end"/>
            </w:r>
            <w:r w:rsidR="00450025">
              <w:rPr>
                <w:rFonts w:ascii="Book Antiqua" w:hAnsi="Book Antiqua" w:hint="eastAsia"/>
                <w:color w:val="000000"/>
                <w:vertAlign w:val="superscript"/>
                <w:lang w:eastAsia="zh-CN"/>
              </w:rPr>
              <w:t xml:space="preserve"> 1</w:t>
            </w:r>
          </w:p>
        </w:tc>
        <w:tc>
          <w:tcPr>
            <w:tcW w:w="710" w:type="dxa"/>
            <w:tcBorders>
              <w:top w:val="nil"/>
              <w:left w:val="nil"/>
              <w:bottom w:val="nil"/>
              <w:right w:val="nil"/>
            </w:tcBorders>
            <w:shd w:val="clear" w:color="auto" w:fill="auto"/>
            <w:noWrap/>
            <w:hideMark/>
          </w:tcPr>
          <w:p w14:paraId="189553C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2015</w:t>
            </w:r>
          </w:p>
        </w:tc>
        <w:tc>
          <w:tcPr>
            <w:tcW w:w="1674" w:type="dxa"/>
            <w:tcBorders>
              <w:top w:val="nil"/>
              <w:left w:val="nil"/>
              <w:bottom w:val="nil"/>
              <w:right w:val="nil"/>
            </w:tcBorders>
            <w:shd w:val="clear" w:color="auto" w:fill="auto"/>
            <w:noWrap/>
            <w:hideMark/>
          </w:tcPr>
          <w:p w14:paraId="33BAE5E9" w14:textId="76F942E6"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nil"/>
              <w:left w:val="nil"/>
              <w:bottom w:val="nil"/>
              <w:right w:val="nil"/>
            </w:tcBorders>
            <w:shd w:val="clear" w:color="auto" w:fill="auto"/>
            <w:noWrap/>
            <w:hideMark/>
          </w:tcPr>
          <w:p w14:paraId="2412EA7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43</w:t>
            </w:r>
          </w:p>
        </w:tc>
        <w:tc>
          <w:tcPr>
            <w:tcW w:w="2268" w:type="dxa"/>
            <w:tcBorders>
              <w:top w:val="nil"/>
              <w:left w:val="nil"/>
              <w:bottom w:val="nil"/>
              <w:right w:val="nil"/>
            </w:tcBorders>
            <w:shd w:val="clear" w:color="auto" w:fill="auto"/>
            <w:noWrap/>
            <w:hideMark/>
          </w:tcPr>
          <w:p w14:paraId="04B9DAB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WON</w:t>
            </w:r>
          </w:p>
        </w:tc>
        <w:tc>
          <w:tcPr>
            <w:tcW w:w="1275" w:type="dxa"/>
            <w:tcBorders>
              <w:top w:val="nil"/>
              <w:left w:val="nil"/>
              <w:bottom w:val="nil"/>
              <w:right w:val="nil"/>
            </w:tcBorders>
            <w:shd w:val="clear" w:color="auto" w:fill="auto"/>
            <w:noWrap/>
            <w:hideMark/>
          </w:tcPr>
          <w:p w14:paraId="6909094E"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560" w:type="dxa"/>
            <w:tcBorders>
              <w:top w:val="nil"/>
              <w:left w:val="nil"/>
              <w:bottom w:val="nil"/>
              <w:right w:val="nil"/>
            </w:tcBorders>
            <w:shd w:val="clear" w:color="auto" w:fill="auto"/>
            <w:noWrap/>
            <w:hideMark/>
          </w:tcPr>
          <w:p w14:paraId="1AB6D938"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w:t>
            </w:r>
          </w:p>
        </w:tc>
        <w:tc>
          <w:tcPr>
            <w:tcW w:w="1417" w:type="dxa"/>
            <w:tcBorders>
              <w:top w:val="nil"/>
              <w:left w:val="nil"/>
              <w:bottom w:val="nil"/>
              <w:right w:val="nil"/>
            </w:tcBorders>
            <w:shd w:val="clear" w:color="auto" w:fill="auto"/>
            <w:noWrap/>
            <w:hideMark/>
          </w:tcPr>
          <w:p w14:paraId="73B7F1B0"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5%</w:t>
            </w:r>
          </w:p>
        </w:tc>
        <w:tc>
          <w:tcPr>
            <w:tcW w:w="1134" w:type="dxa"/>
            <w:tcBorders>
              <w:top w:val="nil"/>
              <w:left w:val="nil"/>
              <w:bottom w:val="nil"/>
              <w:right w:val="nil"/>
            </w:tcBorders>
            <w:shd w:val="clear" w:color="auto" w:fill="auto"/>
            <w:noWrap/>
            <w:hideMark/>
          </w:tcPr>
          <w:p w14:paraId="72BFDD8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45A36AB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r>
      <w:tr w:rsidR="00962D56" w:rsidRPr="00CE36CC" w14:paraId="3A8BF7E8" w14:textId="77777777" w:rsidTr="00964A47">
        <w:trPr>
          <w:trHeight w:val="320"/>
        </w:trPr>
        <w:tc>
          <w:tcPr>
            <w:tcW w:w="1647" w:type="dxa"/>
            <w:tcBorders>
              <w:top w:val="nil"/>
              <w:left w:val="nil"/>
              <w:bottom w:val="nil"/>
              <w:right w:val="nil"/>
            </w:tcBorders>
            <w:shd w:val="clear" w:color="auto" w:fill="auto"/>
            <w:noWrap/>
            <w:hideMark/>
          </w:tcPr>
          <w:p w14:paraId="6A251CE3" w14:textId="332CC9FD"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Siddiqui</w:t>
            </w:r>
            <w:proofErr w:type="spellEnd"/>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"10.1016/j.gie.2016.08.014", "ISSN" : "1097-6779", "PMID" : "27566053", "abstract" : "BACKGROUND AND AIMS Endoscopic transmural drainage/debridement of pancreatic walled-off necrosis (WON) has been conducted using double pigtail plastic (DP), fully covered self-expanding metal (FCSEMS) stents or the novel lumen-apposing fully covered self-expanding metal stent (LAMS). Our aim was to perform a retrospective cohort study to compare the clinical outcomes and adverse events (AE) of EUS-guided drainage/debridement of WON with DP stents, FCSEMS and LAMS. METHODS Consecutive patients in 2 centers with WON managed by EUS-guided debridement were divided into 3 groups: (1) those that underwent debridement using DP stents, (2) debridement using FCSEMS, (3) debridement using LAMS. Technical success (ability to access and drain a WON by placement of transmural stents), early adverse events (AE), number of procedures performed per patient to achieve WON resolution, and long-term success (complete resolution of the WON without need for further re-intervention at 6 months after treatment) were evaluated. RESULTS From 2010 to 2015, 313 patients (23.3% female; mean age 53 years) underwent WON debridement, including 106 who were drained using DP stents, 121 using FCSEMS, and 86 using LAMS. The 3 groups were matched with age, etiology of the pancreatitis, WON size, and location. The etiology of the patients' pancreatitis was gallstones (40.6%), alcohol (30.7%), idiopathic (13.1%), and other causes (15.6%). The mean cyst size was 102 mm (20-510 mm). The mean number of endoscopy sessions was 2.5 (range: 1-13). The technical success rate of stent placement was 99%. Early AE were noted in 27 of 313 (8.6%) patients (6=perforation, 8=bleeding, 9=suprainfection, 7=other). Successful endoscopic therapy was noted in 277 of 313 (89.6%) patients. When comparing the 3 groups, there was no difference in the technical success (p=0.37). Early AE were significantly lower in the FCSEMS group compared with DP and LAMS group (1.6%, 7.5%, and 9.3%, p&lt;0.01). On 6-month follow-up, complete resolution of WON using DP stents was lower compared with those who underwent debridement with FCSEMS and LAMS (81% vs 95% vs 90%; p=0.001). The mean number of procedures required to WON resolution was significantly lower in LAMS compared with FCSEMS and DP stents (2.2 vs 3 vs 3.6 respectively, p=0.04). On multivariable analysis, DP stents remain the sole negative predictor for successful resolution of WON (OR; 95% CI, 0.18; 0.06-0.53; p=0.002) after adjusting for age, sex, and WON size. Altho\u2026", "author" : [ { "dropping-particle" : "", "family" : "Siddiqui", "given" : "Ali A", "non-dropping-particle" : "", "parse-names" : false, "suffix" : "" }, { "dropping-particle" : "", "family" : "Kowalski", "given" : "Thomas E", "non-dropping-particle" : "", "parse-names" : false, "suffix" : "" }, { "dropping-particle" : "", "family" : "Loren", "given" : "David E", "non-dropping-particle" : "", "parse-names" : false, "suffix" : "" }, { "dropping-particle" : "", "family" : "Khalid", "given" : "Ammara", "non-dropping-particle" : "", "parse-names" : false, "suffix" : "" }, { "dropping-particle" : "", "family" : "Soomro", "given" : "Ayesha", "non-dropping-particle" : "", "parse-names" : false, "suffix" : "" }, { "dropping-particle" : "", "family" : "Mazhar", "given" : "Syed M", "non-dropping-particle" : "", "parse-names" : false, "suffix" : "" }, { "dropping-particle" : "", "family" : "Isby", "given" : "Laura", "non-dropping-particle" : "", "parse-names" : false, "suffix" : "" }, { "dropping-particle" : "", "family" : "Kahaleh", "given" : "Michel", "non-dropping-particle" : "", "parse-names" : false, "suffix" : "" }, { "dropping-particle" : "", "family" : "Karia", "given" : "Kunal", "non-dropping-particle" : "", "parse-names" : false, "suffix" : "" }, { "dropping-particle" : "", "family" : "Yoo", "given" : "Joseph", "non-dropping-particle" : "", "parse-names" : false, "suffix" : "" }, { "dropping-particle" : "", "family" : "Ofosu", "given" : "Andrew", "non-dropping-particle" : "", "parse-names" : false, "suffix" : "" }, { "dropping-particle" : "", "family" : "Ng", "given" : "Beverly", "non-dropping-particle" : "", "parse-names" : false, "suffix" : "" }, { "dropping-particle" : "", "family" : "Sharaiha", "given" : "Reem Z", "non-dropping-particle" : "", "parse-names" : false, "suffix" : "" } ], "container-title" : "Gastrointestinal endoscopy", "id" : "ITEM-1", "issued" : { "date-parts" : [ [ "2016" ] ] }, "page" : "1-8", "publisher" : "American Society for Gastrointestinal Endoscopy", "title" : "Fully Covered Self-Expanding Metal Stents Versus Lumen-Apposing Fully Covered Self-Expanding Metal Stent Versus Plastic Stents for Endoscopic Drainage of Pancreatic Walled-off Necrosis: Clinical Outcomes and Success.", "type" : "article-journal" }, "uris" : [ "http://www.mendeley.com/documents/?uuid=5c56947e-6dcc-4615-ac11-23ddc01d3c21" ] } ], "mendeley" : { "formattedCitation" : "&lt;sup&gt;[19]&lt;/sup&gt;", "plainTextFormattedCitation" : "[19]", "previouslyFormattedCitation" : "&lt;sup&gt;[19]&lt;/sup&gt;"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[19]</w:t>
            </w:r>
            <w:r w:rsidRPr="00CE36CC">
              <w:rPr>
                <w:rFonts w:ascii="Book Antiqua" w:eastAsia="Times New Roman" w:hAnsi="Book Antiqua"/>
                <w:color w:val="000000"/>
              </w:rPr>
              <w:fldChar w:fldCharType="end"/>
            </w:r>
            <w:r w:rsidR="00450025">
              <w:rPr>
                <w:rFonts w:ascii="Book Antiqua" w:hAnsi="Book Antiqua" w:hint="eastAsia"/>
                <w:color w:val="000000"/>
                <w:vertAlign w:val="superscript"/>
                <w:lang w:eastAsia="zh-CN"/>
              </w:rPr>
              <w:t xml:space="preserve"> 1</w:t>
            </w:r>
          </w:p>
        </w:tc>
        <w:tc>
          <w:tcPr>
            <w:tcW w:w="710" w:type="dxa"/>
            <w:tcBorders>
              <w:top w:val="nil"/>
              <w:left w:val="nil"/>
              <w:bottom w:val="nil"/>
              <w:right w:val="nil"/>
            </w:tcBorders>
            <w:shd w:val="clear" w:color="auto" w:fill="auto"/>
            <w:noWrap/>
            <w:hideMark/>
          </w:tcPr>
          <w:p w14:paraId="2CD2226F"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2016</w:t>
            </w:r>
          </w:p>
        </w:tc>
        <w:tc>
          <w:tcPr>
            <w:tcW w:w="1674" w:type="dxa"/>
            <w:tcBorders>
              <w:top w:val="nil"/>
              <w:left w:val="nil"/>
              <w:bottom w:val="nil"/>
              <w:right w:val="nil"/>
            </w:tcBorders>
            <w:shd w:val="clear" w:color="auto" w:fill="auto"/>
            <w:noWrap/>
            <w:hideMark/>
          </w:tcPr>
          <w:p w14:paraId="147FBA5E" w14:textId="32C924F0"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Multi</w:t>
            </w:r>
          </w:p>
        </w:tc>
        <w:tc>
          <w:tcPr>
            <w:tcW w:w="1039" w:type="dxa"/>
            <w:tcBorders>
              <w:top w:val="nil"/>
              <w:left w:val="nil"/>
              <w:bottom w:val="nil"/>
              <w:right w:val="nil"/>
            </w:tcBorders>
            <w:shd w:val="clear" w:color="auto" w:fill="auto"/>
            <w:noWrap/>
            <w:hideMark/>
          </w:tcPr>
          <w:p w14:paraId="031D6AE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86</w:t>
            </w:r>
          </w:p>
        </w:tc>
        <w:tc>
          <w:tcPr>
            <w:tcW w:w="2268" w:type="dxa"/>
            <w:tcBorders>
              <w:top w:val="nil"/>
              <w:left w:val="nil"/>
              <w:bottom w:val="nil"/>
              <w:right w:val="nil"/>
            </w:tcBorders>
            <w:shd w:val="clear" w:color="auto" w:fill="auto"/>
            <w:noWrap/>
            <w:hideMark/>
          </w:tcPr>
          <w:p w14:paraId="1A9B406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WON</w:t>
            </w:r>
          </w:p>
        </w:tc>
        <w:tc>
          <w:tcPr>
            <w:tcW w:w="1275" w:type="dxa"/>
            <w:tcBorders>
              <w:top w:val="nil"/>
              <w:left w:val="nil"/>
              <w:bottom w:val="nil"/>
              <w:right w:val="nil"/>
            </w:tcBorders>
            <w:shd w:val="clear" w:color="auto" w:fill="auto"/>
            <w:noWrap/>
            <w:hideMark/>
          </w:tcPr>
          <w:p w14:paraId="5102FF3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7%</w:t>
            </w:r>
          </w:p>
        </w:tc>
        <w:tc>
          <w:tcPr>
            <w:tcW w:w="1560" w:type="dxa"/>
            <w:tcBorders>
              <w:top w:val="nil"/>
              <w:left w:val="nil"/>
              <w:bottom w:val="nil"/>
              <w:right w:val="nil"/>
            </w:tcBorders>
            <w:shd w:val="clear" w:color="auto" w:fill="auto"/>
            <w:noWrap/>
            <w:hideMark/>
          </w:tcPr>
          <w:p w14:paraId="7B050617"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w:t>
            </w:r>
          </w:p>
        </w:tc>
        <w:tc>
          <w:tcPr>
            <w:tcW w:w="1417" w:type="dxa"/>
            <w:tcBorders>
              <w:top w:val="nil"/>
              <w:left w:val="nil"/>
              <w:bottom w:val="nil"/>
              <w:right w:val="nil"/>
            </w:tcBorders>
            <w:shd w:val="clear" w:color="auto" w:fill="auto"/>
            <w:noWrap/>
            <w:hideMark/>
          </w:tcPr>
          <w:p w14:paraId="0AC793E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134" w:type="dxa"/>
            <w:tcBorders>
              <w:top w:val="nil"/>
              <w:left w:val="nil"/>
              <w:bottom w:val="nil"/>
              <w:right w:val="nil"/>
            </w:tcBorders>
            <w:shd w:val="clear" w:color="auto" w:fill="auto"/>
            <w:noWrap/>
            <w:hideMark/>
          </w:tcPr>
          <w:p w14:paraId="258195A1"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w:t>
            </w:r>
          </w:p>
        </w:tc>
        <w:tc>
          <w:tcPr>
            <w:tcW w:w="1276" w:type="dxa"/>
            <w:tcBorders>
              <w:top w:val="nil"/>
              <w:left w:val="nil"/>
              <w:bottom w:val="nil"/>
              <w:right w:val="nil"/>
            </w:tcBorders>
            <w:shd w:val="clear" w:color="auto" w:fill="auto"/>
            <w:noWrap/>
            <w:hideMark/>
          </w:tcPr>
          <w:p w14:paraId="7756085E"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w:t>
            </w:r>
          </w:p>
        </w:tc>
      </w:tr>
      <w:tr w:rsidR="00962D56" w:rsidRPr="00CE36CC" w14:paraId="0D706EFD" w14:textId="77777777" w:rsidTr="00964A47">
        <w:trPr>
          <w:trHeight w:val="320"/>
        </w:trPr>
        <w:tc>
          <w:tcPr>
            <w:tcW w:w="1647" w:type="dxa"/>
            <w:tcBorders>
              <w:top w:val="nil"/>
              <w:left w:val="nil"/>
              <w:right w:val="nil"/>
            </w:tcBorders>
            <w:shd w:val="clear" w:color="auto" w:fill="auto"/>
            <w:noWrap/>
            <w:hideMark/>
          </w:tcPr>
          <w:p w14:paraId="26B25F91" w14:textId="438F4F09" w:rsidR="00962D56" w:rsidRPr="00CE36CC" w:rsidRDefault="00962D56" w:rsidP="00530293">
            <w:pPr>
              <w:snapToGrid w:val="0"/>
              <w:spacing w:line="360" w:lineRule="auto"/>
              <w:rPr>
                <w:rFonts w:ascii="Book Antiqua" w:eastAsia="Times New Roman" w:hAnsi="Book Antiqua"/>
                <w:color w:val="000000"/>
              </w:rPr>
            </w:pPr>
            <w:r w:rsidRPr="00CE36CC">
              <w:rPr>
                <w:rFonts w:ascii="Book Antiqua" w:eastAsia="Times New Roman" w:hAnsi="Book Antiqua"/>
                <w:color w:val="000000"/>
              </w:rPr>
              <w:t>Bang</w:t>
            </w:r>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"10.1136/gutjnl-2016-312812", "ISSN" : "1468-3288", "PMID" : "27582509", "abstract" : "To cite: Bang JY, Hasan M, Navaneethan U, et al. Gut Published Online First: [please include Day Month Year] doi:10.1136/gutjnl-2016-312812 MESSAGE Lumen-apposing metal stents (LAMS) have been recently developed to improve treatment outcomes in the endoscopic management of pancreatic fluid collections (PFC), particularly in walled-off necrosis (WON), to facilitate better drainage of necrotic contents and minimise the risk of perforation and peritoneal leakage. In an ongoing randomised trial, we observed serious adverse events that included delayed bleeding, buried stent syndrome and biliary stricture that necessitated a change in the manage-ment protocol for patients with PFC treated with LAMS. IN MORE DETAIL Randomised trials comparing endoscopic and surgi-cal techniques for the management of PFCs have favoured the endoscopic approach. 1 2 Endoscopy is less expensive, associated with shorter hospital stay and the clinical outcomes are comparable. To compare the clinical outcomes of patients undergoing endoscopic drainage of WON using LAMS or plastic stents, a randomised trial (NCT02685865) was initiated at our institution. Included in the study were patients with symptomatic WON measuring &gt;6 cm in size and located adjacent to the gastric or duodenal lumen. Excluded were patients with pseudocysts, WON inaccessible for endoscopic ultrasound-guided drainage and irreversible coagulopathy. The LAMS (Hot AXIOS, Boston Scientific) used in this trial had a single-step cautery-tipped delivery system with dimensions of 15 mm (diameter) by 10 mm (length). In the plastic stent cohort, two 7 Fr by 4 cm double pigtail stents were deployed after dilation of the transmural tract to 12 mm. Per study protocol, a follow-up CT was obtained at 4\u20136 weeks after the index intervention to assess treatment response with treatment success defined as resolution of WON to &lt;3 cm in conjunction with symptom relief. The main outcome measure was to compare the median number of interventions required to achieve treat-ment success. The secondary outcome measures were to compare the rates of treatment success and clinical and stent-related adverse events. The total sample size was estimated at 62 patients. In this ongoing trial (started in February 2016), 21 patients have been randomised so far to LAMS (n=12) or plastic stents (n=9). A decision was made to conduct an interim audit because of a higher than anticipated procedural adverse event rate. Stent-related adverse events were observ\u2026", "author" : [ { "dropping-particle" : "", "family" : "Bang", "given" : "Ji Young", "non-dropping-particle" : "", "parse-names" : false, "suffix" : "" }, { "dropping-particle" : "", "family" : "Hasan", "given" : "Muhammad", "non-dropping-particle" : "", "parse-names" : false, "suffix" : "" }, { "dropping-particle" : "", "family" : "Navaneethan", "given" : "Udayakumar", "non-dropping-particle" : "", "parse-names" : false, "suffix" : "" }, { "dropping-particle" : "", "family" : "Hawes", "given" : "Robert", "non-dropping-particle" : "", "parse-names" : false, "suffix" : "" }, { "dropping-particle" : "", "family" : "Varadarajulu", "given" : "Shyam", "non-dropping-particle" : "", "parse-names" : false, "suffix" : "" } ], "container-title" : "Gut", "id" : "ITEM-1", "issue" : "0", "issued" : { "date-parts" : [ [ "2016", "8", "31" ] ] }, "page" : "gutjnl-2016-312812", "title" : "Lumen-apposing metal stents (LAMS) for pancreatic fluid collection (PFC) drainage: may not be business as usual.", "type" : "article-journal", "volume" : "0" }, "uris" : [ "http://www.mendeley.com/documents/?uuid=6de89753-7b70-4516-8024-c021bf1c3620" ] } ], "mendeley" : { "formattedCitation" : "&lt;sup&gt;[25]&lt;/sup&gt;", "plainTextFormattedCitation" : "[25]", "previouslyFormattedCitation" : "&lt;sup&gt;[25]&lt;/sup&gt;"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[25]</w:t>
            </w:r>
            <w:r w:rsidRPr="00CE36CC">
              <w:rPr>
                <w:rFonts w:ascii="Book Antiqua" w:eastAsia="Times New Roman" w:hAnsi="Book Antiqua"/>
                <w:color w:val="000000"/>
              </w:rPr>
              <w:fldChar w:fldCharType="end"/>
            </w:r>
            <w:r w:rsidRPr="00CE36CC">
              <w:rPr>
                <w:rFonts w:ascii="Book Antiqua" w:hAnsi="Book Antiqua"/>
                <w:color w:val="000000"/>
                <w:vertAlign w:val="superscript"/>
                <w:lang w:eastAsia="zh-CN"/>
              </w:rPr>
              <w:t xml:space="preserve"> </w:t>
            </w:r>
            <w:r w:rsidR="00450025">
              <w:rPr>
                <w:rFonts w:ascii="Book Antiqua" w:hAnsi="Book Antiqua" w:hint="eastAsia"/>
                <w:color w:val="000000"/>
                <w:vertAlign w:val="superscript"/>
                <w:lang w:eastAsia="zh-CN"/>
              </w:rPr>
              <w:t>1</w:t>
            </w:r>
          </w:p>
        </w:tc>
        <w:tc>
          <w:tcPr>
            <w:tcW w:w="710" w:type="dxa"/>
            <w:tcBorders>
              <w:top w:val="nil"/>
              <w:left w:val="nil"/>
              <w:right w:val="nil"/>
            </w:tcBorders>
            <w:shd w:val="clear" w:color="auto" w:fill="auto"/>
            <w:noWrap/>
            <w:hideMark/>
          </w:tcPr>
          <w:p w14:paraId="240900D0"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2016</w:t>
            </w:r>
          </w:p>
        </w:tc>
        <w:tc>
          <w:tcPr>
            <w:tcW w:w="1674" w:type="dxa"/>
            <w:tcBorders>
              <w:top w:val="nil"/>
              <w:left w:val="nil"/>
              <w:right w:val="nil"/>
            </w:tcBorders>
            <w:shd w:val="clear" w:color="auto" w:fill="auto"/>
            <w:noWrap/>
            <w:hideMark/>
          </w:tcPr>
          <w:p w14:paraId="0870FBD0" w14:textId="7301155D"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nil"/>
              <w:left w:val="nil"/>
              <w:right w:val="nil"/>
            </w:tcBorders>
            <w:shd w:val="clear" w:color="auto" w:fill="auto"/>
            <w:noWrap/>
            <w:hideMark/>
          </w:tcPr>
          <w:p w14:paraId="717922A4"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12</w:t>
            </w:r>
          </w:p>
        </w:tc>
        <w:tc>
          <w:tcPr>
            <w:tcW w:w="2268" w:type="dxa"/>
            <w:tcBorders>
              <w:top w:val="nil"/>
              <w:left w:val="nil"/>
              <w:right w:val="nil"/>
            </w:tcBorders>
            <w:shd w:val="clear" w:color="auto" w:fill="auto"/>
            <w:noWrap/>
            <w:hideMark/>
          </w:tcPr>
          <w:p w14:paraId="4F32E3B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WON</w:t>
            </w:r>
          </w:p>
        </w:tc>
        <w:tc>
          <w:tcPr>
            <w:tcW w:w="1275" w:type="dxa"/>
            <w:tcBorders>
              <w:top w:val="nil"/>
              <w:left w:val="nil"/>
              <w:right w:val="nil"/>
            </w:tcBorders>
            <w:shd w:val="clear" w:color="auto" w:fill="auto"/>
            <w:noWrap/>
            <w:hideMark/>
          </w:tcPr>
          <w:p w14:paraId="6E57B4B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25%</w:t>
            </w:r>
          </w:p>
        </w:tc>
        <w:tc>
          <w:tcPr>
            <w:tcW w:w="1560" w:type="dxa"/>
            <w:tcBorders>
              <w:top w:val="nil"/>
              <w:left w:val="nil"/>
              <w:right w:val="nil"/>
            </w:tcBorders>
            <w:shd w:val="clear" w:color="auto" w:fill="auto"/>
            <w:noWrap/>
            <w:hideMark/>
          </w:tcPr>
          <w:p w14:paraId="35BD596E"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right w:val="nil"/>
            </w:tcBorders>
            <w:shd w:val="clear" w:color="auto" w:fill="auto"/>
            <w:noWrap/>
            <w:hideMark/>
          </w:tcPr>
          <w:p w14:paraId="3C1C8F3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134" w:type="dxa"/>
            <w:tcBorders>
              <w:top w:val="nil"/>
              <w:left w:val="nil"/>
              <w:right w:val="nil"/>
            </w:tcBorders>
            <w:shd w:val="clear" w:color="auto" w:fill="auto"/>
            <w:noWrap/>
            <w:hideMark/>
          </w:tcPr>
          <w:p w14:paraId="2EAF7BBD"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17%</w:t>
            </w:r>
          </w:p>
        </w:tc>
        <w:tc>
          <w:tcPr>
            <w:tcW w:w="1276" w:type="dxa"/>
            <w:tcBorders>
              <w:top w:val="nil"/>
              <w:left w:val="nil"/>
              <w:right w:val="nil"/>
            </w:tcBorders>
            <w:shd w:val="clear" w:color="auto" w:fill="auto"/>
            <w:noWrap/>
            <w:hideMark/>
          </w:tcPr>
          <w:p w14:paraId="1D2AC91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t>
            </w:r>
          </w:p>
        </w:tc>
      </w:tr>
      <w:tr w:rsidR="00962D56" w:rsidRPr="00CE36CC" w14:paraId="3DBC40A0" w14:textId="77777777" w:rsidTr="00964A47">
        <w:trPr>
          <w:trHeight w:val="320"/>
        </w:trPr>
        <w:tc>
          <w:tcPr>
            <w:tcW w:w="1647" w:type="dxa"/>
            <w:tcBorders>
              <w:top w:val="nil"/>
              <w:left w:val="nil"/>
              <w:bottom w:val="nil"/>
              <w:right w:val="nil"/>
            </w:tcBorders>
            <w:shd w:val="clear" w:color="auto" w:fill="auto"/>
            <w:noWrap/>
            <w:hideMark/>
          </w:tcPr>
          <w:p w14:paraId="2D5EA346" w14:textId="370E8383" w:rsidR="00962D56" w:rsidRPr="00CE36CC" w:rsidRDefault="00962D56" w:rsidP="00530293">
            <w:pPr>
              <w:snapToGrid w:val="0"/>
              <w:spacing w:line="360" w:lineRule="auto"/>
              <w:rPr>
                <w:rFonts w:ascii="Book Antiqua" w:eastAsia="Times New Roman" w:hAnsi="Book Antiqua"/>
                <w:color w:val="000000"/>
              </w:rPr>
            </w:pPr>
            <w:r w:rsidRPr="00CE36CC">
              <w:rPr>
                <w:rFonts w:ascii="Book Antiqua" w:eastAsia="Times New Roman" w:hAnsi="Book Antiqua"/>
                <w:color w:val="000000"/>
              </w:rPr>
              <w:t>Lang</w:t>
            </w:r>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"10.1016/j.gie.2016.03.146", "ISSN" : "00165107", "author" : [ { "dropping-particle" : "", "family" : "Lang", "given" : "Gabriel D.", "non-dropping-particle" : "", "parse-names" : false, "suffix" : "" }, { "dropping-particle" : "", "family" : "Fritz", "given" : "Cassandra", "non-dropping-particle" : "", "parse-names" : false, "suffix" : "" }, { "dropping-particle" : "", "family" : "Bhat", "given" : "Trisha", "non-dropping-particle" : "", "parse-names" : false, "suffix" : "" }, { "dropping-particle" : "", "family" : "Murad", "given" : "Faris", "non-dropping-particle" : "", "parse-names" : false, "suffix" : "" }, { "dropping-particle" : "", "family" : "Edmundowicz", "given" : "Steven", "non-dropping-particle" : "", "parse-names" : false, "suffix" : "" }, { "dropping-particle" : "", "family" : "Early", "given" : "Dayna S.", "non-dropping-particle" : "", "parse-names" : false, "suffix" : "" }, { "dropping-particle" : "", "family" : "Kushnir", "given" : "Vladimir", "non-dropping-particle" : "", "parse-names" : false, "suffix" : "" }, { "dropping-particle" : "", "family" : "Mullady", "given" : "Dan", "non-dropping-particle" : "", "parse-names" : false, "suffix" : "" } ], "container-title" : "Gastrointestinal Endoscopy", "id" : "ITEM-1", "issue" : "5", "issued" : { "date-parts" : [ [ "2016" ] ] }, "page" : "AB171-AB172", "publisher" : "Elsevier Ltd", "title" : "721 Comparing the Efficacy and Complication Rates of EUS-Guided Drainage of Peri-Pancreatic Fluid Collections Using Lumen-Apposing Covered Self-Expanding Metal Stents and Double Pigtail Stents", "type" : "article-journal", "volume" : "83" }, "uris" : [ "http://www.mendeley.com/documents/?uuid=f799639c-3989-4517-9883-022b809d4fce" ] } ], "mendeley" : { "formattedCitation" : "&lt;sup&gt;[26]&lt;/sup&gt;", "plainTextFormattedCitation" : "[26]", "previouslyFormattedCitation" : "&lt;sup&gt;[26]&lt;/sup&gt;"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[26]</w:t>
            </w:r>
            <w:r w:rsidRPr="00CE36CC">
              <w:rPr>
                <w:rFonts w:ascii="Book Antiqua" w:eastAsia="Times New Roman" w:hAnsi="Book Antiqua"/>
                <w:color w:val="000000"/>
              </w:rPr>
              <w:fldChar w:fldCharType="end"/>
            </w:r>
            <w:r w:rsidRPr="00CE36CC">
              <w:rPr>
                <w:rFonts w:ascii="Book Antiqua" w:hAnsi="Book Antiqua"/>
                <w:color w:val="000000"/>
                <w:vertAlign w:val="superscript"/>
                <w:lang w:eastAsia="zh-CN"/>
              </w:rPr>
              <w:t xml:space="preserve"> </w:t>
            </w:r>
            <w:r w:rsidR="00450025">
              <w:rPr>
                <w:rFonts w:ascii="Book Antiqua" w:hAnsi="Book Antiqua" w:hint="eastAsia"/>
                <w:color w:val="000000"/>
                <w:vertAlign w:val="superscript"/>
                <w:lang w:eastAsia="zh-CN"/>
              </w:rPr>
              <w:t>1</w:t>
            </w:r>
          </w:p>
        </w:tc>
        <w:tc>
          <w:tcPr>
            <w:tcW w:w="710" w:type="dxa"/>
            <w:tcBorders>
              <w:top w:val="nil"/>
              <w:left w:val="nil"/>
              <w:bottom w:val="nil"/>
              <w:right w:val="nil"/>
            </w:tcBorders>
            <w:shd w:val="clear" w:color="auto" w:fill="auto"/>
            <w:noWrap/>
            <w:hideMark/>
          </w:tcPr>
          <w:p w14:paraId="22AA733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2016</w:t>
            </w:r>
          </w:p>
        </w:tc>
        <w:tc>
          <w:tcPr>
            <w:tcW w:w="1674" w:type="dxa"/>
            <w:tcBorders>
              <w:top w:val="nil"/>
              <w:left w:val="nil"/>
              <w:bottom w:val="nil"/>
              <w:right w:val="nil"/>
            </w:tcBorders>
            <w:shd w:val="clear" w:color="auto" w:fill="auto"/>
            <w:noWrap/>
            <w:hideMark/>
          </w:tcPr>
          <w:p w14:paraId="00130D6E" w14:textId="34F5C0EC"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nil"/>
              <w:left w:val="nil"/>
              <w:bottom w:val="nil"/>
              <w:right w:val="nil"/>
            </w:tcBorders>
            <w:shd w:val="clear" w:color="auto" w:fill="auto"/>
            <w:noWrap/>
            <w:hideMark/>
          </w:tcPr>
          <w:p w14:paraId="75F6DF84"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19</w:t>
            </w:r>
          </w:p>
        </w:tc>
        <w:tc>
          <w:tcPr>
            <w:tcW w:w="2268" w:type="dxa"/>
            <w:tcBorders>
              <w:top w:val="nil"/>
              <w:left w:val="nil"/>
              <w:bottom w:val="nil"/>
              <w:right w:val="nil"/>
            </w:tcBorders>
            <w:shd w:val="clear" w:color="auto" w:fill="auto"/>
            <w:noWrap/>
            <w:hideMark/>
          </w:tcPr>
          <w:p w14:paraId="1AE9D1C1" w14:textId="5DE6327F" w:rsidR="00962D56" w:rsidRPr="00CE36CC" w:rsidRDefault="00962D56" w:rsidP="008B57C1">
            <w:pPr>
              <w:snapToGrid w:val="0"/>
              <w:spacing w:line="360" w:lineRule="auto"/>
              <w:jc w:val="center"/>
              <w:rPr>
                <w:rFonts w:ascii="Book Antiqua" w:hAnsi="Book Antiqua"/>
                <w:color w:val="000000"/>
                <w:lang w:eastAsia="zh-CN"/>
              </w:rPr>
            </w:pPr>
            <w:r w:rsidRPr="00CE36CC">
              <w:rPr>
                <w:rFonts w:ascii="Book Antiqua" w:eastAsia="Times New Roman" w:hAnsi="Book Antiqua"/>
                <w:color w:val="000000"/>
              </w:rPr>
              <w:t xml:space="preserve">9 WON 10 </w:t>
            </w:r>
            <w:r w:rsidR="008B57C1" w:rsidRPr="00CE36CC">
              <w:rPr>
                <w:rFonts w:ascii="Book Antiqua" w:eastAsia="Times New Roman" w:hAnsi="Book Antiqua"/>
                <w:color w:val="000000"/>
              </w:rPr>
              <w:t>PC</w:t>
            </w:r>
          </w:p>
        </w:tc>
        <w:tc>
          <w:tcPr>
            <w:tcW w:w="1275" w:type="dxa"/>
            <w:tcBorders>
              <w:top w:val="nil"/>
              <w:left w:val="nil"/>
              <w:bottom w:val="nil"/>
              <w:right w:val="nil"/>
            </w:tcBorders>
            <w:shd w:val="clear" w:color="auto" w:fill="auto"/>
            <w:noWrap/>
            <w:hideMark/>
          </w:tcPr>
          <w:p w14:paraId="17209189"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21%</w:t>
            </w:r>
          </w:p>
        </w:tc>
        <w:tc>
          <w:tcPr>
            <w:tcW w:w="1560" w:type="dxa"/>
            <w:tcBorders>
              <w:top w:val="nil"/>
              <w:left w:val="nil"/>
              <w:bottom w:val="nil"/>
              <w:right w:val="nil"/>
            </w:tcBorders>
            <w:shd w:val="clear" w:color="auto" w:fill="auto"/>
            <w:noWrap/>
            <w:hideMark/>
          </w:tcPr>
          <w:p w14:paraId="577C05FE"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4BFEB737"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134" w:type="dxa"/>
            <w:tcBorders>
              <w:top w:val="nil"/>
              <w:left w:val="nil"/>
              <w:bottom w:val="nil"/>
              <w:right w:val="nil"/>
            </w:tcBorders>
            <w:shd w:val="clear" w:color="auto" w:fill="auto"/>
            <w:noWrap/>
            <w:hideMark/>
          </w:tcPr>
          <w:p w14:paraId="05C79FF0"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564F5D54"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t>
            </w:r>
          </w:p>
        </w:tc>
      </w:tr>
      <w:tr w:rsidR="00962D56" w:rsidRPr="00CE36CC" w14:paraId="244F09E0" w14:textId="77777777" w:rsidTr="00964A47">
        <w:trPr>
          <w:trHeight w:val="320"/>
        </w:trPr>
        <w:tc>
          <w:tcPr>
            <w:tcW w:w="1647" w:type="dxa"/>
            <w:tcBorders>
              <w:top w:val="nil"/>
              <w:left w:val="nil"/>
              <w:bottom w:val="nil"/>
              <w:right w:val="nil"/>
            </w:tcBorders>
            <w:shd w:val="clear" w:color="auto" w:fill="auto"/>
            <w:noWrap/>
            <w:hideMark/>
          </w:tcPr>
          <w:p w14:paraId="7A07FD2F" w14:textId="6B977A72"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Bapaye</w:t>
            </w:r>
            <w:proofErr w:type="spellEnd"/>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"10.1111/den.12704", "ISSN" : "1443-1661", "PMID" : "27463528", "abstract" : "BACKGROUND AND AIM Endoscopic ultrasonography (EUS)-guided drainage of walled-off necrosis (WON) may be carried out by placement of multiple plastic stents (MPS) or specially designed fully covered bi-flanged metal stents (BFMS). Comparative data on efficacy of these two stent types for WON drainage are limited. This retrospective study compares outcomes of WON drainage using BFMS and MPS. METHODS During a 10-year period, 133 patients underwent EUS-guided WON drainage. MPS or BFMS were placed in a WON cavity through a single puncture, and direct endoscopic necrosectomy (DEN) was carried out whenever clinically necessary. Data in the two cohorts were retrospectively compared for primary outcomes - clinical success, adverse events and mortality; and secondary outcomes - DEN requirement, mean DEN sessions, need for salvage surgery and hospital stay. RESULTS MPS were placed in 61 and BFMS in 72 patients. Patients undergoing BFMS drainage required fewer DEN sessions (mean 1.46 vs 2.74, P &lt; 0.05), had fewer adverse events (5.6% vs 36.1%, P &lt; 0.05), needed salvage surgery less often (2.7% vs 26.2%, P &lt; 0.05), and had significantly shorter hospital stay (4.1 vs 8 days, P &lt; 0.05) compared to those undergoing MPS drainage. There was no difference in DEN requirement (P = 0.217) and mortality (P = 0.5) in both groups. Overall clinical success with BFMS was superior to MPS (94% vs 73.7%, P &lt; 0.05). CONCLUSION BFMS appear to be superior to MPS for EUS-guided WON drainage in terms of clinical success, number of DEN sessions, adverse events, need for salvage surgery and hospital stay.", "author" : [ { "dropping-particle" : "", "family" : "Bapaye", "given" : "Amol", "non-dropping-particle" : "", "parse-names" : false, "suffix" : "" }, { "dropping-particle" : "", "family" : "Dubale", "given" : "Nachiket A", "non-dropping-particle" : "", "parse-names" : false, "suffix" : "" }, { "dropping-particle" : "", "family" : "Sheth", "given" : "Keyur A", "non-dropping-particle" : "", "parse-names" : false, "suffix" : "" }, { "dropping-particle" : "", "family" : "Bapaye", "given" : "Jay", "non-dropping-particle" : "", "parse-names" : false, "suffix" : "" }, { "dropping-particle" : "", "family" : "Ramesh", "given" : "Jayapal", "non-dropping-particle" : "", "parse-names" : false, "suffix" : "" }, { "dropping-particle" : "", "family" : "Gadhikar", "given" : "Harshal", "non-dropping-particle" : "", "parse-names" : false, "suffix" : "" }, { "dropping-particle" : "", "family" : "Mahajani", "given" : "Sheetal", "non-dropping-particle" : "", "parse-names" : false, "suffix" : "" }, { "dropping-particle" : "", "family" : "Date", "given" : "Suhas", "non-dropping-particle" : "", "parse-names" : false, "suffix" : "" }, { "dropping-particle" : "", "family" : "Pujari", "given" : "Rajendra", "non-dropping-particle" : "", "parse-names" : false, "suffix" : "" }, { "dropping-particle" : "", "family" : "Gaadhe", "given" : "Ravindra", "non-dropping-particle" : "", "parse-names" : false, "suffix" : "" } ], "container-title" : "Digestive endoscopy : official journal of the Japan Gastroenterological Endoscopy Society", "id" : "ITEM-1", "issue" : "1", "issued" : { "date-parts" : [ [ "2017", "1" ] ] }, "page" : "104-110", "title" : "Endoscopic ultrasonography-guided transmural drainage of walled-off pancreatic necrosis: Comparison between a specially designed fully covered bi-flanged metal stent and multiple plastic stents.", "type" : "article-journal", "volume" : "29" }, "uris" : [ "http://www.mendeley.com/documents/?uuid=d2820694-b1c7-434f-837b-86dc54960e1e" ] } ], "mendeley" : { "formattedCitation" : "&lt;sup&gt;[18]&lt;/sup&gt;", "plainTextFormattedCitation" : "[18]", "previouslyFormattedCitation" : "&lt;sup&gt;[18]&lt;/sup&gt;"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[18]</w:t>
            </w:r>
            <w:r w:rsidRPr="00CE36CC">
              <w:rPr>
                <w:rFonts w:ascii="Book Antiqua" w:eastAsia="Times New Roman" w:hAnsi="Book Antiqua"/>
                <w:color w:val="000000"/>
              </w:rPr>
              <w:fldChar w:fldCharType="end"/>
            </w:r>
            <w:r w:rsidR="00450025">
              <w:rPr>
                <w:rFonts w:ascii="Book Antiqua" w:hAnsi="Book Antiqua" w:hint="eastAsia"/>
                <w:color w:val="000000"/>
                <w:vertAlign w:val="superscript"/>
                <w:lang w:eastAsia="zh-CN"/>
              </w:rPr>
              <w:t xml:space="preserve"> 1</w:t>
            </w:r>
          </w:p>
        </w:tc>
        <w:tc>
          <w:tcPr>
            <w:tcW w:w="710" w:type="dxa"/>
            <w:tcBorders>
              <w:top w:val="nil"/>
              <w:left w:val="nil"/>
              <w:bottom w:val="nil"/>
              <w:right w:val="nil"/>
            </w:tcBorders>
            <w:shd w:val="clear" w:color="auto" w:fill="auto"/>
            <w:noWrap/>
            <w:hideMark/>
          </w:tcPr>
          <w:p w14:paraId="1F88E3B8"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2017</w:t>
            </w:r>
          </w:p>
        </w:tc>
        <w:tc>
          <w:tcPr>
            <w:tcW w:w="1674" w:type="dxa"/>
            <w:tcBorders>
              <w:top w:val="nil"/>
              <w:left w:val="nil"/>
              <w:bottom w:val="nil"/>
              <w:right w:val="nil"/>
            </w:tcBorders>
            <w:shd w:val="clear" w:color="auto" w:fill="auto"/>
            <w:noWrap/>
            <w:hideMark/>
          </w:tcPr>
          <w:p w14:paraId="6194D632" w14:textId="31AC6A53"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nil"/>
              <w:left w:val="nil"/>
              <w:bottom w:val="nil"/>
              <w:right w:val="nil"/>
            </w:tcBorders>
            <w:shd w:val="clear" w:color="auto" w:fill="auto"/>
            <w:noWrap/>
            <w:hideMark/>
          </w:tcPr>
          <w:p w14:paraId="25EA1987"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72</w:t>
            </w:r>
          </w:p>
        </w:tc>
        <w:tc>
          <w:tcPr>
            <w:tcW w:w="2268" w:type="dxa"/>
            <w:tcBorders>
              <w:top w:val="nil"/>
              <w:left w:val="nil"/>
              <w:bottom w:val="nil"/>
              <w:right w:val="nil"/>
            </w:tcBorders>
            <w:shd w:val="clear" w:color="auto" w:fill="auto"/>
            <w:noWrap/>
            <w:hideMark/>
          </w:tcPr>
          <w:p w14:paraId="20E20FF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WON</w:t>
            </w:r>
          </w:p>
        </w:tc>
        <w:tc>
          <w:tcPr>
            <w:tcW w:w="1275" w:type="dxa"/>
            <w:tcBorders>
              <w:top w:val="nil"/>
              <w:left w:val="nil"/>
              <w:bottom w:val="nil"/>
              <w:right w:val="nil"/>
            </w:tcBorders>
            <w:shd w:val="clear" w:color="auto" w:fill="auto"/>
            <w:noWrap/>
            <w:hideMark/>
          </w:tcPr>
          <w:p w14:paraId="1B8B018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w:t>
            </w:r>
          </w:p>
        </w:tc>
        <w:tc>
          <w:tcPr>
            <w:tcW w:w="1560" w:type="dxa"/>
            <w:tcBorders>
              <w:top w:val="nil"/>
              <w:left w:val="nil"/>
              <w:bottom w:val="nil"/>
              <w:right w:val="nil"/>
            </w:tcBorders>
            <w:shd w:val="clear" w:color="auto" w:fill="auto"/>
            <w:noWrap/>
            <w:hideMark/>
          </w:tcPr>
          <w:p w14:paraId="3EC62B2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537236DB"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w:t>
            </w:r>
          </w:p>
        </w:tc>
        <w:tc>
          <w:tcPr>
            <w:tcW w:w="1134" w:type="dxa"/>
            <w:tcBorders>
              <w:top w:val="nil"/>
              <w:left w:val="nil"/>
              <w:bottom w:val="nil"/>
              <w:right w:val="nil"/>
            </w:tcBorders>
            <w:shd w:val="clear" w:color="auto" w:fill="auto"/>
            <w:noWrap/>
            <w:hideMark/>
          </w:tcPr>
          <w:p w14:paraId="5FAF5888"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64E4459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r>
      <w:tr w:rsidR="00962D56" w:rsidRPr="00CE36CC" w14:paraId="2A888A2C" w14:textId="77777777" w:rsidTr="00964A47">
        <w:trPr>
          <w:trHeight w:val="320"/>
        </w:trPr>
        <w:tc>
          <w:tcPr>
            <w:tcW w:w="1647" w:type="dxa"/>
            <w:tcBorders>
              <w:top w:val="nil"/>
              <w:left w:val="nil"/>
              <w:bottom w:val="nil"/>
              <w:right w:val="nil"/>
            </w:tcBorders>
            <w:shd w:val="clear" w:color="auto" w:fill="auto"/>
            <w:noWrap/>
            <w:hideMark/>
          </w:tcPr>
          <w:p w14:paraId="073AA38E" w14:textId="5F4BA589"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t>Ang</w:t>
            </w:r>
            <w:proofErr w:type="spellEnd"/>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"10.4103/2303-9027.191659", "ISSN" : "2303-9027", "PMID" : "27803905", "author" : [ { "dropping-particle" : "", "family" : "Ang", "given" : "TiingLeong", "non-dropping-particle" : "", "parse-names" : false, "suffix" : "" }, { "dropping-particle" : "", "family" : "Kongkam", "given" : "Pradermchai", "non-dropping-particle" : "", "parse-names" : false, "suffix" : "" }, { "dropping-particle" : "", "family" : "Kwek", "given" : "Andrew", "non-dropping-particle" : "", "parse-names" : false, "suffix" : "" }, { "dropping-particle" : "", "family" : "Orkoonsawat", "given" : "Piyachai", "non-dropping-particle" : "", "parse-names" : false, "suffix" : "" }, { "dropping-particle" : "", "family" : "Rerknimitr", "given" : "Rungsun", "non-dropping-particle" : "", "parse-names" : false, "suffix" : "" }, { "dropping-particle" : "", "family" : "Fock", "given" : "KwongMing", "non-dropping-particle" : "", "parse-names" : false, "suffix" : "" } ], "container-title" : "Endoscopic Ultrasound", "id" : "ITEM-1", "issue" : "5", "issued" : { "date-parts" : [ [ "2016" ] ] }, "page" : "320", "title" : "A two-center comparative study of plastic and lumen-apposing large diameter self-expandable metallic stents in endoscopic ultrasound-guided drainage of pancreatic fluid collections", "type" : "article-journal", "volume" : "5" }, "uris" : [ "http://www.mendeley.com/documents/?uuid=09010bca-c0e6-4c5a-bf44-20b7fb139fb8" ] } ], "mendeley" : { "formattedCitation" : "&lt;sup&gt;[16]&lt;/sup&gt;", "plainTextFormattedCitation" : "[16]", "previouslyFormattedCitation" : "&lt;sup&gt;[16]&lt;/sup&gt;"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[16]</w:t>
            </w:r>
            <w:r w:rsidRPr="00CE36CC">
              <w:rPr>
                <w:rFonts w:ascii="Book Antiqua" w:eastAsia="Times New Roman" w:hAnsi="Book Antiqua"/>
                <w:color w:val="000000"/>
              </w:rPr>
              <w:fldChar w:fldCharType="end"/>
            </w:r>
            <w:r w:rsidRPr="00CE36CC">
              <w:rPr>
                <w:rFonts w:ascii="Book Antiqua" w:hAnsi="Book Antiqua"/>
                <w:color w:val="000000"/>
                <w:vertAlign w:val="superscript"/>
                <w:lang w:eastAsia="zh-CN"/>
              </w:rPr>
              <w:t xml:space="preserve"> </w:t>
            </w:r>
            <w:r w:rsidR="00450025">
              <w:rPr>
                <w:rFonts w:ascii="Book Antiqua" w:hAnsi="Book Antiqua" w:hint="eastAsia"/>
                <w:color w:val="000000"/>
                <w:vertAlign w:val="superscript"/>
                <w:lang w:eastAsia="zh-CN"/>
              </w:rPr>
              <w:t>1</w:t>
            </w:r>
          </w:p>
        </w:tc>
        <w:tc>
          <w:tcPr>
            <w:tcW w:w="710" w:type="dxa"/>
            <w:tcBorders>
              <w:top w:val="nil"/>
              <w:left w:val="nil"/>
              <w:bottom w:val="nil"/>
              <w:right w:val="nil"/>
            </w:tcBorders>
            <w:shd w:val="clear" w:color="auto" w:fill="auto"/>
            <w:noWrap/>
            <w:hideMark/>
          </w:tcPr>
          <w:p w14:paraId="6FA13581"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2017</w:t>
            </w:r>
          </w:p>
        </w:tc>
        <w:tc>
          <w:tcPr>
            <w:tcW w:w="1674" w:type="dxa"/>
            <w:tcBorders>
              <w:top w:val="nil"/>
              <w:left w:val="nil"/>
              <w:bottom w:val="nil"/>
              <w:right w:val="nil"/>
            </w:tcBorders>
            <w:shd w:val="clear" w:color="auto" w:fill="auto"/>
            <w:noWrap/>
            <w:hideMark/>
          </w:tcPr>
          <w:p w14:paraId="168E9B8A" w14:textId="13E54BF1"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Multi</w:t>
            </w:r>
          </w:p>
        </w:tc>
        <w:tc>
          <w:tcPr>
            <w:tcW w:w="1039" w:type="dxa"/>
            <w:tcBorders>
              <w:top w:val="nil"/>
              <w:left w:val="nil"/>
              <w:bottom w:val="nil"/>
              <w:right w:val="nil"/>
            </w:tcBorders>
            <w:shd w:val="clear" w:color="auto" w:fill="auto"/>
            <w:noWrap/>
            <w:hideMark/>
          </w:tcPr>
          <w:p w14:paraId="77F1B267"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12</w:t>
            </w:r>
          </w:p>
        </w:tc>
        <w:tc>
          <w:tcPr>
            <w:tcW w:w="2268" w:type="dxa"/>
            <w:tcBorders>
              <w:top w:val="nil"/>
              <w:left w:val="nil"/>
              <w:bottom w:val="nil"/>
              <w:right w:val="nil"/>
            </w:tcBorders>
            <w:shd w:val="clear" w:color="auto" w:fill="auto"/>
            <w:noWrap/>
            <w:hideMark/>
          </w:tcPr>
          <w:p w14:paraId="0E561F3E" w14:textId="709F14F2" w:rsidR="00962D56" w:rsidRPr="00CE36CC" w:rsidRDefault="00962D56" w:rsidP="00450025">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8 WON, 8 PC</w:t>
            </w:r>
            <w:r w:rsidR="00450025">
              <w:rPr>
                <w:rFonts w:ascii="Book Antiqua" w:hAnsi="Book Antiqua" w:hint="eastAsia"/>
                <w:color w:val="000000"/>
                <w:vertAlign w:val="superscript"/>
                <w:lang w:eastAsia="zh-CN"/>
              </w:rPr>
              <w:t>3</w:t>
            </w:r>
          </w:p>
        </w:tc>
        <w:tc>
          <w:tcPr>
            <w:tcW w:w="1275" w:type="dxa"/>
            <w:tcBorders>
              <w:top w:val="nil"/>
              <w:left w:val="nil"/>
              <w:bottom w:val="nil"/>
              <w:right w:val="nil"/>
            </w:tcBorders>
            <w:shd w:val="clear" w:color="auto" w:fill="auto"/>
            <w:noWrap/>
            <w:hideMark/>
          </w:tcPr>
          <w:p w14:paraId="18F950E3"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560" w:type="dxa"/>
            <w:tcBorders>
              <w:top w:val="nil"/>
              <w:left w:val="nil"/>
              <w:bottom w:val="nil"/>
              <w:right w:val="nil"/>
            </w:tcBorders>
            <w:shd w:val="clear" w:color="auto" w:fill="auto"/>
            <w:noWrap/>
            <w:hideMark/>
          </w:tcPr>
          <w:p w14:paraId="2FA0D34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417" w:type="dxa"/>
            <w:tcBorders>
              <w:top w:val="nil"/>
              <w:left w:val="nil"/>
              <w:bottom w:val="nil"/>
              <w:right w:val="nil"/>
            </w:tcBorders>
            <w:shd w:val="clear" w:color="auto" w:fill="auto"/>
            <w:noWrap/>
            <w:hideMark/>
          </w:tcPr>
          <w:p w14:paraId="47D546B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8%</w:t>
            </w:r>
          </w:p>
        </w:tc>
        <w:tc>
          <w:tcPr>
            <w:tcW w:w="1134" w:type="dxa"/>
            <w:tcBorders>
              <w:top w:val="nil"/>
              <w:left w:val="nil"/>
              <w:bottom w:val="nil"/>
              <w:right w:val="nil"/>
            </w:tcBorders>
            <w:shd w:val="clear" w:color="auto" w:fill="auto"/>
            <w:noWrap/>
            <w:hideMark/>
          </w:tcPr>
          <w:p w14:paraId="5C05EB96"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0%</w:t>
            </w:r>
          </w:p>
        </w:tc>
        <w:tc>
          <w:tcPr>
            <w:tcW w:w="1276" w:type="dxa"/>
            <w:tcBorders>
              <w:top w:val="nil"/>
              <w:left w:val="nil"/>
              <w:bottom w:val="nil"/>
              <w:right w:val="nil"/>
            </w:tcBorders>
            <w:shd w:val="clear" w:color="auto" w:fill="auto"/>
            <w:noWrap/>
            <w:hideMark/>
          </w:tcPr>
          <w:p w14:paraId="6A2BB9E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t>
            </w:r>
          </w:p>
        </w:tc>
      </w:tr>
      <w:tr w:rsidR="00962D56" w:rsidRPr="00CE36CC" w14:paraId="63A2E295" w14:textId="77777777" w:rsidTr="00964A47">
        <w:trPr>
          <w:trHeight w:val="320"/>
        </w:trPr>
        <w:tc>
          <w:tcPr>
            <w:tcW w:w="1647" w:type="dxa"/>
            <w:tcBorders>
              <w:top w:val="nil"/>
              <w:left w:val="nil"/>
              <w:bottom w:val="single" w:sz="4" w:space="0" w:color="auto"/>
              <w:right w:val="nil"/>
            </w:tcBorders>
            <w:shd w:val="clear" w:color="auto" w:fill="auto"/>
            <w:noWrap/>
            <w:hideMark/>
          </w:tcPr>
          <w:p w14:paraId="532981FD" w14:textId="6E7424C6" w:rsidR="00962D56" w:rsidRPr="00CE36CC" w:rsidRDefault="00962D56" w:rsidP="00530293">
            <w:pPr>
              <w:snapToGrid w:val="0"/>
              <w:spacing w:line="360" w:lineRule="auto"/>
              <w:rPr>
                <w:rFonts w:ascii="Book Antiqua" w:eastAsia="Times New Roman" w:hAnsi="Book Antiqua"/>
                <w:color w:val="000000"/>
              </w:rPr>
            </w:pPr>
            <w:proofErr w:type="spellStart"/>
            <w:r w:rsidRPr="00CE36CC">
              <w:rPr>
                <w:rFonts w:ascii="Book Antiqua" w:eastAsia="Times New Roman" w:hAnsi="Book Antiqua"/>
                <w:color w:val="000000"/>
              </w:rPr>
              <w:lastRenderedPageBreak/>
              <w:t>Lakhtakia</w:t>
            </w:r>
            <w:proofErr w:type="spellEnd"/>
            <w:r w:rsidR="00450025" w:rsidRPr="00450025">
              <w:rPr>
                <w:rFonts w:ascii="Book Antiqua" w:hAnsi="Book Antiqua" w:hint="eastAsia"/>
                <w:i/>
                <w:color w:val="000000"/>
                <w:lang w:eastAsia="zh-CN"/>
              </w:rPr>
              <w:t xml:space="preserve"> et al</w:t>
            </w:r>
            <w:r w:rsidRPr="00CE36CC">
              <w:rPr>
                <w:rFonts w:ascii="Book Antiqua" w:eastAsia="Times New Roman" w:hAnsi="Book Antiqua"/>
                <w:color w:val="000000"/>
              </w:rPr>
              <w:fldChar w:fldCharType="begin" w:fldLock="1"/>
            </w:r>
            <w:r w:rsidRPr="00CE36CC">
              <w:rPr>
                <w:rFonts w:ascii="Book Antiqua" w:eastAsia="Times New Roman" w:hAnsi="Book Antiqua"/>
                <w:color w:val="000000"/>
              </w:rPr>
              <w:instrText>ADDIN CSL_CITATION { "citationItems" : [ { "id" : "ITEM-1", "itemData" : { "DOI" : "10.1016/j.gie.2016.10.037", "ISSN" : "0016-5107", "PMID" : "27845053", "author" : [ { "dropping-particle" : "", "family" : "Lakhtakia", "given" : "Sundeep", "non-dropping-particle" : "", "parse-names" : false, "suffix" : "" }, { "dropping-particle" : "", "family" : "Basha", "given" : "Jahangeer", "non-dropping-particle" : "", "parse-names" : false, "suffix" : "" }, { "dropping-particle" : "", "family" : "Talukdar", "given" : "Rupjyoti", "non-dropping-particle" : "", "parse-names" : false, "suffix" : "" }, { "dropping-particle" : "", "family" : "Gupta", "given" : "Rajesh", "non-dropping-particle" : "", "parse-names" : false, "suffix" : "" } ], "container-title" : "Gastrointestinal Endoscopy", "id" : "ITEM-1", "issue" : "6", "issued" : { "date-parts" : [ [ "2017" ] ] }, "page" : "1243-1252", "publisher" : "American Society for Gastrointestinal Endoscopy", "title" : "Endoscopic \u201c step-up approach \u201d using a dedicated bi fl anged metal stent reduces the need for direct necrosectomy in walled-off necrosis ( with videos )", "type" : "article-journal", "volume" : "85" }, "uris" : [ "http://www.mendeley.com/documents/?uuid=6c362810-8dfe-4bca-9693-8141a7c371d6" ] } ], "mendeley" : { "formattedCitation" : "&lt;sup&gt;[37]&lt;/sup&gt;", "plainTextFormattedCitation" : "[37]" }, "properties" : { "noteIndex" : 0 }, "schema" : "https://github.com/citation-style-language/schema/raw/master/csl-citation.json" }</w:instrText>
            </w:r>
            <w:r w:rsidRPr="00CE36CC">
              <w:rPr>
                <w:rFonts w:ascii="Book Antiqua" w:eastAsia="Times New Roman" w:hAnsi="Book Antiqua"/>
                <w:color w:val="000000"/>
              </w:rPr>
              <w:fldChar w:fldCharType="separate"/>
            </w:r>
            <w:r w:rsidRPr="00CE36CC">
              <w:rPr>
                <w:rFonts w:ascii="Book Antiqua" w:eastAsia="Times New Roman" w:hAnsi="Book Antiqua"/>
                <w:noProof/>
                <w:color w:val="000000"/>
                <w:vertAlign w:val="superscript"/>
              </w:rPr>
              <w:t>[37]</w:t>
            </w:r>
            <w:r w:rsidRPr="00CE36CC">
              <w:rPr>
                <w:rFonts w:ascii="Book Antiqua" w:eastAsia="Times New Roman" w:hAnsi="Book Antiqua"/>
                <w:color w:val="000000"/>
              </w:rPr>
              <w:fldChar w:fldCharType="end"/>
            </w:r>
          </w:p>
        </w:tc>
        <w:tc>
          <w:tcPr>
            <w:tcW w:w="710" w:type="dxa"/>
            <w:tcBorders>
              <w:top w:val="nil"/>
              <w:left w:val="nil"/>
              <w:bottom w:val="single" w:sz="4" w:space="0" w:color="auto"/>
              <w:right w:val="nil"/>
            </w:tcBorders>
            <w:shd w:val="clear" w:color="auto" w:fill="auto"/>
            <w:noWrap/>
            <w:hideMark/>
          </w:tcPr>
          <w:p w14:paraId="7A6CB61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2017</w:t>
            </w:r>
          </w:p>
        </w:tc>
        <w:tc>
          <w:tcPr>
            <w:tcW w:w="1674" w:type="dxa"/>
            <w:tcBorders>
              <w:top w:val="nil"/>
              <w:left w:val="nil"/>
              <w:bottom w:val="single" w:sz="4" w:space="0" w:color="auto"/>
              <w:right w:val="nil"/>
            </w:tcBorders>
            <w:shd w:val="clear" w:color="auto" w:fill="auto"/>
            <w:noWrap/>
            <w:hideMark/>
          </w:tcPr>
          <w:p w14:paraId="3792F291" w14:textId="17E60654"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Single</w:t>
            </w:r>
          </w:p>
        </w:tc>
        <w:tc>
          <w:tcPr>
            <w:tcW w:w="1039" w:type="dxa"/>
            <w:tcBorders>
              <w:top w:val="nil"/>
              <w:left w:val="nil"/>
              <w:bottom w:val="single" w:sz="4" w:space="0" w:color="auto"/>
              <w:right w:val="nil"/>
            </w:tcBorders>
            <w:shd w:val="clear" w:color="auto" w:fill="auto"/>
            <w:noWrap/>
            <w:hideMark/>
          </w:tcPr>
          <w:p w14:paraId="1B70668A"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205</w:t>
            </w:r>
          </w:p>
        </w:tc>
        <w:tc>
          <w:tcPr>
            <w:tcW w:w="2268" w:type="dxa"/>
            <w:tcBorders>
              <w:top w:val="nil"/>
              <w:left w:val="nil"/>
              <w:bottom w:val="single" w:sz="4" w:space="0" w:color="auto"/>
              <w:right w:val="nil"/>
            </w:tcBorders>
            <w:shd w:val="clear" w:color="auto" w:fill="auto"/>
            <w:noWrap/>
            <w:hideMark/>
          </w:tcPr>
          <w:p w14:paraId="421A890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WON</w:t>
            </w:r>
          </w:p>
        </w:tc>
        <w:tc>
          <w:tcPr>
            <w:tcW w:w="1275" w:type="dxa"/>
            <w:tcBorders>
              <w:top w:val="nil"/>
              <w:left w:val="nil"/>
              <w:bottom w:val="single" w:sz="4" w:space="0" w:color="auto"/>
              <w:right w:val="nil"/>
            </w:tcBorders>
            <w:shd w:val="clear" w:color="auto" w:fill="auto"/>
            <w:noWrap/>
            <w:hideMark/>
          </w:tcPr>
          <w:p w14:paraId="0F06F981"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3%</w:t>
            </w:r>
          </w:p>
        </w:tc>
        <w:tc>
          <w:tcPr>
            <w:tcW w:w="1560" w:type="dxa"/>
            <w:tcBorders>
              <w:top w:val="nil"/>
              <w:left w:val="nil"/>
              <w:bottom w:val="single" w:sz="4" w:space="0" w:color="auto"/>
              <w:right w:val="nil"/>
            </w:tcBorders>
            <w:shd w:val="clear" w:color="auto" w:fill="auto"/>
            <w:noWrap/>
            <w:hideMark/>
          </w:tcPr>
          <w:p w14:paraId="199E934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c>
          <w:tcPr>
            <w:tcW w:w="1417" w:type="dxa"/>
            <w:tcBorders>
              <w:top w:val="nil"/>
              <w:left w:val="nil"/>
              <w:bottom w:val="single" w:sz="4" w:space="0" w:color="auto"/>
              <w:right w:val="nil"/>
            </w:tcBorders>
            <w:shd w:val="clear" w:color="auto" w:fill="auto"/>
            <w:noWrap/>
            <w:hideMark/>
          </w:tcPr>
          <w:p w14:paraId="73857E62"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c>
          <w:tcPr>
            <w:tcW w:w="1134" w:type="dxa"/>
            <w:tcBorders>
              <w:top w:val="nil"/>
              <w:left w:val="nil"/>
              <w:bottom w:val="single" w:sz="4" w:space="0" w:color="auto"/>
              <w:right w:val="nil"/>
            </w:tcBorders>
            <w:shd w:val="clear" w:color="auto" w:fill="auto"/>
            <w:noWrap/>
            <w:hideMark/>
          </w:tcPr>
          <w:p w14:paraId="634E6325"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c>
          <w:tcPr>
            <w:tcW w:w="1276" w:type="dxa"/>
            <w:tcBorders>
              <w:top w:val="nil"/>
              <w:left w:val="nil"/>
              <w:bottom w:val="single" w:sz="4" w:space="0" w:color="auto"/>
              <w:right w:val="nil"/>
            </w:tcBorders>
            <w:shd w:val="clear" w:color="auto" w:fill="auto"/>
            <w:noWrap/>
            <w:hideMark/>
          </w:tcPr>
          <w:p w14:paraId="513E71DC" w14:textId="77777777" w:rsidR="00962D56" w:rsidRPr="00CE36CC" w:rsidRDefault="00962D56" w:rsidP="00530293">
            <w:pPr>
              <w:snapToGrid w:val="0"/>
              <w:spacing w:line="360" w:lineRule="auto"/>
              <w:jc w:val="center"/>
              <w:rPr>
                <w:rFonts w:ascii="Book Antiqua" w:eastAsia="Times New Roman" w:hAnsi="Book Antiqua"/>
                <w:color w:val="000000"/>
              </w:rPr>
            </w:pPr>
            <w:r w:rsidRPr="00CE36CC">
              <w:rPr>
                <w:rFonts w:ascii="Book Antiqua" w:eastAsia="Times New Roman" w:hAnsi="Book Antiqua"/>
                <w:color w:val="000000"/>
              </w:rPr>
              <w:t>1%</w:t>
            </w:r>
          </w:p>
        </w:tc>
      </w:tr>
    </w:tbl>
    <w:p w14:paraId="3069642A" w14:textId="08E75B2B" w:rsidR="00832E33" w:rsidRPr="00CE36CC" w:rsidRDefault="00450025" w:rsidP="007150E9">
      <w:pPr>
        <w:widowControl w:val="0"/>
        <w:tabs>
          <w:tab w:val="left" w:pos="940"/>
          <w:tab w:val="left" w:pos="1440"/>
        </w:tabs>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vertAlign w:val="superscript"/>
          <w:lang w:eastAsia="zh-CN"/>
        </w:rPr>
        <w:t>1</w:t>
      </w:r>
      <w:r w:rsidRPr="00CE36CC">
        <w:rPr>
          <w:rFonts w:ascii="Book Antiqua" w:eastAsia="Times New Roman" w:hAnsi="Book Antiqua"/>
          <w:color w:val="000000"/>
        </w:rPr>
        <w:t>S</w:t>
      </w:r>
      <w:r w:rsidR="00964A47" w:rsidRPr="00CE36CC">
        <w:rPr>
          <w:rFonts w:ascii="Book Antiqua" w:eastAsia="Times New Roman" w:hAnsi="Book Antiqua"/>
          <w:color w:val="000000"/>
        </w:rPr>
        <w:t>tudy includes multiple stent types, only LAMS cases are included here</w:t>
      </w:r>
      <w:r w:rsidR="00964A47" w:rsidRPr="00CE36CC">
        <w:rPr>
          <w:rFonts w:ascii="Book Antiqua" w:hAnsi="Book Antiqua"/>
          <w:color w:val="000000"/>
          <w:lang w:eastAsia="zh-CN"/>
        </w:rPr>
        <w:t xml:space="preserve">; </w:t>
      </w:r>
      <w:r>
        <w:rPr>
          <w:rFonts w:ascii="Book Antiqua" w:hAnsi="Book Antiqua" w:hint="eastAsia"/>
          <w:color w:val="000000"/>
          <w:vertAlign w:val="superscript"/>
          <w:lang w:eastAsia="zh-CN"/>
        </w:rPr>
        <w:t>2</w:t>
      </w:r>
      <w:r w:rsidR="00964A47" w:rsidRPr="00CE36CC">
        <w:rPr>
          <w:rFonts w:ascii="Book Antiqua" w:eastAsia="Times New Roman" w:hAnsi="Book Antiqua"/>
          <w:color w:val="000000"/>
        </w:rPr>
        <w:t>PFC</w:t>
      </w:r>
      <w:r w:rsidR="00964A47" w:rsidRPr="00CE36CC">
        <w:rPr>
          <w:rFonts w:ascii="Book Antiqua" w:hAnsi="Book Antiqua"/>
          <w:color w:val="000000"/>
          <w:lang w:eastAsia="zh-CN"/>
        </w:rPr>
        <w:t xml:space="preserve"> </w:t>
      </w:r>
      <w:r w:rsidR="00964A47" w:rsidRPr="00CE36CC">
        <w:rPr>
          <w:rFonts w:ascii="Book Antiqua" w:eastAsia="Times New Roman" w:hAnsi="Book Antiqua"/>
          <w:color w:val="000000"/>
        </w:rPr>
        <w:t>type not explicitly defined, inferred based on description of cyst contents</w:t>
      </w:r>
      <w:r w:rsidR="00964A47" w:rsidRPr="00CE36CC">
        <w:rPr>
          <w:rFonts w:ascii="Book Antiqua" w:hAnsi="Book Antiqua"/>
          <w:color w:val="000000"/>
          <w:lang w:eastAsia="zh-CN"/>
        </w:rPr>
        <w:t xml:space="preserve">; </w:t>
      </w:r>
      <w:r>
        <w:rPr>
          <w:rFonts w:ascii="Book Antiqua" w:hAnsi="Book Antiqua" w:hint="eastAsia"/>
          <w:color w:val="000000"/>
          <w:vertAlign w:val="superscript"/>
          <w:lang w:eastAsia="zh-CN"/>
        </w:rPr>
        <w:t>3</w:t>
      </w:r>
      <w:r w:rsidRPr="00CE36CC">
        <w:rPr>
          <w:rFonts w:ascii="Book Antiqua" w:eastAsia="Times New Roman" w:hAnsi="Book Antiqua"/>
          <w:color w:val="000000"/>
        </w:rPr>
        <w:t>S</w:t>
      </w:r>
      <w:r w:rsidR="00964A47" w:rsidRPr="00CE36CC">
        <w:rPr>
          <w:rFonts w:ascii="Book Antiqua" w:eastAsia="Times New Roman" w:hAnsi="Book Antiqua"/>
          <w:color w:val="000000"/>
        </w:rPr>
        <w:t>tudy includes patients with multiple stent types. Number of subjects is not equal to sum of PFC types</w:t>
      </w:r>
      <w:r w:rsidR="00964A47" w:rsidRPr="00CE36CC">
        <w:rPr>
          <w:rFonts w:ascii="Book Antiqua" w:hAnsi="Book Antiqua"/>
          <w:color w:val="000000"/>
          <w:lang w:eastAsia="zh-CN"/>
        </w:rPr>
        <w:t xml:space="preserve">. </w:t>
      </w:r>
      <w:r w:rsidR="00964A47" w:rsidRPr="00CE36CC">
        <w:rPr>
          <w:rFonts w:ascii="Book Antiqua" w:eastAsia="Times New Roman" w:hAnsi="Book Antiqua"/>
          <w:color w:val="000000"/>
        </w:rPr>
        <w:t>LAMS</w:t>
      </w:r>
      <w:r w:rsidR="00964A47" w:rsidRPr="00CE36CC">
        <w:rPr>
          <w:rFonts w:ascii="Book Antiqua" w:hAnsi="Book Antiqua"/>
          <w:color w:val="000000"/>
          <w:lang w:eastAsia="zh-CN"/>
        </w:rPr>
        <w:t>:</w:t>
      </w:r>
      <w:r w:rsidR="00964A47" w:rsidRPr="00CE36CC">
        <w:rPr>
          <w:rFonts w:ascii="Book Antiqua" w:hAnsi="Book Antiqua"/>
        </w:rPr>
        <w:t xml:space="preserve"> Lumen-apposing metal stents</w:t>
      </w:r>
      <w:r w:rsidR="00964A47" w:rsidRPr="00CE36CC">
        <w:rPr>
          <w:rFonts w:ascii="Book Antiqua" w:hAnsi="Book Antiqua"/>
          <w:lang w:eastAsia="zh-CN"/>
        </w:rPr>
        <w:t xml:space="preserve">; </w:t>
      </w:r>
      <w:r w:rsidR="00964A47" w:rsidRPr="00CE36CC">
        <w:rPr>
          <w:rFonts w:ascii="Book Antiqua" w:eastAsia="Times New Roman" w:hAnsi="Book Antiqua"/>
          <w:color w:val="000000"/>
        </w:rPr>
        <w:t>WON</w:t>
      </w:r>
      <w:r w:rsidR="00964A47" w:rsidRPr="00CE36CC">
        <w:rPr>
          <w:rFonts w:ascii="Book Antiqua" w:hAnsi="Book Antiqua"/>
          <w:color w:val="000000"/>
          <w:lang w:eastAsia="zh-CN"/>
        </w:rPr>
        <w:t xml:space="preserve">:  </w:t>
      </w:r>
      <w:r w:rsidR="00964A47" w:rsidRPr="00CE36CC">
        <w:rPr>
          <w:rFonts w:ascii="Book Antiqua" w:hAnsi="Book Antiqua"/>
        </w:rPr>
        <w:t>Walled off necrosis</w:t>
      </w:r>
      <w:r w:rsidR="008B57C1" w:rsidRPr="00CE36CC">
        <w:rPr>
          <w:rFonts w:ascii="Book Antiqua" w:hAnsi="Book Antiqua"/>
          <w:lang w:eastAsia="zh-CN"/>
        </w:rPr>
        <w:t xml:space="preserve">; PC: </w:t>
      </w:r>
      <w:proofErr w:type="spellStart"/>
      <w:r w:rsidR="008B57C1" w:rsidRPr="00CE36CC">
        <w:rPr>
          <w:rFonts w:ascii="Book Antiqua" w:eastAsia="Times New Roman" w:hAnsi="Book Antiqua"/>
          <w:color w:val="000000"/>
        </w:rPr>
        <w:t>Pseudocyst</w:t>
      </w:r>
      <w:proofErr w:type="spellEnd"/>
      <w:r w:rsidR="008B57C1" w:rsidRPr="00CE36CC">
        <w:rPr>
          <w:rFonts w:ascii="Book Antiqua" w:hAnsi="Book Antiqua"/>
          <w:color w:val="000000"/>
          <w:lang w:eastAsia="zh-CN"/>
        </w:rPr>
        <w:t>.</w:t>
      </w:r>
    </w:p>
    <w:p w14:paraId="2F5DA4C0" w14:textId="77777777" w:rsidR="00964A47" w:rsidRPr="00CE36CC" w:rsidRDefault="00964A47" w:rsidP="007150E9">
      <w:pPr>
        <w:widowControl w:val="0"/>
        <w:tabs>
          <w:tab w:val="left" w:pos="940"/>
          <w:tab w:val="left" w:pos="1440"/>
        </w:tabs>
        <w:autoSpaceDE w:val="0"/>
        <w:autoSpaceDN w:val="0"/>
        <w:adjustRightInd w:val="0"/>
        <w:snapToGrid w:val="0"/>
        <w:spacing w:line="360" w:lineRule="auto"/>
        <w:jc w:val="both"/>
        <w:rPr>
          <w:rFonts w:ascii="Book Antiqua" w:hAnsi="Book Antiqua" w:cs="Arial"/>
          <w:color w:val="232323"/>
          <w:lang w:eastAsia="zh-CN"/>
        </w:rPr>
      </w:pPr>
    </w:p>
    <w:sectPr w:rsidR="00964A47" w:rsidRPr="00CE36CC" w:rsidSect="004149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6C069" w14:textId="77777777" w:rsidR="005D1C20" w:rsidRDefault="005D1C20" w:rsidP="00BD55FF">
      <w:r>
        <w:separator/>
      </w:r>
    </w:p>
  </w:endnote>
  <w:endnote w:type="continuationSeparator" w:id="0">
    <w:p w14:paraId="48BE0D63" w14:textId="77777777" w:rsidR="005D1C20" w:rsidRDefault="005D1C20" w:rsidP="00B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CAECB" w14:textId="77777777" w:rsidR="005D1C20" w:rsidRDefault="005D1C20" w:rsidP="00BD55FF">
      <w:r>
        <w:separator/>
      </w:r>
    </w:p>
  </w:footnote>
  <w:footnote w:type="continuationSeparator" w:id="0">
    <w:p w14:paraId="49E2DD0C" w14:textId="77777777" w:rsidR="005D1C20" w:rsidRDefault="005D1C20" w:rsidP="00BD55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64E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B97BF5"/>
    <w:multiLevelType w:val="hybridMultilevel"/>
    <w:tmpl w:val="1ED6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62FA4"/>
    <w:multiLevelType w:val="hybridMultilevel"/>
    <w:tmpl w:val="1ED6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23D88"/>
    <w:multiLevelType w:val="hybridMultilevel"/>
    <w:tmpl w:val="1ED6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962AB"/>
    <w:multiLevelType w:val="hybridMultilevel"/>
    <w:tmpl w:val="F03A6806"/>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21017"/>
    <w:multiLevelType w:val="hybridMultilevel"/>
    <w:tmpl w:val="1ED6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24"/>
    <w:rsid w:val="00005A75"/>
    <w:rsid w:val="00014478"/>
    <w:rsid w:val="0003394A"/>
    <w:rsid w:val="00036E50"/>
    <w:rsid w:val="00045A48"/>
    <w:rsid w:val="0004792C"/>
    <w:rsid w:val="00055C63"/>
    <w:rsid w:val="00057AF1"/>
    <w:rsid w:val="00057D63"/>
    <w:rsid w:val="00084438"/>
    <w:rsid w:val="000867F7"/>
    <w:rsid w:val="000876C1"/>
    <w:rsid w:val="000A1D32"/>
    <w:rsid w:val="000A29EB"/>
    <w:rsid w:val="000A720B"/>
    <w:rsid w:val="000C02CA"/>
    <w:rsid w:val="000D0364"/>
    <w:rsid w:val="000D400F"/>
    <w:rsid w:val="000E0D10"/>
    <w:rsid w:val="000E2E1B"/>
    <w:rsid w:val="000E3BDA"/>
    <w:rsid w:val="000F15A1"/>
    <w:rsid w:val="001017FB"/>
    <w:rsid w:val="00126BBC"/>
    <w:rsid w:val="00132243"/>
    <w:rsid w:val="00136000"/>
    <w:rsid w:val="00145BE7"/>
    <w:rsid w:val="00151C94"/>
    <w:rsid w:val="00153BE3"/>
    <w:rsid w:val="00153DA8"/>
    <w:rsid w:val="0015745C"/>
    <w:rsid w:val="001637B7"/>
    <w:rsid w:val="00172422"/>
    <w:rsid w:val="00175DD1"/>
    <w:rsid w:val="00180BF6"/>
    <w:rsid w:val="00182254"/>
    <w:rsid w:val="00191044"/>
    <w:rsid w:val="001968A6"/>
    <w:rsid w:val="00197015"/>
    <w:rsid w:val="001B1B38"/>
    <w:rsid w:val="001B2E3C"/>
    <w:rsid w:val="001B4309"/>
    <w:rsid w:val="001B5F1F"/>
    <w:rsid w:val="001C2AB3"/>
    <w:rsid w:val="001C474B"/>
    <w:rsid w:val="001C5EE5"/>
    <w:rsid w:val="001C5EFE"/>
    <w:rsid w:val="001D5334"/>
    <w:rsid w:val="001E5710"/>
    <w:rsid w:val="001F2092"/>
    <w:rsid w:val="001F43F4"/>
    <w:rsid w:val="001F4EC0"/>
    <w:rsid w:val="001F60BD"/>
    <w:rsid w:val="0020520D"/>
    <w:rsid w:val="002115DA"/>
    <w:rsid w:val="00217E55"/>
    <w:rsid w:val="00220847"/>
    <w:rsid w:val="00221CFF"/>
    <w:rsid w:val="00226531"/>
    <w:rsid w:val="002329D1"/>
    <w:rsid w:val="00233A9D"/>
    <w:rsid w:val="00235624"/>
    <w:rsid w:val="002363F7"/>
    <w:rsid w:val="00250298"/>
    <w:rsid w:val="002513AD"/>
    <w:rsid w:val="002548BF"/>
    <w:rsid w:val="00260819"/>
    <w:rsid w:val="00262187"/>
    <w:rsid w:val="00267B60"/>
    <w:rsid w:val="00270D20"/>
    <w:rsid w:val="00272D99"/>
    <w:rsid w:val="002736A4"/>
    <w:rsid w:val="002736A9"/>
    <w:rsid w:val="00273CE9"/>
    <w:rsid w:val="00280009"/>
    <w:rsid w:val="00285E23"/>
    <w:rsid w:val="002976C5"/>
    <w:rsid w:val="002A7345"/>
    <w:rsid w:val="002B38CA"/>
    <w:rsid w:val="002C1604"/>
    <w:rsid w:val="002C16F9"/>
    <w:rsid w:val="002C1819"/>
    <w:rsid w:val="002C2D14"/>
    <w:rsid w:val="002C4316"/>
    <w:rsid w:val="002D1B04"/>
    <w:rsid w:val="002D307F"/>
    <w:rsid w:val="002E0BD2"/>
    <w:rsid w:val="002E0C10"/>
    <w:rsid w:val="002E15FD"/>
    <w:rsid w:val="002E17D1"/>
    <w:rsid w:val="002E27A4"/>
    <w:rsid w:val="002E5428"/>
    <w:rsid w:val="002F0663"/>
    <w:rsid w:val="002F13E5"/>
    <w:rsid w:val="003006CE"/>
    <w:rsid w:val="00300EF3"/>
    <w:rsid w:val="00306922"/>
    <w:rsid w:val="00307B39"/>
    <w:rsid w:val="00307D16"/>
    <w:rsid w:val="0031019C"/>
    <w:rsid w:val="003234C0"/>
    <w:rsid w:val="0033086D"/>
    <w:rsid w:val="00333955"/>
    <w:rsid w:val="003339BF"/>
    <w:rsid w:val="00334BB0"/>
    <w:rsid w:val="00336C1E"/>
    <w:rsid w:val="0033750C"/>
    <w:rsid w:val="003376DB"/>
    <w:rsid w:val="00341A60"/>
    <w:rsid w:val="00344504"/>
    <w:rsid w:val="00355489"/>
    <w:rsid w:val="00357762"/>
    <w:rsid w:val="00366622"/>
    <w:rsid w:val="00370AC8"/>
    <w:rsid w:val="003735A4"/>
    <w:rsid w:val="003770E4"/>
    <w:rsid w:val="00380A78"/>
    <w:rsid w:val="00386084"/>
    <w:rsid w:val="00386D64"/>
    <w:rsid w:val="00387442"/>
    <w:rsid w:val="00391E61"/>
    <w:rsid w:val="003A4F31"/>
    <w:rsid w:val="003A7B27"/>
    <w:rsid w:val="003B00BA"/>
    <w:rsid w:val="003B02FD"/>
    <w:rsid w:val="003C4B47"/>
    <w:rsid w:val="003C68A9"/>
    <w:rsid w:val="003C759E"/>
    <w:rsid w:val="003D1E48"/>
    <w:rsid w:val="003E1FF3"/>
    <w:rsid w:val="003F1701"/>
    <w:rsid w:val="003F460D"/>
    <w:rsid w:val="004125F2"/>
    <w:rsid w:val="004149BA"/>
    <w:rsid w:val="00420B48"/>
    <w:rsid w:val="00422D45"/>
    <w:rsid w:val="00422E05"/>
    <w:rsid w:val="0042748F"/>
    <w:rsid w:val="004310C1"/>
    <w:rsid w:val="00436F75"/>
    <w:rsid w:val="00450025"/>
    <w:rsid w:val="004570AD"/>
    <w:rsid w:val="004610DB"/>
    <w:rsid w:val="004625C0"/>
    <w:rsid w:val="00472EA9"/>
    <w:rsid w:val="00476F67"/>
    <w:rsid w:val="00480413"/>
    <w:rsid w:val="0048133E"/>
    <w:rsid w:val="004824AE"/>
    <w:rsid w:val="00483716"/>
    <w:rsid w:val="00484F38"/>
    <w:rsid w:val="0048749C"/>
    <w:rsid w:val="0049042E"/>
    <w:rsid w:val="00491D00"/>
    <w:rsid w:val="00492ABF"/>
    <w:rsid w:val="00493010"/>
    <w:rsid w:val="00497C36"/>
    <w:rsid w:val="004A0688"/>
    <w:rsid w:val="004A2B87"/>
    <w:rsid w:val="004A6DDD"/>
    <w:rsid w:val="004B0AA8"/>
    <w:rsid w:val="004B7595"/>
    <w:rsid w:val="004C2CA0"/>
    <w:rsid w:val="004C2D22"/>
    <w:rsid w:val="004C6728"/>
    <w:rsid w:val="004D4880"/>
    <w:rsid w:val="004E1428"/>
    <w:rsid w:val="004F2E89"/>
    <w:rsid w:val="00503ED2"/>
    <w:rsid w:val="00505095"/>
    <w:rsid w:val="00505223"/>
    <w:rsid w:val="005125B4"/>
    <w:rsid w:val="00522DDF"/>
    <w:rsid w:val="0052557C"/>
    <w:rsid w:val="005256C5"/>
    <w:rsid w:val="00526F0B"/>
    <w:rsid w:val="00527D1E"/>
    <w:rsid w:val="00530293"/>
    <w:rsid w:val="00531335"/>
    <w:rsid w:val="00532341"/>
    <w:rsid w:val="00535EDF"/>
    <w:rsid w:val="00536D25"/>
    <w:rsid w:val="005377AB"/>
    <w:rsid w:val="00544E83"/>
    <w:rsid w:val="0054515C"/>
    <w:rsid w:val="00545FBC"/>
    <w:rsid w:val="0055771B"/>
    <w:rsid w:val="005600F7"/>
    <w:rsid w:val="00563E8C"/>
    <w:rsid w:val="00564054"/>
    <w:rsid w:val="00567FC5"/>
    <w:rsid w:val="00574041"/>
    <w:rsid w:val="005748DC"/>
    <w:rsid w:val="00581EE1"/>
    <w:rsid w:val="005839E4"/>
    <w:rsid w:val="00583A24"/>
    <w:rsid w:val="005858F1"/>
    <w:rsid w:val="005913F8"/>
    <w:rsid w:val="00592814"/>
    <w:rsid w:val="00595490"/>
    <w:rsid w:val="005D041E"/>
    <w:rsid w:val="005D1C20"/>
    <w:rsid w:val="005D1D01"/>
    <w:rsid w:val="005D3FD8"/>
    <w:rsid w:val="005E639E"/>
    <w:rsid w:val="005F15B7"/>
    <w:rsid w:val="005F5F0E"/>
    <w:rsid w:val="005F7CA1"/>
    <w:rsid w:val="00606218"/>
    <w:rsid w:val="0061372E"/>
    <w:rsid w:val="00614663"/>
    <w:rsid w:val="00621EFE"/>
    <w:rsid w:val="0062352F"/>
    <w:rsid w:val="00627661"/>
    <w:rsid w:val="00630F8C"/>
    <w:rsid w:val="00635722"/>
    <w:rsid w:val="00637BB4"/>
    <w:rsid w:val="00641936"/>
    <w:rsid w:val="00642492"/>
    <w:rsid w:val="00650BF5"/>
    <w:rsid w:val="00657FD2"/>
    <w:rsid w:val="0066648A"/>
    <w:rsid w:val="00667802"/>
    <w:rsid w:val="00667CBF"/>
    <w:rsid w:val="0067044E"/>
    <w:rsid w:val="006708E7"/>
    <w:rsid w:val="00670BFE"/>
    <w:rsid w:val="006718E3"/>
    <w:rsid w:val="00680A57"/>
    <w:rsid w:val="00680F55"/>
    <w:rsid w:val="00690FD9"/>
    <w:rsid w:val="006940E0"/>
    <w:rsid w:val="006A5065"/>
    <w:rsid w:val="006A7773"/>
    <w:rsid w:val="006B0DA8"/>
    <w:rsid w:val="006B27F0"/>
    <w:rsid w:val="006C051A"/>
    <w:rsid w:val="006D0494"/>
    <w:rsid w:val="006E2FAC"/>
    <w:rsid w:val="006E3339"/>
    <w:rsid w:val="006E4561"/>
    <w:rsid w:val="006E47E4"/>
    <w:rsid w:val="006E5949"/>
    <w:rsid w:val="006F1AB9"/>
    <w:rsid w:val="006F2949"/>
    <w:rsid w:val="006F3131"/>
    <w:rsid w:val="006F70AD"/>
    <w:rsid w:val="007008E1"/>
    <w:rsid w:val="0070292D"/>
    <w:rsid w:val="007071D5"/>
    <w:rsid w:val="0070772B"/>
    <w:rsid w:val="007150E9"/>
    <w:rsid w:val="00716140"/>
    <w:rsid w:val="0073081C"/>
    <w:rsid w:val="00741116"/>
    <w:rsid w:val="007467FF"/>
    <w:rsid w:val="0074793A"/>
    <w:rsid w:val="00751229"/>
    <w:rsid w:val="00756F8F"/>
    <w:rsid w:val="00771C42"/>
    <w:rsid w:val="007758C6"/>
    <w:rsid w:val="00777FD6"/>
    <w:rsid w:val="00780035"/>
    <w:rsid w:val="00783DD5"/>
    <w:rsid w:val="00794455"/>
    <w:rsid w:val="0079747C"/>
    <w:rsid w:val="007A2078"/>
    <w:rsid w:val="007B69CF"/>
    <w:rsid w:val="007B6C6D"/>
    <w:rsid w:val="007C1915"/>
    <w:rsid w:val="007D1F7C"/>
    <w:rsid w:val="007D45E9"/>
    <w:rsid w:val="007D6ED1"/>
    <w:rsid w:val="007D6F86"/>
    <w:rsid w:val="007E1A09"/>
    <w:rsid w:val="007E3408"/>
    <w:rsid w:val="007E642F"/>
    <w:rsid w:val="007F18B6"/>
    <w:rsid w:val="007F6C3C"/>
    <w:rsid w:val="007F7220"/>
    <w:rsid w:val="008006AB"/>
    <w:rsid w:val="00801013"/>
    <w:rsid w:val="00802F7D"/>
    <w:rsid w:val="00803F12"/>
    <w:rsid w:val="0080546F"/>
    <w:rsid w:val="008061B8"/>
    <w:rsid w:val="008077B9"/>
    <w:rsid w:val="00812DD0"/>
    <w:rsid w:val="00814408"/>
    <w:rsid w:val="00814821"/>
    <w:rsid w:val="00820D1C"/>
    <w:rsid w:val="008272AF"/>
    <w:rsid w:val="00830CDC"/>
    <w:rsid w:val="00832E33"/>
    <w:rsid w:val="008437FD"/>
    <w:rsid w:val="00857527"/>
    <w:rsid w:val="0085767B"/>
    <w:rsid w:val="0087157E"/>
    <w:rsid w:val="00873920"/>
    <w:rsid w:val="00874DC2"/>
    <w:rsid w:val="00875BBA"/>
    <w:rsid w:val="0087638F"/>
    <w:rsid w:val="00893FEF"/>
    <w:rsid w:val="00894D83"/>
    <w:rsid w:val="00896F26"/>
    <w:rsid w:val="008A3A46"/>
    <w:rsid w:val="008A5EA6"/>
    <w:rsid w:val="008A6486"/>
    <w:rsid w:val="008B57C1"/>
    <w:rsid w:val="008B57E7"/>
    <w:rsid w:val="008B6421"/>
    <w:rsid w:val="008C0905"/>
    <w:rsid w:val="008C1A38"/>
    <w:rsid w:val="008D003E"/>
    <w:rsid w:val="008D01E9"/>
    <w:rsid w:val="008D1FA3"/>
    <w:rsid w:val="008D3222"/>
    <w:rsid w:val="008D59A2"/>
    <w:rsid w:val="008D7C77"/>
    <w:rsid w:val="008E299E"/>
    <w:rsid w:val="008E51FF"/>
    <w:rsid w:val="008E7D29"/>
    <w:rsid w:val="008F0C2E"/>
    <w:rsid w:val="009033B8"/>
    <w:rsid w:val="00906032"/>
    <w:rsid w:val="00923F2F"/>
    <w:rsid w:val="009278DE"/>
    <w:rsid w:val="00927A60"/>
    <w:rsid w:val="0094019D"/>
    <w:rsid w:val="009523FC"/>
    <w:rsid w:val="009538F3"/>
    <w:rsid w:val="00954622"/>
    <w:rsid w:val="00955E5C"/>
    <w:rsid w:val="00962D56"/>
    <w:rsid w:val="00964A47"/>
    <w:rsid w:val="00965AA9"/>
    <w:rsid w:val="00966845"/>
    <w:rsid w:val="00970E88"/>
    <w:rsid w:val="00971549"/>
    <w:rsid w:val="009779F3"/>
    <w:rsid w:val="00985019"/>
    <w:rsid w:val="009868AF"/>
    <w:rsid w:val="00994463"/>
    <w:rsid w:val="009953CA"/>
    <w:rsid w:val="00997527"/>
    <w:rsid w:val="009A2E44"/>
    <w:rsid w:val="009A303E"/>
    <w:rsid w:val="009A60F9"/>
    <w:rsid w:val="009B2382"/>
    <w:rsid w:val="009B36EC"/>
    <w:rsid w:val="009B3A27"/>
    <w:rsid w:val="009B5C6E"/>
    <w:rsid w:val="009B6244"/>
    <w:rsid w:val="009C1BC7"/>
    <w:rsid w:val="009C42DE"/>
    <w:rsid w:val="009C487F"/>
    <w:rsid w:val="009D3319"/>
    <w:rsid w:val="009D529B"/>
    <w:rsid w:val="009D5531"/>
    <w:rsid w:val="009D738B"/>
    <w:rsid w:val="009F287F"/>
    <w:rsid w:val="009F51F7"/>
    <w:rsid w:val="009F6CEE"/>
    <w:rsid w:val="00A00C5E"/>
    <w:rsid w:val="00A0101B"/>
    <w:rsid w:val="00A02BAA"/>
    <w:rsid w:val="00A04C03"/>
    <w:rsid w:val="00A10280"/>
    <w:rsid w:val="00A116FB"/>
    <w:rsid w:val="00A12B4C"/>
    <w:rsid w:val="00A12F0B"/>
    <w:rsid w:val="00A24F90"/>
    <w:rsid w:val="00A32C8C"/>
    <w:rsid w:val="00A32EE7"/>
    <w:rsid w:val="00A3688F"/>
    <w:rsid w:val="00A37876"/>
    <w:rsid w:val="00A40867"/>
    <w:rsid w:val="00A40D08"/>
    <w:rsid w:val="00A42710"/>
    <w:rsid w:val="00A44025"/>
    <w:rsid w:val="00A51645"/>
    <w:rsid w:val="00A53F41"/>
    <w:rsid w:val="00A560DF"/>
    <w:rsid w:val="00A60FA4"/>
    <w:rsid w:val="00A63082"/>
    <w:rsid w:val="00A66EC5"/>
    <w:rsid w:val="00A72677"/>
    <w:rsid w:val="00A7299C"/>
    <w:rsid w:val="00A81BA7"/>
    <w:rsid w:val="00A83451"/>
    <w:rsid w:val="00A8427E"/>
    <w:rsid w:val="00A86A4D"/>
    <w:rsid w:val="00A90862"/>
    <w:rsid w:val="00A94417"/>
    <w:rsid w:val="00AB7143"/>
    <w:rsid w:val="00AB725A"/>
    <w:rsid w:val="00AC0789"/>
    <w:rsid w:val="00AC3575"/>
    <w:rsid w:val="00AD2808"/>
    <w:rsid w:val="00AD4634"/>
    <w:rsid w:val="00AE0331"/>
    <w:rsid w:val="00AE074E"/>
    <w:rsid w:val="00AE16B8"/>
    <w:rsid w:val="00AE34B2"/>
    <w:rsid w:val="00AF6EB1"/>
    <w:rsid w:val="00AF7644"/>
    <w:rsid w:val="00B0564F"/>
    <w:rsid w:val="00B06B1E"/>
    <w:rsid w:val="00B07E01"/>
    <w:rsid w:val="00B2005E"/>
    <w:rsid w:val="00B24560"/>
    <w:rsid w:val="00B271EF"/>
    <w:rsid w:val="00B367AD"/>
    <w:rsid w:val="00B40A59"/>
    <w:rsid w:val="00B40E07"/>
    <w:rsid w:val="00B43472"/>
    <w:rsid w:val="00B5025F"/>
    <w:rsid w:val="00B541E1"/>
    <w:rsid w:val="00B56ABD"/>
    <w:rsid w:val="00B609DE"/>
    <w:rsid w:val="00B63EB3"/>
    <w:rsid w:val="00B669AB"/>
    <w:rsid w:val="00B67951"/>
    <w:rsid w:val="00B73E20"/>
    <w:rsid w:val="00B82491"/>
    <w:rsid w:val="00B93992"/>
    <w:rsid w:val="00B948C1"/>
    <w:rsid w:val="00B948F6"/>
    <w:rsid w:val="00B9512B"/>
    <w:rsid w:val="00B95EB3"/>
    <w:rsid w:val="00B96456"/>
    <w:rsid w:val="00BA10B3"/>
    <w:rsid w:val="00BB640B"/>
    <w:rsid w:val="00BC0B8C"/>
    <w:rsid w:val="00BC0C26"/>
    <w:rsid w:val="00BC423F"/>
    <w:rsid w:val="00BC52F9"/>
    <w:rsid w:val="00BC5FED"/>
    <w:rsid w:val="00BC6023"/>
    <w:rsid w:val="00BC6DC9"/>
    <w:rsid w:val="00BC7B83"/>
    <w:rsid w:val="00BD55FF"/>
    <w:rsid w:val="00BE3B5C"/>
    <w:rsid w:val="00BE4C01"/>
    <w:rsid w:val="00BE59D1"/>
    <w:rsid w:val="00BE5AC6"/>
    <w:rsid w:val="00BF4FF9"/>
    <w:rsid w:val="00C15FDD"/>
    <w:rsid w:val="00C16EC5"/>
    <w:rsid w:val="00C20691"/>
    <w:rsid w:val="00C2553B"/>
    <w:rsid w:val="00C261AA"/>
    <w:rsid w:val="00C3675F"/>
    <w:rsid w:val="00C40E0A"/>
    <w:rsid w:val="00C41CBF"/>
    <w:rsid w:val="00C42852"/>
    <w:rsid w:val="00C5022B"/>
    <w:rsid w:val="00C5097E"/>
    <w:rsid w:val="00C55104"/>
    <w:rsid w:val="00C578F2"/>
    <w:rsid w:val="00C712C4"/>
    <w:rsid w:val="00C73810"/>
    <w:rsid w:val="00C75B64"/>
    <w:rsid w:val="00C779CD"/>
    <w:rsid w:val="00C8523A"/>
    <w:rsid w:val="00C9193A"/>
    <w:rsid w:val="00C946C4"/>
    <w:rsid w:val="00C968DB"/>
    <w:rsid w:val="00C96982"/>
    <w:rsid w:val="00C9725C"/>
    <w:rsid w:val="00CA0C4D"/>
    <w:rsid w:val="00CA113E"/>
    <w:rsid w:val="00CA1BDF"/>
    <w:rsid w:val="00CA4831"/>
    <w:rsid w:val="00CA593F"/>
    <w:rsid w:val="00CA5B1D"/>
    <w:rsid w:val="00CB046E"/>
    <w:rsid w:val="00CB17E7"/>
    <w:rsid w:val="00CC0351"/>
    <w:rsid w:val="00CC6DAD"/>
    <w:rsid w:val="00CD0C2C"/>
    <w:rsid w:val="00CD17E7"/>
    <w:rsid w:val="00CD3C03"/>
    <w:rsid w:val="00CD522E"/>
    <w:rsid w:val="00CE2E7F"/>
    <w:rsid w:val="00CE36CC"/>
    <w:rsid w:val="00CE4ACD"/>
    <w:rsid w:val="00D01D5D"/>
    <w:rsid w:val="00D03B4F"/>
    <w:rsid w:val="00D05F79"/>
    <w:rsid w:val="00D06152"/>
    <w:rsid w:val="00D114DE"/>
    <w:rsid w:val="00D21AC7"/>
    <w:rsid w:val="00D225A7"/>
    <w:rsid w:val="00D36004"/>
    <w:rsid w:val="00D36C1C"/>
    <w:rsid w:val="00D50F3D"/>
    <w:rsid w:val="00D512D4"/>
    <w:rsid w:val="00D52013"/>
    <w:rsid w:val="00D53310"/>
    <w:rsid w:val="00D53A2F"/>
    <w:rsid w:val="00D53C13"/>
    <w:rsid w:val="00D53C8B"/>
    <w:rsid w:val="00D55252"/>
    <w:rsid w:val="00D60F34"/>
    <w:rsid w:val="00D66B07"/>
    <w:rsid w:val="00D715F3"/>
    <w:rsid w:val="00D717C3"/>
    <w:rsid w:val="00D72C9C"/>
    <w:rsid w:val="00D73293"/>
    <w:rsid w:val="00D76938"/>
    <w:rsid w:val="00D77521"/>
    <w:rsid w:val="00D81729"/>
    <w:rsid w:val="00D81D9E"/>
    <w:rsid w:val="00D94521"/>
    <w:rsid w:val="00D94733"/>
    <w:rsid w:val="00D9492F"/>
    <w:rsid w:val="00D964AE"/>
    <w:rsid w:val="00D96C2A"/>
    <w:rsid w:val="00DB162A"/>
    <w:rsid w:val="00DB6A55"/>
    <w:rsid w:val="00DB7D97"/>
    <w:rsid w:val="00DD0E4A"/>
    <w:rsid w:val="00DD1A04"/>
    <w:rsid w:val="00DD1CCC"/>
    <w:rsid w:val="00DE31F2"/>
    <w:rsid w:val="00DE60E5"/>
    <w:rsid w:val="00E068B2"/>
    <w:rsid w:val="00E0729A"/>
    <w:rsid w:val="00E10D87"/>
    <w:rsid w:val="00E115B6"/>
    <w:rsid w:val="00E119F4"/>
    <w:rsid w:val="00E243B7"/>
    <w:rsid w:val="00E245D0"/>
    <w:rsid w:val="00E26B17"/>
    <w:rsid w:val="00E32301"/>
    <w:rsid w:val="00E415D3"/>
    <w:rsid w:val="00E4551D"/>
    <w:rsid w:val="00E45C6C"/>
    <w:rsid w:val="00E512EF"/>
    <w:rsid w:val="00E544DF"/>
    <w:rsid w:val="00E57B44"/>
    <w:rsid w:val="00E62486"/>
    <w:rsid w:val="00E62A93"/>
    <w:rsid w:val="00E70666"/>
    <w:rsid w:val="00E7126D"/>
    <w:rsid w:val="00E71280"/>
    <w:rsid w:val="00E72950"/>
    <w:rsid w:val="00E77DE5"/>
    <w:rsid w:val="00E82FB8"/>
    <w:rsid w:val="00E842C2"/>
    <w:rsid w:val="00E864E1"/>
    <w:rsid w:val="00E928E4"/>
    <w:rsid w:val="00EA10BD"/>
    <w:rsid w:val="00EA4072"/>
    <w:rsid w:val="00EA5061"/>
    <w:rsid w:val="00EC054C"/>
    <w:rsid w:val="00EC51EA"/>
    <w:rsid w:val="00EC568A"/>
    <w:rsid w:val="00EC610C"/>
    <w:rsid w:val="00EC6B28"/>
    <w:rsid w:val="00EE1B41"/>
    <w:rsid w:val="00EE4ED9"/>
    <w:rsid w:val="00EF289E"/>
    <w:rsid w:val="00EF2929"/>
    <w:rsid w:val="00EF3166"/>
    <w:rsid w:val="00F0417A"/>
    <w:rsid w:val="00F05848"/>
    <w:rsid w:val="00F059B3"/>
    <w:rsid w:val="00F05D1A"/>
    <w:rsid w:val="00F0628E"/>
    <w:rsid w:val="00F06895"/>
    <w:rsid w:val="00F14CDF"/>
    <w:rsid w:val="00F153F4"/>
    <w:rsid w:val="00F2126A"/>
    <w:rsid w:val="00F22F36"/>
    <w:rsid w:val="00F312C4"/>
    <w:rsid w:val="00F3535C"/>
    <w:rsid w:val="00F37AF0"/>
    <w:rsid w:val="00F5631D"/>
    <w:rsid w:val="00F56371"/>
    <w:rsid w:val="00F61F45"/>
    <w:rsid w:val="00F625BD"/>
    <w:rsid w:val="00F72998"/>
    <w:rsid w:val="00F73A79"/>
    <w:rsid w:val="00F76713"/>
    <w:rsid w:val="00F80E50"/>
    <w:rsid w:val="00F855F3"/>
    <w:rsid w:val="00F86CB9"/>
    <w:rsid w:val="00F90138"/>
    <w:rsid w:val="00F916D9"/>
    <w:rsid w:val="00F94A0B"/>
    <w:rsid w:val="00F97BD1"/>
    <w:rsid w:val="00FA1C8A"/>
    <w:rsid w:val="00FA4E34"/>
    <w:rsid w:val="00FA7D22"/>
    <w:rsid w:val="00FB0ECB"/>
    <w:rsid w:val="00FC2E7E"/>
    <w:rsid w:val="00FC3F59"/>
    <w:rsid w:val="00FD5E57"/>
    <w:rsid w:val="00FE2A0F"/>
    <w:rsid w:val="00FE2EFA"/>
    <w:rsid w:val="00FF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475B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82"/>
    <w:rPr>
      <w:sz w:val="24"/>
      <w:szCs w:val="24"/>
    </w:rPr>
  </w:style>
  <w:style w:type="paragraph" w:styleId="Heading1">
    <w:name w:val="heading 1"/>
    <w:basedOn w:val="Normal"/>
    <w:next w:val="Normal"/>
    <w:link w:val="Heading1Char"/>
    <w:uiPriority w:val="9"/>
    <w:qFormat/>
    <w:rsid w:val="00387442"/>
    <w:pPr>
      <w:keepNext/>
      <w:keepLines/>
      <w:spacing w:before="480" w:line="276" w:lineRule="auto"/>
      <w:outlineLvl w:val="0"/>
    </w:pPr>
    <w:rPr>
      <w:rFonts w:ascii="Calibri Light" w:eastAsia="Times New Roman" w:hAnsi="Calibri Light"/>
      <w:b/>
      <w:bCs/>
      <w:color w:val="2E74B5"/>
      <w:sz w:val="28"/>
      <w:szCs w:val="28"/>
      <w:lang w:val="x-none" w:eastAsia="x-none" w:bidi="en-US"/>
    </w:rPr>
  </w:style>
  <w:style w:type="paragraph" w:styleId="Heading4">
    <w:name w:val="heading 4"/>
    <w:basedOn w:val="Normal"/>
    <w:next w:val="Normal"/>
    <w:link w:val="Heading4Char"/>
    <w:uiPriority w:val="9"/>
    <w:qFormat/>
    <w:rsid w:val="006F1AB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55252"/>
    <w:pPr>
      <w:spacing w:after="200" w:line="276" w:lineRule="auto"/>
      <w:ind w:left="720"/>
      <w:contextualSpacing/>
    </w:pPr>
    <w:rPr>
      <w:sz w:val="22"/>
      <w:szCs w:val="22"/>
    </w:rPr>
  </w:style>
  <w:style w:type="character" w:customStyle="1" w:styleId="Heading1Char">
    <w:name w:val="Heading 1 Char"/>
    <w:link w:val="Heading1"/>
    <w:uiPriority w:val="9"/>
    <w:rsid w:val="00387442"/>
    <w:rPr>
      <w:rFonts w:ascii="Calibri Light" w:eastAsia="Times New Roman" w:hAnsi="Calibri Light" w:cs="Times New Roman"/>
      <w:b/>
      <w:bCs/>
      <w:color w:val="2E74B5"/>
      <w:sz w:val="28"/>
      <w:szCs w:val="28"/>
      <w:lang w:bidi="en-US"/>
    </w:rPr>
  </w:style>
  <w:style w:type="paragraph" w:styleId="Bibliography">
    <w:name w:val="Bibliography"/>
    <w:basedOn w:val="Normal"/>
    <w:next w:val="Normal"/>
    <w:uiPriority w:val="37"/>
    <w:unhideWhenUsed/>
    <w:rsid w:val="00955E5C"/>
  </w:style>
  <w:style w:type="paragraph" w:customStyle="1" w:styleId="p1">
    <w:name w:val="p1"/>
    <w:basedOn w:val="Normal"/>
    <w:rsid w:val="009D529B"/>
    <w:rPr>
      <w:rFonts w:ascii="Arial" w:hAnsi="Arial" w:cs="Arial"/>
      <w:color w:val="232323"/>
      <w:sz w:val="20"/>
      <w:szCs w:val="20"/>
    </w:rPr>
  </w:style>
  <w:style w:type="character" w:customStyle="1" w:styleId="s1">
    <w:name w:val="s1"/>
    <w:basedOn w:val="DefaultParagraphFont"/>
    <w:rsid w:val="009D529B"/>
  </w:style>
  <w:style w:type="paragraph" w:styleId="BalloonText">
    <w:name w:val="Balloon Text"/>
    <w:basedOn w:val="Normal"/>
    <w:link w:val="BalloonTextChar"/>
    <w:uiPriority w:val="99"/>
    <w:semiHidden/>
    <w:unhideWhenUsed/>
    <w:rsid w:val="00D81729"/>
    <w:rPr>
      <w:rFonts w:ascii="Tahoma" w:hAnsi="Tahoma"/>
      <w:sz w:val="16"/>
      <w:szCs w:val="16"/>
      <w:lang w:val="x-none" w:eastAsia="x-none"/>
    </w:rPr>
  </w:style>
  <w:style w:type="character" w:customStyle="1" w:styleId="BalloonTextChar">
    <w:name w:val="Balloon Text Char"/>
    <w:link w:val="BalloonText"/>
    <w:uiPriority w:val="99"/>
    <w:semiHidden/>
    <w:rsid w:val="00D81729"/>
    <w:rPr>
      <w:rFonts w:ascii="Tahoma" w:hAnsi="Tahoma" w:cs="Tahoma"/>
      <w:sz w:val="16"/>
      <w:szCs w:val="16"/>
    </w:rPr>
  </w:style>
  <w:style w:type="character" w:styleId="CommentReference">
    <w:name w:val="annotation reference"/>
    <w:uiPriority w:val="99"/>
    <w:semiHidden/>
    <w:unhideWhenUsed/>
    <w:rsid w:val="001B5F1F"/>
    <w:rPr>
      <w:sz w:val="16"/>
      <w:szCs w:val="16"/>
    </w:rPr>
  </w:style>
  <w:style w:type="paragraph" w:styleId="CommentText">
    <w:name w:val="annotation text"/>
    <w:basedOn w:val="Normal"/>
    <w:link w:val="CommentTextChar"/>
    <w:uiPriority w:val="99"/>
    <w:unhideWhenUsed/>
    <w:rsid w:val="001B5F1F"/>
    <w:rPr>
      <w:sz w:val="20"/>
      <w:szCs w:val="20"/>
      <w:lang w:val="x-none" w:eastAsia="x-none"/>
    </w:rPr>
  </w:style>
  <w:style w:type="character" w:customStyle="1" w:styleId="CommentTextChar">
    <w:name w:val="Comment Text Char"/>
    <w:link w:val="CommentText"/>
    <w:uiPriority w:val="99"/>
    <w:rsid w:val="001B5F1F"/>
    <w:rPr>
      <w:sz w:val="20"/>
      <w:szCs w:val="20"/>
    </w:rPr>
  </w:style>
  <w:style w:type="paragraph" w:styleId="CommentSubject">
    <w:name w:val="annotation subject"/>
    <w:basedOn w:val="CommentText"/>
    <w:next w:val="CommentText"/>
    <w:link w:val="CommentSubjectChar"/>
    <w:uiPriority w:val="99"/>
    <w:semiHidden/>
    <w:unhideWhenUsed/>
    <w:rsid w:val="001B5F1F"/>
    <w:rPr>
      <w:b/>
      <w:bCs/>
    </w:rPr>
  </w:style>
  <w:style w:type="character" w:customStyle="1" w:styleId="CommentSubjectChar">
    <w:name w:val="Comment Subject Char"/>
    <w:link w:val="CommentSubject"/>
    <w:uiPriority w:val="99"/>
    <w:semiHidden/>
    <w:rsid w:val="001B5F1F"/>
    <w:rPr>
      <w:b/>
      <w:bCs/>
      <w:sz w:val="20"/>
      <w:szCs w:val="20"/>
    </w:rPr>
  </w:style>
  <w:style w:type="character" w:customStyle="1" w:styleId="cit">
    <w:name w:val="cit"/>
    <w:basedOn w:val="DefaultParagraphFont"/>
    <w:rsid w:val="00B948C1"/>
  </w:style>
  <w:style w:type="character" w:styleId="Hyperlink">
    <w:name w:val="Hyperlink"/>
    <w:uiPriority w:val="99"/>
    <w:unhideWhenUsed/>
    <w:rsid w:val="00B948C1"/>
    <w:rPr>
      <w:color w:val="0000FF"/>
      <w:u w:val="single"/>
    </w:rPr>
  </w:style>
  <w:style w:type="character" w:customStyle="1" w:styleId="doi">
    <w:name w:val="doi"/>
    <w:basedOn w:val="DefaultParagraphFont"/>
    <w:rsid w:val="00B948C1"/>
  </w:style>
  <w:style w:type="character" w:customStyle="1" w:styleId="apple-converted-space">
    <w:name w:val="apple-converted-space"/>
    <w:basedOn w:val="DefaultParagraphFont"/>
    <w:rsid w:val="00B948C1"/>
  </w:style>
  <w:style w:type="character" w:customStyle="1" w:styleId="fm-citation-ids-label">
    <w:name w:val="fm-citation-ids-label"/>
    <w:basedOn w:val="DefaultParagraphFont"/>
    <w:rsid w:val="00B948C1"/>
  </w:style>
  <w:style w:type="table" w:styleId="TableGrid">
    <w:name w:val="Table Grid"/>
    <w:basedOn w:val="TableNormal"/>
    <w:uiPriority w:val="59"/>
    <w:rsid w:val="006E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6E2FAC"/>
    <w:rPr>
      <w:sz w:val="24"/>
      <w:szCs w:val="24"/>
    </w:rPr>
  </w:style>
  <w:style w:type="character" w:customStyle="1" w:styleId="Heading4Char">
    <w:name w:val="Heading 4 Char"/>
    <w:link w:val="Heading4"/>
    <w:uiPriority w:val="9"/>
    <w:semiHidden/>
    <w:rsid w:val="006F1AB9"/>
    <w:rPr>
      <w:rFonts w:ascii="Calibri" w:eastAsia="Times New Roman" w:hAnsi="Calibri" w:cs="Times New Roman"/>
      <w:b/>
      <w:bCs/>
      <w:sz w:val="28"/>
      <w:szCs w:val="28"/>
    </w:rPr>
  </w:style>
  <w:style w:type="paragraph" w:customStyle="1" w:styleId="ColorfulShading-Accent11">
    <w:name w:val="Colorful Shading - Accent 11"/>
    <w:hidden/>
    <w:uiPriority w:val="99"/>
    <w:semiHidden/>
    <w:rsid w:val="0070772B"/>
    <w:rPr>
      <w:sz w:val="24"/>
      <w:szCs w:val="24"/>
    </w:rPr>
  </w:style>
  <w:style w:type="paragraph" w:styleId="FootnoteText">
    <w:name w:val="footnote text"/>
    <w:basedOn w:val="Normal"/>
    <w:link w:val="FootnoteTextChar"/>
    <w:uiPriority w:val="99"/>
    <w:unhideWhenUsed/>
    <w:rsid w:val="00BD55FF"/>
  </w:style>
  <w:style w:type="character" w:customStyle="1" w:styleId="FootnoteTextChar">
    <w:name w:val="Footnote Text Char"/>
    <w:link w:val="FootnoteText"/>
    <w:uiPriority w:val="99"/>
    <w:rsid w:val="00BD55FF"/>
    <w:rPr>
      <w:sz w:val="24"/>
      <w:szCs w:val="24"/>
    </w:rPr>
  </w:style>
  <w:style w:type="character" w:styleId="FootnoteReference">
    <w:name w:val="footnote reference"/>
    <w:uiPriority w:val="99"/>
    <w:unhideWhenUsed/>
    <w:rsid w:val="00BD55FF"/>
    <w:rPr>
      <w:vertAlign w:val="superscript"/>
    </w:rPr>
  </w:style>
  <w:style w:type="paragraph" w:styleId="EndnoteText">
    <w:name w:val="endnote text"/>
    <w:basedOn w:val="Normal"/>
    <w:link w:val="EndnoteTextChar"/>
    <w:uiPriority w:val="99"/>
    <w:unhideWhenUsed/>
    <w:rsid w:val="001B4309"/>
  </w:style>
  <w:style w:type="character" w:customStyle="1" w:styleId="EndnoteTextChar">
    <w:name w:val="Endnote Text Char"/>
    <w:link w:val="EndnoteText"/>
    <w:uiPriority w:val="99"/>
    <w:rsid w:val="001B4309"/>
    <w:rPr>
      <w:sz w:val="24"/>
      <w:szCs w:val="24"/>
    </w:rPr>
  </w:style>
  <w:style w:type="character" w:styleId="EndnoteReference">
    <w:name w:val="endnote reference"/>
    <w:uiPriority w:val="99"/>
    <w:unhideWhenUsed/>
    <w:rsid w:val="001B4309"/>
    <w:rPr>
      <w:vertAlign w:val="superscript"/>
    </w:rPr>
  </w:style>
  <w:style w:type="paragraph" w:styleId="Header">
    <w:name w:val="header"/>
    <w:basedOn w:val="Normal"/>
    <w:link w:val="HeaderChar"/>
    <w:uiPriority w:val="99"/>
    <w:unhideWhenUsed/>
    <w:rsid w:val="00C9193A"/>
    <w:pPr>
      <w:tabs>
        <w:tab w:val="center" w:pos="4153"/>
        <w:tab w:val="right" w:pos="8306"/>
      </w:tabs>
    </w:pPr>
  </w:style>
  <w:style w:type="character" w:customStyle="1" w:styleId="HeaderChar">
    <w:name w:val="Header Char"/>
    <w:basedOn w:val="DefaultParagraphFont"/>
    <w:link w:val="Header"/>
    <w:uiPriority w:val="99"/>
    <w:rsid w:val="00C9193A"/>
    <w:rPr>
      <w:sz w:val="24"/>
      <w:szCs w:val="24"/>
    </w:rPr>
  </w:style>
  <w:style w:type="paragraph" w:styleId="Footer">
    <w:name w:val="footer"/>
    <w:basedOn w:val="Normal"/>
    <w:link w:val="FooterChar"/>
    <w:uiPriority w:val="99"/>
    <w:unhideWhenUsed/>
    <w:rsid w:val="00C9193A"/>
    <w:pPr>
      <w:tabs>
        <w:tab w:val="center" w:pos="4153"/>
        <w:tab w:val="right" w:pos="8306"/>
      </w:tabs>
    </w:pPr>
  </w:style>
  <w:style w:type="character" w:customStyle="1" w:styleId="FooterChar">
    <w:name w:val="Footer Char"/>
    <w:basedOn w:val="DefaultParagraphFont"/>
    <w:link w:val="Footer"/>
    <w:uiPriority w:val="99"/>
    <w:rsid w:val="00C9193A"/>
    <w:rPr>
      <w:sz w:val="24"/>
      <w:szCs w:val="24"/>
    </w:rPr>
  </w:style>
  <w:style w:type="paragraph" w:styleId="ListParagraph">
    <w:name w:val="List Paragraph"/>
    <w:basedOn w:val="Normal"/>
    <w:uiPriority w:val="34"/>
    <w:qFormat/>
    <w:rsid w:val="00C3675F"/>
    <w:pPr>
      <w:spacing w:after="200" w:line="276" w:lineRule="auto"/>
      <w:ind w:left="720"/>
      <w:contextualSpacing/>
    </w:pPr>
    <w:rPr>
      <w:rFonts w:asciiTheme="minorHAnsi" w:hAnsiTheme="minorHAnsi" w:cstheme="minorBidi"/>
      <w:sz w:val="22"/>
      <w:szCs w:val="22"/>
      <w:lang w:eastAsia="zh-CN"/>
    </w:rPr>
  </w:style>
  <w:style w:type="character" w:styleId="Emphasis">
    <w:name w:val="Emphasis"/>
    <w:qFormat/>
    <w:rsid w:val="00D5201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82"/>
    <w:rPr>
      <w:sz w:val="24"/>
      <w:szCs w:val="24"/>
    </w:rPr>
  </w:style>
  <w:style w:type="paragraph" w:styleId="Heading1">
    <w:name w:val="heading 1"/>
    <w:basedOn w:val="Normal"/>
    <w:next w:val="Normal"/>
    <w:link w:val="Heading1Char"/>
    <w:uiPriority w:val="9"/>
    <w:qFormat/>
    <w:rsid w:val="00387442"/>
    <w:pPr>
      <w:keepNext/>
      <w:keepLines/>
      <w:spacing w:before="480" w:line="276" w:lineRule="auto"/>
      <w:outlineLvl w:val="0"/>
    </w:pPr>
    <w:rPr>
      <w:rFonts w:ascii="Calibri Light" w:eastAsia="Times New Roman" w:hAnsi="Calibri Light"/>
      <w:b/>
      <w:bCs/>
      <w:color w:val="2E74B5"/>
      <w:sz w:val="28"/>
      <w:szCs w:val="28"/>
      <w:lang w:val="x-none" w:eastAsia="x-none" w:bidi="en-US"/>
    </w:rPr>
  </w:style>
  <w:style w:type="paragraph" w:styleId="Heading4">
    <w:name w:val="heading 4"/>
    <w:basedOn w:val="Normal"/>
    <w:next w:val="Normal"/>
    <w:link w:val="Heading4Char"/>
    <w:uiPriority w:val="9"/>
    <w:qFormat/>
    <w:rsid w:val="006F1AB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55252"/>
    <w:pPr>
      <w:spacing w:after="200" w:line="276" w:lineRule="auto"/>
      <w:ind w:left="720"/>
      <w:contextualSpacing/>
    </w:pPr>
    <w:rPr>
      <w:sz w:val="22"/>
      <w:szCs w:val="22"/>
    </w:rPr>
  </w:style>
  <w:style w:type="character" w:customStyle="1" w:styleId="Heading1Char">
    <w:name w:val="Heading 1 Char"/>
    <w:link w:val="Heading1"/>
    <w:uiPriority w:val="9"/>
    <w:rsid w:val="00387442"/>
    <w:rPr>
      <w:rFonts w:ascii="Calibri Light" w:eastAsia="Times New Roman" w:hAnsi="Calibri Light" w:cs="Times New Roman"/>
      <w:b/>
      <w:bCs/>
      <w:color w:val="2E74B5"/>
      <w:sz w:val="28"/>
      <w:szCs w:val="28"/>
      <w:lang w:bidi="en-US"/>
    </w:rPr>
  </w:style>
  <w:style w:type="paragraph" w:styleId="Bibliography">
    <w:name w:val="Bibliography"/>
    <w:basedOn w:val="Normal"/>
    <w:next w:val="Normal"/>
    <w:uiPriority w:val="37"/>
    <w:unhideWhenUsed/>
    <w:rsid w:val="00955E5C"/>
  </w:style>
  <w:style w:type="paragraph" w:customStyle="1" w:styleId="p1">
    <w:name w:val="p1"/>
    <w:basedOn w:val="Normal"/>
    <w:rsid w:val="009D529B"/>
    <w:rPr>
      <w:rFonts w:ascii="Arial" w:hAnsi="Arial" w:cs="Arial"/>
      <w:color w:val="232323"/>
      <w:sz w:val="20"/>
      <w:szCs w:val="20"/>
    </w:rPr>
  </w:style>
  <w:style w:type="character" w:customStyle="1" w:styleId="s1">
    <w:name w:val="s1"/>
    <w:basedOn w:val="DefaultParagraphFont"/>
    <w:rsid w:val="009D529B"/>
  </w:style>
  <w:style w:type="paragraph" w:styleId="BalloonText">
    <w:name w:val="Balloon Text"/>
    <w:basedOn w:val="Normal"/>
    <w:link w:val="BalloonTextChar"/>
    <w:uiPriority w:val="99"/>
    <w:semiHidden/>
    <w:unhideWhenUsed/>
    <w:rsid w:val="00D81729"/>
    <w:rPr>
      <w:rFonts w:ascii="Tahoma" w:hAnsi="Tahoma"/>
      <w:sz w:val="16"/>
      <w:szCs w:val="16"/>
      <w:lang w:val="x-none" w:eastAsia="x-none"/>
    </w:rPr>
  </w:style>
  <w:style w:type="character" w:customStyle="1" w:styleId="BalloonTextChar">
    <w:name w:val="Balloon Text Char"/>
    <w:link w:val="BalloonText"/>
    <w:uiPriority w:val="99"/>
    <w:semiHidden/>
    <w:rsid w:val="00D81729"/>
    <w:rPr>
      <w:rFonts w:ascii="Tahoma" w:hAnsi="Tahoma" w:cs="Tahoma"/>
      <w:sz w:val="16"/>
      <w:szCs w:val="16"/>
    </w:rPr>
  </w:style>
  <w:style w:type="character" w:styleId="CommentReference">
    <w:name w:val="annotation reference"/>
    <w:uiPriority w:val="99"/>
    <w:semiHidden/>
    <w:unhideWhenUsed/>
    <w:rsid w:val="001B5F1F"/>
    <w:rPr>
      <w:sz w:val="16"/>
      <w:szCs w:val="16"/>
    </w:rPr>
  </w:style>
  <w:style w:type="paragraph" w:styleId="CommentText">
    <w:name w:val="annotation text"/>
    <w:basedOn w:val="Normal"/>
    <w:link w:val="CommentTextChar"/>
    <w:uiPriority w:val="99"/>
    <w:unhideWhenUsed/>
    <w:rsid w:val="001B5F1F"/>
    <w:rPr>
      <w:sz w:val="20"/>
      <w:szCs w:val="20"/>
      <w:lang w:val="x-none" w:eastAsia="x-none"/>
    </w:rPr>
  </w:style>
  <w:style w:type="character" w:customStyle="1" w:styleId="CommentTextChar">
    <w:name w:val="Comment Text Char"/>
    <w:link w:val="CommentText"/>
    <w:uiPriority w:val="99"/>
    <w:rsid w:val="001B5F1F"/>
    <w:rPr>
      <w:sz w:val="20"/>
      <w:szCs w:val="20"/>
    </w:rPr>
  </w:style>
  <w:style w:type="paragraph" w:styleId="CommentSubject">
    <w:name w:val="annotation subject"/>
    <w:basedOn w:val="CommentText"/>
    <w:next w:val="CommentText"/>
    <w:link w:val="CommentSubjectChar"/>
    <w:uiPriority w:val="99"/>
    <w:semiHidden/>
    <w:unhideWhenUsed/>
    <w:rsid w:val="001B5F1F"/>
    <w:rPr>
      <w:b/>
      <w:bCs/>
    </w:rPr>
  </w:style>
  <w:style w:type="character" w:customStyle="1" w:styleId="CommentSubjectChar">
    <w:name w:val="Comment Subject Char"/>
    <w:link w:val="CommentSubject"/>
    <w:uiPriority w:val="99"/>
    <w:semiHidden/>
    <w:rsid w:val="001B5F1F"/>
    <w:rPr>
      <w:b/>
      <w:bCs/>
      <w:sz w:val="20"/>
      <w:szCs w:val="20"/>
    </w:rPr>
  </w:style>
  <w:style w:type="character" w:customStyle="1" w:styleId="cit">
    <w:name w:val="cit"/>
    <w:basedOn w:val="DefaultParagraphFont"/>
    <w:rsid w:val="00B948C1"/>
  </w:style>
  <w:style w:type="character" w:styleId="Hyperlink">
    <w:name w:val="Hyperlink"/>
    <w:uiPriority w:val="99"/>
    <w:unhideWhenUsed/>
    <w:rsid w:val="00B948C1"/>
    <w:rPr>
      <w:color w:val="0000FF"/>
      <w:u w:val="single"/>
    </w:rPr>
  </w:style>
  <w:style w:type="character" w:customStyle="1" w:styleId="doi">
    <w:name w:val="doi"/>
    <w:basedOn w:val="DefaultParagraphFont"/>
    <w:rsid w:val="00B948C1"/>
  </w:style>
  <w:style w:type="character" w:customStyle="1" w:styleId="apple-converted-space">
    <w:name w:val="apple-converted-space"/>
    <w:basedOn w:val="DefaultParagraphFont"/>
    <w:rsid w:val="00B948C1"/>
  </w:style>
  <w:style w:type="character" w:customStyle="1" w:styleId="fm-citation-ids-label">
    <w:name w:val="fm-citation-ids-label"/>
    <w:basedOn w:val="DefaultParagraphFont"/>
    <w:rsid w:val="00B948C1"/>
  </w:style>
  <w:style w:type="table" w:styleId="TableGrid">
    <w:name w:val="Table Grid"/>
    <w:basedOn w:val="TableNormal"/>
    <w:uiPriority w:val="59"/>
    <w:rsid w:val="006E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6E2FAC"/>
    <w:rPr>
      <w:sz w:val="24"/>
      <w:szCs w:val="24"/>
    </w:rPr>
  </w:style>
  <w:style w:type="character" w:customStyle="1" w:styleId="Heading4Char">
    <w:name w:val="Heading 4 Char"/>
    <w:link w:val="Heading4"/>
    <w:uiPriority w:val="9"/>
    <w:semiHidden/>
    <w:rsid w:val="006F1AB9"/>
    <w:rPr>
      <w:rFonts w:ascii="Calibri" w:eastAsia="Times New Roman" w:hAnsi="Calibri" w:cs="Times New Roman"/>
      <w:b/>
      <w:bCs/>
      <w:sz w:val="28"/>
      <w:szCs w:val="28"/>
    </w:rPr>
  </w:style>
  <w:style w:type="paragraph" w:customStyle="1" w:styleId="ColorfulShading-Accent11">
    <w:name w:val="Colorful Shading - Accent 11"/>
    <w:hidden/>
    <w:uiPriority w:val="99"/>
    <w:semiHidden/>
    <w:rsid w:val="0070772B"/>
    <w:rPr>
      <w:sz w:val="24"/>
      <w:szCs w:val="24"/>
    </w:rPr>
  </w:style>
  <w:style w:type="paragraph" w:styleId="FootnoteText">
    <w:name w:val="footnote text"/>
    <w:basedOn w:val="Normal"/>
    <w:link w:val="FootnoteTextChar"/>
    <w:uiPriority w:val="99"/>
    <w:unhideWhenUsed/>
    <w:rsid w:val="00BD55FF"/>
  </w:style>
  <w:style w:type="character" w:customStyle="1" w:styleId="FootnoteTextChar">
    <w:name w:val="Footnote Text Char"/>
    <w:link w:val="FootnoteText"/>
    <w:uiPriority w:val="99"/>
    <w:rsid w:val="00BD55FF"/>
    <w:rPr>
      <w:sz w:val="24"/>
      <w:szCs w:val="24"/>
    </w:rPr>
  </w:style>
  <w:style w:type="character" w:styleId="FootnoteReference">
    <w:name w:val="footnote reference"/>
    <w:uiPriority w:val="99"/>
    <w:unhideWhenUsed/>
    <w:rsid w:val="00BD55FF"/>
    <w:rPr>
      <w:vertAlign w:val="superscript"/>
    </w:rPr>
  </w:style>
  <w:style w:type="paragraph" w:styleId="EndnoteText">
    <w:name w:val="endnote text"/>
    <w:basedOn w:val="Normal"/>
    <w:link w:val="EndnoteTextChar"/>
    <w:uiPriority w:val="99"/>
    <w:unhideWhenUsed/>
    <w:rsid w:val="001B4309"/>
  </w:style>
  <w:style w:type="character" w:customStyle="1" w:styleId="EndnoteTextChar">
    <w:name w:val="Endnote Text Char"/>
    <w:link w:val="EndnoteText"/>
    <w:uiPriority w:val="99"/>
    <w:rsid w:val="001B4309"/>
    <w:rPr>
      <w:sz w:val="24"/>
      <w:szCs w:val="24"/>
    </w:rPr>
  </w:style>
  <w:style w:type="character" w:styleId="EndnoteReference">
    <w:name w:val="endnote reference"/>
    <w:uiPriority w:val="99"/>
    <w:unhideWhenUsed/>
    <w:rsid w:val="001B4309"/>
    <w:rPr>
      <w:vertAlign w:val="superscript"/>
    </w:rPr>
  </w:style>
  <w:style w:type="paragraph" w:styleId="Header">
    <w:name w:val="header"/>
    <w:basedOn w:val="Normal"/>
    <w:link w:val="HeaderChar"/>
    <w:uiPriority w:val="99"/>
    <w:unhideWhenUsed/>
    <w:rsid w:val="00C9193A"/>
    <w:pPr>
      <w:tabs>
        <w:tab w:val="center" w:pos="4153"/>
        <w:tab w:val="right" w:pos="8306"/>
      </w:tabs>
    </w:pPr>
  </w:style>
  <w:style w:type="character" w:customStyle="1" w:styleId="HeaderChar">
    <w:name w:val="Header Char"/>
    <w:basedOn w:val="DefaultParagraphFont"/>
    <w:link w:val="Header"/>
    <w:uiPriority w:val="99"/>
    <w:rsid w:val="00C9193A"/>
    <w:rPr>
      <w:sz w:val="24"/>
      <w:szCs w:val="24"/>
    </w:rPr>
  </w:style>
  <w:style w:type="paragraph" w:styleId="Footer">
    <w:name w:val="footer"/>
    <w:basedOn w:val="Normal"/>
    <w:link w:val="FooterChar"/>
    <w:uiPriority w:val="99"/>
    <w:unhideWhenUsed/>
    <w:rsid w:val="00C9193A"/>
    <w:pPr>
      <w:tabs>
        <w:tab w:val="center" w:pos="4153"/>
        <w:tab w:val="right" w:pos="8306"/>
      </w:tabs>
    </w:pPr>
  </w:style>
  <w:style w:type="character" w:customStyle="1" w:styleId="FooterChar">
    <w:name w:val="Footer Char"/>
    <w:basedOn w:val="DefaultParagraphFont"/>
    <w:link w:val="Footer"/>
    <w:uiPriority w:val="99"/>
    <w:rsid w:val="00C9193A"/>
    <w:rPr>
      <w:sz w:val="24"/>
      <w:szCs w:val="24"/>
    </w:rPr>
  </w:style>
  <w:style w:type="paragraph" w:styleId="ListParagraph">
    <w:name w:val="List Paragraph"/>
    <w:basedOn w:val="Normal"/>
    <w:uiPriority w:val="34"/>
    <w:qFormat/>
    <w:rsid w:val="00C3675F"/>
    <w:pPr>
      <w:spacing w:after="200" w:line="276" w:lineRule="auto"/>
      <w:ind w:left="720"/>
      <w:contextualSpacing/>
    </w:pPr>
    <w:rPr>
      <w:rFonts w:asciiTheme="minorHAnsi" w:hAnsiTheme="minorHAnsi" w:cstheme="minorBidi"/>
      <w:sz w:val="22"/>
      <w:szCs w:val="22"/>
      <w:lang w:eastAsia="zh-CN"/>
    </w:rPr>
  </w:style>
  <w:style w:type="character" w:styleId="Emphasis">
    <w:name w:val="Emphasis"/>
    <w:qFormat/>
    <w:rsid w:val="00D5201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970">
      <w:bodyDiv w:val="1"/>
      <w:marLeft w:val="0"/>
      <w:marRight w:val="0"/>
      <w:marTop w:val="0"/>
      <w:marBottom w:val="0"/>
      <w:divBdr>
        <w:top w:val="none" w:sz="0" w:space="0" w:color="auto"/>
        <w:left w:val="none" w:sz="0" w:space="0" w:color="auto"/>
        <w:bottom w:val="none" w:sz="0" w:space="0" w:color="auto"/>
        <w:right w:val="none" w:sz="0" w:space="0" w:color="auto"/>
      </w:divBdr>
    </w:div>
    <w:div w:id="21904760">
      <w:bodyDiv w:val="1"/>
      <w:marLeft w:val="0"/>
      <w:marRight w:val="0"/>
      <w:marTop w:val="0"/>
      <w:marBottom w:val="0"/>
      <w:divBdr>
        <w:top w:val="none" w:sz="0" w:space="0" w:color="auto"/>
        <w:left w:val="none" w:sz="0" w:space="0" w:color="auto"/>
        <w:bottom w:val="none" w:sz="0" w:space="0" w:color="auto"/>
        <w:right w:val="none" w:sz="0" w:space="0" w:color="auto"/>
      </w:divBdr>
    </w:div>
    <w:div w:id="27070806">
      <w:bodyDiv w:val="1"/>
      <w:marLeft w:val="0"/>
      <w:marRight w:val="0"/>
      <w:marTop w:val="0"/>
      <w:marBottom w:val="0"/>
      <w:divBdr>
        <w:top w:val="none" w:sz="0" w:space="0" w:color="auto"/>
        <w:left w:val="none" w:sz="0" w:space="0" w:color="auto"/>
        <w:bottom w:val="none" w:sz="0" w:space="0" w:color="auto"/>
        <w:right w:val="none" w:sz="0" w:space="0" w:color="auto"/>
      </w:divBdr>
    </w:div>
    <w:div w:id="29189890">
      <w:bodyDiv w:val="1"/>
      <w:marLeft w:val="0"/>
      <w:marRight w:val="0"/>
      <w:marTop w:val="0"/>
      <w:marBottom w:val="0"/>
      <w:divBdr>
        <w:top w:val="none" w:sz="0" w:space="0" w:color="auto"/>
        <w:left w:val="none" w:sz="0" w:space="0" w:color="auto"/>
        <w:bottom w:val="none" w:sz="0" w:space="0" w:color="auto"/>
        <w:right w:val="none" w:sz="0" w:space="0" w:color="auto"/>
      </w:divBdr>
    </w:div>
    <w:div w:id="30619705">
      <w:bodyDiv w:val="1"/>
      <w:marLeft w:val="0"/>
      <w:marRight w:val="0"/>
      <w:marTop w:val="0"/>
      <w:marBottom w:val="0"/>
      <w:divBdr>
        <w:top w:val="none" w:sz="0" w:space="0" w:color="auto"/>
        <w:left w:val="none" w:sz="0" w:space="0" w:color="auto"/>
        <w:bottom w:val="none" w:sz="0" w:space="0" w:color="auto"/>
        <w:right w:val="none" w:sz="0" w:space="0" w:color="auto"/>
      </w:divBdr>
    </w:div>
    <w:div w:id="31732417">
      <w:bodyDiv w:val="1"/>
      <w:marLeft w:val="0"/>
      <w:marRight w:val="0"/>
      <w:marTop w:val="0"/>
      <w:marBottom w:val="0"/>
      <w:divBdr>
        <w:top w:val="none" w:sz="0" w:space="0" w:color="auto"/>
        <w:left w:val="none" w:sz="0" w:space="0" w:color="auto"/>
        <w:bottom w:val="none" w:sz="0" w:space="0" w:color="auto"/>
        <w:right w:val="none" w:sz="0" w:space="0" w:color="auto"/>
      </w:divBdr>
    </w:div>
    <w:div w:id="47384740">
      <w:bodyDiv w:val="1"/>
      <w:marLeft w:val="0"/>
      <w:marRight w:val="0"/>
      <w:marTop w:val="0"/>
      <w:marBottom w:val="0"/>
      <w:divBdr>
        <w:top w:val="none" w:sz="0" w:space="0" w:color="auto"/>
        <w:left w:val="none" w:sz="0" w:space="0" w:color="auto"/>
        <w:bottom w:val="none" w:sz="0" w:space="0" w:color="auto"/>
        <w:right w:val="none" w:sz="0" w:space="0" w:color="auto"/>
      </w:divBdr>
    </w:div>
    <w:div w:id="48455917">
      <w:bodyDiv w:val="1"/>
      <w:marLeft w:val="0"/>
      <w:marRight w:val="0"/>
      <w:marTop w:val="0"/>
      <w:marBottom w:val="0"/>
      <w:divBdr>
        <w:top w:val="none" w:sz="0" w:space="0" w:color="auto"/>
        <w:left w:val="none" w:sz="0" w:space="0" w:color="auto"/>
        <w:bottom w:val="none" w:sz="0" w:space="0" w:color="auto"/>
        <w:right w:val="none" w:sz="0" w:space="0" w:color="auto"/>
      </w:divBdr>
    </w:div>
    <w:div w:id="75785402">
      <w:bodyDiv w:val="1"/>
      <w:marLeft w:val="0"/>
      <w:marRight w:val="0"/>
      <w:marTop w:val="0"/>
      <w:marBottom w:val="0"/>
      <w:divBdr>
        <w:top w:val="none" w:sz="0" w:space="0" w:color="auto"/>
        <w:left w:val="none" w:sz="0" w:space="0" w:color="auto"/>
        <w:bottom w:val="none" w:sz="0" w:space="0" w:color="auto"/>
        <w:right w:val="none" w:sz="0" w:space="0" w:color="auto"/>
      </w:divBdr>
    </w:div>
    <w:div w:id="77794073">
      <w:bodyDiv w:val="1"/>
      <w:marLeft w:val="0"/>
      <w:marRight w:val="0"/>
      <w:marTop w:val="0"/>
      <w:marBottom w:val="0"/>
      <w:divBdr>
        <w:top w:val="none" w:sz="0" w:space="0" w:color="auto"/>
        <w:left w:val="none" w:sz="0" w:space="0" w:color="auto"/>
        <w:bottom w:val="none" w:sz="0" w:space="0" w:color="auto"/>
        <w:right w:val="none" w:sz="0" w:space="0" w:color="auto"/>
      </w:divBdr>
    </w:div>
    <w:div w:id="84545376">
      <w:bodyDiv w:val="1"/>
      <w:marLeft w:val="0"/>
      <w:marRight w:val="0"/>
      <w:marTop w:val="0"/>
      <w:marBottom w:val="0"/>
      <w:divBdr>
        <w:top w:val="none" w:sz="0" w:space="0" w:color="auto"/>
        <w:left w:val="none" w:sz="0" w:space="0" w:color="auto"/>
        <w:bottom w:val="none" w:sz="0" w:space="0" w:color="auto"/>
        <w:right w:val="none" w:sz="0" w:space="0" w:color="auto"/>
      </w:divBdr>
    </w:div>
    <w:div w:id="101732152">
      <w:bodyDiv w:val="1"/>
      <w:marLeft w:val="0"/>
      <w:marRight w:val="0"/>
      <w:marTop w:val="0"/>
      <w:marBottom w:val="0"/>
      <w:divBdr>
        <w:top w:val="none" w:sz="0" w:space="0" w:color="auto"/>
        <w:left w:val="none" w:sz="0" w:space="0" w:color="auto"/>
        <w:bottom w:val="none" w:sz="0" w:space="0" w:color="auto"/>
        <w:right w:val="none" w:sz="0" w:space="0" w:color="auto"/>
      </w:divBdr>
    </w:div>
    <w:div w:id="106897886">
      <w:bodyDiv w:val="1"/>
      <w:marLeft w:val="0"/>
      <w:marRight w:val="0"/>
      <w:marTop w:val="0"/>
      <w:marBottom w:val="0"/>
      <w:divBdr>
        <w:top w:val="none" w:sz="0" w:space="0" w:color="auto"/>
        <w:left w:val="none" w:sz="0" w:space="0" w:color="auto"/>
        <w:bottom w:val="none" w:sz="0" w:space="0" w:color="auto"/>
        <w:right w:val="none" w:sz="0" w:space="0" w:color="auto"/>
      </w:divBdr>
    </w:div>
    <w:div w:id="116220586">
      <w:bodyDiv w:val="1"/>
      <w:marLeft w:val="0"/>
      <w:marRight w:val="0"/>
      <w:marTop w:val="0"/>
      <w:marBottom w:val="0"/>
      <w:divBdr>
        <w:top w:val="none" w:sz="0" w:space="0" w:color="auto"/>
        <w:left w:val="none" w:sz="0" w:space="0" w:color="auto"/>
        <w:bottom w:val="none" w:sz="0" w:space="0" w:color="auto"/>
        <w:right w:val="none" w:sz="0" w:space="0" w:color="auto"/>
      </w:divBdr>
    </w:div>
    <w:div w:id="116529329">
      <w:bodyDiv w:val="1"/>
      <w:marLeft w:val="0"/>
      <w:marRight w:val="0"/>
      <w:marTop w:val="0"/>
      <w:marBottom w:val="0"/>
      <w:divBdr>
        <w:top w:val="none" w:sz="0" w:space="0" w:color="auto"/>
        <w:left w:val="none" w:sz="0" w:space="0" w:color="auto"/>
        <w:bottom w:val="none" w:sz="0" w:space="0" w:color="auto"/>
        <w:right w:val="none" w:sz="0" w:space="0" w:color="auto"/>
      </w:divBdr>
    </w:div>
    <w:div w:id="122576560">
      <w:bodyDiv w:val="1"/>
      <w:marLeft w:val="0"/>
      <w:marRight w:val="0"/>
      <w:marTop w:val="0"/>
      <w:marBottom w:val="0"/>
      <w:divBdr>
        <w:top w:val="none" w:sz="0" w:space="0" w:color="auto"/>
        <w:left w:val="none" w:sz="0" w:space="0" w:color="auto"/>
        <w:bottom w:val="none" w:sz="0" w:space="0" w:color="auto"/>
        <w:right w:val="none" w:sz="0" w:space="0" w:color="auto"/>
      </w:divBdr>
    </w:div>
    <w:div w:id="129590737">
      <w:bodyDiv w:val="1"/>
      <w:marLeft w:val="0"/>
      <w:marRight w:val="0"/>
      <w:marTop w:val="0"/>
      <w:marBottom w:val="0"/>
      <w:divBdr>
        <w:top w:val="none" w:sz="0" w:space="0" w:color="auto"/>
        <w:left w:val="none" w:sz="0" w:space="0" w:color="auto"/>
        <w:bottom w:val="none" w:sz="0" w:space="0" w:color="auto"/>
        <w:right w:val="none" w:sz="0" w:space="0" w:color="auto"/>
      </w:divBdr>
    </w:div>
    <w:div w:id="155072248">
      <w:bodyDiv w:val="1"/>
      <w:marLeft w:val="0"/>
      <w:marRight w:val="0"/>
      <w:marTop w:val="0"/>
      <w:marBottom w:val="0"/>
      <w:divBdr>
        <w:top w:val="none" w:sz="0" w:space="0" w:color="auto"/>
        <w:left w:val="none" w:sz="0" w:space="0" w:color="auto"/>
        <w:bottom w:val="none" w:sz="0" w:space="0" w:color="auto"/>
        <w:right w:val="none" w:sz="0" w:space="0" w:color="auto"/>
      </w:divBdr>
    </w:div>
    <w:div w:id="159397309">
      <w:bodyDiv w:val="1"/>
      <w:marLeft w:val="0"/>
      <w:marRight w:val="0"/>
      <w:marTop w:val="0"/>
      <w:marBottom w:val="0"/>
      <w:divBdr>
        <w:top w:val="none" w:sz="0" w:space="0" w:color="auto"/>
        <w:left w:val="none" w:sz="0" w:space="0" w:color="auto"/>
        <w:bottom w:val="none" w:sz="0" w:space="0" w:color="auto"/>
        <w:right w:val="none" w:sz="0" w:space="0" w:color="auto"/>
      </w:divBdr>
    </w:div>
    <w:div w:id="168251111">
      <w:bodyDiv w:val="1"/>
      <w:marLeft w:val="0"/>
      <w:marRight w:val="0"/>
      <w:marTop w:val="0"/>
      <w:marBottom w:val="0"/>
      <w:divBdr>
        <w:top w:val="none" w:sz="0" w:space="0" w:color="auto"/>
        <w:left w:val="none" w:sz="0" w:space="0" w:color="auto"/>
        <w:bottom w:val="none" w:sz="0" w:space="0" w:color="auto"/>
        <w:right w:val="none" w:sz="0" w:space="0" w:color="auto"/>
      </w:divBdr>
    </w:div>
    <w:div w:id="177818496">
      <w:bodyDiv w:val="1"/>
      <w:marLeft w:val="0"/>
      <w:marRight w:val="0"/>
      <w:marTop w:val="0"/>
      <w:marBottom w:val="0"/>
      <w:divBdr>
        <w:top w:val="none" w:sz="0" w:space="0" w:color="auto"/>
        <w:left w:val="none" w:sz="0" w:space="0" w:color="auto"/>
        <w:bottom w:val="none" w:sz="0" w:space="0" w:color="auto"/>
        <w:right w:val="none" w:sz="0" w:space="0" w:color="auto"/>
      </w:divBdr>
    </w:div>
    <w:div w:id="184370818">
      <w:bodyDiv w:val="1"/>
      <w:marLeft w:val="0"/>
      <w:marRight w:val="0"/>
      <w:marTop w:val="0"/>
      <w:marBottom w:val="0"/>
      <w:divBdr>
        <w:top w:val="none" w:sz="0" w:space="0" w:color="auto"/>
        <w:left w:val="none" w:sz="0" w:space="0" w:color="auto"/>
        <w:bottom w:val="none" w:sz="0" w:space="0" w:color="auto"/>
        <w:right w:val="none" w:sz="0" w:space="0" w:color="auto"/>
      </w:divBdr>
    </w:div>
    <w:div w:id="192808171">
      <w:bodyDiv w:val="1"/>
      <w:marLeft w:val="0"/>
      <w:marRight w:val="0"/>
      <w:marTop w:val="0"/>
      <w:marBottom w:val="0"/>
      <w:divBdr>
        <w:top w:val="none" w:sz="0" w:space="0" w:color="auto"/>
        <w:left w:val="none" w:sz="0" w:space="0" w:color="auto"/>
        <w:bottom w:val="none" w:sz="0" w:space="0" w:color="auto"/>
        <w:right w:val="none" w:sz="0" w:space="0" w:color="auto"/>
      </w:divBdr>
    </w:div>
    <w:div w:id="195774041">
      <w:bodyDiv w:val="1"/>
      <w:marLeft w:val="0"/>
      <w:marRight w:val="0"/>
      <w:marTop w:val="0"/>
      <w:marBottom w:val="0"/>
      <w:divBdr>
        <w:top w:val="none" w:sz="0" w:space="0" w:color="auto"/>
        <w:left w:val="none" w:sz="0" w:space="0" w:color="auto"/>
        <w:bottom w:val="none" w:sz="0" w:space="0" w:color="auto"/>
        <w:right w:val="none" w:sz="0" w:space="0" w:color="auto"/>
      </w:divBdr>
    </w:div>
    <w:div w:id="203371491">
      <w:bodyDiv w:val="1"/>
      <w:marLeft w:val="0"/>
      <w:marRight w:val="0"/>
      <w:marTop w:val="0"/>
      <w:marBottom w:val="0"/>
      <w:divBdr>
        <w:top w:val="none" w:sz="0" w:space="0" w:color="auto"/>
        <w:left w:val="none" w:sz="0" w:space="0" w:color="auto"/>
        <w:bottom w:val="none" w:sz="0" w:space="0" w:color="auto"/>
        <w:right w:val="none" w:sz="0" w:space="0" w:color="auto"/>
      </w:divBdr>
    </w:div>
    <w:div w:id="207189819">
      <w:bodyDiv w:val="1"/>
      <w:marLeft w:val="0"/>
      <w:marRight w:val="0"/>
      <w:marTop w:val="0"/>
      <w:marBottom w:val="0"/>
      <w:divBdr>
        <w:top w:val="none" w:sz="0" w:space="0" w:color="auto"/>
        <w:left w:val="none" w:sz="0" w:space="0" w:color="auto"/>
        <w:bottom w:val="none" w:sz="0" w:space="0" w:color="auto"/>
        <w:right w:val="none" w:sz="0" w:space="0" w:color="auto"/>
      </w:divBdr>
    </w:div>
    <w:div w:id="218562616">
      <w:bodyDiv w:val="1"/>
      <w:marLeft w:val="0"/>
      <w:marRight w:val="0"/>
      <w:marTop w:val="0"/>
      <w:marBottom w:val="0"/>
      <w:divBdr>
        <w:top w:val="none" w:sz="0" w:space="0" w:color="auto"/>
        <w:left w:val="none" w:sz="0" w:space="0" w:color="auto"/>
        <w:bottom w:val="none" w:sz="0" w:space="0" w:color="auto"/>
        <w:right w:val="none" w:sz="0" w:space="0" w:color="auto"/>
      </w:divBdr>
    </w:div>
    <w:div w:id="233318312">
      <w:bodyDiv w:val="1"/>
      <w:marLeft w:val="0"/>
      <w:marRight w:val="0"/>
      <w:marTop w:val="0"/>
      <w:marBottom w:val="0"/>
      <w:divBdr>
        <w:top w:val="none" w:sz="0" w:space="0" w:color="auto"/>
        <w:left w:val="none" w:sz="0" w:space="0" w:color="auto"/>
        <w:bottom w:val="none" w:sz="0" w:space="0" w:color="auto"/>
        <w:right w:val="none" w:sz="0" w:space="0" w:color="auto"/>
      </w:divBdr>
    </w:div>
    <w:div w:id="246111236">
      <w:bodyDiv w:val="1"/>
      <w:marLeft w:val="0"/>
      <w:marRight w:val="0"/>
      <w:marTop w:val="0"/>
      <w:marBottom w:val="0"/>
      <w:divBdr>
        <w:top w:val="none" w:sz="0" w:space="0" w:color="auto"/>
        <w:left w:val="none" w:sz="0" w:space="0" w:color="auto"/>
        <w:bottom w:val="none" w:sz="0" w:space="0" w:color="auto"/>
        <w:right w:val="none" w:sz="0" w:space="0" w:color="auto"/>
      </w:divBdr>
    </w:div>
    <w:div w:id="247495793">
      <w:bodyDiv w:val="1"/>
      <w:marLeft w:val="0"/>
      <w:marRight w:val="0"/>
      <w:marTop w:val="0"/>
      <w:marBottom w:val="0"/>
      <w:divBdr>
        <w:top w:val="none" w:sz="0" w:space="0" w:color="auto"/>
        <w:left w:val="none" w:sz="0" w:space="0" w:color="auto"/>
        <w:bottom w:val="none" w:sz="0" w:space="0" w:color="auto"/>
        <w:right w:val="none" w:sz="0" w:space="0" w:color="auto"/>
      </w:divBdr>
    </w:div>
    <w:div w:id="256985331">
      <w:bodyDiv w:val="1"/>
      <w:marLeft w:val="0"/>
      <w:marRight w:val="0"/>
      <w:marTop w:val="0"/>
      <w:marBottom w:val="0"/>
      <w:divBdr>
        <w:top w:val="none" w:sz="0" w:space="0" w:color="auto"/>
        <w:left w:val="none" w:sz="0" w:space="0" w:color="auto"/>
        <w:bottom w:val="none" w:sz="0" w:space="0" w:color="auto"/>
        <w:right w:val="none" w:sz="0" w:space="0" w:color="auto"/>
      </w:divBdr>
    </w:div>
    <w:div w:id="259292751">
      <w:bodyDiv w:val="1"/>
      <w:marLeft w:val="0"/>
      <w:marRight w:val="0"/>
      <w:marTop w:val="0"/>
      <w:marBottom w:val="0"/>
      <w:divBdr>
        <w:top w:val="none" w:sz="0" w:space="0" w:color="auto"/>
        <w:left w:val="none" w:sz="0" w:space="0" w:color="auto"/>
        <w:bottom w:val="none" w:sz="0" w:space="0" w:color="auto"/>
        <w:right w:val="none" w:sz="0" w:space="0" w:color="auto"/>
      </w:divBdr>
    </w:div>
    <w:div w:id="261570723">
      <w:bodyDiv w:val="1"/>
      <w:marLeft w:val="0"/>
      <w:marRight w:val="0"/>
      <w:marTop w:val="0"/>
      <w:marBottom w:val="0"/>
      <w:divBdr>
        <w:top w:val="none" w:sz="0" w:space="0" w:color="auto"/>
        <w:left w:val="none" w:sz="0" w:space="0" w:color="auto"/>
        <w:bottom w:val="none" w:sz="0" w:space="0" w:color="auto"/>
        <w:right w:val="none" w:sz="0" w:space="0" w:color="auto"/>
      </w:divBdr>
    </w:div>
    <w:div w:id="262541631">
      <w:bodyDiv w:val="1"/>
      <w:marLeft w:val="0"/>
      <w:marRight w:val="0"/>
      <w:marTop w:val="0"/>
      <w:marBottom w:val="0"/>
      <w:divBdr>
        <w:top w:val="none" w:sz="0" w:space="0" w:color="auto"/>
        <w:left w:val="none" w:sz="0" w:space="0" w:color="auto"/>
        <w:bottom w:val="none" w:sz="0" w:space="0" w:color="auto"/>
        <w:right w:val="none" w:sz="0" w:space="0" w:color="auto"/>
      </w:divBdr>
    </w:div>
    <w:div w:id="263347517">
      <w:bodyDiv w:val="1"/>
      <w:marLeft w:val="0"/>
      <w:marRight w:val="0"/>
      <w:marTop w:val="0"/>
      <w:marBottom w:val="0"/>
      <w:divBdr>
        <w:top w:val="none" w:sz="0" w:space="0" w:color="auto"/>
        <w:left w:val="none" w:sz="0" w:space="0" w:color="auto"/>
        <w:bottom w:val="none" w:sz="0" w:space="0" w:color="auto"/>
        <w:right w:val="none" w:sz="0" w:space="0" w:color="auto"/>
      </w:divBdr>
    </w:div>
    <w:div w:id="285703216">
      <w:bodyDiv w:val="1"/>
      <w:marLeft w:val="0"/>
      <w:marRight w:val="0"/>
      <w:marTop w:val="0"/>
      <w:marBottom w:val="0"/>
      <w:divBdr>
        <w:top w:val="none" w:sz="0" w:space="0" w:color="auto"/>
        <w:left w:val="none" w:sz="0" w:space="0" w:color="auto"/>
        <w:bottom w:val="none" w:sz="0" w:space="0" w:color="auto"/>
        <w:right w:val="none" w:sz="0" w:space="0" w:color="auto"/>
      </w:divBdr>
    </w:div>
    <w:div w:id="290986582">
      <w:bodyDiv w:val="1"/>
      <w:marLeft w:val="0"/>
      <w:marRight w:val="0"/>
      <w:marTop w:val="0"/>
      <w:marBottom w:val="0"/>
      <w:divBdr>
        <w:top w:val="none" w:sz="0" w:space="0" w:color="auto"/>
        <w:left w:val="none" w:sz="0" w:space="0" w:color="auto"/>
        <w:bottom w:val="none" w:sz="0" w:space="0" w:color="auto"/>
        <w:right w:val="none" w:sz="0" w:space="0" w:color="auto"/>
      </w:divBdr>
    </w:div>
    <w:div w:id="291441462">
      <w:bodyDiv w:val="1"/>
      <w:marLeft w:val="0"/>
      <w:marRight w:val="0"/>
      <w:marTop w:val="0"/>
      <w:marBottom w:val="0"/>
      <w:divBdr>
        <w:top w:val="none" w:sz="0" w:space="0" w:color="auto"/>
        <w:left w:val="none" w:sz="0" w:space="0" w:color="auto"/>
        <w:bottom w:val="none" w:sz="0" w:space="0" w:color="auto"/>
        <w:right w:val="none" w:sz="0" w:space="0" w:color="auto"/>
      </w:divBdr>
    </w:div>
    <w:div w:id="293290110">
      <w:bodyDiv w:val="1"/>
      <w:marLeft w:val="0"/>
      <w:marRight w:val="0"/>
      <w:marTop w:val="0"/>
      <w:marBottom w:val="0"/>
      <w:divBdr>
        <w:top w:val="none" w:sz="0" w:space="0" w:color="auto"/>
        <w:left w:val="none" w:sz="0" w:space="0" w:color="auto"/>
        <w:bottom w:val="none" w:sz="0" w:space="0" w:color="auto"/>
        <w:right w:val="none" w:sz="0" w:space="0" w:color="auto"/>
      </w:divBdr>
    </w:div>
    <w:div w:id="294453390">
      <w:bodyDiv w:val="1"/>
      <w:marLeft w:val="0"/>
      <w:marRight w:val="0"/>
      <w:marTop w:val="0"/>
      <w:marBottom w:val="0"/>
      <w:divBdr>
        <w:top w:val="none" w:sz="0" w:space="0" w:color="auto"/>
        <w:left w:val="none" w:sz="0" w:space="0" w:color="auto"/>
        <w:bottom w:val="none" w:sz="0" w:space="0" w:color="auto"/>
        <w:right w:val="none" w:sz="0" w:space="0" w:color="auto"/>
      </w:divBdr>
    </w:div>
    <w:div w:id="297341580">
      <w:bodyDiv w:val="1"/>
      <w:marLeft w:val="0"/>
      <w:marRight w:val="0"/>
      <w:marTop w:val="0"/>
      <w:marBottom w:val="0"/>
      <w:divBdr>
        <w:top w:val="none" w:sz="0" w:space="0" w:color="auto"/>
        <w:left w:val="none" w:sz="0" w:space="0" w:color="auto"/>
        <w:bottom w:val="none" w:sz="0" w:space="0" w:color="auto"/>
        <w:right w:val="none" w:sz="0" w:space="0" w:color="auto"/>
      </w:divBdr>
    </w:div>
    <w:div w:id="297539313">
      <w:bodyDiv w:val="1"/>
      <w:marLeft w:val="0"/>
      <w:marRight w:val="0"/>
      <w:marTop w:val="0"/>
      <w:marBottom w:val="0"/>
      <w:divBdr>
        <w:top w:val="none" w:sz="0" w:space="0" w:color="auto"/>
        <w:left w:val="none" w:sz="0" w:space="0" w:color="auto"/>
        <w:bottom w:val="none" w:sz="0" w:space="0" w:color="auto"/>
        <w:right w:val="none" w:sz="0" w:space="0" w:color="auto"/>
      </w:divBdr>
    </w:div>
    <w:div w:id="302664490">
      <w:bodyDiv w:val="1"/>
      <w:marLeft w:val="0"/>
      <w:marRight w:val="0"/>
      <w:marTop w:val="0"/>
      <w:marBottom w:val="0"/>
      <w:divBdr>
        <w:top w:val="none" w:sz="0" w:space="0" w:color="auto"/>
        <w:left w:val="none" w:sz="0" w:space="0" w:color="auto"/>
        <w:bottom w:val="none" w:sz="0" w:space="0" w:color="auto"/>
        <w:right w:val="none" w:sz="0" w:space="0" w:color="auto"/>
      </w:divBdr>
    </w:div>
    <w:div w:id="303042888">
      <w:bodyDiv w:val="1"/>
      <w:marLeft w:val="0"/>
      <w:marRight w:val="0"/>
      <w:marTop w:val="0"/>
      <w:marBottom w:val="0"/>
      <w:divBdr>
        <w:top w:val="none" w:sz="0" w:space="0" w:color="auto"/>
        <w:left w:val="none" w:sz="0" w:space="0" w:color="auto"/>
        <w:bottom w:val="none" w:sz="0" w:space="0" w:color="auto"/>
        <w:right w:val="none" w:sz="0" w:space="0" w:color="auto"/>
      </w:divBdr>
    </w:div>
    <w:div w:id="304505890">
      <w:bodyDiv w:val="1"/>
      <w:marLeft w:val="0"/>
      <w:marRight w:val="0"/>
      <w:marTop w:val="0"/>
      <w:marBottom w:val="0"/>
      <w:divBdr>
        <w:top w:val="none" w:sz="0" w:space="0" w:color="auto"/>
        <w:left w:val="none" w:sz="0" w:space="0" w:color="auto"/>
        <w:bottom w:val="none" w:sz="0" w:space="0" w:color="auto"/>
        <w:right w:val="none" w:sz="0" w:space="0" w:color="auto"/>
      </w:divBdr>
    </w:div>
    <w:div w:id="337926803">
      <w:bodyDiv w:val="1"/>
      <w:marLeft w:val="0"/>
      <w:marRight w:val="0"/>
      <w:marTop w:val="0"/>
      <w:marBottom w:val="0"/>
      <w:divBdr>
        <w:top w:val="none" w:sz="0" w:space="0" w:color="auto"/>
        <w:left w:val="none" w:sz="0" w:space="0" w:color="auto"/>
        <w:bottom w:val="none" w:sz="0" w:space="0" w:color="auto"/>
        <w:right w:val="none" w:sz="0" w:space="0" w:color="auto"/>
      </w:divBdr>
    </w:div>
    <w:div w:id="340275440">
      <w:bodyDiv w:val="1"/>
      <w:marLeft w:val="0"/>
      <w:marRight w:val="0"/>
      <w:marTop w:val="0"/>
      <w:marBottom w:val="0"/>
      <w:divBdr>
        <w:top w:val="none" w:sz="0" w:space="0" w:color="auto"/>
        <w:left w:val="none" w:sz="0" w:space="0" w:color="auto"/>
        <w:bottom w:val="none" w:sz="0" w:space="0" w:color="auto"/>
        <w:right w:val="none" w:sz="0" w:space="0" w:color="auto"/>
      </w:divBdr>
    </w:div>
    <w:div w:id="352998573">
      <w:bodyDiv w:val="1"/>
      <w:marLeft w:val="0"/>
      <w:marRight w:val="0"/>
      <w:marTop w:val="0"/>
      <w:marBottom w:val="0"/>
      <w:divBdr>
        <w:top w:val="none" w:sz="0" w:space="0" w:color="auto"/>
        <w:left w:val="none" w:sz="0" w:space="0" w:color="auto"/>
        <w:bottom w:val="none" w:sz="0" w:space="0" w:color="auto"/>
        <w:right w:val="none" w:sz="0" w:space="0" w:color="auto"/>
      </w:divBdr>
    </w:div>
    <w:div w:id="353002830">
      <w:bodyDiv w:val="1"/>
      <w:marLeft w:val="0"/>
      <w:marRight w:val="0"/>
      <w:marTop w:val="0"/>
      <w:marBottom w:val="0"/>
      <w:divBdr>
        <w:top w:val="none" w:sz="0" w:space="0" w:color="auto"/>
        <w:left w:val="none" w:sz="0" w:space="0" w:color="auto"/>
        <w:bottom w:val="none" w:sz="0" w:space="0" w:color="auto"/>
        <w:right w:val="none" w:sz="0" w:space="0" w:color="auto"/>
      </w:divBdr>
    </w:div>
    <w:div w:id="357776853">
      <w:bodyDiv w:val="1"/>
      <w:marLeft w:val="0"/>
      <w:marRight w:val="0"/>
      <w:marTop w:val="0"/>
      <w:marBottom w:val="0"/>
      <w:divBdr>
        <w:top w:val="none" w:sz="0" w:space="0" w:color="auto"/>
        <w:left w:val="none" w:sz="0" w:space="0" w:color="auto"/>
        <w:bottom w:val="none" w:sz="0" w:space="0" w:color="auto"/>
        <w:right w:val="none" w:sz="0" w:space="0" w:color="auto"/>
      </w:divBdr>
    </w:div>
    <w:div w:id="360516138">
      <w:bodyDiv w:val="1"/>
      <w:marLeft w:val="0"/>
      <w:marRight w:val="0"/>
      <w:marTop w:val="0"/>
      <w:marBottom w:val="0"/>
      <w:divBdr>
        <w:top w:val="none" w:sz="0" w:space="0" w:color="auto"/>
        <w:left w:val="none" w:sz="0" w:space="0" w:color="auto"/>
        <w:bottom w:val="none" w:sz="0" w:space="0" w:color="auto"/>
        <w:right w:val="none" w:sz="0" w:space="0" w:color="auto"/>
      </w:divBdr>
    </w:div>
    <w:div w:id="384526813">
      <w:bodyDiv w:val="1"/>
      <w:marLeft w:val="0"/>
      <w:marRight w:val="0"/>
      <w:marTop w:val="0"/>
      <w:marBottom w:val="0"/>
      <w:divBdr>
        <w:top w:val="none" w:sz="0" w:space="0" w:color="auto"/>
        <w:left w:val="none" w:sz="0" w:space="0" w:color="auto"/>
        <w:bottom w:val="none" w:sz="0" w:space="0" w:color="auto"/>
        <w:right w:val="none" w:sz="0" w:space="0" w:color="auto"/>
      </w:divBdr>
    </w:div>
    <w:div w:id="392123335">
      <w:bodyDiv w:val="1"/>
      <w:marLeft w:val="0"/>
      <w:marRight w:val="0"/>
      <w:marTop w:val="0"/>
      <w:marBottom w:val="0"/>
      <w:divBdr>
        <w:top w:val="none" w:sz="0" w:space="0" w:color="auto"/>
        <w:left w:val="none" w:sz="0" w:space="0" w:color="auto"/>
        <w:bottom w:val="none" w:sz="0" w:space="0" w:color="auto"/>
        <w:right w:val="none" w:sz="0" w:space="0" w:color="auto"/>
      </w:divBdr>
    </w:div>
    <w:div w:id="406074396">
      <w:bodyDiv w:val="1"/>
      <w:marLeft w:val="0"/>
      <w:marRight w:val="0"/>
      <w:marTop w:val="0"/>
      <w:marBottom w:val="0"/>
      <w:divBdr>
        <w:top w:val="none" w:sz="0" w:space="0" w:color="auto"/>
        <w:left w:val="none" w:sz="0" w:space="0" w:color="auto"/>
        <w:bottom w:val="none" w:sz="0" w:space="0" w:color="auto"/>
        <w:right w:val="none" w:sz="0" w:space="0" w:color="auto"/>
      </w:divBdr>
    </w:div>
    <w:div w:id="407773260">
      <w:bodyDiv w:val="1"/>
      <w:marLeft w:val="0"/>
      <w:marRight w:val="0"/>
      <w:marTop w:val="0"/>
      <w:marBottom w:val="0"/>
      <w:divBdr>
        <w:top w:val="none" w:sz="0" w:space="0" w:color="auto"/>
        <w:left w:val="none" w:sz="0" w:space="0" w:color="auto"/>
        <w:bottom w:val="none" w:sz="0" w:space="0" w:color="auto"/>
        <w:right w:val="none" w:sz="0" w:space="0" w:color="auto"/>
      </w:divBdr>
    </w:div>
    <w:div w:id="420838292">
      <w:bodyDiv w:val="1"/>
      <w:marLeft w:val="0"/>
      <w:marRight w:val="0"/>
      <w:marTop w:val="0"/>
      <w:marBottom w:val="0"/>
      <w:divBdr>
        <w:top w:val="none" w:sz="0" w:space="0" w:color="auto"/>
        <w:left w:val="none" w:sz="0" w:space="0" w:color="auto"/>
        <w:bottom w:val="none" w:sz="0" w:space="0" w:color="auto"/>
        <w:right w:val="none" w:sz="0" w:space="0" w:color="auto"/>
      </w:divBdr>
    </w:div>
    <w:div w:id="434324903">
      <w:bodyDiv w:val="1"/>
      <w:marLeft w:val="0"/>
      <w:marRight w:val="0"/>
      <w:marTop w:val="0"/>
      <w:marBottom w:val="0"/>
      <w:divBdr>
        <w:top w:val="none" w:sz="0" w:space="0" w:color="auto"/>
        <w:left w:val="none" w:sz="0" w:space="0" w:color="auto"/>
        <w:bottom w:val="none" w:sz="0" w:space="0" w:color="auto"/>
        <w:right w:val="none" w:sz="0" w:space="0" w:color="auto"/>
      </w:divBdr>
    </w:div>
    <w:div w:id="445003266">
      <w:bodyDiv w:val="1"/>
      <w:marLeft w:val="0"/>
      <w:marRight w:val="0"/>
      <w:marTop w:val="0"/>
      <w:marBottom w:val="0"/>
      <w:divBdr>
        <w:top w:val="none" w:sz="0" w:space="0" w:color="auto"/>
        <w:left w:val="none" w:sz="0" w:space="0" w:color="auto"/>
        <w:bottom w:val="none" w:sz="0" w:space="0" w:color="auto"/>
        <w:right w:val="none" w:sz="0" w:space="0" w:color="auto"/>
      </w:divBdr>
    </w:div>
    <w:div w:id="472407728">
      <w:bodyDiv w:val="1"/>
      <w:marLeft w:val="0"/>
      <w:marRight w:val="0"/>
      <w:marTop w:val="0"/>
      <w:marBottom w:val="0"/>
      <w:divBdr>
        <w:top w:val="none" w:sz="0" w:space="0" w:color="auto"/>
        <w:left w:val="none" w:sz="0" w:space="0" w:color="auto"/>
        <w:bottom w:val="none" w:sz="0" w:space="0" w:color="auto"/>
        <w:right w:val="none" w:sz="0" w:space="0" w:color="auto"/>
      </w:divBdr>
    </w:div>
    <w:div w:id="493373553">
      <w:bodyDiv w:val="1"/>
      <w:marLeft w:val="0"/>
      <w:marRight w:val="0"/>
      <w:marTop w:val="0"/>
      <w:marBottom w:val="0"/>
      <w:divBdr>
        <w:top w:val="none" w:sz="0" w:space="0" w:color="auto"/>
        <w:left w:val="none" w:sz="0" w:space="0" w:color="auto"/>
        <w:bottom w:val="none" w:sz="0" w:space="0" w:color="auto"/>
        <w:right w:val="none" w:sz="0" w:space="0" w:color="auto"/>
      </w:divBdr>
    </w:div>
    <w:div w:id="493617411">
      <w:bodyDiv w:val="1"/>
      <w:marLeft w:val="0"/>
      <w:marRight w:val="0"/>
      <w:marTop w:val="0"/>
      <w:marBottom w:val="0"/>
      <w:divBdr>
        <w:top w:val="none" w:sz="0" w:space="0" w:color="auto"/>
        <w:left w:val="none" w:sz="0" w:space="0" w:color="auto"/>
        <w:bottom w:val="none" w:sz="0" w:space="0" w:color="auto"/>
        <w:right w:val="none" w:sz="0" w:space="0" w:color="auto"/>
      </w:divBdr>
    </w:div>
    <w:div w:id="501967692">
      <w:bodyDiv w:val="1"/>
      <w:marLeft w:val="0"/>
      <w:marRight w:val="0"/>
      <w:marTop w:val="0"/>
      <w:marBottom w:val="0"/>
      <w:divBdr>
        <w:top w:val="none" w:sz="0" w:space="0" w:color="auto"/>
        <w:left w:val="none" w:sz="0" w:space="0" w:color="auto"/>
        <w:bottom w:val="none" w:sz="0" w:space="0" w:color="auto"/>
        <w:right w:val="none" w:sz="0" w:space="0" w:color="auto"/>
      </w:divBdr>
    </w:div>
    <w:div w:id="502548916">
      <w:bodyDiv w:val="1"/>
      <w:marLeft w:val="0"/>
      <w:marRight w:val="0"/>
      <w:marTop w:val="0"/>
      <w:marBottom w:val="0"/>
      <w:divBdr>
        <w:top w:val="none" w:sz="0" w:space="0" w:color="auto"/>
        <w:left w:val="none" w:sz="0" w:space="0" w:color="auto"/>
        <w:bottom w:val="none" w:sz="0" w:space="0" w:color="auto"/>
        <w:right w:val="none" w:sz="0" w:space="0" w:color="auto"/>
      </w:divBdr>
    </w:div>
    <w:div w:id="516890624">
      <w:bodyDiv w:val="1"/>
      <w:marLeft w:val="0"/>
      <w:marRight w:val="0"/>
      <w:marTop w:val="0"/>
      <w:marBottom w:val="0"/>
      <w:divBdr>
        <w:top w:val="none" w:sz="0" w:space="0" w:color="auto"/>
        <w:left w:val="none" w:sz="0" w:space="0" w:color="auto"/>
        <w:bottom w:val="none" w:sz="0" w:space="0" w:color="auto"/>
        <w:right w:val="none" w:sz="0" w:space="0" w:color="auto"/>
      </w:divBdr>
    </w:div>
    <w:div w:id="527908120">
      <w:bodyDiv w:val="1"/>
      <w:marLeft w:val="0"/>
      <w:marRight w:val="0"/>
      <w:marTop w:val="0"/>
      <w:marBottom w:val="0"/>
      <w:divBdr>
        <w:top w:val="none" w:sz="0" w:space="0" w:color="auto"/>
        <w:left w:val="none" w:sz="0" w:space="0" w:color="auto"/>
        <w:bottom w:val="none" w:sz="0" w:space="0" w:color="auto"/>
        <w:right w:val="none" w:sz="0" w:space="0" w:color="auto"/>
      </w:divBdr>
    </w:div>
    <w:div w:id="532040563">
      <w:bodyDiv w:val="1"/>
      <w:marLeft w:val="0"/>
      <w:marRight w:val="0"/>
      <w:marTop w:val="0"/>
      <w:marBottom w:val="0"/>
      <w:divBdr>
        <w:top w:val="none" w:sz="0" w:space="0" w:color="auto"/>
        <w:left w:val="none" w:sz="0" w:space="0" w:color="auto"/>
        <w:bottom w:val="none" w:sz="0" w:space="0" w:color="auto"/>
        <w:right w:val="none" w:sz="0" w:space="0" w:color="auto"/>
      </w:divBdr>
    </w:div>
    <w:div w:id="535704022">
      <w:bodyDiv w:val="1"/>
      <w:marLeft w:val="0"/>
      <w:marRight w:val="0"/>
      <w:marTop w:val="0"/>
      <w:marBottom w:val="0"/>
      <w:divBdr>
        <w:top w:val="none" w:sz="0" w:space="0" w:color="auto"/>
        <w:left w:val="none" w:sz="0" w:space="0" w:color="auto"/>
        <w:bottom w:val="none" w:sz="0" w:space="0" w:color="auto"/>
        <w:right w:val="none" w:sz="0" w:space="0" w:color="auto"/>
      </w:divBdr>
    </w:div>
    <w:div w:id="536240459">
      <w:bodyDiv w:val="1"/>
      <w:marLeft w:val="0"/>
      <w:marRight w:val="0"/>
      <w:marTop w:val="0"/>
      <w:marBottom w:val="0"/>
      <w:divBdr>
        <w:top w:val="none" w:sz="0" w:space="0" w:color="auto"/>
        <w:left w:val="none" w:sz="0" w:space="0" w:color="auto"/>
        <w:bottom w:val="none" w:sz="0" w:space="0" w:color="auto"/>
        <w:right w:val="none" w:sz="0" w:space="0" w:color="auto"/>
      </w:divBdr>
    </w:div>
    <w:div w:id="547569665">
      <w:bodyDiv w:val="1"/>
      <w:marLeft w:val="0"/>
      <w:marRight w:val="0"/>
      <w:marTop w:val="0"/>
      <w:marBottom w:val="0"/>
      <w:divBdr>
        <w:top w:val="none" w:sz="0" w:space="0" w:color="auto"/>
        <w:left w:val="none" w:sz="0" w:space="0" w:color="auto"/>
        <w:bottom w:val="none" w:sz="0" w:space="0" w:color="auto"/>
        <w:right w:val="none" w:sz="0" w:space="0" w:color="auto"/>
      </w:divBdr>
    </w:div>
    <w:div w:id="564755984">
      <w:bodyDiv w:val="1"/>
      <w:marLeft w:val="0"/>
      <w:marRight w:val="0"/>
      <w:marTop w:val="0"/>
      <w:marBottom w:val="0"/>
      <w:divBdr>
        <w:top w:val="none" w:sz="0" w:space="0" w:color="auto"/>
        <w:left w:val="none" w:sz="0" w:space="0" w:color="auto"/>
        <w:bottom w:val="none" w:sz="0" w:space="0" w:color="auto"/>
        <w:right w:val="none" w:sz="0" w:space="0" w:color="auto"/>
      </w:divBdr>
    </w:div>
    <w:div w:id="587739367">
      <w:bodyDiv w:val="1"/>
      <w:marLeft w:val="0"/>
      <w:marRight w:val="0"/>
      <w:marTop w:val="0"/>
      <w:marBottom w:val="0"/>
      <w:divBdr>
        <w:top w:val="none" w:sz="0" w:space="0" w:color="auto"/>
        <w:left w:val="none" w:sz="0" w:space="0" w:color="auto"/>
        <w:bottom w:val="none" w:sz="0" w:space="0" w:color="auto"/>
        <w:right w:val="none" w:sz="0" w:space="0" w:color="auto"/>
      </w:divBdr>
    </w:div>
    <w:div w:id="611012230">
      <w:bodyDiv w:val="1"/>
      <w:marLeft w:val="0"/>
      <w:marRight w:val="0"/>
      <w:marTop w:val="0"/>
      <w:marBottom w:val="0"/>
      <w:divBdr>
        <w:top w:val="none" w:sz="0" w:space="0" w:color="auto"/>
        <w:left w:val="none" w:sz="0" w:space="0" w:color="auto"/>
        <w:bottom w:val="none" w:sz="0" w:space="0" w:color="auto"/>
        <w:right w:val="none" w:sz="0" w:space="0" w:color="auto"/>
      </w:divBdr>
    </w:div>
    <w:div w:id="612438373">
      <w:bodyDiv w:val="1"/>
      <w:marLeft w:val="0"/>
      <w:marRight w:val="0"/>
      <w:marTop w:val="0"/>
      <w:marBottom w:val="0"/>
      <w:divBdr>
        <w:top w:val="none" w:sz="0" w:space="0" w:color="auto"/>
        <w:left w:val="none" w:sz="0" w:space="0" w:color="auto"/>
        <w:bottom w:val="none" w:sz="0" w:space="0" w:color="auto"/>
        <w:right w:val="none" w:sz="0" w:space="0" w:color="auto"/>
      </w:divBdr>
    </w:div>
    <w:div w:id="616067483">
      <w:bodyDiv w:val="1"/>
      <w:marLeft w:val="0"/>
      <w:marRight w:val="0"/>
      <w:marTop w:val="0"/>
      <w:marBottom w:val="0"/>
      <w:divBdr>
        <w:top w:val="none" w:sz="0" w:space="0" w:color="auto"/>
        <w:left w:val="none" w:sz="0" w:space="0" w:color="auto"/>
        <w:bottom w:val="none" w:sz="0" w:space="0" w:color="auto"/>
        <w:right w:val="none" w:sz="0" w:space="0" w:color="auto"/>
      </w:divBdr>
    </w:div>
    <w:div w:id="621496167">
      <w:bodyDiv w:val="1"/>
      <w:marLeft w:val="0"/>
      <w:marRight w:val="0"/>
      <w:marTop w:val="0"/>
      <w:marBottom w:val="0"/>
      <w:divBdr>
        <w:top w:val="none" w:sz="0" w:space="0" w:color="auto"/>
        <w:left w:val="none" w:sz="0" w:space="0" w:color="auto"/>
        <w:bottom w:val="none" w:sz="0" w:space="0" w:color="auto"/>
        <w:right w:val="none" w:sz="0" w:space="0" w:color="auto"/>
      </w:divBdr>
    </w:div>
    <w:div w:id="624628618">
      <w:bodyDiv w:val="1"/>
      <w:marLeft w:val="0"/>
      <w:marRight w:val="0"/>
      <w:marTop w:val="0"/>
      <w:marBottom w:val="0"/>
      <w:divBdr>
        <w:top w:val="none" w:sz="0" w:space="0" w:color="auto"/>
        <w:left w:val="none" w:sz="0" w:space="0" w:color="auto"/>
        <w:bottom w:val="none" w:sz="0" w:space="0" w:color="auto"/>
        <w:right w:val="none" w:sz="0" w:space="0" w:color="auto"/>
      </w:divBdr>
    </w:div>
    <w:div w:id="633144254">
      <w:bodyDiv w:val="1"/>
      <w:marLeft w:val="0"/>
      <w:marRight w:val="0"/>
      <w:marTop w:val="0"/>
      <w:marBottom w:val="0"/>
      <w:divBdr>
        <w:top w:val="none" w:sz="0" w:space="0" w:color="auto"/>
        <w:left w:val="none" w:sz="0" w:space="0" w:color="auto"/>
        <w:bottom w:val="none" w:sz="0" w:space="0" w:color="auto"/>
        <w:right w:val="none" w:sz="0" w:space="0" w:color="auto"/>
      </w:divBdr>
    </w:div>
    <w:div w:id="633754549">
      <w:bodyDiv w:val="1"/>
      <w:marLeft w:val="0"/>
      <w:marRight w:val="0"/>
      <w:marTop w:val="0"/>
      <w:marBottom w:val="0"/>
      <w:divBdr>
        <w:top w:val="none" w:sz="0" w:space="0" w:color="auto"/>
        <w:left w:val="none" w:sz="0" w:space="0" w:color="auto"/>
        <w:bottom w:val="none" w:sz="0" w:space="0" w:color="auto"/>
        <w:right w:val="none" w:sz="0" w:space="0" w:color="auto"/>
      </w:divBdr>
    </w:div>
    <w:div w:id="649559785">
      <w:bodyDiv w:val="1"/>
      <w:marLeft w:val="0"/>
      <w:marRight w:val="0"/>
      <w:marTop w:val="0"/>
      <w:marBottom w:val="0"/>
      <w:divBdr>
        <w:top w:val="none" w:sz="0" w:space="0" w:color="auto"/>
        <w:left w:val="none" w:sz="0" w:space="0" w:color="auto"/>
        <w:bottom w:val="none" w:sz="0" w:space="0" w:color="auto"/>
        <w:right w:val="none" w:sz="0" w:space="0" w:color="auto"/>
      </w:divBdr>
    </w:div>
    <w:div w:id="662008076">
      <w:bodyDiv w:val="1"/>
      <w:marLeft w:val="0"/>
      <w:marRight w:val="0"/>
      <w:marTop w:val="0"/>
      <w:marBottom w:val="0"/>
      <w:divBdr>
        <w:top w:val="none" w:sz="0" w:space="0" w:color="auto"/>
        <w:left w:val="none" w:sz="0" w:space="0" w:color="auto"/>
        <w:bottom w:val="none" w:sz="0" w:space="0" w:color="auto"/>
        <w:right w:val="none" w:sz="0" w:space="0" w:color="auto"/>
      </w:divBdr>
    </w:div>
    <w:div w:id="662927004">
      <w:bodyDiv w:val="1"/>
      <w:marLeft w:val="0"/>
      <w:marRight w:val="0"/>
      <w:marTop w:val="0"/>
      <w:marBottom w:val="0"/>
      <w:divBdr>
        <w:top w:val="none" w:sz="0" w:space="0" w:color="auto"/>
        <w:left w:val="none" w:sz="0" w:space="0" w:color="auto"/>
        <w:bottom w:val="none" w:sz="0" w:space="0" w:color="auto"/>
        <w:right w:val="none" w:sz="0" w:space="0" w:color="auto"/>
      </w:divBdr>
    </w:div>
    <w:div w:id="664824050">
      <w:bodyDiv w:val="1"/>
      <w:marLeft w:val="0"/>
      <w:marRight w:val="0"/>
      <w:marTop w:val="0"/>
      <w:marBottom w:val="0"/>
      <w:divBdr>
        <w:top w:val="none" w:sz="0" w:space="0" w:color="auto"/>
        <w:left w:val="none" w:sz="0" w:space="0" w:color="auto"/>
        <w:bottom w:val="none" w:sz="0" w:space="0" w:color="auto"/>
        <w:right w:val="none" w:sz="0" w:space="0" w:color="auto"/>
      </w:divBdr>
    </w:div>
    <w:div w:id="673528814">
      <w:bodyDiv w:val="1"/>
      <w:marLeft w:val="0"/>
      <w:marRight w:val="0"/>
      <w:marTop w:val="0"/>
      <w:marBottom w:val="0"/>
      <w:divBdr>
        <w:top w:val="none" w:sz="0" w:space="0" w:color="auto"/>
        <w:left w:val="none" w:sz="0" w:space="0" w:color="auto"/>
        <w:bottom w:val="none" w:sz="0" w:space="0" w:color="auto"/>
        <w:right w:val="none" w:sz="0" w:space="0" w:color="auto"/>
      </w:divBdr>
    </w:div>
    <w:div w:id="682705936">
      <w:bodyDiv w:val="1"/>
      <w:marLeft w:val="0"/>
      <w:marRight w:val="0"/>
      <w:marTop w:val="0"/>
      <w:marBottom w:val="0"/>
      <w:divBdr>
        <w:top w:val="none" w:sz="0" w:space="0" w:color="auto"/>
        <w:left w:val="none" w:sz="0" w:space="0" w:color="auto"/>
        <w:bottom w:val="none" w:sz="0" w:space="0" w:color="auto"/>
        <w:right w:val="none" w:sz="0" w:space="0" w:color="auto"/>
      </w:divBdr>
    </w:div>
    <w:div w:id="691760979">
      <w:bodyDiv w:val="1"/>
      <w:marLeft w:val="0"/>
      <w:marRight w:val="0"/>
      <w:marTop w:val="0"/>
      <w:marBottom w:val="0"/>
      <w:divBdr>
        <w:top w:val="none" w:sz="0" w:space="0" w:color="auto"/>
        <w:left w:val="none" w:sz="0" w:space="0" w:color="auto"/>
        <w:bottom w:val="none" w:sz="0" w:space="0" w:color="auto"/>
        <w:right w:val="none" w:sz="0" w:space="0" w:color="auto"/>
      </w:divBdr>
    </w:div>
    <w:div w:id="694697762">
      <w:bodyDiv w:val="1"/>
      <w:marLeft w:val="0"/>
      <w:marRight w:val="0"/>
      <w:marTop w:val="0"/>
      <w:marBottom w:val="0"/>
      <w:divBdr>
        <w:top w:val="none" w:sz="0" w:space="0" w:color="auto"/>
        <w:left w:val="none" w:sz="0" w:space="0" w:color="auto"/>
        <w:bottom w:val="none" w:sz="0" w:space="0" w:color="auto"/>
        <w:right w:val="none" w:sz="0" w:space="0" w:color="auto"/>
      </w:divBdr>
    </w:div>
    <w:div w:id="712849071">
      <w:bodyDiv w:val="1"/>
      <w:marLeft w:val="0"/>
      <w:marRight w:val="0"/>
      <w:marTop w:val="0"/>
      <w:marBottom w:val="0"/>
      <w:divBdr>
        <w:top w:val="none" w:sz="0" w:space="0" w:color="auto"/>
        <w:left w:val="none" w:sz="0" w:space="0" w:color="auto"/>
        <w:bottom w:val="none" w:sz="0" w:space="0" w:color="auto"/>
        <w:right w:val="none" w:sz="0" w:space="0" w:color="auto"/>
      </w:divBdr>
    </w:div>
    <w:div w:id="718744328">
      <w:bodyDiv w:val="1"/>
      <w:marLeft w:val="0"/>
      <w:marRight w:val="0"/>
      <w:marTop w:val="0"/>
      <w:marBottom w:val="0"/>
      <w:divBdr>
        <w:top w:val="none" w:sz="0" w:space="0" w:color="auto"/>
        <w:left w:val="none" w:sz="0" w:space="0" w:color="auto"/>
        <w:bottom w:val="none" w:sz="0" w:space="0" w:color="auto"/>
        <w:right w:val="none" w:sz="0" w:space="0" w:color="auto"/>
      </w:divBdr>
    </w:div>
    <w:div w:id="723259818">
      <w:bodyDiv w:val="1"/>
      <w:marLeft w:val="0"/>
      <w:marRight w:val="0"/>
      <w:marTop w:val="0"/>
      <w:marBottom w:val="0"/>
      <w:divBdr>
        <w:top w:val="none" w:sz="0" w:space="0" w:color="auto"/>
        <w:left w:val="none" w:sz="0" w:space="0" w:color="auto"/>
        <w:bottom w:val="none" w:sz="0" w:space="0" w:color="auto"/>
        <w:right w:val="none" w:sz="0" w:space="0" w:color="auto"/>
      </w:divBdr>
    </w:div>
    <w:div w:id="731775954">
      <w:bodyDiv w:val="1"/>
      <w:marLeft w:val="0"/>
      <w:marRight w:val="0"/>
      <w:marTop w:val="0"/>
      <w:marBottom w:val="0"/>
      <w:divBdr>
        <w:top w:val="none" w:sz="0" w:space="0" w:color="auto"/>
        <w:left w:val="none" w:sz="0" w:space="0" w:color="auto"/>
        <w:bottom w:val="none" w:sz="0" w:space="0" w:color="auto"/>
        <w:right w:val="none" w:sz="0" w:space="0" w:color="auto"/>
      </w:divBdr>
    </w:div>
    <w:div w:id="737437539">
      <w:bodyDiv w:val="1"/>
      <w:marLeft w:val="0"/>
      <w:marRight w:val="0"/>
      <w:marTop w:val="0"/>
      <w:marBottom w:val="0"/>
      <w:divBdr>
        <w:top w:val="none" w:sz="0" w:space="0" w:color="auto"/>
        <w:left w:val="none" w:sz="0" w:space="0" w:color="auto"/>
        <w:bottom w:val="none" w:sz="0" w:space="0" w:color="auto"/>
        <w:right w:val="none" w:sz="0" w:space="0" w:color="auto"/>
      </w:divBdr>
    </w:div>
    <w:div w:id="740638157">
      <w:bodyDiv w:val="1"/>
      <w:marLeft w:val="0"/>
      <w:marRight w:val="0"/>
      <w:marTop w:val="0"/>
      <w:marBottom w:val="0"/>
      <w:divBdr>
        <w:top w:val="none" w:sz="0" w:space="0" w:color="auto"/>
        <w:left w:val="none" w:sz="0" w:space="0" w:color="auto"/>
        <w:bottom w:val="none" w:sz="0" w:space="0" w:color="auto"/>
        <w:right w:val="none" w:sz="0" w:space="0" w:color="auto"/>
      </w:divBdr>
    </w:div>
    <w:div w:id="740834333">
      <w:bodyDiv w:val="1"/>
      <w:marLeft w:val="0"/>
      <w:marRight w:val="0"/>
      <w:marTop w:val="0"/>
      <w:marBottom w:val="0"/>
      <w:divBdr>
        <w:top w:val="none" w:sz="0" w:space="0" w:color="auto"/>
        <w:left w:val="none" w:sz="0" w:space="0" w:color="auto"/>
        <w:bottom w:val="none" w:sz="0" w:space="0" w:color="auto"/>
        <w:right w:val="none" w:sz="0" w:space="0" w:color="auto"/>
      </w:divBdr>
    </w:div>
    <w:div w:id="741440854">
      <w:bodyDiv w:val="1"/>
      <w:marLeft w:val="0"/>
      <w:marRight w:val="0"/>
      <w:marTop w:val="0"/>
      <w:marBottom w:val="0"/>
      <w:divBdr>
        <w:top w:val="none" w:sz="0" w:space="0" w:color="auto"/>
        <w:left w:val="none" w:sz="0" w:space="0" w:color="auto"/>
        <w:bottom w:val="none" w:sz="0" w:space="0" w:color="auto"/>
        <w:right w:val="none" w:sz="0" w:space="0" w:color="auto"/>
      </w:divBdr>
    </w:div>
    <w:div w:id="741950434">
      <w:bodyDiv w:val="1"/>
      <w:marLeft w:val="0"/>
      <w:marRight w:val="0"/>
      <w:marTop w:val="0"/>
      <w:marBottom w:val="0"/>
      <w:divBdr>
        <w:top w:val="none" w:sz="0" w:space="0" w:color="auto"/>
        <w:left w:val="none" w:sz="0" w:space="0" w:color="auto"/>
        <w:bottom w:val="none" w:sz="0" w:space="0" w:color="auto"/>
        <w:right w:val="none" w:sz="0" w:space="0" w:color="auto"/>
      </w:divBdr>
    </w:div>
    <w:div w:id="760834152">
      <w:bodyDiv w:val="1"/>
      <w:marLeft w:val="0"/>
      <w:marRight w:val="0"/>
      <w:marTop w:val="0"/>
      <w:marBottom w:val="0"/>
      <w:divBdr>
        <w:top w:val="none" w:sz="0" w:space="0" w:color="auto"/>
        <w:left w:val="none" w:sz="0" w:space="0" w:color="auto"/>
        <w:bottom w:val="none" w:sz="0" w:space="0" w:color="auto"/>
        <w:right w:val="none" w:sz="0" w:space="0" w:color="auto"/>
      </w:divBdr>
    </w:div>
    <w:div w:id="767428021">
      <w:bodyDiv w:val="1"/>
      <w:marLeft w:val="0"/>
      <w:marRight w:val="0"/>
      <w:marTop w:val="0"/>
      <w:marBottom w:val="0"/>
      <w:divBdr>
        <w:top w:val="none" w:sz="0" w:space="0" w:color="auto"/>
        <w:left w:val="none" w:sz="0" w:space="0" w:color="auto"/>
        <w:bottom w:val="none" w:sz="0" w:space="0" w:color="auto"/>
        <w:right w:val="none" w:sz="0" w:space="0" w:color="auto"/>
      </w:divBdr>
    </w:div>
    <w:div w:id="772407639">
      <w:bodyDiv w:val="1"/>
      <w:marLeft w:val="0"/>
      <w:marRight w:val="0"/>
      <w:marTop w:val="0"/>
      <w:marBottom w:val="0"/>
      <w:divBdr>
        <w:top w:val="none" w:sz="0" w:space="0" w:color="auto"/>
        <w:left w:val="none" w:sz="0" w:space="0" w:color="auto"/>
        <w:bottom w:val="none" w:sz="0" w:space="0" w:color="auto"/>
        <w:right w:val="none" w:sz="0" w:space="0" w:color="auto"/>
      </w:divBdr>
    </w:div>
    <w:div w:id="780300070">
      <w:bodyDiv w:val="1"/>
      <w:marLeft w:val="0"/>
      <w:marRight w:val="0"/>
      <w:marTop w:val="0"/>
      <w:marBottom w:val="0"/>
      <w:divBdr>
        <w:top w:val="none" w:sz="0" w:space="0" w:color="auto"/>
        <w:left w:val="none" w:sz="0" w:space="0" w:color="auto"/>
        <w:bottom w:val="none" w:sz="0" w:space="0" w:color="auto"/>
        <w:right w:val="none" w:sz="0" w:space="0" w:color="auto"/>
      </w:divBdr>
    </w:div>
    <w:div w:id="809253726">
      <w:bodyDiv w:val="1"/>
      <w:marLeft w:val="0"/>
      <w:marRight w:val="0"/>
      <w:marTop w:val="0"/>
      <w:marBottom w:val="0"/>
      <w:divBdr>
        <w:top w:val="none" w:sz="0" w:space="0" w:color="auto"/>
        <w:left w:val="none" w:sz="0" w:space="0" w:color="auto"/>
        <w:bottom w:val="none" w:sz="0" w:space="0" w:color="auto"/>
        <w:right w:val="none" w:sz="0" w:space="0" w:color="auto"/>
      </w:divBdr>
    </w:div>
    <w:div w:id="833495132">
      <w:bodyDiv w:val="1"/>
      <w:marLeft w:val="0"/>
      <w:marRight w:val="0"/>
      <w:marTop w:val="0"/>
      <w:marBottom w:val="0"/>
      <w:divBdr>
        <w:top w:val="none" w:sz="0" w:space="0" w:color="auto"/>
        <w:left w:val="none" w:sz="0" w:space="0" w:color="auto"/>
        <w:bottom w:val="none" w:sz="0" w:space="0" w:color="auto"/>
        <w:right w:val="none" w:sz="0" w:space="0" w:color="auto"/>
      </w:divBdr>
    </w:div>
    <w:div w:id="835876462">
      <w:bodyDiv w:val="1"/>
      <w:marLeft w:val="0"/>
      <w:marRight w:val="0"/>
      <w:marTop w:val="0"/>
      <w:marBottom w:val="0"/>
      <w:divBdr>
        <w:top w:val="none" w:sz="0" w:space="0" w:color="auto"/>
        <w:left w:val="none" w:sz="0" w:space="0" w:color="auto"/>
        <w:bottom w:val="none" w:sz="0" w:space="0" w:color="auto"/>
        <w:right w:val="none" w:sz="0" w:space="0" w:color="auto"/>
      </w:divBdr>
    </w:div>
    <w:div w:id="840390839">
      <w:bodyDiv w:val="1"/>
      <w:marLeft w:val="0"/>
      <w:marRight w:val="0"/>
      <w:marTop w:val="0"/>
      <w:marBottom w:val="0"/>
      <w:divBdr>
        <w:top w:val="none" w:sz="0" w:space="0" w:color="auto"/>
        <w:left w:val="none" w:sz="0" w:space="0" w:color="auto"/>
        <w:bottom w:val="none" w:sz="0" w:space="0" w:color="auto"/>
        <w:right w:val="none" w:sz="0" w:space="0" w:color="auto"/>
      </w:divBdr>
    </w:div>
    <w:div w:id="843545724">
      <w:bodyDiv w:val="1"/>
      <w:marLeft w:val="0"/>
      <w:marRight w:val="0"/>
      <w:marTop w:val="0"/>
      <w:marBottom w:val="0"/>
      <w:divBdr>
        <w:top w:val="none" w:sz="0" w:space="0" w:color="auto"/>
        <w:left w:val="none" w:sz="0" w:space="0" w:color="auto"/>
        <w:bottom w:val="none" w:sz="0" w:space="0" w:color="auto"/>
        <w:right w:val="none" w:sz="0" w:space="0" w:color="auto"/>
      </w:divBdr>
    </w:div>
    <w:div w:id="857544695">
      <w:bodyDiv w:val="1"/>
      <w:marLeft w:val="0"/>
      <w:marRight w:val="0"/>
      <w:marTop w:val="0"/>
      <w:marBottom w:val="0"/>
      <w:divBdr>
        <w:top w:val="none" w:sz="0" w:space="0" w:color="auto"/>
        <w:left w:val="none" w:sz="0" w:space="0" w:color="auto"/>
        <w:bottom w:val="none" w:sz="0" w:space="0" w:color="auto"/>
        <w:right w:val="none" w:sz="0" w:space="0" w:color="auto"/>
      </w:divBdr>
    </w:div>
    <w:div w:id="869880764">
      <w:bodyDiv w:val="1"/>
      <w:marLeft w:val="0"/>
      <w:marRight w:val="0"/>
      <w:marTop w:val="0"/>
      <w:marBottom w:val="0"/>
      <w:divBdr>
        <w:top w:val="none" w:sz="0" w:space="0" w:color="auto"/>
        <w:left w:val="none" w:sz="0" w:space="0" w:color="auto"/>
        <w:bottom w:val="none" w:sz="0" w:space="0" w:color="auto"/>
        <w:right w:val="none" w:sz="0" w:space="0" w:color="auto"/>
      </w:divBdr>
    </w:div>
    <w:div w:id="870219304">
      <w:bodyDiv w:val="1"/>
      <w:marLeft w:val="0"/>
      <w:marRight w:val="0"/>
      <w:marTop w:val="0"/>
      <w:marBottom w:val="0"/>
      <w:divBdr>
        <w:top w:val="none" w:sz="0" w:space="0" w:color="auto"/>
        <w:left w:val="none" w:sz="0" w:space="0" w:color="auto"/>
        <w:bottom w:val="none" w:sz="0" w:space="0" w:color="auto"/>
        <w:right w:val="none" w:sz="0" w:space="0" w:color="auto"/>
      </w:divBdr>
    </w:div>
    <w:div w:id="884100156">
      <w:bodyDiv w:val="1"/>
      <w:marLeft w:val="0"/>
      <w:marRight w:val="0"/>
      <w:marTop w:val="0"/>
      <w:marBottom w:val="0"/>
      <w:divBdr>
        <w:top w:val="none" w:sz="0" w:space="0" w:color="auto"/>
        <w:left w:val="none" w:sz="0" w:space="0" w:color="auto"/>
        <w:bottom w:val="none" w:sz="0" w:space="0" w:color="auto"/>
        <w:right w:val="none" w:sz="0" w:space="0" w:color="auto"/>
      </w:divBdr>
    </w:div>
    <w:div w:id="885412754">
      <w:bodyDiv w:val="1"/>
      <w:marLeft w:val="0"/>
      <w:marRight w:val="0"/>
      <w:marTop w:val="0"/>
      <w:marBottom w:val="0"/>
      <w:divBdr>
        <w:top w:val="none" w:sz="0" w:space="0" w:color="auto"/>
        <w:left w:val="none" w:sz="0" w:space="0" w:color="auto"/>
        <w:bottom w:val="none" w:sz="0" w:space="0" w:color="auto"/>
        <w:right w:val="none" w:sz="0" w:space="0" w:color="auto"/>
      </w:divBdr>
    </w:div>
    <w:div w:id="899899910">
      <w:bodyDiv w:val="1"/>
      <w:marLeft w:val="0"/>
      <w:marRight w:val="0"/>
      <w:marTop w:val="0"/>
      <w:marBottom w:val="0"/>
      <w:divBdr>
        <w:top w:val="none" w:sz="0" w:space="0" w:color="auto"/>
        <w:left w:val="none" w:sz="0" w:space="0" w:color="auto"/>
        <w:bottom w:val="none" w:sz="0" w:space="0" w:color="auto"/>
        <w:right w:val="none" w:sz="0" w:space="0" w:color="auto"/>
      </w:divBdr>
    </w:div>
    <w:div w:id="903371912">
      <w:bodyDiv w:val="1"/>
      <w:marLeft w:val="0"/>
      <w:marRight w:val="0"/>
      <w:marTop w:val="0"/>
      <w:marBottom w:val="0"/>
      <w:divBdr>
        <w:top w:val="none" w:sz="0" w:space="0" w:color="auto"/>
        <w:left w:val="none" w:sz="0" w:space="0" w:color="auto"/>
        <w:bottom w:val="none" w:sz="0" w:space="0" w:color="auto"/>
        <w:right w:val="none" w:sz="0" w:space="0" w:color="auto"/>
      </w:divBdr>
    </w:div>
    <w:div w:id="912349889">
      <w:bodyDiv w:val="1"/>
      <w:marLeft w:val="0"/>
      <w:marRight w:val="0"/>
      <w:marTop w:val="0"/>
      <w:marBottom w:val="0"/>
      <w:divBdr>
        <w:top w:val="none" w:sz="0" w:space="0" w:color="auto"/>
        <w:left w:val="none" w:sz="0" w:space="0" w:color="auto"/>
        <w:bottom w:val="none" w:sz="0" w:space="0" w:color="auto"/>
        <w:right w:val="none" w:sz="0" w:space="0" w:color="auto"/>
      </w:divBdr>
    </w:div>
    <w:div w:id="928738639">
      <w:bodyDiv w:val="1"/>
      <w:marLeft w:val="0"/>
      <w:marRight w:val="0"/>
      <w:marTop w:val="0"/>
      <w:marBottom w:val="0"/>
      <w:divBdr>
        <w:top w:val="none" w:sz="0" w:space="0" w:color="auto"/>
        <w:left w:val="none" w:sz="0" w:space="0" w:color="auto"/>
        <w:bottom w:val="none" w:sz="0" w:space="0" w:color="auto"/>
        <w:right w:val="none" w:sz="0" w:space="0" w:color="auto"/>
      </w:divBdr>
    </w:div>
    <w:div w:id="937903701">
      <w:bodyDiv w:val="1"/>
      <w:marLeft w:val="0"/>
      <w:marRight w:val="0"/>
      <w:marTop w:val="0"/>
      <w:marBottom w:val="0"/>
      <w:divBdr>
        <w:top w:val="none" w:sz="0" w:space="0" w:color="auto"/>
        <w:left w:val="none" w:sz="0" w:space="0" w:color="auto"/>
        <w:bottom w:val="none" w:sz="0" w:space="0" w:color="auto"/>
        <w:right w:val="none" w:sz="0" w:space="0" w:color="auto"/>
      </w:divBdr>
    </w:div>
    <w:div w:id="946423738">
      <w:bodyDiv w:val="1"/>
      <w:marLeft w:val="0"/>
      <w:marRight w:val="0"/>
      <w:marTop w:val="0"/>
      <w:marBottom w:val="0"/>
      <w:divBdr>
        <w:top w:val="none" w:sz="0" w:space="0" w:color="auto"/>
        <w:left w:val="none" w:sz="0" w:space="0" w:color="auto"/>
        <w:bottom w:val="none" w:sz="0" w:space="0" w:color="auto"/>
        <w:right w:val="none" w:sz="0" w:space="0" w:color="auto"/>
      </w:divBdr>
    </w:div>
    <w:div w:id="964847965">
      <w:bodyDiv w:val="1"/>
      <w:marLeft w:val="0"/>
      <w:marRight w:val="0"/>
      <w:marTop w:val="0"/>
      <w:marBottom w:val="0"/>
      <w:divBdr>
        <w:top w:val="none" w:sz="0" w:space="0" w:color="auto"/>
        <w:left w:val="none" w:sz="0" w:space="0" w:color="auto"/>
        <w:bottom w:val="none" w:sz="0" w:space="0" w:color="auto"/>
        <w:right w:val="none" w:sz="0" w:space="0" w:color="auto"/>
      </w:divBdr>
    </w:div>
    <w:div w:id="978146956">
      <w:bodyDiv w:val="1"/>
      <w:marLeft w:val="0"/>
      <w:marRight w:val="0"/>
      <w:marTop w:val="0"/>
      <w:marBottom w:val="0"/>
      <w:divBdr>
        <w:top w:val="none" w:sz="0" w:space="0" w:color="auto"/>
        <w:left w:val="none" w:sz="0" w:space="0" w:color="auto"/>
        <w:bottom w:val="none" w:sz="0" w:space="0" w:color="auto"/>
        <w:right w:val="none" w:sz="0" w:space="0" w:color="auto"/>
      </w:divBdr>
    </w:div>
    <w:div w:id="987905658">
      <w:bodyDiv w:val="1"/>
      <w:marLeft w:val="0"/>
      <w:marRight w:val="0"/>
      <w:marTop w:val="0"/>
      <w:marBottom w:val="0"/>
      <w:divBdr>
        <w:top w:val="none" w:sz="0" w:space="0" w:color="auto"/>
        <w:left w:val="none" w:sz="0" w:space="0" w:color="auto"/>
        <w:bottom w:val="none" w:sz="0" w:space="0" w:color="auto"/>
        <w:right w:val="none" w:sz="0" w:space="0" w:color="auto"/>
      </w:divBdr>
    </w:div>
    <w:div w:id="993529884">
      <w:bodyDiv w:val="1"/>
      <w:marLeft w:val="0"/>
      <w:marRight w:val="0"/>
      <w:marTop w:val="0"/>
      <w:marBottom w:val="0"/>
      <w:divBdr>
        <w:top w:val="none" w:sz="0" w:space="0" w:color="auto"/>
        <w:left w:val="none" w:sz="0" w:space="0" w:color="auto"/>
        <w:bottom w:val="none" w:sz="0" w:space="0" w:color="auto"/>
        <w:right w:val="none" w:sz="0" w:space="0" w:color="auto"/>
      </w:divBdr>
    </w:div>
    <w:div w:id="1001354187">
      <w:bodyDiv w:val="1"/>
      <w:marLeft w:val="0"/>
      <w:marRight w:val="0"/>
      <w:marTop w:val="0"/>
      <w:marBottom w:val="0"/>
      <w:divBdr>
        <w:top w:val="none" w:sz="0" w:space="0" w:color="auto"/>
        <w:left w:val="none" w:sz="0" w:space="0" w:color="auto"/>
        <w:bottom w:val="none" w:sz="0" w:space="0" w:color="auto"/>
        <w:right w:val="none" w:sz="0" w:space="0" w:color="auto"/>
      </w:divBdr>
    </w:div>
    <w:div w:id="1031104482">
      <w:bodyDiv w:val="1"/>
      <w:marLeft w:val="0"/>
      <w:marRight w:val="0"/>
      <w:marTop w:val="0"/>
      <w:marBottom w:val="0"/>
      <w:divBdr>
        <w:top w:val="none" w:sz="0" w:space="0" w:color="auto"/>
        <w:left w:val="none" w:sz="0" w:space="0" w:color="auto"/>
        <w:bottom w:val="none" w:sz="0" w:space="0" w:color="auto"/>
        <w:right w:val="none" w:sz="0" w:space="0" w:color="auto"/>
      </w:divBdr>
    </w:div>
    <w:div w:id="1033530472">
      <w:bodyDiv w:val="1"/>
      <w:marLeft w:val="0"/>
      <w:marRight w:val="0"/>
      <w:marTop w:val="0"/>
      <w:marBottom w:val="0"/>
      <w:divBdr>
        <w:top w:val="none" w:sz="0" w:space="0" w:color="auto"/>
        <w:left w:val="none" w:sz="0" w:space="0" w:color="auto"/>
        <w:bottom w:val="none" w:sz="0" w:space="0" w:color="auto"/>
        <w:right w:val="none" w:sz="0" w:space="0" w:color="auto"/>
      </w:divBdr>
    </w:div>
    <w:div w:id="1045719579">
      <w:bodyDiv w:val="1"/>
      <w:marLeft w:val="0"/>
      <w:marRight w:val="0"/>
      <w:marTop w:val="0"/>
      <w:marBottom w:val="0"/>
      <w:divBdr>
        <w:top w:val="none" w:sz="0" w:space="0" w:color="auto"/>
        <w:left w:val="none" w:sz="0" w:space="0" w:color="auto"/>
        <w:bottom w:val="none" w:sz="0" w:space="0" w:color="auto"/>
        <w:right w:val="none" w:sz="0" w:space="0" w:color="auto"/>
      </w:divBdr>
    </w:div>
    <w:div w:id="1047997940">
      <w:bodyDiv w:val="1"/>
      <w:marLeft w:val="0"/>
      <w:marRight w:val="0"/>
      <w:marTop w:val="0"/>
      <w:marBottom w:val="0"/>
      <w:divBdr>
        <w:top w:val="none" w:sz="0" w:space="0" w:color="auto"/>
        <w:left w:val="none" w:sz="0" w:space="0" w:color="auto"/>
        <w:bottom w:val="none" w:sz="0" w:space="0" w:color="auto"/>
        <w:right w:val="none" w:sz="0" w:space="0" w:color="auto"/>
      </w:divBdr>
    </w:div>
    <w:div w:id="1048411710">
      <w:bodyDiv w:val="1"/>
      <w:marLeft w:val="0"/>
      <w:marRight w:val="0"/>
      <w:marTop w:val="0"/>
      <w:marBottom w:val="0"/>
      <w:divBdr>
        <w:top w:val="none" w:sz="0" w:space="0" w:color="auto"/>
        <w:left w:val="none" w:sz="0" w:space="0" w:color="auto"/>
        <w:bottom w:val="none" w:sz="0" w:space="0" w:color="auto"/>
        <w:right w:val="none" w:sz="0" w:space="0" w:color="auto"/>
      </w:divBdr>
    </w:div>
    <w:div w:id="1049955117">
      <w:bodyDiv w:val="1"/>
      <w:marLeft w:val="0"/>
      <w:marRight w:val="0"/>
      <w:marTop w:val="0"/>
      <w:marBottom w:val="0"/>
      <w:divBdr>
        <w:top w:val="none" w:sz="0" w:space="0" w:color="auto"/>
        <w:left w:val="none" w:sz="0" w:space="0" w:color="auto"/>
        <w:bottom w:val="none" w:sz="0" w:space="0" w:color="auto"/>
        <w:right w:val="none" w:sz="0" w:space="0" w:color="auto"/>
      </w:divBdr>
    </w:div>
    <w:div w:id="1073746681">
      <w:bodyDiv w:val="1"/>
      <w:marLeft w:val="0"/>
      <w:marRight w:val="0"/>
      <w:marTop w:val="0"/>
      <w:marBottom w:val="0"/>
      <w:divBdr>
        <w:top w:val="none" w:sz="0" w:space="0" w:color="auto"/>
        <w:left w:val="none" w:sz="0" w:space="0" w:color="auto"/>
        <w:bottom w:val="none" w:sz="0" w:space="0" w:color="auto"/>
        <w:right w:val="none" w:sz="0" w:space="0" w:color="auto"/>
      </w:divBdr>
    </w:div>
    <w:div w:id="1090085071">
      <w:bodyDiv w:val="1"/>
      <w:marLeft w:val="0"/>
      <w:marRight w:val="0"/>
      <w:marTop w:val="0"/>
      <w:marBottom w:val="0"/>
      <w:divBdr>
        <w:top w:val="none" w:sz="0" w:space="0" w:color="auto"/>
        <w:left w:val="none" w:sz="0" w:space="0" w:color="auto"/>
        <w:bottom w:val="none" w:sz="0" w:space="0" w:color="auto"/>
        <w:right w:val="none" w:sz="0" w:space="0" w:color="auto"/>
      </w:divBdr>
    </w:div>
    <w:div w:id="1094282480">
      <w:bodyDiv w:val="1"/>
      <w:marLeft w:val="0"/>
      <w:marRight w:val="0"/>
      <w:marTop w:val="0"/>
      <w:marBottom w:val="0"/>
      <w:divBdr>
        <w:top w:val="none" w:sz="0" w:space="0" w:color="auto"/>
        <w:left w:val="none" w:sz="0" w:space="0" w:color="auto"/>
        <w:bottom w:val="none" w:sz="0" w:space="0" w:color="auto"/>
        <w:right w:val="none" w:sz="0" w:space="0" w:color="auto"/>
      </w:divBdr>
    </w:div>
    <w:div w:id="1100251072">
      <w:bodyDiv w:val="1"/>
      <w:marLeft w:val="0"/>
      <w:marRight w:val="0"/>
      <w:marTop w:val="0"/>
      <w:marBottom w:val="0"/>
      <w:divBdr>
        <w:top w:val="none" w:sz="0" w:space="0" w:color="auto"/>
        <w:left w:val="none" w:sz="0" w:space="0" w:color="auto"/>
        <w:bottom w:val="none" w:sz="0" w:space="0" w:color="auto"/>
        <w:right w:val="none" w:sz="0" w:space="0" w:color="auto"/>
      </w:divBdr>
    </w:div>
    <w:div w:id="1104885452">
      <w:bodyDiv w:val="1"/>
      <w:marLeft w:val="0"/>
      <w:marRight w:val="0"/>
      <w:marTop w:val="0"/>
      <w:marBottom w:val="0"/>
      <w:divBdr>
        <w:top w:val="none" w:sz="0" w:space="0" w:color="auto"/>
        <w:left w:val="none" w:sz="0" w:space="0" w:color="auto"/>
        <w:bottom w:val="none" w:sz="0" w:space="0" w:color="auto"/>
        <w:right w:val="none" w:sz="0" w:space="0" w:color="auto"/>
      </w:divBdr>
    </w:div>
    <w:div w:id="1111507790">
      <w:bodyDiv w:val="1"/>
      <w:marLeft w:val="0"/>
      <w:marRight w:val="0"/>
      <w:marTop w:val="0"/>
      <w:marBottom w:val="0"/>
      <w:divBdr>
        <w:top w:val="none" w:sz="0" w:space="0" w:color="auto"/>
        <w:left w:val="none" w:sz="0" w:space="0" w:color="auto"/>
        <w:bottom w:val="none" w:sz="0" w:space="0" w:color="auto"/>
        <w:right w:val="none" w:sz="0" w:space="0" w:color="auto"/>
      </w:divBdr>
    </w:div>
    <w:div w:id="1115907739">
      <w:bodyDiv w:val="1"/>
      <w:marLeft w:val="0"/>
      <w:marRight w:val="0"/>
      <w:marTop w:val="0"/>
      <w:marBottom w:val="0"/>
      <w:divBdr>
        <w:top w:val="none" w:sz="0" w:space="0" w:color="auto"/>
        <w:left w:val="none" w:sz="0" w:space="0" w:color="auto"/>
        <w:bottom w:val="none" w:sz="0" w:space="0" w:color="auto"/>
        <w:right w:val="none" w:sz="0" w:space="0" w:color="auto"/>
      </w:divBdr>
    </w:div>
    <w:div w:id="1120882272">
      <w:bodyDiv w:val="1"/>
      <w:marLeft w:val="0"/>
      <w:marRight w:val="0"/>
      <w:marTop w:val="0"/>
      <w:marBottom w:val="0"/>
      <w:divBdr>
        <w:top w:val="none" w:sz="0" w:space="0" w:color="auto"/>
        <w:left w:val="none" w:sz="0" w:space="0" w:color="auto"/>
        <w:bottom w:val="none" w:sz="0" w:space="0" w:color="auto"/>
        <w:right w:val="none" w:sz="0" w:space="0" w:color="auto"/>
      </w:divBdr>
    </w:div>
    <w:div w:id="1121537094">
      <w:bodyDiv w:val="1"/>
      <w:marLeft w:val="0"/>
      <w:marRight w:val="0"/>
      <w:marTop w:val="0"/>
      <w:marBottom w:val="0"/>
      <w:divBdr>
        <w:top w:val="none" w:sz="0" w:space="0" w:color="auto"/>
        <w:left w:val="none" w:sz="0" w:space="0" w:color="auto"/>
        <w:bottom w:val="none" w:sz="0" w:space="0" w:color="auto"/>
        <w:right w:val="none" w:sz="0" w:space="0" w:color="auto"/>
      </w:divBdr>
    </w:div>
    <w:div w:id="1135029836">
      <w:bodyDiv w:val="1"/>
      <w:marLeft w:val="0"/>
      <w:marRight w:val="0"/>
      <w:marTop w:val="0"/>
      <w:marBottom w:val="0"/>
      <w:divBdr>
        <w:top w:val="none" w:sz="0" w:space="0" w:color="auto"/>
        <w:left w:val="none" w:sz="0" w:space="0" w:color="auto"/>
        <w:bottom w:val="none" w:sz="0" w:space="0" w:color="auto"/>
        <w:right w:val="none" w:sz="0" w:space="0" w:color="auto"/>
      </w:divBdr>
    </w:div>
    <w:div w:id="1150908153">
      <w:bodyDiv w:val="1"/>
      <w:marLeft w:val="0"/>
      <w:marRight w:val="0"/>
      <w:marTop w:val="0"/>
      <w:marBottom w:val="0"/>
      <w:divBdr>
        <w:top w:val="none" w:sz="0" w:space="0" w:color="auto"/>
        <w:left w:val="none" w:sz="0" w:space="0" w:color="auto"/>
        <w:bottom w:val="none" w:sz="0" w:space="0" w:color="auto"/>
        <w:right w:val="none" w:sz="0" w:space="0" w:color="auto"/>
      </w:divBdr>
    </w:div>
    <w:div w:id="1165558578">
      <w:bodyDiv w:val="1"/>
      <w:marLeft w:val="0"/>
      <w:marRight w:val="0"/>
      <w:marTop w:val="0"/>
      <w:marBottom w:val="0"/>
      <w:divBdr>
        <w:top w:val="none" w:sz="0" w:space="0" w:color="auto"/>
        <w:left w:val="none" w:sz="0" w:space="0" w:color="auto"/>
        <w:bottom w:val="none" w:sz="0" w:space="0" w:color="auto"/>
        <w:right w:val="none" w:sz="0" w:space="0" w:color="auto"/>
      </w:divBdr>
    </w:div>
    <w:div w:id="1165590474">
      <w:bodyDiv w:val="1"/>
      <w:marLeft w:val="0"/>
      <w:marRight w:val="0"/>
      <w:marTop w:val="0"/>
      <w:marBottom w:val="0"/>
      <w:divBdr>
        <w:top w:val="none" w:sz="0" w:space="0" w:color="auto"/>
        <w:left w:val="none" w:sz="0" w:space="0" w:color="auto"/>
        <w:bottom w:val="none" w:sz="0" w:space="0" w:color="auto"/>
        <w:right w:val="none" w:sz="0" w:space="0" w:color="auto"/>
      </w:divBdr>
    </w:div>
    <w:div w:id="1180851682">
      <w:bodyDiv w:val="1"/>
      <w:marLeft w:val="0"/>
      <w:marRight w:val="0"/>
      <w:marTop w:val="0"/>
      <w:marBottom w:val="0"/>
      <w:divBdr>
        <w:top w:val="none" w:sz="0" w:space="0" w:color="auto"/>
        <w:left w:val="none" w:sz="0" w:space="0" w:color="auto"/>
        <w:bottom w:val="none" w:sz="0" w:space="0" w:color="auto"/>
        <w:right w:val="none" w:sz="0" w:space="0" w:color="auto"/>
      </w:divBdr>
    </w:div>
    <w:div w:id="1182624916">
      <w:bodyDiv w:val="1"/>
      <w:marLeft w:val="0"/>
      <w:marRight w:val="0"/>
      <w:marTop w:val="0"/>
      <w:marBottom w:val="0"/>
      <w:divBdr>
        <w:top w:val="none" w:sz="0" w:space="0" w:color="auto"/>
        <w:left w:val="none" w:sz="0" w:space="0" w:color="auto"/>
        <w:bottom w:val="none" w:sz="0" w:space="0" w:color="auto"/>
        <w:right w:val="none" w:sz="0" w:space="0" w:color="auto"/>
      </w:divBdr>
    </w:div>
    <w:div w:id="1184631282">
      <w:bodyDiv w:val="1"/>
      <w:marLeft w:val="0"/>
      <w:marRight w:val="0"/>
      <w:marTop w:val="0"/>
      <w:marBottom w:val="0"/>
      <w:divBdr>
        <w:top w:val="none" w:sz="0" w:space="0" w:color="auto"/>
        <w:left w:val="none" w:sz="0" w:space="0" w:color="auto"/>
        <w:bottom w:val="none" w:sz="0" w:space="0" w:color="auto"/>
        <w:right w:val="none" w:sz="0" w:space="0" w:color="auto"/>
      </w:divBdr>
    </w:div>
    <w:div w:id="1191604928">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 w:id="1207840416">
      <w:bodyDiv w:val="1"/>
      <w:marLeft w:val="0"/>
      <w:marRight w:val="0"/>
      <w:marTop w:val="0"/>
      <w:marBottom w:val="0"/>
      <w:divBdr>
        <w:top w:val="none" w:sz="0" w:space="0" w:color="auto"/>
        <w:left w:val="none" w:sz="0" w:space="0" w:color="auto"/>
        <w:bottom w:val="none" w:sz="0" w:space="0" w:color="auto"/>
        <w:right w:val="none" w:sz="0" w:space="0" w:color="auto"/>
      </w:divBdr>
    </w:div>
    <w:div w:id="1218591855">
      <w:bodyDiv w:val="1"/>
      <w:marLeft w:val="0"/>
      <w:marRight w:val="0"/>
      <w:marTop w:val="0"/>
      <w:marBottom w:val="0"/>
      <w:divBdr>
        <w:top w:val="none" w:sz="0" w:space="0" w:color="auto"/>
        <w:left w:val="none" w:sz="0" w:space="0" w:color="auto"/>
        <w:bottom w:val="none" w:sz="0" w:space="0" w:color="auto"/>
        <w:right w:val="none" w:sz="0" w:space="0" w:color="auto"/>
      </w:divBdr>
    </w:div>
    <w:div w:id="1220676919">
      <w:bodyDiv w:val="1"/>
      <w:marLeft w:val="0"/>
      <w:marRight w:val="0"/>
      <w:marTop w:val="0"/>
      <w:marBottom w:val="0"/>
      <w:divBdr>
        <w:top w:val="none" w:sz="0" w:space="0" w:color="auto"/>
        <w:left w:val="none" w:sz="0" w:space="0" w:color="auto"/>
        <w:bottom w:val="none" w:sz="0" w:space="0" w:color="auto"/>
        <w:right w:val="none" w:sz="0" w:space="0" w:color="auto"/>
      </w:divBdr>
    </w:div>
    <w:div w:id="1226575374">
      <w:bodyDiv w:val="1"/>
      <w:marLeft w:val="0"/>
      <w:marRight w:val="0"/>
      <w:marTop w:val="0"/>
      <w:marBottom w:val="0"/>
      <w:divBdr>
        <w:top w:val="none" w:sz="0" w:space="0" w:color="auto"/>
        <w:left w:val="none" w:sz="0" w:space="0" w:color="auto"/>
        <w:bottom w:val="none" w:sz="0" w:space="0" w:color="auto"/>
        <w:right w:val="none" w:sz="0" w:space="0" w:color="auto"/>
      </w:divBdr>
    </w:div>
    <w:div w:id="1231498436">
      <w:bodyDiv w:val="1"/>
      <w:marLeft w:val="0"/>
      <w:marRight w:val="0"/>
      <w:marTop w:val="0"/>
      <w:marBottom w:val="0"/>
      <w:divBdr>
        <w:top w:val="none" w:sz="0" w:space="0" w:color="auto"/>
        <w:left w:val="none" w:sz="0" w:space="0" w:color="auto"/>
        <w:bottom w:val="none" w:sz="0" w:space="0" w:color="auto"/>
        <w:right w:val="none" w:sz="0" w:space="0" w:color="auto"/>
      </w:divBdr>
    </w:div>
    <w:div w:id="1243837253">
      <w:bodyDiv w:val="1"/>
      <w:marLeft w:val="0"/>
      <w:marRight w:val="0"/>
      <w:marTop w:val="0"/>
      <w:marBottom w:val="0"/>
      <w:divBdr>
        <w:top w:val="none" w:sz="0" w:space="0" w:color="auto"/>
        <w:left w:val="none" w:sz="0" w:space="0" w:color="auto"/>
        <w:bottom w:val="none" w:sz="0" w:space="0" w:color="auto"/>
        <w:right w:val="none" w:sz="0" w:space="0" w:color="auto"/>
      </w:divBdr>
    </w:div>
    <w:div w:id="1250042010">
      <w:bodyDiv w:val="1"/>
      <w:marLeft w:val="0"/>
      <w:marRight w:val="0"/>
      <w:marTop w:val="0"/>
      <w:marBottom w:val="0"/>
      <w:divBdr>
        <w:top w:val="none" w:sz="0" w:space="0" w:color="auto"/>
        <w:left w:val="none" w:sz="0" w:space="0" w:color="auto"/>
        <w:bottom w:val="none" w:sz="0" w:space="0" w:color="auto"/>
        <w:right w:val="none" w:sz="0" w:space="0" w:color="auto"/>
      </w:divBdr>
    </w:div>
    <w:div w:id="1254171766">
      <w:bodyDiv w:val="1"/>
      <w:marLeft w:val="0"/>
      <w:marRight w:val="0"/>
      <w:marTop w:val="0"/>
      <w:marBottom w:val="0"/>
      <w:divBdr>
        <w:top w:val="none" w:sz="0" w:space="0" w:color="auto"/>
        <w:left w:val="none" w:sz="0" w:space="0" w:color="auto"/>
        <w:bottom w:val="none" w:sz="0" w:space="0" w:color="auto"/>
        <w:right w:val="none" w:sz="0" w:space="0" w:color="auto"/>
      </w:divBdr>
    </w:div>
    <w:div w:id="1256865514">
      <w:bodyDiv w:val="1"/>
      <w:marLeft w:val="0"/>
      <w:marRight w:val="0"/>
      <w:marTop w:val="0"/>
      <w:marBottom w:val="0"/>
      <w:divBdr>
        <w:top w:val="none" w:sz="0" w:space="0" w:color="auto"/>
        <w:left w:val="none" w:sz="0" w:space="0" w:color="auto"/>
        <w:bottom w:val="none" w:sz="0" w:space="0" w:color="auto"/>
        <w:right w:val="none" w:sz="0" w:space="0" w:color="auto"/>
      </w:divBdr>
    </w:div>
    <w:div w:id="1259603315">
      <w:bodyDiv w:val="1"/>
      <w:marLeft w:val="0"/>
      <w:marRight w:val="0"/>
      <w:marTop w:val="0"/>
      <w:marBottom w:val="0"/>
      <w:divBdr>
        <w:top w:val="none" w:sz="0" w:space="0" w:color="auto"/>
        <w:left w:val="none" w:sz="0" w:space="0" w:color="auto"/>
        <w:bottom w:val="none" w:sz="0" w:space="0" w:color="auto"/>
        <w:right w:val="none" w:sz="0" w:space="0" w:color="auto"/>
      </w:divBdr>
    </w:div>
    <w:div w:id="1268464836">
      <w:bodyDiv w:val="1"/>
      <w:marLeft w:val="0"/>
      <w:marRight w:val="0"/>
      <w:marTop w:val="0"/>
      <w:marBottom w:val="0"/>
      <w:divBdr>
        <w:top w:val="none" w:sz="0" w:space="0" w:color="auto"/>
        <w:left w:val="none" w:sz="0" w:space="0" w:color="auto"/>
        <w:bottom w:val="none" w:sz="0" w:space="0" w:color="auto"/>
        <w:right w:val="none" w:sz="0" w:space="0" w:color="auto"/>
      </w:divBdr>
    </w:div>
    <w:div w:id="1271014991">
      <w:bodyDiv w:val="1"/>
      <w:marLeft w:val="0"/>
      <w:marRight w:val="0"/>
      <w:marTop w:val="0"/>
      <w:marBottom w:val="0"/>
      <w:divBdr>
        <w:top w:val="none" w:sz="0" w:space="0" w:color="auto"/>
        <w:left w:val="none" w:sz="0" w:space="0" w:color="auto"/>
        <w:bottom w:val="none" w:sz="0" w:space="0" w:color="auto"/>
        <w:right w:val="none" w:sz="0" w:space="0" w:color="auto"/>
      </w:divBdr>
    </w:div>
    <w:div w:id="1276599167">
      <w:bodyDiv w:val="1"/>
      <w:marLeft w:val="0"/>
      <w:marRight w:val="0"/>
      <w:marTop w:val="0"/>
      <w:marBottom w:val="0"/>
      <w:divBdr>
        <w:top w:val="none" w:sz="0" w:space="0" w:color="auto"/>
        <w:left w:val="none" w:sz="0" w:space="0" w:color="auto"/>
        <w:bottom w:val="none" w:sz="0" w:space="0" w:color="auto"/>
        <w:right w:val="none" w:sz="0" w:space="0" w:color="auto"/>
      </w:divBdr>
    </w:div>
    <w:div w:id="1288926486">
      <w:bodyDiv w:val="1"/>
      <w:marLeft w:val="0"/>
      <w:marRight w:val="0"/>
      <w:marTop w:val="0"/>
      <w:marBottom w:val="0"/>
      <w:divBdr>
        <w:top w:val="none" w:sz="0" w:space="0" w:color="auto"/>
        <w:left w:val="none" w:sz="0" w:space="0" w:color="auto"/>
        <w:bottom w:val="none" w:sz="0" w:space="0" w:color="auto"/>
        <w:right w:val="none" w:sz="0" w:space="0" w:color="auto"/>
      </w:divBdr>
    </w:div>
    <w:div w:id="1295260546">
      <w:bodyDiv w:val="1"/>
      <w:marLeft w:val="0"/>
      <w:marRight w:val="0"/>
      <w:marTop w:val="0"/>
      <w:marBottom w:val="0"/>
      <w:divBdr>
        <w:top w:val="none" w:sz="0" w:space="0" w:color="auto"/>
        <w:left w:val="none" w:sz="0" w:space="0" w:color="auto"/>
        <w:bottom w:val="none" w:sz="0" w:space="0" w:color="auto"/>
        <w:right w:val="none" w:sz="0" w:space="0" w:color="auto"/>
      </w:divBdr>
    </w:div>
    <w:div w:id="1300962550">
      <w:bodyDiv w:val="1"/>
      <w:marLeft w:val="0"/>
      <w:marRight w:val="0"/>
      <w:marTop w:val="0"/>
      <w:marBottom w:val="0"/>
      <w:divBdr>
        <w:top w:val="none" w:sz="0" w:space="0" w:color="auto"/>
        <w:left w:val="none" w:sz="0" w:space="0" w:color="auto"/>
        <w:bottom w:val="none" w:sz="0" w:space="0" w:color="auto"/>
        <w:right w:val="none" w:sz="0" w:space="0" w:color="auto"/>
      </w:divBdr>
    </w:div>
    <w:div w:id="1307584175">
      <w:bodyDiv w:val="1"/>
      <w:marLeft w:val="0"/>
      <w:marRight w:val="0"/>
      <w:marTop w:val="0"/>
      <w:marBottom w:val="0"/>
      <w:divBdr>
        <w:top w:val="none" w:sz="0" w:space="0" w:color="auto"/>
        <w:left w:val="none" w:sz="0" w:space="0" w:color="auto"/>
        <w:bottom w:val="none" w:sz="0" w:space="0" w:color="auto"/>
        <w:right w:val="none" w:sz="0" w:space="0" w:color="auto"/>
      </w:divBdr>
    </w:div>
    <w:div w:id="1309283373">
      <w:bodyDiv w:val="1"/>
      <w:marLeft w:val="0"/>
      <w:marRight w:val="0"/>
      <w:marTop w:val="0"/>
      <w:marBottom w:val="0"/>
      <w:divBdr>
        <w:top w:val="none" w:sz="0" w:space="0" w:color="auto"/>
        <w:left w:val="none" w:sz="0" w:space="0" w:color="auto"/>
        <w:bottom w:val="none" w:sz="0" w:space="0" w:color="auto"/>
        <w:right w:val="none" w:sz="0" w:space="0" w:color="auto"/>
      </w:divBdr>
    </w:div>
    <w:div w:id="1314213248">
      <w:bodyDiv w:val="1"/>
      <w:marLeft w:val="0"/>
      <w:marRight w:val="0"/>
      <w:marTop w:val="0"/>
      <w:marBottom w:val="0"/>
      <w:divBdr>
        <w:top w:val="none" w:sz="0" w:space="0" w:color="auto"/>
        <w:left w:val="none" w:sz="0" w:space="0" w:color="auto"/>
        <w:bottom w:val="none" w:sz="0" w:space="0" w:color="auto"/>
        <w:right w:val="none" w:sz="0" w:space="0" w:color="auto"/>
      </w:divBdr>
    </w:div>
    <w:div w:id="1344287056">
      <w:bodyDiv w:val="1"/>
      <w:marLeft w:val="0"/>
      <w:marRight w:val="0"/>
      <w:marTop w:val="0"/>
      <w:marBottom w:val="0"/>
      <w:divBdr>
        <w:top w:val="none" w:sz="0" w:space="0" w:color="auto"/>
        <w:left w:val="none" w:sz="0" w:space="0" w:color="auto"/>
        <w:bottom w:val="none" w:sz="0" w:space="0" w:color="auto"/>
        <w:right w:val="none" w:sz="0" w:space="0" w:color="auto"/>
      </w:divBdr>
      <w:divsChild>
        <w:div w:id="1066343054">
          <w:marLeft w:val="0"/>
          <w:marRight w:val="0"/>
          <w:marTop w:val="166"/>
          <w:marBottom w:val="166"/>
          <w:divBdr>
            <w:top w:val="none" w:sz="0" w:space="0" w:color="auto"/>
            <w:left w:val="none" w:sz="0" w:space="0" w:color="auto"/>
            <w:bottom w:val="none" w:sz="0" w:space="0" w:color="auto"/>
            <w:right w:val="none" w:sz="0" w:space="0" w:color="auto"/>
          </w:divBdr>
          <w:divsChild>
            <w:div w:id="1989286635">
              <w:marLeft w:val="0"/>
              <w:marRight w:val="0"/>
              <w:marTop w:val="0"/>
              <w:marBottom w:val="0"/>
              <w:divBdr>
                <w:top w:val="none" w:sz="0" w:space="0" w:color="auto"/>
                <w:left w:val="none" w:sz="0" w:space="0" w:color="auto"/>
                <w:bottom w:val="none" w:sz="0" w:space="0" w:color="auto"/>
                <w:right w:val="none" w:sz="0" w:space="0" w:color="auto"/>
              </w:divBdr>
            </w:div>
          </w:divsChild>
        </w:div>
        <w:div w:id="1124038731">
          <w:marLeft w:val="0"/>
          <w:marRight w:val="0"/>
          <w:marTop w:val="0"/>
          <w:marBottom w:val="166"/>
          <w:divBdr>
            <w:top w:val="none" w:sz="0" w:space="0" w:color="auto"/>
            <w:left w:val="none" w:sz="0" w:space="0" w:color="auto"/>
            <w:bottom w:val="none" w:sz="0" w:space="0" w:color="auto"/>
            <w:right w:val="none" w:sz="0" w:space="0" w:color="auto"/>
          </w:divBdr>
          <w:divsChild>
            <w:div w:id="1783457270">
              <w:marLeft w:val="0"/>
              <w:marRight w:val="0"/>
              <w:marTop w:val="0"/>
              <w:marBottom w:val="0"/>
              <w:divBdr>
                <w:top w:val="none" w:sz="0" w:space="0" w:color="auto"/>
                <w:left w:val="none" w:sz="0" w:space="0" w:color="auto"/>
                <w:bottom w:val="none" w:sz="0" w:space="0" w:color="auto"/>
                <w:right w:val="none" w:sz="0" w:space="0" w:color="auto"/>
              </w:divBdr>
              <w:divsChild>
                <w:div w:id="13769816">
                  <w:marLeft w:val="0"/>
                  <w:marRight w:val="0"/>
                  <w:marTop w:val="0"/>
                  <w:marBottom w:val="0"/>
                  <w:divBdr>
                    <w:top w:val="none" w:sz="0" w:space="0" w:color="auto"/>
                    <w:left w:val="none" w:sz="0" w:space="0" w:color="auto"/>
                    <w:bottom w:val="none" w:sz="0" w:space="0" w:color="auto"/>
                    <w:right w:val="none" w:sz="0" w:space="0" w:color="auto"/>
                  </w:divBdr>
                  <w:divsChild>
                    <w:div w:id="1652097908">
                      <w:marLeft w:val="0"/>
                      <w:marRight w:val="0"/>
                      <w:marTop w:val="0"/>
                      <w:marBottom w:val="0"/>
                      <w:divBdr>
                        <w:top w:val="none" w:sz="0" w:space="0" w:color="auto"/>
                        <w:left w:val="none" w:sz="0" w:space="0" w:color="auto"/>
                        <w:bottom w:val="none" w:sz="0" w:space="0" w:color="auto"/>
                        <w:right w:val="none" w:sz="0" w:space="0" w:color="auto"/>
                      </w:divBdr>
                    </w:div>
                  </w:divsChild>
                </w:div>
                <w:div w:id="920601777">
                  <w:marLeft w:val="0"/>
                  <w:marRight w:val="0"/>
                  <w:marTop w:val="0"/>
                  <w:marBottom w:val="0"/>
                  <w:divBdr>
                    <w:top w:val="none" w:sz="0" w:space="0" w:color="auto"/>
                    <w:left w:val="none" w:sz="0" w:space="0" w:color="auto"/>
                    <w:bottom w:val="none" w:sz="0" w:space="0" w:color="auto"/>
                    <w:right w:val="none" w:sz="0" w:space="0" w:color="auto"/>
                  </w:divBdr>
                  <w:divsChild>
                    <w:div w:id="498929433">
                      <w:marLeft w:val="0"/>
                      <w:marRight w:val="0"/>
                      <w:marTop w:val="0"/>
                      <w:marBottom w:val="0"/>
                      <w:divBdr>
                        <w:top w:val="none" w:sz="0" w:space="0" w:color="auto"/>
                        <w:left w:val="none" w:sz="0" w:space="0" w:color="auto"/>
                        <w:bottom w:val="none" w:sz="0" w:space="0" w:color="auto"/>
                        <w:right w:val="none" w:sz="0" w:space="0" w:color="auto"/>
                      </w:divBdr>
                      <w:divsChild>
                        <w:div w:id="141892520">
                          <w:marLeft w:val="0"/>
                          <w:marRight w:val="0"/>
                          <w:marTop w:val="0"/>
                          <w:marBottom w:val="0"/>
                          <w:divBdr>
                            <w:top w:val="none" w:sz="0" w:space="0" w:color="auto"/>
                            <w:left w:val="none" w:sz="0" w:space="0" w:color="auto"/>
                            <w:bottom w:val="none" w:sz="0" w:space="0" w:color="auto"/>
                            <w:right w:val="none" w:sz="0" w:space="0" w:color="auto"/>
                          </w:divBdr>
                        </w:div>
                        <w:div w:id="14954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4219">
      <w:bodyDiv w:val="1"/>
      <w:marLeft w:val="0"/>
      <w:marRight w:val="0"/>
      <w:marTop w:val="0"/>
      <w:marBottom w:val="0"/>
      <w:divBdr>
        <w:top w:val="none" w:sz="0" w:space="0" w:color="auto"/>
        <w:left w:val="none" w:sz="0" w:space="0" w:color="auto"/>
        <w:bottom w:val="none" w:sz="0" w:space="0" w:color="auto"/>
        <w:right w:val="none" w:sz="0" w:space="0" w:color="auto"/>
      </w:divBdr>
    </w:div>
    <w:div w:id="1355763606">
      <w:bodyDiv w:val="1"/>
      <w:marLeft w:val="0"/>
      <w:marRight w:val="0"/>
      <w:marTop w:val="0"/>
      <w:marBottom w:val="0"/>
      <w:divBdr>
        <w:top w:val="none" w:sz="0" w:space="0" w:color="auto"/>
        <w:left w:val="none" w:sz="0" w:space="0" w:color="auto"/>
        <w:bottom w:val="none" w:sz="0" w:space="0" w:color="auto"/>
        <w:right w:val="none" w:sz="0" w:space="0" w:color="auto"/>
      </w:divBdr>
    </w:div>
    <w:div w:id="1356494185">
      <w:bodyDiv w:val="1"/>
      <w:marLeft w:val="0"/>
      <w:marRight w:val="0"/>
      <w:marTop w:val="0"/>
      <w:marBottom w:val="0"/>
      <w:divBdr>
        <w:top w:val="none" w:sz="0" w:space="0" w:color="auto"/>
        <w:left w:val="none" w:sz="0" w:space="0" w:color="auto"/>
        <w:bottom w:val="none" w:sz="0" w:space="0" w:color="auto"/>
        <w:right w:val="none" w:sz="0" w:space="0" w:color="auto"/>
      </w:divBdr>
    </w:div>
    <w:div w:id="1365515814">
      <w:bodyDiv w:val="1"/>
      <w:marLeft w:val="0"/>
      <w:marRight w:val="0"/>
      <w:marTop w:val="0"/>
      <w:marBottom w:val="0"/>
      <w:divBdr>
        <w:top w:val="none" w:sz="0" w:space="0" w:color="auto"/>
        <w:left w:val="none" w:sz="0" w:space="0" w:color="auto"/>
        <w:bottom w:val="none" w:sz="0" w:space="0" w:color="auto"/>
        <w:right w:val="none" w:sz="0" w:space="0" w:color="auto"/>
      </w:divBdr>
    </w:div>
    <w:div w:id="1371496607">
      <w:bodyDiv w:val="1"/>
      <w:marLeft w:val="0"/>
      <w:marRight w:val="0"/>
      <w:marTop w:val="0"/>
      <w:marBottom w:val="0"/>
      <w:divBdr>
        <w:top w:val="none" w:sz="0" w:space="0" w:color="auto"/>
        <w:left w:val="none" w:sz="0" w:space="0" w:color="auto"/>
        <w:bottom w:val="none" w:sz="0" w:space="0" w:color="auto"/>
        <w:right w:val="none" w:sz="0" w:space="0" w:color="auto"/>
      </w:divBdr>
    </w:div>
    <w:div w:id="1372222293">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
    <w:div w:id="1377777402">
      <w:bodyDiv w:val="1"/>
      <w:marLeft w:val="0"/>
      <w:marRight w:val="0"/>
      <w:marTop w:val="0"/>
      <w:marBottom w:val="0"/>
      <w:divBdr>
        <w:top w:val="none" w:sz="0" w:space="0" w:color="auto"/>
        <w:left w:val="none" w:sz="0" w:space="0" w:color="auto"/>
        <w:bottom w:val="none" w:sz="0" w:space="0" w:color="auto"/>
        <w:right w:val="none" w:sz="0" w:space="0" w:color="auto"/>
      </w:divBdr>
    </w:div>
    <w:div w:id="1384672677">
      <w:bodyDiv w:val="1"/>
      <w:marLeft w:val="0"/>
      <w:marRight w:val="0"/>
      <w:marTop w:val="0"/>
      <w:marBottom w:val="0"/>
      <w:divBdr>
        <w:top w:val="none" w:sz="0" w:space="0" w:color="auto"/>
        <w:left w:val="none" w:sz="0" w:space="0" w:color="auto"/>
        <w:bottom w:val="none" w:sz="0" w:space="0" w:color="auto"/>
        <w:right w:val="none" w:sz="0" w:space="0" w:color="auto"/>
      </w:divBdr>
    </w:div>
    <w:div w:id="1386488851">
      <w:bodyDiv w:val="1"/>
      <w:marLeft w:val="0"/>
      <w:marRight w:val="0"/>
      <w:marTop w:val="0"/>
      <w:marBottom w:val="0"/>
      <w:divBdr>
        <w:top w:val="none" w:sz="0" w:space="0" w:color="auto"/>
        <w:left w:val="none" w:sz="0" w:space="0" w:color="auto"/>
        <w:bottom w:val="none" w:sz="0" w:space="0" w:color="auto"/>
        <w:right w:val="none" w:sz="0" w:space="0" w:color="auto"/>
      </w:divBdr>
    </w:div>
    <w:div w:id="1388796098">
      <w:bodyDiv w:val="1"/>
      <w:marLeft w:val="0"/>
      <w:marRight w:val="0"/>
      <w:marTop w:val="0"/>
      <w:marBottom w:val="0"/>
      <w:divBdr>
        <w:top w:val="none" w:sz="0" w:space="0" w:color="auto"/>
        <w:left w:val="none" w:sz="0" w:space="0" w:color="auto"/>
        <w:bottom w:val="none" w:sz="0" w:space="0" w:color="auto"/>
        <w:right w:val="none" w:sz="0" w:space="0" w:color="auto"/>
      </w:divBdr>
    </w:div>
    <w:div w:id="1390105466">
      <w:bodyDiv w:val="1"/>
      <w:marLeft w:val="0"/>
      <w:marRight w:val="0"/>
      <w:marTop w:val="0"/>
      <w:marBottom w:val="0"/>
      <w:divBdr>
        <w:top w:val="none" w:sz="0" w:space="0" w:color="auto"/>
        <w:left w:val="none" w:sz="0" w:space="0" w:color="auto"/>
        <w:bottom w:val="none" w:sz="0" w:space="0" w:color="auto"/>
        <w:right w:val="none" w:sz="0" w:space="0" w:color="auto"/>
      </w:divBdr>
    </w:div>
    <w:div w:id="1401126815">
      <w:bodyDiv w:val="1"/>
      <w:marLeft w:val="0"/>
      <w:marRight w:val="0"/>
      <w:marTop w:val="0"/>
      <w:marBottom w:val="0"/>
      <w:divBdr>
        <w:top w:val="none" w:sz="0" w:space="0" w:color="auto"/>
        <w:left w:val="none" w:sz="0" w:space="0" w:color="auto"/>
        <w:bottom w:val="none" w:sz="0" w:space="0" w:color="auto"/>
        <w:right w:val="none" w:sz="0" w:space="0" w:color="auto"/>
      </w:divBdr>
    </w:div>
    <w:div w:id="1406494067">
      <w:bodyDiv w:val="1"/>
      <w:marLeft w:val="0"/>
      <w:marRight w:val="0"/>
      <w:marTop w:val="0"/>
      <w:marBottom w:val="0"/>
      <w:divBdr>
        <w:top w:val="none" w:sz="0" w:space="0" w:color="auto"/>
        <w:left w:val="none" w:sz="0" w:space="0" w:color="auto"/>
        <w:bottom w:val="none" w:sz="0" w:space="0" w:color="auto"/>
        <w:right w:val="none" w:sz="0" w:space="0" w:color="auto"/>
      </w:divBdr>
    </w:div>
    <w:div w:id="1406957586">
      <w:bodyDiv w:val="1"/>
      <w:marLeft w:val="0"/>
      <w:marRight w:val="0"/>
      <w:marTop w:val="0"/>
      <w:marBottom w:val="0"/>
      <w:divBdr>
        <w:top w:val="none" w:sz="0" w:space="0" w:color="auto"/>
        <w:left w:val="none" w:sz="0" w:space="0" w:color="auto"/>
        <w:bottom w:val="none" w:sz="0" w:space="0" w:color="auto"/>
        <w:right w:val="none" w:sz="0" w:space="0" w:color="auto"/>
      </w:divBdr>
    </w:div>
    <w:div w:id="1407528606">
      <w:bodyDiv w:val="1"/>
      <w:marLeft w:val="0"/>
      <w:marRight w:val="0"/>
      <w:marTop w:val="0"/>
      <w:marBottom w:val="0"/>
      <w:divBdr>
        <w:top w:val="none" w:sz="0" w:space="0" w:color="auto"/>
        <w:left w:val="none" w:sz="0" w:space="0" w:color="auto"/>
        <w:bottom w:val="none" w:sz="0" w:space="0" w:color="auto"/>
        <w:right w:val="none" w:sz="0" w:space="0" w:color="auto"/>
      </w:divBdr>
    </w:div>
    <w:div w:id="1414743751">
      <w:bodyDiv w:val="1"/>
      <w:marLeft w:val="0"/>
      <w:marRight w:val="0"/>
      <w:marTop w:val="0"/>
      <w:marBottom w:val="0"/>
      <w:divBdr>
        <w:top w:val="none" w:sz="0" w:space="0" w:color="auto"/>
        <w:left w:val="none" w:sz="0" w:space="0" w:color="auto"/>
        <w:bottom w:val="none" w:sz="0" w:space="0" w:color="auto"/>
        <w:right w:val="none" w:sz="0" w:space="0" w:color="auto"/>
      </w:divBdr>
    </w:div>
    <w:div w:id="1423188586">
      <w:bodyDiv w:val="1"/>
      <w:marLeft w:val="0"/>
      <w:marRight w:val="0"/>
      <w:marTop w:val="0"/>
      <w:marBottom w:val="0"/>
      <w:divBdr>
        <w:top w:val="none" w:sz="0" w:space="0" w:color="auto"/>
        <w:left w:val="none" w:sz="0" w:space="0" w:color="auto"/>
        <w:bottom w:val="none" w:sz="0" w:space="0" w:color="auto"/>
        <w:right w:val="none" w:sz="0" w:space="0" w:color="auto"/>
      </w:divBdr>
    </w:div>
    <w:div w:id="1429889414">
      <w:bodyDiv w:val="1"/>
      <w:marLeft w:val="0"/>
      <w:marRight w:val="0"/>
      <w:marTop w:val="0"/>
      <w:marBottom w:val="0"/>
      <w:divBdr>
        <w:top w:val="none" w:sz="0" w:space="0" w:color="auto"/>
        <w:left w:val="none" w:sz="0" w:space="0" w:color="auto"/>
        <w:bottom w:val="none" w:sz="0" w:space="0" w:color="auto"/>
        <w:right w:val="none" w:sz="0" w:space="0" w:color="auto"/>
      </w:divBdr>
    </w:div>
    <w:div w:id="1439907909">
      <w:bodyDiv w:val="1"/>
      <w:marLeft w:val="0"/>
      <w:marRight w:val="0"/>
      <w:marTop w:val="0"/>
      <w:marBottom w:val="0"/>
      <w:divBdr>
        <w:top w:val="none" w:sz="0" w:space="0" w:color="auto"/>
        <w:left w:val="none" w:sz="0" w:space="0" w:color="auto"/>
        <w:bottom w:val="none" w:sz="0" w:space="0" w:color="auto"/>
        <w:right w:val="none" w:sz="0" w:space="0" w:color="auto"/>
      </w:divBdr>
    </w:div>
    <w:div w:id="1445148687">
      <w:bodyDiv w:val="1"/>
      <w:marLeft w:val="0"/>
      <w:marRight w:val="0"/>
      <w:marTop w:val="0"/>
      <w:marBottom w:val="0"/>
      <w:divBdr>
        <w:top w:val="none" w:sz="0" w:space="0" w:color="auto"/>
        <w:left w:val="none" w:sz="0" w:space="0" w:color="auto"/>
        <w:bottom w:val="none" w:sz="0" w:space="0" w:color="auto"/>
        <w:right w:val="none" w:sz="0" w:space="0" w:color="auto"/>
      </w:divBdr>
    </w:div>
    <w:div w:id="1445419233">
      <w:bodyDiv w:val="1"/>
      <w:marLeft w:val="0"/>
      <w:marRight w:val="0"/>
      <w:marTop w:val="0"/>
      <w:marBottom w:val="0"/>
      <w:divBdr>
        <w:top w:val="none" w:sz="0" w:space="0" w:color="auto"/>
        <w:left w:val="none" w:sz="0" w:space="0" w:color="auto"/>
        <w:bottom w:val="none" w:sz="0" w:space="0" w:color="auto"/>
        <w:right w:val="none" w:sz="0" w:space="0" w:color="auto"/>
      </w:divBdr>
    </w:div>
    <w:div w:id="1448500042">
      <w:bodyDiv w:val="1"/>
      <w:marLeft w:val="0"/>
      <w:marRight w:val="0"/>
      <w:marTop w:val="0"/>
      <w:marBottom w:val="0"/>
      <w:divBdr>
        <w:top w:val="none" w:sz="0" w:space="0" w:color="auto"/>
        <w:left w:val="none" w:sz="0" w:space="0" w:color="auto"/>
        <w:bottom w:val="none" w:sz="0" w:space="0" w:color="auto"/>
        <w:right w:val="none" w:sz="0" w:space="0" w:color="auto"/>
      </w:divBdr>
    </w:div>
    <w:div w:id="1452742556">
      <w:bodyDiv w:val="1"/>
      <w:marLeft w:val="0"/>
      <w:marRight w:val="0"/>
      <w:marTop w:val="0"/>
      <w:marBottom w:val="0"/>
      <w:divBdr>
        <w:top w:val="none" w:sz="0" w:space="0" w:color="auto"/>
        <w:left w:val="none" w:sz="0" w:space="0" w:color="auto"/>
        <w:bottom w:val="none" w:sz="0" w:space="0" w:color="auto"/>
        <w:right w:val="none" w:sz="0" w:space="0" w:color="auto"/>
      </w:divBdr>
    </w:div>
    <w:div w:id="1456438218">
      <w:bodyDiv w:val="1"/>
      <w:marLeft w:val="0"/>
      <w:marRight w:val="0"/>
      <w:marTop w:val="0"/>
      <w:marBottom w:val="0"/>
      <w:divBdr>
        <w:top w:val="none" w:sz="0" w:space="0" w:color="auto"/>
        <w:left w:val="none" w:sz="0" w:space="0" w:color="auto"/>
        <w:bottom w:val="none" w:sz="0" w:space="0" w:color="auto"/>
        <w:right w:val="none" w:sz="0" w:space="0" w:color="auto"/>
      </w:divBdr>
    </w:div>
    <w:div w:id="1457528072">
      <w:bodyDiv w:val="1"/>
      <w:marLeft w:val="0"/>
      <w:marRight w:val="0"/>
      <w:marTop w:val="0"/>
      <w:marBottom w:val="0"/>
      <w:divBdr>
        <w:top w:val="none" w:sz="0" w:space="0" w:color="auto"/>
        <w:left w:val="none" w:sz="0" w:space="0" w:color="auto"/>
        <w:bottom w:val="none" w:sz="0" w:space="0" w:color="auto"/>
        <w:right w:val="none" w:sz="0" w:space="0" w:color="auto"/>
      </w:divBdr>
    </w:div>
    <w:div w:id="1462965985">
      <w:bodyDiv w:val="1"/>
      <w:marLeft w:val="0"/>
      <w:marRight w:val="0"/>
      <w:marTop w:val="0"/>
      <w:marBottom w:val="0"/>
      <w:divBdr>
        <w:top w:val="none" w:sz="0" w:space="0" w:color="auto"/>
        <w:left w:val="none" w:sz="0" w:space="0" w:color="auto"/>
        <w:bottom w:val="none" w:sz="0" w:space="0" w:color="auto"/>
        <w:right w:val="none" w:sz="0" w:space="0" w:color="auto"/>
      </w:divBdr>
    </w:div>
    <w:div w:id="1473062396">
      <w:bodyDiv w:val="1"/>
      <w:marLeft w:val="0"/>
      <w:marRight w:val="0"/>
      <w:marTop w:val="0"/>
      <w:marBottom w:val="0"/>
      <w:divBdr>
        <w:top w:val="none" w:sz="0" w:space="0" w:color="auto"/>
        <w:left w:val="none" w:sz="0" w:space="0" w:color="auto"/>
        <w:bottom w:val="none" w:sz="0" w:space="0" w:color="auto"/>
        <w:right w:val="none" w:sz="0" w:space="0" w:color="auto"/>
      </w:divBdr>
    </w:div>
    <w:div w:id="1481922682">
      <w:bodyDiv w:val="1"/>
      <w:marLeft w:val="0"/>
      <w:marRight w:val="0"/>
      <w:marTop w:val="0"/>
      <w:marBottom w:val="0"/>
      <w:divBdr>
        <w:top w:val="none" w:sz="0" w:space="0" w:color="auto"/>
        <w:left w:val="none" w:sz="0" w:space="0" w:color="auto"/>
        <w:bottom w:val="none" w:sz="0" w:space="0" w:color="auto"/>
        <w:right w:val="none" w:sz="0" w:space="0" w:color="auto"/>
      </w:divBdr>
    </w:div>
    <w:div w:id="1482111369">
      <w:bodyDiv w:val="1"/>
      <w:marLeft w:val="0"/>
      <w:marRight w:val="0"/>
      <w:marTop w:val="0"/>
      <w:marBottom w:val="0"/>
      <w:divBdr>
        <w:top w:val="none" w:sz="0" w:space="0" w:color="auto"/>
        <w:left w:val="none" w:sz="0" w:space="0" w:color="auto"/>
        <w:bottom w:val="none" w:sz="0" w:space="0" w:color="auto"/>
        <w:right w:val="none" w:sz="0" w:space="0" w:color="auto"/>
      </w:divBdr>
    </w:div>
    <w:div w:id="1493912399">
      <w:bodyDiv w:val="1"/>
      <w:marLeft w:val="0"/>
      <w:marRight w:val="0"/>
      <w:marTop w:val="0"/>
      <w:marBottom w:val="0"/>
      <w:divBdr>
        <w:top w:val="none" w:sz="0" w:space="0" w:color="auto"/>
        <w:left w:val="none" w:sz="0" w:space="0" w:color="auto"/>
        <w:bottom w:val="none" w:sz="0" w:space="0" w:color="auto"/>
        <w:right w:val="none" w:sz="0" w:space="0" w:color="auto"/>
      </w:divBdr>
    </w:div>
    <w:div w:id="1493980959">
      <w:bodyDiv w:val="1"/>
      <w:marLeft w:val="0"/>
      <w:marRight w:val="0"/>
      <w:marTop w:val="0"/>
      <w:marBottom w:val="0"/>
      <w:divBdr>
        <w:top w:val="none" w:sz="0" w:space="0" w:color="auto"/>
        <w:left w:val="none" w:sz="0" w:space="0" w:color="auto"/>
        <w:bottom w:val="none" w:sz="0" w:space="0" w:color="auto"/>
        <w:right w:val="none" w:sz="0" w:space="0" w:color="auto"/>
      </w:divBdr>
    </w:div>
    <w:div w:id="1501577288">
      <w:bodyDiv w:val="1"/>
      <w:marLeft w:val="0"/>
      <w:marRight w:val="0"/>
      <w:marTop w:val="0"/>
      <w:marBottom w:val="0"/>
      <w:divBdr>
        <w:top w:val="none" w:sz="0" w:space="0" w:color="auto"/>
        <w:left w:val="none" w:sz="0" w:space="0" w:color="auto"/>
        <w:bottom w:val="none" w:sz="0" w:space="0" w:color="auto"/>
        <w:right w:val="none" w:sz="0" w:space="0" w:color="auto"/>
      </w:divBdr>
    </w:div>
    <w:div w:id="1503086076">
      <w:bodyDiv w:val="1"/>
      <w:marLeft w:val="0"/>
      <w:marRight w:val="0"/>
      <w:marTop w:val="0"/>
      <w:marBottom w:val="0"/>
      <w:divBdr>
        <w:top w:val="none" w:sz="0" w:space="0" w:color="auto"/>
        <w:left w:val="none" w:sz="0" w:space="0" w:color="auto"/>
        <w:bottom w:val="none" w:sz="0" w:space="0" w:color="auto"/>
        <w:right w:val="none" w:sz="0" w:space="0" w:color="auto"/>
      </w:divBdr>
    </w:div>
    <w:div w:id="1504201731">
      <w:bodyDiv w:val="1"/>
      <w:marLeft w:val="0"/>
      <w:marRight w:val="0"/>
      <w:marTop w:val="0"/>
      <w:marBottom w:val="0"/>
      <w:divBdr>
        <w:top w:val="none" w:sz="0" w:space="0" w:color="auto"/>
        <w:left w:val="none" w:sz="0" w:space="0" w:color="auto"/>
        <w:bottom w:val="none" w:sz="0" w:space="0" w:color="auto"/>
        <w:right w:val="none" w:sz="0" w:space="0" w:color="auto"/>
      </w:divBdr>
    </w:div>
    <w:div w:id="1507793690">
      <w:bodyDiv w:val="1"/>
      <w:marLeft w:val="0"/>
      <w:marRight w:val="0"/>
      <w:marTop w:val="0"/>
      <w:marBottom w:val="0"/>
      <w:divBdr>
        <w:top w:val="none" w:sz="0" w:space="0" w:color="auto"/>
        <w:left w:val="none" w:sz="0" w:space="0" w:color="auto"/>
        <w:bottom w:val="none" w:sz="0" w:space="0" w:color="auto"/>
        <w:right w:val="none" w:sz="0" w:space="0" w:color="auto"/>
      </w:divBdr>
    </w:div>
    <w:div w:id="1508057081">
      <w:bodyDiv w:val="1"/>
      <w:marLeft w:val="0"/>
      <w:marRight w:val="0"/>
      <w:marTop w:val="0"/>
      <w:marBottom w:val="0"/>
      <w:divBdr>
        <w:top w:val="none" w:sz="0" w:space="0" w:color="auto"/>
        <w:left w:val="none" w:sz="0" w:space="0" w:color="auto"/>
        <w:bottom w:val="none" w:sz="0" w:space="0" w:color="auto"/>
        <w:right w:val="none" w:sz="0" w:space="0" w:color="auto"/>
      </w:divBdr>
    </w:div>
    <w:div w:id="1508131038">
      <w:bodyDiv w:val="1"/>
      <w:marLeft w:val="0"/>
      <w:marRight w:val="0"/>
      <w:marTop w:val="0"/>
      <w:marBottom w:val="0"/>
      <w:divBdr>
        <w:top w:val="none" w:sz="0" w:space="0" w:color="auto"/>
        <w:left w:val="none" w:sz="0" w:space="0" w:color="auto"/>
        <w:bottom w:val="none" w:sz="0" w:space="0" w:color="auto"/>
        <w:right w:val="none" w:sz="0" w:space="0" w:color="auto"/>
      </w:divBdr>
    </w:div>
    <w:div w:id="1508209763">
      <w:bodyDiv w:val="1"/>
      <w:marLeft w:val="0"/>
      <w:marRight w:val="0"/>
      <w:marTop w:val="0"/>
      <w:marBottom w:val="0"/>
      <w:divBdr>
        <w:top w:val="none" w:sz="0" w:space="0" w:color="auto"/>
        <w:left w:val="none" w:sz="0" w:space="0" w:color="auto"/>
        <w:bottom w:val="none" w:sz="0" w:space="0" w:color="auto"/>
        <w:right w:val="none" w:sz="0" w:space="0" w:color="auto"/>
      </w:divBdr>
    </w:div>
    <w:div w:id="1518155934">
      <w:bodyDiv w:val="1"/>
      <w:marLeft w:val="0"/>
      <w:marRight w:val="0"/>
      <w:marTop w:val="0"/>
      <w:marBottom w:val="0"/>
      <w:divBdr>
        <w:top w:val="none" w:sz="0" w:space="0" w:color="auto"/>
        <w:left w:val="none" w:sz="0" w:space="0" w:color="auto"/>
        <w:bottom w:val="none" w:sz="0" w:space="0" w:color="auto"/>
        <w:right w:val="none" w:sz="0" w:space="0" w:color="auto"/>
      </w:divBdr>
    </w:div>
    <w:div w:id="1522359435">
      <w:bodyDiv w:val="1"/>
      <w:marLeft w:val="0"/>
      <w:marRight w:val="0"/>
      <w:marTop w:val="0"/>
      <w:marBottom w:val="0"/>
      <w:divBdr>
        <w:top w:val="none" w:sz="0" w:space="0" w:color="auto"/>
        <w:left w:val="none" w:sz="0" w:space="0" w:color="auto"/>
        <w:bottom w:val="none" w:sz="0" w:space="0" w:color="auto"/>
        <w:right w:val="none" w:sz="0" w:space="0" w:color="auto"/>
      </w:divBdr>
    </w:div>
    <w:div w:id="1540388142">
      <w:bodyDiv w:val="1"/>
      <w:marLeft w:val="0"/>
      <w:marRight w:val="0"/>
      <w:marTop w:val="0"/>
      <w:marBottom w:val="0"/>
      <w:divBdr>
        <w:top w:val="none" w:sz="0" w:space="0" w:color="auto"/>
        <w:left w:val="none" w:sz="0" w:space="0" w:color="auto"/>
        <w:bottom w:val="none" w:sz="0" w:space="0" w:color="auto"/>
        <w:right w:val="none" w:sz="0" w:space="0" w:color="auto"/>
      </w:divBdr>
    </w:div>
    <w:div w:id="1544752237">
      <w:bodyDiv w:val="1"/>
      <w:marLeft w:val="0"/>
      <w:marRight w:val="0"/>
      <w:marTop w:val="0"/>
      <w:marBottom w:val="0"/>
      <w:divBdr>
        <w:top w:val="none" w:sz="0" w:space="0" w:color="auto"/>
        <w:left w:val="none" w:sz="0" w:space="0" w:color="auto"/>
        <w:bottom w:val="none" w:sz="0" w:space="0" w:color="auto"/>
        <w:right w:val="none" w:sz="0" w:space="0" w:color="auto"/>
      </w:divBdr>
    </w:div>
    <w:div w:id="1560704257">
      <w:bodyDiv w:val="1"/>
      <w:marLeft w:val="0"/>
      <w:marRight w:val="0"/>
      <w:marTop w:val="0"/>
      <w:marBottom w:val="0"/>
      <w:divBdr>
        <w:top w:val="none" w:sz="0" w:space="0" w:color="auto"/>
        <w:left w:val="none" w:sz="0" w:space="0" w:color="auto"/>
        <w:bottom w:val="none" w:sz="0" w:space="0" w:color="auto"/>
        <w:right w:val="none" w:sz="0" w:space="0" w:color="auto"/>
      </w:divBdr>
    </w:div>
    <w:div w:id="1602294231">
      <w:bodyDiv w:val="1"/>
      <w:marLeft w:val="0"/>
      <w:marRight w:val="0"/>
      <w:marTop w:val="0"/>
      <w:marBottom w:val="0"/>
      <w:divBdr>
        <w:top w:val="none" w:sz="0" w:space="0" w:color="auto"/>
        <w:left w:val="none" w:sz="0" w:space="0" w:color="auto"/>
        <w:bottom w:val="none" w:sz="0" w:space="0" w:color="auto"/>
        <w:right w:val="none" w:sz="0" w:space="0" w:color="auto"/>
      </w:divBdr>
    </w:div>
    <w:div w:id="1610970837">
      <w:bodyDiv w:val="1"/>
      <w:marLeft w:val="0"/>
      <w:marRight w:val="0"/>
      <w:marTop w:val="0"/>
      <w:marBottom w:val="0"/>
      <w:divBdr>
        <w:top w:val="none" w:sz="0" w:space="0" w:color="auto"/>
        <w:left w:val="none" w:sz="0" w:space="0" w:color="auto"/>
        <w:bottom w:val="none" w:sz="0" w:space="0" w:color="auto"/>
        <w:right w:val="none" w:sz="0" w:space="0" w:color="auto"/>
      </w:divBdr>
    </w:div>
    <w:div w:id="1614433702">
      <w:bodyDiv w:val="1"/>
      <w:marLeft w:val="0"/>
      <w:marRight w:val="0"/>
      <w:marTop w:val="0"/>
      <w:marBottom w:val="0"/>
      <w:divBdr>
        <w:top w:val="none" w:sz="0" w:space="0" w:color="auto"/>
        <w:left w:val="none" w:sz="0" w:space="0" w:color="auto"/>
        <w:bottom w:val="none" w:sz="0" w:space="0" w:color="auto"/>
        <w:right w:val="none" w:sz="0" w:space="0" w:color="auto"/>
      </w:divBdr>
    </w:div>
    <w:div w:id="1616981193">
      <w:bodyDiv w:val="1"/>
      <w:marLeft w:val="0"/>
      <w:marRight w:val="0"/>
      <w:marTop w:val="0"/>
      <w:marBottom w:val="0"/>
      <w:divBdr>
        <w:top w:val="none" w:sz="0" w:space="0" w:color="auto"/>
        <w:left w:val="none" w:sz="0" w:space="0" w:color="auto"/>
        <w:bottom w:val="none" w:sz="0" w:space="0" w:color="auto"/>
        <w:right w:val="none" w:sz="0" w:space="0" w:color="auto"/>
      </w:divBdr>
    </w:div>
    <w:div w:id="1628312798">
      <w:bodyDiv w:val="1"/>
      <w:marLeft w:val="0"/>
      <w:marRight w:val="0"/>
      <w:marTop w:val="0"/>
      <w:marBottom w:val="0"/>
      <w:divBdr>
        <w:top w:val="none" w:sz="0" w:space="0" w:color="auto"/>
        <w:left w:val="none" w:sz="0" w:space="0" w:color="auto"/>
        <w:bottom w:val="none" w:sz="0" w:space="0" w:color="auto"/>
        <w:right w:val="none" w:sz="0" w:space="0" w:color="auto"/>
      </w:divBdr>
    </w:div>
    <w:div w:id="1665431718">
      <w:bodyDiv w:val="1"/>
      <w:marLeft w:val="0"/>
      <w:marRight w:val="0"/>
      <w:marTop w:val="0"/>
      <w:marBottom w:val="0"/>
      <w:divBdr>
        <w:top w:val="none" w:sz="0" w:space="0" w:color="auto"/>
        <w:left w:val="none" w:sz="0" w:space="0" w:color="auto"/>
        <w:bottom w:val="none" w:sz="0" w:space="0" w:color="auto"/>
        <w:right w:val="none" w:sz="0" w:space="0" w:color="auto"/>
      </w:divBdr>
    </w:div>
    <w:div w:id="1679573945">
      <w:bodyDiv w:val="1"/>
      <w:marLeft w:val="0"/>
      <w:marRight w:val="0"/>
      <w:marTop w:val="0"/>
      <w:marBottom w:val="0"/>
      <w:divBdr>
        <w:top w:val="none" w:sz="0" w:space="0" w:color="auto"/>
        <w:left w:val="none" w:sz="0" w:space="0" w:color="auto"/>
        <w:bottom w:val="none" w:sz="0" w:space="0" w:color="auto"/>
        <w:right w:val="none" w:sz="0" w:space="0" w:color="auto"/>
      </w:divBdr>
    </w:div>
    <w:div w:id="1682901505">
      <w:bodyDiv w:val="1"/>
      <w:marLeft w:val="0"/>
      <w:marRight w:val="0"/>
      <w:marTop w:val="0"/>
      <w:marBottom w:val="0"/>
      <w:divBdr>
        <w:top w:val="none" w:sz="0" w:space="0" w:color="auto"/>
        <w:left w:val="none" w:sz="0" w:space="0" w:color="auto"/>
        <w:bottom w:val="none" w:sz="0" w:space="0" w:color="auto"/>
        <w:right w:val="none" w:sz="0" w:space="0" w:color="auto"/>
      </w:divBdr>
    </w:div>
    <w:div w:id="1695881908">
      <w:bodyDiv w:val="1"/>
      <w:marLeft w:val="0"/>
      <w:marRight w:val="0"/>
      <w:marTop w:val="0"/>
      <w:marBottom w:val="0"/>
      <w:divBdr>
        <w:top w:val="none" w:sz="0" w:space="0" w:color="auto"/>
        <w:left w:val="none" w:sz="0" w:space="0" w:color="auto"/>
        <w:bottom w:val="none" w:sz="0" w:space="0" w:color="auto"/>
        <w:right w:val="none" w:sz="0" w:space="0" w:color="auto"/>
      </w:divBdr>
    </w:div>
    <w:div w:id="1702045776">
      <w:bodyDiv w:val="1"/>
      <w:marLeft w:val="0"/>
      <w:marRight w:val="0"/>
      <w:marTop w:val="0"/>
      <w:marBottom w:val="0"/>
      <w:divBdr>
        <w:top w:val="none" w:sz="0" w:space="0" w:color="auto"/>
        <w:left w:val="none" w:sz="0" w:space="0" w:color="auto"/>
        <w:bottom w:val="none" w:sz="0" w:space="0" w:color="auto"/>
        <w:right w:val="none" w:sz="0" w:space="0" w:color="auto"/>
      </w:divBdr>
    </w:div>
    <w:div w:id="1705210960">
      <w:bodyDiv w:val="1"/>
      <w:marLeft w:val="0"/>
      <w:marRight w:val="0"/>
      <w:marTop w:val="0"/>
      <w:marBottom w:val="0"/>
      <w:divBdr>
        <w:top w:val="none" w:sz="0" w:space="0" w:color="auto"/>
        <w:left w:val="none" w:sz="0" w:space="0" w:color="auto"/>
        <w:bottom w:val="none" w:sz="0" w:space="0" w:color="auto"/>
        <w:right w:val="none" w:sz="0" w:space="0" w:color="auto"/>
      </w:divBdr>
    </w:div>
    <w:div w:id="1716464301">
      <w:bodyDiv w:val="1"/>
      <w:marLeft w:val="0"/>
      <w:marRight w:val="0"/>
      <w:marTop w:val="0"/>
      <w:marBottom w:val="0"/>
      <w:divBdr>
        <w:top w:val="none" w:sz="0" w:space="0" w:color="auto"/>
        <w:left w:val="none" w:sz="0" w:space="0" w:color="auto"/>
        <w:bottom w:val="none" w:sz="0" w:space="0" w:color="auto"/>
        <w:right w:val="none" w:sz="0" w:space="0" w:color="auto"/>
      </w:divBdr>
    </w:div>
    <w:div w:id="1723629567">
      <w:bodyDiv w:val="1"/>
      <w:marLeft w:val="0"/>
      <w:marRight w:val="0"/>
      <w:marTop w:val="0"/>
      <w:marBottom w:val="0"/>
      <w:divBdr>
        <w:top w:val="none" w:sz="0" w:space="0" w:color="auto"/>
        <w:left w:val="none" w:sz="0" w:space="0" w:color="auto"/>
        <w:bottom w:val="none" w:sz="0" w:space="0" w:color="auto"/>
        <w:right w:val="none" w:sz="0" w:space="0" w:color="auto"/>
      </w:divBdr>
    </w:div>
    <w:div w:id="1728147770">
      <w:bodyDiv w:val="1"/>
      <w:marLeft w:val="0"/>
      <w:marRight w:val="0"/>
      <w:marTop w:val="0"/>
      <w:marBottom w:val="0"/>
      <w:divBdr>
        <w:top w:val="none" w:sz="0" w:space="0" w:color="auto"/>
        <w:left w:val="none" w:sz="0" w:space="0" w:color="auto"/>
        <w:bottom w:val="none" w:sz="0" w:space="0" w:color="auto"/>
        <w:right w:val="none" w:sz="0" w:space="0" w:color="auto"/>
      </w:divBdr>
    </w:div>
    <w:div w:id="1731491919">
      <w:bodyDiv w:val="1"/>
      <w:marLeft w:val="0"/>
      <w:marRight w:val="0"/>
      <w:marTop w:val="0"/>
      <w:marBottom w:val="0"/>
      <w:divBdr>
        <w:top w:val="none" w:sz="0" w:space="0" w:color="auto"/>
        <w:left w:val="none" w:sz="0" w:space="0" w:color="auto"/>
        <w:bottom w:val="none" w:sz="0" w:space="0" w:color="auto"/>
        <w:right w:val="none" w:sz="0" w:space="0" w:color="auto"/>
      </w:divBdr>
    </w:div>
    <w:div w:id="1737320213">
      <w:bodyDiv w:val="1"/>
      <w:marLeft w:val="0"/>
      <w:marRight w:val="0"/>
      <w:marTop w:val="0"/>
      <w:marBottom w:val="0"/>
      <w:divBdr>
        <w:top w:val="none" w:sz="0" w:space="0" w:color="auto"/>
        <w:left w:val="none" w:sz="0" w:space="0" w:color="auto"/>
        <w:bottom w:val="none" w:sz="0" w:space="0" w:color="auto"/>
        <w:right w:val="none" w:sz="0" w:space="0" w:color="auto"/>
      </w:divBdr>
    </w:div>
    <w:div w:id="1739554481">
      <w:bodyDiv w:val="1"/>
      <w:marLeft w:val="0"/>
      <w:marRight w:val="0"/>
      <w:marTop w:val="0"/>
      <w:marBottom w:val="0"/>
      <w:divBdr>
        <w:top w:val="none" w:sz="0" w:space="0" w:color="auto"/>
        <w:left w:val="none" w:sz="0" w:space="0" w:color="auto"/>
        <w:bottom w:val="none" w:sz="0" w:space="0" w:color="auto"/>
        <w:right w:val="none" w:sz="0" w:space="0" w:color="auto"/>
      </w:divBdr>
    </w:div>
    <w:div w:id="1742482836">
      <w:bodyDiv w:val="1"/>
      <w:marLeft w:val="0"/>
      <w:marRight w:val="0"/>
      <w:marTop w:val="0"/>
      <w:marBottom w:val="0"/>
      <w:divBdr>
        <w:top w:val="none" w:sz="0" w:space="0" w:color="auto"/>
        <w:left w:val="none" w:sz="0" w:space="0" w:color="auto"/>
        <w:bottom w:val="none" w:sz="0" w:space="0" w:color="auto"/>
        <w:right w:val="none" w:sz="0" w:space="0" w:color="auto"/>
      </w:divBdr>
    </w:div>
    <w:div w:id="1758013283">
      <w:bodyDiv w:val="1"/>
      <w:marLeft w:val="0"/>
      <w:marRight w:val="0"/>
      <w:marTop w:val="0"/>
      <w:marBottom w:val="0"/>
      <w:divBdr>
        <w:top w:val="none" w:sz="0" w:space="0" w:color="auto"/>
        <w:left w:val="none" w:sz="0" w:space="0" w:color="auto"/>
        <w:bottom w:val="none" w:sz="0" w:space="0" w:color="auto"/>
        <w:right w:val="none" w:sz="0" w:space="0" w:color="auto"/>
      </w:divBdr>
    </w:div>
    <w:div w:id="1762019742">
      <w:bodyDiv w:val="1"/>
      <w:marLeft w:val="0"/>
      <w:marRight w:val="0"/>
      <w:marTop w:val="0"/>
      <w:marBottom w:val="0"/>
      <w:divBdr>
        <w:top w:val="none" w:sz="0" w:space="0" w:color="auto"/>
        <w:left w:val="none" w:sz="0" w:space="0" w:color="auto"/>
        <w:bottom w:val="none" w:sz="0" w:space="0" w:color="auto"/>
        <w:right w:val="none" w:sz="0" w:space="0" w:color="auto"/>
      </w:divBdr>
    </w:div>
    <w:div w:id="1766219324">
      <w:bodyDiv w:val="1"/>
      <w:marLeft w:val="0"/>
      <w:marRight w:val="0"/>
      <w:marTop w:val="0"/>
      <w:marBottom w:val="0"/>
      <w:divBdr>
        <w:top w:val="none" w:sz="0" w:space="0" w:color="auto"/>
        <w:left w:val="none" w:sz="0" w:space="0" w:color="auto"/>
        <w:bottom w:val="none" w:sz="0" w:space="0" w:color="auto"/>
        <w:right w:val="none" w:sz="0" w:space="0" w:color="auto"/>
      </w:divBdr>
    </w:div>
    <w:div w:id="1767339589">
      <w:bodyDiv w:val="1"/>
      <w:marLeft w:val="0"/>
      <w:marRight w:val="0"/>
      <w:marTop w:val="0"/>
      <w:marBottom w:val="0"/>
      <w:divBdr>
        <w:top w:val="none" w:sz="0" w:space="0" w:color="auto"/>
        <w:left w:val="none" w:sz="0" w:space="0" w:color="auto"/>
        <w:bottom w:val="none" w:sz="0" w:space="0" w:color="auto"/>
        <w:right w:val="none" w:sz="0" w:space="0" w:color="auto"/>
      </w:divBdr>
    </w:div>
    <w:div w:id="1769546995">
      <w:bodyDiv w:val="1"/>
      <w:marLeft w:val="0"/>
      <w:marRight w:val="0"/>
      <w:marTop w:val="0"/>
      <w:marBottom w:val="0"/>
      <w:divBdr>
        <w:top w:val="none" w:sz="0" w:space="0" w:color="auto"/>
        <w:left w:val="none" w:sz="0" w:space="0" w:color="auto"/>
        <w:bottom w:val="none" w:sz="0" w:space="0" w:color="auto"/>
        <w:right w:val="none" w:sz="0" w:space="0" w:color="auto"/>
      </w:divBdr>
    </w:div>
    <w:div w:id="1771469631">
      <w:bodyDiv w:val="1"/>
      <w:marLeft w:val="0"/>
      <w:marRight w:val="0"/>
      <w:marTop w:val="0"/>
      <w:marBottom w:val="0"/>
      <w:divBdr>
        <w:top w:val="none" w:sz="0" w:space="0" w:color="auto"/>
        <w:left w:val="none" w:sz="0" w:space="0" w:color="auto"/>
        <w:bottom w:val="none" w:sz="0" w:space="0" w:color="auto"/>
        <w:right w:val="none" w:sz="0" w:space="0" w:color="auto"/>
      </w:divBdr>
    </w:div>
    <w:div w:id="1771660361">
      <w:bodyDiv w:val="1"/>
      <w:marLeft w:val="0"/>
      <w:marRight w:val="0"/>
      <w:marTop w:val="0"/>
      <w:marBottom w:val="0"/>
      <w:divBdr>
        <w:top w:val="none" w:sz="0" w:space="0" w:color="auto"/>
        <w:left w:val="none" w:sz="0" w:space="0" w:color="auto"/>
        <w:bottom w:val="none" w:sz="0" w:space="0" w:color="auto"/>
        <w:right w:val="none" w:sz="0" w:space="0" w:color="auto"/>
      </w:divBdr>
    </w:div>
    <w:div w:id="1773814770">
      <w:bodyDiv w:val="1"/>
      <w:marLeft w:val="0"/>
      <w:marRight w:val="0"/>
      <w:marTop w:val="0"/>
      <w:marBottom w:val="0"/>
      <w:divBdr>
        <w:top w:val="none" w:sz="0" w:space="0" w:color="auto"/>
        <w:left w:val="none" w:sz="0" w:space="0" w:color="auto"/>
        <w:bottom w:val="none" w:sz="0" w:space="0" w:color="auto"/>
        <w:right w:val="none" w:sz="0" w:space="0" w:color="auto"/>
      </w:divBdr>
    </w:div>
    <w:div w:id="1775320809">
      <w:bodyDiv w:val="1"/>
      <w:marLeft w:val="0"/>
      <w:marRight w:val="0"/>
      <w:marTop w:val="0"/>
      <w:marBottom w:val="0"/>
      <w:divBdr>
        <w:top w:val="none" w:sz="0" w:space="0" w:color="auto"/>
        <w:left w:val="none" w:sz="0" w:space="0" w:color="auto"/>
        <w:bottom w:val="none" w:sz="0" w:space="0" w:color="auto"/>
        <w:right w:val="none" w:sz="0" w:space="0" w:color="auto"/>
      </w:divBdr>
    </w:div>
    <w:div w:id="1781876905">
      <w:bodyDiv w:val="1"/>
      <w:marLeft w:val="0"/>
      <w:marRight w:val="0"/>
      <w:marTop w:val="0"/>
      <w:marBottom w:val="0"/>
      <w:divBdr>
        <w:top w:val="none" w:sz="0" w:space="0" w:color="auto"/>
        <w:left w:val="none" w:sz="0" w:space="0" w:color="auto"/>
        <w:bottom w:val="none" w:sz="0" w:space="0" w:color="auto"/>
        <w:right w:val="none" w:sz="0" w:space="0" w:color="auto"/>
      </w:divBdr>
    </w:div>
    <w:div w:id="1783572512">
      <w:bodyDiv w:val="1"/>
      <w:marLeft w:val="0"/>
      <w:marRight w:val="0"/>
      <w:marTop w:val="0"/>
      <w:marBottom w:val="0"/>
      <w:divBdr>
        <w:top w:val="none" w:sz="0" w:space="0" w:color="auto"/>
        <w:left w:val="none" w:sz="0" w:space="0" w:color="auto"/>
        <w:bottom w:val="none" w:sz="0" w:space="0" w:color="auto"/>
        <w:right w:val="none" w:sz="0" w:space="0" w:color="auto"/>
      </w:divBdr>
    </w:div>
    <w:div w:id="1813792347">
      <w:bodyDiv w:val="1"/>
      <w:marLeft w:val="0"/>
      <w:marRight w:val="0"/>
      <w:marTop w:val="0"/>
      <w:marBottom w:val="0"/>
      <w:divBdr>
        <w:top w:val="none" w:sz="0" w:space="0" w:color="auto"/>
        <w:left w:val="none" w:sz="0" w:space="0" w:color="auto"/>
        <w:bottom w:val="none" w:sz="0" w:space="0" w:color="auto"/>
        <w:right w:val="none" w:sz="0" w:space="0" w:color="auto"/>
      </w:divBdr>
    </w:div>
    <w:div w:id="1814984587">
      <w:bodyDiv w:val="1"/>
      <w:marLeft w:val="0"/>
      <w:marRight w:val="0"/>
      <w:marTop w:val="0"/>
      <w:marBottom w:val="0"/>
      <w:divBdr>
        <w:top w:val="none" w:sz="0" w:space="0" w:color="auto"/>
        <w:left w:val="none" w:sz="0" w:space="0" w:color="auto"/>
        <w:bottom w:val="none" w:sz="0" w:space="0" w:color="auto"/>
        <w:right w:val="none" w:sz="0" w:space="0" w:color="auto"/>
      </w:divBdr>
    </w:div>
    <w:div w:id="1817064489">
      <w:bodyDiv w:val="1"/>
      <w:marLeft w:val="0"/>
      <w:marRight w:val="0"/>
      <w:marTop w:val="0"/>
      <w:marBottom w:val="0"/>
      <w:divBdr>
        <w:top w:val="none" w:sz="0" w:space="0" w:color="auto"/>
        <w:left w:val="none" w:sz="0" w:space="0" w:color="auto"/>
        <w:bottom w:val="none" w:sz="0" w:space="0" w:color="auto"/>
        <w:right w:val="none" w:sz="0" w:space="0" w:color="auto"/>
      </w:divBdr>
    </w:div>
    <w:div w:id="1818494977">
      <w:bodyDiv w:val="1"/>
      <w:marLeft w:val="0"/>
      <w:marRight w:val="0"/>
      <w:marTop w:val="0"/>
      <w:marBottom w:val="0"/>
      <w:divBdr>
        <w:top w:val="none" w:sz="0" w:space="0" w:color="auto"/>
        <w:left w:val="none" w:sz="0" w:space="0" w:color="auto"/>
        <w:bottom w:val="none" w:sz="0" w:space="0" w:color="auto"/>
        <w:right w:val="none" w:sz="0" w:space="0" w:color="auto"/>
      </w:divBdr>
    </w:div>
    <w:div w:id="1821311667">
      <w:bodyDiv w:val="1"/>
      <w:marLeft w:val="0"/>
      <w:marRight w:val="0"/>
      <w:marTop w:val="0"/>
      <w:marBottom w:val="0"/>
      <w:divBdr>
        <w:top w:val="none" w:sz="0" w:space="0" w:color="auto"/>
        <w:left w:val="none" w:sz="0" w:space="0" w:color="auto"/>
        <w:bottom w:val="none" w:sz="0" w:space="0" w:color="auto"/>
        <w:right w:val="none" w:sz="0" w:space="0" w:color="auto"/>
      </w:divBdr>
    </w:div>
    <w:div w:id="1823304141">
      <w:bodyDiv w:val="1"/>
      <w:marLeft w:val="0"/>
      <w:marRight w:val="0"/>
      <w:marTop w:val="0"/>
      <w:marBottom w:val="0"/>
      <w:divBdr>
        <w:top w:val="none" w:sz="0" w:space="0" w:color="auto"/>
        <w:left w:val="none" w:sz="0" w:space="0" w:color="auto"/>
        <w:bottom w:val="none" w:sz="0" w:space="0" w:color="auto"/>
        <w:right w:val="none" w:sz="0" w:space="0" w:color="auto"/>
      </w:divBdr>
    </w:div>
    <w:div w:id="1825974249">
      <w:bodyDiv w:val="1"/>
      <w:marLeft w:val="0"/>
      <w:marRight w:val="0"/>
      <w:marTop w:val="0"/>
      <w:marBottom w:val="0"/>
      <w:divBdr>
        <w:top w:val="none" w:sz="0" w:space="0" w:color="auto"/>
        <w:left w:val="none" w:sz="0" w:space="0" w:color="auto"/>
        <w:bottom w:val="none" w:sz="0" w:space="0" w:color="auto"/>
        <w:right w:val="none" w:sz="0" w:space="0" w:color="auto"/>
      </w:divBdr>
    </w:div>
    <w:div w:id="1830291773">
      <w:bodyDiv w:val="1"/>
      <w:marLeft w:val="0"/>
      <w:marRight w:val="0"/>
      <w:marTop w:val="0"/>
      <w:marBottom w:val="0"/>
      <w:divBdr>
        <w:top w:val="none" w:sz="0" w:space="0" w:color="auto"/>
        <w:left w:val="none" w:sz="0" w:space="0" w:color="auto"/>
        <w:bottom w:val="none" w:sz="0" w:space="0" w:color="auto"/>
        <w:right w:val="none" w:sz="0" w:space="0" w:color="auto"/>
      </w:divBdr>
    </w:div>
    <w:div w:id="1856531725">
      <w:bodyDiv w:val="1"/>
      <w:marLeft w:val="0"/>
      <w:marRight w:val="0"/>
      <w:marTop w:val="0"/>
      <w:marBottom w:val="0"/>
      <w:divBdr>
        <w:top w:val="none" w:sz="0" w:space="0" w:color="auto"/>
        <w:left w:val="none" w:sz="0" w:space="0" w:color="auto"/>
        <w:bottom w:val="none" w:sz="0" w:space="0" w:color="auto"/>
        <w:right w:val="none" w:sz="0" w:space="0" w:color="auto"/>
      </w:divBdr>
    </w:div>
    <w:div w:id="1860855863">
      <w:bodyDiv w:val="1"/>
      <w:marLeft w:val="0"/>
      <w:marRight w:val="0"/>
      <w:marTop w:val="0"/>
      <w:marBottom w:val="0"/>
      <w:divBdr>
        <w:top w:val="none" w:sz="0" w:space="0" w:color="auto"/>
        <w:left w:val="none" w:sz="0" w:space="0" w:color="auto"/>
        <w:bottom w:val="none" w:sz="0" w:space="0" w:color="auto"/>
        <w:right w:val="none" w:sz="0" w:space="0" w:color="auto"/>
      </w:divBdr>
    </w:div>
    <w:div w:id="1864050875">
      <w:bodyDiv w:val="1"/>
      <w:marLeft w:val="0"/>
      <w:marRight w:val="0"/>
      <w:marTop w:val="0"/>
      <w:marBottom w:val="0"/>
      <w:divBdr>
        <w:top w:val="none" w:sz="0" w:space="0" w:color="auto"/>
        <w:left w:val="none" w:sz="0" w:space="0" w:color="auto"/>
        <w:bottom w:val="none" w:sz="0" w:space="0" w:color="auto"/>
        <w:right w:val="none" w:sz="0" w:space="0" w:color="auto"/>
      </w:divBdr>
    </w:div>
    <w:div w:id="1864708802">
      <w:bodyDiv w:val="1"/>
      <w:marLeft w:val="0"/>
      <w:marRight w:val="0"/>
      <w:marTop w:val="0"/>
      <w:marBottom w:val="0"/>
      <w:divBdr>
        <w:top w:val="none" w:sz="0" w:space="0" w:color="auto"/>
        <w:left w:val="none" w:sz="0" w:space="0" w:color="auto"/>
        <w:bottom w:val="none" w:sz="0" w:space="0" w:color="auto"/>
        <w:right w:val="none" w:sz="0" w:space="0" w:color="auto"/>
      </w:divBdr>
    </w:div>
    <w:div w:id="1866870326">
      <w:bodyDiv w:val="1"/>
      <w:marLeft w:val="0"/>
      <w:marRight w:val="0"/>
      <w:marTop w:val="0"/>
      <w:marBottom w:val="0"/>
      <w:divBdr>
        <w:top w:val="none" w:sz="0" w:space="0" w:color="auto"/>
        <w:left w:val="none" w:sz="0" w:space="0" w:color="auto"/>
        <w:bottom w:val="none" w:sz="0" w:space="0" w:color="auto"/>
        <w:right w:val="none" w:sz="0" w:space="0" w:color="auto"/>
      </w:divBdr>
    </w:div>
    <w:div w:id="1883400439">
      <w:bodyDiv w:val="1"/>
      <w:marLeft w:val="0"/>
      <w:marRight w:val="0"/>
      <w:marTop w:val="0"/>
      <w:marBottom w:val="0"/>
      <w:divBdr>
        <w:top w:val="none" w:sz="0" w:space="0" w:color="auto"/>
        <w:left w:val="none" w:sz="0" w:space="0" w:color="auto"/>
        <w:bottom w:val="none" w:sz="0" w:space="0" w:color="auto"/>
        <w:right w:val="none" w:sz="0" w:space="0" w:color="auto"/>
      </w:divBdr>
    </w:div>
    <w:div w:id="1883469803">
      <w:bodyDiv w:val="1"/>
      <w:marLeft w:val="0"/>
      <w:marRight w:val="0"/>
      <w:marTop w:val="0"/>
      <w:marBottom w:val="0"/>
      <w:divBdr>
        <w:top w:val="none" w:sz="0" w:space="0" w:color="auto"/>
        <w:left w:val="none" w:sz="0" w:space="0" w:color="auto"/>
        <w:bottom w:val="none" w:sz="0" w:space="0" w:color="auto"/>
        <w:right w:val="none" w:sz="0" w:space="0" w:color="auto"/>
      </w:divBdr>
    </w:div>
    <w:div w:id="1884709927">
      <w:bodyDiv w:val="1"/>
      <w:marLeft w:val="0"/>
      <w:marRight w:val="0"/>
      <w:marTop w:val="0"/>
      <w:marBottom w:val="0"/>
      <w:divBdr>
        <w:top w:val="none" w:sz="0" w:space="0" w:color="auto"/>
        <w:left w:val="none" w:sz="0" w:space="0" w:color="auto"/>
        <w:bottom w:val="none" w:sz="0" w:space="0" w:color="auto"/>
        <w:right w:val="none" w:sz="0" w:space="0" w:color="auto"/>
      </w:divBdr>
    </w:div>
    <w:div w:id="1891846914">
      <w:bodyDiv w:val="1"/>
      <w:marLeft w:val="0"/>
      <w:marRight w:val="0"/>
      <w:marTop w:val="0"/>
      <w:marBottom w:val="0"/>
      <w:divBdr>
        <w:top w:val="none" w:sz="0" w:space="0" w:color="auto"/>
        <w:left w:val="none" w:sz="0" w:space="0" w:color="auto"/>
        <w:bottom w:val="none" w:sz="0" w:space="0" w:color="auto"/>
        <w:right w:val="none" w:sz="0" w:space="0" w:color="auto"/>
      </w:divBdr>
    </w:div>
    <w:div w:id="1894846974">
      <w:bodyDiv w:val="1"/>
      <w:marLeft w:val="0"/>
      <w:marRight w:val="0"/>
      <w:marTop w:val="0"/>
      <w:marBottom w:val="0"/>
      <w:divBdr>
        <w:top w:val="none" w:sz="0" w:space="0" w:color="auto"/>
        <w:left w:val="none" w:sz="0" w:space="0" w:color="auto"/>
        <w:bottom w:val="none" w:sz="0" w:space="0" w:color="auto"/>
        <w:right w:val="none" w:sz="0" w:space="0" w:color="auto"/>
      </w:divBdr>
    </w:div>
    <w:div w:id="1895047887">
      <w:bodyDiv w:val="1"/>
      <w:marLeft w:val="0"/>
      <w:marRight w:val="0"/>
      <w:marTop w:val="0"/>
      <w:marBottom w:val="0"/>
      <w:divBdr>
        <w:top w:val="none" w:sz="0" w:space="0" w:color="auto"/>
        <w:left w:val="none" w:sz="0" w:space="0" w:color="auto"/>
        <w:bottom w:val="none" w:sz="0" w:space="0" w:color="auto"/>
        <w:right w:val="none" w:sz="0" w:space="0" w:color="auto"/>
      </w:divBdr>
      <w:divsChild>
        <w:div w:id="415902196">
          <w:marLeft w:val="0"/>
          <w:marRight w:val="0"/>
          <w:marTop w:val="0"/>
          <w:marBottom w:val="166"/>
          <w:divBdr>
            <w:top w:val="none" w:sz="0" w:space="0" w:color="auto"/>
            <w:left w:val="none" w:sz="0" w:space="0" w:color="auto"/>
            <w:bottom w:val="none" w:sz="0" w:space="0" w:color="auto"/>
            <w:right w:val="none" w:sz="0" w:space="0" w:color="auto"/>
          </w:divBdr>
          <w:divsChild>
            <w:div w:id="232274398">
              <w:marLeft w:val="0"/>
              <w:marRight w:val="0"/>
              <w:marTop w:val="0"/>
              <w:marBottom w:val="0"/>
              <w:divBdr>
                <w:top w:val="none" w:sz="0" w:space="0" w:color="auto"/>
                <w:left w:val="none" w:sz="0" w:space="0" w:color="auto"/>
                <w:bottom w:val="none" w:sz="0" w:space="0" w:color="auto"/>
                <w:right w:val="none" w:sz="0" w:space="0" w:color="auto"/>
              </w:divBdr>
              <w:divsChild>
                <w:div w:id="558980599">
                  <w:marLeft w:val="0"/>
                  <w:marRight w:val="0"/>
                  <w:marTop w:val="0"/>
                  <w:marBottom w:val="0"/>
                  <w:divBdr>
                    <w:top w:val="none" w:sz="0" w:space="0" w:color="auto"/>
                    <w:left w:val="none" w:sz="0" w:space="0" w:color="auto"/>
                    <w:bottom w:val="none" w:sz="0" w:space="0" w:color="auto"/>
                    <w:right w:val="none" w:sz="0" w:space="0" w:color="auto"/>
                  </w:divBdr>
                  <w:divsChild>
                    <w:div w:id="1270894108">
                      <w:marLeft w:val="0"/>
                      <w:marRight w:val="0"/>
                      <w:marTop w:val="0"/>
                      <w:marBottom w:val="0"/>
                      <w:divBdr>
                        <w:top w:val="none" w:sz="0" w:space="0" w:color="auto"/>
                        <w:left w:val="none" w:sz="0" w:space="0" w:color="auto"/>
                        <w:bottom w:val="none" w:sz="0" w:space="0" w:color="auto"/>
                        <w:right w:val="none" w:sz="0" w:space="0" w:color="auto"/>
                      </w:divBdr>
                      <w:divsChild>
                        <w:div w:id="598871176">
                          <w:marLeft w:val="0"/>
                          <w:marRight w:val="0"/>
                          <w:marTop w:val="0"/>
                          <w:marBottom w:val="0"/>
                          <w:divBdr>
                            <w:top w:val="none" w:sz="0" w:space="0" w:color="auto"/>
                            <w:left w:val="none" w:sz="0" w:space="0" w:color="auto"/>
                            <w:bottom w:val="none" w:sz="0" w:space="0" w:color="auto"/>
                            <w:right w:val="none" w:sz="0" w:space="0" w:color="auto"/>
                          </w:divBdr>
                        </w:div>
                        <w:div w:id="15239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4743">
                  <w:marLeft w:val="0"/>
                  <w:marRight w:val="0"/>
                  <w:marTop w:val="0"/>
                  <w:marBottom w:val="0"/>
                  <w:divBdr>
                    <w:top w:val="none" w:sz="0" w:space="0" w:color="auto"/>
                    <w:left w:val="none" w:sz="0" w:space="0" w:color="auto"/>
                    <w:bottom w:val="none" w:sz="0" w:space="0" w:color="auto"/>
                    <w:right w:val="none" w:sz="0" w:space="0" w:color="auto"/>
                  </w:divBdr>
                  <w:divsChild>
                    <w:div w:id="1964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2246">
          <w:marLeft w:val="0"/>
          <w:marRight w:val="0"/>
          <w:marTop w:val="166"/>
          <w:marBottom w:val="166"/>
          <w:divBdr>
            <w:top w:val="none" w:sz="0" w:space="0" w:color="auto"/>
            <w:left w:val="none" w:sz="0" w:space="0" w:color="auto"/>
            <w:bottom w:val="none" w:sz="0" w:space="0" w:color="auto"/>
            <w:right w:val="none" w:sz="0" w:space="0" w:color="auto"/>
          </w:divBdr>
          <w:divsChild>
            <w:div w:id="20783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4772">
      <w:bodyDiv w:val="1"/>
      <w:marLeft w:val="0"/>
      <w:marRight w:val="0"/>
      <w:marTop w:val="0"/>
      <w:marBottom w:val="0"/>
      <w:divBdr>
        <w:top w:val="none" w:sz="0" w:space="0" w:color="auto"/>
        <w:left w:val="none" w:sz="0" w:space="0" w:color="auto"/>
        <w:bottom w:val="none" w:sz="0" w:space="0" w:color="auto"/>
        <w:right w:val="none" w:sz="0" w:space="0" w:color="auto"/>
      </w:divBdr>
    </w:div>
    <w:div w:id="1914243302">
      <w:bodyDiv w:val="1"/>
      <w:marLeft w:val="0"/>
      <w:marRight w:val="0"/>
      <w:marTop w:val="0"/>
      <w:marBottom w:val="0"/>
      <w:divBdr>
        <w:top w:val="none" w:sz="0" w:space="0" w:color="auto"/>
        <w:left w:val="none" w:sz="0" w:space="0" w:color="auto"/>
        <w:bottom w:val="none" w:sz="0" w:space="0" w:color="auto"/>
        <w:right w:val="none" w:sz="0" w:space="0" w:color="auto"/>
      </w:divBdr>
    </w:div>
    <w:div w:id="1921062199">
      <w:bodyDiv w:val="1"/>
      <w:marLeft w:val="0"/>
      <w:marRight w:val="0"/>
      <w:marTop w:val="0"/>
      <w:marBottom w:val="0"/>
      <w:divBdr>
        <w:top w:val="none" w:sz="0" w:space="0" w:color="auto"/>
        <w:left w:val="none" w:sz="0" w:space="0" w:color="auto"/>
        <w:bottom w:val="none" w:sz="0" w:space="0" w:color="auto"/>
        <w:right w:val="none" w:sz="0" w:space="0" w:color="auto"/>
      </w:divBdr>
    </w:div>
    <w:div w:id="1933467079">
      <w:bodyDiv w:val="1"/>
      <w:marLeft w:val="0"/>
      <w:marRight w:val="0"/>
      <w:marTop w:val="0"/>
      <w:marBottom w:val="0"/>
      <w:divBdr>
        <w:top w:val="none" w:sz="0" w:space="0" w:color="auto"/>
        <w:left w:val="none" w:sz="0" w:space="0" w:color="auto"/>
        <w:bottom w:val="none" w:sz="0" w:space="0" w:color="auto"/>
        <w:right w:val="none" w:sz="0" w:space="0" w:color="auto"/>
      </w:divBdr>
    </w:div>
    <w:div w:id="1938246388">
      <w:bodyDiv w:val="1"/>
      <w:marLeft w:val="0"/>
      <w:marRight w:val="0"/>
      <w:marTop w:val="0"/>
      <w:marBottom w:val="0"/>
      <w:divBdr>
        <w:top w:val="none" w:sz="0" w:space="0" w:color="auto"/>
        <w:left w:val="none" w:sz="0" w:space="0" w:color="auto"/>
        <w:bottom w:val="none" w:sz="0" w:space="0" w:color="auto"/>
        <w:right w:val="none" w:sz="0" w:space="0" w:color="auto"/>
      </w:divBdr>
    </w:div>
    <w:div w:id="1967395277">
      <w:bodyDiv w:val="1"/>
      <w:marLeft w:val="0"/>
      <w:marRight w:val="0"/>
      <w:marTop w:val="0"/>
      <w:marBottom w:val="0"/>
      <w:divBdr>
        <w:top w:val="none" w:sz="0" w:space="0" w:color="auto"/>
        <w:left w:val="none" w:sz="0" w:space="0" w:color="auto"/>
        <w:bottom w:val="none" w:sz="0" w:space="0" w:color="auto"/>
        <w:right w:val="none" w:sz="0" w:space="0" w:color="auto"/>
      </w:divBdr>
    </w:div>
    <w:div w:id="1978415713">
      <w:bodyDiv w:val="1"/>
      <w:marLeft w:val="0"/>
      <w:marRight w:val="0"/>
      <w:marTop w:val="0"/>
      <w:marBottom w:val="0"/>
      <w:divBdr>
        <w:top w:val="none" w:sz="0" w:space="0" w:color="auto"/>
        <w:left w:val="none" w:sz="0" w:space="0" w:color="auto"/>
        <w:bottom w:val="none" w:sz="0" w:space="0" w:color="auto"/>
        <w:right w:val="none" w:sz="0" w:space="0" w:color="auto"/>
      </w:divBdr>
    </w:div>
    <w:div w:id="1984003651">
      <w:bodyDiv w:val="1"/>
      <w:marLeft w:val="0"/>
      <w:marRight w:val="0"/>
      <w:marTop w:val="0"/>
      <w:marBottom w:val="0"/>
      <w:divBdr>
        <w:top w:val="none" w:sz="0" w:space="0" w:color="auto"/>
        <w:left w:val="none" w:sz="0" w:space="0" w:color="auto"/>
        <w:bottom w:val="none" w:sz="0" w:space="0" w:color="auto"/>
        <w:right w:val="none" w:sz="0" w:space="0" w:color="auto"/>
      </w:divBdr>
    </w:div>
    <w:div w:id="1994792937">
      <w:bodyDiv w:val="1"/>
      <w:marLeft w:val="0"/>
      <w:marRight w:val="0"/>
      <w:marTop w:val="0"/>
      <w:marBottom w:val="0"/>
      <w:divBdr>
        <w:top w:val="none" w:sz="0" w:space="0" w:color="auto"/>
        <w:left w:val="none" w:sz="0" w:space="0" w:color="auto"/>
        <w:bottom w:val="none" w:sz="0" w:space="0" w:color="auto"/>
        <w:right w:val="none" w:sz="0" w:space="0" w:color="auto"/>
      </w:divBdr>
    </w:div>
    <w:div w:id="1995796956">
      <w:bodyDiv w:val="1"/>
      <w:marLeft w:val="0"/>
      <w:marRight w:val="0"/>
      <w:marTop w:val="0"/>
      <w:marBottom w:val="0"/>
      <w:divBdr>
        <w:top w:val="none" w:sz="0" w:space="0" w:color="auto"/>
        <w:left w:val="none" w:sz="0" w:space="0" w:color="auto"/>
        <w:bottom w:val="none" w:sz="0" w:space="0" w:color="auto"/>
        <w:right w:val="none" w:sz="0" w:space="0" w:color="auto"/>
      </w:divBdr>
    </w:div>
    <w:div w:id="2008511895">
      <w:bodyDiv w:val="1"/>
      <w:marLeft w:val="0"/>
      <w:marRight w:val="0"/>
      <w:marTop w:val="0"/>
      <w:marBottom w:val="0"/>
      <w:divBdr>
        <w:top w:val="none" w:sz="0" w:space="0" w:color="auto"/>
        <w:left w:val="none" w:sz="0" w:space="0" w:color="auto"/>
        <w:bottom w:val="none" w:sz="0" w:space="0" w:color="auto"/>
        <w:right w:val="none" w:sz="0" w:space="0" w:color="auto"/>
      </w:divBdr>
    </w:div>
    <w:div w:id="2011446217">
      <w:bodyDiv w:val="1"/>
      <w:marLeft w:val="0"/>
      <w:marRight w:val="0"/>
      <w:marTop w:val="0"/>
      <w:marBottom w:val="0"/>
      <w:divBdr>
        <w:top w:val="none" w:sz="0" w:space="0" w:color="auto"/>
        <w:left w:val="none" w:sz="0" w:space="0" w:color="auto"/>
        <w:bottom w:val="none" w:sz="0" w:space="0" w:color="auto"/>
        <w:right w:val="none" w:sz="0" w:space="0" w:color="auto"/>
      </w:divBdr>
    </w:div>
    <w:div w:id="2012904563">
      <w:bodyDiv w:val="1"/>
      <w:marLeft w:val="0"/>
      <w:marRight w:val="0"/>
      <w:marTop w:val="0"/>
      <w:marBottom w:val="0"/>
      <w:divBdr>
        <w:top w:val="none" w:sz="0" w:space="0" w:color="auto"/>
        <w:left w:val="none" w:sz="0" w:space="0" w:color="auto"/>
        <w:bottom w:val="none" w:sz="0" w:space="0" w:color="auto"/>
        <w:right w:val="none" w:sz="0" w:space="0" w:color="auto"/>
      </w:divBdr>
    </w:div>
    <w:div w:id="2023773361">
      <w:bodyDiv w:val="1"/>
      <w:marLeft w:val="0"/>
      <w:marRight w:val="0"/>
      <w:marTop w:val="0"/>
      <w:marBottom w:val="0"/>
      <w:divBdr>
        <w:top w:val="none" w:sz="0" w:space="0" w:color="auto"/>
        <w:left w:val="none" w:sz="0" w:space="0" w:color="auto"/>
        <w:bottom w:val="none" w:sz="0" w:space="0" w:color="auto"/>
        <w:right w:val="none" w:sz="0" w:space="0" w:color="auto"/>
      </w:divBdr>
    </w:div>
    <w:div w:id="2045059844">
      <w:bodyDiv w:val="1"/>
      <w:marLeft w:val="0"/>
      <w:marRight w:val="0"/>
      <w:marTop w:val="0"/>
      <w:marBottom w:val="0"/>
      <w:divBdr>
        <w:top w:val="none" w:sz="0" w:space="0" w:color="auto"/>
        <w:left w:val="none" w:sz="0" w:space="0" w:color="auto"/>
        <w:bottom w:val="none" w:sz="0" w:space="0" w:color="auto"/>
        <w:right w:val="none" w:sz="0" w:space="0" w:color="auto"/>
      </w:divBdr>
    </w:div>
    <w:div w:id="2046443066">
      <w:bodyDiv w:val="1"/>
      <w:marLeft w:val="0"/>
      <w:marRight w:val="0"/>
      <w:marTop w:val="0"/>
      <w:marBottom w:val="0"/>
      <w:divBdr>
        <w:top w:val="none" w:sz="0" w:space="0" w:color="auto"/>
        <w:left w:val="none" w:sz="0" w:space="0" w:color="auto"/>
        <w:bottom w:val="none" w:sz="0" w:space="0" w:color="auto"/>
        <w:right w:val="none" w:sz="0" w:space="0" w:color="auto"/>
      </w:divBdr>
    </w:div>
    <w:div w:id="2047288561">
      <w:bodyDiv w:val="1"/>
      <w:marLeft w:val="0"/>
      <w:marRight w:val="0"/>
      <w:marTop w:val="0"/>
      <w:marBottom w:val="0"/>
      <w:divBdr>
        <w:top w:val="none" w:sz="0" w:space="0" w:color="auto"/>
        <w:left w:val="none" w:sz="0" w:space="0" w:color="auto"/>
        <w:bottom w:val="none" w:sz="0" w:space="0" w:color="auto"/>
        <w:right w:val="none" w:sz="0" w:space="0" w:color="auto"/>
      </w:divBdr>
    </w:div>
    <w:div w:id="2047873001">
      <w:bodyDiv w:val="1"/>
      <w:marLeft w:val="0"/>
      <w:marRight w:val="0"/>
      <w:marTop w:val="0"/>
      <w:marBottom w:val="0"/>
      <w:divBdr>
        <w:top w:val="none" w:sz="0" w:space="0" w:color="auto"/>
        <w:left w:val="none" w:sz="0" w:space="0" w:color="auto"/>
        <w:bottom w:val="none" w:sz="0" w:space="0" w:color="auto"/>
        <w:right w:val="none" w:sz="0" w:space="0" w:color="auto"/>
      </w:divBdr>
    </w:div>
    <w:div w:id="2050451480">
      <w:bodyDiv w:val="1"/>
      <w:marLeft w:val="0"/>
      <w:marRight w:val="0"/>
      <w:marTop w:val="0"/>
      <w:marBottom w:val="0"/>
      <w:divBdr>
        <w:top w:val="none" w:sz="0" w:space="0" w:color="auto"/>
        <w:left w:val="none" w:sz="0" w:space="0" w:color="auto"/>
        <w:bottom w:val="none" w:sz="0" w:space="0" w:color="auto"/>
        <w:right w:val="none" w:sz="0" w:space="0" w:color="auto"/>
      </w:divBdr>
    </w:div>
    <w:div w:id="2051221183">
      <w:bodyDiv w:val="1"/>
      <w:marLeft w:val="0"/>
      <w:marRight w:val="0"/>
      <w:marTop w:val="0"/>
      <w:marBottom w:val="0"/>
      <w:divBdr>
        <w:top w:val="none" w:sz="0" w:space="0" w:color="auto"/>
        <w:left w:val="none" w:sz="0" w:space="0" w:color="auto"/>
        <w:bottom w:val="none" w:sz="0" w:space="0" w:color="auto"/>
        <w:right w:val="none" w:sz="0" w:space="0" w:color="auto"/>
      </w:divBdr>
    </w:div>
    <w:div w:id="2051488238">
      <w:bodyDiv w:val="1"/>
      <w:marLeft w:val="0"/>
      <w:marRight w:val="0"/>
      <w:marTop w:val="0"/>
      <w:marBottom w:val="0"/>
      <w:divBdr>
        <w:top w:val="none" w:sz="0" w:space="0" w:color="auto"/>
        <w:left w:val="none" w:sz="0" w:space="0" w:color="auto"/>
        <w:bottom w:val="none" w:sz="0" w:space="0" w:color="auto"/>
        <w:right w:val="none" w:sz="0" w:space="0" w:color="auto"/>
      </w:divBdr>
    </w:div>
    <w:div w:id="2053652780">
      <w:bodyDiv w:val="1"/>
      <w:marLeft w:val="0"/>
      <w:marRight w:val="0"/>
      <w:marTop w:val="0"/>
      <w:marBottom w:val="0"/>
      <w:divBdr>
        <w:top w:val="none" w:sz="0" w:space="0" w:color="auto"/>
        <w:left w:val="none" w:sz="0" w:space="0" w:color="auto"/>
        <w:bottom w:val="none" w:sz="0" w:space="0" w:color="auto"/>
        <w:right w:val="none" w:sz="0" w:space="0" w:color="auto"/>
      </w:divBdr>
    </w:div>
    <w:div w:id="2059889934">
      <w:bodyDiv w:val="1"/>
      <w:marLeft w:val="0"/>
      <w:marRight w:val="0"/>
      <w:marTop w:val="0"/>
      <w:marBottom w:val="0"/>
      <w:divBdr>
        <w:top w:val="none" w:sz="0" w:space="0" w:color="auto"/>
        <w:left w:val="none" w:sz="0" w:space="0" w:color="auto"/>
        <w:bottom w:val="none" w:sz="0" w:space="0" w:color="auto"/>
        <w:right w:val="none" w:sz="0" w:space="0" w:color="auto"/>
      </w:divBdr>
    </w:div>
    <w:div w:id="2061515466">
      <w:bodyDiv w:val="1"/>
      <w:marLeft w:val="0"/>
      <w:marRight w:val="0"/>
      <w:marTop w:val="0"/>
      <w:marBottom w:val="0"/>
      <w:divBdr>
        <w:top w:val="none" w:sz="0" w:space="0" w:color="auto"/>
        <w:left w:val="none" w:sz="0" w:space="0" w:color="auto"/>
        <w:bottom w:val="none" w:sz="0" w:space="0" w:color="auto"/>
        <w:right w:val="none" w:sz="0" w:space="0" w:color="auto"/>
      </w:divBdr>
    </w:div>
    <w:div w:id="2063749092">
      <w:bodyDiv w:val="1"/>
      <w:marLeft w:val="0"/>
      <w:marRight w:val="0"/>
      <w:marTop w:val="0"/>
      <w:marBottom w:val="0"/>
      <w:divBdr>
        <w:top w:val="none" w:sz="0" w:space="0" w:color="auto"/>
        <w:left w:val="none" w:sz="0" w:space="0" w:color="auto"/>
        <w:bottom w:val="none" w:sz="0" w:space="0" w:color="auto"/>
        <w:right w:val="none" w:sz="0" w:space="0" w:color="auto"/>
      </w:divBdr>
    </w:div>
    <w:div w:id="2069648479">
      <w:bodyDiv w:val="1"/>
      <w:marLeft w:val="0"/>
      <w:marRight w:val="0"/>
      <w:marTop w:val="0"/>
      <w:marBottom w:val="0"/>
      <w:divBdr>
        <w:top w:val="none" w:sz="0" w:space="0" w:color="auto"/>
        <w:left w:val="none" w:sz="0" w:space="0" w:color="auto"/>
        <w:bottom w:val="none" w:sz="0" w:space="0" w:color="auto"/>
        <w:right w:val="none" w:sz="0" w:space="0" w:color="auto"/>
      </w:divBdr>
    </w:div>
    <w:div w:id="2079743883">
      <w:bodyDiv w:val="1"/>
      <w:marLeft w:val="0"/>
      <w:marRight w:val="0"/>
      <w:marTop w:val="0"/>
      <w:marBottom w:val="0"/>
      <w:divBdr>
        <w:top w:val="none" w:sz="0" w:space="0" w:color="auto"/>
        <w:left w:val="none" w:sz="0" w:space="0" w:color="auto"/>
        <w:bottom w:val="none" w:sz="0" w:space="0" w:color="auto"/>
        <w:right w:val="none" w:sz="0" w:space="0" w:color="auto"/>
      </w:divBdr>
    </w:div>
    <w:div w:id="2086488245">
      <w:bodyDiv w:val="1"/>
      <w:marLeft w:val="0"/>
      <w:marRight w:val="0"/>
      <w:marTop w:val="0"/>
      <w:marBottom w:val="0"/>
      <w:divBdr>
        <w:top w:val="none" w:sz="0" w:space="0" w:color="auto"/>
        <w:left w:val="none" w:sz="0" w:space="0" w:color="auto"/>
        <w:bottom w:val="none" w:sz="0" w:space="0" w:color="auto"/>
        <w:right w:val="none" w:sz="0" w:space="0" w:color="auto"/>
      </w:divBdr>
    </w:div>
    <w:div w:id="2087073799">
      <w:bodyDiv w:val="1"/>
      <w:marLeft w:val="0"/>
      <w:marRight w:val="0"/>
      <w:marTop w:val="0"/>
      <w:marBottom w:val="0"/>
      <w:divBdr>
        <w:top w:val="none" w:sz="0" w:space="0" w:color="auto"/>
        <w:left w:val="none" w:sz="0" w:space="0" w:color="auto"/>
        <w:bottom w:val="none" w:sz="0" w:space="0" w:color="auto"/>
        <w:right w:val="none" w:sz="0" w:space="0" w:color="auto"/>
      </w:divBdr>
    </w:div>
    <w:div w:id="2087871019">
      <w:bodyDiv w:val="1"/>
      <w:marLeft w:val="0"/>
      <w:marRight w:val="0"/>
      <w:marTop w:val="0"/>
      <w:marBottom w:val="0"/>
      <w:divBdr>
        <w:top w:val="none" w:sz="0" w:space="0" w:color="auto"/>
        <w:left w:val="none" w:sz="0" w:space="0" w:color="auto"/>
        <w:bottom w:val="none" w:sz="0" w:space="0" w:color="auto"/>
        <w:right w:val="none" w:sz="0" w:space="0" w:color="auto"/>
      </w:divBdr>
    </w:div>
    <w:div w:id="2089379055">
      <w:bodyDiv w:val="1"/>
      <w:marLeft w:val="0"/>
      <w:marRight w:val="0"/>
      <w:marTop w:val="0"/>
      <w:marBottom w:val="0"/>
      <w:divBdr>
        <w:top w:val="none" w:sz="0" w:space="0" w:color="auto"/>
        <w:left w:val="none" w:sz="0" w:space="0" w:color="auto"/>
        <w:bottom w:val="none" w:sz="0" w:space="0" w:color="auto"/>
        <w:right w:val="none" w:sz="0" w:space="0" w:color="auto"/>
      </w:divBdr>
      <w:divsChild>
        <w:div w:id="1024746333">
          <w:marLeft w:val="0"/>
          <w:marRight w:val="0"/>
          <w:marTop w:val="0"/>
          <w:marBottom w:val="0"/>
          <w:divBdr>
            <w:top w:val="none" w:sz="0" w:space="0" w:color="auto"/>
            <w:left w:val="none" w:sz="0" w:space="0" w:color="auto"/>
            <w:bottom w:val="none" w:sz="0" w:space="0" w:color="auto"/>
            <w:right w:val="none" w:sz="0" w:space="0" w:color="auto"/>
          </w:divBdr>
          <w:divsChild>
            <w:div w:id="733428535">
              <w:marLeft w:val="0"/>
              <w:marRight w:val="0"/>
              <w:marTop w:val="0"/>
              <w:marBottom w:val="0"/>
              <w:divBdr>
                <w:top w:val="none" w:sz="0" w:space="0" w:color="auto"/>
                <w:left w:val="none" w:sz="0" w:space="0" w:color="auto"/>
                <w:bottom w:val="none" w:sz="0" w:space="0" w:color="auto"/>
                <w:right w:val="none" w:sz="0" w:space="0" w:color="auto"/>
              </w:divBdr>
              <w:divsChild>
                <w:div w:id="3722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62511">
      <w:bodyDiv w:val="1"/>
      <w:marLeft w:val="0"/>
      <w:marRight w:val="0"/>
      <w:marTop w:val="0"/>
      <w:marBottom w:val="0"/>
      <w:divBdr>
        <w:top w:val="none" w:sz="0" w:space="0" w:color="auto"/>
        <w:left w:val="none" w:sz="0" w:space="0" w:color="auto"/>
        <w:bottom w:val="none" w:sz="0" w:space="0" w:color="auto"/>
        <w:right w:val="none" w:sz="0" w:space="0" w:color="auto"/>
      </w:divBdr>
    </w:div>
    <w:div w:id="2113471009">
      <w:bodyDiv w:val="1"/>
      <w:marLeft w:val="0"/>
      <w:marRight w:val="0"/>
      <w:marTop w:val="0"/>
      <w:marBottom w:val="0"/>
      <w:divBdr>
        <w:top w:val="none" w:sz="0" w:space="0" w:color="auto"/>
        <w:left w:val="none" w:sz="0" w:space="0" w:color="auto"/>
        <w:bottom w:val="none" w:sz="0" w:space="0" w:color="auto"/>
        <w:right w:val="none" w:sz="0" w:space="0" w:color="auto"/>
      </w:divBdr>
    </w:div>
    <w:div w:id="2114013683">
      <w:bodyDiv w:val="1"/>
      <w:marLeft w:val="0"/>
      <w:marRight w:val="0"/>
      <w:marTop w:val="0"/>
      <w:marBottom w:val="0"/>
      <w:divBdr>
        <w:top w:val="none" w:sz="0" w:space="0" w:color="auto"/>
        <w:left w:val="none" w:sz="0" w:space="0" w:color="auto"/>
        <w:bottom w:val="none" w:sz="0" w:space="0" w:color="auto"/>
        <w:right w:val="none" w:sz="0" w:space="0" w:color="auto"/>
      </w:divBdr>
    </w:div>
    <w:div w:id="2115132507">
      <w:bodyDiv w:val="1"/>
      <w:marLeft w:val="0"/>
      <w:marRight w:val="0"/>
      <w:marTop w:val="0"/>
      <w:marBottom w:val="0"/>
      <w:divBdr>
        <w:top w:val="none" w:sz="0" w:space="0" w:color="auto"/>
        <w:left w:val="none" w:sz="0" w:space="0" w:color="auto"/>
        <w:bottom w:val="none" w:sz="0" w:space="0" w:color="auto"/>
        <w:right w:val="none" w:sz="0" w:space="0" w:color="auto"/>
      </w:divBdr>
    </w:div>
    <w:div w:id="2115858603">
      <w:bodyDiv w:val="1"/>
      <w:marLeft w:val="0"/>
      <w:marRight w:val="0"/>
      <w:marTop w:val="0"/>
      <w:marBottom w:val="0"/>
      <w:divBdr>
        <w:top w:val="none" w:sz="0" w:space="0" w:color="auto"/>
        <w:left w:val="none" w:sz="0" w:space="0" w:color="auto"/>
        <w:bottom w:val="none" w:sz="0" w:space="0" w:color="auto"/>
        <w:right w:val="none" w:sz="0" w:space="0" w:color="auto"/>
      </w:divBdr>
    </w:div>
    <w:div w:id="2116821461">
      <w:bodyDiv w:val="1"/>
      <w:marLeft w:val="0"/>
      <w:marRight w:val="0"/>
      <w:marTop w:val="0"/>
      <w:marBottom w:val="0"/>
      <w:divBdr>
        <w:top w:val="none" w:sz="0" w:space="0" w:color="auto"/>
        <w:left w:val="none" w:sz="0" w:space="0" w:color="auto"/>
        <w:bottom w:val="none" w:sz="0" w:space="0" w:color="auto"/>
        <w:right w:val="none" w:sz="0" w:space="0" w:color="auto"/>
      </w:divBdr>
    </w:div>
    <w:div w:id="2136362745">
      <w:bodyDiv w:val="1"/>
      <w:marLeft w:val="0"/>
      <w:marRight w:val="0"/>
      <w:marTop w:val="0"/>
      <w:marBottom w:val="0"/>
      <w:divBdr>
        <w:top w:val="none" w:sz="0" w:space="0" w:color="auto"/>
        <w:left w:val="none" w:sz="0" w:space="0" w:color="auto"/>
        <w:bottom w:val="none" w:sz="0" w:space="0" w:color="auto"/>
        <w:right w:val="none" w:sz="0" w:space="0" w:color="auto"/>
      </w:divBdr>
    </w:div>
    <w:div w:id="2137142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DPa06</b:Tag>
    <b:SourceType>JournalArticle</b:SourceType>
    <b:Guid>{C5E1E85A-19D9-B94C-AF8A-AA6E0BEAEB5B}</b:Guid>
    <b:Author>
      <b:Author>
        <b:NameList>
          <b:Person>
            <b:Last>Parekh</b:Last>
            <b:First>D.</b:First>
          </b:Person>
        </b:NameList>
      </b:Author>
    </b:Author>
    <b:Title>Laparoscopic-assisted pancreatic necrosectomy: a new surgical option for treatment of severe necrotizing pancreatitis </b:Title>
    <b:Year>2006</b:Year>
    <b:Pages>895–902</b:Pages>
    <b:JournalName>Arch Surg</b:JournalName>
    <b:Issue>141</b:Issue>
    <b:RefOrder>2</b:RefOrder>
  </b:Source>
  <b:Source>
    <b:Tag>MGR10</b:Tag>
    <b:SourceType>JournalArticle</b:SourceType>
    <b:Guid>{E987F59A-F56B-7745-9C4F-A433C33BFCA2}</b:Guid>
    <b:Author>
      <b:Author>
        <b:NameList>
          <b:Person>
            <b:Last>M.G. Raraty</b:Last>
            <b:First>C.M.</b:First>
            <b:Middle>Halloran, S. Dodd, P. Ghaneh, S. Connor, J. Evans, et al.</b:Middle>
          </b:Person>
        </b:NameList>
      </b:Author>
    </b:Author>
    <b:Title>Minimal access retroperitoneal pancreatic necrosectomy: improvement in morbidity and mortality with a less invasive approach</b:Title>
    <b:JournalName>Ann Surg</b:JournalName>
    <b:Year>2010</b:Year>
    <b:Issue>251</b:Issue>
    <b:Pages>787–793</b:Pages>
    <b:RefOrder>3</b:RefOrder>
  </b:Source>
  <b:Source>
    <b:Tag>Ban13</b:Tag>
    <b:SourceType>JournalArticle</b:SourceType>
    <b:Guid>{358AF90D-406D-AC48-A66C-17C44F09BC7B}</b:Guid>
    <b:Author>
      <b:Author>
        <b:NameList>
          <b:Person>
            <b:Last>Banks</b:Last>
            <b:First>Peter</b:First>
            <b:Middle>A., Thomas L. Bollen, Christos Dervenis, Hein G. Gooszen, Colin D. Johnson, Michael G. Sarr, Gregory G. Tsiotos, and Santhi Swaroop Vege</b:Middle>
          </b:Person>
        </b:NameList>
      </b:Author>
    </b:Author>
    <b:Title>Classification of acute pancreatitis—2012: revision of the Atlanta classification and definitions by international consensus.</b:Title>
    <b:JournalName>Gut</b:JournalName>
    <b:Year>2013</b:Year>
    <b:Issue>62(1)</b:Issue>
    <b:Pages>102-111</b:Pages>
    <b:RefOrder>4</b:RefOrder>
  </b:Source>
  <b:Source>
    <b:Tag>THB96</b:Tag>
    <b:SourceType>JournalArticle</b:SourceType>
    <b:Guid>{ACE78BCD-0157-494F-93B9-DE68DB892A0E}</b:Guid>
    <b:Author>
      <b:Author>
        <b:NameList>
          <b:Person>
            <b:Last>T.H. Baron</b:Last>
            <b:First>W.G.</b:First>
            <b:Middle>Thaggard, D.E. Morgan, R.J. Stanley</b:Middle>
          </b:Person>
        </b:NameList>
      </b:Author>
    </b:Author>
    <b:Title>Endoscopic Therapy for Organized Pancreatic Necrosis</b:Title>
    <b:JournalName>Gastroenterology</b:JournalName>
    <b:Year>1996</b:Year>
    <b:Issue>111</b:Issue>
    <b:Pages>755-764</b:Pages>
    <b:RefOrder>5</b:RefOrder>
  </b:Source>
  <b:Source>
    <b:Tag>Ola12</b:Tag>
    <b:SourceType>JournalArticle</b:SourceType>
    <b:Guid>{61A03207-3A37-E444-A541-903D3B021D61}</b:Guid>
    <b:Author>
      <b:Author>
        <b:NameList>
          <b:Person>
            <b:Last>Olaf J. Bakker</b:Last>
            <b:First>MD</b:First>
          </b:Person>
          <b:Person>
            <b:Last>Hjalmar C. van Santvoort</b:Last>
            <b:First>MD,</b:First>
            <b:Middle>PhD</b:Middle>
          </b:Person>
          <b:Person>
            <b:Last>Sandra van Brunschot</b:Last>
            <b:First>MD</b:First>
          </b:Person>
          <b:Person>
            <b:Last>Ronald B. Geskus</b:Last>
            <b:First>PhD</b:First>
          </b:Person>
          <b:Person>
            <b:Last>Marc G. Besselink</b:Last>
            <b:First>MD,</b:First>
            <b:Middle>PhD</b:Middle>
          </b:Person>
          <b:Person>
            <b:Last>Thomas L. Bollen</b:Last>
            <b:First>MD</b:First>
          </b:Person>
          <b:Person>
            <b:Last>Casper H. van Eijck</b:Last>
            <b:First>MD,</b:First>
            <b:Middle>PhD</b:Middle>
          </b:Person>
          <b:Person>
            <b:Last>Paul Fockens</b:Last>
            <b:First>MD,</b:First>
            <b:Middle>PhD</b:Middle>
          </b:Person>
          <b:Person>
            <b:Last>Eric J. Hazebroek</b:Last>
            <b:First>MD,</b:First>
            <b:Middle>PhD</b:Middle>
          </b:Person>
          <b:Person>
            <b:Last>Rian M. Nijmeijer</b:Last>
            <b:First>MD</b:First>
          </b:Person>
          <b:Person>
            <b:Last>Jan-Werner Poley</b:Last>
            <b:First>MD</b:First>
          </b:Person>
          <b:Person>
            <b:Last>Bert van Ramshorst</b:Last>
            <b:First>MD,</b:First>
            <b:Middle>PhD</b:Middle>
          </b:Person>
          <b:Person>
            <b:Last>Frank P. Vleggaar</b:Last>
            <b:First>MD,</b:First>
            <b:Middle>PhD</b:Middle>
          </b:Person>
          <b:Person>
            <b:Last>Marja A. Boermeester</b:Last>
            <b:First>MD,</b:First>
            <b:Middle>PhD</b:Middle>
          </b:Person>
          <b:Person>
            <b:Last>Hein G. Gooszen</b:Last>
            <b:First>MD,</b:First>
            <b:Middle>PhD</b:Middle>
          </b:Person>
          <b:Person>
            <b:Last>Bas L. Weusten</b:Last>
            <b:First>MD,</b:First>
            <b:Middle>PhD</b:Middle>
          </b:Person>
          <b:Person>
            <b:Last>Robin Timmer</b:Last>
            <b:First>MD,</b:First>
            <b:Middle>PhD</b:Middle>
          </b:Person>
          <b:Person>
            <b:Last>Group</b:Last>
            <b:First>for</b:First>
            <b:Middle>the Dutch Pancreatitis Study</b:Middle>
          </b:Person>
        </b:NameList>
      </b:Author>
    </b:Author>
    <b:Title>Endoscopic transgastric vs surgical necrosectomy for infected necrotizing pancreatitis: a randomized trial</b:Title>
    <b:JournalName>JAMA</b:JournalName>
    <b:Year>2012</b:Year>
    <b:Issue>307</b:Issue>
    <b:Pages>1053-1061</b:Pages>
    <b:RefOrder>6</b:RefOrder>
  </b:Source>
  <b:Source>
    <b:Tag>Gur15</b:Tag>
    <b:SourceType>JournalArticle</b:SourceType>
    <b:Guid>{1DF55DB7-9044-094B-B49C-70449AA64C42}</b:Guid>
    <b:Author>
      <b:Author>
        <b:NameList>
          <b:Person>
            <b:Last>Gurusamy KS</b:Last>
            <b:First>Pallari</b:First>
            <b:Middle>E, Hawkins N, Pereira SP, Davidson BR</b:Middle>
          </b:Person>
        </b:NameList>
      </b:Author>
    </b:Author>
    <b:Title>Management strategies for pancreatic pseudocysts (Review)</b:Title>
    <b:JournalName>The Cochrane Library</b:JournalName>
    <b:Year>2016</b:Year>
    <b:Issue>4</b:Issue>
    <b:RefOrder>7</b:RefOrder>
  </b:Source>
  <b:Source>
    <b:Tag>For16</b:Tag>
    <b:SourceType>JournalArticle</b:SourceType>
    <b:Guid>{F8BED8E5-CA7B-C24F-AFD4-76F259CE63E7}</b:Guid>
    <b:Author>
      <b:Author>
        <b:NameList>
          <b:Person>
            <b:Last>Forsmark CE</b:Last>
            <b:First>Swaroop</b:First>
            <b:Middle>Vege S, Wilcox CM</b:Middle>
          </b:Person>
        </b:NameList>
      </b:Author>
    </b:Author>
    <b:Title>Acute Pancreatitis</b:Title>
    <b:Year>2016</b:Year>
    <b:Volume>375</b:Volume>
    <b:Pages>1972-81</b:Pages>
    <b:JournalName>New England Journal of Medicine</b:JournalName>
    <b:RefOrder>8</b:RefOrder>
  </b:Source>
  <b:Source>
    <b:Tag>SHY13</b:Tag>
    <b:SourceType>JournalArticle</b:SourceType>
    <b:Guid>{8CD0ABB3-9D83-A64F-B0B2-F52BF78A782A}</b:Guid>
    <b:Author>
      <b:Author>
        <b:NameList>
          <b:Person>
            <b:Last>SHYAM VARADARAJULU</b:Last>
            <b:First>JI</b:First>
            <b:Middle>YOUNG BANG, BRYCE S. SUTTON, JESSICA M. TREVINO, JOHN D. CHRISTEIN, and C. MEL WILCOX</b:Middle>
          </b:Person>
        </b:NameList>
      </b:Author>
    </b:Author>
    <b:Title>Equal Efficacy of Endoscopic and Surgical Cystogastrostomy for Pancreatic Pseudocyst Drainage in a Randomized Trial</b:Title>
    <b:JournalName>Gastroenterology</b:JournalName>
    <b:Year>2013</b:Year>
    <b:Volume>145</b:Volume>
    <b:Pages>583-590</b:Pages>
    <b:RefOrder>9</b:RefOrder>
  </b:Source>
  <b:Source>
    <b:Tag>Jay08</b:Tag>
    <b:SourceType>JournalArticle</b:SourceType>
    <b:Guid>{027BD6F2-3DF9-5848-A44E-DDBB494676CE}</b:Guid>
    <b:Author>
      <b:Author>
        <b:NameList>
          <b:Person>
            <b:Last>Jayant P. Talreja</b:Last>
            <b:First>MD,</b:First>
            <b:Middle>Vanessa M. Shami, MD, Jennifer Ku, MD, Tanya D. Morris, RN, Kristi Ellen, RN, Michel Kahaleh, MD, FASGE</b:Middle>
          </b:Person>
        </b:NameList>
      </b:Author>
    </b:Author>
    <b:Title>Transenteric drainage of pancreatic-fluid collections with fully covered self-expanding metallic stents (with video)</b:Title>
    <b:JournalName>Gastrointestinal Endoscopy</b:JournalName>
    <b:Year>2008</b:Year>
    <b:Volume>68</b:Volume>
    <b:Issue>6</b:Issue>
    <b:Pages>1199-1203</b:Pages>
    <b:RefOrder>10</b:RefOrder>
  </b:Source>
  <b:Source>
    <b:Tag>Raj15</b:Tag>
    <b:SourceType>JournalArticle</b:SourceType>
    <b:Guid>{E8AEA461-814D-5B4D-B601-F3B16B3BE48F}</b:Guid>
    <b:Author>
      <b:Author>
        <b:NameList>
          <b:Person>
            <b:Last>Raj J. Shah</b:Last>
            <b:First>Janak</b:First>
            <b:Middle>N. Shah, Irving Waxman, Thomas E. Kowalski, Andres Sanchez-Yague, Jose Nieto, Brian C. Brauer, Monica Gaidhane, Michel Kahaleh</b:Middle>
          </b:Person>
        </b:NameList>
      </b:Author>
    </b:Author>
    <b:Title>Safety and Efficacy of Endoscopic Ultrasound-Guided Drainage of Pancreatic Fluid Collections With Lumen-Apposing Covered Self-Expanding Metal Stents</b:Title>
    <b:JournalName>Clinical Gastroenterology and Hepatology</b:JournalName>
    <b:Year>2015</b:Year>
    <b:Volume>13</b:Volume>
    <b:Pages>747-752</b:Pages>
    <b:RefOrder>11</b:RefOrder>
  </b:Source>
  <b:Source>
    <b:Tag>Tak12</b:Tag>
    <b:SourceType>JournalArticle</b:SourceType>
    <b:Guid>{D116DB43-F0BC-9A4D-95A0-0F1838EC922C}</b:Guid>
    <b:Author>
      <b:Author>
        <b:NameList>
          <b:Person>
            <b:Last>Takao Itoi</b:Last>
            <b:First>MD,</b:First>
            <b:Middle>Kenneth F. Binmoeller, MD, Janak Shah, MD, Atsushi Sofuni, MD, Fumihide Itokawa, MD, Toshio Kurihara, MD, Takayoshi Tsuchiya, MD, Kentaro Ishii, MD, Shujiro Tsuji, MD, Nobuhito Ikeuchi, MD, Fuminori Moriyasu, MD</b:Middle>
          </b:Person>
        </b:NameList>
      </b:Author>
    </b:Author>
    <b:Title>Clinical evaluation of a novel lumen-apposing metal stent for endosonography-guided pancreatic pseudocyst and gallbladder drainage (with videos)</b:Title>
    <b:JournalName>Gastrointestinal Endoscopy</b:JournalName>
    <b:Year>2012</b:Year>
    <b:Volume>75</b:Volume>
    <b:Issue>4</b:Issue>
    <b:Pages>870-876</b:Pages>
    <b:RefOrder>12</b:RefOrder>
  </b:Source>
  <b:Source>
    <b:Tag>Ali16</b:Tag>
    <b:SourceType>JournalArticle</b:SourceType>
    <b:Guid>{7F003C6D-2384-C94B-8D7B-AAA7DB61FDF9}</b:Guid>
    <b:Author>
      <b:Author>
        <b:NameList>
          <b:Person>
            <b:Last>Ali A. Siddiqui</b:Last>
            <b:First>MD,</b:First>
            <b:Middle>Douglas G. Adler, MD, Jose Nieto, MD, Janak N. Shah, MD, Kenneth F. Binmoeller, MD, Steve Kane, BS, Linda Yan, MD, Sobia N. Laique, MD, Thomas Kowalski, MD, David E. Loren, MD, Linda Jo Taylor, BS, Satish Munigala, MD, MPH, Yasser M. Bhat, MD</b:Middle>
          </b:Person>
        </b:NameList>
      </b:Author>
    </b:Author>
    <b:Title>EUS-guided drainage of peripancreatic fluid collections and necrosis by using a novel lumen-apposing stent: a large retrospective, multicenter U.S. experience (with videos)</b:Title>
    <b:JournalName>Gastrointestinal Endoscopy</b:JournalName>
    <b:Year>2016</b:Year>
    <b:Volume>83</b:Volume>
    <b:Issue>4</b:Issue>
    <b:Pages>699-707</b:Pages>
    <b:RefOrder>13</b:RefOrder>
  </b:Source>
  <b:Source>
    <b:Tag>Cha15</b:Tag>
    <b:SourceType>JournalArticle</b:SourceType>
    <b:Guid>{10FC06BD-029A-9844-A2E5-6128B7A64058}</b:Guid>
    <b:Author>
      <b:Author>
        <b:NameList>
          <b:Person>
            <b:Last>Chandran S</b:Last>
            <b:First>Efthymiou</b:First>
            <b:Middle>M, Kaffes A, Chen JW, Kwan V, Murray M, Williams D, Nguyen NQ, Tam W, Welch C, Chong A, Gupta S, Devereaux B, Tagkalidis P, Parker F, Vaughan R</b:Middle>
          </b:Person>
        </b:NameList>
      </b:Author>
    </b:Author>
    <b:Title>Management of pancreatic collections with a novel endoscopically placed fully covered self-expandable metal stent: a national experience (with videos).</b:Title>
    <b:JournalName>Gastrointestinal Endoscopy</b:JournalName>
    <b:Year>2015</b:Year>
    <b:Volume>81</b:Volume>
    <b:Issue>1</b:Issue>
    <b:Pages>127-135</b:Pages>
    <b:RefOrder>14</b:RefOrder>
  </b:Source>
  <b:Source>
    <b:Tag>Sha16</b:Tag>
    <b:SourceType>JournalArticle</b:SourceType>
    <b:Guid>{1FD3AE36-3AEE-394D-B4D8-BAE8CD243B40}</b:Guid>
    <b:Author>
      <b:Author>
        <b:NameList>
          <b:Person>
            <b:Last>Sharaiha RZ</b:Last>
            <b:First>Tyberg</b:First>
            <b:Middle>A, Khashab MA, Kumta NA, Karia K, Nieto J, Siddiqui UD, Waxman I, Joshi V, Benias PC, Darwin P, DiMaio CJ, Mulder CJ, Friedland S, Forcione DG, Sejpal DV, Gonda TA, Gress FG, Gaidhane M, Koons A, DeFilippis EM, Salgado S, Weaver KR, Poneros JM, Sethi A, Ho S, Kumbhari V, Singh VK, Tieu AH, Parra V, Likhitsup A, Womeldorph C, Casey B, Jonnalagadda SS, Desai AP, Carr-Locke DL, Kahaleh M, Siddiqui AA</b:Middle>
          </b:Person>
        </b:NameList>
      </b:Author>
    </b:Author>
    <b:Title>Endoscopic Therapy With Lumen-apposing Metal Stents Is Safe and Effective for Patients With Pancreatic Walled-off Necrosis.</b:Title>
    <b:JournalName>Clinical Gastroenterology and Hepatology</b:JournalName>
    <b:Year>2016</b:Year>
    <b:Issue>14</b:Issue>
    <b:Pages>1797-1803</b:Pages>
    <b:RefOrder>15</b:RefOrder>
  </b:Source>
  <b:Source>
    <b:Tag>Yam13</b:Tag>
    <b:SourceType>JournalArticle</b:SourceType>
    <b:Guid>{9C3D66BF-00E2-4D46-A958-6F92E95B984E}</b:Guid>
    <b:Author>
      <b:Author>
        <b:NameList>
          <b:Person>
            <b:Last>Yamamoto N</b:Last>
            <b:First>Isayama</b:First>
            <b:Middle>H, Kawakami H, Sasahira N, Hamada T, Ito Y, Takahara N, Uchino R, Miyabayashi K, Mizuno S, Kogure H, Sasaki T, Nakai Y, Kuwatani M, Hirano K, Tada M, Koike K.</b:Middle>
          </b:Person>
        </b:NameList>
      </b:Author>
    </b:Author>
    <b:Title>Preliminary report on a new, fully covered, metal stent designed for the treatment of pancreatic fluid collections.</b:Title>
    <b:JournalName>Gastrointestinal Endoscopy</b:JournalName>
    <b:Year>2013</b:Year>
    <b:Issue>5</b:Issue>
    <b:Pages>809-814</b:Pages>
    <b:RefOrder>16</b:RefOrder>
  </b:Source>
  <b:Source>
    <b:Tag>Ang16</b:Tag>
    <b:SourceType>JournalArticle</b:SourceType>
    <b:Guid>{10B01D27-B7F2-754C-829D-21009187668A}</b:Guid>
    <b:Author>
      <b:Author>
        <b:NameList>
          <b:Person>
            <b:Last>Ang TL</b:Last>
            <b:First>Teoh</b:First>
            <b:Middle>AY</b:Middle>
          </b:Person>
        </b:NameList>
      </b:Author>
    </b:Author>
    <b:Title>EUS-guided drainage of pancreatic fluid collections</b:Title>
    <b:JournalName>Digestive Endoscopy</b:JournalName>
    <b:Year>2016</b:Year>
    <b:Pages>epub ahead of print</b:Pages>
    <b:RefOrder>17</b:RefOrder>
  </b:Source>
  <b:Source>
    <b:Tag>Muk15</b:Tag>
    <b:SourceType>JournalArticle</b:SourceType>
    <b:Guid>{EDFD470F-7D21-3E4E-998A-CC254C0B7A4F}</b:Guid>
    <b:Author>
      <b:Author>
        <b:NameList>
          <b:Person>
            <b:Last>Mukai S</b:Last>
            <b:First>Itoi</b:First>
            <b:Middle>T, Baron TH, Sofuni A, Itokawa F, Kurihara T, Tsuchiya T, Ishii K, Tsuji S, Ikeuchi N, Tanaka R, Umeda J, Tonozuka R, Honjo M, Gotoda T, Moriyasu F, Yasuda I</b:Middle>
          </b:Person>
        </b:NameList>
      </b:Author>
    </b:Author>
    <b:Title>Endoscopic ultrasound-guided placement of plastic vs. biflanged metal stents for therapy of walled-off necrosis: a retrospective single-center series</b:Title>
    <b:JournalName>Endoscopy</b:JournalName>
    <b:Year>2015</b:Year>
    <b:Month>Jan</b:Month>
    <b:Volume>47</b:Volume>
    <b:Issue>1</b:Issue>
    <b:Pages>47-55</b:Pages>
    <b:RefOrder>18</b:RefOrder>
  </b:Source>
  <b:Source>
    <b:Tag>Bap16</b:Tag>
    <b:SourceType>JournalArticle</b:SourceType>
    <b:Guid>{96D33824-3ECC-6B45-BEB4-2283992FA85A}</b:Guid>
    <b:Author>
      <b:Author>
        <b:NameList>
          <b:Person>
            <b:Last>Bapaye A</b:Last>
            <b:First>Dubale</b:First>
            <b:Middle>NA, Sheth KA, Bapaye J, Ramesh J, Gadhikar H, Mahajani S, Date S, Pujari R, Gaadhe R</b:Middle>
          </b:Person>
        </b:NameList>
      </b:Author>
    </b:Author>
    <b:Title>Endoscopic ultrasonography-guided transmural drainage of walled-off pancreatic necrosis: Comparison between a specially designed fully covered bi-flanged metal stent and multiple plastic stents</b:Title>
    <b:JournalName>Digestive Endoscopy</b:JournalName>
    <b:Year>2016</b:Year>
    <b:Month>Jul</b:Month>
    <b:Day>27</b:Day>
    <b:Pages>epub ahead of print</b:Pages>
    <b:RefOrder>1</b:RefOrder>
  </b:Source>
  <b:Source>
    <b:Tag>Ang161</b:Tag>
    <b:SourceType>JournalArticle</b:SourceType>
    <b:Guid>{87363277-0E67-6A45-A39C-DA3886F7A750}</b:Guid>
    <b:Author>
      <b:Author>
        <b:NameList>
          <b:Person>
            <b:Last>Ang TL</b:Last>
            <b:First>Kongkam</b:First>
            <b:Middle>P, Kwek AB, Orkoonsawat P, Rerknimitr R, Fock KM</b:Middle>
          </b:Person>
        </b:NameList>
      </b:Author>
    </b:Author>
    <b:Title>A two-center comparative study of plastic and lumen apposing large diameter self-expandable metallic stents in endoscopic ultrasound guided drainage of pancreatic fluid collections.</b:Title>
    <b:JournalName>Endoscopic Ultrasound</b:JournalName>
    <b:Year>2016</b:Year>
    <b:Issue>5</b:Issue>
    <b:Pages>320-327</b:Pages>
    <b:RefOrder>19</b:RefOrder>
  </b:Source>
  <b:Source>
    <b:Tag>Lee14</b:Tag>
    <b:SourceType>JournalArticle</b:SourceType>
    <b:Guid>{FD45F340-9B07-474E-B89E-D5AF13B50C6E}</b:Guid>
    <b:Author>
      <b:Author>
        <b:NameList>
          <b:Person>
            <b:Last>Lee BU</b:Last>
            <b:First>Song</b:First>
            <b:Middle>TJ, Lee SS, Park DH, Seo DW, Lee SK, Kim MH</b:Middle>
          </b:Person>
        </b:NameList>
      </b:Author>
    </b:Author>
    <b:Title>Newly designed, fully covered metal stents for endoscopic ultrasound (EUS)-guided transmural drainage of peripancreatic fluid collections: a prospective randomized study</b:Title>
    <b:JournalName>Endoscopy</b:JournalName>
    <b:Year>2014</b:Year>
    <b:Month>Dec</b:Month>
    <b:Volume>46</b:Volume>
    <b:Issue>12</b:Issue>
    <b:Pages>1078-1084</b:Pages>
    <b:RefOrder>20</b:RefOrder>
  </b:Source>
  <b:Source>
    <b:Tag>Ban16</b:Tag>
    <b:SourceType>JournalArticle</b:SourceType>
    <b:Guid>{227CEBA0-E8C1-C64C-BC07-84B2A16DD47A}</b:Guid>
    <b:Author>
      <b:Author>
        <b:NameList>
          <b:Person>
            <b:Last>Bang JY</b:Last>
            <b:First>Hasan</b:First>
            <b:Middle>M, Navaneethan U, Hawes R, Varadarajulu S</b:Middle>
          </b:Person>
        </b:NameList>
      </b:Author>
    </b:Author>
    <b:Title>Lumen-apposing metal stents (LAMS) for pancreatic fluid collection (PFC) drainage: may not be business as usual</b:Title>
    <b:JournalName>Gut</b:JournalName>
    <b:Year>2016</b:Year>
    <b:Pages>epub ahead of print</b:Pages>
    <b:RefOrder>21</b:RefOrder>
  </b:Source>
  <b:Source>
    <b:Tag>Sid16</b:Tag>
    <b:SourceType>JournalArticle</b:SourceType>
    <b:Guid>{AF77FD62-9D65-C645-9569-3E81B0A5194B}</b:Guid>
    <b:Author>
      <b:Author>
        <b:NameList>
          <b:Person>
            <b:Last>Siddiqui AA</b:Last>
            <b:First>Kowalski</b:First>
            <b:Middle>TE, Loren DE, Khalid A, Soomro A, Mazhar SM, Isby L, Kahaleh M, Karia K, Yoo J, Ofosu A, Ng B, Sharaiha RZ</b:Middle>
          </b:Person>
        </b:NameList>
      </b:Author>
    </b:Author>
    <b:Title>Fully covered self-expanding metal stents versus lumen-apposing fully covered self-expanding metal stent versus plastic stents for endoscopic drainage of pancreatic walled-off necrosis: clinical outcomes and success.</b:Title>
    <b:JournalName>Gastrointestinal Endoscopy</b:JournalName>
    <b:Year>2016</b:Year>
    <b:Pages>epub ahead of print</b:Pages>
    <b:RefOrder>22</b:RefOrder>
  </b:Source>
  <b:Source>
    <b:Tag>Ito13</b:Tag>
    <b:SourceType>JournalArticle</b:SourceType>
    <b:Guid>{73E0460B-4581-B141-B2EE-6458D062308A}</b:Guid>
    <b:Author>
      <b:Author>
        <b:NameList>
          <b:Person>
            <b:Last>Itoi T</b:Last>
            <b:First>Nageshwar</b:First>
            <b:Middle>Reddy D, Yasuda I</b:Middle>
          </b:Person>
        </b:NameList>
      </b:Author>
    </b:Author>
    <b:Title>New fully-covered self-expandable metal stent for endoscopic ultrasonography-guided intervention in infectious walled-off pancreatic necrosis (with video)</b:Title>
    <b:JournalName>Journal of Hepatobiliary-Pancreatic Sciences</b:JournalName>
    <b:Year>2013</b:Year>
    <b:Issue>20</b:Issue>
    <b:Pages>403-406</b:Pages>
    <b:RefOrder>23</b:RefOrder>
  </b:Source>
  <b:Source>
    <b:Tag>Dhi15</b:Tag>
    <b:SourceType>JournalArticle</b:SourceType>
    <b:Guid>{AFC301A9-DC75-A04F-9E4E-8F23BC950343}</b:Guid>
    <b:Author>
      <b:Author>
        <b:NameList>
          <b:Person>
            <b:Last>Dhir V</b:Last>
            <b:First>Teoh</b:First>
            <b:Middle>AY, Bapat M, Bhandari S, Joshi N, Maydeo A</b:Middle>
          </b:Person>
        </b:NameList>
      </b:Author>
    </b:Author>
    <b:Title>EUS-guided pseudocyst drainage: prospective evaluation of early removal of fully covered self-expandable metal stents with pancreatic ductal stenting in selected patients</b:Title>
    <b:JournalName>Gastrointestinal Endoscopy</b:JournalName>
    <b:Year>2015</b:Year>
    <b:Issue>82</b:Issue>
    <b:Pages>650-657</b:Pages>
    <b:RefOrder>24</b:RefOrder>
  </b:Source>
  <b:Source>
    <b:Tag>Rin15</b:Tag>
    <b:SourceType>JournalArticle</b:SourceType>
    <b:Guid>{638976D7-645D-2646-A61D-3C7E244412C9}</b:Guid>
    <b:Author>
      <b:Author>
        <b:NameList>
          <b:Person>
            <b:Last>Rinninella E</b:Last>
            <b:First>Kunda</b:First>
            <b:Middle>R, Dollhopf M, Sanchez-Yague A, Will U, Tarantino I, Gornals Soler J, Ullrich S, Meining A, Esteban JM, Enz T, Vanbiervliet G, Vleggaar F, Attili F, Larghi A</b:Middle>
          </b:Person>
        </b:NameList>
      </b:Author>
    </b:Author>
    <b:Title>EUS-guided drainage of pancreatic fluid collections using a novel lumen-apposing metal stent on an electrocautery-enhanced delivery system: a large retrospective study (with video)</b:Title>
    <b:JournalName>Gastrointestinal Endoscopy</b:JournalName>
    <b:Year>2015</b:Year>
    <b:Volume>82</b:Volume>
    <b:Issue>6</b:Issue>
    <b:Pages>1039-1046</b:Pages>
    <b:RefOrder>25</b:RefOrder>
  </b:Source>
  <b:Source>
    <b:Tag>Moo14</b:Tag>
    <b:SourceType>JournalArticle</b:SourceType>
    <b:Guid>{A1BE249C-2365-C946-91CB-184F788DAED2}</b:Guid>
    <b:Author>
      <b:Author>
        <b:NameList>
          <b:Person>
            <b:Last>Moon JH</b:Last>
            <b:First>Choi</b:First>
            <b:Middle>HJ, Kim DC, Lee YN, Kim HK, Jeong SA, Lee TH, Cha SW, Cho YD, Park SH, Jeong S, Lee DH, Isayama H, Itoi T</b:Middle>
          </b:Person>
        </b:NameList>
      </b:Author>
    </b:Author>
    <b:Title>A newly designed fully covered metal stent for lumen apposition in EUS-guided drainage and access: a feasibility study (with videos).</b:Title>
    <b:JournalName>Gastrointestinal Endoscopy</b:JournalName>
    <b:Year>2014</b:Year>
    <b:Month>Jun</b:Month>
    <b:Volume>79</b:Volume>
    <b:Issue>6</b:Issue>
    <b:Pages>990-995</b:Pages>
    <b:RefOrder>26</b:RefOrder>
  </b:Source>
  <b:Source>
    <b:Tag>Gab16</b:Tag>
    <b:SourceType>JournalArticle</b:SourceType>
    <b:Guid>{D841B2CC-65BD-AD40-B285-2ED0AC069F05}</b:Guid>
    <b:Author>
      <b:Author>
        <b:NameList>
          <b:Person>
            <b:Last>Lang</b:Last>
            <b:First>G.</b:First>
            <b:Middle>D., Fritz, C., Bhat, T., Murad, F., Edmundowicz, S., Early, D. S., Kushnir, V., Mullady, D.</b:Middle>
          </b:Person>
        </b:NameList>
      </b:Author>
    </b:Author>
    <b:Title>721 Comparing the Efficacy and Complication Rates of EUS-Guided Drainage of Peri-Pancreatic Fluid Collections Using Lumen-Apposing Covered Self-Expanding Metal Stents and Double Pigtail Stents</b:Title>
    <b:JournalName>Gastrointestinal Endoscopy</b:JournalName>
    <b:Year>2016</b:Year>
    <b:Volume>83</b:Volume>
    <b:Issue>5 Supplement</b:Issue>
    <b:Pages>AB171-AB172</b:Pages>
    <b:RefOrder>27</b:RefOrder>
  </b:Source>
  <b:Source>
    <b:Tag>Gua15</b:Tag>
    <b:SourceType>JournalArticle</b:SourceType>
    <b:Guid>{F77134BF-2FA6-FA4B-B7B3-06C57B31CB2F}</b:Guid>
    <b:Author>
      <b:Author>
        <b:NameList>
          <b:Person>
            <b:Last>Guarner-Argente C</b:Last>
            <b:First>Colán-Hernández</b:First>
            <b:Middle>J, Concepción-Martín M, Martínez-Guillén M, Soriano G, Sainz S, Guarner C</b:Middle>
          </b:Person>
        </b:NameList>
      </b:Author>
    </b:Author>
    <b:Title>Replacement of the same lumen-apposing metallic stent for multiple necrosectomy sessions</b:Title>
    <b:JournalName>Endoscopy</b:JournalName>
    <b:Year>2015</b:Year>
    <b:Issue>47</b:Issue>
    <b:Pages>E447-E448</b:Pages>
    <b:RefOrder>28</b:RefOrder>
  </b:Source>
  <b:Source>
    <b:Tag>Raz16</b:Tag>
    <b:SourceType>JournalArticle</b:SourceType>
    <b:Guid>{1D96E787-00D8-134D-93BB-D220D15B2DE8}</b:Guid>
    <b:Author>
      <b:Author>
        <b:NameList>
          <b:Person>
            <b:Last>Razzak A</b:Last>
            <b:First>Larsen</b:First>
            <b:Middle>M, Irani S, Gan SI, Ross A</b:Middle>
          </b:Person>
        </b:NameList>
      </b:Author>
    </b:Author>
    <b:Title>Small-bowel obstruction due to a migrated lumen-apposing metal stent</b:Title>
    <b:JournalName>Gastrointestinal Endoscopy</b:JournalName>
    <b:Year>2016</b:Year>
    <b:Month>Nov</b:Month>
    <b:Volume>84</b:Volume>
    <b:Issue>5</b:Issue>
    <b:Pages>867-869</b:Pages>
    <b:RefOrder>29</b:RefOrder>
  </b:Source>
  <b:Source>
    <b:Tag>Ira16</b:Tag>
    <b:SourceType>JournalArticle</b:SourceType>
    <b:Guid>{B08B90E4-8166-CC4D-8ECF-07CF97D0F5A3}</b:Guid>
    <b:Author>
      <b:Author>
        <b:NameList>
          <b:Person>
            <b:Last>Irani S</b:Last>
            <b:First>Korazek</b:First>
            <b:Middle>RA</b:Middle>
          </b:Person>
        </b:NameList>
      </b:Author>
    </b:Author>
    <b:Title>926 The Buried Lumen Apposing Metal Stent (LAMS): Is this a Stent Problem, a Location Problem or Both. A Case Series</b:Title>
    <b:JournalName>Gastrointestinal Endoscopy</b:JournalName>
    <b:Year>2016</b:Year>
    <b:Volume>83</b:Volume>
    <b:Issue>5</b:Issue>
    <b:Pages>AB186-AB187</b:Pages>
    <b:RefOrder>30</b:RefOrder>
  </b:Source>
  <b:Source>
    <b:Tag>Fab15</b:Tag>
    <b:SourceType>JournalArticle</b:SourceType>
    <b:Guid>{E395513F-D97F-0F47-B7C1-20E15D7CAE96}</b:Guid>
    <b:Author>
      <b:Author>
        <b:NameList>
          <b:Person>
            <b:Last>Fabbri C</b:Last>
            <b:First>Luigiano</b:First>
            <b:Middle>C, Marsico M, Cennamo V</b:Middle>
          </b:Person>
        </b:NameList>
      </b:Author>
    </b:Author>
    <b:Title>A rare adverse event resulting from the use of a lumen-apposing metal stent for drainage of a pancreatic fluid collection: "the buried stent"</b:Title>
    <b:JournalName>Gastrointestinal Endoscopy</b:JournalName>
    <b:Year>2015</b:Year>
    <b:Month>Sep</b:Month>
    <b:Volume>82</b:Volume>
    <b:Issue>3</b:Issue>
    <b:Pages>585-587</b:Pages>
    <b:RefOrder>31</b:RefOrder>
  </b:Source>
  <b:Source>
    <b:Tag>Rod16</b:Tag>
    <b:SourceType>JournalArticle</b:SourceType>
    <b:Guid>{A71ACE5C-8E61-C74E-81DA-F1D4D88C03F8}</b:Guid>
    <b:Author>
      <b:Author>
        <b:NameList>
          <b:Person>
            <b:Last>Rodrigues-Pinto E</b:Last>
            <b:First>Grimm</b:First>
            <b:Middle>IS, Baron TH.</b:Middle>
          </b:Person>
        </b:NameList>
      </b:Author>
    </b:Author>
    <b:Title>Removal of buried gastroduodenal stents after drainage of pancreatic fluid collections: Silence of the LAMS (with video)</b:Title>
    <b:JournalName>Gastrointestinal Endoscopy</b:JournalName>
    <b:Year>2016</b:Year>
    <b:Month>Apr</b:Month>
    <b:Volume>83</b:Volume>
    <b:Issue>4</b:Issue>
    <b:Pages>853-854</b:Pages>
    <b:RefOrder>32</b:RefOrder>
  </b:Source>
  <b:Source>
    <b:Tag>Tho16</b:Tag>
    <b:SourceType>JournalArticle</b:SourceType>
    <b:Guid>{213A07ED-D2A4-B24F-8417-C5953D8A469B}</b:Guid>
    <b:Author>
      <b:Author>
        <b:NameList>
          <b:Person>
            <b:Last>Thompson CC</b:Last>
            <b:First>Kumar</b:First>
            <b:Middle>N, Slattery J, Clancy TE, Ryan MB, Ryou M, Swanson RS, Banks PA, Conwell DL</b:Middle>
          </b:Person>
        </b:NameList>
      </b:Author>
    </b:Author>
    <b:Title>A standardized method for endoscopic necrosectomy improves complication and mortality rates</b:Title>
    <b:JournalName>Pancreatology</b:JournalName>
    <b:Year>2016</b:Year>
    <b:Volume>16</b:Volume>
    <b:Issue>1</b:Issue>
    <b:Pages>66-72</b:Pages>
    <b:RefOrder>33</b:RefOrder>
  </b:Source>
  <b:Source>
    <b:Tag>Par09</b:Tag>
    <b:SourceType>JournalArticle</b:SourceType>
    <b:Guid>{CE34DDA9-16B9-594A-A657-F3FAB1B0551A}</b:Guid>
    <b:Author>
      <b:Author>
        <b:NameList>
          <b:Person>
            <b:Last>Park DH</b:Last>
            <b:First>Lee</b:First>
            <b:Middle>SS, Moon SH, Choi SY, Jung SW, Seo DW, Lee SK, Kim MH.</b:Middle>
          </b:Person>
        </b:NameList>
      </b:Author>
    </b:Author>
    <b:Title>Endoscopic ultrasound-guided versus conventional transmural drainage for pancreatic pseudocysts: a prospective randomized trial.</b:Title>
    <b:JournalName>Endoscopy</b:JournalName>
    <b:Year>2009</b:Year>
    <b:Volume>41</b:Volume>
    <b:Issue>10</b:Issue>
    <b:Pages>842-848</b:Pages>
    <b:RefOrder>34</b:RefOrder>
  </b:Source>
  <b:Source>
    <b:Tag>Var08</b:Tag>
    <b:SourceType>JournalArticle</b:SourceType>
    <b:Guid>{24C4FD47-126C-C741-853A-6BFA261F9BB8}</b:Guid>
    <b:Author>
      <b:Author>
        <b:NameList>
          <b:Person>
            <b:Last>Varadarajulu S</b:Last>
            <b:First>Christein</b:First>
            <b:Middle>JD, Tamhane A, Drelichman ER, Wilcox CM.</b:Middle>
          </b:Person>
        </b:NameList>
      </b:Author>
    </b:Author>
    <b:Title>Prospective randomized trial comparing EUS and EGD for transmural drainage of pancreatic pseudocysts (with videos).</b:Title>
    <b:JournalName>Gastrointestinal Endoscopy</b:JournalName>
    <b:Year>2008</b:Year>
    <b:Volume>68</b:Volume>
    <b:Issue>6</b:Issue>
    <b:Pages>1102-1111</b:Pages>
    <b:RefOrder>35</b:RefOrder>
  </b:Source>
  <b:Source>
    <b:Tag>Lar15</b:Tag>
    <b:SourceType>JournalArticle</b:SourceType>
    <b:Guid>{A490D23F-2441-5E4C-AE3C-04C8F346B974}</b:Guid>
    <b:Author>
      <b:Author>
        <b:NameList>
          <b:Person>
            <b:Last>Larghi A</b:Last>
            <b:First>Kunda</b:First>
            <b:Middle>R, Dollhopf M, Sanchez-Yague A, Will U, Tarantino I, Gornals JB, Ullrich S, Meining A, Lopez-Jamar JME, Enz T</b:Middle>
          </b:Person>
        </b:NameList>
      </b:Author>
    </b:Author>
    <b:Title>EUS-Guided Drainage of Pancreatic Fluid Collections Using a Novel Lumen-Apposing Metal Stent on an Electrocautery Enhanced Delivery System: a Large Retrospective Multicenter Study</b:Title>
    <b:JournalName>Gastrointestinal Endoscopy</b:JournalName>
    <b:Year>2015</b:Year>
    <b:Volume>81</b:Volume>
    <b:Issue>5</b:Issue>
    <b:Pages>AB427-AB428</b:Pages>
    <b:RefOrder>36</b:RefOrder>
  </b:Source>
  <b:Source>
    <b:Tag>Alv14</b:Tag>
    <b:SourceType>JournalArticle</b:SourceType>
    <b:Guid>{7AC2145E-999F-0945-9319-A5D9D6F0FDBC}</b:Guid>
    <b:Author>
      <b:Author>
        <b:NameList>
          <b:Person>
            <b:Last>Alvarez-Sánchez MV</b:Last>
            <b:First>Jenssen</b:First>
            <b:Middle>C, Faiss S, Napoléon B</b:Middle>
          </b:Person>
        </b:NameList>
      </b:Author>
    </b:Author>
    <b:Title>Interventional endoscopic ultrasonography: an overview of safety and complications</b:Title>
    <b:JournalName>Surgical Endoscopy</b:JournalName>
    <b:Year>2014</b:Year>
    <b:Volume>28</b:Volume>
    <b:Issue>3</b:Issue>
    <b:Pages>712-734</b:Pages>
    <b:RefOrder>37</b:RefOrder>
  </b:Source>
  <b:Source>
    <b:Tag>Man16</b:Tag>
    <b:SourceType>JournalArticle</b:SourceType>
    <b:Guid>{F6531207-50F0-304C-A0AC-B29F7A53E350}</b:Guid>
    <b:Author>
      <b:Author>
        <b:NameList>
          <b:Person>
            <b:Last>Mangiavillano B</b:Last>
            <b:First>Pagano</b:First>
            <b:Middle>N, Baron TH, Arena M, Iabichino G, Consolo P, Opocher E, Luigiano C</b:Middle>
          </b:Person>
        </b:NameList>
      </b:Author>
    </b:Author>
    <b:Title>Biliary and pancreatic stenting: Devices and insertion techniques in therapeutic endoscopic retrograde cholangiopancreatography and endoscopic ultrasonography</b:Title>
    <b:JournalName>World Journal of Gastrointestinal Endoscopy</b:JournalName>
    <b:Year>2016</b:Year>
    <b:Volume>8</b:Volume>
    <b:Issue>3</b:Issue>
    <b:Pages>143-156</b:Pages>
    <b:RefOrder>38</b:RefOrder>
  </b:Source>
</b:Sources>
</file>

<file path=customXml/itemProps1.xml><?xml version="1.0" encoding="utf-8"?>
<ds:datastoreItem xmlns:ds="http://schemas.openxmlformats.org/officeDocument/2006/customXml" ds:itemID="{A678D529-B697-A04B-876E-7510A7F9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41897</Words>
  <Characters>238813</Characters>
  <Application>Microsoft Macintosh Word</Application>
  <DocSecurity>0</DocSecurity>
  <Lines>1990</Lines>
  <Paragraphs>560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280150</CharactersWithSpaces>
  <SharedDoc>false</SharedDoc>
  <HLinks>
    <vt:vector size="6" baseType="variant">
      <vt:variant>
        <vt:i4>2687028</vt:i4>
      </vt:variant>
      <vt:variant>
        <vt:i4>0</vt:i4>
      </vt:variant>
      <vt:variant>
        <vt:i4>0</vt:i4>
      </vt:variant>
      <vt:variant>
        <vt:i4>5</vt:i4>
      </vt:variant>
      <vt:variant>
        <vt:lpwstr>mailto:mdesimon@bidmc.harvard.edu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DeSimone</dc:creator>
  <cp:lastModifiedBy>Na Ma</cp:lastModifiedBy>
  <cp:revision>2</cp:revision>
  <cp:lastPrinted>2017-02-24T19:06:00Z</cp:lastPrinted>
  <dcterms:created xsi:type="dcterms:W3CDTF">2017-07-21T17:35:00Z</dcterms:created>
  <dcterms:modified xsi:type="dcterms:W3CDTF">2017-07-21T17:35:00Z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123c2a54-c544-3719-871c-06131fd6b5f4</vt:lpwstr>
  </property>
  <property fmtid="{D5CDD505-2E9C-101B-9397-08002B2CF9AE}" pid="24" name="Mendeley Citation Style_1">
    <vt:lpwstr>http://www.zotero.org/styles/world-journal-of-gastroenterology</vt:lpwstr>
  </property>
</Properties>
</file>