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DF" w:rsidRPr="00320BE5" w:rsidRDefault="00F027D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sidRPr="00320BE5">
        <w:rPr>
          <w:rFonts w:ascii="Book Antiqua" w:eastAsia="宋体" w:hAnsi="Book Antiqua" w:cs="Times New Roman"/>
          <w:b/>
          <w:bCs/>
          <w:color w:val="auto"/>
          <w:lang w:eastAsia="zh-CN"/>
        </w:rPr>
        <w:t>Name of Journal:</w:t>
      </w:r>
      <w:r w:rsidR="00320BE5" w:rsidRPr="00320BE5">
        <w:rPr>
          <w:rFonts w:ascii="Book Antiqua" w:eastAsia="宋体" w:hAnsi="Book Antiqua" w:cs="Times New Roman"/>
          <w:b/>
          <w:bCs/>
          <w:color w:val="auto"/>
          <w:lang w:eastAsia="zh-CN"/>
        </w:rPr>
        <w:t xml:space="preserve"> </w:t>
      </w:r>
      <w:r w:rsidRPr="00320BE5">
        <w:rPr>
          <w:rFonts w:ascii="Book Antiqua" w:hAnsi="Book Antiqua"/>
          <w:b/>
          <w:i/>
          <w:iCs/>
          <w:color w:val="auto"/>
        </w:rPr>
        <w:t>World Journal of Cardiology</w:t>
      </w:r>
    </w:p>
    <w:p w:rsidR="00F027DF" w:rsidRPr="00320BE5" w:rsidRDefault="00F027D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sidRPr="00320BE5">
        <w:rPr>
          <w:rFonts w:ascii="Book Antiqua" w:eastAsia="宋体" w:hAnsi="Book Antiqua" w:cs="Times New Roman"/>
          <w:b/>
          <w:bCs/>
          <w:color w:val="auto"/>
          <w:lang w:eastAsia="zh-CN"/>
        </w:rPr>
        <w:t>Manuscript NO: 33912</w:t>
      </w:r>
    </w:p>
    <w:p w:rsidR="00F027DF" w:rsidRPr="00320BE5" w:rsidRDefault="00F027D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sidRPr="00320BE5">
        <w:rPr>
          <w:rFonts w:ascii="Book Antiqua" w:eastAsia="宋体" w:hAnsi="Book Antiqua" w:cs="Times New Roman"/>
          <w:b/>
          <w:bCs/>
          <w:color w:val="auto"/>
          <w:lang w:eastAsia="zh-CN"/>
        </w:rPr>
        <w:t xml:space="preserve">Manuscript Type: </w:t>
      </w:r>
      <w:proofErr w:type="spellStart"/>
      <w:r w:rsidRPr="00320BE5">
        <w:rPr>
          <w:rFonts w:ascii="Book Antiqua" w:eastAsia="宋体" w:hAnsi="Book Antiqua" w:cs="Times New Roman"/>
          <w:b/>
          <w:bCs/>
          <w:color w:val="auto"/>
          <w:lang w:eastAsia="zh-CN"/>
        </w:rPr>
        <w:t>Minireviews</w:t>
      </w:r>
      <w:proofErr w:type="spellEnd"/>
    </w:p>
    <w:p w:rsidR="00F027DF" w:rsidRPr="00320BE5" w:rsidRDefault="00F027D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9919C5" w:rsidRPr="00320BE5" w:rsidRDefault="00311F9A" w:rsidP="00320BE5">
      <w:pPr>
        <w:pStyle w:val="BodyA"/>
        <w:widowControl w:val="0"/>
        <w:adjustRightInd w:val="0"/>
        <w:snapToGrid w:val="0"/>
        <w:spacing w:after="0" w:line="360" w:lineRule="auto"/>
        <w:jc w:val="both"/>
        <w:rPr>
          <w:rFonts w:ascii="Book Antiqua" w:hAnsi="Book Antiqua" w:cs="Times New Roman"/>
          <w:b/>
          <w:bCs/>
          <w:color w:val="auto"/>
        </w:rPr>
      </w:pPr>
      <w:r w:rsidRPr="00320BE5">
        <w:rPr>
          <w:rFonts w:ascii="Book Antiqua" w:hAnsi="Book Antiqua" w:cs="Times New Roman"/>
          <w:b/>
          <w:bCs/>
          <w:color w:val="auto"/>
        </w:rPr>
        <w:t xml:space="preserve">Obesity </w:t>
      </w:r>
      <w:r w:rsidR="00F027DF" w:rsidRPr="00320BE5">
        <w:rPr>
          <w:rFonts w:ascii="Book Antiqua" w:hAnsi="Book Antiqua" w:cs="Times New Roman"/>
          <w:b/>
          <w:bCs/>
          <w:color w:val="auto"/>
        </w:rPr>
        <w:t>paradox in patients undergoing coronary int</w:t>
      </w:r>
      <w:r w:rsidRPr="00320BE5">
        <w:rPr>
          <w:rFonts w:ascii="Book Antiqua" w:hAnsi="Book Antiqua" w:cs="Times New Roman"/>
          <w:b/>
          <w:bCs/>
          <w:color w:val="auto"/>
        </w:rPr>
        <w:t xml:space="preserve">ervention: A </w:t>
      </w:r>
      <w:r w:rsidR="00F027DF" w:rsidRPr="00320BE5">
        <w:rPr>
          <w:rFonts w:ascii="Book Antiqua" w:eastAsia="宋体" w:hAnsi="Book Antiqua" w:cs="Times New Roman"/>
          <w:b/>
          <w:bCs/>
          <w:color w:val="auto"/>
          <w:lang w:eastAsia="zh-CN"/>
        </w:rPr>
        <w:t>r</w:t>
      </w:r>
      <w:r w:rsidRPr="00320BE5">
        <w:rPr>
          <w:rFonts w:ascii="Book Antiqua" w:hAnsi="Book Antiqua" w:cs="Times New Roman"/>
          <w:b/>
          <w:bCs/>
          <w:color w:val="auto"/>
        </w:rPr>
        <w:t>eview</w:t>
      </w:r>
    </w:p>
    <w:p w:rsidR="00703E7F" w:rsidRDefault="00703E7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703E7F" w:rsidRPr="00703E7F" w:rsidRDefault="00703E7F" w:rsidP="00703E7F">
      <w:pPr>
        <w:widowControl w:val="0"/>
        <w:adjustRightInd w:val="0"/>
        <w:snapToGrid w:val="0"/>
        <w:spacing w:line="360" w:lineRule="auto"/>
        <w:jc w:val="both"/>
        <w:rPr>
          <w:rFonts w:ascii="Book Antiqua" w:hAnsi="Book Antiqua"/>
          <w:bCs/>
        </w:rPr>
      </w:pPr>
      <w:r w:rsidRPr="00703E7F">
        <w:rPr>
          <w:rFonts w:ascii="Book Antiqua" w:hAnsi="Book Antiqua"/>
          <w:bCs/>
        </w:rPr>
        <w:t>Patel</w:t>
      </w:r>
      <w:r w:rsidRPr="00703E7F">
        <w:rPr>
          <w:rFonts w:ascii="Book Antiqua" w:hAnsi="Book Antiqua" w:hint="eastAsia"/>
          <w:bCs/>
          <w:lang w:eastAsia="zh-CN"/>
        </w:rPr>
        <w:t xml:space="preserve"> N </w:t>
      </w:r>
      <w:r w:rsidRPr="00703E7F">
        <w:rPr>
          <w:rFonts w:ascii="Book Antiqua" w:hAnsi="Book Antiqua" w:hint="eastAsia"/>
          <w:bCs/>
          <w:i/>
          <w:lang w:eastAsia="zh-CN"/>
        </w:rPr>
        <w:t>et al</w:t>
      </w:r>
      <w:r w:rsidRPr="00703E7F">
        <w:rPr>
          <w:rFonts w:ascii="Book Antiqua" w:hAnsi="Book Antiqua" w:hint="eastAsia"/>
          <w:bCs/>
          <w:lang w:eastAsia="zh-CN"/>
        </w:rPr>
        <w:t xml:space="preserve">. </w:t>
      </w:r>
      <w:r w:rsidRPr="00703E7F">
        <w:rPr>
          <w:rFonts w:ascii="Book Antiqua" w:hAnsi="Book Antiqua"/>
          <w:bCs/>
        </w:rPr>
        <w:t>Obesity paradox and coronary artery disease</w:t>
      </w:r>
    </w:p>
    <w:p w:rsidR="00703E7F" w:rsidRPr="00703E7F" w:rsidRDefault="00703E7F"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9919C5" w:rsidRPr="00FC24DA" w:rsidRDefault="006633E8"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roofErr w:type="spellStart"/>
      <w:r w:rsidRPr="00320BE5">
        <w:rPr>
          <w:rFonts w:ascii="Book Antiqua" w:hAnsi="Book Antiqua" w:cs="Times New Roman"/>
          <w:b/>
          <w:bCs/>
          <w:color w:val="auto"/>
        </w:rPr>
        <w:t>Nirav</w:t>
      </w:r>
      <w:proofErr w:type="spellEnd"/>
      <w:r w:rsidRPr="00320BE5">
        <w:rPr>
          <w:rFonts w:ascii="Book Antiqua" w:hAnsi="Book Antiqua" w:cs="Times New Roman"/>
          <w:b/>
          <w:bCs/>
          <w:color w:val="auto"/>
        </w:rPr>
        <w:t xml:space="preserve"> Patel, </w:t>
      </w:r>
      <w:proofErr w:type="spellStart"/>
      <w:r w:rsidR="00311F9A" w:rsidRPr="00320BE5">
        <w:rPr>
          <w:rFonts w:ascii="Book Antiqua" w:hAnsi="Book Antiqua" w:cs="Times New Roman"/>
          <w:b/>
          <w:bCs/>
          <w:color w:val="auto"/>
        </w:rPr>
        <w:t>O</w:t>
      </w:r>
      <w:r w:rsidRPr="00320BE5">
        <w:rPr>
          <w:rFonts w:ascii="Book Antiqua" w:hAnsi="Book Antiqua" w:cs="Times New Roman"/>
          <w:b/>
          <w:bCs/>
          <w:color w:val="auto"/>
        </w:rPr>
        <w:t>s</w:t>
      </w:r>
      <w:r w:rsidR="00311F9A" w:rsidRPr="00320BE5">
        <w:rPr>
          <w:rFonts w:ascii="Book Antiqua" w:hAnsi="Book Antiqua" w:cs="Times New Roman"/>
          <w:b/>
          <w:bCs/>
          <w:color w:val="auto"/>
        </w:rPr>
        <w:t>sama</w:t>
      </w:r>
      <w:proofErr w:type="spellEnd"/>
      <w:r w:rsidR="00311F9A" w:rsidRPr="00320BE5">
        <w:rPr>
          <w:rFonts w:ascii="Book Antiqua" w:hAnsi="Book Antiqua" w:cs="Times New Roman"/>
          <w:b/>
          <w:bCs/>
          <w:color w:val="auto"/>
        </w:rPr>
        <w:t xml:space="preserve"> </w:t>
      </w:r>
      <w:proofErr w:type="spellStart"/>
      <w:r w:rsidR="00311F9A" w:rsidRPr="00320BE5">
        <w:rPr>
          <w:rFonts w:ascii="Book Antiqua" w:hAnsi="Book Antiqua" w:cs="Times New Roman"/>
          <w:b/>
          <w:bCs/>
          <w:color w:val="auto"/>
        </w:rPr>
        <w:t>Elsaid</w:t>
      </w:r>
      <w:proofErr w:type="spellEnd"/>
      <w:r w:rsidR="00311F9A" w:rsidRPr="00320BE5">
        <w:rPr>
          <w:rFonts w:ascii="Book Antiqua" w:hAnsi="Book Antiqua" w:cs="Times New Roman"/>
          <w:b/>
          <w:bCs/>
          <w:color w:val="auto"/>
        </w:rPr>
        <w:t xml:space="preserve">, </w:t>
      </w:r>
      <w:proofErr w:type="spellStart"/>
      <w:r w:rsidR="00311F9A" w:rsidRPr="00320BE5">
        <w:rPr>
          <w:rFonts w:ascii="Book Antiqua" w:hAnsi="Book Antiqua" w:cs="Times New Roman"/>
          <w:b/>
          <w:bCs/>
          <w:color w:val="auto"/>
        </w:rPr>
        <w:t>Abhishek</w:t>
      </w:r>
      <w:proofErr w:type="spellEnd"/>
      <w:r w:rsidR="00311F9A" w:rsidRPr="00320BE5">
        <w:rPr>
          <w:rFonts w:ascii="Book Antiqua" w:hAnsi="Book Antiqua" w:cs="Times New Roman"/>
          <w:b/>
          <w:bCs/>
          <w:color w:val="auto"/>
        </w:rPr>
        <w:t xml:space="preserve"> </w:t>
      </w:r>
      <w:proofErr w:type="spellStart"/>
      <w:r w:rsidR="00311F9A" w:rsidRPr="00320BE5">
        <w:rPr>
          <w:rFonts w:ascii="Book Antiqua" w:hAnsi="Book Antiqua" w:cs="Times New Roman"/>
          <w:b/>
          <w:bCs/>
          <w:color w:val="auto"/>
        </w:rPr>
        <w:t>Shenoy</w:t>
      </w:r>
      <w:proofErr w:type="spellEnd"/>
      <w:r w:rsidR="00311F9A" w:rsidRPr="00320BE5">
        <w:rPr>
          <w:rFonts w:ascii="Book Antiqua" w:hAnsi="Book Antiqua" w:cs="Times New Roman"/>
          <w:b/>
          <w:bCs/>
          <w:color w:val="auto"/>
        </w:rPr>
        <w:t xml:space="preserve">, </w:t>
      </w:r>
      <w:proofErr w:type="spellStart"/>
      <w:r w:rsidR="00311F9A" w:rsidRPr="00320BE5">
        <w:rPr>
          <w:rFonts w:ascii="Book Antiqua" w:hAnsi="Book Antiqua" w:cs="Times New Roman"/>
          <w:b/>
          <w:bCs/>
          <w:color w:val="auto"/>
        </w:rPr>
        <w:t>Abhishek</w:t>
      </w:r>
      <w:proofErr w:type="spellEnd"/>
      <w:r w:rsidR="00311F9A" w:rsidRPr="00320BE5">
        <w:rPr>
          <w:rFonts w:ascii="Book Antiqua" w:hAnsi="Book Antiqua" w:cs="Times New Roman"/>
          <w:b/>
          <w:bCs/>
          <w:color w:val="auto"/>
        </w:rPr>
        <w:t xml:space="preserve"> Sharma</w:t>
      </w:r>
      <w:r w:rsidR="002E406B" w:rsidRPr="00320BE5">
        <w:rPr>
          <w:rFonts w:ascii="Book Antiqua" w:hAnsi="Book Antiqua" w:cs="Times New Roman"/>
          <w:b/>
          <w:bCs/>
          <w:color w:val="auto"/>
        </w:rPr>
        <w:t xml:space="preserve">, </w:t>
      </w:r>
      <w:proofErr w:type="spellStart"/>
      <w:r w:rsidR="002E406B" w:rsidRPr="00320BE5">
        <w:rPr>
          <w:rFonts w:ascii="Book Antiqua" w:hAnsi="Book Antiqua" w:cs="Times New Roman"/>
          <w:b/>
          <w:bCs/>
          <w:color w:val="auto"/>
        </w:rPr>
        <w:t>Sa</w:t>
      </w:r>
      <w:r w:rsidR="00A96600" w:rsidRPr="00320BE5">
        <w:rPr>
          <w:rFonts w:ascii="Book Antiqua" w:hAnsi="Book Antiqua" w:cs="Times New Roman"/>
          <w:b/>
          <w:bCs/>
          <w:color w:val="auto"/>
        </w:rPr>
        <w:t>my</w:t>
      </w:r>
      <w:proofErr w:type="spellEnd"/>
      <w:r w:rsidR="002E406B" w:rsidRPr="00320BE5">
        <w:rPr>
          <w:rFonts w:ascii="Book Antiqua" w:hAnsi="Book Antiqua" w:cs="Times New Roman"/>
          <w:b/>
          <w:bCs/>
          <w:color w:val="auto"/>
        </w:rPr>
        <w:t xml:space="preserve"> I</w:t>
      </w:r>
      <w:r w:rsidR="00A96600" w:rsidRPr="00320BE5">
        <w:rPr>
          <w:rFonts w:ascii="Book Antiqua" w:hAnsi="Book Antiqua" w:cs="Times New Roman"/>
          <w:b/>
          <w:bCs/>
          <w:color w:val="auto"/>
        </w:rPr>
        <w:t xml:space="preserve"> McFarlane</w:t>
      </w:r>
    </w:p>
    <w:p w:rsidR="00F71A04" w:rsidRDefault="00F71A04" w:rsidP="00320BE5">
      <w:pPr>
        <w:pStyle w:val="NoSpacing"/>
        <w:widowControl w:val="0"/>
        <w:adjustRightInd w:val="0"/>
        <w:snapToGrid w:val="0"/>
        <w:spacing w:line="360" w:lineRule="auto"/>
        <w:jc w:val="both"/>
        <w:rPr>
          <w:rFonts w:ascii="Book Antiqua" w:hAnsi="Book Antiqua"/>
          <w:lang w:eastAsia="zh-CN"/>
        </w:rPr>
      </w:pPr>
    </w:p>
    <w:p w:rsidR="00F71A04" w:rsidRP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roofErr w:type="spellStart"/>
      <w:r w:rsidRPr="00320BE5">
        <w:rPr>
          <w:rFonts w:ascii="Book Antiqua" w:hAnsi="Book Antiqua" w:cs="Times New Roman"/>
          <w:b/>
          <w:bCs/>
          <w:color w:val="auto"/>
        </w:rPr>
        <w:t>Nirav</w:t>
      </w:r>
      <w:proofErr w:type="spellEnd"/>
      <w:r w:rsidRPr="00320BE5">
        <w:rPr>
          <w:rFonts w:ascii="Book Antiqua" w:hAnsi="Book Antiqua" w:cs="Times New Roman"/>
          <w:b/>
          <w:bCs/>
          <w:color w:val="auto"/>
        </w:rPr>
        <w:t xml:space="preserve"> Patel, </w:t>
      </w:r>
      <w:proofErr w:type="spellStart"/>
      <w:r w:rsidRPr="00320BE5">
        <w:rPr>
          <w:rFonts w:ascii="Book Antiqua" w:hAnsi="Book Antiqua" w:cs="Times New Roman"/>
          <w:b/>
          <w:bCs/>
          <w:color w:val="auto"/>
        </w:rPr>
        <w:t>Ossama</w:t>
      </w:r>
      <w:proofErr w:type="spellEnd"/>
      <w:r w:rsidRPr="00320BE5">
        <w:rPr>
          <w:rFonts w:ascii="Book Antiqua" w:hAnsi="Book Antiqua" w:cs="Times New Roman"/>
          <w:b/>
          <w:bCs/>
          <w:color w:val="auto"/>
        </w:rPr>
        <w:t xml:space="preserve"> </w:t>
      </w:r>
      <w:proofErr w:type="spellStart"/>
      <w:r w:rsidRPr="00320BE5">
        <w:rPr>
          <w:rFonts w:ascii="Book Antiqua" w:hAnsi="Book Antiqua" w:cs="Times New Roman"/>
          <w:b/>
          <w:bCs/>
          <w:color w:val="auto"/>
        </w:rPr>
        <w:t>Elsaid</w:t>
      </w:r>
      <w:proofErr w:type="spellEnd"/>
      <w:r w:rsidRPr="00320BE5">
        <w:rPr>
          <w:rFonts w:ascii="Book Antiqua" w:hAnsi="Book Antiqua" w:cs="Times New Roman"/>
          <w:b/>
          <w:bCs/>
          <w:color w:val="auto"/>
        </w:rPr>
        <w:t xml:space="preserve">, </w:t>
      </w:r>
      <w:r w:rsidRPr="00320BE5">
        <w:rPr>
          <w:rFonts w:ascii="Book Antiqua" w:hAnsi="Book Antiqua"/>
        </w:rPr>
        <w:t xml:space="preserve">Department of Cardiology, Hartford Hospital, </w:t>
      </w:r>
      <w:r>
        <w:rPr>
          <w:rFonts w:ascii="Book Antiqua" w:hAnsi="Book Antiqua"/>
        </w:rPr>
        <w:t>Hartford, CT</w:t>
      </w:r>
      <w:r w:rsidRPr="00320BE5">
        <w:rPr>
          <w:rFonts w:ascii="Book Antiqua" w:hAnsi="Book Antiqua"/>
        </w:rPr>
        <w:t xml:space="preserve"> 06001</w:t>
      </w:r>
      <w:r>
        <w:rPr>
          <w:rFonts w:ascii="Book Antiqua" w:eastAsia="宋体" w:hAnsi="Book Antiqua" w:hint="eastAsia"/>
          <w:lang w:eastAsia="zh-CN"/>
        </w:rPr>
        <w:t>, United States</w:t>
      </w:r>
    </w:p>
    <w:p w:rsidR="00F71A04" w:rsidRDefault="00F71A04" w:rsidP="00320BE5">
      <w:pPr>
        <w:pStyle w:val="NoSpacing"/>
        <w:widowControl w:val="0"/>
        <w:adjustRightInd w:val="0"/>
        <w:snapToGrid w:val="0"/>
        <w:spacing w:line="360" w:lineRule="auto"/>
        <w:jc w:val="both"/>
        <w:rPr>
          <w:rFonts w:ascii="Book Antiqua" w:hAnsi="Book Antiqua"/>
          <w:lang w:eastAsia="zh-CN"/>
        </w:rPr>
      </w:pPr>
    </w:p>
    <w:p w:rsidR="00F71A04" w:rsidRP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roofErr w:type="spellStart"/>
      <w:r w:rsidRPr="00320BE5">
        <w:rPr>
          <w:rFonts w:ascii="Book Antiqua" w:hAnsi="Book Antiqua" w:cs="Times New Roman"/>
          <w:b/>
          <w:bCs/>
          <w:color w:val="auto"/>
        </w:rPr>
        <w:t>Abhishek</w:t>
      </w:r>
      <w:proofErr w:type="spellEnd"/>
      <w:r w:rsidRPr="00320BE5">
        <w:rPr>
          <w:rFonts w:ascii="Book Antiqua" w:hAnsi="Book Antiqua" w:cs="Times New Roman"/>
          <w:b/>
          <w:bCs/>
          <w:color w:val="auto"/>
        </w:rPr>
        <w:t xml:space="preserve"> </w:t>
      </w:r>
      <w:proofErr w:type="spellStart"/>
      <w:r w:rsidRPr="00320BE5">
        <w:rPr>
          <w:rFonts w:ascii="Book Antiqua" w:hAnsi="Book Antiqua" w:cs="Times New Roman"/>
          <w:b/>
          <w:bCs/>
          <w:color w:val="auto"/>
        </w:rPr>
        <w:t>Shenoy</w:t>
      </w:r>
      <w:proofErr w:type="spellEnd"/>
      <w:r w:rsidRPr="00320BE5">
        <w:rPr>
          <w:rFonts w:ascii="Book Antiqua" w:hAnsi="Book Antiqua" w:cs="Times New Roman"/>
          <w:b/>
          <w:bCs/>
          <w:color w:val="auto"/>
        </w:rPr>
        <w:t xml:space="preserve">, </w:t>
      </w:r>
      <w:r w:rsidRPr="00320BE5">
        <w:rPr>
          <w:rFonts w:ascii="Book Antiqua" w:hAnsi="Book Antiqua"/>
        </w:rPr>
        <w:t>School of Medicine, SUNY Downstate, Brooklyn, NY 11203</w:t>
      </w:r>
      <w:r>
        <w:rPr>
          <w:rFonts w:ascii="Book Antiqua" w:eastAsia="宋体" w:hAnsi="Book Antiqua" w:hint="eastAsia"/>
          <w:lang w:eastAsia="zh-CN"/>
        </w:rPr>
        <w:t>, United States</w:t>
      </w:r>
    </w:p>
    <w:p w:rsidR="00F71A04" w:rsidRP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F71A04" w:rsidRP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roofErr w:type="spellStart"/>
      <w:r w:rsidRPr="00320BE5">
        <w:rPr>
          <w:rFonts w:ascii="Book Antiqua" w:hAnsi="Book Antiqua" w:cs="Times New Roman"/>
          <w:b/>
          <w:bCs/>
          <w:color w:val="auto"/>
        </w:rPr>
        <w:t>Abhishek</w:t>
      </w:r>
      <w:proofErr w:type="spellEnd"/>
      <w:r w:rsidRPr="00320BE5">
        <w:rPr>
          <w:rFonts w:ascii="Book Antiqua" w:hAnsi="Book Antiqua" w:cs="Times New Roman"/>
          <w:b/>
          <w:bCs/>
          <w:color w:val="auto"/>
        </w:rPr>
        <w:t xml:space="preserve"> Sharma,</w:t>
      </w:r>
      <w:r w:rsidRPr="00320BE5">
        <w:rPr>
          <w:rFonts w:ascii="Book Antiqua" w:hAnsi="Book Antiqua" w:cs="Times New Roman"/>
          <w:b/>
          <w:bCs/>
          <w:color w:val="auto"/>
          <w:vertAlign w:val="superscript"/>
        </w:rPr>
        <w:t xml:space="preserve"> </w:t>
      </w:r>
      <w:r w:rsidRPr="00320BE5">
        <w:rPr>
          <w:rFonts w:ascii="Book Antiqua" w:hAnsi="Book Antiqua"/>
        </w:rPr>
        <w:t>Department of Cardiology, SUNY Downstate, Brooklyn, NY 11203</w:t>
      </w:r>
      <w:r>
        <w:rPr>
          <w:rFonts w:ascii="Book Antiqua" w:eastAsia="宋体" w:hAnsi="Book Antiqua" w:hint="eastAsia"/>
          <w:lang w:eastAsia="zh-CN"/>
        </w:rPr>
        <w:t>, United States</w:t>
      </w:r>
    </w:p>
    <w:p w:rsid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9948A3" w:rsidRPr="00F71A04" w:rsidRDefault="00F71A04" w:rsidP="00F71A04">
      <w:pPr>
        <w:pStyle w:val="BodyA"/>
        <w:widowControl w:val="0"/>
        <w:adjustRightInd w:val="0"/>
        <w:snapToGrid w:val="0"/>
        <w:spacing w:after="0" w:line="360" w:lineRule="auto"/>
        <w:jc w:val="both"/>
        <w:rPr>
          <w:rFonts w:ascii="Book Antiqua" w:eastAsia="宋体" w:hAnsi="Book Antiqua" w:cs="Times New Roman"/>
          <w:b/>
          <w:bCs/>
          <w:color w:val="auto"/>
          <w:lang w:eastAsia="zh-CN"/>
        </w:rPr>
      </w:pPr>
      <w:proofErr w:type="spellStart"/>
      <w:r w:rsidRPr="00320BE5">
        <w:rPr>
          <w:rFonts w:ascii="Book Antiqua" w:hAnsi="Book Antiqua" w:cs="Times New Roman"/>
          <w:b/>
          <w:bCs/>
          <w:color w:val="auto"/>
        </w:rPr>
        <w:t>Samy</w:t>
      </w:r>
      <w:proofErr w:type="spellEnd"/>
      <w:r>
        <w:rPr>
          <w:rFonts w:ascii="Book Antiqua" w:hAnsi="Book Antiqua" w:cs="Times New Roman"/>
          <w:b/>
          <w:bCs/>
          <w:color w:val="auto"/>
        </w:rPr>
        <w:t xml:space="preserve"> I</w:t>
      </w:r>
      <w:r w:rsidRPr="00320BE5">
        <w:rPr>
          <w:rFonts w:ascii="Book Antiqua" w:hAnsi="Book Antiqua" w:cs="Times New Roman"/>
          <w:b/>
          <w:bCs/>
          <w:color w:val="auto"/>
        </w:rPr>
        <w:t xml:space="preserve"> McFarlane</w:t>
      </w:r>
      <w:r>
        <w:rPr>
          <w:rFonts w:ascii="Book Antiqua" w:eastAsia="宋体" w:hAnsi="Book Antiqua" w:cs="Times New Roman" w:hint="eastAsia"/>
          <w:b/>
          <w:bCs/>
          <w:color w:val="auto"/>
          <w:lang w:eastAsia="zh-CN"/>
        </w:rPr>
        <w:t>,</w:t>
      </w:r>
      <w:r w:rsidRPr="00F71A04">
        <w:rPr>
          <w:rFonts w:ascii="Book Antiqua" w:hAnsi="Book Antiqua"/>
        </w:rPr>
        <w:t xml:space="preserve"> </w:t>
      </w:r>
      <w:r w:rsidRPr="00320BE5">
        <w:rPr>
          <w:rFonts w:ascii="Book Antiqua" w:hAnsi="Book Antiqua"/>
        </w:rPr>
        <w:t>Department of Medicine, Division of Endocrinology, SUNY Downstate, Brooklyn, NY 11203</w:t>
      </w:r>
      <w:r>
        <w:rPr>
          <w:rFonts w:ascii="Book Antiqua" w:eastAsia="宋体" w:hAnsi="Book Antiqua" w:hint="eastAsia"/>
          <w:lang w:eastAsia="zh-CN"/>
        </w:rPr>
        <w:t>, United States</w:t>
      </w:r>
    </w:p>
    <w:p w:rsidR="009948A3" w:rsidRPr="00320BE5" w:rsidRDefault="009948A3" w:rsidP="00320BE5">
      <w:pPr>
        <w:widowControl w:val="0"/>
        <w:adjustRightInd w:val="0"/>
        <w:snapToGrid w:val="0"/>
        <w:spacing w:line="360" w:lineRule="auto"/>
        <w:jc w:val="both"/>
        <w:rPr>
          <w:rFonts w:ascii="Book Antiqua" w:hAnsi="Book Antiqua"/>
          <w:bCs/>
          <w:lang w:eastAsia="zh-CN"/>
        </w:rPr>
      </w:pPr>
    </w:p>
    <w:p w:rsidR="00D10858" w:rsidRPr="00320BE5" w:rsidRDefault="00F71A04" w:rsidP="00320BE5">
      <w:pPr>
        <w:widowControl w:val="0"/>
        <w:adjustRightInd w:val="0"/>
        <w:snapToGrid w:val="0"/>
        <w:spacing w:line="360" w:lineRule="auto"/>
        <w:jc w:val="both"/>
        <w:rPr>
          <w:rFonts w:ascii="Book Antiqua" w:hAnsi="Book Antiqua"/>
          <w:bCs/>
          <w:lang w:eastAsia="zh-CN"/>
        </w:rPr>
      </w:pPr>
      <w:r w:rsidRPr="00304893">
        <w:rPr>
          <w:rFonts w:ascii="Book Antiqua" w:hAnsi="Book Antiqua"/>
          <w:b/>
        </w:rPr>
        <w:t>Author contributions:</w:t>
      </w:r>
      <w:r>
        <w:rPr>
          <w:rFonts w:ascii="Book Antiqua" w:hAnsi="Book Antiqua" w:hint="eastAsia"/>
          <w:b/>
          <w:lang w:eastAsia="zh-CN"/>
        </w:rPr>
        <w:t xml:space="preserve"> </w:t>
      </w:r>
      <w:r w:rsidR="002E406B" w:rsidRPr="00320BE5">
        <w:rPr>
          <w:rFonts w:ascii="Book Antiqua" w:hAnsi="Book Antiqua"/>
          <w:bCs/>
          <w:lang w:eastAsia="zh-CN"/>
        </w:rPr>
        <w:t>Patel N made substantial contribution in conception, researching literature, designing and writing this manuscript</w:t>
      </w:r>
      <w:r>
        <w:rPr>
          <w:rFonts w:ascii="Book Antiqua" w:hAnsi="Book Antiqua" w:hint="eastAsia"/>
          <w:bCs/>
          <w:lang w:eastAsia="zh-CN"/>
        </w:rPr>
        <w:t>;</w:t>
      </w:r>
      <w:r w:rsidR="002E406B" w:rsidRPr="00320BE5">
        <w:rPr>
          <w:rFonts w:ascii="Book Antiqua" w:hAnsi="Book Antiqua"/>
          <w:bCs/>
          <w:lang w:eastAsia="zh-CN"/>
        </w:rPr>
        <w:t xml:space="preserve"> </w:t>
      </w:r>
      <w:proofErr w:type="spellStart"/>
      <w:r w:rsidR="002E406B" w:rsidRPr="00320BE5">
        <w:rPr>
          <w:rFonts w:ascii="Book Antiqua" w:hAnsi="Book Antiqua"/>
          <w:bCs/>
          <w:lang w:eastAsia="zh-CN"/>
        </w:rPr>
        <w:t>Shenoy</w:t>
      </w:r>
      <w:proofErr w:type="spellEnd"/>
      <w:r w:rsidR="002E406B" w:rsidRPr="00320BE5">
        <w:rPr>
          <w:rFonts w:ascii="Book Antiqua" w:hAnsi="Book Antiqua"/>
          <w:bCs/>
          <w:lang w:eastAsia="zh-CN"/>
        </w:rPr>
        <w:t xml:space="preserve"> A helped with writing and editing the content</w:t>
      </w:r>
      <w:r>
        <w:rPr>
          <w:rFonts w:ascii="Book Antiqua" w:hAnsi="Book Antiqua" w:hint="eastAsia"/>
          <w:bCs/>
          <w:lang w:eastAsia="zh-CN"/>
        </w:rPr>
        <w:t>;</w:t>
      </w:r>
      <w:r w:rsidR="002E406B" w:rsidRPr="00320BE5">
        <w:rPr>
          <w:rFonts w:ascii="Book Antiqua" w:hAnsi="Book Antiqua"/>
          <w:bCs/>
          <w:lang w:eastAsia="zh-CN"/>
        </w:rPr>
        <w:t xml:space="preserve"> </w:t>
      </w:r>
      <w:proofErr w:type="spellStart"/>
      <w:r w:rsidR="002E406B" w:rsidRPr="00320BE5">
        <w:rPr>
          <w:rFonts w:ascii="Book Antiqua" w:hAnsi="Book Antiqua"/>
          <w:bCs/>
          <w:lang w:eastAsia="zh-CN"/>
        </w:rPr>
        <w:t>Elsaid</w:t>
      </w:r>
      <w:proofErr w:type="spellEnd"/>
      <w:r w:rsidR="002E406B" w:rsidRPr="00320BE5">
        <w:rPr>
          <w:rFonts w:ascii="Book Antiqua" w:hAnsi="Book Antiqua"/>
          <w:bCs/>
          <w:lang w:eastAsia="zh-CN"/>
        </w:rPr>
        <w:t xml:space="preserve"> O helped with editing the content</w:t>
      </w:r>
      <w:r>
        <w:rPr>
          <w:rFonts w:ascii="Book Antiqua" w:hAnsi="Book Antiqua" w:hint="eastAsia"/>
          <w:bCs/>
          <w:lang w:eastAsia="zh-CN"/>
        </w:rPr>
        <w:t>;</w:t>
      </w:r>
      <w:r w:rsidR="002E406B" w:rsidRPr="00320BE5">
        <w:rPr>
          <w:rFonts w:ascii="Book Antiqua" w:hAnsi="Book Antiqua"/>
          <w:bCs/>
          <w:lang w:eastAsia="zh-CN"/>
        </w:rPr>
        <w:t xml:space="preserve"> Sharma A </w:t>
      </w:r>
      <w:r w:rsidR="00641578" w:rsidRPr="00320BE5">
        <w:rPr>
          <w:rFonts w:ascii="Book Antiqua" w:hAnsi="Book Antiqua"/>
          <w:bCs/>
          <w:lang w:eastAsia="zh-CN"/>
        </w:rPr>
        <w:t>had important contribution</w:t>
      </w:r>
      <w:r w:rsidR="002E406B" w:rsidRPr="00320BE5">
        <w:rPr>
          <w:rFonts w:ascii="Book Antiqua" w:hAnsi="Book Antiqua"/>
          <w:bCs/>
          <w:lang w:eastAsia="zh-CN"/>
        </w:rPr>
        <w:t xml:space="preserve"> in conception</w:t>
      </w:r>
      <w:r>
        <w:rPr>
          <w:rFonts w:ascii="Book Antiqua" w:hAnsi="Book Antiqua" w:hint="eastAsia"/>
          <w:bCs/>
          <w:lang w:eastAsia="zh-CN"/>
        </w:rPr>
        <w:t>;</w:t>
      </w:r>
      <w:r w:rsidR="002E406B" w:rsidRPr="00320BE5">
        <w:rPr>
          <w:rFonts w:ascii="Book Antiqua" w:hAnsi="Book Antiqua"/>
          <w:bCs/>
          <w:lang w:eastAsia="zh-CN"/>
        </w:rPr>
        <w:t xml:space="preserve"> McFarlane </w:t>
      </w:r>
      <w:r>
        <w:rPr>
          <w:rFonts w:ascii="Book Antiqua" w:hAnsi="Book Antiqua" w:hint="eastAsia"/>
          <w:bCs/>
          <w:lang w:eastAsia="zh-CN"/>
        </w:rPr>
        <w:t xml:space="preserve">SI </w:t>
      </w:r>
      <w:r w:rsidR="002E406B" w:rsidRPr="00320BE5">
        <w:rPr>
          <w:rFonts w:ascii="Book Antiqua" w:hAnsi="Book Antiqua"/>
          <w:bCs/>
          <w:lang w:eastAsia="zh-CN"/>
        </w:rPr>
        <w:t xml:space="preserve">was moderator and participated revising it critically and advice to add important intellectual </w:t>
      </w:r>
      <w:r w:rsidR="00641578" w:rsidRPr="00320BE5">
        <w:rPr>
          <w:rFonts w:ascii="Book Antiqua" w:hAnsi="Book Antiqua"/>
          <w:bCs/>
          <w:lang w:eastAsia="zh-CN"/>
        </w:rPr>
        <w:t xml:space="preserve">material </w:t>
      </w:r>
      <w:r w:rsidR="002E406B" w:rsidRPr="00320BE5">
        <w:rPr>
          <w:rFonts w:ascii="Book Antiqua" w:hAnsi="Book Antiqua"/>
          <w:bCs/>
          <w:lang w:eastAsia="zh-CN"/>
        </w:rPr>
        <w:t xml:space="preserve">in this manuscript. </w:t>
      </w:r>
    </w:p>
    <w:p w:rsidR="00F71A04" w:rsidRPr="00320BE5" w:rsidRDefault="00207B78" w:rsidP="00F71A04">
      <w:pPr>
        <w:widowControl w:val="0"/>
        <w:adjustRightInd w:val="0"/>
        <w:snapToGrid w:val="0"/>
        <w:spacing w:line="360" w:lineRule="auto"/>
        <w:jc w:val="both"/>
        <w:rPr>
          <w:rFonts w:ascii="Book Antiqua" w:hAnsi="Book Antiqua"/>
          <w:bCs/>
          <w:lang w:eastAsia="zh-CN"/>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lang w:eastAsia="zh-CN"/>
        </w:rPr>
        <w:t xml:space="preserve"> </w:t>
      </w:r>
      <w:r w:rsidR="00F71A04" w:rsidRPr="00320BE5">
        <w:rPr>
          <w:rFonts w:ascii="Book Antiqua" w:hAnsi="Book Antiqua"/>
          <w:bCs/>
        </w:rPr>
        <w:t>None</w:t>
      </w:r>
      <w:r>
        <w:rPr>
          <w:rFonts w:ascii="Book Antiqua" w:hAnsi="Book Antiqua" w:hint="eastAsia"/>
          <w:bCs/>
          <w:lang w:eastAsia="zh-CN"/>
        </w:rPr>
        <w:t>.</w:t>
      </w:r>
    </w:p>
    <w:p w:rsidR="00D10858" w:rsidRDefault="00D10858" w:rsidP="00320BE5">
      <w:pPr>
        <w:widowControl w:val="0"/>
        <w:adjustRightInd w:val="0"/>
        <w:snapToGrid w:val="0"/>
        <w:spacing w:line="360" w:lineRule="auto"/>
        <w:jc w:val="both"/>
        <w:rPr>
          <w:rFonts w:ascii="Book Antiqua" w:hAnsi="Book Antiqua"/>
          <w:bCs/>
          <w:lang w:eastAsia="zh-CN"/>
        </w:rPr>
      </w:pPr>
    </w:p>
    <w:p w:rsidR="009375DF" w:rsidRPr="00304893" w:rsidRDefault="009375DF" w:rsidP="009375DF">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w:t>
      </w:r>
      <w:proofErr w:type="gramStart"/>
      <w:r w:rsidRPr="00304893">
        <w:rPr>
          <w:rFonts w:ascii="Book Antiqua" w:hAnsi="Book Antiqua"/>
        </w:rPr>
        <w:t> which</w:t>
      </w:r>
      <w:proofErr w:type="gramEnd"/>
      <w:r w:rsidRPr="00304893">
        <w:rPr>
          <w:rFonts w:ascii="Book Antiqua" w:hAnsi="Book Antiqua"/>
        </w:rPr>
        <w:t xml:space="preserve"> was selected by</w:t>
      </w:r>
      <w:r w:rsidRPr="00B6271C">
        <w:rPr>
          <w:rFonts w:ascii="Book Antiqua" w:hAnsi="Book Antiqua" w:hint="eastAsia"/>
          <w:lang w:eastAsia="zh-CN"/>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375DF" w:rsidRDefault="009375DF" w:rsidP="00320BE5">
      <w:pPr>
        <w:widowControl w:val="0"/>
        <w:adjustRightInd w:val="0"/>
        <w:snapToGrid w:val="0"/>
        <w:spacing w:line="360" w:lineRule="auto"/>
        <w:jc w:val="both"/>
        <w:rPr>
          <w:rFonts w:ascii="Book Antiqua" w:hAnsi="Book Antiqua"/>
          <w:bCs/>
          <w:lang w:eastAsia="zh-CN"/>
        </w:rPr>
      </w:pPr>
    </w:p>
    <w:p w:rsidR="009375DF" w:rsidRDefault="009375DF" w:rsidP="00320BE5">
      <w:pPr>
        <w:widowControl w:val="0"/>
        <w:adjustRightInd w:val="0"/>
        <w:snapToGrid w:val="0"/>
        <w:spacing w:line="360" w:lineRule="auto"/>
        <w:jc w:val="both"/>
        <w:rPr>
          <w:rFonts w:ascii="Book Antiqua" w:hAnsi="Book Antiqua"/>
          <w:bCs/>
          <w:lang w:eastAsia="zh-CN"/>
        </w:rPr>
      </w:pPr>
      <w:r w:rsidRPr="009375DF">
        <w:rPr>
          <w:rFonts w:ascii="Book Antiqua" w:hAnsi="Book Antiqua"/>
          <w:b/>
          <w:bCs/>
          <w:lang w:eastAsia="zh-CN"/>
        </w:rPr>
        <w:t xml:space="preserve">Manuscript source: </w:t>
      </w:r>
      <w:r w:rsidRPr="009375DF">
        <w:rPr>
          <w:rFonts w:ascii="Book Antiqua" w:hAnsi="Book Antiqua"/>
          <w:bCs/>
          <w:lang w:eastAsia="zh-CN"/>
        </w:rPr>
        <w:t>Unsolicited manuscript</w:t>
      </w:r>
    </w:p>
    <w:p w:rsidR="009375DF" w:rsidRPr="00320BE5" w:rsidRDefault="009375DF" w:rsidP="00320BE5">
      <w:pPr>
        <w:widowControl w:val="0"/>
        <w:adjustRightInd w:val="0"/>
        <w:snapToGrid w:val="0"/>
        <w:spacing w:line="360" w:lineRule="auto"/>
        <w:jc w:val="both"/>
        <w:rPr>
          <w:rFonts w:ascii="Book Antiqua" w:hAnsi="Book Antiqua"/>
          <w:bCs/>
          <w:lang w:eastAsia="zh-CN"/>
        </w:rPr>
      </w:pPr>
    </w:p>
    <w:p w:rsidR="007F095B" w:rsidRPr="00F71A04" w:rsidRDefault="009375DF" w:rsidP="007F095B">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sidRPr="00304893">
        <w:rPr>
          <w:rFonts w:ascii="Book Antiqua" w:hAnsi="Book Antiqua"/>
          <w:b/>
        </w:rPr>
        <w:t>Correspondence to:</w:t>
      </w:r>
      <w:r w:rsidR="009948A3" w:rsidRPr="00320BE5">
        <w:rPr>
          <w:rFonts w:ascii="Book Antiqua" w:hAnsi="Book Antiqua"/>
          <w:bCs/>
        </w:rPr>
        <w:t xml:space="preserve"> </w:t>
      </w:r>
      <w:proofErr w:type="spellStart"/>
      <w:r w:rsidR="009948A3" w:rsidRPr="00753823">
        <w:rPr>
          <w:rFonts w:ascii="Book Antiqua" w:hAnsi="Book Antiqua"/>
          <w:b/>
          <w:bCs/>
        </w:rPr>
        <w:t>Nirav</w:t>
      </w:r>
      <w:proofErr w:type="spellEnd"/>
      <w:r w:rsidR="009948A3" w:rsidRPr="00753823">
        <w:rPr>
          <w:rFonts w:ascii="Book Antiqua" w:hAnsi="Book Antiqua"/>
          <w:b/>
          <w:bCs/>
        </w:rPr>
        <w:t xml:space="preserve"> Patel, </w:t>
      </w:r>
      <w:r w:rsidR="00753823" w:rsidRPr="00753823">
        <w:rPr>
          <w:rFonts w:ascii="Book Antiqua" w:eastAsia="宋体" w:hAnsi="Book Antiqua" w:hint="eastAsia"/>
          <w:b/>
          <w:bCs/>
          <w:lang w:eastAsia="zh-CN"/>
        </w:rPr>
        <w:t xml:space="preserve">ND, </w:t>
      </w:r>
      <w:r w:rsidR="007F095B" w:rsidRPr="00320BE5">
        <w:rPr>
          <w:rFonts w:ascii="Book Antiqua" w:hAnsi="Book Antiqua"/>
        </w:rPr>
        <w:t xml:space="preserve">Department of Cardiology, Hartford Hospital, </w:t>
      </w:r>
      <w:r w:rsidR="007F095B" w:rsidRPr="00320BE5">
        <w:rPr>
          <w:rFonts w:ascii="Book Antiqua" w:hAnsi="Book Antiqua"/>
          <w:bCs/>
        </w:rPr>
        <w:t>80 Seymour Street,</w:t>
      </w:r>
      <w:r w:rsidR="007F095B">
        <w:rPr>
          <w:rFonts w:ascii="Book Antiqua" w:eastAsia="宋体" w:hAnsi="Book Antiqua" w:hint="eastAsia"/>
          <w:bCs/>
          <w:lang w:eastAsia="zh-CN"/>
        </w:rPr>
        <w:t xml:space="preserve"> </w:t>
      </w:r>
      <w:r w:rsidR="007F095B">
        <w:rPr>
          <w:rFonts w:ascii="Book Antiqua" w:hAnsi="Book Antiqua"/>
        </w:rPr>
        <w:t>Hartford, CT</w:t>
      </w:r>
      <w:r w:rsidR="007F095B" w:rsidRPr="00320BE5">
        <w:rPr>
          <w:rFonts w:ascii="Book Antiqua" w:hAnsi="Book Antiqua"/>
        </w:rPr>
        <w:t xml:space="preserve"> 06001</w:t>
      </w:r>
      <w:r w:rsidR="007F095B">
        <w:rPr>
          <w:rFonts w:ascii="Book Antiqua" w:eastAsia="宋体" w:hAnsi="Book Antiqua" w:hint="eastAsia"/>
          <w:lang w:eastAsia="zh-CN"/>
        </w:rPr>
        <w:t xml:space="preserve">, United States. </w:t>
      </w:r>
      <w:proofErr w:type="gramStart"/>
      <w:r w:rsidR="007F095B">
        <w:rPr>
          <w:rFonts w:ascii="Book Antiqua" w:eastAsia="宋体" w:hAnsi="Book Antiqua" w:hint="eastAsia"/>
          <w:lang w:eastAsia="zh-CN"/>
        </w:rPr>
        <w:t>n</w:t>
      </w:r>
      <w:r w:rsidR="007F095B" w:rsidRPr="007F095B">
        <w:rPr>
          <w:rFonts w:ascii="Book Antiqua" w:eastAsia="宋体" w:hAnsi="Book Antiqua"/>
          <w:lang w:eastAsia="zh-CN"/>
        </w:rPr>
        <w:t>irav.patel@hhchealth.org</w:t>
      </w:r>
      <w:proofErr w:type="gramEnd"/>
    </w:p>
    <w:p w:rsidR="00E67111" w:rsidRDefault="009948A3" w:rsidP="00320BE5">
      <w:pPr>
        <w:widowControl w:val="0"/>
        <w:adjustRightInd w:val="0"/>
        <w:snapToGrid w:val="0"/>
        <w:spacing w:line="360" w:lineRule="auto"/>
        <w:jc w:val="both"/>
        <w:rPr>
          <w:rFonts w:ascii="Book Antiqua" w:hAnsi="Book Antiqua"/>
          <w:bCs/>
          <w:lang w:eastAsia="zh-CN"/>
        </w:rPr>
      </w:pPr>
      <w:r w:rsidRPr="00E67111">
        <w:rPr>
          <w:rFonts w:ascii="Book Antiqua" w:hAnsi="Book Antiqua"/>
          <w:b/>
          <w:bCs/>
        </w:rPr>
        <w:t xml:space="preserve">Telephone: </w:t>
      </w:r>
      <w:r w:rsidR="00E67111">
        <w:rPr>
          <w:rFonts w:ascii="Book Antiqua" w:hAnsi="Book Antiqua" w:hint="eastAsia"/>
          <w:bCs/>
          <w:lang w:eastAsia="zh-CN"/>
        </w:rPr>
        <w:t>+1-</w:t>
      </w:r>
      <w:r w:rsidR="00E67111">
        <w:rPr>
          <w:rFonts w:ascii="Book Antiqua" w:hAnsi="Book Antiqua"/>
          <w:bCs/>
        </w:rPr>
        <w:t>860-9726000</w:t>
      </w:r>
    </w:p>
    <w:p w:rsidR="00E67111" w:rsidRDefault="009948A3" w:rsidP="00320BE5">
      <w:pPr>
        <w:widowControl w:val="0"/>
        <w:adjustRightInd w:val="0"/>
        <w:snapToGrid w:val="0"/>
        <w:spacing w:line="360" w:lineRule="auto"/>
        <w:jc w:val="both"/>
        <w:rPr>
          <w:rFonts w:ascii="Book Antiqua" w:hAnsi="Book Antiqua"/>
          <w:bCs/>
          <w:lang w:eastAsia="zh-CN"/>
        </w:rPr>
      </w:pPr>
      <w:r w:rsidRPr="00E67111">
        <w:rPr>
          <w:rFonts w:ascii="Book Antiqua" w:hAnsi="Book Antiqua"/>
          <w:b/>
          <w:bCs/>
        </w:rPr>
        <w:t>Fax:</w:t>
      </w:r>
      <w:r w:rsidRPr="00320BE5">
        <w:rPr>
          <w:rFonts w:ascii="Book Antiqua" w:hAnsi="Book Antiqua"/>
          <w:bCs/>
        </w:rPr>
        <w:t xml:space="preserve"> </w:t>
      </w:r>
      <w:r w:rsidR="00E67111">
        <w:rPr>
          <w:rFonts w:ascii="Book Antiqua" w:hAnsi="Book Antiqua" w:hint="eastAsia"/>
          <w:bCs/>
          <w:lang w:eastAsia="zh-CN"/>
        </w:rPr>
        <w:t>+1-</w:t>
      </w:r>
      <w:r w:rsidR="00E67111">
        <w:rPr>
          <w:rFonts w:ascii="Book Antiqua" w:hAnsi="Book Antiqua"/>
          <w:bCs/>
        </w:rPr>
        <w:t>860-696</w:t>
      </w:r>
      <w:r w:rsidRPr="00320BE5">
        <w:rPr>
          <w:rFonts w:ascii="Book Antiqua" w:hAnsi="Book Antiqua"/>
          <w:bCs/>
        </w:rPr>
        <w:t>3224</w:t>
      </w:r>
    </w:p>
    <w:p w:rsidR="00A96600" w:rsidRDefault="00A96600" w:rsidP="00320BE5">
      <w:pPr>
        <w:widowControl w:val="0"/>
        <w:adjustRightInd w:val="0"/>
        <w:snapToGrid w:val="0"/>
        <w:spacing w:line="360" w:lineRule="auto"/>
        <w:jc w:val="both"/>
        <w:rPr>
          <w:rFonts w:ascii="Book Antiqua" w:hAnsi="Book Antiqua"/>
          <w:b/>
          <w:bCs/>
          <w:lang w:eastAsia="zh-CN"/>
        </w:rPr>
      </w:pPr>
    </w:p>
    <w:p w:rsidR="00EC327D" w:rsidRPr="00EC327D" w:rsidRDefault="00EC327D" w:rsidP="00EC327D">
      <w:pPr>
        <w:spacing w:line="360" w:lineRule="auto"/>
        <w:jc w:val="both"/>
        <w:rPr>
          <w:rFonts w:ascii="Book Antiqua" w:hAnsi="Book Antiqua"/>
        </w:rPr>
      </w:pPr>
      <w:r w:rsidRPr="00304893">
        <w:rPr>
          <w:rFonts w:ascii="Book Antiqua" w:hAnsi="Book Antiqua"/>
          <w:b/>
        </w:rPr>
        <w:t>Received:</w:t>
      </w:r>
      <w:r w:rsidRPr="00304893">
        <w:rPr>
          <w:rFonts w:ascii="Book Antiqua" w:hAnsi="Book Antiqua"/>
          <w:b/>
          <w:lang w:eastAsia="zh-CN"/>
        </w:rPr>
        <w:t xml:space="preserve"> </w:t>
      </w:r>
      <w:r w:rsidRPr="00EC327D">
        <w:rPr>
          <w:rFonts w:ascii="Book Antiqua" w:hAnsi="Book Antiqua" w:hint="eastAsia"/>
          <w:lang w:eastAsia="zh-CN"/>
        </w:rPr>
        <w:t>March 13, 2017</w:t>
      </w:r>
    </w:p>
    <w:p w:rsidR="00EC327D" w:rsidRPr="00EC327D" w:rsidRDefault="00EC327D" w:rsidP="00EC327D">
      <w:pPr>
        <w:spacing w:line="360" w:lineRule="auto"/>
        <w:jc w:val="both"/>
        <w:rPr>
          <w:rFonts w:ascii="Book Antiqua" w:hAnsi="Book Antiqua"/>
          <w:lang w:eastAsia="zh-CN"/>
        </w:rPr>
      </w:pPr>
      <w:r w:rsidRPr="00304893">
        <w:rPr>
          <w:rFonts w:ascii="Book Antiqua" w:hAnsi="Book Antiqua"/>
          <w:b/>
        </w:rPr>
        <w:t>Peer-review started:</w:t>
      </w:r>
      <w:r w:rsidRPr="00304893">
        <w:rPr>
          <w:rFonts w:ascii="Book Antiqua" w:hAnsi="Book Antiqua"/>
          <w:b/>
          <w:lang w:eastAsia="zh-CN"/>
        </w:rPr>
        <w:t xml:space="preserve"> </w:t>
      </w:r>
      <w:r w:rsidRPr="00EC327D">
        <w:rPr>
          <w:rFonts w:ascii="Book Antiqua" w:hAnsi="Book Antiqua" w:hint="eastAsia"/>
          <w:lang w:eastAsia="zh-CN"/>
        </w:rPr>
        <w:t>March 1</w:t>
      </w:r>
      <w:r>
        <w:rPr>
          <w:rFonts w:ascii="Book Antiqua" w:hAnsi="Book Antiqua" w:hint="eastAsia"/>
          <w:lang w:eastAsia="zh-CN"/>
        </w:rPr>
        <w:t>4</w:t>
      </w:r>
      <w:r w:rsidRPr="00EC327D">
        <w:rPr>
          <w:rFonts w:ascii="Book Antiqua" w:hAnsi="Book Antiqua" w:hint="eastAsia"/>
          <w:lang w:eastAsia="zh-CN"/>
        </w:rPr>
        <w:t>, 2017</w:t>
      </w:r>
    </w:p>
    <w:p w:rsidR="00EC327D" w:rsidRPr="00EC327D" w:rsidRDefault="00EC327D" w:rsidP="00EC327D">
      <w:pPr>
        <w:spacing w:line="360" w:lineRule="auto"/>
        <w:jc w:val="both"/>
        <w:rPr>
          <w:rFonts w:ascii="Book Antiqua" w:hAnsi="Book Antiqua"/>
          <w:lang w:eastAsia="zh-CN"/>
        </w:rPr>
      </w:pPr>
      <w:r w:rsidRPr="00304893">
        <w:rPr>
          <w:rFonts w:ascii="Book Antiqua" w:hAnsi="Book Antiqua"/>
          <w:b/>
        </w:rPr>
        <w:t>First decision:</w:t>
      </w:r>
      <w:r w:rsidRPr="00304893">
        <w:rPr>
          <w:rFonts w:ascii="Book Antiqua" w:hAnsi="Book Antiqua"/>
          <w:b/>
          <w:lang w:eastAsia="zh-CN"/>
        </w:rPr>
        <w:t xml:space="preserve"> </w:t>
      </w:r>
      <w:r w:rsidRPr="00EC327D">
        <w:rPr>
          <w:rFonts w:ascii="Book Antiqua" w:hAnsi="Book Antiqua" w:hint="eastAsia"/>
          <w:lang w:eastAsia="zh-CN"/>
        </w:rPr>
        <w:t>April 20, 2017</w:t>
      </w:r>
    </w:p>
    <w:p w:rsidR="00EC327D" w:rsidRPr="00EC327D" w:rsidRDefault="00EC327D" w:rsidP="00EC327D">
      <w:pPr>
        <w:spacing w:line="360" w:lineRule="auto"/>
        <w:jc w:val="both"/>
        <w:rPr>
          <w:rFonts w:ascii="Book Antiqua" w:hAnsi="Book Antiqua"/>
          <w:lang w:eastAsia="zh-CN"/>
        </w:rPr>
      </w:pPr>
      <w:r w:rsidRPr="00304893">
        <w:rPr>
          <w:rFonts w:ascii="Book Antiqua" w:hAnsi="Book Antiqua"/>
          <w:b/>
        </w:rPr>
        <w:t>Revised:</w:t>
      </w:r>
      <w:r w:rsidRPr="00EC327D">
        <w:rPr>
          <w:rFonts w:ascii="Book Antiqua" w:hAnsi="Book Antiqua"/>
        </w:rPr>
        <w:t xml:space="preserve"> </w:t>
      </w:r>
      <w:r w:rsidRPr="00EC327D">
        <w:rPr>
          <w:rFonts w:ascii="Book Antiqua" w:hAnsi="Book Antiqua" w:hint="eastAsia"/>
          <w:lang w:eastAsia="zh-CN"/>
        </w:rPr>
        <w:t>May 8, 2017</w:t>
      </w:r>
    </w:p>
    <w:p w:rsidR="00EC327D" w:rsidRPr="00434DF6" w:rsidRDefault="00EC327D" w:rsidP="00EC327D">
      <w:pPr>
        <w:spacing w:line="360" w:lineRule="auto"/>
        <w:jc w:val="both"/>
        <w:rPr>
          <w:rFonts w:ascii="Book Antiqua" w:hAnsi="Book Antiqua"/>
          <w:color w:val="000000"/>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183688" w:rsidRPr="00183688">
        <w:rPr>
          <w:rFonts w:ascii="Book Antiqua" w:hAnsi="Book Antiqua"/>
          <w:color w:val="000000"/>
        </w:rPr>
        <w:t>May 18, 2017</w:t>
      </w:r>
    </w:p>
    <w:p w:rsidR="00EC327D" w:rsidRPr="00304893" w:rsidRDefault="00EC327D" w:rsidP="00EC327D">
      <w:pPr>
        <w:spacing w:line="360" w:lineRule="auto"/>
        <w:jc w:val="both"/>
        <w:rPr>
          <w:rFonts w:ascii="Book Antiqua" w:hAnsi="Book Antiqua"/>
          <w:b/>
        </w:rPr>
      </w:pPr>
      <w:r w:rsidRPr="00304893">
        <w:rPr>
          <w:rFonts w:ascii="Book Antiqua" w:hAnsi="Book Antiqua"/>
          <w:b/>
        </w:rPr>
        <w:t>Article in press:</w:t>
      </w:r>
    </w:p>
    <w:p w:rsidR="00EC327D" w:rsidRPr="00304893" w:rsidRDefault="00EC327D" w:rsidP="00EC327D">
      <w:pPr>
        <w:spacing w:line="360" w:lineRule="auto"/>
        <w:jc w:val="both"/>
        <w:rPr>
          <w:rFonts w:ascii="Book Antiqua" w:hAnsi="Book Antiqua"/>
          <w:b/>
        </w:rPr>
      </w:pPr>
      <w:r w:rsidRPr="00304893">
        <w:rPr>
          <w:rFonts w:ascii="Book Antiqua" w:hAnsi="Book Antiqua"/>
          <w:b/>
        </w:rPr>
        <w:t xml:space="preserve">Published online: </w:t>
      </w:r>
    </w:p>
    <w:p w:rsidR="00E67111" w:rsidRDefault="00E67111" w:rsidP="00EC327D">
      <w:pPr>
        <w:widowControl w:val="0"/>
        <w:adjustRightInd w:val="0"/>
        <w:snapToGrid w:val="0"/>
        <w:spacing w:line="360" w:lineRule="auto"/>
        <w:jc w:val="both"/>
        <w:rPr>
          <w:rFonts w:ascii="Book Antiqua" w:hAnsi="Book Antiqua"/>
          <w:b/>
          <w:bCs/>
          <w:u w:color="000000"/>
          <w:bdr w:val="nil"/>
          <w:lang w:eastAsia="zh-CN"/>
        </w:rPr>
      </w:pPr>
    </w:p>
    <w:p w:rsidR="00EC327D" w:rsidRDefault="00EC327D" w:rsidP="00320BE5">
      <w:pPr>
        <w:widowControl w:val="0"/>
        <w:adjustRightInd w:val="0"/>
        <w:snapToGrid w:val="0"/>
        <w:spacing w:line="360" w:lineRule="auto"/>
        <w:jc w:val="both"/>
        <w:rPr>
          <w:rFonts w:ascii="Book Antiqua" w:hAnsi="Book Antiqua"/>
          <w:b/>
          <w:bCs/>
          <w:u w:color="000000"/>
          <w:bdr w:val="nil"/>
          <w:lang w:eastAsia="zh-CN"/>
        </w:rPr>
      </w:pPr>
    </w:p>
    <w:p w:rsidR="003836BB" w:rsidRDefault="003836BB" w:rsidP="00320BE5">
      <w:pPr>
        <w:widowControl w:val="0"/>
        <w:adjustRightInd w:val="0"/>
        <w:snapToGrid w:val="0"/>
        <w:spacing w:line="360" w:lineRule="auto"/>
        <w:jc w:val="both"/>
        <w:rPr>
          <w:rFonts w:ascii="Book Antiqua" w:hAnsi="Book Antiqua"/>
          <w:b/>
          <w:bCs/>
          <w:u w:color="000000"/>
          <w:bdr w:val="nil"/>
          <w:lang w:eastAsia="zh-CN"/>
        </w:rPr>
      </w:pPr>
    </w:p>
    <w:p w:rsidR="003836BB" w:rsidRPr="00EC327D" w:rsidRDefault="003836BB" w:rsidP="00320BE5">
      <w:pPr>
        <w:widowControl w:val="0"/>
        <w:adjustRightInd w:val="0"/>
        <w:snapToGrid w:val="0"/>
        <w:spacing w:line="360" w:lineRule="auto"/>
        <w:jc w:val="both"/>
        <w:rPr>
          <w:rFonts w:ascii="Book Antiqua" w:hAnsi="Book Antiqua"/>
          <w:b/>
          <w:bCs/>
          <w:u w:color="000000"/>
          <w:bdr w:val="nil"/>
          <w:lang w:eastAsia="zh-CN"/>
        </w:rPr>
      </w:pPr>
    </w:p>
    <w:p w:rsidR="00EE042B" w:rsidRPr="00320BE5" w:rsidRDefault="00EE042B" w:rsidP="00320BE5">
      <w:pPr>
        <w:pStyle w:val="BodyA"/>
        <w:widowControl w:val="0"/>
        <w:adjustRightInd w:val="0"/>
        <w:snapToGrid w:val="0"/>
        <w:spacing w:after="0" w:line="360" w:lineRule="auto"/>
        <w:jc w:val="both"/>
        <w:rPr>
          <w:rFonts w:ascii="Book Antiqua" w:hAnsi="Book Antiqua" w:cs="Times New Roman"/>
          <w:b/>
          <w:bCs/>
          <w:color w:val="auto"/>
        </w:rPr>
      </w:pPr>
      <w:r w:rsidRPr="00320BE5">
        <w:rPr>
          <w:rFonts w:ascii="Book Antiqua" w:hAnsi="Book Antiqua" w:cs="Times New Roman"/>
          <w:b/>
          <w:bCs/>
          <w:color w:val="auto"/>
        </w:rPr>
        <w:t>A</w:t>
      </w:r>
      <w:r w:rsidR="00F027DF" w:rsidRPr="00320BE5">
        <w:rPr>
          <w:rFonts w:ascii="Book Antiqua" w:hAnsi="Book Antiqua" w:cs="Times New Roman"/>
          <w:b/>
          <w:bCs/>
          <w:color w:val="auto"/>
        </w:rPr>
        <w:t>bstract</w:t>
      </w:r>
    </w:p>
    <w:p w:rsidR="00EE042B" w:rsidRPr="00320BE5" w:rsidRDefault="00EE042B" w:rsidP="00320BE5">
      <w:pPr>
        <w:pStyle w:val="BodyA"/>
        <w:widowControl w:val="0"/>
        <w:adjustRightInd w:val="0"/>
        <w:snapToGrid w:val="0"/>
        <w:spacing w:after="0" w:line="360" w:lineRule="auto"/>
        <w:jc w:val="both"/>
        <w:rPr>
          <w:rFonts w:ascii="Book Antiqua" w:hAnsi="Book Antiqua" w:cs="Times New Roman"/>
          <w:color w:val="auto"/>
        </w:rPr>
      </w:pPr>
      <w:r w:rsidRPr="00320BE5">
        <w:rPr>
          <w:rFonts w:ascii="Book Antiqua" w:hAnsi="Book Antiqua" w:cs="Times New Roman"/>
          <w:color w:val="auto"/>
        </w:rPr>
        <w:t>The</w:t>
      </w:r>
      <w:r w:rsidR="00002AC7" w:rsidRPr="00320BE5">
        <w:rPr>
          <w:rFonts w:ascii="Book Antiqua" w:hAnsi="Book Antiqua" w:cs="Times New Roman"/>
          <w:color w:val="auto"/>
        </w:rPr>
        <w:t>re is strong</w:t>
      </w:r>
      <w:r w:rsidRPr="00320BE5">
        <w:rPr>
          <w:rFonts w:ascii="Book Antiqua" w:hAnsi="Book Antiqua" w:cs="Times New Roman"/>
          <w:color w:val="auto"/>
        </w:rPr>
        <w:t xml:space="preserve"> relationship between obesity and cardiovascular disease</w:t>
      </w:r>
      <w:r w:rsidR="00002AC7" w:rsidRPr="00320BE5">
        <w:rPr>
          <w:rFonts w:ascii="Book Antiqua" w:hAnsi="Book Antiqua" w:cs="Times New Roman"/>
          <w:color w:val="auto"/>
        </w:rPr>
        <w:t xml:space="preserve"> </w:t>
      </w:r>
      <w:r w:rsidRPr="00320BE5">
        <w:rPr>
          <w:rFonts w:ascii="Book Antiqua" w:hAnsi="Book Antiqua" w:cs="Times New Roman"/>
          <w:color w:val="auto"/>
        </w:rPr>
        <w:lastRenderedPageBreak/>
        <w:t>including</w:t>
      </w:r>
      <w:r w:rsidR="00002AC7" w:rsidRPr="00320BE5">
        <w:rPr>
          <w:rFonts w:ascii="Book Antiqua" w:hAnsi="Book Antiqua" w:cs="Times New Roman"/>
          <w:color w:val="auto"/>
        </w:rPr>
        <w:t xml:space="preserve"> coronary artery disease (CAD). </w:t>
      </w:r>
      <w:r w:rsidRPr="00320BE5">
        <w:rPr>
          <w:rFonts w:ascii="Book Antiqua" w:hAnsi="Book Antiqua" w:cs="Times New Roman"/>
          <w:color w:val="auto"/>
        </w:rPr>
        <w:t>However, the literature has s</w:t>
      </w:r>
      <w:r w:rsidR="00002AC7" w:rsidRPr="00320BE5">
        <w:rPr>
          <w:rFonts w:ascii="Book Antiqua" w:hAnsi="Book Antiqua" w:cs="Times New Roman"/>
          <w:color w:val="auto"/>
        </w:rPr>
        <w:t>hown better outcomes in higher obese</w:t>
      </w:r>
      <w:r w:rsidRPr="00320BE5">
        <w:rPr>
          <w:rFonts w:ascii="Book Antiqua" w:hAnsi="Book Antiqua" w:cs="Times New Roman"/>
          <w:color w:val="auto"/>
        </w:rPr>
        <w:t xml:space="preserve"> patients who undergo percutaneous cardiovascular interventions</w:t>
      </w:r>
      <w:r w:rsidR="00002AC7" w:rsidRPr="00320BE5">
        <w:rPr>
          <w:rFonts w:ascii="Book Antiqua" w:hAnsi="Book Antiqua" w:cs="Times New Roman"/>
          <w:color w:val="auto"/>
        </w:rPr>
        <w:t xml:space="preserve"> </w:t>
      </w:r>
      <w:r w:rsidRPr="00320BE5">
        <w:rPr>
          <w:rFonts w:ascii="Book Antiqua" w:hAnsi="Book Antiqua" w:cs="Times New Roman"/>
          <w:color w:val="auto"/>
        </w:rPr>
        <w:t>for CAD</w:t>
      </w:r>
      <w:r w:rsidR="00490834" w:rsidRPr="00320BE5">
        <w:rPr>
          <w:rFonts w:ascii="Book Antiqua" w:hAnsi="Book Antiqua" w:cs="Times New Roman"/>
          <w:color w:val="auto"/>
        </w:rPr>
        <w:t xml:space="preserve">, </w:t>
      </w:r>
      <w:r w:rsidR="00FA260E" w:rsidRPr="00320BE5">
        <w:rPr>
          <w:rFonts w:ascii="Book Antiqua" w:hAnsi="Book Antiqua" w:cs="Times New Roman"/>
          <w:color w:val="auto"/>
        </w:rPr>
        <w:t xml:space="preserve">a phenomenon </w:t>
      </w:r>
      <w:r w:rsidRPr="00320BE5">
        <w:rPr>
          <w:rFonts w:ascii="Book Antiqua" w:hAnsi="Book Antiqua" w:cs="Times New Roman"/>
          <w:color w:val="auto"/>
        </w:rPr>
        <w:t>known as the obesity paradox</w:t>
      </w:r>
      <w:r w:rsidR="008E54E0" w:rsidRPr="00320BE5">
        <w:rPr>
          <w:rFonts w:ascii="Book Antiqua" w:hAnsi="Book Antiqua" w:cs="Times New Roman"/>
          <w:color w:val="auto"/>
        </w:rPr>
        <w:t xml:space="preserve"> (OX)</w:t>
      </w:r>
      <w:r w:rsidRPr="00320BE5">
        <w:rPr>
          <w:rFonts w:ascii="Book Antiqua" w:hAnsi="Book Antiqua" w:cs="Times New Roman"/>
          <w:color w:val="auto"/>
        </w:rPr>
        <w:t>.</w:t>
      </w:r>
      <w:r w:rsidR="00151AD8" w:rsidRPr="00320BE5">
        <w:rPr>
          <w:rFonts w:ascii="Book Antiqua" w:hAnsi="Book Antiqua" w:cs="Times New Roman"/>
          <w:color w:val="auto"/>
        </w:rPr>
        <w:t xml:space="preserve"> In this review, we performed extensive search for OX in patients undergoing </w:t>
      </w:r>
      <w:r w:rsidR="003836BB" w:rsidRPr="004E5DAD">
        <w:rPr>
          <w:rFonts w:ascii="Book Antiqua" w:hAnsi="Book Antiqua" w:cs="Times New Roman"/>
          <w:color w:val="auto"/>
        </w:rPr>
        <w:t>percutaneous coronary intervention</w:t>
      </w:r>
      <w:r w:rsidR="00151AD8" w:rsidRPr="00320BE5">
        <w:rPr>
          <w:rFonts w:ascii="Book Antiqua" w:hAnsi="Book Antiqua" w:cs="Times New Roman"/>
          <w:color w:val="auto"/>
        </w:rPr>
        <w:t xml:space="preserve">. We also discussed possible mechanism OX and disparities in different race and sex. </w:t>
      </w:r>
    </w:p>
    <w:p w:rsidR="00F027DF" w:rsidRPr="00320BE5" w:rsidRDefault="00F027DF" w:rsidP="00320BE5">
      <w:pPr>
        <w:widowControl w:val="0"/>
        <w:adjustRightInd w:val="0"/>
        <w:snapToGrid w:val="0"/>
        <w:spacing w:line="360" w:lineRule="auto"/>
        <w:jc w:val="both"/>
        <w:rPr>
          <w:rFonts w:ascii="Book Antiqua" w:hAnsi="Book Antiqua" w:cs="Tahoma"/>
          <w:b/>
          <w:lang w:eastAsia="zh-CN"/>
        </w:rPr>
      </w:pPr>
    </w:p>
    <w:p w:rsidR="002E406B" w:rsidRPr="00320BE5" w:rsidRDefault="00D10858" w:rsidP="00320BE5">
      <w:pPr>
        <w:widowControl w:val="0"/>
        <w:adjustRightInd w:val="0"/>
        <w:snapToGrid w:val="0"/>
        <w:spacing w:line="360" w:lineRule="auto"/>
        <w:jc w:val="both"/>
        <w:rPr>
          <w:rFonts w:ascii="Book Antiqua" w:hAnsi="Book Antiqua"/>
          <w:b/>
          <w:lang w:eastAsia="zh-CN"/>
        </w:rPr>
      </w:pPr>
      <w:r w:rsidRPr="00320BE5">
        <w:rPr>
          <w:rFonts w:ascii="Book Antiqua" w:hAnsi="Book Antiqua" w:cs="Tahoma"/>
          <w:b/>
        </w:rPr>
        <w:t>Key</w:t>
      </w:r>
      <w:r w:rsidR="006C3714">
        <w:rPr>
          <w:rFonts w:ascii="Book Antiqua" w:hAnsi="Book Antiqua" w:cs="Tahoma" w:hint="eastAsia"/>
          <w:b/>
          <w:lang w:eastAsia="zh-CN"/>
        </w:rPr>
        <w:t xml:space="preserve"> </w:t>
      </w:r>
      <w:r w:rsidRPr="00320BE5">
        <w:rPr>
          <w:rFonts w:ascii="Book Antiqua" w:hAnsi="Book Antiqua" w:cs="Tahoma"/>
          <w:b/>
        </w:rPr>
        <w:t>word</w:t>
      </w:r>
      <w:r w:rsidR="00F027DF" w:rsidRPr="00320BE5">
        <w:rPr>
          <w:rFonts w:ascii="Book Antiqua" w:hAnsi="Book Antiqua" w:cs="Tahoma"/>
          <w:b/>
          <w:lang w:eastAsia="zh-CN"/>
        </w:rPr>
        <w:t xml:space="preserve">s: </w:t>
      </w:r>
      <w:r w:rsidR="002E406B" w:rsidRPr="00320BE5">
        <w:rPr>
          <w:rFonts w:ascii="Book Antiqua" w:hAnsi="Book Antiqua"/>
        </w:rPr>
        <w:t xml:space="preserve">Obesity </w:t>
      </w:r>
      <w:r w:rsidR="006C3714">
        <w:rPr>
          <w:rFonts w:ascii="Book Antiqua" w:hAnsi="Book Antiqua" w:hint="eastAsia"/>
          <w:lang w:eastAsia="zh-CN"/>
        </w:rPr>
        <w:t>p</w:t>
      </w:r>
      <w:r w:rsidR="002E406B" w:rsidRPr="00320BE5">
        <w:rPr>
          <w:rFonts w:ascii="Book Antiqua" w:hAnsi="Book Antiqua"/>
        </w:rPr>
        <w:t>aradox</w:t>
      </w:r>
      <w:r w:rsidR="006C3714">
        <w:rPr>
          <w:rFonts w:ascii="Book Antiqua" w:hAnsi="Book Antiqua" w:hint="eastAsia"/>
          <w:lang w:eastAsia="zh-CN"/>
        </w:rPr>
        <w:t>;</w:t>
      </w:r>
      <w:r w:rsidR="002E406B" w:rsidRPr="00320BE5">
        <w:rPr>
          <w:rFonts w:ascii="Book Antiqua" w:hAnsi="Book Antiqua"/>
        </w:rPr>
        <w:t xml:space="preserve"> Coronary </w:t>
      </w:r>
      <w:r w:rsidR="006C3714">
        <w:rPr>
          <w:rFonts w:ascii="Book Antiqua" w:hAnsi="Book Antiqua" w:hint="eastAsia"/>
          <w:lang w:eastAsia="zh-CN"/>
        </w:rPr>
        <w:t>a</w:t>
      </w:r>
      <w:r w:rsidR="002E406B" w:rsidRPr="00320BE5">
        <w:rPr>
          <w:rFonts w:ascii="Book Antiqua" w:hAnsi="Book Antiqua"/>
        </w:rPr>
        <w:t xml:space="preserve">rtery </w:t>
      </w:r>
      <w:r w:rsidR="006C3714">
        <w:rPr>
          <w:rFonts w:ascii="Book Antiqua" w:hAnsi="Book Antiqua" w:hint="eastAsia"/>
          <w:lang w:eastAsia="zh-CN"/>
        </w:rPr>
        <w:t>d</w:t>
      </w:r>
      <w:r w:rsidR="002E406B" w:rsidRPr="00320BE5">
        <w:rPr>
          <w:rFonts w:ascii="Book Antiqua" w:hAnsi="Book Antiqua"/>
        </w:rPr>
        <w:t>isease</w:t>
      </w:r>
      <w:r w:rsidR="006C3714">
        <w:rPr>
          <w:rFonts w:ascii="Book Antiqua" w:hAnsi="Book Antiqua" w:hint="eastAsia"/>
          <w:lang w:eastAsia="zh-CN"/>
        </w:rPr>
        <w:t>;</w:t>
      </w:r>
      <w:r w:rsidR="002E406B" w:rsidRPr="00320BE5">
        <w:rPr>
          <w:rFonts w:ascii="Book Antiqua" w:hAnsi="Book Antiqua"/>
        </w:rPr>
        <w:t xml:space="preserve"> Obesity</w:t>
      </w:r>
      <w:r w:rsidR="006C3714">
        <w:rPr>
          <w:rFonts w:ascii="Book Antiqua" w:hAnsi="Book Antiqua" w:hint="eastAsia"/>
          <w:lang w:eastAsia="zh-CN"/>
        </w:rPr>
        <w:t>;</w:t>
      </w:r>
      <w:r w:rsidR="002E406B" w:rsidRPr="00320BE5">
        <w:rPr>
          <w:rFonts w:ascii="Book Antiqua" w:hAnsi="Book Antiqua"/>
        </w:rPr>
        <w:t xml:space="preserve"> Percutaneous </w:t>
      </w:r>
      <w:r w:rsidR="006C3714">
        <w:rPr>
          <w:rFonts w:ascii="Book Antiqua" w:hAnsi="Book Antiqua" w:hint="eastAsia"/>
          <w:lang w:eastAsia="zh-CN"/>
        </w:rPr>
        <w:t>c</w:t>
      </w:r>
      <w:r w:rsidR="002E406B" w:rsidRPr="00320BE5">
        <w:rPr>
          <w:rFonts w:ascii="Book Antiqua" w:hAnsi="Book Antiqua"/>
        </w:rPr>
        <w:t xml:space="preserve">oronary </w:t>
      </w:r>
      <w:r w:rsidR="006C3714">
        <w:rPr>
          <w:rFonts w:ascii="Book Antiqua" w:hAnsi="Book Antiqua" w:hint="eastAsia"/>
          <w:lang w:eastAsia="zh-CN"/>
        </w:rPr>
        <w:t>i</w:t>
      </w:r>
      <w:r w:rsidR="002E406B" w:rsidRPr="00320BE5">
        <w:rPr>
          <w:rFonts w:ascii="Book Antiqua" w:hAnsi="Book Antiqua"/>
        </w:rPr>
        <w:t>ntervention</w:t>
      </w:r>
      <w:r w:rsidR="006C3714">
        <w:rPr>
          <w:rFonts w:ascii="Book Antiqua" w:hAnsi="Book Antiqua" w:hint="eastAsia"/>
          <w:lang w:eastAsia="zh-CN"/>
        </w:rPr>
        <w:t>;</w:t>
      </w:r>
      <w:r w:rsidR="006C3714">
        <w:rPr>
          <w:rFonts w:ascii="Book Antiqua" w:hAnsi="Book Antiqua"/>
        </w:rPr>
        <w:t xml:space="preserve"> </w:t>
      </w:r>
      <w:proofErr w:type="gramStart"/>
      <w:r w:rsidR="006C3714">
        <w:rPr>
          <w:rFonts w:ascii="Book Antiqua" w:hAnsi="Book Antiqua"/>
        </w:rPr>
        <w:t>Racial</w:t>
      </w:r>
      <w:proofErr w:type="gramEnd"/>
      <w:r w:rsidR="006C3714">
        <w:rPr>
          <w:rFonts w:ascii="Book Antiqua" w:hAnsi="Book Antiqua"/>
        </w:rPr>
        <w:t xml:space="preserve"> </w:t>
      </w:r>
      <w:r w:rsidR="006C3714">
        <w:rPr>
          <w:rFonts w:ascii="Book Antiqua" w:hAnsi="Book Antiqua" w:hint="eastAsia"/>
          <w:lang w:eastAsia="zh-CN"/>
        </w:rPr>
        <w:t>d</w:t>
      </w:r>
      <w:r w:rsidR="006C3714">
        <w:rPr>
          <w:rFonts w:ascii="Book Antiqua" w:hAnsi="Book Antiqua"/>
        </w:rPr>
        <w:t>isparities</w:t>
      </w:r>
    </w:p>
    <w:p w:rsidR="00D10858" w:rsidRDefault="00D10858" w:rsidP="00320BE5">
      <w:pPr>
        <w:widowControl w:val="0"/>
        <w:adjustRightInd w:val="0"/>
        <w:snapToGrid w:val="0"/>
        <w:spacing w:line="360" w:lineRule="auto"/>
        <w:jc w:val="both"/>
        <w:rPr>
          <w:rFonts w:ascii="Book Antiqua" w:hAnsi="Book Antiqua"/>
          <w:b/>
          <w:lang w:eastAsia="zh-CN"/>
        </w:rPr>
      </w:pPr>
    </w:p>
    <w:p w:rsidR="006C3714" w:rsidRPr="00304893" w:rsidRDefault="006C3714" w:rsidP="006C3714">
      <w:pPr>
        <w:snapToGrid w:val="0"/>
        <w:spacing w:line="360" w:lineRule="auto"/>
        <w:jc w:val="both"/>
        <w:rPr>
          <w:rFonts w:ascii="Book Antiqua" w:hAnsi="Book Antiqua"/>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Pr>
          <w:rFonts w:ascii="Book Antiqua" w:hAnsi="Book Antiqua" w:hint="eastAsia"/>
          <w:b/>
          <w:lang w:eastAsia="zh-CN"/>
        </w:rPr>
        <w:t>7</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1"/>
    <w:bookmarkEnd w:id="12"/>
    <w:bookmarkEnd w:id="13"/>
    <w:bookmarkEnd w:id="14"/>
    <w:bookmarkEnd w:id="15"/>
    <w:p w:rsidR="006C3714" w:rsidRPr="00320BE5" w:rsidRDefault="006C3714" w:rsidP="00320BE5">
      <w:pPr>
        <w:widowControl w:val="0"/>
        <w:adjustRightInd w:val="0"/>
        <w:snapToGrid w:val="0"/>
        <w:spacing w:line="360" w:lineRule="auto"/>
        <w:jc w:val="both"/>
        <w:rPr>
          <w:rFonts w:ascii="Book Antiqua" w:hAnsi="Book Antiqua"/>
          <w:b/>
          <w:lang w:eastAsia="zh-CN"/>
        </w:rPr>
      </w:pPr>
    </w:p>
    <w:p w:rsidR="00D10858" w:rsidRPr="00320BE5" w:rsidRDefault="00D10858" w:rsidP="00320BE5">
      <w:pPr>
        <w:widowControl w:val="0"/>
        <w:adjustRightInd w:val="0"/>
        <w:snapToGrid w:val="0"/>
        <w:spacing w:line="360" w:lineRule="auto"/>
        <w:jc w:val="both"/>
        <w:rPr>
          <w:rFonts w:ascii="Book Antiqua" w:hAnsi="Book Antiqua"/>
          <w:lang w:eastAsia="zh-CN"/>
        </w:rPr>
      </w:pPr>
      <w:r w:rsidRPr="00320BE5">
        <w:rPr>
          <w:rFonts w:ascii="Book Antiqua" w:eastAsia="Arial Unicode MS" w:hAnsi="Book Antiqua" w:cs="Arial Unicode MS"/>
          <w:b/>
        </w:rPr>
        <w:t>Core tip</w:t>
      </w:r>
      <w:r w:rsidR="00F027DF" w:rsidRPr="00320BE5">
        <w:rPr>
          <w:rFonts w:ascii="Book Antiqua" w:eastAsia="Arial Unicode MS" w:hAnsi="Book Antiqua" w:cs="Arial Unicode MS"/>
          <w:b/>
          <w:lang w:eastAsia="zh-CN"/>
        </w:rPr>
        <w:t xml:space="preserve">: </w:t>
      </w:r>
      <w:r w:rsidR="009830AF" w:rsidRPr="00320BE5">
        <w:rPr>
          <w:rFonts w:ascii="Book Antiqua" w:hAnsi="Book Antiqua"/>
          <w:lang w:eastAsia="zh-CN"/>
        </w:rPr>
        <w:t xml:space="preserve">Literatures have shown strong association between obesity and coronary artery disease (CAD). However, a phenomenon known as obesity paradox (OX) exist which means that obese patients who undergo percutaneous coronary intervention for CAD, they have better outcome compared to normal and underweight patients. New studies also suggest racial and sexual disparities in OX. Multiple mechanisms and </w:t>
      </w:r>
      <w:proofErr w:type="spellStart"/>
      <w:r w:rsidR="009830AF" w:rsidRPr="00320BE5">
        <w:rPr>
          <w:rFonts w:ascii="Book Antiqua" w:hAnsi="Book Antiqua"/>
          <w:lang w:eastAsia="zh-CN"/>
        </w:rPr>
        <w:t>patho</w:t>
      </w:r>
      <w:proofErr w:type="spellEnd"/>
      <w:r w:rsidR="009830AF" w:rsidRPr="00320BE5">
        <w:rPr>
          <w:rFonts w:ascii="Book Antiqua" w:hAnsi="Book Antiqua"/>
          <w:lang w:eastAsia="zh-CN"/>
        </w:rPr>
        <w:t>-physiology have been implicated for OX. In this review, we performed literature search of OX undergoing percutaneous intervention, propose mechanism of OX and racial and sexual disparities.</w:t>
      </w:r>
    </w:p>
    <w:p w:rsidR="00FC24DA" w:rsidRPr="00FC24DA" w:rsidRDefault="00FC24DA" w:rsidP="00FC24DA">
      <w:pPr>
        <w:pStyle w:val="BodyA"/>
        <w:widowControl w:val="0"/>
        <w:adjustRightInd w:val="0"/>
        <w:snapToGrid w:val="0"/>
        <w:spacing w:after="0" w:line="360" w:lineRule="auto"/>
        <w:jc w:val="both"/>
        <w:rPr>
          <w:rFonts w:ascii="Book Antiqua" w:eastAsia="宋体" w:hAnsi="Book Antiqua" w:cs="Times New Roman"/>
          <w:bCs/>
          <w:color w:val="auto"/>
          <w:lang w:eastAsia="zh-CN"/>
        </w:rPr>
      </w:pPr>
    </w:p>
    <w:p w:rsidR="00FC24DA" w:rsidRPr="00FC24DA" w:rsidRDefault="00FC24DA" w:rsidP="00FC24DA">
      <w:pPr>
        <w:pStyle w:val="BodyA"/>
        <w:widowControl w:val="0"/>
        <w:adjustRightInd w:val="0"/>
        <w:snapToGrid w:val="0"/>
        <w:spacing w:after="0" w:line="360" w:lineRule="auto"/>
        <w:jc w:val="both"/>
        <w:rPr>
          <w:rFonts w:ascii="Book Antiqua" w:eastAsia="宋体" w:hAnsi="Book Antiqua" w:cs="Times New Roman"/>
          <w:bCs/>
          <w:color w:val="auto"/>
          <w:lang w:eastAsia="zh-CN"/>
        </w:rPr>
      </w:pPr>
      <w:r w:rsidRPr="00FC24DA">
        <w:rPr>
          <w:rFonts w:ascii="Book Antiqua" w:hAnsi="Book Antiqua" w:cs="Times New Roman"/>
          <w:bCs/>
          <w:color w:val="auto"/>
        </w:rPr>
        <w:t>Patel</w:t>
      </w:r>
      <w:r w:rsidRPr="00FC24DA">
        <w:rPr>
          <w:rFonts w:ascii="Book Antiqua" w:eastAsia="宋体" w:hAnsi="Book Antiqua" w:cs="Times New Roman" w:hint="eastAsia"/>
          <w:bCs/>
          <w:color w:val="auto"/>
          <w:lang w:eastAsia="zh-CN"/>
        </w:rPr>
        <w:t xml:space="preserve"> N</w:t>
      </w:r>
      <w:r w:rsidRPr="00FC24DA">
        <w:rPr>
          <w:rFonts w:ascii="Book Antiqua" w:hAnsi="Book Antiqua" w:cs="Times New Roman"/>
          <w:bCs/>
          <w:color w:val="auto"/>
        </w:rPr>
        <w:t xml:space="preserve">, </w:t>
      </w:r>
      <w:proofErr w:type="spellStart"/>
      <w:r w:rsidRPr="00FC24DA">
        <w:rPr>
          <w:rFonts w:ascii="Book Antiqua" w:hAnsi="Book Antiqua" w:cs="Times New Roman"/>
          <w:bCs/>
          <w:color w:val="auto"/>
        </w:rPr>
        <w:t>Elsaid</w:t>
      </w:r>
      <w:proofErr w:type="spellEnd"/>
      <w:r w:rsidRPr="00FC24DA">
        <w:rPr>
          <w:rFonts w:ascii="Book Antiqua" w:eastAsia="宋体" w:hAnsi="Book Antiqua" w:cs="Times New Roman" w:hint="eastAsia"/>
          <w:bCs/>
          <w:color w:val="auto"/>
          <w:lang w:eastAsia="zh-CN"/>
        </w:rPr>
        <w:t xml:space="preserve"> O</w:t>
      </w:r>
      <w:r w:rsidRPr="00FC24DA">
        <w:rPr>
          <w:rFonts w:ascii="Book Antiqua" w:hAnsi="Book Antiqua" w:cs="Times New Roman"/>
          <w:bCs/>
          <w:color w:val="auto"/>
        </w:rPr>
        <w:t xml:space="preserve">, </w:t>
      </w:r>
      <w:proofErr w:type="spellStart"/>
      <w:r w:rsidRPr="00FC24DA">
        <w:rPr>
          <w:rFonts w:ascii="Book Antiqua" w:hAnsi="Book Antiqua" w:cs="Times New Roman"/>
          <w:bCs/>
          <w:color w:val="auto"/>
        </w:rPr>
        <w:t>Shenoy</w:t>
      </w:r>
      <w:proofErr w:type="spellEnd"/>
      <w:r w:rsidRPr="00FC24DA">
        <w:rPr>
          <w:rFonts w:ascii="Book Antiqua" w:eastAsia="宋体" w:hAnsi="Book Antiqua" w:cs="Times New Roman" w:hint="eastAsia"/>
          <w:bCs/>
          <w:color w:val="auto"/>
          <w:lang w:eastAsia="zh-CN"/>
        </w:rPr>
        <w:t xml:space="preserve"> A</w:t>
      </w:r>
      <w:r w:rsidRPr="00FC24DA">
        <w:rPr>
          <w:rFonts w:ascii="Book Antiqua" w:hAnsi="Book Antiqua" w:cs="Times New Roman"/>
          <w:bCs/>
          <w:color w:val="auto"/>
        </w:rPr>
        <w:t>, Sharma</w:t>
      </w:r>
      <w:r w:rsidRPr="00FC24DA">
        <w:rPr>
          <w:rFonts w:ascii="Book Antiqua" w:eastAsia="宋体" w:hAnsi="Book Antiqua" w:cs="Times New Roman" w:hint="eastAsia"/>
          <w:bCs/>
          <w:color w:val="auto"/>
          <w:lang w:eastAsia="zh-CN"/>
        </w:rPr>
        <w:t xml:space="preserve"> A</w:t>
      </w:r>
      <w:r w:rsidRPr="00FC24DA">
        <w:rPr>
          <w:rFonts w:ascii="Book Antiqua" w:hAnsi="Book Antiqua" w:cs="Times New Roman"/>
          <w:bCs/>
          <w:color w:val="auto"/>
        </w:rPr>
        <w:t>, McFarlane</w:t>
      </w:r>
      <w:r w:rsidRPr="00FC24DA">
        <w:rPr>
          <w:rFonts w:ascii="Book Antiqua" w:eastAsia="宋体" w:hAnsi="Book Antiqua" w:cs="Times New Roman" w:hint="eastAsia"/>
          <w:bCs/>
          <w:color w:val="auto"/>
          <w:lang w:eastAsia="zh-CN"/>
        </w:rPr>
        <w:t xml:space="preserve"> SI. </w:t>
      </w:r>
      <w:r w:rsidRPr="00FC24DA">
        <w:rPr>
          <w:rFonts w:ascii="Book Antiqua" w:hAnsi="Book Antiqua" w:cs="Times New Roman"/>
          <w:bCs/>
          <w:color w:val="auto"/>
        </w:rPr>
        <w:t xml:space="preserve">Obesity paradox in patients undergoing coronary intervention: A </w:t>
      </w:r>
      <w:r w:rsidRPr="00FC24DA">
        <w:rPr>
          <w:rFonts w:ascii="Book Antiqua" w:eastAsia="宋体" w:hAnsi="Book Antiqua" w:cs="Times New Roman"/>
          <w:bCs/>
          <w:color w:val="auto"/>
          <w:lang w:eastAsia="zh-CN"/>
        </w:rPr>
        <w:t>r</w:t>
      </w:r>
      <w:r w:rsidRPr="00FC24DA">
        <w:rPr>
          <w:rFonts w:ascii="Book Antiqua" w:hAnsi="Book Antiqua" w:cs="Times New Roman"/>
          <w:bCs/>
          <w:color w:val="auto"/>
        </w:rPr>
        <w:t>eview</w:t>
      </w:r>
      <w:r w:rsidRPr="00FC24DA">
        <w:rPr>
          <w:rFonts w:ascii="Book Antiqua" w:eastAsia="宋体" w:hAnsi="Book Antiqua" w:cs="Times New Roman" w:hint="eastAsia"/>
          <w:bCs/>
          <w:color w:val="auto"/>
          <w:lang w:eastAsia="zh-CN"/>
        </w:rPr>
        <w:t>.</w:t>
      </w:r>
      <w:r w:rsidRPr="00FC24DA">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Cardiol</w:t>
      </w:r>
      <w:proofErr w:type="spellEnd"/>
      <w:r>
        <w:rPr>
          <w:rFonts w:ascii="Book Antiqua" w:eastAsia="宋体" w:hAnsi="Book Antiqua" w:hint="eastAsia"/>
          <w:iCs/>
          <w:lang w:eastAsia="zh-CN"/>
        </w:rPr>
        <w:t xml:space="preserve"> 2017;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rsidR="00FC24DA" w:rsidRPr="00703E7F" w:rsidRDefault="00FC24DA" w:rsidP="00FC24DA">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D10858" w:rsidRPr="00FC24DA" w:rsidRDefault="00D10858" w:rsidP="00320BE5">
      <w:pPr>
        <w:widowControl w:val="0"/>
        <w:adjustRightInd w:val="0"/>
        <w:snapToGrid w:val="0"/>
        <w:spacing w:line="360" w:lineRule="auto"/>
        <w:jc w:val="both"/>
        <w:rPr>
          <w:rFonts w:ascii="Book Antiqua" w:hAnsi="Book Antiqua"/>
          <w:b/>
          <w:lang w:eastAsia="zh-CN"/>
        </w:rPr>
      </w:pPr>
    </w:p>
    <w:p w:rsidR="00EE042B" w:rsidRPr="00320BE5" w:rsidRDefault="009B18E0" w:rsidP="00320BE5">
      <w:pPr>
        <w:pStyle w:val="BodyA"/>
        <w:widowControl w:val="0"/>
        <w:adjustRightInd w:val="0"/>
        <w:snapToGrid w:val="0"/>
        <w:spacing w:after="0" w:line="360" w:lineRule="auto"/>
        <w:jc w:val="both"/>
        <w:rPr>
          <w:rFonts w:ascii="Book Antiqua" w:hAnsi="Book Antiqua" w:cs="Times New Roman"/>
          <w:b/>
          <w:bCs/>
          <w:color w:val="auto"/>
        </w:rPr>
      </w:pPr>
      <w:r w:rsidRPr="00320BE5">
        <w:rPr>
          <w:rFonts w:ascii="Book Antiqua" w:hAnsi="Book Antiqua" w:cs="Times New Roman"/>
          <w:b/>
          <w:color w:val="auto"/>
        </w:rPr>
        <w:t>INTRODUCTION</w:t>
      </w:r>
    </w:p>
    <w:p w:rsidR="00EE042B" w:rsidRPr="00320BE5" w:rsidRDefault="00EE042B" w:rsidP="00320BE5">
      <w:pPr>
        <w:pStyle w:val="WordDefaultStyleA"/>
        <w:widowControl w:val="0"/>
        <w:adjustRightInd w:val="0"/>
        <w:snapToGrid w:val="0"/>
        <w:spacing w:after="0" w:line="360" w:lineRule="auto"/>
        <w:jc w:val="both"/>
        <w:rPr>
          <w:rFonts w:ascii="Book Antiqua" w:hAnsi="Book Antiqua" w:cs="Times New Roman"/>
          <w:color w:val="auto"/>
          <w:shd w:val="clear" w:color="auto" w:fill="FFFFFF"/>
        </w:rPr>
      </w:pPr>
      <w:r w:rsidRPr="00320BE5">
        <w:rPr>
          <w:rFonts w:ascii="Book Antiqua" w:hAnsi="Book Antiqua" w:cs="Times New Roman"/>
          <w:color w:val="auto"/>
          <w:shd w:val="clear" w:color="auto" w:fill="FFFFFF"/>
        </w:rPr>
        <w:t>Obesity is a condition in which the body mass index (BMI) is above 30.0 kg/</w:t>
      </w:r>
      <w:proofErr w:type="gramStart"/>
      <w:r w:rsidRPr="00320BE5">
        <w:rPr>
          <w:rFonts w:ascii="Book Antiqua" w:hAnsi="Book Antiqua" w:cs="Times New Roman"/>
          <w:color w:val="auto"/>
          <w:shd w:val="clear" w:color="auto" w:fill="FFFFFF"/>
        </w:rPr>
        <w:t>m</w:t>
      </w:r>
      <w:r w:rsidRPr="00320BE5">
        <w:rPr>
          <w:rFonts w:ascii="Book Antiqua" w:hAnsi="Book Antiqua"/>
          <w:color w:val="auto"/>
          <w:shd w:val="clear" w:color="auto" w:fill="FFFFFF"/>
          <w:vertAlign w:val="superscript"/>
        </w:rPr>
        <w:t>2</w:t>
      </w:r>
      <w:r w:rsidR="00D8135B" w:rsidRPr="00320BE5">
        <w:rPr>
          <w:rFonts w:ascii="Book Antiqua" w:eastAsia="宋体" w:hAnsi="Book Antiqua"/>
          <w:color w:val="auto"/>
          <w:shd w:val="clear" w:color="auto" w:fill="FFFFFF"/>
          <w:vertAlign w:val="superscript"/>
          <w:lang w:eastAsia="zh-CN"/>
        </w:rPr>
        <w:t>[</w:t>
      </w:r>
      <w:proofErr w:type="gramEnd"/>
      <w:r w:rsidR="00D8135B" w:rsidRPr="00320BE5">
        <w:rPr>
          <w:rFonts w:ascii="Book Antiqua" w:eastAsia="宋体" w:hAnsi="Book Antiqua"/>
          <w:color w:val="auto"/>
          <w:shd w:val="clear" w:color="auto" w:fill="FFFFFF"/>
          <w:vertAlign w:val="superscript"/>
          <w:lang w:eastAsia="zh-CN"/>
        </w:rPr>
        <w:t>1]</w:t>
      </w:r>
      <w:r w:rsidRPr="00320BE5">
        <w:rPr>
          <w:rFonts w:ascii="Book Antiqua" w:hAnsi="Book Antiqua" w:cs="Times New Roman"/>
          <w:color w:val="auto"/>
          <w:shd w:val="clear" w:color="auto" w:fill="FFFFFF"/>
        </w:rPr>
        <w:t xml:space="preserve">. According to the Centers for Disease Control and Prevention (CDC), more than </w:t>
      </w:r>
      <w:r w:rsidRPr="00320BE5">
        <w:rPr>
          <w:rFonts w:ascii="Book Antiqua" w:hAnsi="Book Antiqua" w:cs="Times New Roman"/>
          <w:color w:val="auto"/>
          <w:shd w:val="clear" w:color="auto" w:fill="FFFFFF"/>
        </w:rPr>
        <w:lastRenderedPageBreak/>
        <w:t>one-third of U</w:t>
      </w:r>
      <w:r w:rsidR="009B18E0">
        <w:rPr>
          <w:rFonts w:ascii="Book Antiqua" w:eastAsia="宋体" w:hAnsi="Book Antiqua" w:cs="Times New Roman" w:hint="eastAsia"/>
          <w:color w:val="auto"/>
          <w:shd w:val="clear" w:color="auto" w:fill="FFFFFF"/>
          <w:lang w:eastAsia="zh-CN"/>
        </w:rPr>
        <w:t>nited States</w:t>
      </w:r>
      <w:r w:rsidRPr="00320BE5">
        <w:rPr>
          <w:rFonts w:ascii="Book Antiqua" w:hAnsi="Book Antiqua" w:cs="Times New Roman"/>
          <w:color w:val="auto"/>
          <w:shd w:val="clear" w:color="auto" w:fill="FFFFFF"/>
        </w:rPr>
        <w:t xml:space="preserve"> adults, which account for </w:t>
      </w:r>
      <w:r w:rsidR="009B18E0">
        <w:rPr>
          <w:rFonts w:ascii="Book Antiqua" w:hAnsi="Book Antiqua" w:cs="Times New Roman"/>
          <w:color w:val="auto"/>
          <w:shd w:val="clear" w:color="auto" w:fill="FFFFFF"/>
        </w:rPr>
        <w:t xml:space="preserve">78.6 million people, are </w:t>
      </w:r>
      <w:proofErr w:type="gramStart"/>
      <w:r w:rsidR="009B18E0">
        <w:rPr>
          <w:rFonts w:ascii="Book Antiqua" w:hAnsi="Book Antiqua" w:cs="Times New Roman"/>
          <w:color w:val="auto"/>
          <w:shd w:val="clear" w:color="auto" w:fill="FFFFFF"/>
        </w:rPr>
        <w:t>obese</w:t>
      </w:r>
      <w:r w:rsidR="002E406B" w:rsidRPr="00320BE5">
        <w:rPr>
          <w:rFonts w:ascii="Book Antiqua" w:hAnsi="Book Antiqua" w:cs="Times New Roman"/>
          <w:color w:val="auto"/>
          <w:shd w:val="clear" w:color="auto" w:fill="FFFFFF"/>
          <w:vertAlign w:val="superscript"/>
        </w:rPr>
        <w:t>[</w:t>
      </w:r>
      <w:proofErr w:type="gramEnd"/>
      <w:r w:rsidR="002E406B" w:rsidRPr="00320BE5">
        <w:rPr>
          <w:rFonts w:ascii="Book Antiqua" w:hAnsi="Book Antiqua" w:cs="Times New Roman"/>
          <w:color w:val="auto"/>
          <w:shd w:val="clear" w:color="auto" w:fill="FFFFFF"/>
          <w:vertAlign w:val="superscript"/>
        </w:rPr>
        <w:t>1]</w:t>
      </w:r>
      <w:r w:rsidR="002E406B" w:rsidRPr="00320BE5">
        <w:rPr>
          <w:rFonts w:ascii="Book Antiqua" w:hAnsi="Book Antiqua" w:cs="Times New Roman"/>
          <w:color w:val="auto"/>
          <w:shd w:val="clear" w:color="auto" w:fill="FFFFFF"/>
        </w:rPr>
        <w:t>.</w:t>
      </w:r>
      <w:r w:rsidR="009B18E0">
        <w:rPr>
          <w:rFonts w:ascii="Book Antiqua" w:eastAsia="宋体" w:hAnsi="Book Antiqua" w:cs="Times New Roman" w:hint="eastAsia"/>
          <w:color w:val="auto"/>
          <w:shd w:val="clear" w:color="auto" w:fill="FFFFFF"/>
          <w:lang w:eastAsia="zh-CN"/>
        </w:rPr>
        <w:t xml:space="preserve"> </w:t>
      </w:r>
      <w:r w:rsidR="00C520A8" w:rsidRPr="00320BE5">
        <w:rPr>
          <w:rFonts w:ascii="Book Antiqua" w:hAnsi="Book Antiqua" w:cs="Times New Roman"/>
          <w:color w:val="auto"/>
          <w:shd w:val="clear" w:color="auto" w:fill="FFFFFF"/>
        </w:rPr>
        <w:t>It</w:t>
      </w:r>
      <w:r w:rsidRPr="00320BE5">
        <w:rPr>
          <w:rFonts w:ascii="Book Antiqua" w:hAnsi="Book Antiqua" w:cs="Times New Roman"/>
          <w:color w:val="auto"/>
          <w:shd w:val="clear" w:color="auto" w:fill="FFFFFF"/>
        </w:rPr>
        <w:t xml:space="preserve"> is one of the leading health problems in the United </w:t>
      </w:r>
      <w:proofErr w:type="gramStart"/>
      <w:r w:rsidRPr="00320BE5">
        <w:rPr>
          <w:rFonts w:ascii="Book Antiqua" w:hAnsi="Book Antiqua" w:cs="Times New Roman"/>
          <w:color w:val="auto"/>
          <w:shd w:val="clear" w:color="auto" w:fill="FFFFFF"/>
        </w:rPr>
        <w:t>States</w:t>
      </w:r>
      <w:r w:rsidR="002E406B" w:rsidRPr="00320BE5">
        <w:rPr>
          <w:rFonts w:ascii="Book Antiqua" w:hAnsi="Book Antiqua"/>
          <w:color w:val="auto"/>
          <w:shd w:val="clear" w:color="auto" w:fill="FFFFFF"/>
          <w:vertAlign w:val="superscript"/>
        </w:rPr>
        <w:t>[</w:t>
      </w:r>
      <w:proofErr w:type="gramEnd"/>
      <w:r w:rsidR="002E406B" w:rsidRPr="00320BE5">
        <w:rPr>
          <w:rFonts w:ascii="Book Antiqua" w:hAnsi="Book Antiqua"/>
          <w:color w:val="auto"/>
          <w:shd w:val="clear" w:color="auto" w:fill="FFFFFF"/>
          <w:vertAlign w:val="superscript"/>
        </w:rPr>
        <w:t>2]</w:t>
      </w:r>
      <w:r w:rsidRPr="00320BE5">
        <w:rPr>
          <w:rFonts w:ascii="Book Antiqua" w:hAnsi="Book Antiqua" w:cs="Times New Roman"/>
          <w:color w:val="auto"/>
          <w:shd w:val="clear" w:color="auto" w:fill="FFFFFF"/>
        </w:rPr>
        <w:t xml:space="preserve"> and is strongly associated with </w:t>
      </w:r>
      <w:r w:rsidR="00C520A8" w:rsidRPr="00320BE5">
        <w:rPr>
          <w:rFonts w:ascii="Book Antiqua" w:hAnsi="Book Antiqua" w:cs="Times New Roman"/>
          <w:color w:val="auto"/>
          <w:shd w:val="clear" w:color="auto" w:fill="FFFFFF"/>
        </w:rPr>
        <w:t xml:space="preserve">a </w:t>
      </w:r>
      <w:r w:rsidRPr="00320BE5">
        <w:rPr>
          <w:rFonts w:ascii="Book Antiqua" w:hAnsi="Book Antiqua" w:cs="Times New Roman"/>
          <w:color w:val="auto"/>
          <w:shd w:val="clear" w:color="auto" w:fill="FFFFFF"/>
        </w:rPr>
        <w:t xml:space="preserve">higher </w:t>
      </w:r>
      <w:r w:rsidR="00C520A8" w:rsidRPr="00320BE5">
        <w:rPr>
          <w:rFonts w:ascii="Book Antiqua" w:hAnsi="Book Antiqua" w:cs="Times New Roman"/>
          <w:color w:val="auto"/>
          <w:shd w:val="clear" w:color="auto" w:fill="FFFFFF"/>
        </w:rPr>
        <w:t xml:space="preserve">risk of developing cardiovascular diseases such as </w:t>
      </w:r>
      <w:r w:rsidRPr="00320BE5">
        <w:rPr>
          <w:rFonts w:ascii="Book Antiqua" w:hAnsi="Book Antiqua" w:cs="Times New Roman"/>
          <w:color w:val="auto"/>
          <w:shd w:val="clear" w:color="auto" w:fill="FFFFFF"/>
        </w:rPr>
        <w:t>hypertension, coronary artery disease</w:t>
      </w:r>
      <w:r w:rsidR="009B18E0">
        <w:rPr>
          <w:rFonts w:ascii="Book Antiqua" w:eastAsia="宋体" w:hAnsi="Book Antiqua" w:cs="Times New Roman" w:hint="eastAsia"/>
          <w:color w:val="auto"/>
          <w:shd w:val="clear" w:color="auto" w:fill="FFFFFF"/>
          <w:lang w:eastAsia="zh-CN"/>
        </w:rPr>
        <w:t xml:space="preserve"> </w:t>
      </w:r>
      <w:r w:rsidR="009B18E0" w:rsidRPr="00320BE5">
        <w:rPr>
          <w:rFonts w:ascii="Book Antiqua" w:hAnsi="Book Antiqua" w:cs="Times New Roman"/>
          <w:color w:val="auto"/>
          <w:shd w:val="clear" w:color="auto" w:fill="FFFFFF"/>
        </w:rPr>
        <w:t>(CAD)</w:t>
      </w:r>
      <w:r w:rsidRPr="00320BE5">
        <w:rPr>
          <w:rFonts w:ascii="Book Antiqua" w:hAnsi="Book Antiqua" w:cs="Times New Roman"/>
          <w:color w:val="auto"/>
          <w:shd w:val="clear" w:color="auto" w:fill="FFFFFF"/>
        </w:rPr>
        <w:t>, heart failure</w:t>
      </w:r>
      <w:r w:rsidR="008E54E0" w:rsidRPr="00320BE5">
        <w:rPr>
          <w:rFonts w:ascii="Book Antiqua" w:hAnsi="Book Antiqua" w:cs="Times New Roman"/>
          <w:color w:val="auto"/>
          <w:shd w:val="clear" w:color="auto" w:fill="FFFFFF"/>
        </w:rPr>
        <w:t xml:space="preserve"> (HF)</w:t>
      </w:r>
      <w:r w:rsidRPr="00320BE5">
        <w:rPr>
          <w:rFonts w:ascii="Book Antiqua" w:hAnsi="Book Antiqua" w:cs="Times New Roman"/>
          <w:color w:val="auto"/>
          <w:shd w:val="clear" w:color="auto" w:fill="FFFFFF"/>
        </w:rPr>
        <w:t xml:space="preserve">, and arrhythmias </w:t>
      </w:r>
      <w:r w:rsidR="00C520A8" w:rsidRPr="00320BE5">
        <w:rPr>
          <w:rFonts w:ascii="Book Antiqua" w:hAnsi="Book Antiqua" w:cs="Times New Roman"/>
          <w:color w:val="auto"/>
          <w:shd w:val="clear" w:color="auto" w:fill="FFFFFF"/>
        </w:rPr>
        <w:t>like</w:t>
      </w:r>
      <w:r w:rsidR="009B18E0">
        <w:rPr>
          <w:rFonts w:ascii="Book Antiqua" w:hAnsi="Book Antiqua" w:cs="Times New Roman"/>
          <w:color w:val="auto"/>
          <w:shd w:val="clear" w:color="auto" w:fill="FFFFFF"/>
        </w:rPr>
        <w:t xml:space="preserve"> atrial fibrillation</w:t>
      </w:r>
      <w:r w:rsidR="002E406B" w:rsidRPr="00320BE5">
        <w:rPr>
          <w:rFonts w:ascii="Book Antiqua" w:hAnsi="Book Antiqua"/>
          <w:color w:val="auto"/>
          <w:shd w:val="clear" w:color="auto" w:fill="FFFFFF"/>
          <w:vertAlign w:val="superscript"/>
        </w:rPr>
        <w:t>[3]</w:t>
      </w:r>
      <w:r w:rsidRPr="00320BE5">
        <w:rPr>
          <w:rFonts w:ascii="Book Antiqua" w:hAnsi="Book Antiqua" w:cs="Times New Roman"/>
          <w:color w:val="auto"/>
          <w:shd w:val="clear" w:color="auto" w:fill="FFFFFF"/>
        </w:rPr>
        <w:t xml:space="preserve">. </w:t>
      </w:r>
    </w:p>
    <w:p w:rsidR="00EE042B" w:rsidRPr="00320BE5" w:rsidRDefault="00EE042B" w:rsidP="009B18E0">
      <w:pPr>
        <w:pStyle w:val="WordDefaultStyleA"/>
        <w:widowControl w:val="0"/>
        <w:adjustRightInd w:val="0"/>
        <w:snapToGrid w:val="0"/>
        <w:spacing w:after="0" w:line="360" w:lineRule="auto"/>
        <w:ind w:firstLineChars="100" w:firstLine="240"/>
        <w:jc w:val="both"/>
        <w:rPr>
          <w:rFonts w:ascii="Book Antiqua" w:hAnsi="Book Antiqua" w:cs="Times New Roman"/>
          <w:color w:val="auto"/>
          <w:shd w:val="clear" w:color="auto" w:fill="FFFFFF"/>
        </w:rPr>
      </w:pPr>
      <w:r w:rsidRPr="00320BE5">
        <w:rPr>
          <w:rFonts w:ascii="Book Antiqua" w:hAnsi="Book Antiqua" w:cs="Times New Roman"/>
          <w:color w:val="auto"/>
          <w:shd w:val="clear" w:color="auto" w:fill="FFFFFF"/>
        </w:rPr>
        <w:t>Obese individuals generally hav</w:t>
      </w:r>
      <w:r w:rsidR="00C520A8" w:rsidRPr="00320BE5">
        <w:rPr>
          <w:rFonts w:ascii="Book Antiqua" w:hAnsi="Book Antiqua" w:cs="Times New Roman"/>
          <w:color w:val="auto"/>
          <w:shd w:val="clear" w:color="auto" w:fill="FFFFFF"/>
        </w:rPr>
        <w:t xml:space="preserve">e increased total blood volume </w:t>
      </w:r>
      <w:r w:rsidRPr="00320BE5">
        <w:rPr>
          <w:rFonts w:ascii="Book Antiqua" w:hAnsi="Book Antiqua" w:cs="Times New Roman"/>
          <w:color w:val="auto"/>
          <w:shd w:val="clear" w:color="auto" w:fill="FFFFFF"/>
        </w:rPr>
        <w:t xml:space="preserve">which is associated with hypertension, high stroke volume, and increased cardiac output </w:t>
      </w:r>
      <w:r w:rsidR="00C520A8" w:rsidRPr="00320BE5">
        <w:rPr>
          <w:rFonts w:ascii="Book Antiqua" w:hAnsi="Book Antiqua" w:cs="Times New Roman"/>
          <w:color w:val="auto"/>
          <w:shd w:val="clear" w:color="auto" w:fill="FFFFFF"/>
        </w:rPr>
        <w:t>as the heart has to p</w:t>
      </w:r>
      <w:r w:rsidR="009B18E0">
        <w:rPr>
          <w:rFonts w:ascii="Book Antiqua" w:hAnsi="Book Antiqua" w:cs="Times New Roman"/>
          <w:color w:val="auto"/>
          <w:shd w:val="clear" w:color="auto" w:fill="FFFFFF"/>
        </w:rPr>
        <w:t xml:space="preserve">ump blood against high </w:t>
      </w:r>
      <w:proofErr w:type="gramStart"/>
      <w:r w:rsidR="009B18E0">
        <w:rPr>
          <w:rFonts w:ascii="Book Antiqua" w:hAnsi="Book Antiqua" w:cs="Times New Roman"/>
          <w:color w:val="auto"/>
          <w:shd w:val="clear" w:color="auto" w:fill="FFFFFF"/>
        </w:rPr>
        <w:t>pressure</w:t>
      </w:r>
      <w:r w:rsidR="002E406B" w:rsidRPr="00320BE5">
        <w:rPr>
          <w:rFonts w:ascii="Book Antiqua" w:hAnsi="Book Antiqua" w:cs="Times New Roman"/>
          <w:color w:val="auto"/>
          <w:shd w:val="clear" w:color="auto" w:fill="FFFFFF"/>
          <w:vertAlign w:val="superscript"/>
        </w:rPr>
        <w:t>[</w:t>
      </w:r>
      <w:proofErr w:type="gramEnd"/>
      <w:r w:rsidR="00C03AFE" w:rsidRPr="00320BE5">
        <w:rPr>
          <w:rFonts w:ascii="Book Antiqua" w:hAnsi="Book Antiqua" w:cs="Times New Roman"/>
          <w:color w:val="auto"/>
          <w:shd w:val="clear" w:color="auto" w:fill="FFFFFF"/>
          <w:vertAlign w:val="superscript"/>
        </w:rPr>
        <w:t>4</w:t>
      </w:r>
      <w:r w:rsidR="002E406B" w:rsidRPr="00320BE5">
        <w:rPr>
          <w:rFonts w:ascii="Book Antiqua" w:hAnsi="Book Antiqua" w:cs="Times New Roman"/>
          <w:color w:val="auto"/>
          <w:shd w:val="clear" w:color="auto" w:fill="FFFFFF"/>
          <w:vertAlign w:val="superscript"/>
        </w:rPr>
        <w:t>]</w:t>
      </w:r>
      <w:r w:rsidRPr="00320BE5">
        <w:rPr>
          <w:rFonts w:ascii="Book Antiqua" w:hAnsi="Book Antiqua" w:cs="Times New Roman"/>
          <w:color w:val="auto"/>
          <w:shd w:val="clear" w:color="auto" w:fill="FFFFFF"/>
        </w:rPr>
        <w:t xml:space="preserve">. Increased cardiovascular workloads typically lead to left ventricular hypertrophy and </w:t>
      </w:r>
      <w:proofErr w:type="gramStart"/>
      <w:r w:rsidRPr="00320BE5">
        <w:rPr>
          <w:rFonts w:ascii="Book Antiqua" w:hAnsi="Book Antiqua" w:cs="Times New Roman"/>
          <w:color w:val="auto"/>
          <w:shd w:val="clear" w:color="auto" w:fill="FFFFFF"/>
        </w:rPr>
        <w:t>dilation</w:t>
      </w:r>
      <w:r w:rsidR="00C520A8" w:rsidRPr="00320BE5">
        <w:rPr>
          <w:rFonts w:ascii="Book Antiqua" w:hAnsi="Book Antiqua" w:cs="Times New Roman"/>
          <w:color w:val="auto"/>
          <w:shd w:val="clear" w:color="auto" w:fill="FFFFFF"/>
        </w:rPr>
        <w:t xml:space="preserve"> which</w:t>
      </w:r>
      <w:proofErr w:type="gramEnd"/>
      <w:r w:rsidR="00C520A8" w:rsidRPr="00320BE5">
        <w:rPr>
          <w:rFonts w:ascii="Book Antiqua" w:hAnsi="Book Antiqua" w:cs="Times New Roman"/>
          <w:color w:val="auto"/>
          <w:shd w:val="clear" w:color="auto" w:fill="FFFFFF"/>
        </w:rPr>
        <w:t xml:space="preserve"> can further contribute to dyslipidemia and diabetes mellitus – syndromes typically associated with obesity.</w:t>
      </w:r>
      <w:r w:rsidR="00320BE5" w:rsidRPr="00320BE5">
        <w:rPr>
          <w:rFonts w:ascii="Book Antiqua" w:hAnsi="Book Antiqua" w:cs="Times New Roman"/>
          <w:color w:val="auto"/>
          <w:shd w:val="clear" w:color="auto" w:fill="FFFFFF"/>
        </w:rPr>
        <w:t xml:space="preserve"> </w:t>
      </w:r>
      <w:r w:rsidR="00C520A8" w:rsidRPr="00320BE5">
        <w:rPr>
          <w:rFonts w:ascii="Book Antiqua" w:hAnsi="Book Antiqua" w:cs="Times New Roman"/>
          <w:color w:val="auto"/>
          <w:shd w:val="clear" w:color="auto" w:fill="FFFFFF"/>
        </w:rPr>
        <w:t xml:space="preserve">In addition, obesity is also an independent risk factor for </w:t>
      </w:r>
      <w:r w:rsidR="009B18E0">
        <w:rPr>
          <w:rFonts w:ascii="Book Antiqua" w:hAnsi="Book Antiqua" w:cs="Times New Roman"/>
          <w:color w:val="auto"/>
          <w:shd w:val="clear" w:color="auto" w:fill="FFFFFF"/>
        </w:rPr>
        <w:t>CAD</w:t>
      </w:r>
      <w:r w:rsidR="00603DD2" w:rsidRPr="00320BE5">
        <w:rPr>
          <w:rFonts w:ascii="Book Antiqua" w:hAnsi="Book Antiqua" w:cs="Times New Roman"/>
          <w:color w:val="auto"/>
          <w:shd w:val="clear" w:color="auto" w:fill="FFFFFF"/>
        </w:rPr>
        <w:t xml:space="preserve">, a condition </w:t>
      </w:r>
      <w:proofErr w:type="gramStart"/>
      <w:r w:rsidR="00603DD2" w:rsidRPr="00320BE5">
        <w:rPr>
          <w:rFonts w:ascii="Book Antiqua" w:hAnsi="Book Antiqua" w:cs="Times New Roman"/>
          <w:color w:val="auto"/>
          <w:shd w:val="clear" w:color="auto" w:fill="FFFFFF"/>
        </w:rPr>
        <w:t>which</w:t>
      </w:r>
      <w:proofErr w:type="gramEnd"/>
      <w:r w:rsidR="00C520A8" w:rsidRPr="00320BE5">
        <w:rPr>
          <w:rFonts w:ascii="Book Antiqua" w:hAnsi="Book Antiqua" w:cs="Times New Roman"/>
          <w:color w:val="auto"/>
          <w:shd w:val="clear" w:color="auto" w:fill="FFFFFF"/>
        </w:rPr>
        <w:t xml:space="preserve"> arises when blood flow through the arte</w:t>
      </w:r>
      <w:r w:rsidR="00EC41E6" w:rsidRPr="00320BE5">
        <w:rPr>
          <w:rFonts w:ascii="Book Antiqua" w:hAnsi="Book Antiqua" w:cs="Times New Roman"/>
          <w:color w:val="auto"/>
          <w:shd w:val="clear" w:color="auto" w:fill="FFFFFF"/>
        </w:rPr>
        <w:t>ries becomes constricted following a steady buildup of atherosclerotic plaques along the arterial walls. CAD also increases the cardiovascular workload and leads to the pathologies discussed above.</w:t>
      </w:r>
      <w:r w:rsidR="00C520A8" w:rsidRPr="00320BE5">
        <w:rPr>
          <w:rFonts w:ascii="Book Antiqua" w:hAnsi="Book Antiqua" w:cs="Times New Roman"/>
          <w:color w:val="auto"/>
          <w:shd w:val="clear" w:color="auto" w:fill="FFFFFF"/>
        </w:rPr>
        <w:t xml:space="preserve"> </w:t>
      </w:r>
      <w:r w:rsidR="00A7511B" w:rsidRPr="00320BE5">
        <w:rPr>
          <w:rFonts w:ascii="Book Antiqua" w:hAnsi="Book Antiqua" w:cs="Times New Roman"/>
          <w:color w:val="auto"/>
          <w:shd w:val="clear" w:color="auto" w:fill="FFFFFF"/>
        </w:rPr>
        <w:t>A common strategy of treating CAD is through percutaneous coronary intervention (PCI), a non-surgical approach that involves catheterization of the coronary arteries. Interestingly</w:t>
      </w:r>
      <w:r w:rsidRPr="00320BE5">
        <w:rPr>
          <w:rFonts w:ascii="Book Antiqua" w:hAnsi="Book Antiqua" w:cs="Times New Roman"/>
          <w:color w:val="auto"/>
          <w:shd w:val="clear" w:color="auto" w:fill="FFFFFF"/>
        </w:rPr>
        <w:t xml:space="preserve">, research has shown that obese </w:t>
      </w:r>
      <w:r w:rsidR="00A7511B" w:rsidRPr="00320BE5">
        <w:rPr>
          <w:rFonts w:ascii="Book Antiqua" w:hAnsi="Book Antiqua" w:cs="Times New Roman"/>
          <w:color w:val="auto"/>
          <w:shd w:val="clear" w:color="auto" w:fill="FFFFFF"/>
        </w:rPr>
        <w:t>people</w:t>
      </w:r>
      <w:r w:rsidRPr="00320BE5">
        <w:rPr>
          <w:rFonts w:ascii="Book Antiqua" w:hAnsi="Book Antiqua" w:cs="Times New Roman"/>
          <w:color w:val="auto"/>
          <w:shd w:val="clear" w:color="auto" w:fill="FFFFFF"/>
        </w:rPr>
        <w:t xml:space="preserve"> have better outcomes and fewer complications following </w:t>
      </w:r>
      <w:r w:rsidR="00603DD2" w:rsidRPr="00320BE5">
        <w:rPr>
          <w:rFonts w:ascii="Book Antiqua" w:hAnsi="Book Antiqua" w:cs="Times New Roman"/>
          <w:color w:val="auto"/>
          <w:shd w:val="clear" w:color="auto" w:fill="FFFFFF"/>
        </w:rPr>
        <w:t>a</w:t>
      </w:r>
      <w:r w:rsidRPr="00320BE5">
        <w:rPr>
          <w:rFonts w:ascii="Book Antiqua" w:hAnsi="Book Antiqua" w:cs="Times New Roman"/>
          <w:color w:val="auto"/>
          <w:shd w:val="clear" w:color="auto" w:fill="FFFFFF"/>
        </w:rPr>
        <w:t xml:space="preserve"> </w:t>
      </w:r>
      <w:r w:rsidR="00603DD2" w:rsidRPr="00320BE5">
        <w:rPr>
          <w:rFonts w:ascii="Book Antiqua" w:hAnsi="Book Antiqua" w:cs="Times New Roman"/>
          <w:color w:val="auto"/>
          <w:shd w:val="clear" w:color="auto" w:fill="FFFFFF"/>
        </w:rPr>
        <w:t>PCI</w:t>
      </w:r>
      <w:r w:rsidRPr="00320BE5">
        <w:rPr>
          <w:rFonts w:ascii="Book Antiqua" w:hAnsi="Book Antiqua" w:cs="Times New Roman"/>
          <w:color w:val="auto"/>
          <w:shd w:val="clear" w:color="auto" w:fill="FFFFFF"/>
        </w:rPr>
        <w:t>, despite the high health risk of CAD</w:t>
      </w:r>
      <w:r w:rsidR="00002AC7" w:rsidRPr="00320BE5">
        <w:rPr>
          <w:rFonts w:ascii="Book Antiqua" w:hAnsi="Book Antiqua" w:cs="Times New Roman"/>
          <w:color w:val="auto"/>
          <w:shd w:val="clear" w:color="auto" w:fill="FFFFFF"/>
        </w:rPr>
        <w:t xml:space="preserve">, </w:t>
      </w:r>
      <w:r w:rsidR="00603DD2" w:rsidRPr="00320BE5">
        <w:rPr>
          <w:rFonts w:ascii="Book Antiqua" w:hAnsi="Book Antiqua" w:cs="Times New Roman"/>
          <w:color w:val="auto"/>
          <w:shd w:val="clear" w:color="auto" w:fill="FFFFFF"/>
        </w:rPr>
        <w:t xml:space="preserve">a phenomenon that has been termed as the obesity </w:t>
      </w:r>
      <w:proofErr w:type="gramStart"/>
      <w:r w:rsidR="00603DD2" w:rsidRPr="00320BE5">
        <w:rPr>
          <w:rFonts w:ascii="Book Antiqua" w:hAnsi="Book Antiqua" w:cs="Times New Roman"/>
          <w:color w:val="auto"/>
          <w:shd w:val="clear" w:color="auto" w:fill="FFFFFF"/>
        </w:rPr>
        <w:t>paradox</w:t>
      </w:r>
      <w:r w:rsidR="002E406B" w:rsidRPr="00320BE5">
        <w:rPr>
          <w:rFonts w:ascii="Book Antiqua" w:hAnsi="Book Antiqua" w:cs="Times New Roman"/>
          <w:color w:val="auto"/>
          <w:shd w:val="clear" w:color="auto" w:fill="FFFFFF"/>
          <w:vertAlign w:val="superscript"/>
        </w:rPr>
        <w:t>[</w:t>
      </w:r>
      <w:proofErr w:type="gramEnd"/>
      <w:r w:rsidR="00C03AFE" w:rsidRPr="00320BE5">
        <w:rPr>
          <w:rFonts w:ascii="Book Antiqua" w:eastAsia="Times New Roman" w:hAnsi="Book Antiqua" w:cs="Times New Roman"/>
          <w:color w:val="auto"/>
          <w:vertAlign w:val="superscript"/>
        </w:rPr>
        <w:t>5</w:t>
      </w:r>
      <w:r w:rsidR="002E406B" w:rsidRPr="00320BE5">
        <w:rPr>
          <w:rFonts w:ascii="Book Antiqua" w:eastAsia="Times New Roman" w:hAnsi="Book Antiqua" w:cs="Times New Roman"/>
          <w:color w:val="auto"/>
          <w:vertAlign w:val="superscript"/>
        </w:rPr>
        <w:t>]</w:t>
      </w:r>
      <w:r w:rsidR="00603DD2" w:rsidRPr="00320BE5">
        <w:rPr>
          <w:rFonts w:ascii="Book Antiqua" w:eastAsia="Times New Roman" w:hAnsi="Book Antiqua" w:cs="Times New Roman"/>
          <w:color w:val="auto"/>
        </w:rPr>
        <w:t>.</w:t>
      </w:r>
      <w:r w:rsidR="00603DD2" w:rsidRPr="00320BE5">
        <w:rPr>
          <w:rFonts w:ascii="Book Antiqua" w:hAnsi="Book Antiqua" w:cs="Times New Roman"/>
          <w:color w:val="auto"/>
          <w:shd w:val="clear" w:color="auto" w:fill="FFFFFF"/>
        </w:rPr>
        <w:t xml:space="preserve"> </w:t>
      </w:r>
    </w:p>
    <w:p w:rsidR="00EE042B" w:rsidRPr="00320BE5" w:rsidRDefault="00EE042B" w:rsidP="00E33FE2">
      <w:pPr>
        <w:pStyle w:val="WordDefaultStyleA"/>
        <w:widowControl w:val="0"/>
        <w:adjustRightInd w:val="0"/>
        <w:snapToGrid w:val="0"/>
        <w:spacing w:after="0" w:line="360" w:lineRule="auto"/>
        <w:ind w:firstLineChars="100" w:firstLine="240"/>
        <w:jc w:val="both"/>
        <w:rPr>
          <w:rFonts w:ascii="Book Antiqua" w:hAnsi="Book Antiqua" w:cs="Times New Roman"/>
          <w:color w:val="auto"/>
          <w:shd w:val="clear" w:color="auto" w:fill="FFFFFF"/>
        </w:rPr>
      </w:pPr>
      <w:r w:rsidRPr="00320BE5">
        <w:rPr>
          <w:rFonts w:ascii="Book Antiqua" w:hAnsi="Book Antiqua" w:cs="Times New Roman"/>
          <w:color w:val="auto"/>
          <w:shd w:val="clear" w:color="auto" w:fill="FFFFFF"/>
        </w:rPr>
        <w:t>Since most studies suggest a significant relationship between obesity and cardiovascular risks, it is imperative to review the information available in case studies and controlled trials. Thus, the aim of the study is to present a better understanding of how obesity relates to specific medical conditions and their associated outcomes.</w:t>
      </w:r>
    </w:p>
    <w:p w:rsidR="00E33FE2" w:rsidRDefault="00E33FE2" w:rsidP="00320BE5">
      <w:pPr>
        <w:pStyle w:val="BodyA"/>
        <w:widowControl w:val="0"/>
        <w:adjustRightInd w:val="0"/>
        <w:snapToGrid w:val="0"/>
        <w:spacing w:after="0" w:line="360" w:lineRule="auto"/>
        <w:jc w:val="both"/>
        <w:rPr>
          <w:rFonts w:ascii="Book Antiqua" w:eastAsia="宋体" w:hAnsi="Book Antiqua" w:cs="Times New Roman"/>
          <w:b/>
          <w:color w:val="auto"/>
          <w:lang w:eastAsia="zh-CN"/>
        </w:rPr>
      </w:pPr>
    </w:p>
    <w:p w:rsidR="00EE042B" w:rsidRPr="00E33FE2" w:rsidRDefault="00E33FE2" w:rsidP="00320BE5">
      <w:pPr>
        <w:pStyle w:val="BodyA"/>
        <w:widowControl w:val="0"/>
        <w:adjustRightInd w:val="0"/>
        <w:snapToGrid w:val="0"/>
        <w:spacing w:after="0" w:line="360" w:lineRule="auto"/>
        <w:jc w:val="both"/>
        <w:rPr>
          <w:rFonts w:ascii="Book Antiqua" w:eastAsia="宋体" w:hAnsi="Book Antiqua" w:cs="Times New Roman"/>
          <w:b/>
          <w:color w:val="auto"/>
          <w:lang w:eastAsia="zh-CN"/>
        </w:rPr>
      </w:pPr>
      <w:r>
        <w:rPr>
          <w:rFonts w:ascii="Book Antiqua" w:eastAsia="Times New Roman" w:hAnsi="Book Antiqua" w:cs="Times New Roman"/>
          <w:b/>
          <w:color w:val="auto"/>
        </w:rPr>
        <w:t>METHODS</w:t>
      </w:r>
    </w:p>
    <w:p w:rsidR="00563765" w:rsidRPr="00320BE5" w:rsidRDefault="00563765" w:rsidP="00320BE5">
      <w:pPr>
        <w:pStyle w:val="BodyA"/>
        <w:widowControl w:val="0"/>
        <w:adjustRightInd w:val="0"/>
        <w:snapToGrid w:val="0"/>
        <w:spacing w:after="0" w:line="360" w:lineRule="auto"/>
        <w:jc w:val="both"/>
        <w:rPr>
          <w:rFonts w:ascii="Book Antiqua" w:eastAsia="Times New Roman" w:hAnsi="Book Antiqua" w:cs="Times New Roman"/>
          <w:color w:val="auto"/>
        </w:rPr>
      </w:pPr>
      <w:r w:rsidRPr="00320BE5">
        <w:rPr>
          <w:rFonts w:ascii="Book Antiqua" w:eastAsia="Times New Roman" w:hAnsi="Book Antiqua" w:cs="Times New Roman"/>
          <w:color w:val="auto"/>
        </w:rPr>
        <w:t xml:space="preserve">We searched </w:t>
      </w:r>
      <w:proofErr w:type="spellStart"/>
      <w:r w:rsidR="00AA1846" w:rsidRPr="00320BE5">
        <w:rPr>
          <w:rFonts w:ascii="Book Antiqua" w:eastAsia="Times New Roman" w:hAnsi="Book Antiqua" w:cs="Times New Roman"/>
          <w:color w:val="auto"/>
        </w:rPr>
        <w:t>Pubmed</w:t>
      </w:r>
      <w:proofErr w:type="spellEnd"/>
      <w:r w:rsidR="00AA1846" w:rsidRPr="00320BE5">
        <w:rPr>
          <w:rFonts w:ascii="Book Antiqua" w:eastAsia="Times New Roman" w:hAnsi="Book Antiqua" w:cs="Times New Roman"/>
          <w:color w:val="auto"/>
        </w:rPr>
        <w:t xml:space="preserve">, Ovid, and Google Scholar for English language articles using terms obesity, paradox, </w:t>
      </w:r>
      <w:r w:rsidR="009B18E0">
        <w:rPr>
          <w:rFonts w:ascii="Book Antiqua" w:eastAsia="宋体" w:hAnsi="Book Antiqua" w:cs="Times New Roman" w:hint="eastAsia"/>
          <w:color w:val="auto"/>
          <w:lang w:eastAsia="zh-CN"/>
        </w:rPr>
        <w:t>PCI</w:t>
      </w:r>
      <w:r w:rsidR="00AA1846" w:rsidRPr="00320BE5">
        <w:rPr>
          <w:rFonts w:ascii="Book Antiqua" w:eastAsia="Times New Roman" w:hAnsi="Book Antiqua" w:cs="Times New Roman"/>
          <w:color w:val="auto"/>
        </w:rPr>
        <w:t xml:space="preserve">, </w:t>
      </w:r>
      <w:r w:rsidR="009B18E0">
        <w:rPr>
          <w:rFonts w:ascii="Book Antiqua" w:eastAsia="宋体" w:hAnsi="Book Antiqua" w:cs="Times New Roman" w:hint="eastAsia"/>
          <w:color w:val="auto"/>
          <w:lang w:eastAsia="zh-CN"/>
        </w:rPr>
        <w:t>CAD</w:t>
      </w:r>
      <w:r w:rsidR="00AA1846" w:rsidRPr="00320BE5">
        <w:rPr>
          <w:rFonts w:ascii="Book Antiqua" w:eastAsia="Times New Roman" w:hAnsi="Book Antiqua" w:cs="Times New Roman"/>
          <w:color w:val="auto"/>
        </w:rPr>
        <w:t xml:space="preserve"> in various combinations. </w:t>
      </w:r>
      <w:r w:rsidR="005E5743" w:rsidRPr="00320BE5">
        <w:rPr>
          <w:rFonts w:ascii="Book Antiqua" w:eastAsia="Times New Roman" w:hAnsi="Book Antiqua" w:cs="Times New Roman"/>
          <w:color w:val="auto"/>
        </w:rPr>
        <w:t>The a</w:t>
      </w:r>
      <w:r w:rsidR="00AA1846" w:rsidRPr="00320BE5">
        <w:rPr>
          <w:rFonts w:ascii="Book Antiqua" w:eastAsia="Times New Roman" w:hAnsi="Book Antiqua" w:cs="Times New Roman"/>
          <w:color w:val="auto"/>
        </w:rPr>
        <w:t>bstract</w:t>
      </w:r>
      <w:r w:rsidR="005E5743" w:rsidRPr="00320BE5">
        <w:rPr>
          <w:rFonts w:ascii="Book Antiqua" w:eastAsia="Times New Roman" w:hAnsi="Book Antiqua" w:cs="Times New Roman"/>
          <w:color w:val="auto"/>
        </w:rPr>
        <w:t>s</w:t>
      </w:r>
      <w:r w:rsidR="00AA1846" w:rsidRPr="00320BE5">
        <w:rPr>
          <w:rFonts w:ascii="Book Antiqua" w:eastAsia="Times New Roman" w:hAnsi="Book Antiqua" w:cs="Times New Roman"/>
          <w:color w:val="auto"/>
        </w:rPr>
        <w:t xml:space="preserve"> were reviewed and articles related to OX </w:t>
      </w:r>
      <w:r w:rsidR="00625A5F" w:rsidRPr="00320BE5">
        <w:rPr>
          <w:rFonts w:ascii="Book Antiqua" w:eastAsia="Times New Roman" w:hAnsi="Book Antiqua" w:cs="Times New Roman"/>
          <w:color w:val="auto"/>
        </w:rPr>
        <w:t>and PCI were examined in detail</w:t>
      </w:r>
      <w:r w:rsidR="00AA1846" w:rsidRPr="00320BE5">
        <w:rPr>
          <w:rFonts w:ascii="Book Antiqua" w:eastAsia="Times New Roman" w:hAnsi="Book Antiqua" w:cs="Times New Roman"/>
          <w:color w:val="auto"/>
        </w:rPr>
        <w:t xml:space="preserve">. </w:t>
      </w:r>
    </w:p>
    <w:p w:rsidR="00E33FE2" w:rsidRDefault="00E33FE2" w:rsidP="00320BE5">
      <w:pPr>
        <w:pStyle w:val="BodyA"/>
        <w:widowControl w:val="0"/>
        <w:adjustRightInd w:val="0"/>
        <w:snapToGrid w:val="0"/>
        <w:spacing w:after="0" w:line="360" w:lineRule="auto"/>
        <w:jc w:val="both"/>
        <w:rPr>
          <w:rFonts w:ascii="Book Antiqua" w:eastAsia="宋体" w:hAnsi="Book Antiqua" w:cs="Times New Roman"/>
          <w:b/>
          <w:color w:val="auto"/>
          <w:lang w:eastAsia="zh-CN"/>
        </w:rPr>
      </w:pPr>
    </w:p>
    <w:p w:rsidR="009B18E0" w:rsidRPr="003D683E" w:rsidRDefault="00E33FE2" w:rsidP="00320BE5">
      <w:pPr>
        <w:pStyle w:val="BodyA"/>
        <w:widowControl w:val="0"/>
        <w:adjustRightInd w:val="0"/>
        <w:snapToGrid w:val="0"/>
        <w:spacing w:after="0" w:line="360" w:lineRule="auto"/>
        <w:jc w:val="both"/>
        <w:rPr>
          <w:rFonts w:ascii="Book Antiqua" w:eastAsia="宋体" w:hAnsi="Book Antiqua" w:cs="Times New Roman"/>
          <w:b/>
          <w:color w:val="auto"/>
          <w:lang w:eastAsia="zh-CN"/>
        </w:rPr>
      </w:pPr>
      <w:r w:rsidRPr="00320BE5">
        <w:rPr>
          <w:rFonts w:ascii="Book Antiqua" w:eastAsia="Times New Roman" w:hAnsi="Book Antiqua" w:cs="Times New Roman"/>
          <w:b/>
          <w:color w:val="auto"/>
        </w:rPr>
        <w:t>OBESITY AND PCI</w:t>
      </w:r>
      <w:r w:rsidR="003D683E">
        <w:rPr>
          <w:rFonts w:ascii="Book Antiqua" w:eastAsia="宋体" w:hAnsi="Book Antiqua" w:cs="Times New Roman" w:hint="eastAsia"/>
          <w:b/>
          <w:color w:val="auto"/>
          <w:lang w:eastAsia="zh-CN"/>
        </w:rPr>
        <w:t xml:space="preserve"> (Table 1)</w:t>
      </w:r>
    </w:p>
    <w:p w:rsidR="00EE042B" w:rsidRPr="00320BE5" w:rsidRDefault="00625A5F" w:rsidP="00320BE5">
      <w:pPr>
        <w:pStyle w:val="BodyA"/>
        <w:widowControl w:val="0"/>
        <w:adjustRightInd w:val="0"/>
        <w:snapToGrid w:val="0"/>
        <w:spacing w:after="0" w:line="360" w:lineRule="auto"/>
        <w:jc w:val="both"/>
        <w:rPr>
          <w:rFonts w:ascii="Book Antiqua" w:hAnsi="Book Antiqua" w:cs="Times New Roman"/>
          <w:color w:val="auto"/>
        </w:rPr>
      </w:pPr>
      <w:r w:rsidRPr="00320BE5">
        <w:rPr>
          <w:rFonts w:ascii="Book Antiqua" w:hAnsi="Book Antiqua" w:cs="Times New Roman"/>
          <w:color w:val="auto"/>
        </w:rPr>
        <w:t xml:space="preserve">Obese individuals are at a higher risk of developing </w:t>
      </w:r>
      <w:r w:rsidR="00E33FE2">
        <w:rPr>
          <w:rFonts w:ascii="Book Antiqua" w:hAnsi="Book Antiqua" w:cs="Times New Roman"/>
          <w:color w:val="auto"/>
        </w:rPr>
        <w:t>(CVD)</w:t>
      </w:r>
      <w:r w:rsidR="002E406B" w:rsidRPr="00320BE5">
        <w:rPr>
          <w:rFonts w:ascii="Book Antiqua" w:hAnsi="Book Antiqua" w:cs="Times New Roman"/>
          <w:color w:val="auto"/>
          <w:vertAlign w:val="superscript"/>
        </w:rPr>
        <w:t>[6]</w:t>
      </w:r>
      <w:r w:rsidR="00C03AFE" w:rsidRPr="00320BE5">
        <w:rPr>
          <w:rFonts w:ascii="Book Antiqua" w:hAnsi="Book Antiqua" w:cs="Times New Roman"/>
          <w:color w:val="auto"/>
        </w:rPr>
        <w:t xml:space="preserve"> </w:t>
      </w:r>
      <w:r w:rsidRPr="00320BE5">
        <w:rPr>
          <w:rFonts w:ascii="Book Antiqua" w:hAnsi="Book Antiqua" w:cs="Times New Roman"/>
          <w:color w:val="auto"/>
        </w:rPr>
        <w:t>and</w:t>
      </w:r>
      <w:r w:rsidR="00EE042B" w:rsidRPr="00320BE5">
        <w:rPr>
          <w:rFonts w:ascii="Book Antiqua" w:hAnsi="Book Antiqua" w:cs="Times New Roman"/>
          <w:color w:val="auto"/>
        </w:rPr>
        <w:t xml:space="preserve"> obesity </w:t>
      </w:r>
      <w:r w:rsidRPr="00320BE5">
        <w:rPr>
          <w:rFonts w:ascii="Book Antiqua" w:hAnsi="Book Antiqua" w:cs="Times New Roman"/>
          <w:color w:val="auto"/>
        </w:rPr>
        <w:t>is</w:t>
      </w:r>
      <w:r w:rsidR="00EE042B" w:rsidRPr="00320BE5">
        <w:rPr>
          <w:rFonts w:ascii="Book Antiqua" w:hAnsi="Book Antiqua" w:cs="Times New Roman"/>
          <w:color w:val="auto"/>
        </w:rPr>
        <w:t xml:space="preserve"> a poor prognostic fact</w:t>
      </w:r>
      <w:r w:rsidR="00E33FE2">
        <w:rPr>
          <w:rFonts w:ascii="Book Antiqua" w:hAnsi="Book Antiqua" w:cs="Times New Roman"/>
          <w:color w:val="auto"/>
        </w:rPr>
        <w:t xml:space="preserve">or for cardiovascular </w:t>
      </w:r>
      <w:proofErr w:type="gramStart"/>
      <w:r w:rsidR="00E33FE2">
        <w:rPr>
          <w:rFonts w:ascii="Book Antiqua" w:hAnsi="Book Antiqua" w:cs="Times New Roman"/>
          <w:color w:val="auto"/>
        </w:rPr>
        <w:t>mortality</w:t>
      </w:r>
      <w:r w:rsidR="002E406B" w:rsidRPr="00320BE5">
        <w:rPr>
          <w:rFonts w:ascii="Book Antiqua" w:hAnsi="Book Antiqua" w:cs="Times New Roman"/>
          <w:color w:val="auto"/>
          <w:vertAlign w:val="superscript"/>
        </w:rPr>
        <w:t>[</w:t>
      </w:r>
      <w:proofErr w:type="gramEnd"/>
      <w:r w:rsidR="002E406B" w:rsidRPr="00320BE5">
        <w:rPr>
          <w:rFonts w:ascii="Book Antiqua" w:hAnsi="Book Antiqua" w:cs="Times New Roman"/>
          <w:color w:val="auto"/>
          <w:vertAlign w:val="superscript"/>
        </w:rPr>
        <w:t>7]</w:t>
      </w:r>
      <w:r w:rsidR="00C03AFE" w:rsidRPr="00320BE5">
        <w:rPr>
          <w:rFonts w:ascii="Book Antiqua" w:hAnsi="Book Antiqua" w:cs="Times New Roman"/>
          <w:color w:val="auto"/>
        </w:rPr>
        <w:t xml:space="preserve">. </w:t>
      </w:r>
      <w:r w:rsidR="00EE042B" w:rsidRPr="00320BE5">
        <w:rPr>
          <w:rFonts w:ascii="Book Antiqua" w:hAnsi="Book Antiqua" w:cs="Times New Roman"/>
          <w:color w:val="auto"/>
        </w:rPr>
        <w:t xml:space="preserve">Nevertheless, </w:t>
      </w:r>
      <w:r w:rsidRPr="00320BE5">
        <w:rPr>
          <w:rFonts w:ascii="Book Antiqua" w:hAnsi="Book Antiqua" w:cs="Times New Roman"/>
          <w:color w:val="auto"/>
        </w:rPr>
        <w:t xml:space="preserve">a </w:t>
      </w:r>
      <w:r w:rsidR="00EE042B" w:rsidRPr="00320BE5">
        <w:rPr>
          <w:rFonts w:ascii="Book Antiqua" w:hAnsi="Book Antiqua" w:cs="Times New Roman"/>
          <w:color w:val="auto"/>
        </w:rPr>
        <w:t xml:space="preserve">growing </w:t>
      </w:r>
      <w:r w:rsidRPr="00320BE5">
        <w:rPr>
          <w:rFonts w:ascii="Book Antiqua" w:hAnsi="Book Antiqua" w:cs="Times New Roman"/>
          <w:color w:val="auto"/>
        </w:rPr>
        <w:t xml:space="preserve">body of </w:t>
      </w:r>
      <w:r w:rsidR="00EE042B" w:rsidRPr="00320BE5">
        <w:rPr>
          <w:rFonts w:ascii="Book Antiqua" w:hAnsi="Book Antiqua" w:cs="Times New Roman"/>
          <w:color w:val="auto"/>
        </w:rPr>
        <w:t xml:space="preserve">evidence suggest better outcome and prognosis in this </w:t>
      </w:r>
      <w:r w:rsidRPr="00320BE5">
        <w:rPr>
          <w:rFonts w:ascii="Book Antiqua" w:hAnsi="Book Antiqua" w:cs="Times New Roman"/>
          <w:color w:val="auto"/>
        </w:rPr>
        <w:t xml:space="preserve">very </w:t>
      </w:r>
      <w:r w:rsidR="00EE042B" w:rsidRPr="00320BE5">
        <w:rPr>
          <w:rFonts w:ascii="Book Antiqua" w:hAnsi="Book Antiqua" w:cs="Times New Roman"/>
          <w:color w:val="auto"/>
        </w:rPr>
        <w:t xml:space="preserve">population following some </w:t>
      </w:r>
      <w:r w:rsidRPr="00320BE5">
        <w:rPr>
          <w:rFonts w:ascii="Book Antiqua" w:hAnsi="Book Antiqua" w:cs="Times New Roman"/>
          <w:color w:val="auto"/>
        </w:rPr>
        <w:t xml:space="preserve">forms of </w:t>
      </w:r>
      <w:proofErr w:type="gramStart"/>
      <w:r w:rsidRPr="00320BE5">
        <w:rPr>
          <w:rFonts w:ascii="Book Antiqua" w:hAnsi="Book Antiqua" w:cs="Times New Roman"/>
          <w:color w:val="auto"/>
        </w:rPr>
        <w:t>intervention</w:t>
      </w:r>
      <w:r w:rsidR="002E406B" w:rsidRPr="00320BE5">
        <w:rPr>
          <w:rFonts w:ascii="Book Antiqua" w:hAnsi="Book Antiqua" w:cs="Times New Roman"/>
          <w:color w:val="auto"/>
          <w:vertAlign w:val="superscript"/>
        </w:rPr>
        <w:t>[</w:t>
      </w:r>
      <w:proofErr w:type="gramEnd"/>
      <w:r w:rsidR="00825077" w:rsidRPr="00320BE5">
        <w:rPr>
          <w:rFonts w:ascii="Book Antiqua" w:hAnsi="Book Antiqua" w:cs="Times New Roman"/>
          <w:color w:val="auto"/>
          <w:vertAlign w:val="superscript"/>
        </w:rPr>
        <w:t>5,8-13</w:t>
      </w:r>
      <w:r w:rsidR="002E406B" w:rsidRPr="00320BE5">
        <w:rPr>
          <w:rFonts w:ascii="Book Antiqua" w:hAnsi="Book Antiqua" w:cs="Times New Roman"/>
          <w:color w:val="auto"/>
          <w:vertAlign w:val="superscript"/>
        </w:rPr>
        <w:t>]</w:t>
      </w:r>
      <w:r w:rsidR="00C03AFE" w:rsidRPr="00320BE5">
        <w:rPr>
          <w:rFonts w:ascii="Book Antiqua" w:hAnsi="Book Antiqua" w:cs="Times New Roman"/>
          <w:color w:val="auto"/>
        </w:rPr>
        <w:t>.</w:t>
      </w:r>
      <w:r w:rsidR="00EE042B" w:rsidRPr="00320BE5">
        <w:rPr>
          <w:rFonts w:ascii="Book Antiqua" w:hAnsi="Book Antiqua" w:cs="Times New Roman"/>
          <w:color w:val="auto"/>
        </w:rPr>
        <w:t xml:space="preserve"> This obesity paradox</w:t>
      </w:r>
      <w:r w:rsidRPr="00320BE5">
        <w:rPr>
          <w:rFonts w:ascii="Book Antiqua" w:hAnsi="Book Antiqua" w:cs="Times New Roman"/>
          <w:color w:val="auto"/>
        </w:rPr>
        <w:t xml:space="preserve"> basically </w:t>
      </w:r>
      <w:r w:rsidR="00EE042B" w:rsidRPr="00320BE5">
        <w:rPr>
          <w:rFonts w:ascii="Book Antiqua" w:hAnsi="Book Antiqua" w:cs="Times New Roman"/>
          <w:color w:val="auto"/>
        </w:rPr>
        <w:t xml:space="preserve">refers to the </w:t>
      </w:r>
      <w:r w:rsidRPr="00320BE5">
        <w:rPr>
          <w:rFonts w:ascii="Book Antiqua" w:hAnsi="Book Antiqua" w:cs="Times New Roman"/>
          <w:color w:val="auto"/>
        </w:rPr>
        <w:t>observation</w:t>
      </w:r>
      <w:r w:rsidR="00EE042B" w:rsidRPr="00320BE5">
        <w:rPr>
          <w:rFonts w:ascii="Book Antiqua" w:hAnsi="Book Antiqua" w:cs="Times New Roman"/>
          <w:color w:val="auto"/>
        </w:rPr>
        <w:t xml:space="preserve"> that </w:t>
      </w:r>
      <w:r w:rsidRPr="00320BE5">
        <w:rPr>
          <w:rFonts w:ascii="Book Antiqua" w:hAnsi="Book Antiqua" w:cs="Times New Roman"/>
          <w:color w:val="auto"/>
        </w:rPr>
        <w:t xml:space="preserve">while </w:t>
      </w:r>
      <w:r w:rsidR="00EE042B" w:rsidRPr="00320BE5">
        <w:rPr>
          <w:rFonts w:ascii="Book Antiqua" w:hAnsi="Book Antiqua" w:cs="Times New Roman"/>
          <w:color w:val="auto"/>
        </w:rPr>
        <w:t xml:space="preserve">the risk of developing coronary heart disease is greater in obese </w:t>
      </w:r>
      <w:r w:rsidRPr="00320BE5">
        <w:rPr>
          <w:rFonts w:ascii="Book Antiqua" w:hAnsi="Book Antiqua" w:cs="Times New Roman"/>
          <w:color w:val="auto"/>
        </w:rPr>
        <w:t>individuals</w:t>
      </w:r>
      <w:r w:rsidR="00EE042B" w:rsidRPr="00320BE5">
        <w:rPr>
          <w:rFonts w:ascii="Book Antiqua" w:hAnsi="Book Antiqua" w:cs="Times New Roman"/>
          <w:color w:val="auto"/>
        </w:rPr>
        <w:t xml:space="preserve">, </w:t>
      </w:r>
      <w:r w:rsidRPr="00320BE5">
        <w:rPr>
          <w:rFonts w:ascii="Book Antiqua" w:hAnsi="Book Antiqua" w:cs="Times New Roman"/>
          <w:color w:val="auto"/>
        </w:rPr>
        <w:t xml:space="preserve">the </w:t>
      </w:r>
      <w:r w:rsidR="00EE042B" w:rsidRPr="00320BE5">
        <w:rPr>
          <w:rFonts w:ascii="Book Antiqua" w:hAnsi="Book Antiqua" w:cs="Times New Roman"/>
          <w:color w:val="auto"/>
        </w:rPr>
        <w:t xml:space="preserve">clinical outcomes – including cardiovascular mortality, myocardial infarction (MI), and related complications – are less common </w:t>
      </w:r>
      <w:r w:rsidRPr="00320BE5">
        <w:rPr>
          <w:rFonts w:ascii="Book Antiqua" w:hAnsi="Book Antiqua" w:cs="Times New Roman"/>
          <w:color w:val="auto"/>
        </w:rPr>
        <w:t xml:space="preserve">in these individuals </w:t>
      </w:r>
      <w:r w:rsidR="00EE042B" w:rsidRPr="00320BE5">
        <w:rPr>
          <w:rFonts w:ascii="Book Antiqua" w:hAnsi="Book Antiqua" w:cs="Times New Roman"/>
          <w:color w:val="auto"/>
        </w:rPr>
        <w:t xml:space="preserve">after </w:t>
      </w:r>
      <w:r w:rsidRPr="00320BE5">
        <w:rPr>
          <w:rFonts w:ascii="Book Antiqua" w:hAnsi="Book Antiqua" w:cs="Times New Roman"/>
          <w:color w:val="auto"/>
        </w:rPr>
        <w:t xml:space="preserve">a </w:t>
      </w:r>
      <w:r w:rsidR="00EE042B" w:rsidRPr="00320BE5">
        <w:rPr>
          <w:rFonts w:ascii="Book Antiqua" w:hAnsi="Book Antiqua" w:cs="Times New Roman"/>
          <w:color w:val="auto"/>
        </w:rPr>
        <w:t>PCI.</w:t>
      </w:r>
    </w:p>
    <w:p w:rsidR="00EE042B" w:rsidRPr="00320BE5" w:rsidRDefault="00EE042B" w:rsidP="00E33FE2">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t xml:space="preserve">A systemic review </w:t>
      </w:r>
      <w:r w:rsidR="001724F1" w:rsidRPr="00320BE5">
        <w:rPr>
          <w:rFonts w:ascii="Book Antiqua" w:hAnsi="Book Antiqua" w:cs="Times New Roman"/>
          <w:color w:val="auto"/>
        </w:rPr>
        <w:t xml:space="preserve">by </w:t>
      </w:r>
      <w:proofErr w:type="spellStart"/>
      <w:r w:rsidR="001724F1" w:rsidRPr="00320BE5">
        <w:rPr>
          <w:rFonts w:ascii="Book Antiqua" w:hAnsi="Book Antiqua" w:cs="Times New Roman"/>
          <w:color w:val="auto"/>
        </w:rPr>
        <w:t>Gurm</w:t>
      </w:r>
      <w:proofErr w:type="spellEnd"/>
      <w:r w:rsidR="001724F1" w:rsidRPr="00320BE5">
        <w:rPr>
          <w:rFonts w:ascii="Book Antiqua" w:hAnsi="Book Antiqua" w:cs="Times New Roman"/>
          <w:color w:val="auto"/>
        </w:rPr>
        <w:t xml:space="preserve"> </w:t>
      </w:r>
      <w:r w:rsidR="001724F1" w:rsidRPr="00E33FE2">
        <w:rPr>
          <w:rFonts w:ascii="Book Antiqua" w:hAnsi="Book Antiqua" w:cs="Times New Roman"/>
          <w:i/>
          <w:color w:val="auto"/>
        </w:rPr>
        <w:t xml:space="preserve">et </w:t>
      </w:r>
      <w:proofErr w:type="gramStart"/>
      <w:r w:rsidR="001724F1" w:rsidRPr="00E33FE2">
        <w:rPr>
          <w:rFonts w:ascii="Book Antiqua" w:hAnsi="Book Antiqua" w:cs="Times New Roman"/>
          <w:i/>
          <w:color w:val="auto"/>
        </w:rPr>
        <w:t>al</w:t>
      </w:r>
      <w:r w:rsidR="00E33FE2" w:rsidRPr="00320BE5">
        <w:rPr>
          <w:rFonts w:ascii="Book Antiqua" w:hAnsi="Book Antiqua" w:cs="Times New Roman"/>
          <w:color w:val="auto"/>
          <w:vertAlign w:val="superscript"/>
        </w:rPr>
        <w:t>[</w:t>
      </w:r>
      <w:proofErr w:type="gramEnd"/>
      <w:r w:rsidR="00E33FE2" w:rsidRPr="00320BE5">
        <w:rPr>
          <w:rFonts w:ascii="Book Antiqua" w:hAnsi="Book Antiqua" w:cs="Times New Roman"/>
          <w:color w:val="auto"/>
          <w:vertAlign w:val="superscript"/>
        </w:rPr>
        <w:t>14]</w:t>
      </w:r>
      <w:r w:rsidR="001724F1" w:rsidRPr="00320BE5">
        <w:rPr>
          <w:rFonts w:ascii="Book Antiqua" w:hAnsi="Book Antiqua" w:cs="Times New Roman"/>
          <w:color w:val="auto"/>
        </w:rPr>
        <w:t xml:space="preserve"> </w:t>
      </w:r>
      <w:r w:rsidRPr="00320BE5">
        <w:rPr>
          <w:rFonts w:ascii="Book Antiqua" w:hAnsi="Book Antiqua" w:cs="Times New Roman"/>
          <w:color w:val="auto"/>
        </w:rPr>
        <w:t xml:space="preserve">of four different randomized controlled trials of platelet glycoprotein </w:t>
      </w:r>
      <w:proofErr w:type="spellStart"/>
      <w:r w:rsidRPr="00320BE5">
        <w:rPr>
          <w:rFonts w:ascii="Book Antiqua" w:hAnsi="Book Antiqua" w:cs="Times New Roman"/>
          <w:color w:val="auto"/>
        </w:rPr>
        <w:t>IIb</w:t>
      </w:r>
      <w:proofErr w:type="spellEnd"/>
      <w:r w:rsidRPr="00320BE5">
        <w:rPr>
          <w:rFonts w:ascii="Book Antiqua" w:hAnsi="Book Antiqua" w:cs="Times New Roman"/>
          <w:color w:val="auto"/>
        </w:rPr>
        <w:t>/</w:t>
      </w:r>
      <w:proofErr w:type="spellStart"/>
      <w:r w:rsidRPr="00320BE5">
        <w:rPr>
          <w:rFonts w:ascii="Book Antiqua" w:hAnsi="Book Antiqua" w:cs="Times New Roman"/>
          <w:color w:val="auto"/>
        </w:rPr>
        <w:t>IIIa</w:t>
      </w:r>
      <w:proofErr w:type="spellEnd"/>
      <w:r w:rsidRPr="00320BE5">
        <w:rPr>
          <w:rFonts w:ascii="Book Antiqua" w:hAnsi="Book Antiqua" w:cs="Times New Roman"/>
          <w:color w:val="auto"/>
        </w:rPr>
        <w:t xml:space="preserve"> inhibition showed that the 30-d and one-year post-PCI complications were worse in patients with low (below 18.4 kg/m</w:t>
      </w:r>
      <w:r w:rsidRPr="00320BE5">
        <w:rPr>
          <w:rFonts w:ascii="Book Antiqua" w:hAnsi="Book Antiqua" w:cs="Times New Roman"/>
          <w:color w:val="auto"/>
          <w:vertAlign w:val="superscript"/>
        </w:rPr>
        <w:t>2</w:t>
      </w:r>
      <w:r w:rsidRPr="00320BE5">
        <w:rPr>
          <w:rFonts w:ascii="Book Antiqua" w:hAnsi="Book Antiqua" w:cs="Times New Roman"/>
          <w:color w:val="auto"/>
        </w:rPr>
        <w:t>), normal (18.5-24.9 kg/m</w:t>
      </w:r>
      <w:r w:rsidRPr="00320BE5">
        <w:rPr>
          <w:rFonts w:ascii="Book Antiqua" w:hAnsi="Book Antiqua" w:cs="Times New Roman"/>
          <w:color w:val="auto"/>
          <w:vertAlign w:val="superscript"/>
        </w:rPr>
        <w:t>2</w:t>
      </w:r>
      <w:r w:rsidRPr="00320BE5">
        <w:rPr>
          <w:rFonts w:ascii="Book Antiqua" w:hAnsi="Book Antiqua" w:cs="Times New Roman"/>
          <w:color w:val="auto"/>
        </w:rPr>
        <w:t>), overweight (25-29.9 kg/m</w:t>
      </w:r>
      <w:r w:rsidRPr="00320BE5">
        <w:rPr>
          <w:rFonts w:ascii="Book Antiqua" w:hAnsi="Book Antiqua" w:cs="Times New Roman"/>
          <w:color w:val="auto"/>
          <w:vertAlign w:val="superscript"/>
        </w:rPr>
        <w:t>2</w:t>
      </w:r>
      <w:r w:rsidRPr="00320BE5">
        <w:rPr>
          <w:rFonts w:ascii="Book Antiqua" w:hAnsi="Book Antiqua" w:cs="Times New Roman"/>
          <w:color w:val="auto"/>
        </w:rPr>
        <w:t>), and excessive (above 40 kg/m</w:t>
      </w:r>
      <w:r w:rsidRPr="00320BE5">
        <w:rPr>
          <w:rFonts w:ascii="Book Antiqua" w:hAnsi="Book Antiqua" w:cs="Times New Roman"/>
          <w:color w:val="auto"/>
          <w:vertAlign w:val="superscript"/>
        </w:rPr>
        <w:t>2</w:t>
      </w:r>
      <w:r w:rsidRPr="00320BE5">
        <w:rPr>
          <w:rFonts w:ascii="Book Antiqua" w:hAnsi="Book Antiqua" w:cs="Times New Roman"/>
          <w:color w:val="auto"/>
        </w:rPr>
        <w:t xml:space="preserve">) BMI compared </w:t>
      </w:r>
      <w:r w:rsidR="001724F1" w:rsidRPr="00320BE5">
        <w:rPr>
          <w:rFonts w:ascii="Book Antiqua" w:hAnsi="Book Antiqua" w:cs="Times New Roman"/>
          <w:color w:val="auto"/>
        </w:rPr>
        <w:t>to the</w:t>
      </w:r>
      <w:r w:rsidR="00320BE5" w:rsidRPr="00320BE5">
        <w:rPr>
          <w:rFonts w:ascii="Book Antiqua" w:hAnsi="Book Antiqua" w:cs="Times New Roman"/>
          <w:color w:val="auto"/>
        </w:rPr>
        <w:t xml:space="preserve"> </w:t>
      </w:r>
      <w:r w:rsidRPr="00320BE5">
        <w:rPr>
          <w:rFonts w:ascii="Book Antiqua" w:hAnsi="Book Antiqua" w:cs="Times New Roman"/>
          <w:color w:val="auto"/>
        </w:rPr>
        <w:t>obese individuals (BMI 30-39.9 kg/m</w:t>
      </w:r>
      <w:r w:rsidRPr="00320BE5">
        <w:rPr>
          <w:rFonts w:ascii="Book Antiqua" w:hAnsi="Book Antiqua" w:cs="Times New Roman"/>
          <w:color w:val="auto"/>
          <w:vertAlign w:val="superscript"/>
        </w:rPr>
        <w:t>2</w:t>
      </w:r>
      <w:r w:rsidR="00E33FE2">
        <w:rPr>
          <w:rFonts w:ascii="Book Antiqua" w:hAnsi="Book Antiqua" w:cs="Times New Roman"/>
          <w:color w:val="auto"/>
        </w:rPr>
        <w:t>)</w:t>
      </w:r>
      <w:r w:rsidR="00C03AFE" w:rsidRPr="00320BE5">
        <w:rPr>
          <w:rFonts w:ascii="Book Antiqua" w:hAnsi="Book Antiqua" w:cs="Times New Roman"/>
          <w:color w:val="auto"/>
        </w:rPr>
        <w:t>.</w:t>
      </w:r>
      <w:r w:rsidRPr="00320BE5">
        <w:rPr>
          <w:rFonts w:ascii="Book Antiqua" w:hAnsi="Book Antiqua" w:cs="Times New Roman"/>
          <w:color w:val="auto"/>
        </w:rPr>
        <w:t xml:space="preserve"> They analyzed the Prevention of Ischemic Complication (EPIC) trial, the Long-term Outcome with </w:t>
      </w:r>
      <w:proofErr w:type="spellStart"/>
      <w:r w:rsidRPr="00320BE5">
        <w:rPr>
          <w:rFonts w:ascii="Book Antiqua" w:hAnsi="Book Antiqua" w:cs="Times New Roman"/>
          <w:color w:val="auto"/>
        </w:rPr>
        <w:t>Abciximab</w:t>
      </w:r>
      <w:proofErr w:type="spellEnd"/>
      <w:r w:rsidRPr="00320BE5">
        <w:rPr>
          <w:rFonts w:ascii="Book Antiqua" w:hAnsi="Book Antiqua" w:cs="Times New Roman"/>
          <w:color w:val="auto"/>
        </w:rPr>
        <w:t xml:space="preserve"> GP </w:t>
      </w:r>
      <w:proofErr w:type="spellStart"/>
      <w:r w:rsidRPr="00320BE5">
        <w:rPr>
          <w:rFonts w:ascii="Book Antiqua" w:hAnsi="Book Antiqua" w:cs="Times New Roman"/>
          <w:color w:val="auto"/>
        </w:rPr>
        <w:t>IIb</w:t>
      </w:r>
      <w:proofErr w:type="spellEnd"/>
      <w:r w:rsidRPr="00320BE5">
        <w:rPr>
          <w:rFonts w:ascii="Book Antiqua" w:hAnsi="Book Antiqua" w:cs="Times New Roman"/>
          <w:color w:val="auto"/>
        </w:rPr>
        <w:t>/</w:t>
      </w:r>
      <w:proofErr w:type="spellStart"/>
      <w:r w:rsidRPr="00320BE5">
        <w:rPr>
          <w:rFonts w:ascii="Book Antiqua" w:hAnsi="Book Antiqua" w:cs="Times New Roman"/>
          <w:color w:val="auto"/>
        </w:rPr>
        <w:t>IIIa</w:t>
      </w:r>
      <w:proofErr w:type="spellEnd"/>
      <w:r w:rsidRPr="00320BE5">
        <w:rPr>
          <w:rFonts w:ascii="Book Antiqua" w:hAnsi="Book Antiqua" w:cs="Times New Roman"/>
          <w:color w:val="auto"/>
        </w:rPr>
        <w:t xml:space="preserve"> blockade (EPILOB) trial, the</w:t>
      </w:r>
      <w:r w:rsidR="00825077" w:rsidRPr="00320BE5">
        <w:rPr>
          <w:rFonts w:ascii="Book Antiqua" w:hAnsi="Book Antiqua" w:cs="Times New Roman"/>
          <w:color w:val="auto"/>
        </w:rPr>
        <w:t xml:space="preserve"> </w:t>
      </w:r>
      <w:proofErr w:type="spellStart"/>
      <w:r w:rsidR="00825077" w:rsidRPr="00320BE5">
        <w:rPr>
          <w:rFonts w:ascii="Book Antiqua" w:hAnsi="Book Antiqua" w:cs="Times New Roman"/>
          <w:color w:val="auto"/>
        </w:rPr>
        <w:t>Integrilin</w:t>
      </w:r>
      <w:proofErr w:type="spellEnd"/>
      <w:r w:rsidR="00825077" w:rsidRPr="00320BE5">
        <w:rPr>
          <w:rFonts w:ascii="Book Antiqua" w:hAnsi="Book Antiqua" w:cs="Times New Roman"/>
          <w:color w:val="auto"/>
        </w:rPr>
        <w:t xml:space="preserve"> to</w:t>
      </w:r>
      <w:r w:rsidRPr="00320BE5">
        <w:rPr>
          <w:rFonts w:ascii="Book Antiqua" w:hAnsi="Book Antiqua" w:cs="Times New Roman"/>
          <w:color w:val="auto"/>
        </w:rPr>
        <w:t xml:space="preserve"> </w:t>
      </w:r>
      <w:proofErr w:type="spellStart"/>
      <w:r w:rsidRPr="00320BE5">
        <w:rPr>
          <w:rFonts w:ascii="Book Antiqua" w:hAnsi="Book Antiqua" w:cs="Times New Roman"/>
          <w:color w:val="auto"/>
        </w:rPr>
        <w:t>Minimise</w:t>
      </w:r>
      <w:proofErr w:type="spellEnd"/>
      <w:r w:rsidRPr="00320BE5">
        <w:rPr>
          <w:rFonts w:ascii="Book Antiqua" w:hAnsi="Book Antiqua" w:cs="Times New Roman"/>
          <w:color w:val="auto"/>
        </w:rPr>
        <w:t xml:space="preserve"> Platelet Aggregation and Coronary Thrombosis-II (IMPACT-II)</w:t>
      </w:r>
      <w:r w:rsidR="00825077" w:rsidRPr="00320BE5">
        <w:rPr>
          <w:rFonts w:ascii="Book Antiqua" w:hAnsi="Book Antiqua" w:cs="Times New Roman"/>
          <w:color w:val="auto"/>
        </w:rPr>
        <w:t xml:space="preserve"> trial</w:t>
      </w:r>
      <w:r w:rsidRPr="00320BE5">
        <w:rPr>
          <w:rFonts w:ascii="Book Antiqua" w:hAnsi="Book Antiqua" w:cs="Times New Roman"/>
          <w:color w:val="auto"/>
        </w:rPr>
        <w:t xml:space="preserve"> and The Evaluation of Platelet </w:t>
      </w:r>
      <w:proofErr w:type="spellStart"/>
      <w:r w:rsidRPr="00320BE5">
        <w:rPr>
          <w:rFonts w:ascii="Book Antiqua" w:hAnsi="Book Antiqua" w:cs="Times New Roman"/>
          <w:color w:val="auto"/>
        </w:rPr>
        <w:t>IIb</w:t>
      </w:r>
      <w:proofErr w:type="spellEnd"/>
      <w:r w:rsidRPr="00320BE5">
        <w:rPr>
          <w:rFonts w:ascii="Book Antiqua" w:hAnsi="Book Antiqua" w:cs="Times New Roman"/>
          <w:color w:val="auto"/>
        </w:rPr>
        <w:t>/IIIA Inhibitor for Stenting (EP</w:t>
      </w:r>
      <w:r w:rsidR="00E33FE2">
        <w:rPr>
          <w:rFonts w:ascii="Book Antiqua" w:hAnsi="Book Antiqua" w:cs="Times New Roman"/>
          <w:color w:val="auto"/>
        </w:rPr>
        <w:t>ISTENT) trial. They analyzed 11300 patients for 30-d morbidity and mortality and 7</w:t>
      </w:r>
      <w:r w:rsidRPr="00320BE5">
        <w:rPr>
          <w:rFonts w:ascii="Book Antiqua" w:hAnsi="Book Antiqua" w:cs="Times New Roman"/>
          <w:color w:val="auto"/>
        </w:rPr>
        <w:t xml:space="preserve">290 patients for </w:t>
      </w:r>
      <w:r w:rsidR="001724F1" w:rsidRPr="00320BE5">
        <w:rPr>
          <w:rFonts w:ascii="Book Antiqua" w:hAnsi="Book Antiqua" w:cs="Times New Roman"/>
          <w:color w:val="auto"/>
        </w:rPr>
        <w:t xml:space="preserve">a </w:t>
      </w:r>
      <w:r w:rsidRPr="00320BE5">
        <w:rPr>
          <w:rFonts w:ascii="Book Antiqua" w:hAnsi="Book Antiqua" w:cs="Times New Roman"/>
          <w:color w:val="auto"/>
        </w:rPr>
        <w:t>12-mo follow-up. They also observed a paradoxical effect in the obese group compared to the low, normal and overweight B</w:t>
      </w:r>
      <w:r w:rsidR="00E33FE2">
        <w:rPr>
          <w:rFonts w:ascii="Book Antiqua" w:hAnsi="Book Antiqua" w:cs="Times New Roman"/>
          <w:color w:val="auto"/>
        </w:rPr>
        <w:t>MI patients after PCI. The 30-d</w:t>
      </w:r>
      <w:r w:rsidRPr="00320BE5">
        <w:rPr>
          <w:rFonts w:ascii="Book Antiqua" w:hAnsi="Book Antiqua" w:cs="Times New Roman"/>
          <w:color w:val="auto"/>
        </w:rPr>
        <w:t xml:space="preserve"> mortality was st</w:t>
      </w:r>
      <w:r w:rsidR="001724F1" w:rsidRPr="00320BE5">
        <w:rPr>
          <w:rFonts w:ascii="Book Antiqua" w:hAnsi="Book Antiqua" w:cs="Times New Roman"/>
          <w:color w:val="auto"/>
        </w:rPr>
        <w:t>atistically significantly lower</w:t>
      </w:r>
      <w:r w:rsidRPr="00320BE5">
        <w:rPr>
          <w:rFonts w:ascii="Book Antiqua" w:hAnsi="Book Antiqua" w:cs="Times New Roman"/>
          <w:color w:val="auto"/>
        </w:rPr>
        <w:t xml:space="preserve"> and similar results were detected in the long-term follow-up. </w:t>
      </w:r>
    </w:p>
    <w:p w:rsidR="00EE042B" w:rsidRPr="00320BE5" w:rsidRDefault="00EE042B" w:rsidP="00E33FE2">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t xml:space="preserve">In a cohort study, </w:t>
      </w:r>
      <w:proofErr w:type="spellStart"/>
      <w:r w:rsidRPr="00320BE5">
        <w:rPr>
          <w:rFonts w:ascii="Book Antiqua" w:hAnsi="Book Antiqua" w:cs="Times New Roman"/>
          <w:color w:val="auto"/>
        </w:rPr>
        <w:t>Angeras</w:t>
      </w:r>
      <w:proofErr w:type="spellEnd"/>
      <w:r w:rsidRPr="00320BE5">
        <w:rPr>
          <w:rFonts w:ascii="Book Antiqua" w:hAnsi="Book Antiqua" w:cs="Times New Roman"/>
          <w:color w:val="auto"/>
        </w:rPr>
        <w:t xml:space="preserve"> </w:t>
      </w:r>
      <w:r w:rsidRPr="00E33FE2">
        <w:rPr>
          <w:rFonts w:ascii="Book Antiqua" w:hAnsi="Book Antiqua" w:cs="Times New Roman"/>
          <w:i/>
          <w:color w:val="auto"/>
        </w:rPr>
        <w:t xml:space="preserve">et </w:t>
      </w:r>
      <w:proofErr w:type="gramStart"/>
      <w:r w:rsidRPr="00E33FE2">
        <w:rPr>
          <w:rFonts w:ascii="Book Antiqua" w:hAnsi="Book Antiqua" w:cs="Times New Roman"/>
          <w:i/>
          <w:color w:val="auto"/>
        </w:rPr>
        <w:t>al</w:t>
      </w:r>
      <w:r w:rsidR="00E33FE2" w:rsidRPr="00320BE5">
        <w:rPr>
          <w:rFonts w:ascii="Book Antiqua" w:hAnsi="Book Antiqua" w:cs="Times New Roman"/>
          <w:color w:val="auto"/>
          <w:vertAlign w:val="superscript"/>
        </w:rPr>
        <w:t>[</w:t>
      </w:r>
      <w:proofErr w:type="gramEnd"/>
      <w:r w:rsidR="00E33FE2" w:rsidRPr="00320BE5">
        <w:rPr>
          <w:rFonts w:ascii="Book Antiqua" w:hAnsi="Book Antiqua" w:cs="Times New Roman"/>
          <w:color w:val="auto"/>
          <w:vertAlign w:val="superscript"/>
        </w:rPr>
        <w:t>15]</w:t>
      </w:r>
      <w:r w:rsidR="00E33FE2">
        <w:rPr>
          <w:rFonts w:ascii="Book Antiqua" w:hAnsi="Book Antiqua" w:cs="Times New Roman"/>
          <w:color w:val="auto"/>
        </w:rPr>
        <w:t xml:space="preserve"> analyzed 64</w:t>
      </w:r>
      <w:r w:rsidRPr="00320BE5">
        <w:rPr>
          <w:rFonts w:ascii="Book Antiqua" w:hAnsi="Book Antiqua" w:cs="Times New Roman"/>
          <w:color w:val="auto"/>
        </w:rPr>
        <w:t>436 patients from the Swedish Coronary Angio</w:t>
      </w:r>
      <w:r w:rsidR="00C03AFE" w:rsidRPr="00320BE5">
        <w:rPr>
          <w:rFonts w:ascii="Book Antiqua" w:hAnsi="Book Antiqua" w:cs="Times New Roman"/>
          <w:color w:val="auto"/>
        </w:rPr>
        <w:t>g</w:t>
      </w:r>
      <w:r w:rsidR="00E33FE2">
        <w:rPr>
          <w:rFonts w:ascii="Book Antiqua" w:hAnsi="Book Antiqua" w:cs="Times New Roman"/>
          <w:color w:val="auto"/>
        </w:rPr>
        <w:t>raphy and Angioplasty Registry</w:t>
      </w:r>
      <w:r w:rsidR="00C52402" w:rsidRPr="00320BE5">
        <w:rPr>
          <w:rFonts w:ascii="Book Antiqua" w:hAnsi="Book Antiqua" w:cs="Times New Roman"/>
          <w:color w:val="auto"/>
        </w:rPr>
        <w:t>.</w:t>
      </w:r>
      <w:r w:rsidR="00E33FE2">
        <w:rPr>
          <w:rFonts w:ascii="Book Antiqua" w:eastAsia="宋体" w:hAnsi="Book Antiqua" w:cs="Times New Roman" w:hint="eastAsia"/>
          <w:color w:val="auto"/>
          <w:lang w:eastAsia="zh-CN"/>
        </w:rPr>
        <w:t xml:space="preserve"> </w:t>
      </w:r>
      <w:r w:rsidRPr="00320BE5">
        <w:rPr>
          <w:rFonts w:ascii="Book Antiqua" w:hAnsi="Book Antiqua" w:cs="Times New Roman"/>
          <w:color w:val="auto"/>
        </w:rPr>
        <w:t xml:space="preserve">They divided the patients into two groups based on the significance of </w:t>
      </w:r>
      <w:r w:rsidR="009B18E0">
        <w:rPr>
          <w:rFonts w:ascii="Book Antiqua" w:eastAsia="宋体" w:hAnsi="Book Antiqua" w:cs="Times New Roman" w:hint="eastAsia"/>
          <w:color w:val="auto"/>
          <w:lang w:eastAsia="zh-CN"/>
        </w:rPr>
        <w:t>CAD</w:t>
      </w:r>
      <w:r w:rsidRPr="00320BE5">
        <w:rPr>
          <w:rFonts w:ascii="Book Antiqua" w:hAnsi="Book Antiqua" w:cs="Times New Roman"/>
          <w:color w:val="auto"/>
        </w:rPr>
        <w:t xml:space="preserve"> and the treatment options (PCI, coronary artery bypass, or medical treatment). These patients were followed for up to 3 years for overall mortality. Their analysis showed a U-shaped mortality curve, with the least mortality in obese and overweight patients compared with </w:t>
      </w:r>
      <w:r w:rsidRPr="00320BE5">
        <w:rPr>
          <w:rFonts w:ascii="Book Antiqua" w:hAnsi="Book Antiqua" w:cs="Times New Roman"/>
          <w:color w:val="auto"/>
        </w:rPr>
        <w:lastRenderedPageBreak/>
        <w:t xml:space="preserve">normal, underweight, and morbidly obese patients. Hence, this study provides additional evidence of an obesity paradox. </w:t>
      </w:r>
    </w:p>
    <w:p w:rsidR="00EE042B" w:rsidRPr="00320BE5" w:rsidRDefault="00EE042B" w:rsidP="00DC16DF">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t xml:space="preserve">In the Using the </w:t>
      </w:r>
      <w:proofErr w:type="spellStart"/>
      <w:r w:rsidRPr="00320BE5">
        <w:rPr>
          <w:rFonts w:ascii="Book Antiqua" w:hAnsi="Book Antiqua" w:cs="Times New Roman"/>
          <w:color w:val="auto"/>
        </w:rPr>
        <w:t>Rapamycin</w:t>
      </w:r>
      <w:proofErr w:type="spellEnd"/>
      <w:r w:rsidRPr="00320BE5">
        <w:rPr>
          <w:rFonts w:ascii="Book Antiqua" w:hAnsi="Book Antiqua" w:cs="Times New Roman"/>
          <w:color w:val="auto"/>
        </w:rPr>
        <w:t xml:space="preserve">-Eluting Stent Evaluated at Rotterdam Cardiology Hospital (RESEARCH) registry, </w:t>
      </w:r>
      <w:proofErr w:type="spellStart"/>
      <w:r w:rsidRPr="00320BE5">
        <w:rPr>
          <w:rFonts w:ascii="Book Antiqua" w:hAnsi="Book Antiqua" w:cs="Times New Roman"/>
          <w:color w:val="auto"/>
        </w:rPr>
        <w:t>Younge</w:t>
      </w:r>
      <w:proofErr w:type="spellEnd"/>
      <w:r w:rsidRPr="00320BE5">
        <w:rPr>
          <w:rFonts w:ascii="Book Antiqua" w:hAnsi="Book Antiqua" w:cs="Times New Roman"/>
          <w:color w:val="auto"/>
        </w:rPr>
        <w:t xml:space="preserve"> </w:t>
      </w:r>
      <w:r w:rsidRPr="00DC16DF">
        <w:rPr>
          <w:rFonts w:ascii="Book Antiqua" w:hAnsi="Book Antiqua" w:cs="Times New Roman"/>
          <w:i/>
          <w:color w:val="auto"/>
        </w:rPr>
        <w:t xml:space="preserve">et </w:t>
      </w:r>
      <w:proofErr w:type="gramStart"/>
      <w:r w:rsidRPr="00DC16DF">
        <w:rPr>
          <w:rFonts w:ascii="Book Antiqua" w:hAnsi="Book Antiqua" w:cs="Times New Roman"/>
          <w:i/>
          <w:color w:val="auto"/>
        </w:rPr>
        <w:t>al</w:t>
      </w:r>
      <w:r w:rsidR="00DC16DF" w:rsidRPr="00320BE5">
        <w:rPr>
          <w:rFonts w:ascii="Book Antiqua" w:hAnsi="Book Antiqua" w:cs="Times New Roman"/>
          <w:color w:val="auto"/>
          <w:vertAlign w:val="superscript"/>
        </w:rPr>
        <w:t>[</w:t>
      </w:r>
      <w:proofErr w:type="gramEnd"/>
      <w:r w:rsidR="00DC16DF" w:rsidRPr="00320BE5">
        <w:rPr>
          <w:rFonts w:ascii="Book Antiqua" w:hAnsi="Book Antiqua" w:cs="Times New Roman"/>
          <w:color w:val="auto"/>
          <w:vertAlign w:val="superscript"/>
        </w:rPr>
        <w:t>16]</w:t>
      </w:r>
      <w:r w:rsidR="00C03AFE" w:rsidRPr="00320BE5">
        <w:rPr>
          <w:rFonts w:ascii="Book Antiqua" w:hAnsi="Book Antiqua" w:cs="Times New Roman"/>
          <w:color w:val="auto"/>
          <w:vertAlign w:val="superscript"/>
        </w:rPr>
        <w:t xml:space="preserve"> </w:t>
      </w:r>
      <w:r w:rsidR="00DC16DF">
        <w:rPr>
          <w:rFonts w:ascii="Book Antiqua" w:hAnsi="Book Antiqua" w:cs="Times New Roman"/>
          <w:color w:val="auto"/>
        </w:rPr>
        <w:t>analyzed 1</w:t>
      </w:r>
      <w:r w:rsidRPr="00320BE5">
        <w:rPr>
          <w:rFonts w:ascii="Book Antiqua" w:hAnsi="Book Antiqua" w:cs="Times New Roman"/>
          <w:color w:val="auto"/>
        </w:rPr>
        <w:t>019 patients who underwent PCI and followed them for 7 years for all-cause mortality to determine the association between hea</w:t>
      </w:r>
      <w:r w:rsidR="00C03AFE" w:rsidRPr="00320BE5">
        <w:rPr>
          <w:rFonts w:ascii="Book Antiqua" w:hAnsi="Book Antiqua" w:cs="Times New Roman"/>
          <w:color w:val="auto"/>
        </w:rPr>
        <w:t xml:space="preserve">lth status, BMI, and mortality. </w:t>
      </w:r>
      <w:r w:rsidRPr="00320BE5">
        <w:rPr>
          <w:rFonts w:ascii="Book Antiqua" w:hAnsi="Book Antiqua" w:cs="Times New Roman"/>
          <w:color w:val="auto"/>
        </w:rPr>
        <w:t xml:space="preserve">They found that the overall mortality was decreased in overweight compared with obese and normal weight patients. </w:t>
      </w:r>
    </w:p>
    <w:p w:rsidR="00EE042B" w:rsidRPr="00320BE5" w:rsidRDefault="00EE042B" w:rsidP="00DC16DF">
      <w:pPr>
        <w:pStyle w:val="BodyA"/>
        <w:widowControl w:val="0"/>
        <w:adjustRightInd w:val="0"/>
        <w:snapToGrid w:val="0"/>
        <w:spacing w:after="0" w:line="360" w:lineRule="auto"/>
        <w:ind w:firstLineChars="100" w:firstLine="240"/>
        <w:jc w:val="both"/>
        <w:rPr>
          <w:rFonts w:ascii="Book Antiqua" w:hAnsi="Book Antiqua" w:cs="Times New Roman"/>
          <w:color w:val="auto"/>
        </w:rPr>
      </w:pPr>
      <w:proofErr w:type="spellStart"/>
      <w:r w:rsidRPr="00320BE5">
        <w:rPr>
          <w:rFonts w:ascii="Book Antiqua" w:hAnsi="Book Antiqua" w:cs="Times New Roman"/>
          <w:color w:val="auto"/>
        </w:rPr>
        <w:t>Lazzeri</w:t>
      </w:r>
      <w:proofErr w:type="spellEnd"/>
      <w:r w:rsidRPr="00320BE5">
        <w:rPr>
          <w:rFonts w:ascii="Book Antiqua" w:hAnsi="Book Antiqua" w:cs="Times New Roman"/>
          <w:color w:val="auto"/>
        </w:rPr>
        <w:t xml:space="preserve"> </w:t>
      </w:r>
      <w:r w:rsidRPr="00DC16DF">
        <w:rPr>
          <w:rFonts w:ascii="Book Antiqua" w:hAnsi="Book Antiqua" w:cs="Times New Roman"/>
          <w:i/>
          <w:color w:val="auto"/>
        </w:rPr>
        <w:t xml:space="preserve">et </w:t>
      </w:r>
      <w:proofErr w:type="gramStart"/>
      <w:r w:rsidRPr="00DC16DF">
        <w:rPr>
          <w:rFonts w:ascii="Book Antiqua" w:hAnsi="Book Antiqua" w:cs="Times New Roman"/>
          <w:i/>
          <w:color w:val="auto"/>
        </w:rPr>
        <w:t>al</w:t>
      </w:r>
      <w:r w:rsidR="00DC16DF" w:rsidRPr="00320BE5">
        <w:rPr>
          <w:rFonts w:ascii="Book Antiqua" w:hAnsi="Book Antiqua" w:cs="Times New Roman"/>
          <w:color w:val="auto"/>
          <w:vertAlign w:val="superscript"/>
        </w:rPr>
        <w:t>[</w:t>
      </w:r>
      <w:proofErr w:type="gramEnd"/>
      <w:r w:rsidR="00DC16DF" w:rsidRPr="00320BE5">
        <w:rPr>
          <w:rFonts w:ascii="Book Antiqua" w:hAnsi="Book Antiqua" w:cs="Times New Roman"/>
          <w:color w:val="auto"/>
          <w:vertAlign w:val="superscript"/>
        </w:rPr>
        <w:t>17]</w:t>
      </w:r>
      <w:r w:rsidR="00C03AFE" w:rsidRPr="00320BE5">
        <w:rPr>
          <w:rFonts w:ascii="Book Antiqua" w:hAnsi="Book Antiqua" w:cs="Times New Roman"/>
          <w:color w:val="auto"/>
          <w:vertAlign w:val="superscript"/>
        </w:rPr>
        <w:t xml:space="preserve"> </w:t>
      </w:r>
      <w:r w:rsidRPr="00320BE5">
        <w:rPr>
          <w:rFonts w:ascii="Book Antiqua" w:hAnsi="Book Antiqua" w:cs="Times New Roman"/>
          <w:color w:val="auto"/>
        </w:rPr>
        <w:t>conducted a retrospective analysis to study the relationship between age and obesity in the outcome of ST-elevation MI (STEMI) in patients treated with primary PCI therapy</w:t>
      </w:r>
      <w:r w:rsidR="00DC16DF">
        <w:rPr>
          <w:rFonts w:ascii="Book Antiqua" w:hAnsi="Book Antiqua" w:cs="Times New Roman"/>
          <w:color w:val="auto"/>
        </w:rPr>
        <w:t>. The study included 1</w:t>
      </w:r>
      <w:r w:rsidRPr="00320BE5">
        <w:rPr>
          <w:rFonts w:ascii="Book Antiqua" w:hAnsi="Book Antiqua" w:cs="Times New Roman"/>
          <w:color w:val="auto"/>
        </w:rPr>
        <w:t>268 patients who were divided based on their BMI and age. The study had 2.9% patients with a lean BMI, 31.8% with normal, 51.7% with overweight, and 13.6% with an obese BMI, out of which 68.1% were less than 75 years of age and 31.9% were above 75 years of age. All-cause mortality was measured during in-hospital stay and at 1-year follow-up. They concluded that patients with a lean BMI had the highest mortality across all age subgroups at short and long-term follow-ups, and younger obese patients (age &lt;</w:t>
      </w:r>
      <w:r w:rsidR="00DC16DF">
        <w:rPr>
          <w:rFonts w:ascii="Book Antiqua" w:eastAsia="宋体" w:hAnsi="Book Antiqua" w:cs="Times New Roman" w:hint="eastAsia"/>
          <w:color w:val="auto"/>
          <w:lang w:eastAsia="zh-CN"/>
        </w:rPr>
        <w:t xml:space="preserve"> </w:t>
      </w:r>
      <w:r w:rsidRPr="00320BE5">
        <w:rPr>
          <w:rFonts w:ascii="Book Antiqua" w:hAnsi="Book Antiqua" w:cs="Times New Roman"/>
          <w:color w:val="auto"/>
        </w:rPr>
        <w:t xml:space="preserve">75 years) showed the lowest mortality only at short-term follow-up. Their findings indicate that obese populations develop cardiovascular heart disease at a younger age compared with the lean population and therefore, have less all-cause mortality at short-term. They also concluded that the obesity paradox is age-related because most of the </w:t>
      </w:r>
      <w:r w:rsidR="001724F1" w:rsidRPr="00320BE5">
        <w:rPr>
          <w:rFonts w:ascii="Book Antiqua" w:hAnsi="Book Antiqua" w:cs="Times New Roman"/>
          <w:color w:val="auto"/>
        </w:rPr>
        <w:t xml:space="preserve">obese </w:t>
      </w:r>
      <w:r w:rsidRPr="00320BE5">
        <w:rPr>
          <w:rFonts w:ascii="Book Antiqua" w:hAnsi="Book Antiqua" w:cs="Times New Roman"/>
          <w:color w:val="auto"/>
        </w:rPr>
        <w:t xml:space="preserve">individuals </w:t>
      </w:r>
      <w:r w:rsidR="001724F1" w:rsidRPr="00320BE5">
        <w:rPr>
          <w:rFonts w:ascii="Book Antiqua" w:hAnsi="Book Antiqua" w:cs="Times New Roman"/>
          <w:color w:val="auto"/>
        </w:rPr>
        <w:t xml:space="preserve">included in the study </w:t>
      </w:r>
      <w:r w:rsidRPr="00320BE5">
        <w:rPr>
          <w:rFonts w:ascii="Book Antiqua" w:hAnsi="Book Antiqua" w:cs="Times New Roman"/>
          <w:color w:val="auto"/>
        </w:rPr>
        <w:t xml:space="preserve">were in the younger </w:t>
      </w:r>
      <w:r w:rsidR="001724F1" w:rsidRPr="00320BE5">
        <w:rPr>
          <w:rFonts w:ascii="Book Antiqua" w:hAnsi="Book Antiqua" w:cs="Times New Roman"/>
          <w:color w:val="auto"/>
        </w:rPr>
        <w:t>age groups</w:t>
      </w:r>
      <w:r w:rsidRPr="00320BE5">
        <w:rPr>
          <w:rFonts w:ascii="Book Antiqua" w:hAnsi="Book Antiqua" w:cs="Times New Roman"/>
          <w:color w:val="auto"/>
        </w:rPr>
        <w:t xml:space="preserve"> and their current medical condition was based on their consistent weight in the obese range. Therefore, with intervention and appropriate weight loss regimen, a majority of the health problems could potentially dissipate with the decrease in the patients’ weights. The lowest mortality at short-term observed in the younger obese patients is an expected result because the medical intervention helped them to recover from their medical conditions. Therefore, based on the above findings, it can be inferred that the obesity paradox is related to age in some instances.</w:t>
      </w:r>
    </w:p>
    <w:p w:rsidR="00EE042B" w:rsidRPr="00320BE5" w:rsidRDefault="00F22BEC" w:rsidP="009A6B25">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lastRenderedPageBreak/>
        <w:t xml:space="preserve">A study by Akin </w:t>
      </w:r>
      <w:r w:rsidRPr="009A6B25">
        <w:rPr>
          <w:rFonts w:ascii="Book Antiqua" w:hAnsi="Book Antiqua" w:cs="Times New Roman"/>
          <w:i/>
          <w:color w:val="auto"/>
        </w:rPr>
        <w:t xml:space="preserve">et </w:t>
      </w:r>
      <w:proofErr w:type="gramStart"/>
      <w:r w:rsidRPr="009A6B25">
        <w:rPr>
          <w:rFonts w:ascii="Book Antiqua" w:hAnsi="Book Antiqua" w:cs="Times New Roman"/>
          <w:i/>
          <w:color w:val="auto"/>
        </w:rPr>
        <w:t>al</w:t>
      </w:r>
      <w:r w:rsidR="009A6B25" w:rsidRPr="00320BE5">
        <w:rPr>
          <w:rFonts w:ascii="Book Antiqua" w:hAnsi="Book Antiqua" w:cs="Times New Roman"/>
          <w:color w:val="auto"/>
          <w:vertAlign w:val="superscript"/>
        </w:rPr>
        <w:t>[</w:t>
      </w:r>
      <w:proofErr w:type="gramEnd"/>
      <w:r w:rsidR="009A6B25" w:rsidRPr="00320BE5">
        <w:rPr>
          <w:rFonts w:ascii="Book Antiqua" w:hAnsi="Book Antiqua" w:cs="Times New Roman"/>
          <w:color w:val="auto"/>
          <w:vertAlign w:val="superscript"/>
        </w:rPr>
        <w:t>2]</w:t>
      </w:r>
      <w:r w:rsidR="00EE042B" w:rsidRPr="00320BE5">
        <w:rPr>
          <w:rFonts w:ascii="Book Antiqua" w:hAnsi="Book Antiqua" w:cs="Times New Roman"/>
          <w:color w:val="auto"/>
        </w:rPr>
        <w:t xml:space="preserve"> analyzed the relationship between BMIs after PCI with drug-eluding stent (DES). The investigators followed patients who underwent PCI with DES to determine if they had major cardiac, cerebrovascular events (MACCE), such as death, MI, or cerebrovascular accident, and target vessel revascularization (TVR) during their in-hospital stay and at</w:t>
      </w:r>
      <w:r w:rsidR="009A6B25">
        <w:rPr>
          <w:rFonts w:ascii="Book Antiqua" w:hAnsi="Book Antiqua" w:cs="Times New Roman"/>
          <w:color w:val="auto"/>
        </w:rPr>
        <w:t xml:space="preserve"> 1-year follow-up. A total of 5</w:t>
      </w:r>
      <w:r w:rsidR="00EE042B" w:rsidRPr="00320BE5">
        <w:rPr>
          <w:rFonts w:ascii="Book Antiqua" w:hAnsi="Book Antiqua" w:cs="Times New Roman"/>
          <w:color w:val="auto"/>
        </w:rPr>
        <w:t xml:space="preserve">806 patients were enrolled in this study, out of which 24.7% had normal BMI, 48.9% were overweight, and 26.4% obese. No difference was observed in overall in-hospital MACCE rate in relation to BMI. However, in-hospital death was noted to be significantly higher in patients with normal BMI compared with overweight and obese patients. At one-year follow-up, there was no significant difference in MACCE-free and TVR-free survival in relation to BMI. It can be concluded that no “obesity paradox” was observed in patients after PCI with DES. </w:t>
      </w:r>
    </w:p>
    <w:p w:rsidR="00EE042B" w:rsidRPr="00320BE5" w:rsidRDefault="00EE042B" w:rsidP="009A6B25">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t xml:space="preserve">Sharma </w:t>
      </w:r>
      <w:r w:rsidRPr="009A6B25">
        <w:rPr>
          <w:rFonts w:ascii="Book Antiqua" w:hAnsi="Book Antiqua" w:cs="Times New Roman"/>
          <w:i/>
          <w:color w:val="auto"/>
        </w:rPr>
        <w:t xml:space="preserve">et </w:t>
      </w:r>
      <w:proofErr w:type="gramStart"/>
      <w:r w:rsidRPr="009A6B25">
        <w:rPr>
          <w:rFonts w:ascii="Book Antiqua" w:hAnsi="Book Antiqua" w:cs="Times New Roman"/>
          <w:i/>
          <w:color w:val="auto"/>
        </w:rPr>
        <w:t>al</w:t>
      </w:r>
      <w:r w:rsidR="009A6B25" w:rsidRPr="00320BE5">
        <w:rPr>
          <w:rFonts w:ascii="Book Antiqua" w:hAnsi="Book Antiqua" w:cs="Times New Roman"/>
          <w:color w:val="auto"/>
          <w:vertAlign w:val="superscript"/>
        </w:rPr>
        <w:t>[</w:t>
      </w:r>
      <w:proofErr w:type="gramEnd"/>
      <w:r w:rsidR="009A6B25" w:rsidRPr="00320BE5">
        <w:rPr>
          <w:rFonts w:ascii="Book Antiqua" w:hAnsi="Book Antiqua" w:cs="Times New Roman"/>
          <w:color w:val="auto"/>
          <w:vertAlign w:val="superscript"/>
        </w:rPr>
        <w:t>19]</w:t>
      </w:r>
      <w:r w:rsidRPr="00320BE5">
        <w:rPr>
          <w:rFonts w:ascii="Book Antiqua" w:hAnsi="Book Antiqua" w:cs="Times New Roman"/>
          <w:color w:val="auto"/>
        </w:rPr>
        <w:t xml:space="preserve"> conducted a meta-analysis of 36 studies [12 coronary artery bypass graft (CABG) and 26 PCI] to investigate the relationship of BMI with total mortality, cardiovascular mortality, and MI post-PCI and CABG. They reported that the relative risk of total mortality, cardiovascular mortality, and MI was the highest among patients with low BMI and lowest among overweight </w:t>
      </w:r>
      <w:proofErr w:type="gramStart"/>
      <w:r w:rsidRPr="00320BE5">
        <w:rPr>
          <w:rFonts w:ascii="Book Antiqua" w:hAnsi="Book Antiqua" w:cs="Times New Roman"/>
          <w:color w:val="auto"/>
        </w:rPr>
        <w:t>patients</w:t>
      </w:r>
      <w:r w:rsidR="00C52402" w:rsidRPr="00320BE5">
        <w:rPr>
          <w:rFonts w:ascii="Book Antiqua" w:hAnsi="Book Antiqua" w:cs="Times New Roman"/>
          <w:color w:val="auto"/>
          <w:vertAlign w:val="superscript"/>
        </w:rPr>
        <w:t>[</w:t>
      </w:r>
      <w:proofErr w:type="gramEnd"/>
      <w:r w:rsidR="00C03AFE" w:rsidRPr="00320BE5">
        <w:rPr>
          <w:rFonts w:ascii="Book Antiqua" w:hAnsi="Book Antiqua" w:cs="Times New Roman"/>
          <w:color w:val="auto"/>
          <w:vertAlign w:val="superscript"/>
        </w:rPr>
        <w:t>19</w:t>
      </w:r>
      <w:r w:rsidR="00C52402" w:rsidRPr="00320BE5">
        <w:rPr>
          <w:rFonts w:ascii="Book Antiqua" w:hAnsi="Book Antiqua" w:cs="Times New Roman"/>
          <w:color w:val="auto"/>
          <w:vertAlign w:val="superscript"/>
        </w:rPr>
        <w:t>]</w:t>
      </w:r>
      <w:r w:rsidRPr="00320BE5">
        <w:rPr>
          <w:rFonts w:ascii="Book Antiqua" w:hAnsi="Book Antiqua" w:cs="Times New Roman"/>
          <w:color w:val="auto"/>
        </w:rPr>
        <w:t xml:space="preserve">. </w:t>
      </w:r>
    </w:p>
    <w:p w:rsidR="009919C5" w:rsidRPr="00320BE5" w:rsidRDefault="00EE042B" w:rsidP="005D5A00">
      <w:pPr>
        <w:pStyle w:val="BodyA"/>
        <w:widowControl w:val="0"/>
        <w:adjustRightInd w:val="0"/>
        <w:snapToGrid w:val="0"/>
        <w:spacing w:after="0" w:line="360" w:lineRule="auto"/>
        <w:ind w:firstLineChars="100" w:firstLine="240"/>
        <w:jc w:val="both"/>
        <w:rPr>
          <w:rFonts w:ascii="Book Antiqua" w:hAnsi="Book Antiqua" w:cs="Times New Roman"/>
          <w:color w:val="auto"/>
        </w:rPr>
      </w:pPr>
      <w:r w:rsidRPr="00320BE5">
        <w:rPr>
          <w:rFonts w:ascii="Book Antiqua" w:hAnsi="Book Antiqua" w:cs="Times New Roman"/>
          <w:color w:val="auto"/>
        </w:rPr>
        <w:t>In another analysis limited to post-PCI patients, Sharma et al</w:t>
      </w:r>
      <w:r w:rsidR="00C03AFE" w:rsidRPr="00320BE5">
        <w:rPr>
          <w:rFonts w:ascii="Book Antiqua" w:hAnsi="Book Antiqua" w:cs="Times New Roman"/>
          <w:color w:val="auto"/>
        </w:rPr>
        <w:t xml:space="preserve">. </w:t>
      </w:r>
      <w:r w:rsidRPr="00320BE5">
        <w:rPr>
          <w:rFonts w:ascii="Book Antiqua" w:hAnsi="Book Antiqua" w:cs="Times New Roman"/>
          <w:color w:val="auto"/>
        </w:rPr>
        <w:t xml:space="preserve">noted that the total mortality, CV mortality, and MI were the highest among patients with low BMI at the end of a mean follow-up period of 1.6 </w:t>
      </w:r>
      <w:proofErr w:type="gramStart"/>
      <w:r w:rsidRPr="00320BE5">
        <w:rPr>
          <w:rFonts w:ascii="Book Antiqua" w:hAnsi="Book Antiqua" w:cs="Times New Roman"/>
          <w:color w:val="auto"/>
        </w:rPr>
        <w:t>years</w:t>
      </w:r>
      <w:r w:rsidR="00C52402" w:rsidRPr="00320BE5">
        <w:rPr>
          <w:rFonts w:ascii="Book Antiqua" w:hAnsi="Book Antiqua" w:cs="Times New Roman"/>
          <w:color w:val="auto"/>
          <w:vertAlign w:val="superscript"/>
        </w:rPr>
        <w:t>[</w:t>
      </w:r>
      <w:proofErr w:type="gramEnd"/>
      <w:r w:rsidR="00C03AFE" w:rsidRPr="00320BE5">
        <w:rPr>
          <w:rFonts w:ascii="Book Antiqua" w:hAnsi="Book Antiqua" w:cs="Times New Roman"/>
          <w:color w:val="auto"/>
          <w:vertAlign w:val="superscript"/>
        </w:rPr>
        <w:t>19</w:t>
      </w:r>
      <w:r w:rsidR="00C52402" w:rsidRPr="00320BE5">
        <w:rPr>
          <w:rFonts w:ascii="Book Antiqua" w:hAnsi="Book Antiqua" w:cs="Times New Roman"/>
          <w:color w:val="auto"/>
          <w:vertAlign w:val="superscript"/>
        </w:rPr>
        <w:t>]</w:t>
      </w:r>
      <w:r w:rsidRPr="00320BE5">
        <w:rPr>
          <w:rFonts w:ascii="Book Antiqua" w:hAnsi="Book Antiqua" w:cs="Times New Roman"/>
          <w:color w:val="auto"/>
        </w:rPr>
        <w:t>. The CV mortality was the lowest among overweight patients. The investigators explained that better outcomes in overweight and obese patients could have been influenced by age, as the severely obese patients in the study were younger than the normal-weight patients on average by 7 years for PCI and 4 years for CABG. Because their study was not a randomized trial, patients could have had unmeasured CVD risk factors that affected outcomes. They also reported that in the CABG subgroup, CV mortality was highest among severely obese patients; therefore, they stated that prospective studies were needed to determine associations between weight and outcomes and to explore any underlying mechanisms.</w:t>
      </w:r>
    </w:p>
    <w:p w:rsidR="00A96600" w:rsidRPr="00320BE5" w:rsidRDefault="00EE042B" w:rsidP="005D5A00">
      <w:pPr>
        <w:pStyle w:val="BodyA"/>
        <w:widowControl w:val="0"/>
        <w:adjustRightInd w:val="0"/>
        <w:snapToGrid w:val="0"/>
        <w:spacing w:after="0" w:line="360" w:lineRule="auto"/>
        <w:ind w:firstLineChars="100" w:firstLine="240"/>
        <w:jc w:val="both"/>
        <w:rPr>
          <w:rFonts w:ascii="Book Antiqua" w:hAnsi="Book Antiqua" w:cs="Times New Roman"/>
          <w:color w:val="auto"/>
        </w:rPr>
      </w:pPr>
      <w:proofErr w:type="spellStart"/>
      <w:r w:rsidRPr="00320BE5">
        <w:rPr>
          <w:rFonts w:ascii="Book Antiqua" w:hAnsi="Book Antiqua" w:cs="Times New Roman"/>
          <w:color w:val="auto"/>
        </w:rPr>
        <w:lastRenderedPageBreak/>
        <w:t>Stähli</w:t>
      </w:r>
      <w:proofErr w:type="spellEnd"/>
      <w:r w:rsidRPr="00320BE5">
        <w:rPr>
          <w:rFonts w:ascii="Book Antiqua" w:hAnsi="Book Antiqua" w:cs="Times New Roman"/>
          <w:color w:val="auto"/>
        </w:rPr>
        <w:t xml:space="preserve"> </w:t>
      </w:r>
      <w:r w:rsidRPr="005D5A00">
        <w:rPr>
          <w:rFonts w:ascii="Book Antiqua" w:hAnsi="Book Antiqua" w:cs="Times New Roman"/>
          <w:i/>
          <w:color w:val="auto"/>
        </w:rPr>
        <w:t xml:space="preserve">et </w:t>
      </w:r>
      <w:proofErr w:type="gramStart"/>
      <w:r w:rsidRPr="005D5A00">
        <w:rPr>
          <w:rFonts w:ascii="Book Antiqua" w:hAnsi="Book Antiqua" w:cs="Times New Roman"/>
          <w:i/>
          <w:color w:val="auto"/>
        </w:rPr>
        <w:t>al</w:t>
      </w:r>
      <w:r w:rsidR="005D5A00" w:rsidRPr="00320BE5">
        <w:rPr>
          <w:rFonts w:ascii="Book Antiqua" w:hAnsi="Book Antiqua" w:cs="Times New Roman"/>
          <w:color w:val="auto"/>
          <w:vertAlign w:val="superscript"/>
        </w:rPr>
        <w:t>[</w:t>
      </w:r>
      <w:proofErr w:type="gramEnd"/>
      <w:r w:rsidR="005D5A00" w:rsidRPr="00320BE5">
        <w:rPr>
          <w:rFonts w:ascii="Book Antiqua" w:hAnsi="Book Antiqua" w:cs="Times New Roman"/>
          <w:color w:val="auto"/>
          <w:vertAlign w:val="superscript"/>
        </w:rPr>
        <w:t>9]</w:t>
      </w:r>
      <w:r w:rsidRPr="00320BE5">
        <w:rPr>
          <w:rFonts w:ascii="Book Antiqua" w:hAnsi="Book Antiqua" w:cs="Times New Roman"/>
          <w:color w:val="auto"/>
        </w:rPr>
        <w:t xml:space="preserve"> assessed long-term mortality of 1993 patients undergoing chronic total occlusion (CTO) PCI at a tertiary care center. They studied patients according to different BMI categories: 23.1% were of normal weight, 49.4% were overweight, 19.9% were obese, and 7.2% were very obese. They found that compared with normal weight BMI patients (16.3%), overweight patients had a lower all-cause mortality (10.2%, Log Rank </w:t>
      </w:r>
      <w:r w:rsidR="005D5A00" w:rsidRPr="005D5A00">
        <w:rPr>
          <w:rFonts w:ascii="Book Antiqua" w:eastAsia="宋体" w:hAnsi="Book Antiqua" w:cs="Times New Roman" w:hint="eastAsia"/>
          <w:i/>
          <w:color w:val="auto"/>
          <w:lang w:eastAsia="zh-CN"/>
        </w:rPr>
        <w:t>P</w:t>
      </w:r>
      <w:r w:rsidRPr="00320BE5">
        <w:rPr>
          <w:rFonts w:ascii="Times New Roman" w:hAnsi="Times New Roman" w:cs="Times New Roman"/>
          <w:color w:val="auto"/>
        </w:rPr>
        <w:t> </w:t>
      </w:r>
      <w:r w:rsidRPr="00320BE5">
        <w:rPr>
          <w:rFonts w:ascii="Book Antiqua" w:hAnsi="Book Antiqua" w:cs="Times New Roman"/>
          <w:color w:val="auto"/>
        </w:rPr>
        <w:t>=</w:t>
      </w:r>
      <w:r w:rsidRPr="00320BE5">
        <w:rPr>
          <w:rFonts w:ascii="Times New Roman" w:hAnsi="Times New Roman" w:cs="Times New Roman"/>
          <w:color w:val="auto"/>
        </w:rPr>
        <w:t> </w:t>
      </w:r>
      <w:r w:rsidRPr="00320BE5">
        <w:rPr>
          <w:rFonts w:ascii="Book Antiqua" w:hAnsi="Book Antiqua" w:cs="Times New Roman"/>
          <w:color w:val="auto"/>
        </w:rPr>
        <w:t xml:space="preserve">0.001), while obese (11.1%, Log Rank </w:t>
      </w:r>
      <w:r w:rsidR="005D5A00" w:rsidRPr="005D5A00">
        <w:rPr>
          <w:rFonts w:ascii="Book Antiqua" w:eastAsia="宋体" w:hAnsi="Book Antiqua" w:cs="Times New Roman" w:hint="eastAsia"/>
          <w:i/>
          <w:color w:val="auto"/>
          <w:lang w:eastAsia="zh-CN"/>
        </w:rPr>
        <w:t>P</w:t>
      </w:r>
      <w:r w:rsidRPr="005D5A00">
        <w:rPr>
          <w:rFonts w:ascii="Times New Roman" w:hAnsi="Times New Roman" w:cs="Times New Roman"/>
          <w:i/>
          <w:color w:val="auto"/>
        </w:rPr>
        <w:t> </w:t>
      </w:r>
      <w:r w:rsidRPr="00320BE5">
        <w:rPr>
          <w:rFonts w:ascii="Book Antiqua" w:hAnsi="Book Antiqua" w:cs="Times New Roman"/>
          <w:color w:val="auto"/>
        </w:rPr>
        <w:t>=</w:t>
      </w:r>
      <w:r w:rsidRPr="00320BE5">
        <w:rPr>
          <w:rFonts w:ascii="Times New Roman" w:hAnsi="Times New Roman" w:cs="Times New Roman"/>
          <w:color w:val="auto"/>
        </w:rPr>
        <w:t> </w:t>
      </w:r>
      <w:r w:rsidRPr="00320BE5">
        <w:rPr>
          <w:rFonts w:ascii="Book Antiqua" w:hAnsi="Book Antiqua" w:cs="Times New Roman"/>
          <w:color w:val="auto"/>
        </w:rPr>
        <w:t xml:space="preserve">0.08) and severely obese (13.2%, Log Rank </w:t>
      </w:r>
      <w:r w:rsidR="005D5A00" w:rsidRPr="005D5A00">
        <w:rPr>
          <w:rFonts w:ascii="Book Antiqua" w:eastAsia="宋体" w:hAnsi="Book Antiqua" w:cs="Times New Roman" w:hint="eastAsia"/>
          <w:i/>
          <w:color w:val="auto"/>
          <w:lang w:eastAsia="zh-CN"/>
        </w:rPr>
        <w:t>P</w:t>
      </w:r>
      <w:r w:rsidRPr="00320BE5">
        <w:rPr>
          <w:rFonts w:ascii="Times New Roman" w:hAnsi="Times New Roman" w:cs="Times New Roman"/>
          <w:color w:val="auto"/>
        </w:rPr>
        <w:t> </w:t>
      </w:r>
      <w:r w:rsidRPr="00320BE5">
        <w:rPr>
          <w:rFonts w:ascii="Book Antiqua" w:hAnsi="Book Antiqua" w:cs="Times New Roman"/>
          <w:color w:val="auto"/>
        </w:rPr>
        <w:t>=</w:t>
      </w:r>
      <w:r w:rsidRPr="00320BE5">
        <w:rPr>
          <w:rFonts w:ascii="Times New Roman" w:hAnsi="Times New Roman" w:cs="Times New Roman"/>
          <w:color w:val="auto"/>
        </w:rPr>
        <w:t> </w:t>
      </w:r>
      <w:r w:rsidRPr="00320BE5">
        <w:rPr>
          <w:rFonts w:ascii="Book Antiqua" w:hAnsi="Book Antiqua" w:cs="Times New Roman"/>
          <w:color w:val="auto"/>
        </w:rPr>
        <w:t>0.39) patients had similar mortality rates. Being overweight was significantly associated with lower all-cause mortality. They concluded that overweight is associated with an improved survival in patients undergoing PCI for CTO, particularly in men.</w:t>
      </w:r>
    </w:p>
    <w:p w:rsidR="009919C5" w:rsidRPr="00320BE5" w:rsidRDefault="00F03CEA" w:rsidP="005D5A00">
      <w:pPr>
        <w:pStyle w:val="BodyA"/>
        <w:widowControl w:val="0"/>
        <w:adjustRightInd w:val="0"/>
        <w:snapToGrid w:val="0"/>
        <w:spacing w:after="0" w:line="360" w:lineRule="auto"/>
        <w:ind w:firstLineChars="100" w:firstLine="240"/>
        <w:jc w:val="both"/>
        <w:rPr>
          <w:rFonts w:ascii="Book Antiqua" w:hAnsi="Book Antiqua" w:cs="Times New Roman"/>
          <w:color w:val="auto"/>
        </w:rPr>
      </w:pPr>
      <w:proofErr w:type="spellStart"/>
      <w:r w:rsidRPr="00320BE5">
        <w:rPr>
          <w:rFonts w:ascii="Book Antiqua" w:hAnsi="Book Antiqua"/>
          <w:color w:val="auto"/>
        </w:rPr>
        <w:t>Kosuge</w:t>
      </w:r>
      <w:proofErr w:type="spellEnd"/>
      <w:r w:rsidR="00EE042B" w:rsidRPr="00320BE5">
        <w:rPr>
          <w:rFonts w:ascii="Book Antiqua" w:hAnsi="Book Antiqua"/>
          <w:color w:val="auto"/>
        </w:rPr>
        <w:t xml:space="preserve"> </w:t>
      </w:r>
      <w:r w:rsidR="00EE042B" w:rsidRPr="005D5A00">
        <w:rPr>
          <w:rFonts w:ascii="Book Antiqua" w:hAnsi="Book Antiqua"/>
          <w:i/>
          <w:color w:val="auto"/>
        </w:rPr>
        <w:t xml:space="preserve">et </w:t>
      </w:r>
      <w:proofErr w:type="gramStart"/>
      <w:r w:rsidR="00EE042B" w:rsidRPr="005D5A00">
        <w:rPr>
          <w:rFonts w:ascii="Book Antiqua" w:hAnsi="Book Antiqua"/>
          <w:i/>
          <w:color w:val="auto"/>
        </w:rPr>
        <w:t>al</w:t>
      </w:r>
      <w:r w:rsidR="005D5A00" w:rsidRPr="00320BE5">
        <w:rPr>
          <w:rFonts w:ascii="Book Antiqua" w:hAnsi="Book Antiqua"/>
          <w:color w:val="auto"/>
          <w:vertAlign w:val="superscript"/>
        </w:rPr>
        <w:t>[</w:t>
      </w:r>
      <w:proofErr w:type="gramEnd"/>
      <w:r w:rsidR="005D5A00" w:rsidRPr="00320BE5">
        <w:rPr>
          <w:rFonts w:ascii="Book Antiqua" w:hAnsi="Book Antiqua"/>
          <w:color w:val="auto"/>
          <w:vertAlign w:val="superscript"/>
        </w:rPr>
        <w:t>20]</w:t>
      </w:r>
      <w:r w:rsidR="005D5A00">
        <w:rPr>
          <w:rFonts w:ascii="Book Antiqua" w:hAnsi="Book Antiqua"/>
          <w:color w:val="auto"/>
        </w:rPr>
        <w:t xml:space="preserve"> studied 3</w:t>
      </w:r>
      <w:r w:rsidR="00EE042B" w:rsidRPr="00320BE5">
        <w:rPr>
          <w:rFonts w:ascii="Book Antiqua" w:hAnsi="Book Antiqua"/>
          <w:color w:val="auto"/>
        </w:rPr>
        <w:t xml:space="preserve">076 patients to determine the impact of BMI on outcomes after PCI for acute myocardial infarction (AMI). They reported that obese patients had a higher frequency of diabetes mellitus, hyperlipidemia, hypertension and smoking. </w:t>
      </w:r>
    </w:p>
    <w:p w:rsidR="00490834" w:rsidRPr="00320BE5" w:rsidRDefault="00512B46" w:rsidP="005D5A00">
      <w:pPr>
        <w:pStyle w:val="NormalWeb"/>
        <w:widowControl w:val="0"/>
        <w:adjustRightInd w:val="0"/>
        <w:snapToGrid w:val="0"/>
        <w:spacing w:before="0" w:beforeAutospacing="0" w:after="0" w:afterAutospacing="0" w:line="360" w:lineRule="auto"/>
        <w:ind w:firstLineChars="100" w:firstLine="240"/>
        <w:jc w:val="both"/>
        <w:rPr>
          <w:rFonts w:ascii="Book Antiqua" w:hAnsi="Book Antiqua"/>
        </w:rPr>
      </w:pPr>
      <w:r w:rsidRPr="00320BE5">
        <w:rPr>
          <w:rFonts w:ascii="Book Antiqua" w:hAnsi="Book Antiqua"/>
        </w:rPr>
        <w:t>Wang</w:t>
      </w:r>
      <w:r w:rsidR="00EE042B" w:rsidRPr="00320BE5">
        <w:rPr>
          <w:rFonts w:ascii="Book Antiqua" w:hAnsi="Book Antiqua"/>
        </w:rPr>
        <w:t xml:space="preserve"> </w:t>
      </w:r>
      <w:r w:rsidR="00EE042B" w:rsidRPr="005D5A00">
        <w:rPr>
          <w:rFonts w:ascii="Book Antiqua" w:hAnsi="Book Antiqua"/>
          <w:i/>
        </w:rPr>
        <w:t xml:space="preserve">et </w:t>
      </w:r>
      <w:proofErr w:type="gramStart"/>
      <w:r w:rsidR="00EE042B" w:rsidRPr="005D5A00">
        <w:rPr>
          <w:rFonts w:ascii="Book Antiqua" w:hAnsi="Book Antiqua"/>
          <w:i/>
        </w:rPr>
        <w:t>al</w:t>
      </w:r>
      <w:r w:rsidR="005D5A00" w:rsidRPr="005D5A00">
        <w:rPr>
          <w:rFonts w:ascii="Book Antiqua" w:eastAsia="宋体" w:hAnsi="Book Antiqua" w:hint="eastAsia"/>
          <w:vertAlign w:val="superscript"/>
          <w:lang w:eastAsia="zh-CN"/>
        </w:rPr>
        <w:t>[</w:t>
      </w:r>
      <w:proofErr w:type="gramEnd"/>
      <w:r w:rsidR="005D5A00" w:rsidRPr="005D5A00">
        <w:rPr>
          <w:rFonts w:ascii="Book Antiqua" w:hAnsi="Book Antiqua"/>
          <w:vertAlign w:val="superscript"/>
        </w:rPr>
        <w:t>21</w:t>
      </w:r>
      <w:r w:rsidR="005D5A00" w:rsidRPr="005D5A00">
        <w:rPr>
          <w:rFonts w:ascii="Book Antiqua" w:eastAsia="宋体" w:hAnsi="Book Antiqua" w:hint="eastAsia"/>
          <w:vertAlign w:val="superscript"/>
          <w:lang w:eastAsia="zh-CN"/>
        </w:rPr>
        <w:t>]</w:t>
      </w:r>
      <w:r w:rsidR="005D5A00">
        <w:rPr>
          <w:rFonts w:ascii="Book Antiqua" w:hAnsi="Book Antiqua"/>
        </w:rPr>
        <w:t xml:space="preserve"> examined 6</w:t>
      </w:r>
      <w:r w:rsidR="00EE042B" w:rsidRPr="00320BE5">
        <w:rPr>
          <w:rFonts w:ascii="Book Antiqua" w:hAnsi="Book Antiqua"/>
        </w:rPr>
        <w:t>083 patients who were divided into three groups according to BMI: normal</w:t>
      </w:r>
      <w:r w:rsidR="005D5A00">
        <w:rPr>
          <w:rFonts w:ascii="Book Antiqua" w:hAnsi="Book Antiqua"/>
        </w:rPr>
        <w:t xml:space="preserve"> (</w:t>
      </w:r>
      <w:r w:rsidR="005D5A00" w:rsidRPr="005D5A00">
        <w:rPr>
          <w:rFonts w:ascii="Book Antiqua" w:hAnsi="Book Antiqua"/>
          <w:i/>
        </w:rPr>
        <w:t>n</w:t>
      </w:r>
      <w:r w:rsidR="005D5A00">
        <w:rPr>
          <w:rFonts w:ascii="Book Antiqua" w:hAnsi="Book Antiqua"/>
        </w:rPr>
        <w:t xml:space="preserve"> = 1592), overweight (</w:t>
      </w:r>
      <w:r w:rsidR="005D5A00" w:rsidRPr="005D5A00">
        <w:rPr>
          <w:rFonts w:ascii="Book Antiqua" w:hAnsi="Book Antiqua"/>
          <w:i/>
        </w:rPr>
        <w:t>n</w:t>
      </w:r>
      <w:r w:rsidR="005D5A00">
        <w:rPr>
          <w:rFonts w:ascii="Book Antiqua" w:hAnsi="Book Antiqua"/>
        </w:rPr>
        <w:t xml:space="preserve"> = 3026), and obese (</w:t>
      </w:r>
      <w:r w:rsidR="005D5A00" w:rsidRPr="005D5A00">
        <w:rPr>
          <w:rFonts w:ascii="Book Antiqua" w:hAnsi="Book Antiqua"/>
          <w:i/>
        </w:rPr>
        <w:t>n</w:t>
      </w:r>
      <w:r w:rsidR="005D5A00">
        <w:rPr>
          <w:rFonts w:ascii="Book Antiqua" w:hAnsi="Book Antiqua"/>
        </w:rPr>
        <w:t xml:space="preserve"> = 1</w:t>
      </w:r>
      <w:r w:rsidR="00EE042B" w:rsidRPr="00320BE5">
        <w:rPr>
          <w:rFonts w:ascii="Book Antiqua" w:hAnsi="Book Antiqua"/>
        </w:rPr>
        <w:t xml:space="preserve">465). The follow-up focused on clinical-driven repeat revascularization, including target lesion revascularization (TLR) and non-TLR. There was no significant difference in the incidence of TLR among normal, overweight, and obese patients (6.3% </w:t>
      </w:r>
      <w:proofErr w:type="spellStart"/>
      <w:r w:rsidR="00EE042B" w:rsidRPr="005D5A00">
        <w:rPr>
          <w:rFonts w:ascii="Book Antiqua" w:hAnsi="Book Antiqua"/>
          <w:i/>
        </w:rPr>
        <w:t>vs</w:t>
      </w:r>
      <w:proofErr w:type="spellEnd"/>
      <w:r w:rsidR="00EE042B" w:rsidRPr="005D5A00">
        <w:rPr>
          <w:rFonts w:ascii="Book Antiqua" w:hAnsi="Book Antiqua"/>
          <w:i/>
        </w:rPr>
        <w:t xml:space="preserve"> </w:t>
      </w:r>
      <w:r w:rsidR="005D5A00">
        <w:rPr>
          <w:rFonts w:ascii="Book Antiqua" w:hAnsi="Book Antiqua"/>
        </w:rPr>
        <w:t xml:space="preserve">6.1% </w:t>
      </w:r>
      <w:proofErr w:type="spellStart"/>
      <w:r w:rsidR="005D5A00" w:rsidRPr="005D5A00">
        <w:rPr>
          <w:rFonts w:ascii="Book Antiqua" w:hAnsi="Book Antiqua"/>
          <w:i/>
        </w:rPr>
        <w:t>vs</w:t>
      </w:r>
      <w:proofErr w:type="spellEnd"/>
      <w:r w:rsidR="00EE042B" w:rsidRPr="00320BE5">
        <w:rPr>
          <w:rFonts w:ascii="Book Antiqua" w:hAnsi="Book Antiqua"/>
        </w:rPr>
        <w:t xml:space="preserve"> 7.1%; </w:t>
      </w:r>
      <w:r w:rsidR="00EE042B" w:rsidRPr="005D5A00">
        <w:rPr>
          <w:rFonts w:ascii="Book Antiqua" w:hAnsi="Book Antiqua"/>
          <w:i/>
        </w:rPr>
        <w:t>P</w:t>
      </w:r>
      <w:r w:rsidR="00EE042B" w:rsidRPr="00320BE5">
        <w:rPr>
          <w:rFonts w:ascii="Book Antiqua" w:hAnsi="Book Antiqua"/>
        </w:rPr>
        <w:t xml:space="preserve"> = 0.423). In contrast, the incidence of non-TLR was significantly higher in obese patients compared with normal and overweight (8.4% </w:t>
      </w:r>
      <w:proofErr w:type="spellStart"/>
      <w:r w:rsidR="00EE042B" w:rsidRPr="005D5A00">
        <w:rPr>
          <w:rFonts w:ascii="Book Antiqua" w:hAnsi="Book Antiqua"/>
          <w:i/>
        </w:rPr>
        <w:t>vs</w:t>
      </w:r>
      <w:proofErr w:type="spellEnd"/>
      <w:r w:rsidR="005D5A00">
        <w:rPr>
          <w:rFonts w:ascii="Book Antiqua" w:hAnsi="Book Antiqua"/>
        </w:rPr>
        <w:t xml:space="preserve"> 6.0% </w:t>
      </w:r>
      <w:proofErr w:type="spellStart"/>
      <w:r w:rsidR="005D5A00" w:rsidRPr="005D5A00">
        <w:rPr>
          <w:rFonts w:ascii="Book Antiqua" w:hAnsi="Book Antiqua"/>
          <w:i/>
        </w:rPr>
        <w:t>vs</w:t>
      </w:r>
      <w:proofErr w:type="spellEnd"/>
      <w:r w:rsidR="00EE042B" w:rsidRPr="00320BE5">
        <w:rPr>
          <w:rFonts w:ascii="Book Antiqua" w:hAnsi="Book Antiqua"/>
        </w:rPr>
        <w:t xml:space="preserve"> 5.8%, </w:t>
      </w:r>
      <w:r w:rsidR="005D5A00" w:rsidRPr="005D5A00">
        <w:rPr>
          <w:rFonts w:ascii="Book Antiqua" w:eastAsia="宋体" w:hAnsi="Book Antiqua" w:hint="eastAsia"/>
          <w:i/>
          <w:lang w:eastAsia="zh-CN"/>
        </w:rPr>
        <w:t>P</w:t>
      </w:r>
      <w:r w:rsidR="00EE042B" w:rsidRPr="00320BE5">
        <w:rPr>
          <w:rFonts w:ascii="Book Antiqua" w:hAnsi="Book Antiqua"/>
        </w:rPr>
        <w:t xml:space="preserve"> = 0.003). They concluded that, among patients undergoing PCI with DES, obesity was not associated with TLR but was associated with a higher risk of non-TLR</w:t>
      </w:r>
      <w:r w:rsidR="00490834" w:rsidRPr="00320BE5">
        <w:rPr>
          <w:rFonts w:ascii="Book Antiqua" w:hAnsi="Book Antiqua"/>
        </w:rPr>
        <w:t xml:space="preserve">. </w:t>
      </w:r>
    </w:p>
    <w:p w:rsidR="005D5A00" w:rsidRDefault="005D5A00" w:rsidP="00320BE5">
      <w:pPr>
        <w:pStyle w:val="NormalWeb"/>
        <w:widowControl w:val="0"/>
        <w:adjustRightInd w:val="0"/>
        <w:snapToGrid w:val="0"/>
        <w:spacing w:before="0" w:beforeAutospacing="0" w:after="0" w:afterAutospacing="0" w:line="360" w:lineRule="auto"/>
        <w:jc w:val="both"/>
        <w:rPr>
          <w:rFonts w:ascii="Book Antiqua" w:eastAsia="宋体" w:hAnsi="Book Antiqua"/>
          <w:b/>
          <w:lang w:eastAsia="zh-CN"/>
        </w:rPr>
      </w:pPr>
    </w:p>
    <w:p w:rsidR="00F22BEC" w:rsidRPr="00320BE5" w:rsidRDefault="005D5A00" w:rsidP="00320BE5">
      <w:pPr>
        <w:pStyle w:val="NormalWeb"/>
        <w:widowControl w:val="0"/>
        <w:adjustRightInd w:val="0"/>
        <w:snapToGrid w:val="0"/>
        <w:spacing w:before="0" w:beforeAutospacing="0" w:after="0" w:afterAutospacing="0" w:line="360" w:lineRule="auto"/>
        <w:jc w:val="both"/>
        <w:rPr>
          <w:rFonts w:ascii="Book Antiqua" w:hAnsi="Book Antiqua"/>
        </w:rPr>
      </w:pPr>
      <w:r w:rsidRPr="00320BE5">
        <w:rPr>
          <w:rFonts w:ascii="Book Antiqua" w:hAnsi="Book Antiqua"/>
          <w:b/>
        </w:rPr>
        <w:t xml:space="preserve">MECHANISM OF OBESITY PARADOX </w:t>
      </w:r>
    </w:p>
    <w:p w:rsidR="001A7C2C" w:rsidRPr="00320BE5" w:rsidRDefault="00B350CB" w:rsidP="00320BE5">
      <w:pPr>
        <w:pStyle w:val="BodyA"/>
        <w:widowControl w:val="0"/>
        <w:adjustRightInd w:val="0"/>
        <w:snapToGrid w:val="0"/>
        <w:spacing w:after="0" w:line="360" w:lineRule="auto"/>
        <w:jc w:val="both"/>
        <w:rPr>
          <w:rFonts w:ascii="Book Antiqua" w:eastAsia="Times New Roman" w:hAnsi="Book Antiqua" w:cs="Times New Roman"/>
          <w:color w:val="auto"/>
        </w:rPr>
      </w:pPr>
      <w:r w:rsidRPr="00320BE5">
        <w:rPr>
          <w:rFonts w:ascii="Book Antiqua" w:eastAsia="Times New Roman" w:hAnsi="Book Antiqua" w:cs="Times New Roman"/>
          <w:color w:val="auto"/>
        </w:rPr>
        <w:t xml:space="preserve">Various possible mechanisms have been proposed for the observed obesity paradox in </w:t>
      </w:r>
      <w:r w:rsidR="008647E4" w:rsidRPr="00320BE5">
        <w:rPr>
          <w:rFonts w:ascii="Book Antiqua" w:eastAsia="Times New Roman" w:hAnsi="Book Antiqua" w:cs="Times New Roman"/>
          <w:color w:val="auto"/>
        </w:rPr>
        <w:t xml:space="preserve">coronary </w:t>
      </w:r>
      <w:r w:rsidRPr="00320BE5">
        <w:rPr>
          <w:rFonts w:ascii="Book Antiqua" w:eastAsia="Times New Roman" w:hAnsi="Book Antiqua" w:cs="Times New Roman"/>
          <w:color w:val="auto"/>
        </w:rPr>
        <w:t>heart disease.</w:t>
      </w:r>
      <w:r w:rsidR="008647E4" w:rsidRPr="00320BE5">
        <w:rPr>
          <w:rFonts w:ascii="Book Antiqua" w:eastAsia="Times New Roman" w:hAnsi="Book Antiqua" w:cs="Times New Roman"/>
          <w:color w:val="auto"/>
        </w:rPr>
        <w:t xml:space="preserve"> As BMI increases the size of coronary artery proportionally increase as </w:t>
      </w:r>
      <w:r w:rsidR="00C52402" w:rsidRPr="00320BE5">
        <w:rPr>
          <w:rFonts w:ascii="Book Antiqua" w:eastAsia="Times New Roman" w:hAnsi="Book Antiqua" w:cs="Times New Roman"/>
          <w:color w:val="auto"/>
        </w:rPr>
        <w:t>well</w:t>
      </w:r>
      <w:r w:rsidR="008647E4" w:rsidRPr="00320BE5">
        <w:rPr>
          <w:rFonts w:ascii="Book Antiqua" w:eastAsia="Times New Roman" w:hAnsi="Book Antiqua" w:cs="Times New Roman"/>
          <w:color w:val="auto"/>
        </w:rPr>
        <w:t xml:space="preserve"> and small coronary artery are associated with worse outcome after PCI and </w:t>
      </w:r>
      <w:proofErr w:type="gramStart"/>
      <w:r w:rsidR="005D5A00">
        <w:rPr>
          <w:rFonts w:ascii="Book Antiqua" w:eastAsia="Times New Roman" w:hAnsi="Book Antiqua" w:cs="Times New Roman"/>
          <w:color w:val="auto"/>
        </w:rPr>
        <w:t>CABG</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22</w:t>
      </w:r>
      <w:r w:rsidR="00C52402" w:rsidRPr="00320BE5">
        <w:rPr>
          <w:rFonts w:ascii="Book Antiqua" w:eastAsia="Times New Roman" w:hAnsi="Book Antiqua" w:cs="Times New Roman"/>
          <w:color w:val="auto"/>
          <w:vertAlign w:val="superscript"/>
        </w:rPr>
        <w:t>]</w:t>
      </w:r>
      <w:r w:rsidR="008647E4" w:rsidRPr="00320BE5">
        <w:rPr>
          <w:rFonts w:ascii="Book Antiqua" w:eastAsia="Times New Roman" w:hAnsi="Book Antiqua" w:cs="Times New Roman"/>
          <w:color w:val="auto"/>
        </w:rPr>
        <w:t xml:space="preserve">. Another possible explanation could be </w:t>
      </w:r>
      <w:r w:rsidR="008647E4" w:rsidRPr="00320BE5">
        <w:rPr>
          <w:rFonts w:ascii="Book Antiqua" w:eastAsia="Times New Roman" w:hAnsi="Book Antiqua" w:cs="Times New Roman"/>
          <w:color w:val="auto"/>
        </w:rPr>
        <w:lastRenderedPageBreak/>
        <w:t xml:space="preserve">that the obese patients are protected again malnutrition and wastage of energy, therefore cardiac remodeling after MI would be greater in obese compared to underweight patients. </w:t>
      </w:r>
      <w:r w:rsidR="00C94D5F" w:rsidRPr="00320BE5">
        <w:rPr>
          <w:rFonts w:ascii="Book Antiqua" w:eastAsia="Times New Roman" w:hAnsi="Book Antiqua" w:cs="Times New Roman"/>
          <w:color w:val="auto"/>
        </w:rPr>
        <w:t xml:space="preserve">Obese patients have </w:t>
      </w:r>
      <w:r w:rsidR="00A96600" w:rsidRPr="00320BE5">
        <w:rPr>
          <w:rFonts w:ascii="Book Antiqua" w:eastAsia="Times New Roman" w:hAnsi="Book Antiqua" w:cs="Times New Roman"/>
          <w:color w:val="auto"/>
        </w:rPr>
        <w:t xml:space="preserve">a high calorie </w:t>
      </w:r>
      <w:proofErr w:type="gramStart"/>
      <w:r w:rsidR="00A96600" w:rsidRPr="00320BE5">
        <w:rPr>
          <w:rFonts w:ascii="Book Antiqua" w:eastAsia="Times New Roman" w:hAnsi="Book Antiqua" w:cs="Times New Roman"/>
          <w:color w:val="auto"/>
        </w:rPr>
        <w:t>reserve which</w:t>
      </w:r>
      <w:proofErr w:type="gramEnd"/>
      <w:r w:rsidR="00A96600" w:rsidRPr="00320BE5">
        <w:rPr>
          <w:rFonts w:ascii="Book Antiqua" w:eastAsia="Times New Roman" w:hAnsi="Book Antiqua" w:cs="Times New Roman"/>
          <w:color w:val="auto"/>
        </w:rPr>
        <w:t xml:space="preserve"> is</w:t>
      </w:r>
      <w:r w:rsidR="00C94D5F" w:rsidRPr="00320BE5">
        <w:rPr>
          <w:rFonts w:ascii="Book Antiqua" w:eastAsia="Times New Roman" w:hAnsi="Book Antiqua" w:cs="Times New Roman"/>
          <w:color w:val="auto"/>
        </w:rPr>
        <w:t xml:space="preserve"> beneficial in case CAD induces cachexia, a known a</w:t>
      </w:r>
      <w:r w:rsidR="008E54E0" w:rsidRPr="00320BE5">
        <w:rPr>
          <w:rFonts w:ascii="Book Antiqua" w:eastAsia="Times New Roman" w:hAnsi="Book Antiqua" w:cs="Times New Roman"/>
          <w:color w:val="auto"/>
        </w:rPr>
        <w:t>dverse prognostic factor in HF</w:t>
      </w:r>
      <w:r w:rsidR="00C94D5F" w:rsidRPr="00320BE5">
        <w:rPr>
          <w:rFonts w:ascii="Book Antiqua" w:eastAsia="Times New Roman" w:hAnsi="Book Antiqua" w:cs="Times New Roman"/>
          <w:color w:val="auto"/>
        </w:rPr>
        <w:t xml:space="preserve">. The resulting weight loss also improves disease prognosis; in non-obese individuals however, any non-purposeful weight loss due to cachexia will have a detrimental effect </w:t>
      </w:r>
      <w:r w:rsidR="005D5A00">
        <w:rPr>
          <w:rFonts w:ascii="Book Antiqua" w:eastAsia="Times New Roman" w:hAnsi="Book Antiqua" w:cs="Times New Roman"/>
          <w:color w:val="auto"/>
        </w:rPr>
        <w:t xml:space="preserve">on the patients’ overall </w:t>
      </w:r>
      <w:proofErr w:type="gramStart"/>
      <w:r w:rsidR="005D5A00">
        <w:rPr>
          <w:rFonts w:ascii="Book Antiqua" w:eastAsia="Times New Roman" w:hAnsi="Book Antiqua" w:cs="Times New Roman"/>
          <w:color w:val="auto"/>
        </w:rPr>
        <w:t>health</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23</w:t>
      </w:r>
      <w:r w:rsidR="00C52402" w:rsidRPr="00320BE5">
        <w:rPr>
          <w:rFonts w:ascii="Book Antiqua" w:eastAsia="Times New Roman" w:hAnsi="Book Antiqua" w:cs="Times New Roman"/>
          <w:color w:val="auto"/>
          <w:vertAlign w:val="superscript"/>
        </w:rPr>
        <w:t>]</w:t>
      </w:r>
      <w:r w:rsidR="00C94D5F" w:rsidRPr="00320BE5">
        <w:rPr>
          <w:rFonts w:ascii="Book Antiqua" w:eastAsia="Times New Roman" w:hAnsi="Book Antiqua" w:cs="Times New Roman"/>
          <w:color w:val="auto"/>
        </w:rPr>
        <w:t>.</w:t>
      </w:r>
      <w:r w:rsidR="004A567B" w:rsidRPr="00320BE5">
        <w:rPr>
          <w:rFonts w:ascii="Book Antiqua" w:eastAsia="Times New Roman" w:hAnsi="Book Antiqua" w:cs="Times New Roman"/>
          <w:color w:val="auto"/>
        </w:rPr>
        <w:t xml:space="preserve"> In addition, the obese patients with heart disease are likely to make lifestyle changes that include better diet, caloric </w:t>
      </w:r>
      <w:r w:rsidR="00A96600" w:rsidRPr="00320BE5">
        <w:rPr>
          <w:rFonts w:ascii="Book Antiqua" w:eastAsia="Times New Roman" w:hAnsi="Book Antiqua" w:cs="Times New Roman"/>
          <w:color w:val="auto"/>
        </w:rPr>
        <w:t xml:space="preserve">restrictions, daily exercise </w:t>
      </w:r>
      <w:r w:rsidR="004A567B" w:rsidRPr="00320BE5">
        <w:rPr>
          <w:rFonts w:ascii="Book Antiqua" w:eastAsia="Times New Roman" w:hAnsi="Book Antiqua" w:cs="Times New Roman"/>
          <w:color w:val="auto"/>
        </w:rPr>
        <w:t>which can positively shift the disease prognosis.</w:t>
      </w:r>
      <w:r w:rsidR="00A96600" w:rsidRPr="00320BE5">
        <w:rPr>
          <w:rFonts w:ascii="Book Antiqua" w:eastAsia="Times New Roman" w:hAnsi="Book Antiqua" w:cs="Times New Roman"/>
          <w:color w:val="auto"/>
        </w:rPr>
        <w:t xml:space="preserve"> </w:t>
      </w:r>
      <w:r w:rsidR="00C94D5F" w:rsidRPr="00320BE5">
        <w:rPr>
          <w:rFonts w:ascii="Book Antiqua" w:eastAsia="Times New Roman" w:hAnsi="Book Antiqua" w:cs="Times New Roman"/>
          <w:color w:val="auto"/>
        </w:rPr>
        <w:t xml:space="preserve">Obese patients also have an altered cytokine and hormonal </w:t>
      </w:r>
      <w:proofErr w:type="gramStart"/>
      <w:r w:rsidR="00C94D5F" w:rsidRPr="00320BE5">
        <w:rPr>
          <w:rFonts w:ascii="Book Antiqua" w:eastAsia="Times New Roman" w:hAnsi="Book Antiqua" w:cs="Times New Roman"/>
          <w:color w:val="auto"/>
        </w:rPr>
        <w:t xml:space="preserve">profile which can </w:t>
      </w:r>
      <w:r w:rsidR="00A96600" w:rsidRPr="00320BE5">
        <w:rPr>
          <w:rFonts w:ascii="Book Antiqua" w:eastAsia="Times New Roman" w:hAnsi="Book Antiqua" w:cs="Times New Roman"/>
          <w:color w:val="auto"/>
        </w:rPr>
        <w:t>be cardio-protective</w:t>
      </w:r>
      <w:proofErr w:type="gramEnd"/>
      <w:r w:rsidR="00A96600" w:rsidRPr="00320BE5">
        <w:rPr>
          <w:rFonts w:ascii="Book Antiqua" w:eastAsia="Times New Roman" w:hAnsi="Book Antiqua" w:cs="Times New Roman"/>
          <w:color w:val="auto"/>
        </w:rPr>
        <w:t xml:space="preserve"> and to</w:t>
      </w:r>
      <w:r w:rsidR="00CE6AF3" w:rsidRPr="00320BE5">
        <w:rPr>
          <w:rFonts w:ascii="Book Antiqua" w:eastAsia="Times New Roman" w:hAnsi="Book Antiqua" w:cs="Times New Roman"/>
          <w:color w:val="auto"/>
        </w:rPr>
        <w:t xml:space="preserve"> neutralize the harmful effects of other biological factors that are </w:t>
      </w:r>
      <w:proofErr w:type="spellStart"/>
      <w:r w:rsidR="00CE6AF3" w:rsidRPr="00320BE5">
        <w:rPr>
          <w:rFonts w:ascii="Book Antiqua" w:eastAsia="Times New Roman" w:hAnsi="Book Antiqua" w:cs="Times New Roman"/>
          <w:color w:val="auto"/>
        </w:rPr>
        <w:t>upr</w:t>
      </w:r>
      <w:r w:rsidR="00A96600" w:rsidRPr="00320BE5">
        <w:rPr>
          <w:rFonts w:ascii="Book Antiqua" w:eastAsia="Times New Roman" w:hAnsi="Book Antiqua" w:cs="Times New Roman"/>
          <w:color w:val="auto"/>
        </w:rPr>
        <w:t>egulated</w:t>
      </w:r>
      <w:proofErr w:type="spellEnd"/>
      <w:r w:rsidR="00A96600" w:rsidRPr="00320BE5">
        <w:rPr>
          <w:rFonts w:ascii="Book Antiqua" w:eastAsia="Times New Roman" w:hAnsi="Book Antiqua" w:cs="Times New Roman"/>
          <w:color w:val="auto"/>
        </w:rPr>
        <w:t xml:space="preserve"> in acute and chronic heart disease</w:t>
      </w:r>
      <w:r w:rsidR="00CE6AF3" w:rsidRPr="00320BE5">
        <w:rPr>
          <w:rFonts w:ascii="Book Antiqua" w:eastAsia="Times New Roman" w:hAnsi="Book Antiqua" w:cs="Times New Roman"/>
          <w:color w:val="auto"/>
        </w:rPr>
        <w:t xml:space="preserve">. </w:t>
      </w:r>
      <w:r w:rsidR="00A96600" w:rsidRPr="00320BE5">
        <w:rPr>
          <w:rFonts w:ascii="Book Antiqua" w:eastAsia="Times New Roman" w:hAnsi="Book Antiqua" w:cs="Times New Roman"/>
          <w:color w:val="auto"/>
        </w:rPr>
        <w:t>T</w:t>
      </w:r>
      <w:r w:rsidR="00CE6AF3" w:rsidRPr="00320BE5">
        <w:rPr>
          <w:rFonts w:ascii="Book Antiqua" w:eastAsia="Times New Roman" w:hAnsi="Book Antiqua" w:cs="Times New Roman"/>
          <w:color w:val="auto"/>
        </w:rPr>
        <w:t>he high levels of the inflammatory TNF-α can be quenched by the high density of TNF-α r</w:t>
      </w:r>
      <w:r w:rsidR="005D5A00">
        <w:rPr>
          <w:rFonts w:ascii="Book Antiqua" w:eastAsia="Times New Roman" w:hAnsi="Book Antiqua" w:cs="Times New Roman"/>
          <w:color w:val="auto"/>
        </w:rPr>
        <w:t xml:space="preserve">eceptors on the adipose </w:t>
      </w:r>
      <w:proofErr w:type="gramStart"/>
      <w:r w:rsidR="005D5A00">
        <w:rPr>
          <w:rFonts w:ascii="Book Antiqua" w:eastAsia="Times New Roman" w:hAnsi="Book Antiqua" w:cs="Times New Roman"/>
          <w:color w:val="auto"/>
        </w:rPr>
        <w:t>tissues</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24</w:t>
      </w:r>
      <w:r w:rsidR="00C52402" w:rsidRPr="00320BE5">
        <w:rPr>
          <w:rFonts w:ascii="Book Antiqua" w:eastAsia="Times New Roman" w:hAnsi="Book Antiqua" w:cs="Times New Roman"/>
          <w:color w:val="auto"/>
          <w:vertAlign w:val="superscript"/>
        </w:rPr>
        <w:t>]</w:t>
      </w:r>
      <w:r w:rsidR="00CE6AF3" w:rsidRPr="00320BE5">
        <w:rPr>
          <w:rFonts w:ascii="Book Antiqua" w:eastAsia="Times New Roman" w:hAnsi="Book Antiqua" w:cs="Times New Roman"/>
          <w:color w:val="auto"/>
        </w:rPr>
        <w:t>. In addition, obese individuals have been shown to have significantly lower levels of circul</w:t>
      </w:r>
      <w:r w:rsidR="00A96600" w:rsidRPr="00320BE5">
        <w:rPr>
          <w:rFonts w:ascii="Book Antiqua" w:eastAsia="Times New Roman" w:hAnsi="Book Antiqua" w:cs="Times New Roman"/>
          <w:color w:val="auto"/>
        </w:rPr>
        <w:t>ating natriuretic peptides</w:t>
      </w:r>
      <w:r w:rsidR="00CE6AF3" w:rsidRPr="00320BE5">
        <w:rPr>
          <w:rFonts w:ascii="Book Antiqua" w:eastAsia="Times New Roman" w:hAnsi="Book Antiqua" w:cs="Times New Roman"/>
          <w:color w:val="auto"/>
        </w:rPr>
        <w:t>, which are associated with</w:t>
      </w:r>
      <w:r w:rsidR="00C52402" w:rsidRPr="00320BE5">
        <w:rPr>
          <w:rFonts w:ascii="Book Antiqua" w:eastAsia="Times New Roman" w:hAnsi="Book Antiqua" w:cs="Times New Roman"/>
          <w:color w:val="auto"/>
        </w:rPr>
        <w:t xml:space="preserve"> HF </w:t>
      </w:r>
      <w:proofErr w:type="gramStart"/>
      <w:r w:rsidR="00C52402" w:rsidRPr="00320BE5">
        <w:rPr>
          <w:rFonts w:ascii="Book Antiqua" w:eastAsia="Times New Roman" w:hAnsi="Book Antiqua" w:cs="Times New Roman"/>
          <w:color w:val="auto"/>
        </w:rPr>
        <w:t>pathophysiology</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25</w:t>
      </w:r>
      <w:r w:rsidR="00C52402" w:rsidRPr="00320BE5">
        <w:rPr>
          <w:rFonts w:ascii="Book Antiqua" w:eastAsia="Times New Roman" w:hAnsi="Book Antiqua" w:cs="Times New Roman"/>
          <w:color w:val="auto"/>
          <w:vertAlign w:val="superscript"/>
        </w:rPr>
        <w:t>]</w:t>
      </w:r>
      <w:r w:rsidR="00CE6AF3" w:rsidRPr="00320BE5">
        <w:rPr>
          <w:rFonts w:ascii="Book Antiqua" w:eastAsia="Times New Roman" w:hAnsi="Book Antiqua" w:cs="Times New Roman"/>
          <w:color w:val="auto"/>
        </w:rPr>
        <w:t xml:space="preserve">. </w:t>
      </w:r>
      <w:r w:rsidR="001A7C2C" w:rsidRPr="00320BE5">
        <w:rPr>
          <w:rFonts w:ascii="Book Antiqua" w:eastAsia="Times New Roman" w:hAnsi="Book Antiqua" w:cs="Times New Roman"/>
          <w:color w:val="auto"/>
        </w:rPr>
        <w:t>The higher levels of free lipoproteins in the obese also help block LPS a</w:t>
      </w:r>
      <w:r w:rsidR="005D5A00">
        <w:rPr>
          <w:rFonts w:ascii="Book Antiqua" w:eastAsia="Times New Roman" w:hAnsi="Book Antiqua" w:cs="Times New Roman"/>
          <w:color w:val="auto"/>
        </w:rPr>
        <w:t xml:space="preserve">nd other inflammatory </w:t>
      </w:r>
      <w:proofErr w:type="gramStart"/>
      <w:r w:rsidR="005D5A00">
        <w:rPr>
          <w:rFonts w:ascii="Book Antiqua" w:eastAsia="Times New Roman" w:hAnsi="Book Antiqua" w:cs="Times New Roman"/>
          <w:color w:val="auto"/>
        </w:rPr>
        <w:t>cytokines</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26</w:t>
      </w:r>
      <w:r w:rsidR="00C52402" w:rsidRPr="00320BE5">
        <w:rPr>
          <w:rFonts w:ascii="Book Antiqua" w:eastAsia="Times New Roman" w:hAnsi="Book Antiqua" w:cs="Times New Roman"/>
          <w:color w:val="auto"/>
          <w:vertAlign w:val="superscript"/>
        </w:rPr>
        <w:t>]</w:t>
      </w:r>
      <w:r w:rsidR="00C52402" w:rsidRPr="00320BE5">
        <w:rPr>
          <w:rFonts w:ascii="Book Antiqua" w:eastAsia="Times New Roman" w:hAnsi="Book Antiqua" w:cs="Times New Roman"/>
          <w:color w:val="auto"/>
        </w:rPr>
        <w:t>.</w:t>
      </w:r>
    </w:p>
    <w:p w:rsidR="005D5A00" w:rsidRDefault="005D5A00" w:rsidP="00320BE5">
      <w:pPr>
        <w:pStyle w:val="BodyA"/>
        <w:widowControl w:val="0"/>
        <w:adjustRightInd w:val="0"/>
        <w:snapToGrid w:val="0"/>
        <w:spacing w:after="0" w:line="360" w:lineRule="auto"/>
        <w:jc w:val="both"/>
        <w:rPr>
          <w:rFonts w:ascii="Book Antiqua" w:eastAsia="宋体" w:hAnsi="Book Antiqua" w:cs="Times New Roman"/>
          <w:b/>
          <w:color w:val="auto"/>
          <w:lang w:eastAsia="zh-CN"/>
        </w:rPr>
      </w:pPr>
    </w:p>
    <w:p w:rsidR="005B5B4C" w:rsidRPr="00320BE5" w:rsidRDefault="005D5A00" w:rsidP="00320BE5">
      <w:pPr>
        <w:pStyle w:val="BodyA"/>
        <w:widowControl w:val="0"/>
        <w:adjustRightInd w:val="0"/>
        <w:snapToGrid w:val="0"/>
        <w:spacing w:after="0" w:line="360" w:lineRule="auto"/>
        <w:jc w:val="both"/>
        <w:rPr>
          <w:rFonts w:ascii="Book Antiqua" w:eastAsia="Times New Roman" w:hAnsi="Book Antiqua" w:cs="Times New Roman"/>
          <w:b/>
          <w:color w:val="auto"/>
        </w:rPr>
      </w:pPr>
      <w:r w:rsidRPr="00320BE5">
        <w:rPr>
          <w:rFonts w:ascii="Book Antiqua" w:eastAsia="Times New Roman" w:hAnsi="Book Antiqua" w:cs="Times New Roman"/>
          <w:b/>
          <w:color w:val="auto"/>
        </w:rPr>
        <w:t>GENDER AND RACIAL DISPARITY IN OBESITY PARADOX</w:t>
      </w:r>
    </w:p>
    <w:p w:rsidR="005B5B4C" w:rsidRPr="00320BE5" w:rsidRDefault="008E54E0" w:rsidP="00320BE5">
      <w:pPr>
        <w:pStyle w:val="BodyA"/>
        <w:widowControl w:val="0"/>
        <w:adjustRightInd w:val="0"/>
        <w:snapToGrid w:val="0"/>
        <w:spacing w:after="0" w:line="360" w:lineRule="auto"/>
        <w:jc w:val="both"/>
        <w:rPr>
          <w:rFonts w:ascii="Book Antiqua" w:eastAsia="Times New Roman" w:hAnsi="Book Antiqua" w:cs="Times New Roman"/>
          <w:color w:val="auto"/>
        </w:rPr>
      </w:pPr>
      <w:r w:rsidRPr="00320BE5">
        <w:rPr>
          <w:rFonts w:ascii="Book Antiqua" w:eastAsia="Times New Roman" w:hAnsi="Book Antiqua" w:cs="Times New Roman"/>
          <w:color w:val="auto"/>
        </w:rPr>
        <w:t xml:space="preserve">A recent cohort </w:t>
      </w:r>
      <w:r w:rsidR="005D5A00">
        <w:rPr>
          <w:rFonts w:ascii="Book Antiqua" w:eastAsia="Times New Roman" w:hAnsi="Book Antiqua" w:cs="Times New Roman"/>
          <w:color w:val="auto"/>
        </w:rPr>
        <w:t xml:space="preserve">study by Vest </w:t>
      </w:r>
      <w:r w:rsidR="005D5A00" w:rsidRPr="005D5A00">
        <w:rPr>
          <w:rFonts w:ascii="Book Antiqua" w:eastAsia="Times New Roman" w:hAnsi="Book Antiqua" w:cs="Times New Roman"/>
          <w:i/>
          <w:color w:val="auto"/>
        </w:rPr>
        <w:t xml:space="preserve">et </w:t>
      </w:r>
      <w:proofErr w:type="gramStart"/>
      <w:r w:rsidR="005D5A00" w:rsidRPr="005D5A00">
        <w:rPr>
          <w:rFonts w:ascii="Book Antiqua" w:eastAsia="Times New Roman" w:hAnsi="Book Antiqua" w:cs="Times New Roman"/>
          <w:i/>
          <w:color w:val="auto"/>
        </w:rPr>
        <w:t>al</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27</w:t>
      </w:r>
      <w:r w:rsidR="00C52402" w:rsidRPr="00320BE5">
        <w:rPr>
          <w:rFonts w:ascii="Book Antiqua" w:eastAsia="Times New Roman" w:hAnsi="Book Antiqua" w:cs="Times New Roman"/>
          <w:color w:val="auto"/>
          <w:vertAlign w:val="superscript"/>
        </w:rPr>
        <w:t>]</w:t>
      </w:r>
      <w:r w:rsidR="005B5B4C" w:rsidRPr="00320BE5">
        <w:rPr>
          <w:rFonts w:ascii="Book Antiqua" w:eastAsia="Times New Roman" w:hAnsi="Book Antiqua" w:cs="Times New Roman"/>
          <w:color w:val="auto"/>
        </w:rPr>
        <w:t xml:space="preserve"> showed that overweight females with </w:t>
      </w:r>
      <w:r w:rsidRPr="00320BE5">
        <w:rPr>
          <w:rFonts w:ascii="Book Antiqua" w:eastAsia="Times New Roman" w:hAnsi="Book Antiqua" w:cs="Times New Roman"/>
          <w:color w:val="auto"/>
        </w:rPr>
        <w:t>HF</w:t>
      </w:r>
      <w:r w:rsidR="005B5B4C" w:rsidRPr="00320BE5">
        <w:rPr>
          <w:rFonts w:ascii="Book Antiqua" w:eastAsia="Times New Roman" w:hAnsi="Book Antiqua" w:cs="Times New Roman"/>
          <w:color w:val="auto"/>
        </w:rPr>
        <w:t xml:space="preserve"> had a survival advantage compared to </w:t>
      </w:r>
      <w:r w:rsidRPr="00320BE5">
        <w:rPr>
          <w:rFonts w:ascii="Book Antiqua" w:eastAsia="Times New Roman" w:hAnsi="Book Antiqua" w:cs="Times New Roman"/>
          <w:color w:val="auto"/>
        </w:rPr>
        <w:t xml:space="preserve">overweight </w:t>
      </w:r>
      <w:r w:rsidR="005D5A00">
        <w:rPr>
          <w:rFonts w:ascii="Book Antiqua" w:eastAsia="Times New Roman" w:hAnsi="Book Antiqua" w:cs="Times New Roman"/>
          <w:color w:val="auto"/>
        </w:rPr>
        <w:t>males. They reviewed 3</w:t>
      </w:r>
      <w:r w:rsidR="005B5B4C" w:rsidRPr="00320BE5">
        <w:rPr>
          <w:rFonts w:ascii="Book Antiqua" w:eastAsia="Times New Roman" w:hAnsi="Book Antiqua" w:cs="Times New Roman"/>
          <w:color w:val="auto"/>
        </w:rPr>
        <w:t>811 HF patients and determined the impact of BMI on mortality. When the data was adjusted for potential confounders, the overweight and obese males did not show any significant survival advantage; in the females however, the mortality associated with HF was higher in normal weight g</w:t>
      </w:r>
      <w:r w:rsidRPr="00320BE5">
        <w:rPr>
          <w:rFonts w:ascii="Book Antiqua" w:eastAsia="Times New Roman" w:hAnsi="Book Antiqua" w:cs="Times New Roman"/>
          <w:color w:val="auto"/>
        </w:rPr>
        <w:t xml:space="preserve">roup compared to the </w:t>
      </w:r>
      <w:r w:rsidR="005B5B4C" w:rsidRPr="00320BE5">
        <w:rPr>
          <w:rFonts w:ascii="Book Antiqua" w:eastAsia="Times New Roman" w:hAnsi="Book Antiqua" w:cs="Times New Roman"/>
          <w:color w:val="auto"/>
        </w:rPr>
        <w:t xml:space="preserve">obese </w:t>
      </w:r>
      <w:r w:rsidR="0001001F" w:rsidRPr="00320BE5">
        <w:rPr>
          <w:rFonts w:ascii="Book Antiqua" w:eastAsia="Times New Roman" w:hAnsi="Book Antiqua" w:cs="Times New Roman"/>
          <w:color w:val="auto"/>
        </w:rPr>
        <w:t>even after the confounding factors were adjusted.</w:t>
      </w:r>
    </w:p>
    <w:p w:rsidR="005B5B4C" w:rsidRPr="00320BE5" w:rsidRDefault="00AA2B3D" w:rsidP="005D5A00">
      <w:pPr>
        <w:pStyle w:val="BodyA"/>
        <w:widowControl w:val="0"/>
        <w:adjustRightInd w:val="0"/>
        <w:snapToGrid w:val="0"/>
        <w:spacing w:after="0" w:line="360" w:lineRule="auto"/>
        <w:ind w:firstLineChars="100" w:firstLine="240"/>
        <w:jc w:val="both"/>
        <w:rPr>
          <w:rFonts w:ascii="Book Antiqua" w:eastAsia="Times New Roman" w:hAnsi="Book Antiqua" w:cs="Times New Roman"/>
          <w:color w:val="auto"/>
        </w:rPr>
      </w:pPr>
      <w:r w:rsidRPr="00320BE5">
        <w:rPr>
          <w:rFonts w:ascii="Book Antiqua" w:eastAsia="Times New Roman" w:hAnsi="Book Antiqua" w:cs="Times New Roman"/>
          <w:color w:val="auto"/>
        </w:rPr>
        <w:t>An association between race and obesity</w:t>
      </w:r>
      <w:r w:rsidR="00A96600" w:rsidRPr="00320BE5">
        <w:rPr>
          <w:rFonts w:ascii="Book Antiqua" w:eastAsia="Times New Roman" w:hAnsi="Book Antiqua" w:cs="Times New Roman"/>
          <w:color w:val="auto"/>
        </w:rPr>
        <w:t xml:space="preserve"> paradox has also been explored. A</w:t>
      </w:r>
      <w:r w:rsidR="00BA3425" w:rsidRPr="00320BE5">
        <w:rPr>
          <w:rFonts w:ascii="Book Antiqua" w:eastAsia="Times New Roman" w:hAnsi="Book Antiqua" w:cs="Times New Roman"/>
          <w:color w:val="auto"/>
        </w:rPr>
        <w:t xml:space="preserve"> retrospecti</w:t>
      </w:r>
      <w:r w:rsidR="005D5A00">
        <w:rPr>
          <w:rFonts w:ascii="Book Antiqua" w:eastAsia="Times New Roman" w:hAnsi="Book Antiqua" w:cs="Times New Roman"/>
          <w:color w:val="auto"/>
        </w:rPr>
        <w:t xml:space="preserve">ve study by Kokkinos </w:t>
      </w:r>
      <w:r w:rsidR="005D5A00" w:rsidRPr="005D5A00">
        <w:rPr>
          <w:rFonts w:ascii="Book Antiqua" w:eastAsia="Times New Roman" w:hAnsi="Book Antiqua" w:cs="Times New Roman"/>
          <w:i/>
          <w:color w:val="auto"/>
        </w:rPr>
        <w:t xml:space="preserve">et </w:t>
      </w:r>
      <w:proofErr w:type="gramStart"/>
      <w:r w:rsidR="005D5A00" w:rsidRPr="005D5A00">
        <w:rPr>
          <w:rFonts w:ascii="Book Antiqua" w:eastAsia="Times New Roman" w:hAnsi="Book Antiqua" w:cs="Times New Roman"/>
          <w:i/>
          <w:color w:val="auto"/>
        </w:rPr>
        <w:t>al</w:t>
      </w:r>
      <w:r w:rsidR="00C52402" w:rsidRPr="00320BE5">
        <w:rPr>
          <w:rFonts w:ascii="Book Antiqua" w:eastAsia="Times New Roman" w:hAnsi="Book Antiqua" w:cs="Times New Roman"/>
          <w:color w:val="auto"/>
          <w:vertAlign w:val="superscript"/>
        </w:rPr>
        <w:t>[</w:t>
      </w:r>
      <w:proofErr w:type="gramEnd"/>
      <w:r w:rsidR="008647E4" w:rsidRPr="00320BE5">
        <w:rPr>
          <w:rFonts w:ascii="Book Antiqua" w:eastAsia="Times New Roman" w:hAnsi="Book Antiqua" w:cs="Times New Roman"/>
          <w:color w:val="auto"/>
          <w:vertAlign w:val="superscript"/>
        </w:rPr>
        <w:t>28</w:t>
      </w:r>
      <w:r w:rsidR="00C52402" w:rsidRPr="00320BE5">
        <w:rPr>
          <w:rFonts w:ascii="Book Antiqua" w:eastAsia="Times New Roman" w:hAnsi="Book Antiqua" w:cs="Times New Roman"/>
          <w:color w:val="auto"/>
          <w:vertAlign w:val="superscript"/>
        </w:rPr>
        <w:t>]</w:t>
      </w:r>
      <w:r w:rsidR="00BA3425" w:rsidRPr="00320BE5">
        <w:rPr>
          <w:rFonts w:ascii="Book Antiqua" w:eastAsia="Times New Roman" w:hAnsi="Book Antiqua" w:cs="Times New Roman"/>
          <w:color w:val="auto"/>
        </w:rPr>
        <w:t xml:space="preserve"> correlated BMI with mortality in 2013 African-American and 2000 Caucasian males with a mean age 60 years. A </w:t>
      </w:r>
      <w:r w:rsidR="00BA3425" w:rsidRPr="00320BE5">
        <w:rPr>
          <w:rFonts w:ascii="Book Antiqua" w:eastAsia="Times New Roman" w:hAnsi="Book Antiqua" w:cs="Times New Roman"/>
          <w:color w:val="auto"/>
        </w:rPr>
        <w:lastRenderedPageBreak/>
        <w:t xml:space="preserve">correlation was observed between BMI and </w:t>
      </w:r>
      <w:r w:rsidR="00A96600" w:rsidRPr="00320BE5">
        <w:rPr>
          <w:rFonts w:ascii="Book Antiqua" w:eastAsia="Times New Roman" w:hAnsi="Book Antiqua" w:cs="Times New Roman"/>
          <w:color w:val="auto"/>
        </w:rPr>
        <w:t>mortality in the entire cohort,</w:t>
      </w:r>
      <w:r w:rsidR="00BA3425" w:rsidRPr="00320BE5">
        <w:rPr>
          <w:rFonts w:ascii="Book Antiqua" w:eastAsia="Times New Roman" w:hAnsi="Book Antiqua" w:cs="Times New Roman"/>
          <w:color w:val="auto"/>
        </w:rPr>
        <w:t xml:space="preserve"> the healthy weight participants had a s</w:t>
      </w:r>
      <w:r w:rsidR="008E54E0" w:rsidRPr="00320BE5">
        <w:rPr>
          <w:rFonts w:ascii="Book Antiqua" w:eastAsia="Times New Roman" w:hAnsi="Book Antiqua" w:cs="Times New Roman"/>
          <w:color w:val="auto"/>
        </w:rPr>
        <w:t>ignificantly higher risk, a hazard ratio (HR) of 1.7</w:t>
      </w:r>
      <w:r w:rsidR="00C52402" w:rsidRPr="00320BE5">
        <w:rPr>
          <w:rFonts w:ascii="Book Antiqua" w:eastAsia="Times New Roman" w:hAnsi="Book Antiqua" w:cs="Times New Roman"/>
          <w:color w:val="auto"/>
        </w:rPr>
        <w:t>, compared</w:t>
      </w:r>
      <w:r w:rsidR="00BA3425" w:rsidRPr="00320BE5">
        <w:rPr>
          <w:rFonts w:ascii="Book Antiqua" w:eastAsia="Times New Roman" w:hAnsi="Book Antiqua" w:cs="Times New Roman"/>
          <w:color w:val="auto"/>
        </w:rPr>
        <w:t xml:space="preserve"> to the obese subjects. This association was stronger in the African-American group (HR 1.95) compared to the Caucasian group (HR 1.53).</w:t>
      </w:r>
      <w:r w:rsidR="00624ACA" w:rsidRPr="00320BE5">
        <w:rPr>
          <w:rFonts w:ascii="Book Antiqua" w:eastAsia="Times New Roman" w:hAnsi="Book Antiqua" w:cs="Times New Roman"/>
          <w:color w:val="auto"/>
        </w:rPr>
        <w:t xml:space="preserve"> However, the study was not focused on the obesity paradox specifically among CVD </w:t>
      </w:r>
      <w:proofErr w:type="gramStart"/>
      <w:r w:rsidR="00624ACA" w:rsidRPr="00320BE5">
        <w:rPr>
          <w:rFonts w:ascii="Book Antiqua" w:eastAsia="Times New Roman" w:hAnsi="Book Antiqua" w:cs="Times New Roman"/>
          <w:color w:val="auto"/>
        </w:rPr>
        <w:t>patients</w:t>
      </w:r>
      <w:proofErr w:type="gramEnd"/>
      <w:r w:rsidR="00624ACA" w:rsidRPr="00320BE5">
        <w:rPr>
          <w:rFonts w:ascii="Book Antiqua" w:eastAsia="Times New Roman" w:hAnsi="Book Antiqua" w:cs="Times New Roman"/>
          <w:color w:val="auto"/>
        </w:rPr>
        <w:t xml:space="preserve"> as presence of a cardiovascular disease was not considered as an inclusion or an exclusion factor for the participants. </w:t>
      </w:r>
    </w:p>
    <w:p w:rsidR="005D5A00" w:rsidRDefault="005D5A00"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9919C5" w:rsidRPr="005D5A00" w:rsidRDefault="005D5A00"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sidRPr="00320BE5">
        <w:rPr>
          <w:rFonts w:ascii="Book Antiqua" w:hAnsi="Book Antiqua" w:cs="Times New Roman"/>
          <w:b/>
          <w:bCs/>
          <w:color w:val="auto"/>
        </w:rPr>
        <w:t>THE L</w:t>
      </w:r>
      <w:r>
        <w:rPr>
          <w:rFonts w:ascii="Book Antiqua" w:hAnsi="Book Antiqua" w:cs="Times New Roman"/>
          <w:b/>
          <w:bCs/>
          <w:color w:val="auto"/>
        </w:rPr>
        <w:t>IMITATIONS</w:t>
      </w:r>
    </w:p>
    <w:p w:rsidR="00264D47" w:rsidRPr="00320BE5" w:rsidRDefault="004A567B" w:rsidP="00320BE5">
      <w:pPr>
        <w:pStyle w:val="BodyA"/>
        <w:widowControl w:val="0"/>
        <w:adjustRightInd w:val="0"/>
        <w:snapToGrid w:val="0"/>
        <w:spacing w:after="0" w:line="360" w:lineRule="auto"/>
        <w:jc w:val="both"/>
        <w:rPr>
          <w:rFonts w:ascii="Book Antiqua" w:hAnsi="Book Antiqua" w:cs="Times New Roman"/>
          <w:bCs/>
          <w:color w:val="auto"/>
        </w:rPr>
      </w:pPr>
      <w:r w:rsidRPr="00320BE5">
        <w:rPr>
          <w:rFonts w:ascii="Book Antiqua" w:hAnsi="Book Antiqua" w:cs="Times New Roman"/>
          <w:bCs/>
          <w:color w:val="auto"/>
        </w:rPr>
        <w:t xml:space="preserve">The hypothesis of obesity paradox is controversial as the respective studies are limited by </w:t>
      </w:r>
      <w:r w:rsidR="00CB5F4C" w:rsidRPr="00320BE5">
        <w:rPr>
          <w:rFonts w:ascii="Book Antiqua" w:hAnsi="Book Antiqua" w:cs="Times New Roman"/>
          <w:bCs/>
          <w:color w:val="auto"/>
        </w:rPr>
        <w:t xml:space="preserve">various biases and limitations. </w:t>
      </w:r>
      <w:r w:rsidRPr="00320BE5">
        <w:rPr>
          <w:rFonts w:ascii="Book Antiqua" w:hAnsi="Book Antiqua" w:cs="Times New Roman"/>
          <w:bCs/>
          <w:color w:val="auto"/>
        </w:rPr>
        <w:t>Most studies on the obesity paradox are retrospective in nature and therefore do not present any evidence of a direct link between obesity and better CAD treatment prognosis.</w:t>
      </w:r>
      <w:r w:rsidR="00CB5F4C" w:rsidRPr="00320BE5">
        <w:rPr>
          <w:rFonts w:ascii="Book Antiqua" w:hAnsi="Book Antiqua" w:cs="Times New Roman"/>
          <w:bCs/>
          <w:color w:val="auto"/>
        </w:rPr>
        <w:t xml:space="preserve"> </w:t>
      </w:r>
      <w:r w:rsidR="008E220E" w:rsidRPr="00320BE5">
        <w:rPr>
          <w:rFonts w:ascii="Book Antiqua" w:hAnsi="Book Antiqua" w:cs="Times New Roman"/>
          <w:bCs/>
          <w:color w:val="auto"/>
        </w:rPr>
        <w:t>Obese patients with CAD usually present earlier to the clinicians compare to their leaner counterparts. Therefore, the prolonged survival seen in the obese may simply be an earlier detection.</w:t>
      </w:r>
      <w:r w:rsidR="00CB5F4C" w:rsidRPr="00320BE5">
        <w:rPr>
          <w:rFonts w:ascii="Book Antiqua" w:hAnsi="Book Antiqua" w:cs="Times New Roman"/>
          <w:bCs/>
          <w:color w:val="auto"/>
        </w:rPr>
        <w:t xml:space="preserve"> </w:t>
      </w:r>
      <w:r w:rsidR="008E220E" w:rsidRPr="00320BE5">
        <w:rPr>
          <w:rFonts w:ascii="Book Antiqua" w:hAnsi="Book Antiqua" w:cs="Times New Roman"/>
          <w:bCs/>
          <w:color w:val="auto"/>
        </w:rPr>
        <w:t>There is evidence that the higher blood pressures seen in obese individuals makes them tolerate and res</w:t>
      </w:r>
      <w:r w:rsidR="00C52402" w:rsidRPr="00320BE5">
        <w:rPr>
          <w:rFonts w:ascii="Book Antiqua" w:hAnsi="Book Antiqua" w:cs="Times New Roman"/>
          <w:bCs/>
          <w:color w:val="auto"/>
        </w:rPr>
        <w:t xml:space="preserve">pond better to CAD medications </w:t>
      </w:r>
      <w:r w:rsidR="00C52402" w:rsidRPr="00320BE5">
        <w:rPr>
          <w:rFonts w:ascii="Book Antiqua" w:hAnsi="Book Antiqua" w:cs="Times New Roman"/>
          <w:bCs/>
          <w:color w:val="auto"/>
          <w:vertAlign w:val="superscript"/>
        </w:rPr>
        <w:t>[</w:t>
      </w:r>
      <w:r w:rsidR="008647E4" w:rsidRPr="00320BE5">
        <w:rPr>
          <w:rFonts w:ascii="Book Antiqua" w:hAnsi="Book Antiqua" w:cs="Times New Roman"/>
          <w:bCs/>
          <w:color w:val="auto"/>
          <w:vertAlign w:val="superscript"/>
        </w:rPr>
        <w:t>29</w:t>
      </w:r>
      <w:r w:rsidR="00C52402" w:rsidRPr="00320BE5">
        <w:rPr>
          <w:rFonts w:ascii="Book Antiqua" w:hAnsi="Book Antiqua" w:cs="Times New Roman"/>
          <w:bCs/>
          <w:color w:val="auto"/>
          <w:vertAlign w:val="superscript"/>
        </w:rPr>
        <w:t>]</w:t>
      </w:r>
      <w:r w:rsidR="008E220E" w:rsidRPr="00320BE5">
        <w:rPr>
          <w:rFonts w:ascii="Book Antiqua" w:hAnsi="Book Antiqua" w:cs="Times New Roman"/>
          <w:bCs/>
          <w:color w:val="auto"/>
        </w:rPr>
        <w:t>. This may be easily confused with an inherent cardio-pro</w:t>
      </w:r>
      <w:r w:rsidR="00CB5F4C" w:rsidRPr="00320BE5">
        <w:rPr>
          <w:rFonts w:ascii="Book Antiqua" w:hAnsi="Book Antiqua" w:cs="Times New Roman"/>
          <w:bCs/>
          <w:color w:val="auto"/>
        </w:rPr>
        <w:t xml:space="preserve">tective mechanism in the obese. </w:t>
      </w:r>
      <w:r w:rsidR="00BD6C0A" w:rsidRPr="00320BE5">
        <w:rPr>
          <w:rFonts w:ascii="Book Antiqua" w:hAnsi="Book Antiqua" w:cs="Times New Roman"/>
          <w:bCs/>
          <w:color w:val="auto"/>
        </w:rPr>
        <w:t xml:space="preserve">Smoking is a common risk factor for CAD onset and poor prognosis and is most correlated with individuals with leaner BMIs: </w:t>
      </w:r>
      <w:r w:rsidR="00267BA4">
        <w:rPr>
          <w:rFonts w:ascii="Book Antiqua" w:eastAsia="宋体" w:hAnsi="Book Antiqua" w:cs="Times New Roman" w:hint="eastAsia"/>
          <w:bCs/>
          <w:color w:val="auto"/>
          <w:lang w:eastAsia="zh-CN"/>
        </w:rPr>
        <w:t>T</w:t>
      </w:r>
      <w:r w:rsidR="00BD6C0A" w:rsidRPr="00320BE5">
        <w:rPr>
          <w:rFonts w:ascii="Book Antiqua" w:hAnsi="Book Antiqua" w:cs="Times New Roman"/>
          <w:bCs/>
          <w:color w:val="auto"/>
        </w:rPr>
        <w:t xml:space="preserve">his could be another reason for a perceived better prognosis in the </w:t>
      </w:r>
      <w:proofErr w:type="gramStart"/>
      <w:r w:rsidR="00BD6C0A" w:rsidRPr="00320BE5">
        <w:rPr>
          <w:rFonts w:ascii="Book Antiqua" w:hAnsi="Book Antiqua" w:cs="Times New Roman"/>
          <w:bCs/>
          <w:color w:val="auto"/>
        </w:rPr>
        <w:t>obese</w:t>
      </w:r>
      <w:r w:rsidR="00C52402" w:rsidRPr="00320BE5">
        <w:rPr>
          <w:rFonts w:ascii="Book Antiqua" w:hAnsi="Book Antiqua" w:cs="Times New Roman"/>
          <w:bCs/>
          <w:color w:val="auto"/>
          <w:vertAlign w:val="superscript"/>
        </w:rPr>
        <w:t>[</w:t>
      </w:r>
      <w:proofErr w:type="gramEnd"/>
      <w:r w:rsidR="008647E4" w:rsidRPr="00320BE5">
        <w:rPr>
          <w:rFonts w:ascii="Book Antiqua" w:hAnsi="Book Antiqua" w:cs="Times New Roman"/>
          <w:bCs/>
          <w:color w:val="auto"/>
          <w:vertAlign w:val="superscript"/>
        </w:rPr>
        <w:t>30</w:t>
      </w:r>
      <w:r w:rsidR="00C52402" w:rsidRPr="00320BE5">
        <w:rPr>
          <w:rFonts w:ascii="Book Antiqua" w:hAnsi="Book Antiqua" w:cs="Times New Roman"/>
          <w:bCs/>
          <w:color w:val="auto"/>
          <w:vertAlign w:val="superscript"/>
        </w:rPr>
        <w:t>]</w:t>
      </w:r>
      <w:r w:rsidR="00BD6C0A" w:rsidRPr="00320BE5">
        <w:rPr>
          <w:rFonts w:ascii="Book Antiqua" w:hAnsi="Book Antiqua" w:cs="Times New Roman"/>
          <w:bCs/>
          <w:color w:val="auto"/>
        </w:rPr>
        <w:t>.</w:t>
      </w:r>
      <w:r w:rsidR="00CB5F4C" w:rsidRPr="00320BE5">
        <w:rPr>
          <w:rFonts w:ascii="Book Antiqua" w:hAnsi="Book Antiqua" w:cs="Times New Roman"/>
          <w:bCs/>
          <w:color w:val="auto"/>
        </w:rPr>
        <w:t xml:space="preserve"> </w:t>
      </w:r>
      <w:r w:rsidR="00BD6C0A" w:rsidRPr="00320BE5">
        <w:rPr>
          <w:rFonts w:ascii="Book Antiqua" w:hAnsi="Book Antiqua" w:cs="Times New Roman"/>
          <w:bCs/>
          <w:color w:val="auto"/>
        </w:rPr>
        <w:t xml:space="preserve">CAD prognosis is often confounded by the presence of other </w:t>
      </w:r>
      <w:proofErr w:type="spellStart"/>
      <w:r w:rsidR="00BD6C0A" w:rsidRPr="00320BE5">
        <w:rPr>
          <w:rFonts w:ascii="Book Antiqua" w:hAnsi="Book Antiqua" w:cs="Times New Roman"/>
          <w:bCs/>
          <w:color w:val="auto"/>
        </w:rPr>
        <w:t>patho</w:t>
      </w:r>
      <w:proofErr w:type="spellEnd"/>
      <w:r w:rsidR="00BD6C0A" w:rsidRPr="00320BE5">
        <w:rPr>
          <w:rFonts w:ascii="Book Antiqua" w:hAnsi="Book Antiqua" w:cs="Times New Roman"/>
          <w:bCs/>
          <w:color w:val="auto"/>
        </w:rPr>
        <w:t xml:space="preserve">-physiological conditions like </w:t>
      </w:r>
      <w:proofErr w:type="gramStart"/>
      <w:r w:rsidR="00BD6C0A" w:rsidRPr="00320BE5">
        <w:rPr>
          <w:rFonts w:ascii="Book Antiqua" w:hAnsi="Book Antiqua" w:cs="Times New Roman"/>
          <w:bCs/>
          <w:color w:val="auto"/>
        </w:rPr>
        <w:t>cancer</w:t>
      </w:r>
      <w:r w:rsidR="00C52402" w:rsidRPr="00320BE5">
        <w:rPr>
          <w:rFonts w:ascii="Book Antiqua" w:hAnsi="Book Antiqua" w:cs="Times New Roman"/>
          <w:bCs/>
          <w:color w:val="auto"/>
          <w:vertAlign w:val="superscript"/>
        </w:rPr>
        <w:t>[</w:t>
      </w:r>
      <w:proofErr w:type="gramEnd"/>
      <w:r w:rsidR="008647E4" w:rsidRPr="00320BE5">
        <w:rPr>
          <w:rFonts w:ascii="Book Antiqua" w:hAnsi="Book Antiqua" w:cs="Times New Roman"/>
          <w:bCs/>
          <w:color w:val="auto"/>
          <w:vertAlign w:val="superscript"/>
        </w:rPr>
        <w:t>30</w:t>
      </w:r>
      <w:r w:rsidR="00C52402" w:rsidRPr="00320BE5">
        <w:rPr>
          <w:rFonts w:ascii="Book Antiqua" w:hAnsi="Book Antiqua" w:cs="Times New Roman"/>
          <w:bCs/>
          <w:color w:val="auto"/>
          <w:vertAlign w:val="superscript"/>
        </w:rPr>
        <w:t>]</w:t>
      </w:r>
      <w:r w:rsidR="00C52402" w:rsidRPr="00320BE5">
        <w:rPr>
          <w:rFonts w:ascii="Book Antiqua" w:hAnsi="Book Antiqua" w:cs="Times New Roman"/>
          <w:bCs/>
          <w:color w:val="auto"/>
        </w:rPr>
        <w:t>.</w:t>
      </w:r>
      <w:r w:rsidR="00CB5F4C" w:rsidRPr="00320BE5">
        <w:rPr>
          <w:rFonts w:ascii="Book Antiqua" w:hAnsi="Book Antiqua" w:cs="Times New Roman"/>
          <w:bCs/>
          <w:color w:val="auto"/>
        </w:rPr>
        <w:t xml:space="preserve"> </w:t>
      </w:r>
      <w:r w:rsidR="00264D47" w:rsidRPr="00320BE5">
        <w:rPr>
          <w:rFonts w:ascii="Book Antiqua" w:hAnsi="Book Antiqua" w:cs="Times New Roman"/>
          <w:bCs/>
          <w:color w:val="auto"/>
        </w:rPr>
        <w:t xml:space="preserve">The obesity </w:t>
      </w:r>
      <w:r w:rsidR="00CB5F4C" w:rsidRPr="00320BE5">
        <w:rPr>
          <w:rFonts w:ascii="Book Antiqua" w:hAnsi="Book Antiqua" w:cs="Times New Roman"/>
          <w:bCs/>
          <w:color w:val="auto"/>
        </w:rPr>
        <w:t>paradox has</w:t>
      </w:r>
      <w:r w:rsidR="00264D47" w:rsidRPr="00320BE5">
        <w:rPr>
          <w:rFonts w:ascii="Book Antiqua" w:hAnsi="Book Antiqua" w:cs="Times New Roman"/>
          <w:bCs/>
          <w:color w:val="auto"/>
        </w:rPr>
        <w:t xml:space="preserve"> been negated in one study that used X-ray absorptiometry to directly assess body fat levels</w:t>
      </w:r>
      <w:r w:rsidR="00267BA4">
        <w:rPr>
          <w:rFonts w:ascii="Book Antiqua" w:hAnsi="Book Antiqua" w:cs="Times New Roman"/>
          <w:bCs/>
          <w:color w:val="auto"/>
        </w:rPr>
        <w:t xml:space="preserve"> instead of using the BMI </w:t>
      </w:r>
      <w:proofErr w:type="gramStart"/>
      <w:r w:rsidR="00267BA4">
        <w:rPr>
          <w:rFonts w:ascii="Book Antiqua" w:hAnsi="Book Antiqua" w:cs="Times New Roman"/>
          <w:bCs/>
          <w:color w:val="auto"/>
        </w:rPr>
        <w:t>index</w:t>
      </w:r>
      <w:r w:rsidR="00C52402" w:rsidRPr="00320BE5">
        <w:rPr>
          <w:rFonts w:ascii="Book Antiqua" w:hAnsi="Book Antiqua" w:cs="Times New Roman"/>
          <w:bCs/>
          <w:color w:val="auto"/>
          <w:vertAlign w:val="superscript"/>
        </w:rPr>
        <w:t>[</w:t>
      </w:r>
      <w:proofErr w:type="gramEnd"/>
      <w:r w:rsidR="008647E4" w:rsidRPr="00320BE5">
        <w:rPr>
          <w:rFonts w:ascii="Book Antiqua" w:hAnsi="Book Antiqua" w:cs="Times New Roman"/>
          <w:bCs/>
          <w:color w:val="auto"/>
          <w:vertAlign w:val="superscript"/>
        </w:rPr>
        <w:t>31</w:t>
      </w:r>
      <w:r w:rsidR="00C52402" w:rsidRPr="00320BE5">
        <w:rPr>
          <w:rFonts w:ascii="Book Antiqua" w:hAnsi="Book Antiqua" w:cs="Times New Roman"/>
          <w:bCs/>
          <w:color w:val="auto"/>
          <w:vertAlign w:val="superscript"/>
        </w:rPr>
        <w:t>]</w:t>
      </w:r>
      <w:r w:rsidR="00264D47" w:rsidRPr="00320BE5">
        <w:rPr>
          <w:rFonts w:ascii="Book Antiqua" w:hAnsi="Book Antiqua" w:cs="Times New Roman"/>
          <w:bCs/>
          <w:color w:val="auto"/>
        </w:rPr>
        <w:t>.</w:t>
      </w:r>
    </w:p>
    <w:p w:rsidR="00267BA4" w:rsidRDefault="00267BA4"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p>
    <w:p w:rsidR="00EE042B" w:rsidRPr="00267BA4" w:rsidRDefault="00267BA4" w:rsidP="00320BE5">
      <w:pPr>
        <w:pStyle w:val="BodyA"/>
        <w:widowControl w:val="0"/>
        <w:adjustRightInd w:val="0"/>
        <w:snapToGrid w:val="0"/>
        <w:spacing w:after="0" w:line="360" w:lineRule="auto"/>
        <w:jc w:val="both"/>
        <w:rPr>
          <w:rFonts w:ascii="Book Antiqua" w:eastAsia="宋体" w:hAnsi="Book Antiqua" w:cs="Times New Roman"/>
          <w:b/>
          <w:bCs/>
          <w:color w:val="auto"/>
          <w:lang w:eastAsia="zh-CN"/>
        </w:rPr>
      </w:pPr>
      <w:r>
        <w:rPr>
          <w:rFonts w:ascii="Book Antiqua" w:hAnsi="Book Antiqua" w:cs="Times New Roman"/>
          <w:b/>
          <w:bCs/>
          <w:color w:val="auto"/>
        </w:rPr>
        <w:t>CONCLUSION</w:t>
      </w:r>
    </w:p>
    <w:p w:rsidR="00B57E43" w:rsidRPr="00320BE5" w:rsidRDefault="00151AD8" w:rsidP="00320BE5">
      <w:pPr>
        <w:pStyle w:val="BodyA"/>
        <w:widowControl w:val="0"/>
        <w:adjustRightInd w:val="0"/>
        <w:snapToGrid w:val="0"/>
        <w:spacing w:after="0" w:line="360" w:lineRule="auto"/>
        <w:jc w:val="both"/>
        <w:rPr>
          <w:rFonts w:ascii="Book Antiqua" w:hAnsi="Book Antiqua" w:cs="Times New Roman"/>
          <w:color w:val="auto"/>
          <w:shd w:val="clear" w:color="auto" w:fill="FFFFFF"/>
        </w:rPr>
      </w:pPr>
      <w:r w:rsidRPr="00320BE5">
        <w:rPr>
          <w:rFonts w:ascii="Book Antiqua" w:hAnsi="Book Antiqua" w:cs="Times New Roman"/>
          <w:color w:val="auto"/>
          <w:shd w:val="clear" w:color="auto" w:fill="FFFFFF"/>
        </w:rPr>
        <w:t>T</w:t>
      </w:r>
      <w:r w:rsidR="00EE042B" w:rsidRPr="00320BE5">
        <w:rPr>
          <w:rFonts w:ascii="Book Antiqua" w:hAnsi="Book Antiqua" w:cs="Times New Roman"/>
          <w:color w:val="auto"/>
          <w:shd w:val="clear" w:color="auto" w:fill="FFFFFF"/>
        </w:rPr>
        <w:t xml:space="preserve">here is an obesity </w:t>
      </w:r>
      <w:r w:rsidRPr="00320BE5">
        <w:rPr>
          <w:rFonts w:ascii="Book Antiqua" w:hAnsi="Book Antiqua" w:cs="Times New Roman"/>
          <w:color w:val="auto"/>
          <w:shd w:val="clear" w:color="auto" w:fill="FFFFFF"/>
        </w:rPr>
        <w:t>epidemic and o</w:t>
      </w:r>
      <w:r w:rsidR="009919C5" w:rsidRPr="00320BE5">
        <w:rPr>
          <w:rFonts w:ascii="Book Antiqua" w:hAnsi="Book Antiqua" w:cs="Times New Roman"/>
          <w:color w:val="auto"/>
          <w:shd w:val="clear" w:color="auto" w:fill="FFFFFF"/>
        </w:rPr>
        <w:t xml:space="preserve">bese patients have higher prevalence of </w:t>
      </w:r>
      <w:r w:rsidR="00F22071" w:rsidRPr="00320BE5">
        <w:rPr>
          <w:rFonts w:ascii="Book Antiqua" w:hAnsi="Book Antiqua" w:cs="Times New Roman"/>
          <w:color w:val="auto"/>
          <w:shd w:val="clear" w:color="auto" w:fill="FFFFFF"/>
        </w:rPr>
        <w:t>co</w:t>
      </w:r>
      <w:r w:rsidR="00F22BEC" w:rsidRPr="00320BE5">
        <w:rPr>
          <w:rFonts w:ascii="Book Antiqua" w:hAnsi="Book Antiqua" w:cs="Times New Roman"/>
          <w:color w:val="auto"/>
          <w:shd w:val="clear" w:color="auto" w:fill="FFFFFF"/>
        </w:rPr>
        <w:t>-</w:t>
      </w:r>
      <w:r w:rsidR="00F22071" w:rsidRPr="00320BE5">
        <w:rPr>
          <w:rFonts w:ascii="Book Antiqua" w:hAnsi="Book Antiqua" w:cs="Times New Roman"/>
          <w:color w:val="auto"/>
          <w:shd w:val="clear" w:color="auto" w:fill="FFFFFF"/>
        </w:rPr>
        <w:t>morbid conditions such as arrhythmia, hypertension, hyperlipidemia, diabetes mellitus, whi</w:t>
      </w:r>
      <w:r w:rsidRPr="00320BE5">
        <w:rPr>
          <w:rFonts w:ascii="Book Antiqua" w:hAnsi="Book Antiqua" w:cs="Times New Roman"/>
          <w:color w:val="auto"/>
          <w:shd w:val="clear" w:color="auto" w:fill="FFFFFF"/>
        </w:rPr>
        <w:t>ch then increase the risk for CA</w:t>
      </w:r>
      <w:r w:rsidR="00F22071" w:rsidRPr="00320BE5">
        <w:rPr>
          <w:rFonts w:ascii="Book Antiqua" w:hAnsi="Book Antiqua" w:cs="Times New Roman"/>
          <w:color w:val="auto"/>
          <w:shd w:val="clear" w:color="auto" w:fill="FFFFFF"/>
        </w:rPr>
        <w:t xml:space="preserve">D. </w:t>
      </w:r>
      <w:r w:rsidR="00F22764" w:rsidRPr="00320BE5">
        <w:rPr>
          <w:rFonts w:ascii="Book Antiqua" w:hAnsi="Book Antiqua" w:cs="Times New Roman"/>
          <w:color w:val="auto"/>
          <w:shd w:val="clear" w:color="auto" w:fill="FFFFFF"/>
        </w:rPr>
        <w:t xml:space="preserve">Studies have shown favorable </w:t>
      </w:r>
      <w:r w:rsidR="00F22764" w:rsidRPr="00320BE5">
        <w:rPr>
          <w:rFonts w:ascii="Book Antiqua" w:hAnsi="Book Antiqua" w:cs="Times New Roman"/>
          <w:color w:val="auto"/>
          <w:shd w:val="clear" w:color="auto" w:fill="FFFFFF"/>
        </w:rPr>
        <w:lastRenderedPageBreak/>
        <w:t>outcome after coronary intervention in obese patients</w:t>
      </w:r>
      <w:r w:rsidRPr="00320BE5">
        <w:rPr>
          <w:rFonts w:ascii="Book Antiqua" w:hAnsi="Book Antiqua" w:cs="Times New Roman"/>
          <w:color w:val="auto"/>
          <w:shd w:val="clear" w:color="auto" w:fill="FFFFFF"/>
        </w:rPr>
        <w:t xml:space="preserve"> proving phenomenon OX</w:t>
      </w:r>
      <w:r w:rsidR="00F22764" w:rsidRPr="00320BE5">
        <w:rPr>
          <w:rFonts w:ascii="Book Antiqua" w:hAnsi="Book Antiqua" w:cs="Times New Roman"/>
          <w:color w:val="auto"/>
          <w:shd w:val="clear" w:color="auto" w:fill="FFFFFF"/>
        </w:rPr>
        <w:t>.</w:t>
      </w:r>
      <w:r w:rsidRPr="00320BE5">
        <w:rPr>
          <w:rFonts w:ascii="Book Antiqua" w:hAnsi="Book Antiqua" w:cs="Times New Roman"/>
          <w:color w:val="auto"/>
          <w:shd w:val="clear" w:color="auto" w:fill="FFFFFF"/>
        </w:rPr>
        <w:t xml:space="preserve"> There </w:t>
      </w:r>
      <w:r w:rsidR="00C52402" w:rsidRPr="00320BE5">
        <w:rPr>
          <w:rFonts w:ascii="Book Antiqua" w:hAnsi="Book Antiqua" w:cs="Times New Roman"/>
          <w:color w:val="auto"/>
          <w:shd w:val="clear" w:color="auto" w:fill="FFFFFF"/>
        </w:rPr>
        <w:t>is an also strong disparity</w:t>
      </w:r>
      <w:r w:rsidRPr="00320BE5">
        <w:rPr>
          <w:rFonts w:ascii="Book Antiqua" w:hAnsi="Book Antiqua" w:cs="Times New Roman"/>
          <w:color w:val="auto"/>
          <w:shd w:val="clear" w:color="auto" w:fill="FFFFFF"/>
        </w:rPr>
        <w:t xml:space="preserve"> between different sex and race for OX and </w:t>
      </w:r>
      <w:r w:rsidR="00B57E43" w:rsidRPr="00320BE5">
        <w:rPr>
          <w:rFonts w:ascii="Book Antiqua" w:hAnsi="Book Antiqua" w:cs="Times New Roman"/>
          <w:color w:val="auto"/>
          <w:shd w:val="clear" w:color="auto" w:fill="FFFFFF"/>
        </w:rPr>
        <w:t xml:space="preserve">further studies are needed to investigate </w:t>
      </w:r>
      <w:r w:rsidR="00C52402" w:rsidRPr="00320BE5">
        <w:rPr>
          <w:rFonts w:ascii="Book Antiqua" w:hAnsi="Book Antiqua" w:cs="Times New Roman"/>
          <w:color w:val="auto"/>
          <w:shd w:val="clear" w:color="auto" w:fill="FFFFFF"/>
        </w:rPr>
        <w:t>these disparities</w:t>
      </w:r>
      <w:r w:rsidR="00B57E43" w:rsidRPr="00320BE5">
        <w:rPr>
          <w:rFonts w:ascii="Book Antiqua" w:hAnsi="Book Antiqua" w:cs="Times New Roman"/>
          <w:color w:val="auto"/>
          <w:shd w:val="clear" w:color="auto" w:fill="FFFFFF"/>
        </w:rPr>
        <w:t>.</w:t>
      </w: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Pr="00320BE5" w:rsidRDefault="00B57E43" w:rsidP="00320BE5">
      <w:pPr>
        <w:widowControl w:val="0"/>
        <w:adjustRightInd w:val="0"/>
        <w:snapToGrid w:val="0"/>
        <w:spacing w:line="360" w:lineRule="auto"/>
        <w:jc w:val="both"/>
        <w:rPr>
          <w:rFonts w:ascii="Book Antiqua" w:hAnsi="Book Antiqua"/>
          <w:shd w:val="clear" w:color="auto" w:fill="FFFFFF"/>
        </w:rPr>
      </w:pPr>
    </w:p>
    <w:p w:rsidR="00B57E43" w:rsidRDefault="00B57E43"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267BA4" w:rsidRDefault="00267BA4" w:rsidP="00320BE5">
      <w:pPr>
        <w:widowControl w:val="0"/>
        <w:adjustRightInd w:val="0"/>
        <w:snapToGrid w:val="0"/>
        <w:spacing w:line="360" w:lineRule="auto"/>
        <w:jc w:val="both"/>
        <w:rPr>
          <w:rFonts w:ascii="Book Antiqua" w:hAnsi="Book Antiqua"/>
          <w:shd w:val="clear" w:color="auto" w:fill="FFFFFF"/>
          <w:lang w:eastAsia="zh-CN"/>
        </w:rPr>
      </w:pPr>
    </w:p>
    <w:p w:rsidR="00F66566" w:rsidRPr="00A70673" w:rsidRDefault="00F66566" w:rsidP="00A70673">
      <w:pPr>
        <w:widowControl w:val="0"/>
        <w:adjustRightInd w:val="0"/>
        <w:snapToGrid w:val="0"/>
        <w:spacing w:line="360" w:lineRule="auto"/>
        <w:jc w:val="both"/>
        <w:rPr>
          <w:rFonts w:ascii="Book Antiqua" w:eastAsia="Arial Unicode MS" w:hAnsi="Book Antiqua"/>
          <w:b/>
          <w:bdr w:val="nil"/>
          <w:lang w:eastAsia="zh-CN"/>
        </w:rPr>
      </w:pPr>
      <w:r w:rsidRPr="00A70673">
        <w:rPr>
          <w:rFonts w:ascii="Book Antiqua" w:eastAsia="Arial Unicode MS" w:hAnsi="Book Antiqua"/>
          <w:b/>
          <w:bdr w:val="nil"/>
        </w:rPr>
        <w:t>REFERENCES</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1 </w:t>
      </w:r>
      <w:r w:rsidRPr="00A70673">
        <w:rPr>
          <w:rFonts w:ascii="Book Antiqua" w:hAnsi="Book Antiqua" w:cs="宋体"/>
          <w:b/>
          <w:color w:val="000000"/>
          <w:lang w:eastAsia="zh-CN"/>
        </w:rPr>
        <w:t xml:space="preserve">Ogden CL, </w:t>
      </w:r>
      <w:r w:rsidRPr="00A70673">
        <w:rPr>
          <w:rFonts w:ascii="Book Antiqua" w:hAnsi="Book Antiqua" w:cs="宋体"/>
          <w:color w:val="000000"/>
          <w:lang w:eastAsia="zh-CN"/>
        </w:rPr>
        <w:t xml:space="preserve">Carroll MD, </w:t>
      </w:r>
      <w:proofErr w:type="spellStart"/>
      <w:r w:rsidRPr="00A70673">
        <w:rPr>
          <w:rFonts w:ascii="Book Antiqua" w:hAnsi="Book Antiqua" w:cs="宋体"/>
          <w:color w:val="000000"/>
          <w:lang w:eastAsia="zh-CN"/>
        </w:rPr>
        <w:t>Fryar</w:t>
      </w:r>
      <w:proofErr w:type="spellEnd"/>
      <w:r w:rsidRPr="00A70673">
        <w:rPr>
          <w:rFonts w:ascii="Book Antiqua" w:hAnsi="Book Antiqua" w:cs="宋体"/>
          <w:color w:val="000000"/>
          <w:lang w:eastAsia="zh-CN"/>
        </w:rPr>
        <w:t xml:space="preserve"> CD, </w:t>
      </w:r>
      <w:proofErr w:type="spellStart"/>
      <w:r w:rsidRPr="00A70673">
        <w:rPr>
          <w:rFonts w:ascii="Book Antiqua" w:hAnsi="Book Antiqua" w:cs="宋体"/>
          <w:color w:val="000000"/>
          <w:lang w:eastAsia="zh-CN"/>
        </w:rPr>
        <w:t>Flegal</w:t>
      </w:r>
      <w:proofErr w:type="spellEnd"/>
      <w:r w:rsidRPr="00A70673">
        <w:rPr>
          <w:rFonts w:ascii="Book Antiqua" w:hAnsi="Book Antiqua" w:cs="宋体"/>
          <w:color w:val="000000"/>
          <w:lang w:eastAsia="zh-CN"/>
        </w:rPr>
        <w:t xml:space="preserve"> KM. Prevalence of obesity among adults and youth: United States, 2011–2014. </w:t>
      </w:r>
      <w:proofErr w:type="gramStart"/>
      <w:r w:rsidRPr="00A70673">
        <w:rPr>
          <w:rFonts w:ascii="Book Antiqua" w:hAnsi="Book Antiqua" w:cs="宋体"/>
          <w:color w:val="000000"/>
          <w:lang w:eastAsia="zh-CN"/>
        </w:rPr>
        <w:t>NCHS data brief, no 219.</w:t>
      </w:r>
      <w:proofErr w:type="gramEnd"/>
      <w:r w:rsidRPr="00A70673">
        <w:rPr>
          <w:rFonts w:ascii="Book Antiqua" w:hAnsi="Book Antiqua" w:cs="宋体"/>
          <w:color w:val="000000"/>
          <w:lang w:eastAsia="zh-CN"/>
        </w:rPr>
        <w:t xml:space="preserve"> Hyattsville, MD: National Cen</w:t>
      </w:r>
      <w:r>
        <w:rPr>
          <w:rFonts w:ascii="Book Antiqua" w:hAnsi="Book Antiqua" w:cs="宋体"/>
          <w:color w:val="000000"/>
          <w:lang w:eastAsia="zh-CN"/>
        </w:rPr>
        <w:t>ter for Health Statistics. 2015</w:t>
      </w:r>
    </w:p>
    <w:p w:rsidR="00A70673" w:rsidRPr="00A70673" w:rsidRDefault="00A70673" w:rsidP="00A70673">
      <w:pPr>
        <w:adjustRightInd w:val="0"/>
        <w:snapToGrid w:val="0"/>
        <w:spacing w:line="360" w:lineRule="auto"/>
        <w:jc w:val="both"/>
        <w:rPr>
          <w:rFonts w:ascii="Book Antiqua" w:hAnsi="Book Antiqua"/>
          <w:color w:val="000000"/>
          <w:lang w:eastAsia="zh-CN"/>
        </w:rPr>
      </w:pPr>
      <w:r w:rsidRPr="00A70673">
        <w:rPr>
          <w:rFonts w:ascii="Book Antiqua" w:hAnsi="Book Antiqua"/>
          <w:bCs/>
          <w:color w:val="000000"/>
          <w:lang w:eastAsia="zh-CN"/>
        </w:rPr>
        <w:t>2</w:t>
      </w:r>
      <w:r w:rsidRPr="00A70673">
        <w:rPr>
          <w:rFonts w:ascii="Book Antiqua" w:hAnsi="Book Antiqua"/>
          <w:b/>
          <w:bCs/>
          <w:color w:val="000000"/>
          <w:lang w:eastAsia="zh-CN"/>
        </w:rPr>
        <w:t xml:space="preserve"> </w:t>
      </w:r>
      <w:r w:rsidRPr="00A70673">
        <w:rPr>
          <w:rFonts w:ascii="Book Antiqua" w:hAnsi="Book Antiqua"/>
          <w:b/>
          <w:bCs/>
          <w:color w:val="000000"/>
        </w:rPr>
        <w:t>Akin I</w:t>
      </w:r>
      <w:r w:rsidRPr="00A70673">
        <w:rPr>
          <w:rFonts w:ascii="Book Antiqua" w:hAnsi="Book Antiqua"/>
          <w:color w:val="000000"/>
        </w:rPr>
        <w:t xml:space="preserve">, </w:t>
      </w:r>
      <w:proofErr w:type="spellStart"/>
      <w:r w:rsidRPr="00A70673">
        <w:rPr>
          <w:rFonts w:ascii="Book Antiqua" w:hAnsi="Book Antiqua"/>
          <w:color w:val="000000"/>
        </w:rPr>
        <w:t>Tölg</w:t>
      </w:r>
      <w:proofErr w:type="spellEnd"/>
      <w:r w:rsidRPr="00A70673">
        <w:rPr>
          <w:rFonts w:ascii="Book Antiqua" w:hAnsi="Book Antiqua"/>
          <w:color w:val="000000"/>
        </w:rPr>
        <w:t xml:space="preserve"> R, </w:t>
      </w:r>
      <w:proofErr w:type="spellStart"/>
      <w:r w:rsidRPr="00A70673">
        <w:rPr>
          <w:rFonts w:ascii="Book Antiqua" w:hAnsi="Book Antiqua"/>
          <w:color w:val="000000"/>
        </w:rPr>
        <w:t>Hochadel</w:t>
      </w:r>
      <w:proofErr w:type="spellEnd"/>
      <w:r w:rsidRPr="00A70673">
        <w:rPr>
          <w:rFonts w:ascii="Book Antiqua" w:hAnsi="Book Antiqua"/>
          <w:color w:val="000000"/>
        </w:rPr>
        <w:t xml:space="preserve"> M, Bergmann MW, </w:t>
      </w:r>
      <w:proofErr w:type="spellStart"/>
      <w:r w:rsidRPr="00A70673">
        <w:rPr>
          <w:rFonts w:ascii="Book Antiqua" w:hAnsi="Book Antiqua"/>
          <w:color w:val="000000"/>
        </w:rPr>
        <w:t>Khattab</w:t>
      </w:r>
      <w:proofErr w:type="spellEnd"/>
      <w:r w:rsidRPr="00A70673">
        <w:rPr>
          <w:rFonts w:ascii="Book Antiqua" w:hAnsi="Book Antiqua"/>
          <w:color w:val="000000"/>
        </w:rPr>
        <w:t xml:space="preserve"> AA, Schneider S, </w:t>
      </w:r>
      <w:proofErr w:type="spellStart"/>
      <w:r w:rsidRPr="00A70673">
        <w:rPr>
          <w:rFonts w:ascii="Book Antiqua" w:hAnsi="Book Antiqua"/>
          <w:color w:val="000000"/>
        </w:rPr>
        <w:t>Senges</w:t>
      </w:r>
      <w:proofErr w:type="spellEnd"/>
      <w:r w:rsidRPr="00A70673">
        <w:rPr>
          <w:rFonts w:ascii="Book Antiqua" w:hAnsi="Book Antiqua"/>
          <w:color w:val="000000"/>
        </w:rPr>
        <w:t xml:space="preserve"> J, </w:t>
      </w:r>
      <w:proofErr w:type="spellStart"/>
      <w:r w:rsidRPr="00A70673">
        <w:rPr>
          <w:rFonts w:ascii="Book Antiqua" w:hAnsi="Book Antiqua"/>
          <w:color w:val="000000"/>
        </w:rPr>
        <w:t>Kuck</w:t>
      </w:r>
      <w:proofErr w:type="spellEnd"/>
      <w:r w:rsidRPr="00A70673">
        <w:rPr>
          <w:rFonts w:ascii="Book Antiqua" w:hAnsi="Book Antiqua"/>
          <w:color w:val="000000"/>
        </w:rPr>
        <w:t xml:space="preserve"> KH, </w:t>
      </w:r>
      <w:proofErr w:type="spellStart"/>
      <w:r w:rsidRPr="00A70673">
        <w:rPr>
          <w:rFonts w:ascii="Book Antiqua" w:hAnsi="Book Antiqua"/>
          <w:color w:val="000000"/>
        </w:rPr>
        <w:t>Richardt</w:t>
      </w:r>
      <w:proofErr w:type="spellEnd"/>
      <w:r w:rsidRPr="00A70673">
        <w:rPr>
          <w:rFonts w:ascii="Book Antiqua" w:hAnsi="Book Antiqua"/>
          <w:color w:val="000000"/>
        </w:rPr>
        <w:t xml:space="preserve"> G, </w:t>
      </w:r>
      <w:proofErr w:type="spellStart"/>
      <w:r w:rsidRPr="00A70673">
        <w:rPr>
          <w:rFonts w:ascii="Book Antiqua" w:hAnsi="Book Antiqua"/>
          <w:color w:val="000000"/>
        </w:rPr>
        <w:t>Nienaber</w:t>
      </w:r>
      <w:proofErr w:type="spellEnd"/>
      <w:r w:rsidRPr="00A70673">
        <w:rPr>
          <w:rFonts w:ascii="Book Antiqua" w:hAnsi="Book Antiqua"/>
          <w:color w:val="000000"/>
        </w:rPr>
        <w:t xml:space="preserve"> CA. No evidence of "obesity paradox" after treatment with drug-eluting stents in a routine clinical practice: results from the prospective multicenter German DES.DE (German Drug-Eluting Stent) Registry.</w:t>
      </w:r>
      <w:r w:rsidRPr="00A70673">
        <w:rPr>
          <w:rStyle w:val="apple-converted-space"/>
          <w:rFonts w:ascii="Book Antiqua" w:hAnsi="Book Antiqua"/>
          <w:color w:val="000000"/>
        </w:rPr>
        <w:t> </w:t>
      </w:r>
      <w:r w:rsidRPr="00A70673">
        <w:rPr>
          <w:rFonts w:ascii="Book Antiqua" w:hAnsi="Book Antiqua"/>
          <w:i/>
          <w:iCs/>
          <w:color w:val="000000"/>
        </w:rPr>
        <w:t xml:space="preserve">JACC </w:t>
      </w:r>
      <w:proofErr w:type="spellStart"/>
      <w:r w:rsidRPr="00A70673">
        <w:rPr>
          <w:rFonts w:ascii="Book Antiqua" w:hAnsi="Book Antiqua"/>
          <w:i/>
          <w:iCs/>
          <w:color w:val="000000"/>
        </w:rPr>
        <w:t>Cardiovasc</w:t>
      </w:r>
      <w:proofErr w:type="spellEnd"/>
      <w:r w:rsidRPr="00A70673">
        <w:rPr>
          <w:rFonts w:ascii="Book Antiqua" w:hAnsi="Book Antiqua"/>
          <w:i/>
          <w:iCs/>
          <w:color w:val="000000"/>
        </w:rPr>
        <w:t xml:space="preserve"> </w:t>
      </w:r>
      <w:proofErr w:type="spellStart"/>
      <w:r w:rsidRPr="00A70673">
        <w:rPr>
          <w:rFonts w:ascii="Book Antiqua" w:hAnsi="Book Antiqua"/>
          <w:i/>
          <w:iCs/>
          <w:color w:val="000000"/>
        </w:rPr>
        <w:t>Interv</w:t>
      </w:r>
      <w:proofErr w:type="spellEnd"/>
      <w:r w:rsidRPr="00A70673">
        <w:rPr>
          <w:rStyle w:val="apple-converted-space"/>
          <w:rFonts w:ascii="Book Antiqua" w:hAnsi="Book Antiqua"/>
          <w:color w:val="000000"/>
        </w:rPr>
        <w:t> </w:t>
      </w:r>
      <w:r w:rsidRPr="00A70673">
        <w:rPr>
          <w:rFonts w:ascii="Book Antiqua" w:hAnsi="Book Antiqua"/>
          <w:color w:val="000000"/>
        </w:rPr>
        <w:t>2012;</w:t>
      </w:r>
      <w:r w:rsidRPr="00A70673">
        <w:rPr>
          <w:rStyle w:val="apple-converted-space"/>
          <w:rFonts w:ascii="Book Antiqua" w:hAnsi="Book Antiqua"/>
          <w:color w:val="000000"/>
        </w:rPr>
        <w:t> </w:t>
      </w:r>
      <w:r w:rsidRPr="00A70673">
        <w:rPr>
          <w:rFonts w:ascii="Book Antiqua" w:hAnsi="Book Antiqua"/>
          <w:b/>
          <w:bCs/>
          <w:color w:val="000000"/>
        </w:rPr>
        <w:t>5</w:t>
      </w:r>
      <w:r w:rsidRPr="00A70673">
        <w:rPr>
          <w:rFonts w:ascii="Book Antiqua" w:hAnsi="Book Antiqua"/>
          <w:color w:val="000000"/>
        </w:rPr>
        <w:t>: 162-169 [PMID: 22361600 DOI: 10.1016/j.jcin.2011.09.021]</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lastRenderedPageBreak/>
        <w:t>3 </w:t>
      </w:r>
      <w:proofErr w:type="spellStart"/>
      <w:r w:rsidRPr="00A70673">
        <w:rPr>
          <w:rFonts w:ascii="Book Antiqua" w:hAnsi="Book Antiqua" w:cs="宋体"/>
          <w:b/>
          <w:bCs/>
          <w:color w:val="000000"/>
          <w:lang w:eastAsia="zh-CN"/>
        </w:rPr>
        <w:t>Lavie</w:t>
      </w:r>
      <w:proofErr w:type="spellEnd"/>
      <w:r w:rsidRPr="00A70673">
        <w:rPr>
          <w:rFonts w:ascii="Book Antiqua" w:hAnsi="Book Antiqua" w:cs="宋体"/>
          <w:b/>
          <w:bCs/>
          <w:color w:val="000000"/>
          <w:lang w:eastAsia="zh-CN"/>
        </w:rPr>
        <w:t xml:space="preserve"> CJ</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Milani</w:t>
      </w:r>
      <w:proofErr w:type="spellEnd"/>
      <w:r w:rsidRPr="00A70673">
        <w:rPr>
          <w:rFonts w:ascii="Book Antiqua" w:hAnsi="Book Antiqua" w:cs="宋体"/>
          <w:color w:val="000000"/>
          <w:lang w:eastAsia="zh-CN"/>
        </w:rPr>
        <w:t xml:space="preserve"> RV, Ventura HO. Obesity and cardiovascular disease: risk factor, paradox, and impact of weight loss. </w:t>
      </w:r>
      <w:r w:rsidRPr="00A70673">
        <w:rPr>
          <w:rFonts w:ascii="Book Antiqua" w:hAnsi="Book Antiqua" w:cs="宋体"/>
          <w:i/>
          <w:iCs/>
          <w:color w:val="000000"/>
          <w:lang w:eastAsia="zh-CN"/>
        </w:rPr>
        <w:t xml:space="preserve">J Am </w:t>
      </w:r>
      <w:proofErr w:type="spellStart"/>
      <w:r w:rsidRPr="00A70673">
        <w:rPr>
          <w:rFonts w:ascii="Book Antiqua" w:hAnsi="Book Antiqua" w:cs="宋体"/>
          <w:i/>
          <w:iCs/>
          <w:color w:val="000000"/>
          <w:lang w:eastAsia="zh-CN"/>
        </w:rPr>
        <w:t>Coll</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2009; </w:t>
      </w:r>
      <w:r w:rsidRPr="00A70673">
        <w:rPr>
          <w:rFonts w:ascii="Book Antiqua" w:hAnsi="Book Antiqua" w:cs="宋体"/>
          <w:b/>
          <w:bCs/>
          <w:color w:val="000000"/>
          <w:lang w:eastAsia="zh-CN"/>
        </w:rPr>
        <w:t>53</w:t>
      </w:r>
      <w:r w:rsidRPr="00A70673">
        <w:rPr>
          <w:rFonts w:ascii="Book Antiqua" w:hAnsi="Book Antiqua" w:cs="宋体"/>
          <w:color w:val="000000"/>
          <w:lang w:eastAsia="zh-CN"/>
        </w:rPr>
        <w:t>: 1925-1932 [PMID: 19460605 DOI: 10.1016/j.jacc.2008.12.068]</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4 </w:t>
      </w:r>
      <w:r w:rsidRPr="00A70673">
        <w:rPr>
          <w:rFonts w:ascii="Book Antiqua" w:hAnsi="Book Antiqua" w:cs="宋体"/>
          <w:b/>
          <w:color w:val="000000"/>
          <w:lang w:eastAsia="zh-CN"/>
        </w:rPr>
        <w:t>Buchwald H,</w:t>
      </w:r>
      <w:r w:rsidRPr="00A70673">
        <w:rPr>
          <w:rFonts w:ascii="Book Antiqua" w:hAnsi="Book Antiqua" w:cs="宋体"/>
          <w:color w:val="000000"/>
          <w:lang w:eastAsia="zh-CN"/>
        </w:rPr>
        <w:t xml:space="preserve"> Cowan G, </w:t>
      </w:r>
      <w:proofErr w:type="spellStart"/>
      <w:r w:rsidRPr="00A70673">
        <w:rPr>
          <w:rFonts w:ascii="Book Antiqua" w:hAnsi="Book Antiqua" w:cs="宋体"/>
          <w:color w:val="000000"/>
          <w:lang w:eastAsia="zh-CN"/>
        </w:rPr>
        <w:t>Pories</w:t>
      </w:r>
      <w:proofErr w:type="spellEnd"/>
      <w:r w:rsidRPr="00A70673">
        <w:rPr>
          <w:rFonts w:ascii="Book Antiqua" w:hAnsi="Book Antiqua" w:cs="宋体"/>
          <w:color w:val="000000"/>
          <w:lang w:eastAsia="zh-CN"/>
        </w:rPr>
        <w:t xml:space="preserve"> W. Surgical Management of Obesity.</w:t>
      </w:r>
      <w:proofErr w:type="gramEnd"/>
      <w:r>
        <w:rPr>
          <w:rFonts w:ascii="Book Antiqua" w:hAnsi="Book Antiqua" w:cs="宋体"/>
          <w:color w:val="000000"/>
          <w:lang w:eastAsia="zh-CN"/>
        </w:rPr>
        <w:t xml:space="preserve"> Elsevier Health Sciences, 2007</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5 </w:t>
      </w:r>
      <w:proofErr w:type="spellStart"/>
      <w:r w:rsidRPr="00A70673">
        <w:rPr>
          <w:rFonts w:ascii="Book Antiqua" w:hAnsi="Book Antiqua" w:cs="宋体"/>
          <w:b/>
          <w:bCs/>
          <w:color w:val="000000"/>
          <w:lang w:eastAsia="zh-CN"/>
        </w:rPr>
        <w:t>Uretsky</w:t>
      </w:r>
      <w:proofErr w:type="spellEnd"/>
      <w:r w:rsidRPr="00A70673">
        <w:rPr>
          <w:rFonts w:ascii="Book Antiqua" w:hAnsi="Book Antiqua" w:cs="宋体"/>
          <w:b/>
          <w:bCs/>
          <w:color w:val="000000"/>
          <w:lang w:eastAsia="zh-CN"/>
        </w:rPr>
        <w:t xml:space="preserve"> S</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Messerli</w:t>
      </w:r>
      <w:proofErr w:type="spellEnd"/>
      <w:r w:rsidRPr="00A70673">
        <w:rPr>
          <w:rFonts w:ascii="Book Antiqua" w:hAnsi="Book Antiqua" w:cs="宋体"/>
          <w:color w:val="000000"/>
          <w:lang w:eastAsia="zh-CN"/>
        </w:rPr>
        <w:t xml:space="preserve"> FH, Bangalore S, Champion A, Cooper-</w:t>
      </w:r>
      <w:proofErr w:type="spellStart"/>
      <w:r w:rsidRPr="00A70673">
        <w:rPr>
          <w:rFonts w:ascii="Book Antiqua" w:hAnsi="Book Antiqua" w:cs="宋体"/>
          <w:color w:val="000000"/>
          <w:lang w:eastAsia="zh-CN"/>
        </w:rPr>
        <w:t>Dehoff</w:t>
      </w:r>
      <w:proofErr w:type="spellEnd"/>
      <w:r w:rsidRPr="00A70673">
        <w:rPr>
          <w:rFonts w:ascii="Book Antiqua" w:hAnsi="Book Antiqua" w:cs="宋体"/>
          <w:color w:val="000000"/>
          <w:lang w:eastAsia="zh-CN"/>
        </w:rPr>
        <w:t xml:space="preserve"> RM, Zhou Q, </w:t>
      </w:r>
      <w:proofErr w:type="spellStart"/>
      <w:r w:rsidRPr="00A70673">
        <w:rPr>
          <w:rFonts w:ascii="Book Antiqua" w:hAnsi="Book Antiqua" w:cs="宋体"/>
          <w:color w:val="000000"/>
          <w:lang w:eastAsia="zh-CN"/>
        </w:rPr>
        <w:t>Pepine</w:t>
      </w:r>
      <w:proofErr w:type="spellEnd"/>
      <w:r w:rsidRPr="00A70673">
        <w:rPr>
          <w:rFonts w:ascii="Book Antiqua" w:hAnsi="Book Antiqua" w:cs="宋体"/>
          <w:color w:val="000000"/>
          <w:lang w:eastAsia="zh-CN"/>
        </w:rPr>
        <w:t xml:space="preserve"> CJ. </w:t>
      </w:r>
      <w:proofErr w:type="gramStart"/>
      <w:r w:rsidRPr="00A70673">
        <w:rPr>
          <w:rFonts w:ascii="Book Antiqua" w:hAnsi="Book Antiqua" w:cs="宋体"/>
          <w:color w:val="000000"/>
          <w:lang w:eastAsia="zh-CN"/>
        </w:rPr>
        <w:t>Obesity paradox in patients with hypertension and coronary artery disease.</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Am J Med</w:t>
      </w:r>
      <w:r w:rsidRPr="00A70673">
        <w:rPr>
          <w:rFonts w:ascii="Book Antiqua" w:hAnsi="Book Antiqua" w:cs="宋体"/>
          <w:color w:val="000000"/>
          <w:lang w:eastAsia="zh-CN"/>
        </w:rPr>
        <w:t> 2007</w:t>
      </w:r>
      <w:proofErr w:type="gramStart"/>
      <w:r w:rsidRPr="00A70673">
        <w:rPr>
          <w:rFonts w:ascii="Book Antiqua" w:hAnsi="Book Antiqua" w:cs="宋体"/>
          <w:color w:val="000000"/>
          <w:lang w:eastAsia="zh-CN"/>
        </w:rPr>
        <w:t>;</w:t>
      </w:r>
      <w:proofErr w:type="gramEnd"/>
      <w:r w:rsidRPr="00A70673">
        <w:rPr>
          <w:rFonts w:ascii="Book Antiqua" w:hAnsi="Book Antiqua" w:cs="宋体"/>
          <w:color w:val="000000"/>
          <w:lang w:eastAsia="zh-CN"/>
        </w:rPr>
        <w:t> </w:t>
      </w:r>
      <w:r w:rsidRPr="00A70673">
        <w:rPr>
          <w:rFonts w:ascii="Book Antiqua" w:hAnsi="Book Antiqua" w:cs="宋体"/>
          <w:b/>
          <w:bCs/>
          <w:color w:val="000000"/>
          <w:lang w:eastAsia="zh-CN"/>
        </w:rPr>
        <w:t>120</w:t>
      </w:r>
      <w:r w:rsidRPr="00A70673">
        <w:rPr>
          <w:rFonts w:ascii="Book Antiqua" w:hAnsi="Book Antiqua" w:cs="宋体"/>
          <w:color w:val="000000"/>
          <w:lang w:eastAsia="zh-CN"/>
        </w:rPr>
        <w:t>: 863-870 [PMID: 17904457 DOI: 10.1016/j.amjmed.2007.05.011]</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proofErr w:type="gramStart"/>
      <w:r w:rsidRPr="00A70673">
        <w:rPr>
          <w:rFonts w:ascii="Book Antiqua" w:hAnsi="Book Antiqua" w:cs="宋体"/>
          <w:color w:val="000000"/>
          <w:lang w:eastAsia="zh-CN"/>
        </w:rPr>
        <w:t>6 </w:t>
      </w:r>
      <w:proofErr w:type="spellStart"/>
      <w:r w:rsidRPr="00A70673">
        <w:rPr>
          <w:rFonts w:ascii="Book Antiqua" w:hAnsi="Book Antiqua" w:cs="宋体"/>
          <w:b/>
          <w:bCs/>
          <w:color w:val="000000"/>
          <w:lang w:eastAsia="zh-CN"/>
        </w:rPr>
        <w:t>Amiri</w:t>
      </w:r>
      <w:proofErr w:type="spellEnd"/>
      <w:r w:rsidRPr="00A70673">
        <w:rPr>
          <w:rFonts w:ascii="Book Antiqua" w:hAnsi="Book Antiqua" w:cs="宋体"/>
          <w:b/>
          <w:bCs/>
          <w:color w:val="000000"/>
          <w:lang w:eastAsia="zh-CN"/>
        </w:rPr>
        <w:t xml:space="preserve"> M</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Majid</w:t>
      </w:r>
      <w:proofErr w:type="spellEnd"/>
      <w:r w:rsidRPr="00A70673">
        <w:rPr>
          <w:rFonts w:ascii="Book Antiqua" w:hAnsi="Book Antiqua" w:cs="宋体"/>
          <w:color w:val="000000"/>
          <w:lang w:eastAsia="zh-CN"/>
        </w:rPr>
        <w:t xml:space="preserve"> HA, </w:t>
      </w:r>
      <w:proofErr w:type="spellStart"/>
      <w:r w:rsidRPr="00A70673">
        <w:rPr>
          <w:rFonts w:ascii="Book Antiqua" w:hAnsi="Book Antiqua" w:cs="宋体"/>
          <w:color w:val="000000"/>
          <w:lang w:eastAsia="zh-CN"/>
        </w:rPr>
        <w:t>Hairi</w:t>
      </w:r>
      <w:proofErr w:type="spellEnd"/>
      <w:r w:rsidRPr="00A70673">
        <w:rPr>
          <w:rFonts w:ascii="Book Antiqua" w:hAnsi="Book Antiqua" w:cs="宋体"/>
          <w:color w:val="000000"/>
          <w:lang w:eastAsia="zh-CN"/>
        </w:rPr>
        <w:t xml:space="preserve"> F, </w:t>
      </w:r>
      <w:proofErr w:type="spellStart"/>
      <w:r w:rsidRPr="00A70673">
        <w:rPr>
          <w:rFonts w:ascii="Book Antiqua" w:hAnsi="Book Antiqua" w:cs="宋体"/>
          <w:color w:val="000000"/>
          <w:lang w:eastAsia="zh-CN"/>
        </w:rPr>
        <w:t>Thangiah</w:t>
      </w:r>
      <w:proofErr w:type="spellEnd"/>
      <w:r w:rsidRPr="00A70673">
        <w:rPr>
          <w:rFonts w:ascii="Book Antiqua" w:hAnsi="Book Antiqua" w:cs="宋体"/>
          <w:color w:val="000000"/>
          <w:lang w:eastAsia="zh-CN"/>
        </w:rPr>
        <w:t xml:space="preserve"> N, </w:t>
      </w:r>
      <w:proofErr w:type="spellStart"/>
      <w:r w:rsidRPr="00A70673">
        <w:rPr>
          <w:rFonts w:ascii="Book Antiqua" w:hAnsi="Book Antiqua" w:cs="宋体"/>
          <w:color w:val="000000"/>
          <w:lang w:eastAsia="zh-CN"/>
        </w:rPr>
        <w:t>Bulgiba</w:t>
      </w:r>
      <w:proofErr w:type="spellEnd"/>
      <w:r w:rsidRPr="00A70673">
        <w:rPr>
          <w:rFonts w:ascii="Book Antiqua" w:hAnsi="Book Antiqua" w:cs="宋体"/>
          <w:color w:val="000000"/>
          <w:lang w:eastAsia="zh-CN"/>
        </w:rPr>
        <w:t xml:space="preserve"> A, Su TT.</w:t>
      </w:r>
      <w:proofErr w:type="gramEnd"/>
      <w:r w:rsidRPr="00A70673">
        <w:rPr>
          <w:rFonts w:ascii="Book Antiqua" w:hAnsi="Book Antiqua" w:cs="宋体"/>
          <w:color w:val="000000"/>
          <w:lang w:eastAsia="zh-CN"/>
        </w:rPr>
        <w:t xml:space="preserve"> Prevalence and determinants of cardiovascular disease risk factors among the residents of urban community housing projects in Malaysia. </w:t>
      </w:r>
      <w:r w:rsidRPr="00A70673">
        <w:rPr>
          <w:rFonts w:ascii="Book Antiqua" w:hAnsi="Book Antiqua" w:cs="宋体"/>
          <w:i/>
          <w:iCs/>
          <w:color w:val="000000"/>
          <w:lang w:eastAsia="zh-CN"/>
        </w:rPr>
        <w:t>BMC Public Health</w:t>
      </w:r>
      <w:r w:rsidRPr="00A70673">
        <w:rPr>
          <w:rFonts w:ascii="Book Antiqua" w:hAnsi="Book Antiqua" w:cs="宋体"/>
          <w:color w:val="000000"/>
          <w:lang w:eastAsia="zh-CN"/>
        </w:rPr>
        <w:t> 2014; </w:t>
      </w:r>
      <w:r w:rsidRPr="00A70673">
        <w:rPr>
          <w:rFonts w:ascii="Book Antiqua" w:hAnsi="Book Antiqua" w:cs="宋体"/>
          <w:b/>
          <w:bCs/>
          <w:color w:val="000000"/>
          <w:lang w:eastAsia="zh-CN"/>
        </w:rPr>
        <w:t xml:space="preserve">14 </w:t>
      </w:r>
      <w:proofErr w:type="spellStart"/>
      <w:r w:rsidRPr="00A70673">
        <w:rPr>
          <w:rFonts w:ascii="Book Antiqua" w:hAnsi="Book Antiqua" w:cs="宋体"/>
          <w:b/>
          <w:bCs/>
          <w:color w:val="000000"/>
          <w:lang w:eastAsia="zh-CN"/>
        </w:rPr>
        <w:t>Suppl</w:t>
      </w:r>
      <w:proofErr w:type="spellEnd"/>
      <w:r w:rsidRPr="00A70673">
        <w:rPr>
          <w:rFonts w:ascii="Book Antiqua" w:hAnsi="Book Antiqua" w:cs="宋体"/>
          <w:b/>
          <w:bCs/>
          <w:color w:val="000000"/>
          <w:lang w:eastAsia="zh-CN"/>
        </w:rPr>
        <w:t xml:space="preserve"> 3</w:t>
      </w:r>
      <w:r w:rsidRPr="00A70673">
        <w:rPr>
          <w:rFonts w:ascii="Book Antiqua" w:hAnsi="Book Antiqua" w:cs="宋体"/>
          <w:color w:val="000000"/>
          <w:lang w:eastAsia="zh-CN"/>
        </w:rPr>
        <w:t>: S3 [PMID: 25436515 DOI: 10.1186/1471-2458-14-S3-S3</w:t>
      </w:r>
      <w:r w:rsidR="003538A1">
        <w:rPr>
          <w:rFonts w:ascii="Book Antiqua" w:hAnsi="Book Antiqua" w:cs="宋体"/>
          <w:color w:val="000000"/>
          <w:lang w:eastAsia="zh-CN"/>
        </w:rPr>
        <w:t>]</w:t>
      </w:r>
    </w:p>
    <w:p w:rsidR="003538A1" w:rsidRPr="003538A1" w:rsidRDefault="003538A1" w:rsidP="003538A1">
      <w:pPr>
        <w:adjustRightInd w:val="0"/>
        <w:snapToGrid w:val="0"/>
        <w:spacing w:line="360" w:lineRule="auto"/>
        <w:jc w:val="both"/>
        <w:rPr>
          <w:rFonts w:ascii="Book Antiqua" w:hAnsi="Book Antiqua"/>
          <w:color w:val="000000"/>
          <w:lang w:eastAsia="zh-CN"/>
        </w:rPr>
      </w:pPr>
      <w:r w:rsidRPr="003538A1">
        <w:rPr>
          <w:rFonts w:ascii="Book Antiqua" w:hAnsi="Book Antiqua"/>
          <w:bCs/>
          <w:color w:val="000000"/>
          <w:lang w:eastAsia="zh-CN"/>
        </w:rPr>
        <w:t>7</w:t>
      </w:r>
      <w:r w:rsidRPr="003538A1">
        <w:rPr>
          <w:rFonts w:ascii="Book Antiqua" w:hAnsi="Book Antiqua"/>
          <w:b/>
          <w:bCs/>
          <w:color w:val="000000"/>
          <w:lang w:eastAsia="zh-CN"/>
        </w:rPr>
        <w:t xml:space="preserve"> </w:t>
      </w:r>
      <w:proofErr w:type="spellStart"/>
      <w:r w:rsidRPr="003538A1">
        <w:rPr>
          <w:rFonts w:ascii="Book Antiqua" w:hAnsi="Book Antiqua"/>
          <w:b/>
          <w:bCs/>
          <w:color w:val="000000"/>
        </w:rPr>
        <w:t>Guglin</w:t>
      </w:r>
      <w:proofErr w:type="spellEnd"/>
      <w:r w:rsidRPr="003538A1">
        <w:rPr>
          <w:rFonts w:ascii="Book Antiqua" w:hAnsi="Book Antiqua"/>
          <w:b/>
          <w:bCs/>
          <w:color w:val="000000"/>
        </w:rPr>
        <w:t xml:space="preserve"> M</w:t>
      </w:r>
      <w:r w:rsidRPr="003538A1">
        <w:rPr>
          <w:rFonts w:ascii="Book Antiqua" w:hAnsi="Book Antiqua"/>
          <w:color w:val="000000"/>
        </w:rPr>
        <w:t xml:space="preserve">, </w:t>
      </w:r>
      <w:proofErr w:type="spellStart"/>
      <w:r w:rsidRPr="003538A1">
        <w:rPr>
          <w:rFonts w:ascii="Book Antiqua" w:hAnsi="Book Antiqua"/>
          <w:color w:val="000000"/>
        </w:rPr>
        <w:t>Maradia</w:t>
      </w:r>
      <w:proofErr w:type="spellEnd"/>
      <w:r w:rsidRPr="003538A1">
        <w:rPr>
          <w:rFonts w:ascii="Book Antiqua" w:hAnsi="Book Antiqua"/>
          <w:color w:val="000000"/>
        </w:rPr>
        <w:t xml:space="preserve"> K, Chen R, Curtis AB. Relation of obesity to recurrence rate and burden of atrial fibrillation.</w:t>
      </w:r>
      <w:r w:rsidRPr="003538A1">
        <w:rPr>
          <w:rStyle w:val="apple-converted-space"/>
          <w:rFonts w:ascii="Book Antiqua" w:hAnsi="Book Antiqua"/>
          <w:color w:val="000000"/>
        </w:rPr>
        <w:t> </w:t>
      </w:r>
      <w:r w:rsidRPr="003538A1">
        <w:rPr>
          <w:rFonts w:ascii="Book Antiqua" w:hAnsi="Book Antiqua"/>
          <w:i/>
          <w:iCs/>
          <w:color w:val="000000"/>
        </w:rPr>
        <w:t xml:space="preserve">Am J </w:t>
      </w:r>
      <w:proofErr w:type="spellStart"/>
      <w:r w:rsidRPr="003538A1">
        <w:rPr>
          <w:rFonts w:ascii="Book Antiqua" w:hAnsi="Book Antiqua"/>
          <w:i/>
          <w:iCs/>
          <w:color w:val="000000"/>
        </w:rPr>
        <w:t>Cardiol</w:t>
      </w:r>
      <w:proofErr w:type="spellEnd"/>
      <w:r w:rsidRPr="003538A1">
        <w:rPr>
          <w:rStyle w:val="apple-converted-space"/>
          <w:rFonts w:ascii="Book Antiqua" w:hAnsi="Book Antiqua"/>
          <w:color w:val="000000"/>
        </w:rPr>
        <w:t> </w:t>
      </w:r>
      <w:r w:rsidRPr="003538A1">
        <w:rPr>
          <w:rFonts w:ascii="Book Antiqua" w:hAnsi="Book Antiqua"/>
          <w:color w:val="000000"/>
        </w:rPr>
        <w:t>2011;</w:t>
      </w:r>
      <w:r w:rsidRPr="003538A1">
        <w:rPr>
          <w:rStyle w:val="apple-converted-space"/>
          <w:rFonts w:ascii="Book Antiqua" w:hAnsi="Book Antiqua"/>
          <w:color w:val="000000"/>
        </w:rPr>
        <w:t> </w:t>
      </w:r>
      <w:r w:rsidRPr="003538A1">
        <w:rPr>
          <w:rFonts w:ascii="Book Antiqua" w:hAnsi="Book Antiqua"/>
          <w:b/>
          <w:bCs/>
          <w:color w:val="000000"/>
        </w:rPr>
        <w:t>107</w:t>
      </w:r>
      <w:r w:rsidRPr="003538A1">
        <w:rPr>
          <w:rFonts w:ascii="Book Antiqua" w:hAnsi="Book Antiqua"/>
          <w:color w:val="000000"/>
        </w:rPr>
        <w:t>: 579-582 [PMID: 21195377 DOI: 10.1016/j.amjcard.2010.10.018</w:t>
      </w:r>
      <w:proofErr w:type="gramStart"/>
      <w:r w:rsidRPr="003538A1">
        <w:rPr>
          <w:rFonts w:ascii="Book Antiqua" w:hAnsi="Book Antiqua"/>
          <w:color w:val="000000"/>
        </w:rPr>
        <w:t>]</w:t>
      </w:r>
      <w:proofErr w:type="gramEnd"/>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8 </w:t>
      </w:r>
      <w:proofErr w:type="spellStart"/>
      <w:r w:rsidRPr="00A70673">
        <w:rPr>
          <w:rFonts w:ascii="Book Antiqua" w:hAnsi="Book Antiqua" w:cs="宋体"/>
          <w:b/>
          <w:bCs/>
          <w:color w:val="000000"/>
          <w:lang w:eastAsia="zh-CN"/>
        </w:rPr>
        <w:t>Konigstein</w:t>
      </w:r>
      <w:proofErr w:type="spellEnd"/>
      <w:r w:rsidRPr="00A70673">
        <w:rPr>
          <w:rFonts w:ascii="Book Antiqua" w:hAnsi="Book Antiqua" w:cs="宋体"/>
          <w:b/>
          <w:bCs/>
          <w:color w:val="000000"/>
          <w:lang w:eastAsia="zh-CN"/>
        </w:rPr>
        <w:t xml:space="preserve"> M</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Havakuk</w:t>
      </w:r>
      <w:proofErr w:type="spellEnd"/>
      <w:r w:rsidRPr="00A70673">
        <w:rPr>
          <w:rFonts w:ascii="Book Antiqua" w:hAnsi="Book Antiqua" w:cs="宋体"/>
          <w:color w:val="000000"/>
          <w:lang w:eastAsia="zh-CN"/>
        </w:rPr>
        <w:t xml:space="preserve"> O, </w:t>
      </w:r>
      <w:proofErr w:type="spellStart"/>
      <w:r w:rsidRPr="00A70673">
        <w:rPr>
          <w:rFonts w:ascii="Book Antiqua" w:hAnsi="Book Antiqua" w:cs="宋体"/>
          <w:color w:val="000000"/>
          <w:lang w:eastAsia="zh-CN"/>
        </w:rPr>
        <w:t>Arbel</w:t>
      </w:r>
      <w:proofErr w:type="spellEnd"/>
      <w:r w:rsidRPr="00A70673">
        <w:rPr>
          <w:rFonts w:ascii="Book Antiqua" w:hAnsi="Book Antiqua" w:cs="宋体"/>
          <w:color w:val="000000"/>
          <w:lang w:eastAsia="zh-CN"/>
        </w:rPr>
        <w:t xml:space="preserve"> Y, Finkelstein A, Ben-</w:t>
      </w:r>
      <w:proofErr w:type="spellStart"/>
      <w:r w:rsidRPr="00A70673">
        <w:rPr>
          <w:rFonts w:ascii="Book Antiqua" w:hAnsi="Book Antiqua" w:cs="宋体"/>
          <w:color w:val="000000"/>
          <w:lang w:eastAsia="zh-CN"/>
        </w:rPr>
        <w:t>Assa</w:t>
      </w:r>
      <w:proofErr w:type="spellEnd"/>
      <w:r w:rsidRPr="00A70673">
        <w:rPr>
          <w:rFonts w:ascii="Book Antiqua" w:hAnsi="Book Antiqua" w:cs="宋体"/>
          <w:color w:val="000000"/>
          <w:lang w:eastAsia="zh-CN"/>
        </w:rPr>
        <w:t xml:space="preserve"> E, </w:t>
      </w:r>
      <w:proofErr w:type="spellStart"/>
      <w:r w:rsidRPr="00A70673">
        <w:rPr>
          <w:rFonts w:ascii="Book Antiqua" w:hAnsi="Book Antiqua" w:cs="宋体"/>
          <w:color w:val="000000"/>
          <w:lang w:eastAsia="zh-CN"/>
        </w:rPr>
        <w:t>Leshem</w:t>
      </w:r>
      <w:proofErr w:type="spellEnd"/>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Rubinow</w:t>
      </w:r>
      <w:proofErr w:type="spellEnd"/>
      <w:r w:rsidRPr="00A70673">
        <w:rPr>
          <w:rFonts w:ascii="Book Antiqua" w:hAnsi="Book Antiqua" w:cs="宋体"/>
          <w:color w:val="000000"/>
          <w:lang w:eastAsia="zh-CN"/>
        </w:rPr>
        <w:t xml:space="preserve"> E, Abramowitz Y, </w:t>
      </w:r>
      <w:proofErr w:type="spellStart"/>
      <w:r w:rsidRPr="00A70673">
        <w:rPr>
          <w:rFonts w:ascii="Book Antiqua" w:hAnsi="Book Antiqua" w:cs="宋体"/>
          <w:color w:val="000000"/>
          <w:lang w:eastAsia="zh-CN"/>
        </w:rPr>
        <w:t>Keren</w:t>
      </w:r>
      <w:proofErr w:type="spellEnd"/>
      <w:r w:rsidRPr="00A70673">
        <w:rPr>
          <w:rFonts w:ascii="Book Antiqua" w:hAnsi="Book Antiqua" w:cs="宋体"/>
          <w:color w:val="000000"/>
          <w:lang w:eastAsia="zh-CN"/>
        </w:rPr>
        <w:t xml:space="preserve"> G, </w:t>
      </w:r>
      <w:proofErr w:type="spellStart"/>
      <w:r w:rsidRPr="00A70673">
        <w:rPr>
          <w:rFonts w:ascii="Book Antiqua" w:hAnsi="Book Antiqua" w:cs="宋体"/>
          <w:color w:val="000000"/>
          <w:lang w:eastAsia="zh-CN"/>
        </w:rPr>
        <w:t>Banai</w:t>
      </w:r>
      <w:proofErr w:type="spellEnd"/>
      <w:r w:rsidRPr="00A70673">
        <w:rPr>
          <w:rFonts w:ascii="Book Antiqua" w:hAnsi="Book Antiqua" w:cs="宋体"/>
          <w:color w:val="000000"/>
          <w:lang w:eastAsia="zh-CN"/>
        </w:rPr>
        <w:t xml:space="preserve"> S. </w:t>
      </w:r>
      <w:proofErr w:type="gramStart"/>
      <w:r w:rsidRPr="00A70673">
        <w:rPr>
          <w:rFonts w:ascii="Book Antiqua" w:hAnsi="Book Antiqua" w:cs="宋体"/>
          <w:color w:val="000000"/>
          <w:lang w:eastAsia="zh-CN"/>
        </w:rPr>
        <w:t xml:space="preserve">The obesity paradox in patients undergoing </w:t>
      </w:r>
      <w:proofErr w:type="spellStart"/>
      <w:r w:rsidRPr="00A70673">
        <w:rPr>
          <w:rFonts w:ascii="Book Antiqua" w:hAnsi="Book Antiqua" w:cs="宋体"/>
          <w:color w:val="000000"/>
          <w:lang w:eastAsia="zh-CN"/>
        </w:rPr>
        <w:t>transcatheter</w:t>
      </w:r>
      <w:proofErr w:type="spellEnd"/>
      <w:r w:rsidRPr="00A70673">
        <w:rPr>
          <w:rFonts w:ascii="Book Antiqua" w:hAnsi="Book Antiqua" w:cs="宋体"/>
          <w:color w:val="000000"/>
          <w:lang w:eastAsia="zh-CN"/>
        </w:rPr>
        <w:t xml:space="preserve"> aortic valve implantation.</w:t>
      </w:r>
      <w:proofErr w:type="gramEnd"/>
      <w:r w:rsidRPr="00A70673">
        <w:rPr>
          <w:rFonts w:ascii="Book Antiqua" w:hAnsi="Book Antiqua" w:cs="宋体"/>
          <w:color w:val="000000"/>
          <w:lang w:eastAsia="zh-CN"/>
        </w:rPr>
        <w:t> </w:t>
      </w:r>
      <w:proofErr w:type="spellStart"/>
      <w:r w:rsidRPr="00A70673">
        <w:rPr>
          <w:rFonts w:ascii="Book Antiqua" w:hAnsi="Book Antiqua" w:cs="宋体"/>
          <w:i/>
          <w:iCs/>
          <w:color w:val="000000"/>
          <w:lang w:eastAsia="zh-CN"/>
        </w:rPr>
        <w:t>Clin</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2015; </w:t>
      </w:r>
      <w:r w:rsidRPr="00A70673">
        <w:rPr>
          <w:rFonts w:ascii="Book Antiqua" w:hAnsi="Book Antiqua" w:cs="宋体"/>
          <w:b/>
          <w:bCs/>
          <w:color w:val="000000"/>
          <w:lang w:eastAsia="zh-CN"/>
        </w:rPr>
        <w:t>38</w:t>
      </w:r>
      <w:r w:rsidRPr="00A70673">
        <w:rPr>
          <w:rFonts w:ascii="Book Antiqua" w:hAnsi="Book Antiqua" w:cs="宋体"/>
          <w:color w:val="000000"/>
          <w:lang w:eastAsia="zh-CN"/>
        </w:rPr>
        <w:t>: 76-81 [PMID: 25649013 DOI: 10.1002/clc.22355</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9 </w:t>
      </w:r>
      <w:proofErr w:type="spellStart"/>
      <w:r w:rsidRPr="00A70673">
        <w:rPr>
          <w:rFonts w:ascii="Book Antiqua" w:hAnsi="Book Antiqua" w:cs="宋体"/>
          <w:b/>
          <w:bCs/>
          <w:color w:val="000000"/>
          <w:lang w:eastAsia="zh-CN"/>
        </w:rPr>
        <w:t>Stähli</w:t>
      </w:r>
      <w:proofErr w:type="spellEnd"/>
      <w:r w:rsidRPr="00A70673">
        <w:rPr>
          <w:rFonts w:ascii="Book Antiqua" w:hAnsi="Book Antiqua" w:cs="宋体"/>
          <w:b/>
          <w:bCs/>
          <w:color w:val="000000"/>
          <w:lang w:eastAsia="zh-CN"/>
        </w:rPr>
        <w:t xml:space="preserve"> BE</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Gebhard</w:t>
      </w:r>
      <w:proofErr w:type="spellEnd"/>
      <w:r w:rsidRPr="00A70673">
        <w:rPr>
          <w:rFonts w:ascii="Book Antiqua" w:hAnsi="Book Antiqua" w:cs="宋体"/>
          <w:color w:val="000000"/>
          <w:lang w:eastAsia="zh-CN"/>
        </w:rPr>
        <w:t xml:space="preserve"> C, </w:t>
      </w:r>
      <w:proofErr w:type="spellStart"/>
      <w:r w:rsidRPr="00A70673">
        <w:rPr>
          <w:rFonts w:ascii="Book Antiqua" w:hAnsi="Book Antiqua" w:cs="宋体"/>
          <w:color w:val="000000"/>
          <w:lang w:eastAsia="zh-CN"/>
        </w:rPr>
        <w:t>Gick</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Ferenc</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Mashayekhi</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Buettner</w:t>
      </w:r>
      <w:proofErr w:type="spellEnd"/>
      <w:r w:rsidRPr="00A70673">
        <w:rPr>
          <w:rFonts w:ascii="Book Antiqua" w:hAnsi="Book Antiqua" w:cs="宋体"/>
          <w:color w:val="000000"/>
          <w:lang w:eastAsia="zh-CN"/>
        </w:rPr>
        <w:t xml:space="preserve"> HJ, Neumann FJ, </w:t>
      </w:r>
      <w:proofErr w:type="spellStart"/>
      <w:r w:rsidRPr="00A70673">
        <w:rPr>
          <w:rFonts w:ascii="Book Antiqua" w:hAnsi="Book Antiqua" w:cs="宋体"/>
          <w:color w:val="000000"/>
          <w:lang w:eastAsia="zh-CN"/>
        </w:rPr>
        <w:t>Toma</w:t>
      </w:r>
      <w:proofErr w:type="spellEnd"/>
      <w:r w:rsidRPr="00A70673">
        <w:rPr>
          <w:rFonts w:ascii="Book Antiqua" w:hAnsi="Book Antiqua" w:cs="宋体"/>
          <w:color w:val="000000"/>
          <w:lang w:eastAsia="zh-CN"/>
        </w:rPr>
        <w:t xml:space="preserve"> A. Comparison of Outcomes in Men Versus Women After Percutaneous Coronary Intervention for Chronic Total Occlusion. </w:t>
      </w:r>
      <w:r w:rsidRPr="00A70673">
        <w:rPr>
          <w:rFonts w:ascii="Book Antiqua" w:hAnsi="Book Antiqua" w:cs="宋体"/>
          <w:i/>
          <w:iCs/>
          <w:color w:val="000000"/>
          <w:lang w:eastAsia="zh-CN"/>
        </w:rPr>
        <w:t xml:space="preserve">Am 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2017 [PMID: 28434645 DOI: 10.1016/j.amjcard.2017.03.021</w:t>
      </w:r>
      <w:proofErr w:type="gramStart"/>
      <w:r w:rsidR="003538A1">
        <w:rPr>
          <w:rFonts w:ascii="Book Antiqua" w:hAnsi="Book Antiqua" w:cs="宋体"/>
          <w:color w:val="000000"/>
          <w:lang w:eastAsia="zh-CN"/>
        </w:rPr>
        <w:t>]</w:t>
      </w:r>
      <w:proofErr w:type="gramEnd"/>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10 </w:t>
      </w:r>
      <w:r w:rsidRPr="00A70673">
        <w:rPr>
          <w:rFonts w:ascii="Book Antiqua" w:hAnsi="Book Antiqua" w:cs="宋体"/>
          <w:b/>
          <w:bCs/>
          <w:color w:val="000000"/>
          <w:lang w:eastAsia="zh-CN"/>
        </w:rPr>
        <w:t>Lancefield T</w:t>
      </w:r>
      <w:r w:rsidRPr="00A70673">
        <w:rPr>
          <w:rFonts w:ascii="Book Antiqua" w:hAnsi="Book Antiqua" w:cs="宋体"/>
          <w:color w:val="000000"/>
          <w:lang w:eastAsia="zh-CN"/>
        </w:rPr>
        <w:t xml:space="preserve">, Clark DJ, </w:t>
      </w:r>
      <w:proofErr w:type="spellStart"/>
      <w:r w:rsidRPr="00A70673">
        <w:rPr>
          <w:rFonts w:ascii="Book Antiqua" w:hAnsi="Book Antiqua" w:cs="宋体"/>
          <w:color w:val="000000"/>
          <w:lang w:eastAsia="zh-CN"/>
        </w:rPr>
        <w:t>Andrianopoulos</w:t>
      </w:r>
      <w:proofErr w:type="spellEnd"/>
      <w:r w:rsidRPr="00A70673">
        <w:rPr>
          <w:rFonts w:ascii="Book Antiqua" w:hAnsi="Book Antiqua" w:cs="宋体"/>
          <w:color w:val="000000"/>
          <w:lang w:eastAsia="zh-CN"/>
        </w:rPr>
        <w:t xml:space="preserve"> N, Brennan AL, Reid CM, Johns J, Freeman M, Charter K, Duffy SJ, Ajani AE, </w:t>
      </w:r>
      <w:proofErr w:type="spellStart"/>
      <w:r w:rsidRPr="00A70673">
        <w:rPr>
          <w:rFonts w:ascii="Book Antiqua" w:hAnsi="Book Antiqua" w:cs="宋体"/>
          <w:color w:val="000000"/>
          <w:lang w:eastAsia="zh-CN"/>
        </w:rPr>
        <w:t>Proietto</w:t>
      </w:r>
      <w:proofErr w:type="spellEnd"/>
      <w:r w:rsidRPr="00A70673">
        <w:rPr>
          <w:rFonts w:ascii="Book Antiqua" w:hAnsi="Book Antiqua" w:cs="宋体"/>
          <w:color w:val="000000"/>
          <w:lang w:eastAsia="zh-CN"/>
        </w:rPr>
        <w:t xml:space="preserve"> J, </w:t>
      </w:r>
      <w:proofErr w:type="spellStart"/>
      <w:r w:rsidRPr="00A70673">
        <w:rPr>
          <w:rFonts w:ascii="Book Antiqua" w:hAnsi="Book Antiqua" w:cs="宋体"/>
          <w:color w:val="000000"/>
          <w:lang w:eastAsia="zh-CN"/>
        </w:rPr>
        <w:t>Farouque</w:t>
      </w:r>
      <w:proofErr w:type="spellEnd"/>
      <w:r w:rsidRPr="00A70673">
        <w:rPr>
          <w:rFonts w:ascii="Book Antiqua" w:hAnsi="Book Antiqua" w:cs="宋体"/>
          <w:color w:val="000000"/>
          <w:lang w:eastAsia="zh-CN"/>
        </w:rPr>
        <w:t xml:space="preserve"> O</w:t>
      </w:r>
      <w:r w:rsidR="007C2535" w:rsidRPr="007C2535">
        <w:rPr>
          <w:rFonts w:ascii="Book Antiqua" w:hAnsi="Book Antiqua" w:cs="宋体"/>
          <w:color w:val="000000"/>
          <w:lang w:eastAsia="zh-CN"/>
        </w:rPr>
        <w:t>;</w:t>
      </w:r>
      <w:r w:rsidR="007C2535" w:rsidRPr="007C2535">
        <w:rPr>
          <w:rFonts w:ascii="Book Antiqua" w:hAnsi="Book Antiqua" w:cs="宋体"/>
          <w:lang w:eastAsia="zh-CN"/>
        </w:rPr>
        <w:t> </w:t>
      </w:r>
      <w:hyperlink r:id="rId8" w:history="1">
        <w:r w:rsidR="007C2535" w:rsidRPr="007C2535">
          <w:rPr>
            <w:rFonts w:ascii="Book Antiqua" w:hAnsi="Book Antiqua" w:cs="宋体"/>
            <w:color w:val="000000"/>
            <w:lang w:eastAsia="zh-CN"/>
          </w:rPr>
          <w:t>MIG (Melbourne Interventional Group) Registry</w:t>
        </w:r>
      </w:hyperlink>
      <w:r w:rsidR="007C2535" w:rsidRPr="007C2535">
        <w:rPr>
          <w:rFonts w:ascii="Book Antiqua" w:hAnsi="Book Antiqua" w:cs="宋体"/>
          <w:color w:val="000000"/>
          <w:lang w:eastAsia="zh-CN"/>
        </w:rPr>
        <w:t>.</w:t>
      </w:r>
      <w:r w:rsidRPr="00A70673">
        <w:rPr>
          <w:rFonts w:ascii="Book Antiqua" w:hAnsi="Book Antiqua" w:cs="宋体"/>
          <w:color w:val="000000"/>
          <w:lang w:eastAsia="zh-CN"/>
        </w:rPr>
        <w:t xml:space="preserve"> Is there an obesity paradox after percutaneous coronary intervention in the contemporary era? </w:t>
      </w:r>
      <w:proofErr w:type="gramStart"/>
      <w:r w:rsidRPr="00A70673">
        <w:rPr>
          <w:rFonts w:ascii="Book Antiqua" w:hAnsi="Book Antiqua" w:cs="宋体"/>
          <w:color w:val="000000"/>
          <w:lang w:eastAsia="zh-CN"/>
        </w:rPr>
        <w:t>An analysis from a multicenter Australian registry.</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 xml:space="preserve">JACC </w:t>
      </w:r>
      <w:proofErr w:type="spellStart"/>
      <w:r w:rsidRPr="00A70673">
        <w:rPr>
          <w:rFonts w:ascii="Book Antiqua" w:hAnsi="Book Antiqua" w:cs="宋体"/>
          <w:i/>
          <w:iCs/>
          <w:color w:val="000000"/>
          <w:lang w:eastAsia="zh-CN"/>
        </w:rPr>
        <w:t>Cardiovasc</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Interv</w:t>
      </w:r>
      <w:proofErr w:type="spellEnd"/>
      <w:r w:rsidRPr="00A70673">
        <w:rPr>
          <w:rFonts w:ascii="Book Antiqua" w:hAnsi="Book Antiqua" w:cs="宋体"/>
          <w:color w:val="000000"/>
          <w:lang w:eastAsia="zh-CN"/>
        </w:rPr>
        <w:t> 2010; </w:t>
      </w:r>
      <w:r w:rsidRPr="00A70673">
        <w:rPr>
          <w:rFonts w:ascii="Book Antiqua" w:hAnsi="Book Antiqua" w:cs="宋体"/>
          <w:b/>
          <w:bCs/>
          <w:color w:val="000000"/>
          <w:lang w:eastAsia="zh-CN"/>
        </w:rPr>
        <w:t>3</w:t>
      </w:r>
      <w:r w:rsidRPr="00A70673">
        <w:rPr>
          <w:rFonts w:ascii="Book Antiqua" w:hAnsi="Book Antiqua" w:cs="宋体"/>
          <w:color w:val="000000"/>
          <w:lang w:eastAsia="zh-CN"/>
        </w:rPr>
        <w:t>: 660-668 [PMID: 20630460 DOI: 10.1016/j.jcin.2010.03.018</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lastRenderedPageBreak/>
        <w:t>11 </w:t>
      </w:r>
      <w:r w:rsidRPr="00A70673">
        <w:rPr>
          <w:rFonts w:ascii="Book Antiqua" w:hAnsi="Book Antiqua" w:cs="宋体"/>
          <w:b/>
          <w:bCs/>
          <w:color w:val="000000"/>
          <w:lang w:eastAsia="zh-CN"/>
        </w:rPr>
        <w:t>Kaneko H</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Yajima</w:t>
      </w:r>
      <w:proofErr w:type="spellEnd"/>
      <w:r w:rsidRPr="00A70673">
        <w:rPr>
          <w:rFonts w:ascii="Book Antiqua" w:hAnsi="Book Antiqua" w:cs="宋体"/>
          <w:color w:val="000000"/>
          <w:lang w:eastAsia="zh-CN"/>
        </w:rPr>
        <w:t xml:space="preserve"> J, Oikawa Y, Tanaka S, </w:t>
      </w:r>
      <w:proofErr w:type="spellStart"/>
      <w:r w:rsidRPr="00A70673">
        <w:rPr>
          <w:rFonts w:ascii="Book Antiqua" w:hAnsi="Book Antiqua" w:cs="宋体"/>
          <w:color w:val="000000"/>
          <w:lang w:eastAsia="zh-CN"/>
        </w:rPr>
        <w:t>Fukamachi</w:t>
      </w:r>
      <w:proofErr w:type="spellEnd"/>
      <w:r w:rsidRPr="00A70673">
        <w:rPr>
          <w:rFonts w:ascii="Book Antiqua" w:hAnsi="Book Antiqua" w:cs="宋体"/>
          <w:color w:val="000000"/>
          <w:lang w:eastAsia="zh-CN"/>
        </w:rPr>
        <w:t xml:space="preserve"> D, Suzuki S, </w:t>
      </w:r>
      <w:proofErr w:type="spellStart"/>
      <w:r w:rsidRPr="00A70673">
        <w:rPr>
          <w:rFonts w:ascii="Book Antiqua" w:hAnsi="Book Antiqua" w:cs="宋体"/>
          <w:color w:val="000000"/>
          <w:lang w:eastAsia="zh-CN"/>
        </w:rPr>
        <w:t>Sagara</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Otsuka</w:t>
      </w:r>
      <w:proofErr w:type="spellEnd"/>
      <w:r w:rsidRPr="00A70673">
        <w:rPr>
          <w:rFonts w:ascii="Book Antiqua" w:hAnsi="Book Antiqua" w:cs="宋体"/>
          <w:color w:val="000000"/>
          <w:lang w:eastAsia="zh-CN"/>
        </w:rPr>
        <w:t xml:space="preserve"> T, </w:t>
      </w:r>
      <w:proofErr w:type="spellStart"/>
      <w:r w:rsidRPr="00A70673">
        <w:rPr>
          <w:rFonts w:ascii="Book Antiqua" w:hAnsi="Book Antiqua" w:cs="宋体"/>
          <w:color w:val="000000"/>
          <w:lang w:eastAsia="zh-CN"/>
        </w:rPr>
        <w:t>Matsuno</w:t>
      </w:r>
      <w:proofErr w:type="spellEnd"/>
      <w:r w:rsidRPr="00A70673">
        <w:rPr>
          <w:rFonts w:ascii="Book Antiqua" w:hAnsi="Book Antiqua" w:cs="宋体"/>
          <w:color w:val="000000"/>
          <w:lang w:eastAsia="zh-CN"/>
        </w:rPr>
        <w:t xml:space="preserve"> S, </w:t>
      </w:r>
      <w:proofErr w:type="spellStart"/>
      <w:r w:rsidRPr="00A70673">
        <w:rPr>
          <w:rFonts w:ascii="Book Antiqua" w:hAnsi="Book Antiqua" w:cs="宋体"/>
          <w:color w:val="000000"/>
          <w:lang w:eastAsia="zh-CN"/>
        </w:rPr>
        <w:t>Funada</w:t>
      </w:r>
      <w:proofErr w:type="spellEnd"/>
      <w:r w:rsidRPr="00A70673">
        <w:rPr>
          <w:rFonts w:ascii="Book Antiqua" w:hAnsi="Book Antiqua" w:cs="宋体"/>
          <w:color w:val="000000"/>
          <w:lang w:eastAsia="zh-CN"/>
        </w:rPr>
        <w:t xml:space="preserve"> R, Kano H, </w:t>
      </w:r>
      <w:proofErr w:type="spellStart"/>
      <w:r w:rsidRPr="00A70673">
        <w:rPr>
          <w:rFonts w:ascii="Book Antiqua" w:hAnsi="Book Antiqua" w:cs="宋体"/>
          <w:color w:val="000000"/>
          <w:lang w:eastAsia="zh-CN"/>
        </w:rPr>
        <w:t>Uejima</w:t>
      </w:r>
      <w:proofErr w:type="spellEnd"/>
      <w:r w:rsidRPr="00A70673">
        <w:rPr>
          <w:rFonts w:ascii="Book Antiqua" w:hAnsi="Book Antiqua" w:cs="宋体"/>
          <w:color w:val="000000"/>
          <w:lang w:eastAsia="zh-CN"/>
        </w:rPr>
        <w:t xml:space="preserve"> T, Koike A, </w:t>
      </w:r>
      <w:proofErr w:type="spellStart"/>
      <w:r w:rsidRPr="00A70673">
        <w:rPr>
          <w:rFonts w:ascii="Book Antiqua" w:hAnsi="Book Antiqua" w:cs="宋体"/>
          <w:color w:val="000000"/>
          <w:lang w:eastAsia="zh-CN"/>
        </w:rPr>
        <w:t>Nagashima</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Kirigaya</w:t>
      </w:r>
      <w:proofErr w:type="spellEnd"/>
      <w:r w:rsidRPr="00A70673">
        <w:rPr>
          <w:rFonts w:ascii="Book Antiqua" w:hAnsi="Book Antiqua" w:cs="宋体"/>
          <w:color w:val="000000"/>
          <w:lang w:eastAsia="zh-CN"/>
        </w:rPr>
        <w:t xml:space="preserve"> H, Sawada H, </w:t>
      </w:r>
      <w:proofErr w:type="spellStart"/>
      <w:r w:rsidRPr="00A70673">
        <w:rPr>
          <w:rFonts w:ascii="Book Antiqua" w:hAnsi="Book Antiqua" w:cs="宋体"/>
          <w:color w:val="000000"/>
          <w:lang w:eastAsia="zh-CN"/>
        </w:rPr>
        <w:t>Aizawa</w:t>
      </w:r>
      <w:proofErr w:type="spellEnd"/>
      <w:r w:rsidRPr="00A70673">
        <w:rPr>
          <w:rFonts w:ascii="Book Antiqua" w:hAnsi="Book Antiqua" w:cs="宋体"/>
          <w:color w:val="000000"/>
          <w:lang w:eastAsia="zh-CN"/>
        </w:rPr>
        <w:t xml:space="preserve"> T, Yamashita T. Obesity paradox in Japanese patients after percutaneous coronary intervention: an observation cohort study. </w:t>
      </w:r>
      <w:r w:rsidRPr="00A70673">
        <w:rPr>
          <w:rFonts w:ascii="Book Antiqua" w:hAnsi="Book Antiqua" w:cs="宋体"/>
          <w:i/>
          <w:iCs/>
          <w:color w:val="000000"/>
          <w:lang w:eastAsia="zh-CN"/>
        </w:rPr>
        <w:t xml:space="preserve">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2013; </w:t>
      </w:r>
      <w:r w:rsidRPr="00A70673">
        <w:rPr>
          <w:rFonts w:ascii="Book Antiqua" w:hAnsi="Book Antiqua" w:cs="宋体"/>
          <w:b/>
          <w:bCs/>
          <w:color w:val="000000"/>
          <w:lang w:eastAsia="zh-CN"/>
        </w:rPr>
        <w:t>62</w:t>
      </w:r>
      <w:r w:rsidRPr="00A70673">
        <w:rPr>
          <w:rFonts w:ascii="Book Antiqua" w:hAnsi="Book Antiqua" w:cs="宋体"/>
          <w:color w:val="000000"/>
          <w:lang w:eastAsia="zh-CN"/>
        </w:rPr>
        <w:t>: 18-24 [PMID: 23706354 DOI: 10.1016/j.jjcc.2013.02.009</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12 </w:t>
      </w:r>
      <w:r w:rsidRPr="00A70673">
        <w:rPr>
          <w:rFonts w:ascii="Book Antiqua" w:hAnsi="Book Antiqua" w:cs="宋体"/>
          <w:b/>
          <w:bCs/>
          <w:color w:val="000000"/>
          <w:lang w:eastAsia="zh-CN"/>
        </w:rPr>
        <w:t>Kang WY</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Jeong</w:t>
      </w:r>
      <w:proofErr w:type="spellEnd"/>
      <w:r w:rsidRPr="00A70673">
        <w:rPr>
          <w:rFonts w:ascii="Book Antiqua" w:hAnsi="Book Antiqua" w:cs="宋体"/>
          <w:color w:val="000000"/>
          <w:lang w:eastAsia="zh-CN"/>
        </w:rPr>
        <w:t xml:space="preserve"> MH, </w:t>
      </w:r>
      <w:proofErr w:type="spellStart"/>
      <w:r w:rsidRPr="00A70673">
        <w:rPr>
          <w:rFonts w:ascii="Book Antiqua" w:hAnsi="Book Antiqua" w:cs="宋体"/>
          <w:color w:val="000000"/>
          <w:lang w:eastAsia="zh-CN"/>
        </w:rPr>
        <w:t>Ahn</w:t>
      </w:r>
      <w:proofErr w:type="spellEnd"/>
      <w:r w:rsidRPr="00A70673">
        <w:rPr>
          <w:rFonts w:ascii="Book Antiqua" w:hAnsi="Book Antiqua" w:cs="宋体"/>
          <w:color w:val="000000"/>
          <w:lang w:eastAsia="zh-CN"/>
        </w:rPr>
        <w:t xml:space="preserve"> YK, Kim JH, </w:t>
      </w:r>
      <w:proofErr w:type="spellStart"/>
      <w:r w:rsidRPr="00A70673">
        <w:rPr>
          <w:rFonts w:ascii="Book Antiqua" w:hAnsi="Book Antiqua" w:cs="宋体"/>
          <w:color w:val="000000"/>
          <w:lang w:eastAsia="zh-CN"/>
        </w:rPr>
        <w:t>Chae</w:t>
      </w:r>
      <w:proofErr w:type="spellEnd"/>
      <w:r w:rsidRPr="00A70673">
        <w:rPr>
          <w:rFonts w:ascii="Book Antiqua" w:hAnsi="Book Antiqua" w:cs="宋体"/>
          <w:color w:val="000000"/>
          <w:lang w:eastAsia="zh-CN"/>
        </w:rPr>
        <w:t xml:space="preserve"> SC, Kim YJ, </w:t>
      </w:r>
      <w:proofErr w:type="spellStart"/>
      <w:r w:rsidRPr="00A70673">
        <w:rPr>
          <w:rFonts w:ascii="Book Antiqua" w:hAnsi="Book Antiqua" w:cs="宋体"/>
          <w:color w:val="000000"/>
          <w:lang w:eastAsia="zh-CN"/>
        </w:rPr>
        <w:t>Hur</w:t>
      </w:r>
      <w:proofErr w:type="spellEnd"/>
      <w:r w:rsidRPr="00A70673">
        <w:rPr>
          <w:rFonts w:ascii="Book Antiqua" w:hAnsi="Book Antiqua" w:cs="宋体"/>
          <w:color w:val="000000"/>
          <w:lang w:eastAsia="zh-CN"/>
        </w:rPr>
        <w:t xml:space="preserve"> SH, </w:t>
      </w:r>
      <w:proofErr w:type="spellStart"/>
      <w:r w:rsidRPr="00A70673">
        <w:rPr>
          <w:rFonts w:ascii="Book Antiqua" w:hAnsi="Book Antiqua" w:cs="宋体"/>
          <w:color w:val="000000"/>
          <w:lang w:eastAsia="zh-CN"/>
        </w:rPr>
        <w:t>Seong</w:t>
      </w:r>
      <w:proofErr w:type="spellEnd"/>
      <w:r w:rsidRPr="00A70673">
        <w:rPr>
          <w:rFonts w:ascii="Book Antiqua" w:hAnsi="Book Antiqua" w:cs="宋体"/>
          <w:color w:val="000000"/>
          <w:lang w:eastAsia="zh-CN"/>
        </w:rPr>
        <w:t xml:space="preserve"> IW, Hong TJ, Choi DH, Cho MC, Kim CJ, </w:t>
      </w:r>
      <w:proofErr w:type="spellStart"/>
      <w:r w:rsidRPr="00A70673">
        <w:rPr>
          <w:rFonts w:ascii="Book Antiqua" w:hAnsi="Book Antiqua" w:cs="宋体"/>
          <w:color w:val="000000"/>
          <w:lang w:eastAsia="zh-CN"/>
        </w:rPr>
        <w:t>Seung</w:t>
      </w:r>
      <w:proofErr w:type="spellEnd"/>
      <w:r w:rsidRPr="00A70673">
        <w:rPr>
          <w:rFonts w:ascii="Book Antiqua" w:hAnsi="Book Antiqua" w:cs="宋体"/>
          <w:color w:val="000000"/>
          <w:lang w:eastAsia="zh-CN"/>
        </w:rPr>
        <w:t xml:space="preserve"> KB, Chung WS, Jang YS, </w:t>
      </w:r>
      <w:proofErr w:type="spellStart"/>
      <w:r w:rsidRPr="00A70673">
        <w:rPr>
          <w:rFonts w:ascii="Book Antiqua" w:hAnsi="Book Antiqua" w:cs="宋体"/>
          <w:color w:val="000000"/>
          <w:lang w:eastAsia="zh-CN"/>
        </w:rPr>
        <w:t>Rha</w:t>
      </w:r>
      <w:proofErr w:type="spellEnd"/>
      <w:r w:rsidRPr="00A70673">
        <w:rPr>
          <w:rFonts w:ascii="Book Antiqua" w:hAnsi="Book Antiqua" w:cs="宋体"/>
          <w:color w:val="000000"/>
          <w:lang w:eastAsia="zh-CN"/>
        </w:rPr>
        <w:t xml:space="preserve"> SW, </w:t>
      </w:r>
      <w:proofErr w:type="spellStart"/>
      <w:r w:rsidRPr="00A70673">
        <w:rPr>
          <w:rFonts w:ascii="Book Antiqua" w:hAnsi="Book Antiqua" w:cs="宋体"/>
          <w:color w:val="000000"/>
          <w:lang w:eastAsia="zh-CN"/>
        </w:rPr>
        <w:t>Bae</w:t>
      </w:r>
      <w:proofErr w:type="spellEnd"/>
      <w:r w:rsidRPr="00A70673">
        <w:rPr>
          <w:rFonts w:ascii="Book Antiqua" w:hAnsi="Book Antiqua" w:cs="宋体"/>
          <w:color w:val="000000"/>
          <w:lang w:eastAsia="zh-CN"/>
        </w:rPr>
        <w:t xml:space="preserve"> JH, Cho JG, Park SJ</w:t>
      </w:r>
      <w:r w:rsidR="007C2535" w:rsidRPr="007C2535">
        <w:rPr>
          <w:rFonts w:ascii="Book Antiqua" w:hAnsi="Book Antiqua" w:cs="宋体"/>
          <w:color w:val="000000"/>
          <w:lang w:eastAsia="zh-CN"/>
        </w:rPr>
        <w:t>;</w:t>
      </w:r>
      <w:r w:rsidR="007C2535" w:rsidRPr="007C2535">
        <w:rPr>
          <w:rFonts w:ascii="Book Antiqua" w:hAnsi="Book Antiqua" w:cs="宋体"/>
          <w:lang w:eastAsia="zh-CN"/>
        </w:rPr>
        <w:t> </w:t>
      </w:r>
      <w:hyperlink r:id="rId9" w:history="1">
        <w:r w:rsidR="007C2535" w:rsidRPr="007C2535">
          <w:rPr>
            <w:rFonts w:ascii="Book Antiqua" w:hAnsi="Book Antiqua" w:cs="宋体"/>
            <w:color w:val="000000"/>
            <w:lang w:eastAsia="zh-CN"/>
          </w:rPr>
          <w:t>Korea Acute Myocardial Infarction Registry Investigators</w:t>
        </w:r>
      </w:hyperlink>
      <w:r w:rsidRPr="00A70673">
        <w:rPr>
          <w:rFonts w:ascii="Book Antiqua" w:hAnsi="Book Antiqua" w:cs="宋体"/>
          <w:color w:val="000000"/>
          <w:lang w:eastAsia="zh-CN"/>
        </w:rPr>
        <w:t xml:space="preserve">. </w:t>
      </w:r>
      <w:proofErr w:type="gramStart"/>
      <w:r w:rsidRPr="00A70673">
        <w:rPr>
          <w:rFonts w:ascii="Book Antiqua" w:hAnsi="Book Antiqua" w:cs="宋体"/>
          <w:color w:val="000000"/>
          <w:lang w:eastAsia="zh-CN"/>
        </w:rPr>
        <w:t>Obesity paradox in Korean patients undergoing primary percutaneous coronary intervention in ST-segment elevation myocardial infarction.</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 xml:space="preserve">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2010; </w:t>
      </w:r>
      <w:r w:rsidRPr="00A70673">
        <w:rPr>
          <w:rFonts w:ascii="Book Antiqua" w:hAnsi="Book Antiqua" w:cs="宋体"/>
          <w:b/>
          <w:bCs/>
          <w:color w:val="000000"/>
          <w:lang w:eastAsia="zh-CN"/>
        </w:rPr>
        <w:t>55</w:t>
      </w:r>
      <w:r w:rsidRPr="00A70673">
        <w:rPr>
          <w:rFonts w:ascii="Book Antiqua" w:hAnsi="Book Antiqua" w:cs="宋体"/>
          <w:color w:val="000000"/>
          <w:lang w:eastAsia="zh-CN"/>
        </w:rPr>
        <w:t>: 84-91 [PMID: 20122553 DOI: 10.1016/j.jjcc.2009.10.004</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13 </w:t>
      </w:r>
      <w:proofErr w:type="spellStart"/>
      <w:r w:rsidRPr="00A70673">
        <w:rPr>
          <w:rFonts w:ascii="Book Antiqua" w:hAnsi="Book Antiqua" w:cs="宋体"/>
          <w:b/>
          <w:bCs/>
          <w:color w:val="000000"/>
          <w:lang w:eastAsia="zh-CN"/>
        </w:rPr>
        <w:t>Numasawa</w:t>
      </w:r>
      <w:proofErr w:type="spellEnd"/>
      <w:r w:rsidRPr="00A70673">
        <w:rPr>
          <w:rFonts w:ascii="Book Antiqua" w:hAnsi="Book Antiqua" w:cs="宋体"/>
          <w:b/>
          <w:bCs/>
          <w:color w:val="000000"/>
          <w:lang w:eastAsia="zh-CN"/>
        </w:rPr>
        <w:t xml:space="preserve"> Y</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Kohsaka</w:t>
      </w:r>
      <w:proofErr w:type="spellEnd"/>
      <w:r w:rsidRPr="00A70673">
        <w:rPr>
          <w:rFonts w:ascii="Book Antiqua" w:hAnsi="Book Antiqua" w:cs="宋体"/>
          <w:color w:val="000000"/>
          <w:lang w:eastAsia="zh-CN"/>
        </w:rPr>
        <w:t xml:space="preserve"> S, Miyata H, Kawamura A, </w:t>
      </w:r>
      <w:proofErr w:type="spellStart"/>
      <w:r w:rsidRPr="00A70673">
        <w:rPr>
          <w:rFonts w:ascii="Book Antiqua" w:hAnsi="Book Antiqua" w:cs="宋体"/>
          <w:color w:val="000000"/>
          <w:lang w:eastAsia="zh-CN"/>
        </w:rPr>
        <w:t>Noma</w:t>
      </w:r>
      <w:proofErr w:type="spellEnd"/>
      <w:r w:rsidRPr="00A70673">
        <w:rPr>
          <w:rFonts w:ascii="Book Antiqua" w:hAnsi="Book Antiqua" w:cs="宋体"/>
          <w:color w:val="000000"/>
          <w:lang w:eastAsia="zh-CN"/>
        </w:rPr>
        <w:t xml:space="preserve"> S, Suzuki M, Nakagawa S, </w:t>
      </w:r>
      <w:proofErr w:type="spellStart"/>
      <w:r w:rsidRPr="00A70673">
        <w:rPr>
          <w:rFonts w:ascii="Book Antiqua" w:hAnsi="Book Antiqua" w:cs="宋体"/>
          <w:color w:val="000000"/>
          <w:lang w:eastAsia="zh-CN"/>
        </w:rPr>
        <w:t>Momiyama</w:t>
      </w:r>
      <w:proofErr w:type="spellEnd"/>
      <w:r w:rsidRPr="00A70673">
        <w:rPr>
          <w:rFonts w:ascii="Book Antiqua" w:hAnsi="Book Antiqua" w:cs="宋体"/>
          <w:color w:val="000000"/>
          <w:lang w:eastAsia="zh-CN"/>
        </w:rPr>
        <w:t xml:space="preserve"> Y, Naito K, Fukuda K. Impact of body mass index on in-hospital complications in patients undergoing percutaneous coronary intervention in a Japanese real-world multicenter registry. </w:t>
      </w:r>
      <w:proofErr w:type="spellStart"/>
      <w:r w:rsidRPr="00A70673">
        <w:rPr>
          <w:rFonts w:ascii="Book Antiqua" w:hAnsi="Book Antiqua" w:cs="宋体"/>
          <w:i/>
          <w:iCs/>
          <w:color w:val="000000"/>
          <w:lang w:eastAsia="zh-CN"/>
        </w:rPr>
        <w:t>PLoS</w:t>
      </w:r>
      <w:proofErr w:type="spellEnd"/>
      <w:r w:rsidRPr="00A70673">
        <w:rPr>
          <w:rFonts w:ascii="Book Antiqua" w:hAnsi="Book Antiqua" w:cs="宋体"/>
          <w:i/>
          <w:iCs/>
          <w:color w:val="000000"/>
          <w:lang w:eastAsia="zh-CN"/>
        </w:rPr>
        <w:t xml:space="preserve"> One</w:t>
      </w:r>
      <w:r w:rsidRPr="00A70673">
        <w:rPr>
          <w:rFonts w:ascii="Book Antiqua" w:hAnsi="Book Antiqua" w:cs="宋体"/>
          <w:color w:val="000000"/>
          <w:lang w:eastAsia="zh-CN"/>
        </w:rPr>
        <w:t> 2015; </w:t>
      </w:r>
      <w:r w:rsidRPr="00A70673">
        <w:rPr>
          <w:rFonts w:ascii="Book Antiqua" w:hAnsi="Book Antiqua" w:cs="宋体"/>
          <w:b/>
          <w:bCs/>
          <w:color w:val="000000"/>
          <w:lang w:eastAsia="zh-CN"/>
        </w:rPr>
        <w:t>10</w:t>
      </w:r>
      <w:r w:rsidRPr="00A70673">
        <w:rPr>
          <w:rFonts w:ascii="Book Antiqua" w:hAnsi="Book Antiqua" w:cs="宋体"/>
          <w:color w:val="000000"/>
          <w:lang w:eastAsia="zh-CN"/>
        </w:rPr>
        <w:t>: e0124399 [PMID: 25874887 DOI: 10.1371/journal.pone.0124399</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proofErr w:type="gramStart"/>
      <w:r w:rsidRPr="00A70673">
        <w:rPr>
          <w:rFonts w:ascii="Book Antiqua" w:hAnsi="Book Antiqua" w:cs="宋体"/>
          <w:color w:val="000000"/>
          <w:lang w:eastAsia="zh-CN"/>
        </w:rPr>
        <w:t>14 </w:t>
      </w:r>
      <w:proofErr w:type="spellStart"/>
      <w:r w:rsidRPr="00A70673">
        <w:rPr>
          <w:rFonts w:ascii="Book Antiqua" w:hAnsi="Book Antiqua" w:cs="宋体"/>
          <w:b/>
          <w:bCs/>
          <w:color w:val="000000"/>
          <w:lang w:eastAsia="zh-CN"/>
        </w:rPr>
        <w:t>Gurm</w:t>
      </w:r>
      <w:proofErr w:type="spellEnd"/>
      <w:r w:rsidRPr="00A70673">
        <w:rPr>
          <w:rFonts w:ascii="Book Antiqua" w:hAnsi="Book Antiqua" w:cs="宋体"/>
          <w:b/>
          <w:bCs/>
          <w:color w:val="000000"/>
          <w:lang w:eastAsia="zh-CN"/>
        </w:rPr>
        <w:t xml:space="preserve"> HS</w:t>
      </w:r>
      <w:r w:rsidRPr="00A70673">
        <w:rPr>
          <w:rFonts w:ascii="Book Antiqua" w:hAnsi="Book Antiqua" w:cs="宋体"/>
          <w:color w:val="000000"/>
          <w:lang w:eastAsia="zh-CN"/>
        </w:rPr>
        <w:t xml:space="preserve">, Brennan DM, Booth J, </w:t>
      </w:r>
      <w:proofErr w:type="spellStart"/>
      <w:r w:rsidRPr="00A70673">
        <w:rPr>
          <w:rFonts w:ascii="Book Antiqua" w:hAnsi="Book Antiqua" w:cs="宋体"/>
          <w:color w:val="000000"/>
          <w:lang w:eastAsia="zh-CN"/>
        </w:rPr>
        <w:t>Tcheng</w:t>
      </w:r>
      <w:proofErr w:type="spellEnd"/>
      <w:r w:rsidRPr="00A70673">
        <w:rPr>
          <w:rFonts w:ascii="Book Antiqua" w:hAnsi="Book Antiqua" w:cs="宋体"/>
          <w:color w:val="000000"/>
          <w:lang w:eastAsia="zh-CN"/>
        </w:rPr>
        <w:t xml:space="preserve"> JE, </w:t>
      </w:r>
      <w:proofErr w:type="spellStart"/>
      <w:r w:rsidRPr="00A70673">
        <w:rPr>
          <w:rFonts w:ascii="Book Antiqua" w:hAnsi="Book Antiqua" w:cs="宋体"/>
          <w:color w:val="000000"/>
          <w:lang w:eastAsia="zh-CN"/>
        </w:rPr>
        <w:t>Lincoff</w:t>
      </w:r>
      <w:proofErr w:type="spellEnd"/>
      <w:r w:rsidRPr="00A70673">
        <w:rPr>
          <w:rFonts w:ascii="Book Antiqua" w:hAnsi="Book Antiqua" w:cs="宋体"/>
          <w:color w:val="000000"/>
          <w:lang w:eastAsia="zh-CN"/>
        </w:rPr>
        <w:t xml:space="preserve"> AM, </w:t>
      </w:r>
      <w:proofErr w:type="spellStart"/>
      <w:r w:rsidRPr="00A70673">
        <w:rPr>
          <w:rFonts w:ascii="Book Antiqua" w:hAnsi="Book Antiqua" w:cs="宋体"/>
          <w:color w:val="000000"/>
          <w:lang w:eastAsia="zh-CN"/>
        </w:rPr>
        <w:t>Topol</w:t>
      </w:r>
      <w:proofErr w:type="spellEnd"/>
      <w:r w:rsidRPr="00A70673">
        <w:rPr>
          <w:rFonts w:ascii="Book Antiqua" w:hAnsi="Book Antiqua" w:cs="宋体"/>
          <w:color w:val="000000"/>
          <w:lang w:eastAsia="zh-CN"/>
        </w:rPr>
        <w:t xml:space="preserve"> EJ.</w:t>
      </w:r>
      <w:proofErr w:type="gramEnd"/>
      <w:r w:rsidRPr="00A70673">
        <w:rPr>
          <w:rFonts w:ascii="Book Antiqua" w:hAnsi="Book Antiqua" w:cs="宋体"/>
          <w:color w:val="000000"/>
          <w:lang w:eastAsia="zh-CN"/>
        </w:rPr>
        <w:t xml:space="preserve"> </w:t>
      </w:r>
      <w:proofErr w:type="gramStart"/>
      <w:r w:rsidRPr="00A70673">
        <w:rPr>
          <w:rFonts w:ascii="Book Antiqua" w:hAnsi="Book Antiqua" w:cs="宋体"/>
          <w:color w:val="000000"/>
          <w:lang w:eastAsia="zh-CN"/>
        </w:rPr>
        <w:t>Impact of body mass index on outcome after percutaneous coronary intervention (the obesity paradox).</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 xml:space="preserve">Am 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2002; </w:t>
      </w:r>
      <w:r w:rsidRPr="00A70673">
        <w:rPr>
          <w:rFonts w:ascii="Book Antiqua" w:hAnsi="Book Antiqua" w:cs="宋体"/>
          <w:b/>
          <w:bCs/>
          <w:color w:val="000000"/>
          <w:lang w:eastAsia="zh-CN"/>
        </w:rPr>
        <w:t>90</w:t>
      </w:r>
      <w:r w:rsidRPr="00A70673">
        <w:rPr>
          <w:rFonts w:ascii="Book Antiqua" w:hAnsi="Book Antiqua" w:cs="宋体"/>
          <w:color w:val="000000"/>
          <w:lang w:eastAsia="zh-CN"/>
        </w:rPr>
        <w:t>: 42-45 [PMID: 12088778 DOI: 10.1016/S0002-</w:t>
      </w:r>
      <w:proofErr w:type="gramStart"/>
      <w:r w:rsidRPr="00A70673">
        <w:rPr>
          <w:rFonts w:ascii="Book Antiqua" w:hAnsi="Book Antiqua" w:cs="宋体"/>
          <w:color w:val="000000"/>
          <w:lang w:eastAsia="zh-CN"/>
        </w:rPr>
        <w:t>9149(</w:t>
      </w:r>
      <w:proofErr w:type="gramEnd"/>
      <w:r w:rsidRPr="00A70673">
        <w:rPr>
          <w:rFonts w:ascii="Book Antiqua" w:hAnsi="Book Antiqua" w:cs="宋体"/>
          <w:color w:val="000000"/>
          <w:lang w:eastAsia="zh-CN"/>
        </w:rPr>
        <w:t>02)02384-6]</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15 </w:t>
      </w:r>
      <w:proofErr w:type="spellStart"/>
      <w:r w:rsidRPr="00A70673">
        <w:rPr>
          <w:rFonts w:ascii="Book Antiqua" w:hAnsi="Book Antiqua" w:cs="宋体"/>
          <w:b/>
          <w:bCs/>
          <w:color w:val="000000"/>
          <w:lang w:eastAsia="zh-CN"/>
        </w:rPr>
        <w:t>Angerås</w:t>
      </w:r>
      <w:proofErr w:type="spellEnd"/>
      <w:r w:rsidRPr="00A70673">
        <w:rPr>
          <w:rFonts w:ascii="Book Antiqua" w:hAnsi="Book Antiqua" w:cs="宋体"/>
          <w:b/>
          <w:bCs/>
          <w:color w:val="000000"/>
          <w:lang w:eastAsia="zh-CN"/>
        </w:rPr>
        <w:t xml:space="preserve"> O</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Albertsson</w:t>
      </w:r>
      <w:proofErr w:type="spellEnd"/>
      <w:r w:rsidRPr="00A70673">
        <w:rPr>
          <w:rFonts w:ascii="Book Antiqua" w:hAnsi="Book Antiqua" w:cs="宋体"/>
          <w:color w:val="000000"/>
          <w:lang w:eastAsia="zh-CN"/>
        </w:rPr>
        <w:t xml:space="preserve"> P, </w:t>
      </w:r>
      <w:proofErr w:type="spellStart"/>
      <w:r w:rsidRPr="00A70673">
        <w:rPr>
          <w:rFonts w:ascii="Book Antiqua" w:hAnsi="Book Antiqua" w:cs="宋体"/>
          <w:color w:val="000000"/>
          <w:lang w:eastAsia="zh-CN"/>
        </w:rPr>
        <w:t>Karason</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Råmunddal</w:t>
      </w:r>
      <w:proofErr w:type="spellEnd"/>
      <w:r w:rsidRPr="00A70673">
        <w:rPr>
          <w:rFonts w:ascii="Book Antiqua" w:hAnsi="Book Antiqua" w:cs="宋体"/>
          <w:color w:val="000000"/>
          <w:lang w:eastAsia="zh-CN"/>
        </w:rPr>
        <w:t xml:space="preserve"> T, </w:t>
      </w:r>
      <w:proofErr w:type="spellStart"/>
      <w:r w:rsidRPr="00A70673">
        <w:rPr>
          <w:rFonts w:ascii="Book Antiqua" w:hAnsi="Book Antiqua" w:cs="宋体"/>
          <w:color w:val="000000"/>
          <w:lang w:eastAsia="zh-CN"/>
        </w:rPr>
        <w:t>Matejka</w:t>
      </w:r>
      <w:proofErr w:type="spellEnd"/>
      <w:r w:rsidRPr="00A70673">
        <w:rPr>
          <w:rFonts w:ascii="Book Antiqua" w:hAnsi="Book Antiqua" w:cs="宋体"/>
          <w:color w:val="000000"/>
          <w:lang w:eastAsia="zh-CN"/>
        </w:rPr>
        <w:t xml:space="preserve"> G, James S, </w:t>
      </w:r>
      <w:proofErr w:type="spellStart"/>
      <w:r w:rsidRPr="00A70673">
        <w:rPr>
          <w:rFonts w:ascii="Book Antiqua" w:hAnsi="Book Antiqua" w:cs="宋体"/>
          <w:color w:val="000000"/>
          <w:lang w:eastAsia="zh-CN"/>
        </w:rPr>
        <w:t>Lagerqvist</w:t>
      </w:r>
      <w:proofErr w:type="spellEnd"/>
      <w:r w:rsidRPr="00A70673">
        <w:rPr>
          <w:rFonts w:ascii="Book Antiqua" w:hAnsi="Book Antiqua" w:cs="宋体"/>
          <w:color w:val="000000"/>
          <w:lang w:eastAsia="zh-CN"/>
        </w:rPr>
        <w:t xml:space="preserve"> B, </w:t>
      </w:r>
      <w:proofErr w:type="spellStart"/>
      <w:r w:rsidRPr="00A70673">
        <w:rPr>
          <w:rFonts w:ascii="Book Antiqua" w:hAnsi="Book Antiqua" w:cs="宋体"/>
          <w:color w:val="000000"/>
          <w:lang w:eastAsia="zh-CN"/>
        </w:rPr>
        <w:t>Rosengren</w:t>
      </w:r>
      <w:proofErr w:type="spellEnd"/>
      <w:r w:rsidRPr="00A70673">
        <w:rPr>
          <w:rFonts w:ascii="Book Antiqua" w:hAnsi="Book Antiqua" w:cs="宋体"/>
          <w:color w:val="000000"/>
          <w:lang w:eastAsia="zh-CN"/>
        </w:rPr>
        <w:t xml:space="preserve"> A, </w:t>
      </w:r>
      <w:proofErr w:type="spellStart"/>
      <w:r w:rsidRPr="00A70673">
        <w:rPr>
          <w:rFonts w:ascii="Book Antiqua" w:hAnsi="Book Antiqua" w:cs="宋体"/>
          <w:color w:val="000000"/>
          <w:lang w:eastAsia="zh-CN"/>
        </w:rPr>
        <w:t>Omerovic</w:t>
      </w:r>
      <w:proofErr w:type="spellEnd"/>
      <w:r w:rsidRPr="00A70673">
        <w:rPr>
          <w:rFonts w:ascii="Book Antiqua" w:hAnsi="Book Antiqua" w:cs="宋体"/>
          <w:color w:val="000000"/>
          <w:lang w:eastAsia="zh-CN"/>
        </w:rPr>
        <w:t xml:space="preserve"> E. Evidence for obesity paradox in patients with acute coronary syndromes: a report from the Swedish Coronary Angiography and Angioplasty Registry. </w:t>
      </w:r>
      <w:proofErr w:type="spellStart"/>
      <w:r w:rsidRPr="00A70673">
        <w:rPr>
          <w:rFonts w:ascii="Book Antiqua" w:hAnsi="Book Antiqua" w:cs="宋体"/>
          <w:i/>
          <w:iCs/>
          <w:color w:val="000000"/>
          <w:lang w:eastAsia="zh-CN"/>
        </w:rPr>
        <w:t>Eur</w:t>
      </w:r>
      <w:proofErr w:type="spellEnd"/>
      <w:r w:rsidRPr="00A70673">
        <w:rPr>
          <w:rFonts w:ascii="Book Antiqua" w:hAnsi="Book Antiqua" w:cs="宋体"/>
          <w:i/>
          <w:iCs/>
          <w:color w:val="000000"/>
          <w:lang w:eastAsia="zh-CN"/>
        </w:rPr>
        <w:t xml:space="preserve"> Heart J</w:t>
      </w:r>
      <w:r w:rsidRPr="00A70673">
        <w:rPr>
          <w:rFonts w:ascii="Book Antiqua" w:hAnsi="Book Antiqua" w:cs="宋体"/>
          <w:color w:val="000000"/>
          <w:lang w:eastAsia="zh-CN"/>
        </w:rPr>
        <w:t> 2013; </w:t>
      </w:r>
      <w:r w:rsidRPr="00A70673">
        <w:rPr>
          <w:rFonts w:ascii="Book Antiqua" w:hAnsi="Book Antiqua" w:cs="宋体"/>
          <w:b/>
          <w:bCs/>
          <w:color w:val="000000"/>
          <w:lang w:eastAsia="zh-CN"/>
        </w:rPr>
        <w:t>34</w:t>
      </w:r>
      <w:r w:rsidRPr="00A70673">
        <w:rPr>
          <w:rFonts w:ascii="Book Antiqua" w:hAnsi="Book Antiqua" w:cs="宋体"/>
          <w:color w:val="000000"/>
          <w:lang w:eastAsia="zh-CN"/>
        </w:rPr>
        <w:t>: 345-353 [PMID: 22947610 DOI: 10.1093/</w:t>
      </w:r>
      <w:proofErr w:type="spellStart"/>
      <w:r w:rsidRPr="00A70673">
        <w:rPr>
          <w:rFonts w:ascii="Book Antiqua" w:hAnsi="Book Antiqua" w:cs="宋体"/>
          <w:color w:val="000000"/>
          <w:lang w:eastAsia="zh-CN"/>
        </w:rPr>
        <w:t>eurheartj</w:t>
      </w:r>
      <w:proofErr w:type="spellEnd"/>
      <w:r w:rsidRPr="00A70673">
        <w:rPr>
          <w:rFonts w:ascii="Book Antiqua" w:hAnsi="Book Antiqua" w:cs="宋体"/>
          <w:color w:val="000000"/>
          <w:lang w:eastAsia="zh-CN"/>
        </w:rPr>
        <w:t>/ehs217</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16 </w:t>
      </w:r>
      <w:proofErr w:type="spellStart"/>
      <w:r w:rsidRPr="00A70673">
        <w:rPr>
          <w:rFonts w:ascii="Book Antiqua" w:hAnsi="Book Antiqua" w:cs="宋体"/>
          <w:b/>
          <w:bCs/>
          <w:color w:val="000000"/>
          <w:lang w:eastAsia="zh-CN"/>
        </w:rPr>
        <w:t>Younge</w:t>
      </w:r>
      <w:proofErr w:type="spellEnd"/>
      <w:r w:rsidRPr="00A70673">
        <w:rPr>
          <w:rFonts w:ascii="Book Antiqua" w:hAnsi="Book Antiqua" w:cs="宋体"/>
          <w:b/>
          <w:bCs/>
          <w:color w:val="000000"/>
          <w:lang w:eastAsia="zh-CN"/>
        </w:rPr>
        <w:t xml:space="preserve"> JO</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Damen</w:t>
      </w:r>
      <w:proofErr w:type="spellEnd"/>
      <w:r w:rsidRPr="00A70673">
        <w:rPr>
          <w:rFonts w:ascii="Book Antiqua" w:hAnsi="Book Antiqua" w:cs="宋体"/>
          <w:color w:val="000000"/>
          <w:lang w:eastAsia="zh-CN"/>
        </w:rPr>
        <w:t xml:space="preserve"> NL, van </w:t>
      </w:r>
      <w:proofErr w:type="spellStart"/>
      <w:r w:rsidRPr="00A70673">
        <w:rPr>
          <w:rFonts w:ascii="Book Antiqua" w:hAnsi="Book Antiqua" w:cs="宋体"/>
          <w:color w:val="000000"/>
          <w:lang w:eastAsia="zh-CN"/>
        </w:rPr>
        <w:t>Domburg</w:t>
      </w:r>
      <w:proofErr w:type="spellEnd"/>
      <w:r w:rsidRPr="00A70673">
        <w:rPr>
          <w:rFonts w:ascii="Book Antiqua" w:hAnsi="Book Antiqua" w:cs="宋体"/>
          <w:color w:val="000000"/>
          <w:lang w:eastAsia="zh-CN"/>
        </w:rPr>
        <w:t xml:space="preserve"> RT, Pedersen SS. Obesity, health status, and 7-year mortality in percutaneous coronary intervention: in search of an explanation for the obesity paradox. </w:t>
      </w:r>
      <w:proofErr w:type="spellStart"/>
      <w:r w:rsidRPr="00A70673">
        <w:rPr>
          <w:rFonts w:ascii="Book Antiqua" w:hAnsi="Book Antiqua" w:cs="宋体"/>
          <w:i/>
          <w:iCs/>
          <w:color w:val="000000"/>
          <w:lang w:eastAsia="zh-CN"/>
        </w:rPr>
        <w:t>Int</w:t>
      </w:r>
      <w:proofErr w:type="spellEnd"/>
      <w:r w:rsidRPr="00A70673">
        <w:rPr>
          <w:rFonts w:ascii="Book Antiqua" w:hAnsi="Book Antiqua" w:cs="宋体"/>
          <w:i/>
          <w:iCs/>
          <w:color w:val="000000"/>
          <w:lang w:eastAsia="zh-CN"/>
        </w:rPr>
        <w:t xml:space="preserve"> 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2013; </w:t>
      </w:r>
      <w:r w:rsidRPr="00A70673">
        <w:rPr>
          <w:rFonts w:ascii="Book Antiqua" w:hAnsi="Book Antiqua" w:cs="宋体"/>
          <w:b/>
          <w:bCs/>
          <w:color w:val="000000"/>
          <w:lang w:eastAsia="zh-CN"/>
        </w:rPr>
        <w:t>167</w:t>
      </w:r>
      <w:r w:rsidRPr="00A70673">
        <w:rPr>
          <w:rFonts w:ascii="Book Antiqua" w:hAnsi="Book Antiqua" w:cs="宋体"/>
          <w:color w:val="000000"/>
          <w:lang w:eastAsia="zh-CN"/>
        </w:rPr>
        <w:t>: 1154-1158 [PMID: 22475846 DOI: 10.1016/j.ijcard.2012.03.105</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lastRenderedPageBreak/>
        <w:t>17 </w:t>
      </w:r>
      <w:proofErr w:type="spellStart"/>
      <w:r w:rsidRPr="00A70673">
        <w:rPr>
          <w:rFonts w:ascii="Book Antiqua" w:hAnsi="Book Antiqua" w:cs="宋体"/>
          <w:b/>
          <w:bCs/>
          <w:color w:val="000000"/>
          <w:lang w:eastAsia="zh-CN"/>
        </w:rPr>
        <w:t>Lazzeri</w:t>
      </w:r>
      <w:proofErr w:type="spellEnd"/>
      <w:r w:rsidRPr="00A70673">
        <w:rPr>
          <w:rFonts w:ascii="Book Antiqua" w:hAnsi="Book Antiqua" w:cs="宋体"/>
          <w:b/>
          <w:bCs/>
          <w:color w:val="000000"/>
          <w:lang w:eastAsia="zh-CN"/>
        </w:rPr>
        <w:t xml:space="preserve"> C</w:t>
      </w:r>
      <w:r w:rsidRPr="00A70673">
        <w:rPr>
          <w:rFonts w:ascii="Book Antiqua" w:hAnsi="Book Antiqua" w:cs="宋体"/>
          <w:color w:val="000000"/>
          <w:lang w:eastAsia="zh-CN"/>
        </w:rPr>
        <w:t xml:space="preserve">, Valente S, </w:t>
      </w:r>
      <w:proofErr w:type="spellStart"/>
      <w:r w:rsidRPr="00A70673">
        <w:rPr>
          <w:rFonts w:ascii="Book Antiqua" w:hAnsi="Book Antiqua" w:cs="宋体"/>
          <w:color w:val="000000"/>
          <w:lang w:eastAsia="zh-CN"/>
        </w:rPr>
        <w:t>Chiostri</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Attanà</w:t>
      </w:r>
      <w:proofErr w:type="spellEnd"/>
      <w:r w:rsidRPr="00A70673">
        <w:rPr>
          <w:rFonts w:ascii="Book Antiqua" w:hAnsi="Book Antiqua" w:cs="宋体"/>
          <w:color w:val="000000"/>
          <w:lang w:eastAsia="zh-CN"/>
        </w:rPr>
        <w:t xml:space="preserve"> P, </w:t>
      </w:r>
      <w:proofErr w:type="spellStart"/>
      <w:r w:rsidRPr="00A70673">
        <w:rPr>
          <w:rFonts w:ascii="Book Antiqua" w:hAnsi="Book Antiqua" w:cs="宋体"/>
          <w:color w:val="000000"/>
          <w:lang w:eastAsia="zh-CN"/>
        </w:rPr>
        <w:t>Picariello</w:t>
      </w:r>
      <w:proofErr w:type="spellEnd"/>
      <w:r w:rsidRPr="00A70673">
        <w:rPr>
          <w:rFonts w:ascii="Book Antiqua" w:hAnsi="Book Antiqua" w:cs="宋体"/>
          <w:color w:val="000000"/>
          <w:lang w:eastAsia="zh-CN"/>
        </w:rPr>
        <w:t xml:space="preserve"> C, </w:t>
      </w:r>
      <w:proofErr w:type="spellStart"/>
      <w:r w:rsidRPr="00A70673">
        <w:rPr>
          <w:rFonts w:ascii="Book Antiqua" w:hAnsi="Book Antiqua" w:cs="宋体"/>
          <w:color w:val="000000"/>
          <w:lang w:eastAsia="zh-CN"/>
        </w:rPr>
        <w:t>Sorini</w:t>
      </w:r>
      <w:proofErr w:type="spellEnd"/>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Dini</w:t>
      </w:r>
      <w:proofErr w:type="spellEnd"/>
      <w:r w:rsidRPr="00A70673">
        <w:rPr>
          <w:rFonts w:ascii="Book Antiqua" w:hAnsi="Book Antiqua" w:cs="宋体"/>
          <w:color w:val="000000"/>
          <w:lang w:eastAsia="zh-CN"/>
        </w:rPr>
        <w:t xml:space="preserve"> C, </w:t>
      </w:r>
      <w:proofErr w:type="spellStart"/>
      <w:r w:rsidRPr="00A70673">
        <w:rPr>
          <w:rFonts w:ascii="Book Antiqua" w:hAnsi="Book Antiqua" w:cs="宋体"/>
          <w:color w:val="000000"/>
          <w:lang w:eastAsia="zh-CN"/>
        </w:rPr>
        <w:t>Gensini</w:t>
      </w:r>
      <w:proofErr w:type="spellEnd"/>
      <w:r w:rsidRPr="00A70673">
        <w:rPr>
          <w:rFonts w:ascii="Book Antiqua" w:hAnsi="Book Antiqua" w:cs="宋体"/>
          <w:color w:val="000000"/>
          <w:lang w:eastAsia="zh-CN"/>
        </w:rPr>
        <w:t xml:space="preserve"> GF. </w:t>
      </w:r>
      <w:proofErr w:type="gramStart"/>
      <w:r w:rsidRPr="00A70673">
        <w:rPr>
          <w:rFonts w:ascii="Book Antiqua" w:hAnsi="Book Antiqua" w:cs="宋体"/>
          <w:color w:val="000000"/>
          <w:lang w:eastAsia="zh-CN"/>
        </w:rPr>
        <w:t>Impact of age on the prognostic value of body mass index in ST-Elevation myocardial infarction.</w:t>
      </w:r>
      <w:proofErr w:type="gramEnd"/>
      <w:r w:rsidRPr="00A70673">
        <w:rPr>
          <w:rFonts w:ascii="Book Antiqua" w:hAnsi="Book Antiqua" w:cs="宋体"/>
          <w:color w:val="000000"/>
          <w:lang w:eastAsia="zh-CN"/>
        </w:rPr>
        <w:t> </w:t>
      </w:r>
      <w:proofErr w:type="spellStart"/>
      <w:r w:rsidRPr="00A70673">
        <w:rPr>
          <w:rFonts w:ascii="Book Antiqua" w:hAnsi="Book Antiqua" w:cs="宋体"/>
          <w:i/>
          <w:iCs/>
          <w:color w:val="000000"/>
          <w:lang w:eastAsia="zh-CN"/>
        </w:rPr>
        <w:t>Nutr</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Metab</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Cardiovasc</w:t>
      </w:r>
      <w:proofErr w:type="spellEnd"/>
      <w:r w:rsidRPr="00A70673">
        <w:rPr>
          <w:rFonts w:ascii="Book Antiqua" w:hAnsi="Book Antiqua" w:cs="宋体"/>
          <w:i/>
          <w:iCs/>
          <w:color w:val="000000"/>
          <w:lang w:eastAsia="zh-CN"/>
        </w:rPr>
        <w:t xml:space="preserve"> Dis</w:t>
      </w:r>
      <w:r w:rsidRPr="00A70673">
        <w:rPr>
          <w:rFonts w:ascii="Book Antiqua" w:hAnsi="Book Antiqua" w:cs="宋体"/>
          <w:color w:val="000000"/>
          <w:lang w:eastAsia="zh-CN"/>
        </w:rPr>
        <w:t> 2013; </w:t>
      </w:r>
      <w:r w:rsidRPr="00A70673">
        <w:rPr>
          <w:rFonts w:ascii="Book Antiqua" w:hAnsi="Book Antiqua" w:cs="宋体"/>
          <w:b/>
          <w:bCs/>
          <w:color w:val="000000"/>
          <w:lang w:eastAsia="zh-CN"/>
        </w:rPr>
        <w:t>23</w:t>
      </w:r>
      <w:r w:rsidRPr="00A70673">
        <w:rPr>
          <w:rFonts w:ascii="Book Antiqua" w:hAnsi="Book Antiqua" w:cs="宋体"/>
          <w:color w:val="000000"/>
          <w:lang w:eastAsia="zh-CN"/>
        </w:rPr>
        <w:t>: 205-211 [PMID: 22901842 DOI: 10.1016/j.numecd.2012.05.013</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18 </w:t>
      </w:r>
      <w:r w:rsidRPr="00A70673">
        <w:rPr>
          <w:rFonts w:ascii="Book Antiqua" w:hAnsi="Book Antiqua" w:cs="宋体"/>
          <w:b/>
          <w:bCs/>
          <w:color w:val="000000"/>
          <w:lang w:eastAsia="zh-CN"/>
        </w:rPr>
        <w:t>Akin I</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Nienaber</w:t>
      </w:r>
      <w:proofErr w:type="spellEnd"/>
      <w:r w:rsidRPr="00A70673">
        <w:rPr>
          <w:rFonts w:ascii="Book Antiqua" w:hAnsi="Book Antiqua" w:cs="宋体"/>
          <w:color w:val="000000"/>
          <w:lang w:eastAsia="zh-CN"/>
        </w:rPr>
        <w:t xml:space="preserve"> CA. "Obesity paradox" in coronary artery disease. </w:t>
      </w:r>
      <w:r w:rsidRPr="00A70673">
        <w:rPr>
          <w:rFonts w:ascii="Book Antiqua" w:hAnsi="Book Antiqua" w:cs="宋体"/>
          <w:i/>
          <w:iCs/>
          <w:color w:val="000000"/>
          <w:lang w:eastAsia="zh-CN"/>
        </w:rPr>
        <w:t xml:space="preserve">World J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2015; </w:t>
      </w:r>
      <w:r w:rsidRPr="00A70673">
        <w:rPr>
          <w:rFonts w:ascii="Book Antiqua" w:hAnsi="Book Antiqua" w:cs="宋体"/>
          <w:b/>
          <w:bCs/>
          <w:color w:val="000000"/>
          <w:lang w:eastAsia="zh-CN"/>
        </w:rPr>
        <w:t>7</w:t>
      </w:r>
      <w:r w:rsidRPr="00A70673">
        <w:rPr>
          <w:rFonts w:ascii="Book Antiqua" w:hAnsi="Book Antiqua" w:cs="宋体"/>
          <w:color w:val="000000"/>
          <w:lang w:eastAsia="zh-CN"/>
        </w:rPr>
        <w:t>: 603-608 [PMID: 26516414 DOI: 10.4330/wjc.v7.i10.603</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19 </w:t>
      </w:r>
      <w:r w:rsidRPr="00A70673">
        <w:rPr>
          <w:rFonts w:ascii="Book Antiqua" w:hAnsi="Book Antiqua" w:cs="宋体"/>
          <w:b/>
          <w:bCs/>
          <w:color w:val="000000"/>
          <w:lang w:eastAsia="zh-CN"/>
        </w:rPr>
        <w:t>Sharma A</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Vallakati</w:t>
      </w:r>
      <w:proofErr w:type="spellEnd"/>
      <w:r w:rsidRPr="00A70673">
        <w:rPr>
          <w:rFonts w:ascii="Book Antiqua" w:hAnsi="Book Antiqua" w:cs="宋体"/>
          <w:color w:val="000000"/>
          <w:lang w:eastAsia="zh-CN"/>
        </w:rPr>
        <w:t xml:space="preserve"> A, Einstein AJ, </w:t>
      </w:r>
      <w:proofErr w:type="spellStart"/>
      <w:r w:rsidRPr="00A70673">
        <w:rPr>
          <w:rFonts w:ascii="Book Antiqua" w:hAnsi="Book Antiqua" w:cs="宋体"/>
          <w:color w:val="000000"/>
          <w:lang w:eastAsia="zh-CN"/>
        </w:rPr>
        <w:t>Lavie</w:t>
      </w:r>
      <w:proofErr w:type="spellEnd"/>
      <w:r w:rsidRPr="00A70673">
        <w:rPr>
          <w:rFonts w:ascii="Book Antiqua" w:hAnsi="Book Antiqua" w:cs="宋体"/>
          <w:color w:val="000000"/>
          <w:lang w:eastAsia="zh-CN"/>
        </w:rPr>
        <w:t xml:space="preserve"> CJ, </w:t>
      </w:r>
      <w:proofErr w:type="spellStart"/>
      <w:r w:rsidRPr="00A70673">
        <w:rPr>
          <w:rFonts w:ascii="Book Antiqua" w:hAnsi="Book Antiqua" w:cs="宋体"/>
          <w:color w:val="000000"/>
          <w:lang w:eastAsia="zh-CN"/>
        </w:rPr>
        <w:t>Arbab-Zadeh</w:t>
      </w:r>
      <w:proofErr w:type="spellEnd"/>
      <w:r w:rsidRPr="00A70673">
        <w:rPr>
          <w:rFonts w:ascii="Book Antiqua" w:hAnsi="Book Antiqua" w:cs="宋体"/>
          <w:color w:val="000000"/>
          <w:lang w:eastAsia="zh-CN"/>
        </w:rPr>
        <w:t xml:space="preserve"> A, Lopez-Jimenez F, Mukherjee D, </w:t>
      </w:r>
      <w:proofErr w:type="spellStart"/>
      <w:r w:rsidRPr="00A70673">
        <w:rPr>
          <w:rFonts w:ascii="Book Antiqua" w:hAnsi="Book Antiqua" w:cs="宋体"/>
          <w:color w:val="000000"/>
          <w:lang w:eastAsia="zh-CN"/>
        </w:rPr>
        <w:t>Lichstein</w:t>
      </w:r>
      <w:proofErr w:type="spellEnd"/>
      <w:r w:rsidRPr="00A70673">
        <w:rPr>
          <w:rFonts w:ascii="Book Antiqua" w:hAnsi="Book Antiqua" w:cs="宋体"/>
          <w:color w:val="000000"/>
          <w:lang w:eastAsia="zh-CN"/>
        </w:rPr>
        <w:t xml:space="preserve"> E. Relationship of body mass index with total mortality, cardiovascular mortality, and myocardial infarction after coronary revascularization: evidence from a meta-analysis. </w:t>
      </w:r>
      <w:r w:rsidRPr="00A70673">
        <w:rPr>
          <w:rFonts w:ascii="Book Antiqua" w:hAnsi="Book Antiqua" w:cs="宋体"/>
          <w:i/>
          <w:iCs/>
          <w:color w:val="000000"/>
          <w:lang w:eastAsia="zh-CN"/>
        </w:rPr>
        <w:t xml:space="preserve">Mayo </w:t>
      </w:r>
      <w:proofErr w:type="spellStart"/>
      <w:r w:rsidRPr="00A70673">
        <w:rPr>
          <w:rFonts w:ascii="Book Antiqua" w:hAnsi="Book Antiqua" w:cs="宋体"/>
          <w:i/>
          <w:iCs/>
          <w:color w:val="000000"/>
          <w:lang w:eastAsia="zh-CN"/>
        </w:rPr>
        <w:t>Clin</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Proc</w:t>
      </w:r>
      <w:proofErr w:type="spellEnd"/>
      <w:r w:rsidRPr="00A70673">
        <w:rPr>
          <w:rFonts w:ascii="Book Antiqua" w:hAnsi="Book Antiqua" w:cs="宋体"/>
          <w:color w:val="000000"/>
          <w:lang w:eastAsia="zh-CN"/>
        </w:rPr>
        <w:t> 2014; </w:t>
      </w:r>
      <w:r w:rsidRPr="00A70673">
        <w:rPr>
          <w:rFonts w:ascii="Book Antiqua" w:hAnsi="Book Antiqua" w:cs="宋体"/>
          <w:b/>
          <w:bCs/>
          <w:color w:val="000000"/>
          <w:lang w:eastAsia="zh-CN"/>
        </w:rPr>
        <w:t>89</w:t>
      </w:r>
      <w:r w:rsidRPr="00A70673">
        <w:rPr>
          <w:rFonts w:ascii="Book Antiqua" w:hAnsi="Book Antiqua" w:cs="宋体"/>
          <w:color w:val="000000"/>
          <w:lang w:eastAsia="zh-CN"/>
        </w:rPr>
        <w:t>: 1080-1100 [PMID: 25039038 DOI: 10.1016/j.mayocp.2014.04.020</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20 </w:t>
      </w:r>
      <w:proofErr w:type="spellStart"/>
      <w:r w:rsidRPr="00A70673">
        <w:rPr>
          <w:rFonts w:ascii="Book Antiqua" w:hAnsi="Book Antiqua" w:cs="宋体"/>
          <w:b/>
          <w:bCs/>
          <w:color w:val="000000"/>
          <w:lang w:eastAsia="zh-CN"/>
        </w:rPr>
        <w:t>Kosuge</w:t>
      </w:r>
      <w:proofErr w:type="spellEnd"/>
      <w:r w:rsidRPr="00A70673">
        <w:rPr>
          <w:rFonts w:ascii="Book Antiqua" w:hAnsi="Book Antiqua" w:cs="宋体"/>
          <w:b/>
          <w:bCs/>
          <w:color w:val="000000"/>
          <w:lang w:eastAsia="zh-CN"/>
        </w:rPr>
        <w:t xml:space="preserve"> M</w:t>
      </w:r>
      <w:r w:rsidRPr="00A70673">
        <w:rPr>
          <w:rFonts w:ascii="Book Antiqua" w:hAnsi="Book Antiqua" w:cs="宋体"/>
          <w:color w:val="000000"/>
          <w:lang w:eastAsia="zh-CN"/>
        </w:rPr>
        <w:t xml:space="preserve">, Kimura K, Kojima S, Sakamoto T, Ishihara M, Asada Y, </w:t>
      </w:r>
      <w:proofErr w:type="spellStart"/>
      <w:r w:rsidRPr="00A70673">
        <w:rPr>
          <w:rFonts w:ascii="Book Antiqua" w:hAnsi="Book Antiqua" w:cs="宋体"/>
          <w:color w:val="000000"/>
          <w:lang w:eastAsia="zh-CN"/>
        </w:rPr>
        <w:t>Tei</w:t>
      </w:r>
      <w:proofErr w:type="spellEnd"/>
      <w:r w:rsidRPr="00A70673">
        <w:rPr>
          <w:rFonts w:ascii="Book Antiqua" w:hAnsi="Book Antiqua" w:cs="宋体"/>
          <w:color w:val="000000"/>
          <w:lang w:eastAsia="zh-CN"/>
        </w:rPr>
        <w:t xml:space="preserve"> C, Miyazaki S, </w:t>
      </w:r>
      <w:proofErr w:type="spellStart"/>
      <w:r w:rsidRPr="00A70673">
        <w:rPr>
          <w:rFonts w:ascii="Book Antiqua" w:hAnsi="Book Antiqua" w:cs="宋体"/>
          <w:color w:val="000000"/>
          <w:lang w:eastAsia="zh-CN"/>
        </w:rPr>
        <w:t>Sonoda</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Tsuchihashi</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Yamagishi</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Shirai</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Hiraoka</w:t>
      </w:r>
      <w:proofErr w:type="spellEnd"/>
      <w:r w:rsidRPr="00A70673">
        <w:rPr>
          <w:rFonts w:ascii="Book Antiqua" w:hAnsi="Book Antiqua" w:cs="宋体"/>
          <w:color w:val="000000"/>
          <w:lang w:eastAsia="zh-CN"/>
        </w:rPr>
        <w:t xml:space="preserve"> H, Honda T, Ogata Y, Ogawa H</w:t>
      </w:r>
      <w:r w:rsidR="003F0961" w:rsidRPr="003F0961">
        <w:rPr>
          <w:rFonts w:ascii="Book Antiqua" w:hAnsi="Book Antiqua" w:cs="宋体"/>
          <w:color w:val="000000"/>
          <w:lang w:eastAsia="zh-CN"/>
        </w:rPr>
        <w:t>;</w:t>
      </w:r>
      <w:r w:rsidR="003F0961" w:rsidRPr="003F0961">
        <w:rPr>
          <w:rFonts w:ascii="Book Antiqua" w:hAnsi="Book Antiqua" w:cs="宋体"/>
          <w:lang w:eastAsia="zh-CN"/>
        </w:rPr>
        <w:t> </w:t>
      </w:r>
      <w:hyperlink r:id="rId10" w:history="1">
        <w:r w:rsidR="003F0961" w:rsidRPr="003F0961">
          <w:rPr>
            <w:rFonts w:ascii="Book Antiqua" w:hAnsi="Book Antiqua" w:cs="宋体"/>
            <w:color w:val="000000"/>
            <w:lang w:eastAsia="zh-CN"/>
          </w:rPr>
          <w:t>Japanese Acute Coronary Syndrome Study (JACSS) Investigators</w:t>
        </w:r>
      </w:hyperlink>
      <w:r w:rsidR="003F0961" w:rsidRPr="003F0961">
        <w:rPr>
          <w:rFonts w:ascii="Book Antiqua" w:hAnsi="Book Antiqua" w:cs="宋体"/>
          <w:color w:val="000000"/>
          <w:lang w:eastAsia="zh-CN"/>
        </w:rPr>
        <w:t>.</w:t>
      </w:r>
      <w:r w:rsidRPr="00A70673">
        <w:rPr>
          <w:rFonts w:ascii="Book Antiqua" w:hAnsi="Book Antiqua" w:cs="宋体"/>
          <w:color w:val="000000"/>
          <w:lang w:eastAsia="zh-CN"/>
        </w:rPr>
        <w:t xml:space="preserve"> </w:t>
      </w:r>
      <w:proofErr w:type="gramStart"/>
      <w:r w:rsidRPr="00A70673">
        <w:rPr>
          <w:rFonts w:ascii="Book Antiqua" w:hAnsi="Book Antiqua" w:cs="宋体"/>
          <w:color w:val="000000"/>
          <w:lang w:eastAsia="zh-CN"/>
        </w:rPr>
        <w:t>Impact of body mass index on in-hospital outcomes after percutaneous coronary intervention for ST segment</w:t>
      </w:r>
      <w:proofErr w:type="gramEnd"/>
      <w:r w:rsidRPr="00A70673">
        <w:rPr>
          <w:rFonts w:ascii="Book Antiqua" w:hAnsi="Book Antiqua" w:cs="宋体"/>
          <w:color w:val="000000"/>
          <w:lang w:eastAsia="zh-CN"/>
        </w:rPr>
        <w:t xml:space="preserve"> elevation acute myocardial infarction. </w:t>
      </w:r>
      <w:proofErr w:type="spellStart"/>
      <w:r w:rsidRPr="00A70673">
        <w:rPr>
          <w:rFonts w:ascii="Book Antiqua" w:hAnsi="Book Antiqua" w:cs="宋体"/>
          <w:i/>
          <w:iCs/>
          <w:color w:val="000000"/>
          <w:lang w:eastAsia="zh-CN"/>
        </w:rPr>
        <w:t>Circ</w:t>
      </w:r>
      <w:proofErr w:type="spellEnd"/>
      <w:r w:rsidRPr="00A70673">
        <w:rPr>
          <w:rFonts w:ascii="Book Antiqua" w:hAnsi="Book Antiqua" w:cs="宋体"/>
          <w:i/>
          <w:iCs/>
          <w:color w:val="000000"/>
          <w:lang w:eastAsia="zh-CN"/>
        </w:rPr>
        <w:t xml:space="preserve"> J</w:t>
      </w:r>
      <w:r w:rsidRPr="00A70673">
        <w:rPr>
          <w:rFonts w:ascii="Book Antiqua" w:hAnsi="Book Antiqua" w:cs="宋体"/>
          <w:color w:val="000000"/>
          <w:lang w:eastAsia="zh-CN"/>
        </w:rPr>
        <w:t> 2008; </w:t>
      </w:r>
      <w:r w:rsidRPr="00A70673">
        <w:rPr>
          <w:rFonts w:ascii="Book Antiqua" w:hAnsi="Book Antiqua" w:cs="宋体"/>
          <w:b/>
          <w:bCs/>
          <w:color w:val="000000"/>
          <w:lang w:eastAsia="zh-CN"/>
        </w:rPr>
        <w:t>72</w:t>
      </w:r>
      <w:r w:rsidRPr="00A70673">
        <w:rPr>
          <w:rFonts w:ascii="Book Antiqua" w:hAnsi="Book Antiqua" w:cs="宋体"/>
          <w:color w:val="000000"/>
          <w:lang w:eastAsia="zh-CN"/>
        </w:rPr>
        <w:t>: 521-525 [PMID: 18362419 DOI: 10.1253/circj.72.521]</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21 </w:t>
      </w:r>
      <w:r w:rsidRPr="00A70673">
        <w:rPr>
          <w:rFonts w:ascii="Book Antiqua" w:hAnsi="Book Antiqua" w:cs="宋体"/>
          <w:b/>
          <w:bCs/>
          <w:color w:val="000000"/>
          <w:lang w:eastAsia="zh-CN"/>
        </w:rPr>
        <w:t>Wang ZJ</w:t>
      </w:r>
      <w:r w:rsidRPr="00A70673">
        <w:rPr>
          <w:rFonts w:ascii="Book Antiqua" w:hAnsi="Book Antiqua" w:cs="宋体"/>
          <w:color w:val="000000"/>
          <w:lang w:eastAsia="zh-CN"/>
        </w:rPr>
        <w:t xml:space="preserve">, Zhou YJ, Zhao YX, Liu YY, Shi DM, Liu XL, Yu M, </w:t>
      </w:r>
      <w:proofErr w:type="spellStart"/>
      <w:r w:rsidRPr="00A70673">
        <w:rPr>
          <w:rFonts w:ascii="Book Antiqua" w:hAnsi="Book Antiqua" w:cs="宋体"/>
          <w:color w:val="000000"/>
          <w:lang w:eastAsia="zh-CN"/>
        </w:rPr>
        <w:t>Gao</w:t>
      </w:r>
      <w:proofErr w:type="spellEnd"/>
      <w:r w:rsidRPr="00A70673">
        <w:rPr>
          <w:rFonts w:ascii="Book Antiqua" w:hAnsi="Book Antiqua" w:cs="宋体"/>
          <w:color w:val="000000"/>
          <w:lang w:eastAsia="zh-CN"/>
        </w:rPr>
        <w:t xml:space="preserve"> F. Effect of obesity on repeat revascularization in patients undergoing percutaneous coronary intervention with drug-eluting stents. </w:t>
      </w:r>
      <w:r w:rsidRPr="00A70673">
        <w:rPr>
          <w:rFonts w:ascii="Book Antiqua" w:hAnsi="Book Antiqua" w:cs="宋体"/>
          <w:i/>
          <w:iCs/>
          <w:color w:val="000000"/>
          <w:lang w:eastAsia="zh-CN"/>
        </w:rPr>
        <w:t>Obesity (Silver Spring)</w:t>
      </w:r>
      <w:r w:rsidRPr="00A70673">
        <w:rPr>
          <w:rFonts w:ascii="Book Antiqua" w:hAnsi="Book Antiqua" w:cs="宋体"/>
          <w:color w:val="000000"/>
          <w:lang w:eastAsia="zh-CN"/>
        </w:rPr>
        <w:t> 2012; </w:t>
      </w:r>
      <w:r w:rsidRPr="00A70673">
        <w:rPr>
          <w:rFonts w:ascii="Book Antiqua" w:hAnsi="Book Antiqua" w:cs="宋体"/>
          <w:b/>
          <w:bCs/>
          <w:color w:val="000000"/>
          <w:lang w:eastAsia="zh-CN"/>
        </w:rPr>
        <w:t>20</w:t>
      </w:r>
      <w:r w:rsidRPr="00A70673">
        <w:rPr>
          <w:rFonts w:ascii="Book Antiqua" w:hAnsi="Book Antiqua" w:cs="宋体"/>
          <w:color w:val="000000"/>
          <w:lang w:eastAsia="zh-CN"/>
        </w:rPr>
        <w:t>: 141-146 [PMID: 21720423 DOI: 10.1038/oby.2011.187</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22 </w:t>
      </w:r>
      <w:r w:rsidRPr="00A70673">
        <w:rPr>
          <w:rFonts w:ascii="Book Antiqua" w:hAnsi="Book Antiqua" w:cs="宋体"/>
          <w:b/>
          <w:bCs/>
          <w:color w:val="000000"/>
          <w:lang w:eastAsia="zh-CN"/>
        </w:rPr>
        <w:t>O'Connor NJ</w:t>
      </w:r>
      <w:r w:rsidRPr="00A70673">
        <w:rPr>
          <w:rFonts w:ascii="Book Antiqua" w:hAnsi="Book Antiqua" w:cs="宋体"/>
          <w:color w:val="000000"/>
          <w:lang w:eastAsia="zh-CN"/>
        </w:rPr>
        <w:t xml:space="preserve">, Morton JR, </w:t>
      </w:r>
      <w:proofErr w:type="spellStart"/>
      <w:r w:rsidRPr="00A70673">
        <w:rPr>
          <w:rFonts w:ascii="Book Antiqua" w:hAnsi="Book Antiqua" w:cs="宋体"/>
          <w:color w:val="000000"/>
          <w:lang w:eastAsia="zh-CN"/>
        </w:rPr>
        <w:t>Birkmeyer</w:t>
      </w:r>
      <w:proofErr w:type="spellEnd"/>
      <w:r w:rsidRPr="00A70673">
        <w:rPr>
          <w:rFonts w:ascii="Book Antiqua" w:hAnsi="Book Antiqua" w:cs="宋体"/>
          <w:color w:val="000000"/>
          <w:lang w:eastAsia="zh-CN"/>
        </w:rPr>
        <w:t xml:space="preserve"> JD, Olmstead EM, O'Connor GT. Effect of coronary artery diameter in patients undergoing coronary bypass surgery. Northern New England Cardiovascular Disease Study Group. </w:t>
      </w:r>
      <w:r w:rsidRPr="00A70673">
        <w:rPr>
          <w:rFonts w:ascii="Book Antiqua" w:hAnsi="Book Antiqua" w:cs="宋体"/>
          <w:i/>
          <w:iCs/>
          <w:color w:val="000000"/>
          <w:lang w:eastAsia="zh-CN"/>
        </w:rPr>
        <w:t>Circulation</w:t>
      </w:r>
      <w:r w:rsidRPr="00A70673">
        <w:rPr>
          <w:rFonts w:ascii="Book Antiqua" w:hAnsi="Book Antiqua" w:cs="宋体"/>
          <w:color w:val="000000"/>
          <w:lang w:eastAsia="zh-CN"/>
        </w:rPr>
        <w:t> 1996; </w:t>
      </w:r>
      <w:r w:rsidRPr="00A70673">
        <w:rPr>
          <w:rFonts w:ascii="Book Antiqua" w:hAnsi="Book Antiqua" w:cs="宋体"/>
          <w:b/>
          <w:bCs/>
          <w:color w:val="000000"/>
          <w:lang w:eastAsia="zh-CN"/>
        </w:rPr>
        <w:t>93</w:t>
      </w:r>
      <w:r w:rsidRPr="00A70673">
        <w:rPr>
          <w:rFonts w:ascii="Book Antiqua" w:hAnsi="Book Antiqua" w:cs="宋体"/>
          <w:color w:val="000000"/>
          <w:lang w:eastAsia="zh-CN"/>
        </w:rPr>
        <w:t>: 652-655 [PMID: 8640991 DOI: 10.1161/01.CIR.93.4.652]</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23 </w:t>
      </w:r>
      <w:r w:rsidRPr="00A70673">
        <w:rPr>
          <w:rFonts w:ascii="Book Antiqua" w:hAnsi="Book Antiqua" w:cs="宋体"/>
          <w:b/>
          <w:bCs/>
          <w:color w:val="000000"/>
          <w:lang w:eastAsia="zh-CN"/>
        </w:rPr>
        <w:t>Anker SD</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Negassa</w:t>
      </w:r>
      <w:proofErr w:type="spellEnd"/>
      <w:r w:rsidRPr="00A70673">
        <w:rPr>
          <w:rFonts w:ascii="Book Antiqua" w:hAnsi="Book Antiqua" w:cs="宋体"/>
          <w:color w:val="000000"/>
          <w:lang w:eastAsia="zh-CN"/>
        </w:rPr>
        <w:t xml:space="preserve"> A, Coats AJ, </w:t>
      </w:r>
      <w:proofErr w:type="spellStart"/>
      <w:r w:rsidRPr="00A70673">
        <w:rPr>
          <w:rFonts w:ascii="Book Antiqua" w:hAnsi="Book Antiqua" w:cs="宋体"/>
          <w:color w:val="000000"/>
          <w:lang w:eastAsia="zh-CN"/>
        </w:rPr>
        <w:t>Afzal</w:t>
      </w:r>
      <w:proofErr w:type="spellEnd"/>
      <w:r w:rsidRPr="00A70673">
        <w:rPr>
          <w:rFonts w:ascii="Book Antiqua" w:hAnsi="Book Antiqua" w:cs="宋体"/>
          <w:color w:val="000000"/>
          <w:lang w:eastAsia="zh-CN"/>
        </w:rPr>
        <w:t xml:space="preserve"> R, Poole-Wilson PA, Cohn JN, Yusuf S. Prognostic importance of weight loss in chronic heart failure and the effect of treatment with angiotensin-converting-enzyme inhibitors: an observational </w:t>
      </w:r>
      <w:r w:rsidRPr="00A70673">
        <w:rPr>
          <w:rFonts w:ascii="Book Antiqua" w:hAnsi="Book Antiqua" w:cs="宋体"/>
          <w:color w:val="000000"/>
          <w:lang w:eastAsia="zh-CN"/>
        </w:rPr>
        <w:lastRenderedPageBreak/>
        <w:t>study. </w:t>
      </w:r>
      <w:r w:rsidRPr="00A70673">
        <w:rPr>
          <w:rFonts w:ascii="Book Antiqua" w:hAnsi="Book Antiqua" w:cs="宋体"/>
          <w:i/>
          <w:iCs/>
          <w:color w:val="000000"/>
          <w:lang w:eastAsia="zh-CN"/>
        </w:rPr>
        <w:t>Lancet</w:t>
      </w:r>
      <w:r w:rsidRPr="00A70673">
        <w:rPr>
          <w:rFonts w:ascii="Book Antiqua" w:hAnsi="Book Antiqua" w:cs="宋体"/>
          <w:color w:val="000000"/>
          <w:lang w:eastAsia="zh-CN"/>
        </w:rPr>
        <w:t> 2003; </w:t>
      </w:r>
      <w:r w:rsidRPr="00A70673">
        <w:rPr>
          <w:rFonts w:ascii="Book Antiqua" w:hAnsi="Book Antiqua" w:cs="宋体"/>
          <w:b/>
          <w:bCs/>
          <w:color w:val="000000"/>
          <w:lang w:eastAsia="zh-CN"/>
        </w:rPr>
        <w:t>361</w:t>
      </w:r>
      <w:r w:rsidRPr="00A70673">
        <w:rPr>
          <w:rFonts w:ascii="Book Antiqua" w:hAnsi="Book Antiqua" w:cs="宋体"/>
          <w:color w:val="000000"/>
          <w:lang w:eastAsia="zh-CN"/>
        </w:rPr>
        <w:t>: 1077-1083 [PMID: 12672310 DOI: 10.1016/S0140-</w:t>
      </w:r>
      <w:proofErr w:type="gramStart"/>
      <w:r w:rsidRPr="00A70673">
        <w:rPr>
          <w:rFonts w:ascii="Book Antiqua" w:hAnsi="Book Antiqua" w:cs="宋体"/>
          <w:color w:val="000000"/>
          <w:lang w:eastAsia="zh-CN"/>
        </w:rPr>
        <w:t>6736(</w:t>
      </w:r>
      <w:proofErr w:type="gramEnd"/>
      <w:r w:rsidRPr="00A70673">
        <w:rPr>
          <w:rFonts w:ascii="Book Antiqua" w:hAnsi="Book Antiqua" w:cs="宋体"/>
          <w:color w:val="000000"/>
          <w:lang w:eastAsia="zh-CN"/>
        </w:rPr>
        <w:t>03)12892-9]</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24 </w:t>
      </w:r>
      <w:r w:rsidRPr="00A70673">
        <w:rPr>
          <w:rFonts w:ascii="Book Antiqua" w:hAnsi="Book Antiqua" w:cs="宋体"/>
          <w:b/>
          <w:bCs/>
          <w:color w:val="000000"/>
          <w:lang w:eastAsia="zh-CN"/>
        </w:rPr>
        <w:t>Mohamed-Ali V</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Goodrick</w:t>
      </w:r>
      <w:proofErr w:type="spellEnd"/>
      <w:r w:rsidRPr="00A70673">
        <w:rPr>
          <w:rFonts w:ascii="Book Antiqua" w:hAnsi="Book Antiqua" w:cs="宋体"/>
          <w:color w:val="000000"/>
          <w:lang w:eastAsia="zh-CN"/>
        </w:rPr>
        <w:t xml:space="preserve"> S, Bulmer K, Holly JM, </w:t>
      </w:r>
      <w:proofErr w:type="spellStart"/>
      <w:r w:rsidRPr="00A70673">
        <w:rPr>
          <w:rFonts w:ascii="Book Antiqua" w:hAnsi="Book Antiqua" w:cs="宋体"/>
          <w:color w:val="000000"/>
          <w:lang w:eastAsia="zh-CN"/>
        </w:rPr>
        <w:t>Yudkin</w:t>
      </w:r>
      <w:proofErr w:type="spellEnd"/>
      <w:r w:rsidRPr="00A70673">
        <w:rPr>
          <w:rFonts w:ascii="Book Antiqua" w:hAnsi="Book Antiqua" w:cs="宋体"/>
          <w:color w:val="000000"/>
          <w:lang w:eastAsia="zh-CN"/>
        </w:rPr>
        <w:t xml:space="preserve"> JS, </w:t>
      </w:r>
      <w:proofErr w:type="spellStart"/>
      <w:r w:rsidRPr="00A70673">
        <w:rPr>
          <w:rFonts w:ascii="Book Antiqua" w:hAnsi="Book Antiqua" w:cs="宋体"/>
          <w:color w:val="000000"/>
          <w:lang w:eastAsia="zh-CN"/>
        </w:rPr>
        <w:t>Coppack</w:t>
      </w:r>
      <w:proofErr w:type="spellEnd"/>
      <w:r w:rsidRPr="00A70673">
        <w:rPr>
          <w:rFonts w:ascii="Book Antiqua" w:hAnsi="Book Antiqua" w:cs="宋体"/>
          <w:color w:val="000000"/>
          <w:lang w:eastAsia="zh-CN"/>
        </w:rPr>
        <w:t xml:space="preserve"> SW. Production of soluble tumor necrosis factor receptors by human subcutaneous adipose tissue in vivo. </w:t>
      </w:r>
      <w:r w:rsidRPr="00A70673">
        <w:rPr>
          <w:rFonts w:ascii="Book Antiqua" w:hAnsi="Book Antiqua" w:cs="宋体"/>
          <w:i/>
          <w:iCs/>
          <w:color w:val="000000"/>
          <w:lang w:eastAsia="zh-CN"/>
        </w:rPr>
        <w:t xml:space="preserve">Am J </w:t>
      </w:r>
      <w:proofErr w:type="spellStart"/>
      <w:r w:rsidRPr="00A70673">
        <w:rPr>
          <w:rFonts w:ascii="Book Antiqua" w:hAnsi="Book Antiqua" w:cs="宋体"/>
          <w:i/>
          <w:iCs/>
          <w:color w:val="000000"/>
          <w:lang w:eastAsia="zh-CN"/>
        </w:rPr>
        <w:t>Physiol</w:t>
      </w:r>
      <w:proofErr w:type="spellEnd"/>
      <w:r w:rsidRPr="00A70673">
        <w:rPr>
          <w:rFonts w:ascii="Book Antiqua" w:hAnsi="Book Antiqua" w:cs="宋体"/>
          <w:color w:val="000000"/>
          <w:lang w:eastAsia="zh-CN"/>
        </w:rPr>
        <w:t> 1999</w:t>
      </w:r>
      <w:proofErr w:type="gramStart"/>
      <w:r w:rsidRPr="00A70673">
        <w:rPr>
          <w:rFonts w:ascii="Book Antiqua" w:hAnsi="Book Antiqua" w:cs="宋体"/>
          <w:color w:val="000000"/>
          <w:lang w:eastAsia="zh-CN"/>
        </w:rPr>
        <w:t>;</w:t>
      </w:r>
      <w:proofErr w:type="gramEnd"/>
      <w:r w:rsidRPr="00A70673">
        <w:rPr>
          <w:rFonts w:ascii="Book Antiqua" w:hAnsi="Book Antiqua" w:cs="宋体"/>
          <w:color w:val="000000"/>
          <w:lang w:eastAsia="zh-CN"/>
        </w:rPr>
        <w:t> </w:t>
      </w:r>
      <w:r w:rsidRPr="00A70673">
        <w:rPr>
          <w:rFonts w:ascii="Book Antiqua" w:hAnsi="Book Antiqua" w:cs="宋体"/>
          <w:b/>
          <w:bCs/>
          <w:color w:val="000000"/>
          <w:lang w:eastAsia="zh-CN"/>
        </w:rPr>
        <w:t>277</w:t>
      </w:r>
      <w:r w:rsidRPr="00A70673">
        <w:rPr>
          <w:rFonts w:ascii="Book Antiqua" w:hAnsi="Book Antiqua" w:cs="宋体"/>
          <w:color w:val="000000"/>
          <w:lang w:eastAsia="zh-CN"/>
        </w:rPr>
        <w:t>: E971-E975 [PMID: 10600783]</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25 </w:t>
      </w:r>
      <w:proofErr w:type="spellStart"/>
      <w:r w:rsidRPr="00A70673">
        <w:rPr>
          <w:rFonts w:ascii="Book Antiqua" w:hAnsi="Book Antiqua" w:cs="宋体"/>
          <w:b/>
          <w:bCs/>
          <w:color w:val="000000"/>
          <w:lang w:eastAsia="zh-CN"/>
        </w:rPr>
        <w:t>Mehra</w:t>
      </w:r>
      <w:proofErr w:type="spellEnd"/>
      <w:r w:rsidRPr="00A70673">
        <w:rPr>
          <w:rFonts w:ascii="Book Antiqua" w:hAnsi="Book Antiqua" w:cs="宋体"/>
          <w:b/>
          <w:bCs/>
          <w:color w:val="000000"/>
          <w:lang w:eastAsia="zh-CN"/>
        </w:rPr>
        <w:t xml:space="preserve"> MR</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Uber</w:t>
      </w:r>
      <w:proofErr w:type="spellEnd"/>
      <w:r w:rsidRPr="00A70673">
        <w:rPr>
          <w:rFonts w:ascii="Book Antiqua" w:hAnsi="Book Antiqua" w:cs="宋体"/>
          <w:color w:val="000000"/>
          <w:lang w:eastAsia="zh-CN"/>
        </w:rPr>
        <w:t xml:space="preserve"> PA, Park MH, Scott RL, Ventura HO, Harris BC, </w:t>
      </w:r>
      <w:proofErr w:type="spellStart"/>
      <w:r w:rsidRPr="00A70673">
        <w:rPr>
          <w:rFonts w:ascii="Book Antiqua" w:hAnsi="Book Antiqua" w:cs="宋体"/>
          <w:color w:val="000000"/>
          <w:lang w:eastAsia="zh-CN"/>
        </w:rPr>
        <w:t>Frohlich</w:t>
      </w:r>
      <w:proofErr w:type="spellEnd"/>
      <w:r w:rsidRPr="00A70673">
        <w:rPr>
          <w:rFonts w:ascii="Book Antiqua" w:hAnsi="Book Antiqua" w:cs="宋体"/>
          <w:color w:val="000000"/>
          <w:lang w:eastAsia="zh-CN"/>
        </w:rPr>
        <w:t xml:space="preserve"> ED. Obesity and suppressed B-type natriuretic peptide levels in heart failure. </w:t>
      </w:r>
      <w:r w:rsidRPr="00A70673">
        <w:rPr>
          <w:rFonts w:ascii="Book Antiqua" w:hAnsi="Book Antiqua" w:cs="宋体"/>
          <w:i/>
          <w:iCs/>
          <w:color w:val="000000"/>
          <w:lang w:eastAsia="zh-CN"/>
        </w:rPr>
        <w:t xml:space="preserve">J Am </w:t>
      </w:r>
      <w:proofErr w:type="spellStart"/>
      <w:r w:rsidRPr="00A70673">
        <w:rPr>
          <w:rFonts w:ascii="Book Antiqua" w:hAnsi="Book Antiqua" w:cs="宋体"/>
          <w:i/>
          <w:iCs/>
          <w:color w:val="000000"/>
          <w:lang w:eastAsia="zh-CN"/>
        </w:rPr>
        <w:t>Coll</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Cardiol</w:t>
      </w:r>
      <w:proofErr w:type="spellEnd"/>
      <w:r w:rsidRPr="00A70673">
        <w:rPr>
          <w:rFonts w:ascii="Book Antiqua" w:hAnsi="Book Antiqua" w:cs="宋体"/>
          <w:color w:val="000000"/>
          <w:lang w:eastAsia="zh-CN"/>
        </w:rPr>
        <w:t> 2004; </w:t>
      </w:r>
      <w:r w:rsidRPr="00A70673">
        <w:rPr>
          <w:rFonts w:ascii="Book Antiqua" w:hAnsi="Book Antiqua" w:cs="宋体"/>
          <w:b/>
          <w:bCs/>
          <w:color w:val="000000"/>
          <w:lang w:eastAsia="zh-CN"/>
        </w:rPr>
        <w:t>43</w:t>
      </w:r>
      <w:r w:rsidRPr="00A70673">
        <w:rPr>
          <w:rFonts w:ascii="Book Antiqua" w:hAnsi="Book Antiqua" w:cs="宋体"/>
          <w:color w:val="000000"/>
          <w:lang w:eastAsia="zh-CN"/>
        </w:rPr>
        <w:t>: 1590-1595 [PMID: 15120816 DOI: 10.1016/j.jacc.2003.10.066]</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proofErr w:type="gramStart"/>
      <w:r w:rsidRPr="00A70673">
        <w:rPr>
          <w:rFonts w:ascii="Book Antiqua" w:hAnsi="Book Antiqua" w:cs="宋体"/>
          <w:color w:val="000000"/>
          <w:lang w:eastAsia="zh-CN"/>
        </w:rPr>
        <w:t>26 </w:t>
      </w:r>
      <w:proofErr w:type="spellStart"/>
      <w:r w:rsidRPr="00A70673">
        <w:rPr>
          <w:rFonts w:ascii="Book Antiqua" w:hAnsi="Book Antiqua" w:cs="宋体"/>
          <w:b/>
          <w:bCs/>
          <w:color w:val="000000"/>
          <w:lang w:eastAsia="zh-CN"/>
        </w:rPr>
        <w:t>Rauchhaus</w:t>
      </w:r>
      <w:proofErr w:type="spellEnd"/>
      <w:r w:rsidRPr="00A70673">
        <w:rPr>
          <w:rFonts w:ascii="Book Antiqua" w:hAnsi="Book Antiqua" w:cs="宋体"/>
          <w:b/>
          <w:bCs/>
          <w:color w:val="000000"/>
          <w:lang w:eastAsia="zh-CN"/>
        </w:rPr>
        <w:t xml:space="preserve"> M</w:t>
      </w:r>
      <w:r w:rsidRPr="00A70673">
        <w:rPr>
          <w:rFonts w:ascii="Book Antiqua" w:hAnsi="Book Antiqua" w:cs="宋体"/>
          <w:color w:val="000000"/>
          <w:lang w:eastAsia="zh-CN"/>
        </w:rPr>
        <w:t>, Coats AJ, Anker SD.</w:t>
      </w:r>
      <w:proofErr w:type="gramEnd"/>
      <w:r w:rsidRPr="00A70673">
        <w:rPr>
          <w:rFonts w:ascii="Book Antiqua" w:hAnsi="Book Antiqua" w:cs="宋体"/>
          <w:color w:val="000000"/>
          <w:lang w:eastAsia="zh-CN"/>
        </w:rPr>
        <w:t xml:space="preserve"> </w:t>
      </w:r>
      <w:proofErr w:type="gramStart"/>
      <w:r w:rsidRPr="00A70673">
        <w:rPr>
          <w:rFonts w:ascii="Book Antiqua" w:hAnsi="Book Antiqua" w:cs="宋体"/>
          <w:color w:val="000000"/>
          <w:lang w:eastAsia="zh-CN"/>
        </w:rPr>
        <w:t>The endotoxin-lipoprotein hypothesis.</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Lancet</w:t>
      </w:r>
      <w:r w:rsidRPr="00A70673">
        <w:rPr>
          <w:rFonts w:ascii="Book Antiqua" w:hAnsi="Book Antiqua" w:cs="宋体"/>
          <w:color w:val="000000"/>
          <w:lang w:eastAsia="zh-CN"/>
        </w:rPr>
        <w:t> 2000; </w:t>
      </w:r>
      <w:r w:rsidRPr="00A70673">
        <w:rPr>
          <w:rFonts w:ascii="Book Antiqua" w:hAnsi="Book Antiqua" w:cs="宋体"/>
          <w:b/>
          <w:bCs/>
          <w:color w:val="000000"/>
          <w:lang w:eastAsia="zh-CN"/>
        </w:rPr>
        <w:t>356</w:t>
      </w:r>
      <w:r w:rsidRPr="00A70673">
        <w:rPr>
          <w:rFonts w:ascii="Book Antiqua" w:hAnsi="Book Antiqua" w:cs="宋体"/>
          <w:color w:val="000000"/>
          <w:lang w:eastAsia="zh-CN"/>
        </w:rPr>
        <w:t>: 930-933 [PMID: 11036910 DOI: 10.1016/S0140-</w:t>
      </w:r>
      <w:proofErr w:type="gramStart"/>
      <w:r w:rsidRPr="00A70673">
        <w:rPr>
          <w:rFonts w:ascii="Book Antiqua" w:hAnsi="Book Antiqua" w:cs="宋体"/>
          <w:color w:val="000000"/>
          <w:lang w:eastAsia="zh-CN"/>
        </w:rPr>
        <w:t>6736(</w:t>
      </w:r>
      <w:proofErr w:type="gramEnd"/>
      <w:r w:rsidRPr="00A70673">
        <w:rPr>
          <w:rFonts w:ascii="Book Antiqua" w:hAnsi="Book Antiqua" w:cs="宋体"/>
          <w:color w:val="000000"/>
          <w:lang w:eastAsia="zh-CN"/>
        </w:rPr>
        <w:t>00)02690-8]</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27 </w:t>
      </w:r>
      <w:r w:rsidRPr="00A70673">
        <w:rPr>
          <w:rFonts w:ascii="Book Antiqua" w:hAnsi="Book Antiqua" w:cs="宋体"/>
          <w:b/>
          <w:bCs/>
          <w:color w:val="000000"/>
          <w:lang w:eastAsia="zh-CN"/>
        </w:rPr>
        <w:t>Vest AR</w:t>
      </w:r>
      <w:r w:rsidRPr="00A70673">
        <w:rPr>
          <w:rFonts w:ascii="Book Antiqua" w:hAnsi="Book Antiqua" w:cs="宋体"/>
          <w:color w:val="000000"/>
          <w:lang w:eastAsia="zh-CN"/>
        </w:rPr>
        <w:t xml:space="preserve">, Wu Y, </w:t>
      </w:r>
      <w:proofErr w:type="spellStart"/>
      <w:r w:rsidRPr="00A70673">
        <w:rPr>
          <w:rFonts w:ascii="Book Antiqua" w:hAnsi="Book Antiqua" w:cs="宋体"/>
          <w:color w:val="000000"/>
          <w:lang w:eastAsia="zh-CN"/>
        </w:rPr>
        <w:t>Hachamovitch</w:t>
      </w:r>
      <w:proofErr w:type="spellEnd"/>
      <w:r w:rsidRPr="00A70673">
        <w:rPr>
          <w:rFonts w:ascii="Book Antiqua" w:hAnsi="Book Antiqua" w:cs="宋体"/>
          <w:color w:val="000000"/>
          <w:lang w:eastAsia="zh-CN"/>
        </w:rPr>
        <w:t xml:space="preserve"> R, Young JB, Cho L. The Heart Failure Overweight/Obesity Survival Paradox: The Missing Sex Link. </w:t>
      </w:r>
      <w:r w:rsidRPr="00A70673">
        <w:rPr>
          <w:rFonts w:ascii="Book Antiqua" w:hAnsi="Book Antiqua" w:cs="宋体"/>
          <w:i/>
          <w:iCs/>
          <w:color w:val="000000"/>
          <w:lang w:eastAsia="zh-CN"/>
        </w:rPr>
        <w:t>JACC Heart Fail</w:t>
      </w:r>
      <w:r w:rsidRPr="00A70673">
        <w:rPr>
          <w:rFonts w:ascii="Book Antiqua" w:hAnsi="Book Antiqua" w:cs="宋体"/>
          <w:color w:val="000000"/>
          <w:lang w:eastAsia="zh-CN"/>
        </w:rPr>
        <w:t> 2015; </w:t>
      </w:r>
      <w:r w:rsidRPr="00A70673">
        <w:rPr>
          <w:rFonts w:ascii="Book Antiqua" w:hAnsi="Book Antiqua" w:cs="宋体"/>
          <w:b/>
          <w:bCs/>
          <w:color w:val="000000"/>
          <w:lang w:eastAsia="zh-CN"/>
        </w:rPr>
        <w:t>3</w:t>
      </w:r>
      <w:r w:rsidRPr="00A70673">
        <w:rPr>
          <w:rFonts w:ascii="Book Antiqua" w:hAnsi="Book Antiqua" w:cs="宋体"/>
          <w:color w:val="000000"/>
          <w:lang w:eastAsia="zh-CN"/>
        </w:rPr>
        <w:t>: 917-926 [PMID: 26454846 DOI: 10.1016/j.jchf.2015.06.009</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28 </w:t>
      </w:r>
      <w:r w:rsidRPr="00A70673">
        <w:rPr>
          <w:rFonts w:ascii="Book Antiqua" w:hAnsi="Book Antiqua" w:cs="宋体"/>
          <w:b/>
          <w:bCs/>
          <w:color w:val="000000"/>
          <w:lang w:eastAsia="zh-CN"/>
        </w:rPr>
        <w:t>Kokkinos P</w:t>
      </w:r>
      <w:r w:rsidRPr="00A70673">
        <w:rPr>
          <w:rFonts w:ascii="Book Antiqua" w:hAnsi="Book Antiqua" w:cs="宋体"/>
          <w:color w:val="000000"/>
          <w:lang w:eastAsia="zh-CN"/>
        </w:rPr>
        <w:t xml:space="preserve">, Myers J, </w:t>
      </w:r>
      <w:proofErr w:type="spellStart"/>
      <w:r w:rsidRPr="00A70673">
        <w:rPr>
          <w:rFonts w:ascii="Book Antiqua" w:hAnsi="Book Antiqua" w:cs="宋体"/>
          <w:color w:val="000000"/>
          <w:lang w:eastAsia="zh-CN"/>
        </w:rPr>
        <w:t>Faselis</w:t>
      </w:r>
      <w:proofErr w:type="spellEnd"/>
      <w:r w:rsidRPr="00A70673">
        <w:rPr>
          <w:rFonts w:ascii="Book Antiqua" w:hAnsi="Book Antiqua" w:cs="宋体"/>
          <w:color w:val="000000"/>
          <w:lang w:eastAsia="zh-CN"/>
        </w:rPr>
        <w:t xml:space="preserve"> C, </w:t>
      </w:r>
      <w:proofErr w:type="spellStart"/>
      <w:r w:rsidRPr="00A70673">
        <w:rPr>
          <w:rFonts w:ascii="Book Antiqua" w:hAnsi="Book Antiqua" w:cs="宋体"/>
          <w:color w:val="000000"/>
          <w:lang w:eastAsia="zh-CN"/>
        </w:rPr>
        <w:t>Doumas</w:t>
      </w:r>
      <w:proofErr w:type="spellEnd"/>
      <w:r w:rsidRPr="00A70673">
        <w:rPr>
          <w:rFonts w:ascii="Book Antiqua" w:hAnsi="Book Antiqua" w:cs="宋体"/>
          <w:color w:val="000000"/>
          <w:lang w:eastAsia="zh-CN"/>
        </w:rPr>
        <w:t xml:space="preserve"> M, </w:t>
      </w:r>
      <w:proofErr w:type="spellStart"/>
      <w:r w:rsidRPr="00A70673">
        <w:rPr>
          <w:rFonts w:ascii="Book Antiqua" w:hAnsi="Book Antiqua" w:cs="宋体"/>
          <w:color w:val="000000"/>
          <w:lang w:eastAsia="zh-CN"/>
        </w:rPr>
        <w:t>Kheirbek</w:t>
      </w:r>
      <w:proofErr w:type="spellEnd"/>
      <w:r w:rsidRPr="00A70673">
        <w:rPr>
          <w:rFonts w:ascii="Book Antiqua" w:hAnsi="Book Antiqua" w:cs="宋体"/>
          <w:color w:val="000000"/>
          <w:lang w:eastAsia="zh-CN"/>
        </w:rPr>
        <w:t xml:space="preserve"> R, </w:t>
      </w:r>
      <w:proofErr w:type="spellStart"/>
      <w:r w:rsidRPr="00A70673">
        <w:rPr>
          <w:rFonts w:ascii="Book Antiqua" w:hAnsi="Book Antiqua" w:cs="宋体"/>
          <w:color w:val="000000"/>
          <w:lang w:eastAsia="zh-CN"/>
        </w:rPr>
        <w:t>Nylen</w:t>
      </w:r>
      <w:proofErr w:type="spellEnd"/>
      <w:r w:rsidRPr="00A70673">
        <w:rPr>
          <w:rFonts w:ascii="Book Antiqua" w:hAnsi="Book Antiqua" w:cs="宋体"/>
          <w:color w:val="000000"/>
          <w:lang w:eastAsia="zh-CN"/>
        </w:rPr>
        <w:t xml:space="preserve"> E. BMI-mortality paradox and fitness in African American and Caucasian men with type 2 diabetes. </w:t>
      </w:r>
      <w:r w:rsidRPr="00A70673">
        <w:rPr>
          <w:rFonts w:ascii="Book Antiqua" w:hAnsi="Book Antiqua" w:cs="宋体"/>
          <w:i/>
          <w:iCs/>
          <w:color w:val="000000"/>
          <w:lang w:eastAsia="zh-CN"/>
        </w:rPr>
        <w:t>Diabetes Care</w:t>
      </w:r>
      <w:r w:rsidRPr="00A70673">
        <w:rPr>
          <w:rFonts w:ascii="Book Antiqua" w:hAnsi="Book Antiqua" w:cs="宋体"/>
          <w:color w:val="000000"/>
          <w:lang w:eastAsia="zh-CN"/>
        </w:rPr>
        <w:t> 2012; </w:t>
      </w:r>
      <w:r w:rsidRPr="00A70673">
        <w:rPr>
          <w:rFonts w:ascii="Book Antiqua" w:hAnsi="Book Antiqua" w:cs="宋体"/>
          <w:b/>
          <w:bCs/>
          <w:color w:val="000000"/>
          <w:lang w:eastAsia="zh-CN"/>
        </w:rPr>
        <w:t>35</w:t>
      </w:r>
      <w:r w:rsidRPr="00A70673">
        <w:rPr>
          <w:rFonts w:ascii="Book Antiqua" w:hAnsi="Book Antiqua" w:cs="宋体"/>
          <w:color w:val="000000"/>
          <w:lang w:eastAsia="zh-CN"/>
        </w:rPr>
        <w:t>: 1021-1027 [PMID: 22399701 DOI: 10.2337/dc11-2407</w:t>
      </w:r>
      <w:r w:rsidR="003538A1">
        <w:rPr>
          <w:rFonts w:ascii="Book Antiqua" w:hAnsi="Book Antiqua" w:cs="宋体"/>
          <w:color w:val="000000"/>
          <w:lang w:eastAsia="zh-CN"/>
        </w:rPr>
        <w:t>]</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29 </w:t>
      </w:r>
      <w:proofErr w:type="spellStart"/>
      <w:r w:rsidRPr="00A70673">
        <w:rPr>
          <w:rFonts w:ascii="Book Antiqua" w:hAnsi="Book Antiqua" w:cs="宋体"/>
          <w:b/>
          <w:bCs/>
          <w:color w:val="000000"/>
          <w:lang w:eastAsia="zh-CN"/>
        </w:rPr>
        <w:t>Fonarow</w:t>
      </w:r>
      <w:proofErr w:type="spellEnd"/>
      <w:r w:rsidRPr="00A70673">
        <w:rPr>
          <w:rFonts w:ascii="Book Antiqua" w:hAnsi="Book Antiqua" w:cs="宋体"/>
          <w:b/>
          <w:bCs/>
          <w:color w:val="000000"/>
          <w:lang w:eastAsia="zh-CN"/>
        </w:rPr>
        <w:t xml:space="preserve"> GC</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Srikanthan</w:t>
      </w:r>
      <w:proofErr w:type="spellEnd"/>
      <w:r w:rsidRPr="00A70673">
        <w:rPr>
          <w:rFonts w:ascii="Book Antiqua" w:hAnsi="Book Antiqua" w:cs="宋体"/>
          <w:color w:val="000000"/>
          <w:lang w:eastAsia="zh-CN"/>
        </w:rPr>
        <w:t xml:space="preserve"> P, Costanzo MR, </w:t>
      </w:r>
      <w:proofErr w:type="spellStart"/>
      <w:r w:rsidRPr="00A70673">
        <w:rPr>
          <w:rFonts w:ascii="Book Antiqua" w:hAnsi="Book Antiqua" w:cs="宋体"/>
          <w:color w:val="000000"/>
          <w:lang w:eastAsia="zh-CN"/>
        </w:rPr>
        <w:t>Cintron</w:t>
      </w:r>
      <w:proofErr w:type="spellEnd"/>
      <w:r w:rsidRPr="00A70673">
        <w:rPr>
          <w:rFonts w:ascii="Book Antiqua" w:hAnsi="Book Antiqua" w:cs="宋体"/>
          <w:color w:val="000000"/>
          <w:lang w:eastAsia="zh-CN"/>
        </w:rPr>
        <w:t xml:space="preserve"> GB, </w:t>
      </w:r>
      <w:proofErr w:type="spellStart"/>
      <w:r w:rsidRPr="00A70673">
        <w:rPr>
          <w:rFonts w:ascii="Book Antiqua" w:hAnsi="Book Antiqua" w:cs="宋体"/>
          <w:color w:val="000000"/>
          <w:lang w:eastAsia="zh-CN"/>
        </w:rPr>
        <w:t>Lopatin</w:t>
      </w:r>
      <w:proofErr w:type="spellEnd"/>
      <w:r w:rsidRPr="00A70673">
        <w:rPr>
          <w:rFonts w:ascii="Book Antiqua" w:hAnsi="Book Antiqua" w:cs="宋体"/>
          <w:color w:val="000000"/>
          <w:lang w:eastAsia="zh-CN"/>
        </w:rPr>
        <w:t xml:space="preserve"> M</w:t>
      </w:r>
      <w:proofErr w:type="gramStart"/>
      <w:r w:rsidR="00EB5F7D" w:rsidRPr="00EB5F7D">
        <w:rPr>
          <w:rFonts w:ascii="Book Antiqua" w:hAnsi="Book Antiqua" w:cs="宋体"/>
          <w:color w:val="000000"/>
          <w:lang w:eastAsia="zh-CN"/>
        </w:rPr>
        <w:t>;</w:t>
      </w:r>
      <w:proofErr w:type="gramEnd"/>
      <w:r w:rsidR="00EB5F7D" w:rsidRPr="00EB5F7D">
        <w:rPr>
          <w:rFonts w:ascii="Book Antiqua" w:hAnsi="Book Antiqua" w:cs="宋体"/>
          <w:lang w:eastAsia="zh-CN"/>
        </w:rPr>
        <w:t> </w:t>
      </w:r>
      <w:hyperlink r:id="rId11" w:history="1">
        <w:r w:rsidR="00EB5F7D" w:rsidRPr="00EB5F7D">
          <w:rPr>
            <w:rFonts w:ascii="Book Antiqua" w:hAnsi="Book Antiqua" w:cs="宋体"/>
            <w:color w:val="000000"/>
            <w:lang w:eastAsia="zh-CN"/>
          </w:rPr>
          <w:t>ADHERE Scientific Advisory Committee and Investigators</w:t>
        </w:r>
      </w:hyperlink>
      <w:r w:rsidRPr="00A70673">
        <w:rPr>
          <w:rFonts w:ascii="Book Antiqua" w:hAnsi="Book Antiqua" w:cs="宋体"/>
          <w:color w:val="000000"/>
          <w:lang w:eastAsia="zh-CN"/>
        </w:rPr>
        <w:t xml:space="preserve">. An obesity paradox in acute heart failure: analysis of body mass index and </w:t>
      </w:r>
      <w:proofErr w:type="spellStart"/>
      <w:r w:rsidRPr="00A70673">
        <w:rPr>
          <w:rFonts w:ascii="Book Antiqua" w:hAnsi="Book Antiqua" w:cs="宋体"/>
          <w:color w:val="000000"/>
          <w:lang w:eastAsia="zh-CN"/>
        </w:rPr>
        <w:t>inhospital</w:t>
      </w:r>
      <w:proofErr w:type="spellEnd"/>
      <w:r w:rsidRPr="00A70673">
        <w:rPr>
          <w:rFonts w:ascii="Book Antiqua" w:hAnsi="Book Antiqua" w:cs="宋体"/>
          <w:color w:val="000000"/>
          <w:lang w:eastAsia="zh-CN"/>
        </w:rPr>
        <w:t xml:space="preserve"> mortality for 108,927 patients in the Acute Decompensated Heart Failure National Registry. </w:t>
      </w:r>
      <w:r w:rsidRPr="00A70673">
        <w:rPr>
          <w:rFonts w:ascii="Book Antiqua" w:hAnsi="Book Antiqua" w:cs="宋体"/>
          <w:i/>
          <w:iCs/>
          <w:color w:val="000000"/>
          <w:lang w:eastAsia="zh-CN"/>
        </w:rPr>
        <w:t>Am Heart J</w:t>
      </w:r>
      <w:r w:rsidRPr="00A70673">
        <w:rPr>
          <w:rFonts w:ascii="Book Antiqua" w:hAnsi="Book Antiqua" w:cs="宋体"/>
          <w:color w:val="000000"/>
          <w:lang w:eastAsia="zh-CN"/>
        </w:rPr>
        <w:t> 2007; </w:t>
      </w:r>
      <w:r w:rsidRPr="00A70673">
        <w:rPr>
          <w:rFonts w:ascii="Book Antiqua" w:hAnsi="Book Antiqua" w:cs="宋体"/>
          <w:b/>
          <w:bCs/>
          <w:color w:val="000000"/>
          <w:lang w:eastAsia="zh-CN"/>
        </w:rPr>
        <w:t>153</w:t>
      </w:r>
      <w:r w:rsidRPr="00A70673">
        <w:rPr>
          <w:rFonts w:ascii="Book Antiqua" w:hAnsi="Book Antiqua" w:cs="宋体"/>
          <w:color w:val="000000"/>
          <w:lang w:eastAsia="zh-CN"/>
        </w:rPr>
        <w:t>: 74-81 [PMID: 17174642 DOI: 10.1016/j.ahj.2006.09.007]</w:t>
      </w:r>
    </w:p>
    <w:p w:rsidR="00A70673" w:rsidRPr="00A70673" w:rsidRDefault="00A70673" w:rsidP="00A70673">
      <w:pPr>
        <w:adjustRightInd w:val="0"/>
        <w:snapToGrid w:val="0"/>
        <w:spacing w:line="360" w:lineRule="auto"/>
        <w:jc w:val="both"/>
        <w:rPr>
          <w:rFonts w:ascii="Book Antiqua" w:hAnsi="Book Antiqua" w:cs="宋体"/>
          <w:color w:val="000000"/>
          <w:lang w:eastAsia="zh-CN"/>
        </w:rPr>
      </w:pPr>
      <w:proofErr w:type="gramStart"/>
      <w:r w:rsidRPr="00A70673">
        <w:rPr>
          <w:rFonts w:ascii="Book Antiqua" w:hAnsi="Book Antiqua" w:cs="宋体"/>
          <w:color w:val="000000"/>
          <w:lang w:eastAsia="zh-CN"/>
        </w:rPr>
        <w:t>30 </w:t>
      </w:r>
      <w:proofErr w:type="spellStart"/>
      <w:r w:rsidRPr="00A70673">
        <w:rPr>
          <w:rFonts w:ascii="Book Antiqua" w:hAnsi="Book Antiqua" w:cs="宋体"/>
          <w:b/>
          <w:bCs/>
          <w:color w:val="000000"/>
          <w:lang w:eastAsia="zh-CN"/>
        </w:rPr>
        <w:t>Wouters</w:t>
      </w:r>
      <w:proofErr w:type="spellEnd"/>
      <w:r w:rsidRPr="00A70673">
        <w:rPr>
          <w:rFonts w:ascii="Book Antiqua" w:hAnsi="Book Antiqua" w:cs="宋体"/>
          <w:b/>
          <w:bCs/>
          <w:color w:val="000000"/>
          <w:lang w:eastAsia="zh-CN"/>
        </w:rPr>
        <w:t xml:space="preserve"> EF</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Creutzberg</w:t>
      </w:r>
      <w:proofErr w:type="spellEnd"/>
      <w:r w:rsidRPr="00A70673">
        <w:rPr>
          <w:rFonts w:ascii="Book Antiqua" w:hAnsi="Book Antiqua" w:cs="宋体"/>
          <w:color w:val="000000"/>
          <w:lang w:eastAsia="zh-CN"/>
        </w:rPr>
        <w:t xml:space="preserve"> EC, </w:t>
      </w:r>
      <w:proofErr w:type="spellStart"/>
      <w:r w:rsidRPr="00A70673">
        <w:rPr>
          <w:rFonts w:ascii="Book Antiqua" w:hAnsi="Book Antiqua" w:cs="宋体"/>
          <w:color w:val="000000"/>
          <w:lang w:eastAsia="zh-CN"/>
        </w:rPr>
        <w:t>Schols</w:t>
      </w:r>
      <w:proofErr w:type="spellEnd"/>
      <w:r w:rsidRPr="00A70673">
        <w:rPr>
          <w:rFonts w:ascii="Book Antiqua" w:hAnsi="Book Antiqua" w:cs="宋体"/>
          <w:color w:val="000000"/>
          <w:lang w:eastAsia="zh-CN"/>
        </w:rPr>
        <w:t xml:space="preserve"> AM.</w:t>
      </w:r>
      <w:proofErr w:type="gramEnd"/>
      <w:r w:rsidRPr="00A70673">
        <w:rPr>
          <w:rFonts w:ascii="Book Antiqua" w:hAnsi="Book Antiqua" w:cs="宋体"/>
          <w:color w:val="000000"/>
          <w:lang w:eastAsia="zh-CN"/>
        </w:rPr>
        <w:t xml:space="preserve"> </w:t>
      </w:r>
      <w:proofErr w:type="gramStart"/>
      <w:r w:rsidRPr="00A70673">
        <w:rPr>
          <w:rFonts w:ascii="Book Antiqua" w:hAnsi="Book Antiqua" w:cs="宋体"/>
          <w:color w:val="000000"/>
          <w:lang w:eastAsia="zh-CN"/>
        </w:rPr>
        <w:t>Systemic effects in COPD.</w:t>
      </w:r>
      <w:proofErr w:type="gramEnd"/>
      <w:r w:rsidRPr="00A70673">
        <w:rPr>
          <w:rFonts w:ascii="Book Antiqua" w:hAnsi="Book Antiqua" w:cs="宋体"/>
          <w:color w:val="000000"/>
          <w:lang w:eastAsia="zh-CN"/>
        </w:rPr>
        <w:t> </w:t>
      </w:r>
      <w:r w:rsidRPr="00A70673">
        <w:rPr>
          <w:rFonts w:ascii="Book Antiqua" w:hAnsi="Book Antiqua" w:cs="宋体"/>
          <w:i/>
          <w:iCs/>
          <w:color w:val="000000"/>
          <w:lang w:eastAsia="zh-CN"/>
        </w:rPr>
        <w:t>Chest</w:t>
      </w:r>
      <w:r w:rsidRPr="00A70673">
        <w:rPr>
          <w:rFonts w:ascii="Book Antiqua" w:hAnsi="Book Antiqua" w:cs="宋体"/>
          <w:color w:val="000000"/>
          <w:lang w:eastAsia="zh-CN"/>
        </w:rPr>
        <w:t> 2002; </w:t>
      </w:r>
      <w:r w:rsidRPr="00A70673">
        <w:rPr>
          <w:rFonts w:ascii="Book Antiqua" w:hAnsi="Book Antiqua" w:cs="宋体"/>
          <w:b/>
          <w:bCs/>
          <w:color w:val="000000"/>
          <w:lang w:eastAsia="zh-CN"/>
        </w:rPr>
        <w:t>121</w:t>
      </w:r>
      <w:r w:rsidRPr="00A70673">
        <w:rPr>
          <w:rFonts w:ascii="Book Antiqua" w:hAnsi="Book Antiqua" w:cs="宋体"/>
          <w:color w:val="000000"/>
          <w:lang w:eastAsia="zh-CN"/>
        </w:rPr>
        <w:t>: 127S-130S [PMID: 12010840 DOI: 10.1378/chest.121.5_suppl.127S]</w:t>
      </w:r>
    </w:p>
    <w:p w:rsidR="00267BA4" w:rsidRPr="00E441DD" w:rsidRDefault="00A70673" w:rsidP="00E441DD">
      <w:pPr>
        <w:adjustRightInd w:val="0"/>
        <w:snapToGrid w:val="0"/>
        <w:spacing w:line="360" w:lineRule="auto"/>
        <w:jc w:val="both"/>
        <w:rPr>
          <w:rFonts w:ascii="Book Antiqua" w:hAnsi="Book Antiqua" w:cs="宋体"/>
          <w:color w:val="000000"/>
          <w:lang w:eastAsia="zh-CN"/>
        </w:rPr>
      </w:pPr>
      <w:r w:rsidRPr="00A70673">
        <w:rPr>
          <w:rFonts w:ascii="Book Antiqua" w:hAnsi="Book Antiqua" w:cs="宋体"/>
          <w:color w:val="000000"/>
          <w:lang w:eastAsia="zh-CN"/>
        </w:rPr>
        <w:t>31 </w:t>
      </w:r>
      <w:proofErr w:type="spellStart"/>
      <w:r w:rsidRPr="00A70673">
        <w:rPr>
          <w:rFonts w:ascii="Book Antiqua" w:hAnsi="Book Antiqua" w:cs="宋体"/>
          <w:b/>
          <w:bCs/>
          <w:color w:val="000000"/>
          <w:lang w:eastAsia="zh-CN"/>
        </w:rPr>
        <w:t>Oreopoulos</w:t>
      </w:r>
      <w:proofErr w:type="spellEnd"/>
      <w:r w:rsidRPr="00A70673">
        <w:rPr>
          <w:rFonts w:ascii="Book Antiqua" w:hAnsi="Book Antiqua" w:cs="宋体"/>
          <w:b/>
          <w:bCs/>
          <w:color w:val="000000"/>
          <w:lang w:eastAsia="zh-CN"/>
        </w:rPr>
        <w:t xml:space="preserve"> A</w:t>
      </w:r>
      <w:r w:rsidRPr="00A70673">
        <w:rPr>
          <w:rFonts w:ascii="Book Antiqua" w:hAnsi="Book Antiqua" w:cs="宋体"/>
          <w:color w:val="000000"/>
          <w:lang w:eastAsia="zh-CN"/>
        </w:rPr>
        <w:t xml:space="preserve">, </w:t>
      </w:r>
      <w:proofErr w:type="spellStart"/>
      <w:r w:rsidRPr="00A70673">
        <w:rPr>
          <w:rFonts w:ascii="Book Antiqua" w:hAnsi="Book Antiqua" w:cs="宋体"/>
          <w:color w:val="000000"/>
          <w:lang w:eastAsia="zh-CN"/>
        </w:rPr>
        <w:t>Ezekowitz</w:t>
      </w:r>
      <w:proofErr w:type="spellEnd"/>
      <w:r w:rsidRPr="00A70673">
        <w:rPr>
          <w:rFonts w:ascii="Book Antiqua" w:hAnsi="Book Antiqua" w:cs="宋体"/>
          <w:color w:val="000000"/>
          <w:lang w:eastAsia="zh-CN"/>
        </w:rPr>
        <w:t xml:space="preserve"> JA, McAlister FA, </w:t>
      </w:r>
      <w:proofErr w:type="spellStart"/>
      <w:r w:rsidRPr="00A70673">
        <w:rPr>
          <w:rFonts w:ascii="Book Antiqua" w:hAnsi="Book Antiqua" w:cs="宋体"/>
          <w:color w:val="000000"/>
          <w:lang w:eastAsia="zh-CN"/>
        </w:rPr>
        <w:t>Kalantar-Zadeh</w:t>
      </w:r>
      <w:proofErr w:type="spellEnd"/>
      <w:r w:rsidRPr="00A70673">
        <w:rPr>
          <w:rFonts w:ascii="Book Antiqua" w:hAnsi="Book Antiqua" w:cs="宋体"/>
          <w:color w:val="000000"/>
          <w:lang w:eastAsia="zh-CN"/>
        </w:rPr>
        <w:t xml:space="preserve"> K, </w:t>
      </w:r>
      <w:proofErr w:type="spellStart"/>
      <w:r w:rsidRPr="00A70673">
        <w:rPr>
          <w:rFonts w:ascii="Book Antiqua" w:hAnsi="Book Antiqua" w:cs="宋体"/>
          <w:color w:val="000000"/>
          <w:lang w:eastAsia="zh-CN"/>
        </w:rPr>
        <w:t>Fonarow</w:t>
      </w:r>
      <w:proofErr w:type="spellEnd"/>
      <w:r w:rsidRPr="00A70673">
        <w:rPr>
          <w:rFonts w:ascii="Book Antiqua" w:hAnsi="Book Antiqua" w:cs="宋体"/>
          <w:color w:val="000000"/>
          <w:lang w:eastAsia="zh-CN"/>
        </w:rPr>
        <w:t xml:space="preserve"> GC, Norris CM, Johnson JA, </w:t>
      </w:r>
      <w:proofErr w:type="spellStart"/>
      <w:r w:rsidRPr="00A70673">
        <w:rPr>
          <w:rFonts w:ascii="Book Antiqua" w:hAnsi="Book Antiqua" w:cs="宋体"/>
          <w:color w:val="000000"/>
          <w:lang w:eastAsia="zh-CN"/>
        </w:rPr>
        <w:t>Padwal</w:t>
      </w:r>
      <w:proofErr w:type="spellEnd"/>
      <w:r w:rsidRPr="00A70673">
        <w:rPr>
          <w:rFonts w:ascii="Book Antiqua" w:hAnsi="Book Antiqua" w:cs="宋体"/>
          <w:color w:val="000000"/>
          <w:lang w:eastAsia="zh-CN"/>
        </w:rPr>
        <w:t xml:space="preserve"> RS. </w:t>
      </w:r>
      <w:proofErr w:type="gramStart"/>
      <w:r w:rsidRPr="00A70673">
        <w:rPr>
          <w:rFonts w:ascii="Book Antiqua" w:hAnsi="Book Antiqua" w:cs="宋体"/>
          <w:color w:val="000000"/>
          <w:lang w:eastAsia="zh-CN"/>
        </w:rPr>
        <w:t>Association between direct</w:t>
      </w:r>
      <w:proofErr w:type="gramEnd"/>
      <w:r w:rsidRPr="00A70673">
        <w:rPr>
          <w:rFonts w:ascii="Book Antiqua" w:hAnsi="Book Antiqua" w:cs="宋体"/>
          <w:color w:val="000000"/>
          <w:lang w:eastAsia="zh-CN"/>
        </w:rPr>
        <w:t xml:space="preserve"> measures of </w:t>
      </w:r>
      <w:r w:rsidRPr="00A70673">
        <w:rPr>
          <w:rFonts w:ascii="Book Antiqua" w:hAnsi="Book Antiqua" w:cs="宋体"/>
          <w:color w:val="000000"/>
          <w:lang w:eastAsia="zh-CN"/>
        </w:rPr>
        <w:lastRenderedPageBreak/>
        <w:t>body composition and prognostic factors in chronic heart failure. </w:t>
      </w:r>
      <w:r w:rsidRPr="00A70673">
        <w:rPr>
          <w:rFonts w:ascii="Book Antiqua" w:hAnsi="Book Antiqua" w:cs="宋体"/>
          <w:i/>
          <w:iCs/>
          <w:color w:val="000000"/>
          <w:lang w:eastAsia="zh-CN"/>
        </w:rPr>
        <w:t xml:space="preserve">Mayo </w:t>
      </w:r>
      <w:proofErr w:type="spellStart"/>
      <w:r w:rsidRPr="00A70673">
        <w:rPr>
          <w:rFonts w:ascii="Book Antiqua" w:hAnsi="Book Antiqua" w:cs="宋体"/>
          <w:i/>
          <w:iCs/>
          <w:color w:val="000000"/>
          <w:lang w:eastAsia="zh-CN"/>
        </w:rPr>
        <w:t>Clin</w:t>
      </w:r>
      <w:proofErr w:type="spellEnd"/>
      <w:r w:rsidRPr="00A70673">
        <w:rPr>
          <w:rFonts w:ascii="Book Antiqua" w:hAnsi="Book Antiqua" w:cs="宋体"/>
          <w:i/>
          <w:iCs/>
          <w:color w:val="000000"/>
          <w:lang w:eastAsia="zh-CN"/>
        </w:rPr>
        <w:t xml:space="preserve"> </w:t>
      </w:r>
      <w:proofErr w:type="spellStart"/>
      <w:r w:rsidRPr="00A70673">
        <w:rPr>
          <w:rFonts w:ascii="Book Antiqua" w:hAnsi="Book Antiqua" w:cs="宋体"/>
          <w:i/>
          <w:iCs/>
          <w:color w:val="000000"/>
          <w:lang w:eastAsia="zh-CN"/>
        </w:rPr>
        <w:t>Proc</w:t>
      </w:r>
      <w:proofErr w:type="spellEnd"/>
      <w:r w:rsidRPr="00A70673">
        <w:rPr>
          <w:rFonts w:ascii="Book Antiqua" w:hAnsi="Book Antiqua" w:cs="宋体"/>
          <w:color w:val="000000"/>
          <w:lang w:eastAsia="zh-CN"/>
        </w:rPr>
        <w:t> 2010; </w:t>
      </w:r>
      <w:r w:rsidRPr="00A70673">
        <w:rPr>
          <w:rFonts w:ascii="Book Antiqua" w:hAnsi="Book Antiqua" w:cs="宋体"/>
          <w:b/>
          <w:bCs/>
          <w:color w:val="000000"/>
          <w:lang w:eastAsia="zh-CN"/>
        </w:rPr>
        <w:t>85</w:t>
      </w:r>
      <w:r w:rsidRPr="00A70673">
        <w:rPr>
          <w:rFonts w:ascii="Book Antiqua" w:hAnsi="Book Antiqua" w:cs="宋体"/>
          <w:color w:val="000000"/>
          <w:lang w:eastAsia="zh-CN"/>
        </w:rPr>
        <w:t>: 609-617 [PMID: 20592169 DOI: 10.4065/mcp.2010.0103</w:t>
      </w:r>
      <w:r w:rsidR="003538A1">
        <w:rPr>
          <w:rFonts w:ascii="Book Antiqua" w:hAnsi="Book Antiqua" w:cs="宋体"/>
          <w:color w:val="000000"/>
          <w:lang w:eastAsia="zh-CN"/>
        </w:rPr>
        <w:t>]</w:t>
      </w: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540675" w:rsidRPr="00304893" w:rsidRDefault="00540675" w:rsidP="00540675">
      <w:pPr>
        <w:wordWrap w:val="0"/>
        <w:spacing w:line="360" w:lineRule="auto"/>
        <w:jc w:val="right"/>
        <w:rPr>
          <w:rFonts w:ascii="Book Antiqua" w:hAnsi="Book Antiqua"/>
          <w:b/>
        </w:rPr>
      </w:pPr>
      <w:r w:rsidRPr="00304893">
        <w:rPr>
          <w:rFonts w:ascii="Book Antiqua" w:hAnsi="Book Antiqua"/>
          <w:b/>
        </w:rPr>
        <w:t>P- Reviewer:</w:t>
      </w:r>
      <w:r w:rsidRPr="00304893">
        <w:rPr>
          <w:rFonts w:ascii="Book Antiqua" w:hAnsi="Book Antiqua"/>
          <w:b/>
          <w:lang w:eastAsia="zh-CN"/>
        </w:rPr>
        <w:t xml:space="preserve"> </w:t>
      </w:r>
      <w:r w:rsidRPr="00540675">
        <w:rPr>
          <w:rFonts w:ascii="Book Antiqua" w:hAnsi="Book Antiqua"/>
          <w:lang w:eastAsia="zh-CN"/>
        </w:rPr>
        <w:t>Ueda</w:t>
      </w:r>
      <w:r w:rsidRPr="00540675">
        <w:rPr>
          <w:rFonts w:ascii="Book Antiqua" w:hAnsi="Book Antiqua" w:hint="eastAsia"/>
          <w:lang w:eastAsia="zh-CN"/>
        </w:rPr>
        <w:t xml:space="preserve"> H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rsidR="00267BA4" w:rsidRPr="00540675" w:rsidRDefault="00267BA4" w:rsidP="00540675">
      <w:pPr>
        <w:widowControl w:val="0"/>
        <w:adjustRightInd w:val="0"/>
        <w:snapToGrid w:val="0"/>
        <w:spacing w:line="360" w:lineRule="auto"/>
        <w:jc w:val="both"/>
        <w:rPr>
          <w:rFonts w:ascii="Book Antiqua" w:eastAsia="Arial Unicode MS" w:hAnsi="Book Antiqua"/>
          <w:b/>
          <w:bdr w:val="nil"/>
          <w:lang w:eastAsia="zh-CN"/>
        </w:rPr>
      </w:pPr>
    </w:p>
    <w:p w:rsidR="00540675" w:rsidRPr="00540675" w:rsidRDefault="00540675" w:rsidP="00540675">
      <w:pPr>
        <w:spacing w:line="360" w:lineRule="auto"/>
        <w:jc w:val="both"/>
        <w:rPr>
          <w:rFonts w:ascii="Book Antiqua" w:hAnsi="Book Antiqua"/>
        </w:rPr>
      </w:pPr>
      <w:r w:rsidRPr="003A77C0">
        <w:rPr>
          <w:rFonts w:ascii="Book Antiqua" w:hAnsi="Book Antiqua"/>
          <w:b/>
        </w:rPr>
        <w:t xml:space="preserve">Specialty type: </w:t>
      </w:r>
      <w:r w:rsidRPr="00540675">
        <w:rPr>
          <w:rFonts w:ascii="Book Antiqua" w:hAnsi="Book Antiqua"/>
        </w:rPr>
        <w:t>Cardiac and cardiovascular systems</w:t>
      </w:r>
    </w:p>
    <w:p w:rsidR="00540675" w:rsidRPr="00540675" w:rsidRDefault="00540675" w:rsidP="00540675">
      <w:pPr>
        <w:spacing w:line="360" w:lineRule="auto"/>
        <w:jc w:val="both"/>
        <w:rPr>
          <w:rFonts w:ascii="Book Antiqua" w:hAnsi="Book Antiqua"/>
          <w:lang w:eastAsia="zh-CN"/>
        </w:rPr>
      </w:pPr>
      <w:r w:rsidRPr="003A77C0">
        <w:rPr>
          <w:rFonts w:ascii="Book Antiqua" w:hAnsi="Book Antiqua"/>
          <w:b/>
        </w:rPr>
        <w:t xml:space="preserve">Country of origin: </w:t>
      </w:r>
      <w:r w:rsidRPr="00540675">
        <w:rPr>
          <w:rFonts w:ascii="Book Antiqua" w:hAnsi="Book Antiqua" w:hint="eastAsia"/>
          <w:lang w:eastAsia="zh-CN"/>
        </w:rPr>
        <w:t>United States</w:t>
      </w:r>
    </w:p>
    <w:p w:rsidR="00540675" w:rsidRPr="003A77C0" w:rsidRDefault="00540675" w:rsidP="00540675">
      <w:pPr>
        <w:spacing w:line="360" w:lineRule="auto"/>
        <w:jc w:val="both"/>
        <w:rPr>
          <w:rFonts w:ascii="Book Antiqua" w:hAnsi="Book Antiqua"/>
          <w:b/>
        </w:rPr>
      </w:pPr>
      <w:r w:rsidRPr="003A77C0">
        <w:rPr>
          <w:rFonts w:ascii="Book Antiqua" w:hAnsi="Book Antiqua"/>
          <w:b/>
        </w:rPr>
        <w:t>Peer-review report classification</w:t>
      </w:r>
    </w:p>
    <w:p w:rsidR="00540675" w:rsidRPr="003A77C0" w:rsidRDefault="00540675" w:rsidP="00540675">
      <w:pPr>
        <w:spacing w:line="360" w:lineRule="auto"/>
        <w:jc w:val="both"/>
        <w:rPr>
          <w:rFonts w:ascii="Book Antiqua" w:hAnsi="Book Antiqua"/>
          <w:lang w:eastAsia="zh-CN"/>
        </w:rPr>
      </w:pPr>
      <w:r w:rsidRPr="003A77C0">
        <w:rPr>
          <w:rFonts w:ascii="Book Antiqua" w:hAnsi="Book Antiqua"/>
        </w:rPr>
        <w:t xml:space="preserve">Grade A (Excellent): </w:t>
      </w:r>
      <w:r>
        <w:rPr>
          <w:rFonts w:ascii="Book Antiqua" w:hAnsi="Book Antiqua" w:hint="eastAsia"/>
          <w:lang w:eastAsia="zh-CN"/>
        </w:rPr>
        <w:t>A</w:t>
      </w:r>
    </w:p>
    <w:p w:rsidR="00540675" w:rsidRPr="003A77C0" w:rsidRDefault="00540675" w:rsidP="00540675">
      <w:pPr>
        <w:spacing w:line="360" w:lineRule="auto"/>
        <w:jc w:val="both"/>
        <w:rPr>
          <w:rFonts w:ascii="Book Antiqua" w:hAnsi="Book Antiqua"/>
        </w:rPr>
      </w:pPr>
      <w:r w:rsidRPr="003A77C0">
        <w:rPr>
          <w:rFonts w:ascii="Book Antiqua" w:hAnsi="Book Antiqua"/>
        </w:rPr>
        <w:t>Grade B (Very good): 0</w:t>
      </w:r>
    </w:p>
    <w:p w:rsidR="00540675" w:rsidRPr="003A77C0" w:rsidRDefault="00540675" w:rsidP="00540675">
      <w:pPr>
        <w:spacing w:line="360" w:lineRule="auto"/>
        <w:jc w:val="both"/>
        <w:rPr>
          <w:rFonts w:ascii="Book Antiqua" w:hAnsi="Book Antiqua"/>
        </w:rPr>
      </w:pPr>
      <w:r>
        <w:rPr>
          <w:rFonts w:ascii="Book Antiqua" w:hAnsi="Book Antiqua"/>
        </w:rPr>
        <w:t xml:space="preserve">Grade C (Good): </w:t>
      </w:r>
      <w:r>
        <w:rPr>
          <w:rFonts w:ascii="Book Antiqua" w:hAnsi="Book Antiqua" w:hint="eastAsia"/>
        </w:rPr>
        <w:t>0</w:t>
      </w:r>
    </w:p>
    <w:p w:rsidR="00540675" w:rsidRPr="003A77C0" w:rsidRDefault="00540675" w:rsidP="00540675">
      <w:pPr>
        <w:spacing w:line="360" w:lineRule="auto"/>
        <w:jc w:val="both"/>
        <w:rPr>
          <w:rFonts w:ascii="Book Antiqua" w:hAnsi="Book Antiqua"/>
        </w:rPr>
      </w:pPr>
      <w:r w:rsidRPr="003A77C0">
        <w:rPr>
          <w:rFonts w:ascii="Book Antiqua" w:hAnsi="Book Antiqua"/>
        </w:rPr>
        <w:t>Grade D (Fair): 0</w:t>
      </w:r>
    </w:p>
    <w:p w:rsidR="00540675" w:rsidRPr="003A77C0" w:rsidRDefault="00540675" w:rsidP="00540675">
      <w:pPr>
        <w:spacing w:line="360" w:lineRule="auto"/>
        <w:jc w:val="both"/>
        <w:rPr>
          <w:rFonts w:ascii="Book Antiqua" w:hAnsi="Book Antiqua"/>
        </w:rPr>
      </w:pPr>
      <w:r w:rsidRPr="003A77C0">
        <w:rPr>
          <w:rFonts w:ascii="Book Antiqua" w:hAnsi="Book Antiqua"/>
        </w:rPr>
        <w:t>Grade E (Poor): 0</w:t>
      </w:r>
    </w:p>
    <w:p w:rsidR="00267BA4" w:rsidRPr="00540675"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E441DD" w:rsidP="00320BE5">
      <w:pPr>
        <w:widowControl w:val="0"/>
        <w:adjustRightInd w:val="0"/>
        <w:snapToGrid w:val="0"/>
        <w:spacing w:line="360" w:lineRule="auto"/>
        <w:jc w:val="both"/>
        <w:rPr>
          <w:rFonts w:ascii="Book Antiqua" w:eastAsia="Arial Unicode MS" w:hAnsi="Book Antiqua"/>
          <w:b/>
          <w:bdr w:val="nil"/>
          <w:lang w:eastAsia="zh-CN"/>
        </w:rPr>
      </w:pPr>
      <w:r w:rsidRPr="00E31246">
        <w:rPr>
          <w:rFonts w:ascii="Book Antiqua" w:hAnsi="Book Antiqua"/>
          <w:b/>
        </w:rPr>
        <w:t xml:space="preserve">Table </w:t>
      </w:r>
      <w:r w:rsidRPr="00E31246">
        <w:rPr>
          <w:rFonts w:ascii="Book Antiqua" w:hAnsi="Book Antiqua" w:hint="eastAsia"/>
          <w:b/>
          <w:lang w:eastAsia="zh-CN"/>
        </w:rPr>
        <w:t>1</w:t>
      </w:r>
      <w:r w:rsidRPr="00E31246">
        <w:rPr>
          <w:rFonts w:ascii="Book Antiqua" w:hAnsi="Book Antiqua"/>
          <w:b/>
        </w:rPr>
        <w:t xml:space="preserve"> Summary of association between percutaneous coronary intervention and obesity</w:t>
      </w: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E441DD" w:rsidRDefault="00E441DD"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267BA4" w:rsidRPr="00267BA4" w:rsidRDefault="00267BA4" w:rsidP="00320BE5">
      <w:pPr>
        <w:widowControl w:val="0"/>
        <w:adjustRightInd w:val="0"/>
        <w:snapToGrid w:val="0"/>
        <w:spacing w:line="360" w:lineRule="auto"/>
        <w:jc w:val="both"/>
        <w:rPr>
          <w:rFonts w:ascii="Book Antiqua" w:eastAsia="Arial Unicode MS" w:hAnsi="Book Antiqua"/>
          <w:b/>
          <w:bdr w:val="nil"/>
          <w:lang w:eastAsia="zh-CN"/>
        </w:rPr>
      </w:pPr>
    </w:p>
    <w:p w:rsidR="0005124C" w:rsidRPr="00E31246" w:rsidRDefault="0005124C" w:rsidP="00320BE5">
      <w:pPr>
        <w:widowControl w:val="0"/>
        <w:adjustRightInd w:val="0"/>
        <w:snapToGrid w:val="0"/>
        <w:spacing w:line="360" w:lineRule="auto"/>
        <w:jc w:val="both"/>
        <w:rPr>
          <w:rFonts w:ascii="Book Antiqua" w:hAnsi="Book Antiqua"/>
          <w:b/>
        </w:rPr>
      </w:pPr>
    </w:p>
    <w:tbl>
      <w:tblPr>
        <w:tblStyle w:val="TableGrid"/>
        <w:tblpPr w:leftFromText="180" w:rightFromText="180" w:vertAnchor="page" w:horzAnchor="margin" w:tblpY="2478"/>
        <w:tblW w:w="5000" w:type="pct"/>
        <w:tblLook w:val="04A0" w:firstRow="1" w:lastRow="0" w:firstColumn="1" w:lastColumn="0" w:noHBand="0" w:noVBand="1"/>
      </w:tblPr>
      <w:tblGrid>
        <w:gridCol w:w="1434"/>
        <w:gridCol w:w="1790"/>
        <w:gridCol w:w="1662"/>
        <w:gridCol w:w="2192"/>
        <w:gridCol w:w="1778"/>
      </w:tblGrid>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b/>
                <w:lang w:eastAsia="zh-CN"/>
              </w:rPr>
            </w:pPr>
            <w:r>
              <w:rPr>
                <w:rFonts w:ascii="Book Antiqua" w:hAnsi="Book Antiqua" w:hint="eastAsia"/>
                <w:b/>
                <w:lang w:eastAsia="zh-CN"/>
              </w:rPr>
              <w:t>Ref.</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b/>
              </w:rPr>
            </w:pPr>
            <w:r w:rsidRPr="00320BE5">
              <w:rPr>
                <w:rFonts w:ascii="Book Antiqua" w:hAnsi="Book Antiqua"/>
                <w:b/>
              </w:rPr>
              <w:t>Study population</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b/>
              </w:rPr>
            </w:pPr>
            <w:r w:rsidRPr="00320BE5">
              <w:rPr>
                <w:rFonts w:ascii="Book Antiqua" w:hAnsi="Book Antiqua"/>
                <w:b/>
              </w:rPr>
              <w:t>Study design</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b/>
              </w:rPr>
            </w:pPr>
            <w:r w:rsidRPr="00320BE5">
              <w:rPr>
                <w:rFonts w:ascii="Book Antiqua" w:hAnsi="Book Antiqua"/>
                <w:b/>
              </w:rPr>
              <w:t>Outcome measures</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b/>
              </w:rPr>
            </w:pPr>
            <w:r w:rsidRPr="00320BE5">
              <w:rPr>
                <w:rFonts w:ascii="Book Antiqua" w:hAnsi="Book Antiqua"/>
                <w:b/>
              </w:rPr>
              <w:t xml:space="preserve">Relationship with obesity </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r>
              <w:rPr>
                <w:rFonts w:ascii="Book Antiqua" w:hAnsi="Book Antiqua"/>
              </w:rPr>
              <w:lastRenderedPageBreak/>
              <w:t xml:space="preserve">Akin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05124C" w:rsidRPr="00320BE5">
              <w:rPr>
                <w:rFonts w:ascii="Book Antiqua" w:hAnsi="Book Antiqua"/>
                <w:vertAlign w:val="superscript"/>
              </w:rPr>
              <w:t>2</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rPr>
            </w:pPr>
            <w:r>
              <w:rPr>
                <w:rFonts w:ascii="Book Antiqua" w:hAnsi="Book Antiqua"/>
              </w:rPr>
              <w:t>1436 normal weight, 2839 overweight, and 1</w:t>
            </w:r>
            <w:r w:rsidR="0005124C" w:rsidRPr="00320BE5">
              <w:rPr>
                <w:rFonts w:ascii="Book Antiqua" w:hAnsi="Book Antiqua"/>
              </w:rPr>
              <w:t>531 obese patients</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Primary endpoints were the rate of major adverse cardiac and cerebrovascular events and target vessel revascularization</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Baseline clinical parameters were more severe in overweight and obese patients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proofErr w:type="spellStart"/>
            <w:r>
              <w:rPr>
                <w:rFonts w:ascii="Book Antiqua" w:hAnsi="Book Antiqua"/>
              </w:rPr>
              <w:t>Angeras</w:t>
            </w:r>
            <w:proofErr w:type="spellEnd"/>
            <w:r>
              <w:rPr>
                <w:rFonts w:ascii="Book Antiqua" w:hAnsi="Book Antiqua"/>
              </w:rPr>
              <w:t xml:space="preserve">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05124C" w:rsidRPr="00320BE5">
              <w:rPr>
                <w:rFonts w:ascii="Book Antiqua" w:hAnsi="Book Antiqua"/>
                <w:vertAlign w:val="superscript"/>
              </w:rPr>
              <w:t>15</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eastAsia="Times New Roman" w:hAnsi="Book Antiqua"/>
                <w:lang w:eastAsia="zh-CN"/>
              </w:rPr>
            </w:pPr>
            <w:r>
              <w:rPr>
                <w:rFonts w:ascii="Book Antiqua" w:hAnsi="Book Antiqua"/>
              </w:rPr>
              <w:t>64</w:t>
            </w:r>
            <w:r w:rsidR="0005124C" w:rsidRPr="00320BE5">
              <w:rPr>
                <w:rFonts w:ascii="Book Antiqua" w:hAnsi="Book Antiqua"/>
              </w:rPr>
              <w:t>436 patients going under angiography. Patients were divided into 9 groups</w:t>
            </w:r>
            <w:r>
              <w:rPr>
                <w:rFonts w:ascii="Book Antiqua" w:hAnsi="Book Antiqua"/>
              </w:rPr>
              <w:t xml:space="preserve"> based upon BMI</w:t>
            </w:r>
          </w:p>
          <w:p w:rsidR="0005124C" w:rsidRPr="00320BE5" w:rsidRDefault="0005124C" w:rsidP="00320BE5">
            <w:pPr>
              <w:widowControl w:val="0"/>
              <w:adjustRightInd w:val="0"/>
              <w:snapToGrid w:val="0"/>
              <w:spacing w:line="360" w:lineRule="auto"/>
              <w:jc w:val="both"/>
              <w:rPr>
                <w:rFonts w:ascii="Book Antiqua" w:hAnsi="Book Antiqua"/>
              </w:rPr>
            </w:pP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183688" w:rsidP="00320BE5">
            <w:pPr>
              <w:widowControl w:val="0"/>
              <w:adjustRightInd w:val="0"/>
              <w:snapToGrid w:val="0"/>
              <w:spacing w:line="360" w:lineRule="auto"/>
              <w:jc w:val="both"/>
              <w:rPr>
                <w:rFonts w:ascii="Book Antiqua" w:hAnsi="Book Antiqua"/>
              </w:rPr>
            </w:pPr>
            <w:bookmarkStart w:id="16" w:name="_GoBack"/>
            <w:bookmarkEnd w:id="16"/>
            <w:r w:rsidRPr="00320BE5">
              <w:rPr>
                <w:rFonts w:ascii="Book Antiqua" w:hAnsi="Book Antiqua"/>
              </w:rPr>
              <w:t>Cohort</w:t>
            </w:r>
            <w:r w:rsidR="0005124C" w:rsidRPr="00320BE5">
              <w:rPr>
                <w:rFonts w:ascii="Book Antiqua" w:hAnsi="Book Antiqua"/>
              </w:rPr>
              <w:t xml:space="preserve">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E31246" w:rsidRDefault="0005124C" w:rsidP="00320BE5">
            <w:pPr>
              <w:widowControl w:val="0"/>
              <w:adjustRightInd w:val="0"/>
              <w:snapToGrid w:val="0"/>
              <w:spacing w:line="360" w:lineRule="auto"/>
              <w:jc w:val="both"/>
              <w:rPr>
                <w:rFonts w:ascii="Book Antiqua" w:hAnsi="Book Antiqua"/>
                <w:lang w:eastAsia="zh-CN"/>
              </w:rPr>
            </w:pPr>
            <w:r w:rsidRPr="00320BE5">
              <w:rPr>
                <w:rFonts w:ascii="Book Antiqua" w:eastAsia="Times New Roman" w:hAnsi="Book Antiqua"/>
              </w:rPr>
              <w:t>To investigate the relationship between BMI and mortality in patients with</w:t>
            </w:r>
            <w:r w:rsidR="00320BE5" w:rsidRPr="00320BE5">
              <w:rPr>
                <w:rFonts w:ascii="Book Antiqua" w:eastAsia="Times New Roman" w:hAnsi="Book Antiqua"/>
              </w:rPr>
              <w:t xml:space="preserve"> </w:t>
            </w:r>
            <w:r w:rsidRPr="00320BE5">
              <w:rPr>
                <w:rFonts w:ascii="Book Antiqua" w:eastAsia="Times New Roman" w:hAnsi="Book Antiqua"/>
              </w:rPr>
              <w:t>ACSs</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lang w:eastAsia="zh-CN"/>
              </w:rPr>
            </w:pPr>
            <w:r w:rsidRPr="00320BE5">
              <w:rPr>
                <w:rFonts w:ascii="Book Antiqua" w:hAnsi="Book Antiqua"/>
              </w:rPr>
              <w:t>Obese and overweight patients have least mortality compared with normal, underweigh</w:t>
            </w:r>
            <w:r w:rsidR="00E31246">
              <w:rPr>
                <w:rFonts w:ascii="Book Antiqua" w:hAnsi="Book Antiqua"/>
              </w:rPr>
              <w:t>t, and morbidly obese patients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proofErr w:type="spellStart"/>
            <w:r>
              <w:rPr>
                <w:rFonts w:ascii="Book Antiqua" w:hAnsi="Book Antiqua"/>
              </w:rPr>
              <w:t>Gurm</w:t>
            </w:r>
            <w:proofErr w:type="spellEnd"/>
            <w:r>
              <w:rPr>
                <w:rFonts w:ascii="Book Antiqua" w:hAnsi="Book Antiqua"/>
              </w:rPr>
              <w:t xml:space="preserve">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14]</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 xml:space="preserve">4 randomized, controlled trials. </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Systematic Review</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To study the impact of BMI on outcome patients undergoing PCI</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Increased BMI is associated with reduced risk of complications after PCI</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E31246">
            <w:pPr>
              <w:widowControl w:val="0"/>
              <w:adjustRightInd w:val="0"/>
              <w:snapToGrid w:val="0"/>
              <w:spacing w:line="360" w:lineRule="auto"/>
              <w:jc w:val="both"/>
              <w:rPr>
                <w:rFonts w:ascii="Book Antiqua" w:hAnsi="Book Antiqua"/>
              </w:rPr>
            </w:pPr>
            <w:r w:rsidRPr="00320BE5">
              <w:rPr>
                <w:rFonts w:ascii="Book Antiqua" w:hAnsi="Book Antiqua"/>
              </w:rPr>
              <w:t xml:space="preserve">Kaneko </w:t>
            </w:r>
            <w:r w:rsidR="00E31246" w:rsidRPr="00E31246">
              <w:rPr>
                <w:rFonts w:ascii="Book Antiqua" w:hAnsi="Book Antiqua"/>
                <w:i/>
              </w:rPr>
              <w:t xml:space="preserve">et </w:t>
            </w:r>
            <w:proofErr w:type="gramStart"/>
            <w:r w:rsidR="00E31246" w:rsidRPr="00E31246">
              <w:rPr>
                <w:rFonts w:ascii="Book Antiqua" w:hAnsi="Book Antiqua"/>
                <w:i/>
              </w:rPr>
              <w:t>al</w:t>
            </w:r>
            <w:r w:rsidR="00C52402" w:rsidRPr="00320BE5">
              <w:rPr>
                <w:rFonts w:ascii="Book Antiqua" w:hAnsi="Book Antiqua"/>
                <w:vertAlign w:val="superscript"/>
              </w:rPr>
              <w:t>[</w:t>
            </w:r>
            <w:proofErr w:type="gramEnd"/>
            <w:r w:rsidRPr="00320BE5">
              <w:rPr>
                <w:rFonts w:ascii="Book Antiqua" w:hAnsi="Book Antiqua"/>
                <w:vertAlign w:val="superscript"/>
              </w:rPr>
              <w:t>11</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1205 patients:</w:t>
            </w:r>
            <w:r w:rsidR="00320BE5" w:rsidRPr="00320BE5">
              <w:rPr>
                <w:rFonts w:ascii="Book Antiqua" w:hAnsi="Book Antiqua"/>
                <w:shd w:val="clear" w:color="auto" w:fill="FFFFFF"/>
              </w:rPr>
              <w:t xml:space="preserve"> </w:t>
            </w:r>
            <w:r w:rsidRPr="00320BE5">
              <w:rPr>
                <w:rFonts w:ascii="Book Antiqua" w:hAnsi="Book Antiqua"/>
                <w:shd w:val="clear" w:color="auto" w:fill="FFFFFF"/>
              </w:rPr>
              <w:t>92 lean,</w:t>
            </w:r>
            <w:r w:rsidR="00320BE5" w:rsidRPr="00320BE5">
              <w:rPr>
                <w:rFonts w:ascii="Book Antiqua" w:hAnsi="Book Antiqua"/>
                <w:shd w:val="clear" w:color="auto" w:fill="FFFFFF"/>
              </w:rPr>
              <w:t xml:space="preserve"> </w:t>
            </w:r>
            <w:r w:rsidRPr="00320BE5">
              <w:rPr>
                <w:rFonts w:ascii="Book Antiqua" w:hAnsi="Book Antiqua"/>
                <w:shd w:val="clear" w:color="auto" w:fill="FFFFFF"/>
              </w:rPr>
              <w:t>640 normal-weight</w:t>
            </w:r>
            <w:r w:rsidRPr="00320BE5">
              <w:rPr>
                <w:rStyle w:val="apple-converted-space"/>
                <w:rFonts w:ascii="Book Antiqua" w:hAnsi="Book Antiqua"/>
                <w:shd w:val="clear" w:color="auto" w:fill="FFFFFF"/>
              </w:rPr>
              <w:t>;</w:t>
            </w:r>
            <w:r w:rsidR="00320BE5" w:rsidRPr="00320BE5">
              <w:rPr>
                <w:rStyle w:val="apple-converted-space"/>
                <w:rFonts w:ascii="Book Antiqua" w:hAnsi="Book Antiqua"/>
                <w:shd w:val="clear" w:color="auto" w:fill="FFFFFF"/>
              </w:rPr>
              <w:t xml:space="preserve"> </w:t>
            </w:r>
            <w:r w:rsidRPr="00320BE5">
              <w:rPr>
                <w:rFonts w:ascii="Book Antiqua" w:hAnsi="Book Antiqua"/>
                <w:shd w:val="clear" w:color="auto" w:fill="FFFFFF"/>
              </w:rPr>
              <w:t>417 overweight,</w:t>
            </w:r>
            <w:r w:rsidR="00320BE5" w:rsidRPr="00320BE5">
              <w:rPr>
                <w:rFonts w:ascii="Book Antiqua" w:hAnsi="Book Antiqua"/>
                <w:shd w:val="clear" w:color="auto" w:fill="FFFFFF"/>
              </w:rPr>
              <w:t xml:space="preserve"> </w:t>
            </w:r>
            <w:r w:rsidRPr="00320BE5">
              <w:rPr>
                <w:rFonts w:ascii="Book Antiqua" w:hAnsi="Book Antiqua"/>
                <w:shd w:val="clear" w:color="auto" w:fill="FFFFFF"/>
              </w:rPr>
              <w:t>and 56 obese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Impact of obesity on Japanese patients who undergo primary PCI</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Over-weight and obese patients were independently associated with favorable long-term clinical outcomes after PCI</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rPr>
            </w:pPr>
            <w:proofErr w:type="spellStart"/>
            <w:r>
              <w:rPr>
                <w:rFonts w:ascii="Book Antiqua" w:hAnsi="Book Antiqua"/>
              </w:rPr>
              <w:lastRenderedPageBreak/>
              <w:t>Lazzeri</w:t>
            </w:r>
            <w:proofErr w:type="spellEnd"/>
            <w:r>
              <w:rPr>
                <w:rFonts w:ascii="Book Antiqua" w:hAnsi="Book Antiqua"/>
              </w:rPr>
              <w:t xml:space="preserve">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05124C" w:rsidRPr="00320BE5">
              <w:rPr>
                <w:rFonts w:ascii="Book Antiqua" w:hAnsi="Book Antiqua"/>
                <w:vertAlign w:val="superscript"/>
              </w:rPr>
              <w:t>17</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1268 patients: 37 lean, 403 normal, 656 overweight, 172 obese patients</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Case Series</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Impact of age on the prognostic value of</w:t>
            </w:r>
            <w:r w:rsidRPr="00320BE5">
              <w:rPr>
                <w:rStyle w:val="apple-converted-space"/>
                <w:rFonts w:ascii="Book Antiqua" w:hAnsi="Book Antiqua"/>
                <w:shd w:val="clear" w:color="auto" w:fill="FFFFFF"/>
              </w:rPr>
              <w:t> BMI</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E31246">
            <w:pPr>
              <w:widowControl w:val="0"/>
              <w:adjustRightInd w:val="0"/>
              <w:snapToGrid w:val="0"/>
              <w:spacing w:line="360" w:lineRule="auto"/>
              <w:jc w:val="both"/>
              <w:rPr>
                <w:rFonts w:ascii="Book Antiqua" w:hAnsi="Book Antiqua"/>
                <w:lang w:eastAsia="zh-CN"/>
              </w:rPr>
            </w:pPr>
            <w:r w:rsidRPr="00320BE5">
              <w:rPr>
                <w:rFonts w:ascii="Book Antiqua" w:hAnsi="Book Antiqua"/>
                <w:shd w:val="clear" w:color="auto" w:fill="FFFFFF"/>
              </w:rPr>
              <w:t>In patients &lt;</w:t>
            </w:r>
            <w:r w:rsidR="00E31246">
              <w:rPr>
                <w:rFonts w:ascii="Book Antiqua" w:hAnsi="Book Antiqua" w:hint="eastAsia"/>
                <w:shd w:val="clear" w:color="auto" w:fill="FFFFFF"/>
                <w:lang w:eastAsia="zh-CN"/>
              </w:rPr>
              <w:t xml:space="preserve"> </w:t>
            </w:r>
            <w:r w:rsidRPr="00320BE5">
              <w:rPr>
                <w:rFonts w:ascii="Book Antiqua" w:hAnsi="Book Antiqua"/>
                <w:shd w:val="clear" w:color="auto" w:fill="FFFFFF"/>
              </w:rPr>
              <w:t xml:space="preserve">75 </w:t>
            </w:r>
            <w:proofErr w:type="spellStart"/>
            <w:r w:rsidRPr="00320BE5">
              <w:rPr>
                <w:rFonts w:ascii="Book Antiqua" w:hAnsi="Book Antiqua"/>
                <w:shd w:val="clear" w:color="auto" w:fill="FFFFFF"/>
              </w:rPr>
              <w:t>yr</w:t>
            </w:r>
            <w:proofErr w:type="spellEnd"/>
            <w:r w:rsidRPr="00320BE5">
              <w:rPr>
                <w:rFonts w:ascii="Book Antiqua" w:hAnsi="Book Antiqua"/>
                <w:shd w:val="clear" w:color="auto" w:fill="FFFFFF"/>
              </w:rPr>
              <w:t>, overweight patients showed increased in-hospital mortality rate and a</w:t>
            </w:r>
            <w:r w:rsidR="00E31246">
              <w:rPr>
                <w:rFonts w:ascii="Book Antiqua" w:hAnsi="Book Antiqua"/>
                <w:shd w:val="clear" w:color="auto" w:fill="FFFFFF"/>
              </w:rPr>
              <w:t xml:space="preserve"> poorer long-term survival rate</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C52402" w:rsidP="00320BE5">
            <w:pPr>
              <w:widowControl w:val="0"/>
              <w:adjustRightInd w:val="0"/>
              <w:snapToGrid w:val="0"/>
              <w:spacing w:line="360" w:lineRule="auto"/>
              <w:jc w:val="both"/>
              <w:rPr>
                <w:rFonts w:ascii="Book Antiqua" w:hAnsi="Book Antiqua"/>
              </w:rPr>
            </w:pPr>
            <w:proofErr w:type="spellStart"/>
            <w:r w:rsidRPr="00320BE5">
              <w:rPr>
                <w:rFonts w:ascii="Book Antiqua" w:hAnsi="Book Antiqua"/>
              </w:rPr>
              <w:t>Kosuge</w:t>
            </w:r>
            <w:proofErr w:type="spellEnd"/>
            <w:r w:rsidR="00E31246">
              <w:rPr>
                <w:rFonts w:ascii="Book Antiqua" w:hAnsi="Book Antiqua"/>
              </w:rPr>
              <w:t xml:space="preserve"> </w:t>
            </w:r>
            <w:r w:rsidR="00E31246" w:rsidRPr="00E31246">
              <w:rPr>
                <w:rFonts w:ascii="Book Antiqua" w:hAnsi="Book Antiqua"/>
                <w:i/>
              </w:rPr>
              <w:t xml:space="preserve">et </w:t>
            </w:r>
            <w:proofErr w:type="gramStart"/>
            <w:r w:rsidR="00E31246" w:rsidRPr="00E31246">
              <w:rPr>
                <w:rFonts w:ascii="Book Antiqua" w:hAnsi="Book Antiqua"/>
                <w:i/>
              </w:rPr>
              <w:t>al</w:t>
            </w:r>
            <w:r w:rsidRPr="00320BE5">
              <w:rPr>
                <w:rFonts w:ascii="Book Antiqua" w:hAnsi="Book Antiqua"/>
                <w:vertAlign w:val="superscript"/>
              </w:rPr>
              <w:t>[</w:t>
            </w:r>
            <w:proofErr w:type="gramEnd"/>
            <w:r w:rsidR="0005124C" w:rsidRPr="00320BE5">
              <w:rPr>
                <w:rFonts w:ascii="Book Antiqua" w:hAnsi="Book Antiqua"/>
                <w:vertAlign w:val="superscript"/>
              </w:rPr>
              <w:t>20</w:t>
            </w:r>
            <w:r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3,076 patients undergoing PCI</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Case Control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In-hospital mortality</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BMI itself had no impact on in-hospital mortality in patients undergoing primary PCI</w:t>
            </w:r>
            <w:r w:rsidRPr="00320BE5">
              <w:rPr>
                <w:rStyle w:val="apple-converted-space"/>
                <w:rFonts w:ascii="Book Antiqua" w:hAnsi="Book Antiqua"/>
                <w:shd w:val="clear" w:color="auto" w:fill="FFFFFF"/>
              </w:rPr>
              <w:t> </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rPr>
            </w:pPr>
            <w:r>
              <w:rPr>
                <w:rFonts w:ascii="Book Antiqua" w:hAnsi="Book Antiqua"/>
              </w:rPr>
              <w:t xml:space="preserve">Sharma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19]</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36 studies (12 CABG; 26 PCI)</w:t>
            </w:r>
            <w:r w:rsidRPr="00320BE5">
              <w:rPr>
                <w:rStyle w:val="apple-converted-space"/>
                <w:rFonts w:ascii="Book Antiqua" w:hAnsi="Book Antiqua"/>
                <w:shd w:val="clear" w:color="auto" w:fill="FFFFFF"/>
              </w:rPr>
              <w:t> </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Meta-Analysis</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Total mortality, CV mortality, and myocardial infarction</w:t>
            </w:r>
            <w:r w:rsidRPr="00320BE5">
              <w:rPr>
                <w:rStyle w:val="apple-converted-space"/>
                <w:rFonts w:ascii="Book Antiqua" w:hAnsi="Book Antiqua"/>
                <w:shd w:val="clear" w:color="auto" w:fill="FFFFFF"/>
              </w:rPr>
              <w:t>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The risk of total mortality, CV mortality, and MI was highest among underweight patients as defined by low BMI and CV mortality was lowest among overweight patients.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proofErr w:type="spellStart"/>
            <w:r>
              <w:rPr>
                <w:rFonts w:ascii="Book Antiqua" w:hAnsi="Book Antiqua"/>
              </w:rPr>
              <w:lastRenderedPageBreak/>
              <w:t>Stähli</w:t>
            </w:r>
            <w:proofErr w:type="spellEnd"/>
            <w:r>
              <w:rPr>
                <w:rFonts w:ascii="Book Antiqua" w:hAnsi="Book Antiqua"/>
              </w:rPr>
              <w:t xml:space="preserve">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9]</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lang w:eastAsia="zh-CN"/>
              </w:rPr>
            </w:pPr>
            <w:r>
              <w:rPr>
                <w:rFonts w:ascii="Book Antiqua" w:hAnsi="Book Antiqua"/>
              </w:rPr>
              <w:t>1</w:t>
            </w:r>
            <w:r w:rsidR="0005124C" w:rsidRPr="00320BE5">
              <w:rPr>
                <w:rFonts w:ascii="Book Antiqua" w:hAnsi="Book Antiqua"/>
              </w:rPr>
              <w:t>993 patients: 461 (23.1%) were of normal weight, 985 (49.4%) overweight, 396 (19.9%) o</w:t>
            </w:r>
            <w:r>
              <w:rPr>
                <w:rFonts w:ascii="Book Antiqua" w:hAnsi="Book Antiqua"/>
              </w:rPr>
              <w:t>bese, and 144 (7.2%) very obese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All-cause mortality</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 xml:space="preserve">Overweight and obese patients had lower all-cause mortality </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r>
              <w:rPr>
                <w:rFonts w:ascii="Book Antiqua" w:hAnsi="Book Antiqua"/>
              </w:rPr>
              <w:t xml:space="preserve">Lancefield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05124C" w:rsidRPr="00320BE5">
              <w:rPr>
                <w:rFonts w:ascii="Book Antiqua" w:hAnsi="Book Antiqua"/>
                <w:vertAlign w:val="superscript"/>
              </w:rPr>
              <w:t>10</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4,762 patients undergoing PCI</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Meta-Analysis</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E31246">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In-hospital and 12-mo MACE and mortality rates after PCI</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E31246">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Overweight and obese patients had lower in-hospital and 12-mo MACE and mortality rates after PCI</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proofErr w:type="spellStart"/>
            <w:r>
              <w:rPr>
                <w:rFonts w:ascii="Book Antiqua" w:hAnsi="Book Antiqua"/>
              </w:rPr>
              <w:t>Uretsky</w:t>
            </w:r>
            <w:proofErr w:type="spellEnd"/>
            <w:r>
              <w:rPr>
                <w:rFonts w:ascii="Book Antiqua" w:hAnsi="Book Antiqua"/>
              </w:rPr>
              <w:t xml:space="preserve">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5]</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320BE5">
            <w:pPr>
              <w:widowControl w:val="0"/>
              <w:adjustRightInd w:val="0"/>
              <w:snapToGrid w:val="0"/>
              <w:spacing w:line="360" w:lineRule="auto"/>
              <w:jc w:val="both"/>
              <w:rPr>
                <w:rFonts w:ascii="Book Antiqua" w:hAnsi="Book Antiqua"/>
              </w:rPr>
            </w:pPr>
            <w:r>
              <w:rPr>
                <w:rFonts w:ascii="Book Antiqua" w:hAnsi="Book Antiqua"/>
              </w:rPr>
              <w:t>22</w:t>
            </w:r>
            <w:r w:rsidR="0005124C" w:rsidRPr="00320BE5">
              <w:rPr>
                <w:rFonts w:ascii="Book Antiqua" w:hAnsi="Book Antiqua"/>
              </w:rPr>
              <w:t>576 hypertensive patients with coronary artery disease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Randomized Control Trial</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Primary outcomes include first occurrence of death, nonfatal myocardial infarction, or nonfatal stroke</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Obese patients had a decreased risk of primary outcomes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E31246" w:rsidP="00E31246">
            <w:pPr>
              <w:widowControl w:val="0"/>
              <w:adjustRightInd w:val="0"/>
              <w:snapToGrid w:val="0"/>
              <w:spacing w:line="360" w:lineRule="auto"/>
              <w:jc w:val="both"/>
              <w:rPr>
                <w:rFonts w:ascii="Book Antiqua" w:hAnsi="Book Antiqua"/>
              </w:rPr>
            </w:pPr>
            <w:r>
              <w:rPr>
                <w:rFonts w:ascii="Book Antiqua" w:hAnsi="Book Antiqua"/>
              </w:rPr>
              <w:t xml:space="preserve">Kang </w:t>
            </w:r>
            <w:r w:rsidRPr="00E31246">
              <w:rPr>
                <w:rFonts w:ascii="Book Antiqua" w:hAnsi="Book Antiqua"/>
                <w:i/>
              </w:rPr>
              <w:t xml:space="preserve">et </w:t>
            </w:r>
            <w:proofErr w:type="gramStart"/>
            <w:r w:rsidRPr="00E31246">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12]</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3824 STEMI patients: 129 underweight, 1253 normal weight, 1959 overweight, 483 obese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In-hospital mortality, revascularizati</w:t>
            </w:r>
            <w:r w:rsidR="00B857F7">
              <w:rPr>
                <w:rFonts w:ascii="Book Antiqua" w:hAnsi="Book Antiqua"/>
                <w:shd w:val="clear" w:color="auto" w:fill="FFFFFF"/>
              </w:rPr>
              <w:t xml:space="preserve">on in 1 year, mortality in 1 </w:t>
            </w:r>
            <w:proofErr w:type="spellStart"/>
            <w:r w:rsidR="00B857F7">
              <w:rPr>
                <w:rFonts w:ascii="Book Antiqua" w:hAnsi="Book Antiqua"/>
                <w:shd w:val="clear" w:color="auto" w:fill="FFFFFF"/>
              </w:rPr>
              <w:t>y</w:t>
            </w:r>
            <w:r w:rsidRPr="00320BE5">
              <w:rPr>
                <w:rFonts w:ascii="Book Antiqua" w:hAnsi="Book Antiqua"/>
                <w:shd w:val="clear" w:color="auto" w:fill="FFFFFF"/>
              </w:rPr>
              <w:t>r</w:t>
            </w:r>
            <w:proofErr w:type="spellEnd"/>
            <w:r w:rsidRPr="00320BE5">
              <w:rPr>
                <w:rFonts w:ascii="Book Antiqua" w:hAnsi="Book Antiqua"/>
                <w:shd w:val="clear" w:color="auto" w:fill="FFFFFF"/>
              </w:rPr>
              <w:t>, and overall mortality</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Obese patients had significantly lower in-hospital and overall mortalities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B857F7" w:rsidP="00B857F7">
            <w:pPr>
              <w:widowControl w:val="0"/>
              <w:adjustRightInd w:val="0"/>
              <w:snapToGrid w:val="0"/>
              <w:spacing w:line="360" w:lineRule="auto"/>
              <w:jc w:val="both"/>
              <w:rPr>
                <w:rFonts w:ascii="Book Antiqua" w:hAnsi="Book Antiqua"/>
              </w:rPr>
            </w:pPr>
            <w:proofErr w:type="spellStart"/>
            <w:r>
              <w:rPr>
                <w:rFonts w:ascii="Book Antiqua" w:hAnsi="Book Antiqua"/>
              </w:rPr>
              <w:lastRenderedPageBreak/>
              <w:t>Numasawa</w:t>
            </w:r>
            <w:proofErr w:type="spellEnd"/>
            <w:r>
              <w:rPr>
                <w:rFonts w:ascii="Book Antiqua" w:hAnsi="Book Antiqua"/>
              </w:rPr>
              <w:t xml:space="preserve"> </w:t>
            </w:r>
            <w:r w:rsidRPr="00B857F7">
              <w:rPr>
                <w:rFonts w:ascii="Book Antiqua" w:hAnsi="Book Antiqua"/>
                <w:i/>
              </w:rPr>
              <w:t xml:space="preserve">et </w:t>
            </w:r>
            <w:proofErr w:type="gramStart"/>
            <w:r w:rsidRPr="00B857F7">
              <w:rPr>
                <w:rFonts w:ascii="Book Antiqua" w:hAnsi="Book Antiqua"/>
                <w:i/>
              </w:rPr>
              <w:t>al</w:t>
            </w:r>
            <w:r w:rsidR="00C52402" w:rsidRPr="00320BE5">
              <w:rPr>
                <w:rFonts w:ascii="Book Antiqua" w:hAnsi="Book Antiqua"/>
                <w:vertAlign w:val="superscript"/>
              </w:rPr>
              <w:t>[</w:t>
            </w:r>
            <w:proofErr w:type="gramEnd"/>
            <w:r w:rsidR="0005124C" w:rsidRPr="00320BE5">
              <w:rPr>
                <w:rFonts w:ascii="Book Antiqua" w:hAnsi="Book Antiqua"/>
                <w:vertAlign w:val="superscript"/>
              </w:rPr>
              <w:t>13</w:t>
            </w:r>
            <w:r w:rsidR="00C52402"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B857F7" w:rsidP="00320BE5">
            <w:pPr>
              <w:widowControl w:val="0"/>
              <w:adjustRightInd w:val="0"/>
              <w:snapToGrid w:val="0"/>
              <w:spacing w:line="360" w:lineRule="auto"/>
              <w:jc w:val="both"/>
              <w:rPr>
                <w:rFonts w:ascii="Book Antiqua" w:hAnsi="Book Antiqua"/>
              </w:rPr>
            </w:pPr>
            <w:r>
              <w:rPr>
                <w:rFonts w:ascii="Book Antiqua" w:hAnsi="Book Antiqua"/>
                <w:shd w:val="clear" w:color="auto" w:fill="FFFFFF"/>
              </w:rPr>
              <w:t>10</w:t>
            </w:r>
            <w:r w:rsidR="0005124C" w:rsidRPr="00320BE5">
              <w:rPr>
                <w:rFonts w:ascii="Book Antiqua" w:hAnsi="Book Antiqua"/>
                <w:shd w:val="clear" w:color="auto" w:fill="FFFFFF"/>
              </w:rPr>
              <w:t>142 patients: 462 underweight, 5945 normal, 3100 overweight and 635 obese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In-hospital outcomes</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Obese patients are at a lower risk for in-hospital complications during and after PCI</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B857F7" w:rsidP="00B857F7">
            <w:pPr>
              <w:widowControl w:val="0"/>
              <w:adjustRightInd w:val="0"/>
              <w:snapToGrid w:val="0"/>
              <w:spacing w:line="360" w:lineRule="auto"/>
              <w:jc w:val="both"/>
              <w:rPr>
                <w:rFonts w:ascii="Book Antiqua" w:hAnsi="Book Antiqua"/>
              </w:rPr>
            </w:pPr>
            <w:proofErr w:type="spellStart"/>
            <w:r>
              <w:rPr>
                <w:rFonts w:ascii="Book Antiqua" w:hAnsi="Book Antiqua"/>
              </w:rPr>
              <w:t>Younge</w:t>
            </w:r>
            <w:proofErr w:type="spellEnd"/>
            <w:r>
              <w:rPr>
                <w:rFonts w:ascii="Book Antiqua" w:hAnsi="Book Antiqua"/>
              </w:rPr>
              <w:t xml:space="preserve"> </w:t>
            </w:r>
            <w:r w:rsidRPr="00B857F7">
              <w:rPr>
                <w:rFonts w:ascii="Book Antiqua" w:hAnsi="Book Antiqua"/>
                <w:i/>
              </w:rPr>
              <w:t xml:space="preserve">et </w:t>
            </w:r>
            <w:proofErr w:type="gramStart"/>
            <w:r w:rsidRPr="00B857F7">
              <w:rPr>
                <w:rFonts w:ascii="Book Antiqua" w:hAnsi="Book Antiqua"/>
                <w:i/>
              </w:rPr>
              <w:t>al</w:t>
            </w:r>
            <w:r w:rsidR="00C52402" w:rsidRPr="00320BE5">
              <w:rPr>
                <w:rFonts w:ascii="Book Antiqua" w:hAnsi="Book Antiqua"/>
                <w:vertAlign w:val="superscript"/>
              </w:rPr>
              <w:t>[</w:t>
            </w:r>
            <w:proofErr w:type="gramEnd"/>
            <w:r w:rsidR="00C52402" w:rsidRPr="00320BE5">
              <w:rPr>
                <w:rFonts w:ascii="Book Antiqua" w:hAnsi="Book Antiqua"/>
                <w:vertAlign w:val="superscript"/>
              </w:rPr>
              <w:t>16]</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1019 patients: 354 normal, 468 overweight, and 197 obese</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Prospective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AFAFA"/>
              </w:rPr>
              <w:t>All-cause mortality</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lang w:eastAsia="zh-CN"/>
              </w:rPr>
            </w:pPr>
            <w:r w:rsidRPr="00320BE5">
              <w:rPr>
                <w:rFonts w:ascii="Book Antiqua" w:hAnsi="Book Antiqua"/>
                <w:shd w:val="clear" w:color="auto" w:fill="FAFAFA"/>
              </w:rPr>
              <w:t>Overweight, but not obesity, was associ</w:t>
            </w:r>
            <w:r w:rsidR="00B857F7">
              <w:rPr>
                <w:rFonts w:ascii="Book Antiqua" w:hAnsi="Book Antiqua"/>
                <w:shd w:val="clear" w:color="auto" w:fill="FAFAFA"/>
              </w:rPr>
              <w:t>ated with a lower risk for 7-yr mortality in PCI patients</w:t>
            </w:r>
          </w:p>
        </w:tc>
      </w:tr>
      <w:tr w:rsidR="00320BE5" w:rsidRPr="00320BE5">
        <w:trPr>
          <w:cantSplit/>
          <w:trHeight w:val="1134"/>
        </w:trPr>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C52402" w:rsidP="00B857F7">
            <w:pPr>
              <w:widowControl w:val="0"/>
              <w:adjustRightInd w:val="0"/>
              <w:snapToGrid w:val="0"/>
              <w:spacing w:line="360" w:lineRule="auto"/>
              <w:jc w:val="both"/>
              <w:rPr>
                <w:rFonts w:ascii="Book Antiqua" w:hAnsi="Book Antiqua"/>
              </w:rPr>
            </w:pPr>
            <w:r w:rsidRPr="00320BE5">
              <w:rPr>
                <w:rFonts w:ascii="Book Antiqua" w:hAnsi="Book Antiqua"/>
              </w:rPr>
              <w:t xml:space="preserve">Wang </w:t>
            </w:r>
            <w:r w:rsidRPr="00B857F7">
              <w:rPr>
                <w:rFonts w:ascii="Book Antiqua" w:hAnsi="Book Antiqua"/>
                <w:i/>
              </w:rPr>
              <w:t xml:space="preserve">et </w:t>
            </w:r>
            <w:proofErr w:type="gramStart"/>
            <w:r w:rsidRPr="00B857F7">
              <w:rPr>
                <w:rFonts w:ascii="Book Antiqua" w:hAnsi="Book Antiqua"/>
                <w:i/>
              </w:rPr>
              <w:t>al</w:t>
            </w:r>
            <w:r w:rsidRPr="00320BE5">
              <w:rPr>
                <w:rFonts w:ascii="Book Antiqua" w:hAnsi="Book Antiqua"/>
                <w:vertAlign w:val="superscript"/>
              </w:rPr>
              <w:t>[</w:t>
            </w:r>
            <w:proofErr w:type="gramEnd"/>
            <w:r w:rsidR="0005124C" w:rsidRPr="00320BE5">
              <w:rPr>
                <w:rFonts w:ascii="Book Antiqua" w:hAnsi="Book Antiqua"/>
                <w:vertAlign w:val="superscript"/>
              </w:rPr>
              <w:t>21</w:t>
            </w:r>
            <w:r w:rsidRPr="00320BE5">
              <w:rPr>
                <w:rFonts w:ascii="Book Antiqua" w:hAnsi="Book Antiqua"/>
                <w:vertAlign w:val="superscript"/>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B857F7" w:rsidP="00320BE5">
            <w:pPr>
              <w:widowControl w:val="0"/>
              <w:adjustRightInd w:val="0"/>
              <w:snapToGrid w:val="0"/>
              <w:spacing w:line="360" w:lineRule="auto"/>
              <w:jc w:val="both"/>
              <w:rPr>
                <w:rFonts w:ascii="Book Antiqua" w:hAnsi="Book Antiqua"/>
              </w:rPr>
            </w:pPr>
            <w:r>
              <w:rPr>
                <w:rFonts w:ascii="Book Antiqua" w:hAnsi="Book Antiqua"/>
                <w:shd w:val="clear" w:color="auto" w:fill="FFFFFF"/>
              </w:rPr>
              <w:t>6</w:t>
            </w:r>
            <w:r w:rsidR="0005124C" w:rsidRPr="00320BE5">
              <w:rPr>
                <w:rFonts w:ascii="Book Antiqua" w:hAnsi="Book Antiqua"/>
                <w:shd w:val="clear" w:color="auto" w:fill="FFFFFF"/>
              </w:rPr>
              <w:t>083 patients (normal: 1592; overweight: 3026; obese: 1465)</w:t>
            </w:r>
          </w:p>
        </w:tc>
        <w:tc>
          <w:tcPr>
            <w:tcW w:w="8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rPr>
              <w:t>Retrospective Cohort Study</w:t>
            </w:r>
          </w:p>
        </w:tc>
        <w:tc>
          <w:tcPr>
            <w:tcW w:w="1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Clinical-driven repeat revascularization, including TLR and non-TLR</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24C" w:rsidRPr="00320BE5" w:rsidRDefault="0005124C" w:rsidP="00320BE5">
            <w:pPr>
              <w:widowControl w:val="0"/>
              <w:adjustRightInd w:val="0"/>
              <w:snapToGrid w:val="0"/>
              <w:spacing w:line="360" w:lineRule="auto"/>
              <w:jc w:val="both"/>
              <w:rPr>
                <w:rFonts w:ascii="Book Antiqua" w:hAnsi="Book Antiqua"/>
              </w:rPr>
            </w:pPr>
            <w:r w:rsidRPr="00320BE5">
              <w:rPr>
                <w:rFonts w:ascii="Book Antiqua" w:hAnsi="Book Antiqua"/>
                <w:shd w:val="clear" w:color="auto" w:fill="FFFFFF"/>
              </w:rPr>
              <w:t>Obesity was not associated with TLR, but was associated with a higher risk of non-TLR</w:t>
            </w:r>
          </w:p>
        </w:tc>
      </w:tr>
    </w:tbl>
    <w:p w:rsidR="002E0B3A" w:rsidRPr="00320BE5" w:rsidRDefault="0005124C" w:rsidP="00B857F7">
      <w:pPr>
        <w:widowControl w:val="0"/>
        <w:adjustRightInd w:val="0"/>
        <w:snapToGrid w:val="0"/>
        <w:spacing w:line="360" w:lineRule="auto"/>
        <w:jc w:val="both"/>
        <w:rPr>
          <w:rFonts w:ascii="Book Antiqua" w:eastAsia="Times New Roman" w:hAnsi="Book Antiqua"/>
          <w:lang w:eastAsia="zh-CN"/>
        </w:rPr>
      </w:pPr>
      <w:r w:rsidRPr="00320BE5">
        <w:rPr>
          <w:rFonts w:ascii="Book Antiqua" w:hAnsi="Book Antiqua"/>
        </w:rPr>
        <w:t>ACS: Acute</w:t>
      </w:r>
      <w:r w:rsidR="00B857F7" w:rsidRPr="00320BE5">
        <w:rPr>
          <w:rFonts w:ascii="Book Antiqua" w:hAnsi="Book Antiqua"/>
        </w:rPr>
        <w:t xml:space="preserve"> coronary sy</w:t>
      </w:r>
      <w:r w:rsidRPr="00320BE5">
        <w:rPr>
          <w:rFonts w:ascii="Book Antiqua" w:hAnsi="Book Antiqua"/>
        </w:rPr>
        <w:t xml:space="preserve">ndrome; BMI: Body </w:t>
      </w:r>
      <w:r w:rsidR="00B857F7" w:rsidRPr="00320BE5">
        <w:rPr>
          <w:rFonts w:ascii="Book Antiqua" w:hAnsi="Book Antiqua"/>
        </w:rPr>
        <w:t>mass in</w:t>
      </w:r>
      <w:r w:rsidRPr="00320BE5">
        <w:rPr>
          <w:rFonts w:ascii="Book Antiqua" w:hAnsi="Book Antiqua"/>
        </w:rPr>
        <w:t xml:space="preserve">dex; CV: Cardiovascular; CABG: Coronary </w:t>
      </w:r>
      <w:r w:rsidR="00B857F7" w:rsidRPr="00320BE5">
        <w:rPr>
          <w:rFonts w:ascii="Book Antiqua" w:hAnsi="Book Antiqua"/>
        </w:rPr>
        <w:t>artery bypass gr</w:t>
      </w:r>
      <w:r w:rsidRPr="00320BE5">
        <w:rPr>
          <w:rFonts w:ascii="Book Antiqua" w:hAnsi="Book Antiqua"/>
        </w:rPr>
        <w:t xml:space="preserve">afting; MACE: Major </w:t>
      </w:r>
      <w:r w:rsidR="00B857F7" w:rsidRPr="00320BE5">
        <w:rPr>
          <w:rFonts w:ascii="Book Antiqua" w:hAnsi="Book Antiqua"/>
        </w:rPr>
        <w:t>adverse cardiac ev</w:t>
      </w:r>
      <w:r w:rsidRPr="00320BE5">
        <w:rPr>
          <w:rFonts w:ascii="Book Antiqua" w:hAnsi="Book Antiqua"/>
        </w:rPr>
        <w:t>ent; PCI: Percutaneous</w:t>
      </w:r>
      <w:r w:rsidR="00B857F7" w:rsidRPr="00320BE5">
        <w:rPr>
          <w:rFonts w:ascii="Book Antiqua" w:hAnsi="Book Antiqua"/>
        </w:rPr>
        <w:t xml:space="preserve"> coronary i</w:t>
      </w:r>
      <w:r w:rsidRPr="00320BE5">
        <w:rPr>
          <w:rFonts w:ascii="Book Antiqua" w:hAnsi="Book Antiqua"/>
        </w:rPr>
        <w:t xml:space="preserve">ntervention; STEMI: ST- </w:t>
      </w:r>
      <w:r w:rsidR="00B857F7" w:rsidRPr="00320BE5">
        <w:rPr>
          <w:rFonts w:ascii="Book Antiqua" w:hAnsi="Book Antiqua"/>
        </w:rPr>
        <w:t>segment elevation myocardial infarcti</w:t>
      </w:r>
      <w:r w:rsidRPr="00320BE5">
        <w:rPr>
          <w:rFonts w:ascii="Book Antiqua" w:hAnsi="Book Antiqua"/>
        </w:rPr>
        <w:t>on; TLR: Target</w:t>
      </w:r>
      <w:r w:rsidR="00B857F7" w:rsidRPr="00320BE5">
        <w:rPr>
          <w:rFonts w:ascii="Book Antiqua" w:hAnsi="Book Antiqua"/>
        </w:rPr>
        <w:t xml:space="preserve"> lesion revas</w:t>
      </w:r>
      <w:r w:rsidRPr="00320BE5">
        <w:rPr>
          <w:rFonts w:ascii="Book Antiqua" w:hAnsi="Book Antiqua"/>
        </w:rPr>
        <w:t>cularization</w:t>
      </w:r>
      <w:r w:rsidR="00B857F7">
        <w:rPr>
          <w:rFonts w:ascii="Book Antiqua" w:hAnsi="Book Antiqua" w:hint="eastAsia"/>
          <w:lang w:eastAsia="zh-CN"/>
        </w:rPr>
        <w:t>.</w:t>
      </w:r>
    </w:p>
    <w:sectPr w:rsidR="002E0B3A" w:rsidRPr="00320BE5" w:rsidSect="00EE042B">
      <w:headerReference w:type="default" r:id="rId1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43764" w15:done="0"/>
  <w15:commentEx w15:paraId="41FDF462" w15:done="0"/>
  <w15:commentEx w15:paraId="46953382" w15:done="0"/>
  <w15:commentEx w15:paraId="64E5EF3F" w15:done="0"/>
  <w15:commentEx w15:paraId="641828BD" w15:done="0"/>
  <w15:commentEx w15:paraId="5E9614CA" w15:done="0"/>
  <w15:commentEx w15:paraId="3EA87D72" w15:done="0"/>
  <w15:commentEx w15:paraId="42174F5C" w15:done="0"/>
  <w15:commentEx w15:paraId="134C5AAF" w15:done="0"/>
  <w15:commentEx w15:paraId="59DEBEDF" w15:done="0"/>
  <w15:commentEx w15:paraId="205E6A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B2" w:rsidRDefault="002403B2">
      <w:r>
        <w:separator/>
      </w:r>
    </w:p>
  </w:endnote>
  <w:endnote w:type="continuationSeparator" w:id="0">
    <w:p w:rsidR="002403B2" w:rsidRDefault="0024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B2" w:rsidRDefault="002403B2">
      <w:r>
        <w:separator/>
      </w:r>
    </w:p>
  </w:footnote>
  <w:footnote w:type="continuationSeparator" w:id="0">
    <w:p w:rsidR="002403B2" w:rsidRDefault="00240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B6" w:rsidRDefault="005B6DB6">
    <w:pPr>
      <w:pStyle w:val="Header"/>
      <w:tabs>
        <w:tab w:val="clear" w:pos="9360"/>
        <w:tab w:val="right" w:pos="86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3086"/>
    <w:multiLevelType w:val="hybridMultilevel"/>
    <w:tmpl w:val="E51E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138933-4991-4CFC-8AE0-2CEFB0047096}"/>
    <w:docVar w:name="dgnword-eventsink" w:val="97117072"/>
  </w:docVars>
  <w:rsids>
    <w:rsidRoot w:val="00EE042B"/>
    <w:rsid w:val="00002AC7"/>
    <w:rsid w:val="0001001F"/>
    <w:rsid w:val="0004092D"/>
    <w:rsid w:val="0005124C"/>
    <w:rsid w:val="0006110E"/>
    <w:rsid w:val="0008675E"/>
    <w:rsid w:val="00090BE0"/>
    <w:rsid w:val="0009125D"/>
    <w:rsid w:val="0009601F"/>
    <w:rsid w:val="000A3307"/>
    <w:rsid w:val="000C092E"/>
    <w:rsid w:val="0011138B"/>
    <w:rsid w:val="00123461"/>
    <w:rsid w:val="00151AD8"/>
    <w:rsid w:val="0015407D"/>
    <w:rsid w:val="001724F1"/>
    <w:rsid w:val="00183688"/>
    <w:rsid w:val="0018581B"/>
    <w:rsid w:val="0019414A"/>
    <w:rsid w:val="001A53A3"/>
    <w:rsid w:val="001A7C2C"/>
    <w:rsid w:val="001E3354"/>
    <w:rsid w:val="00201DEC"/>
    <w:rsid w:val="00207B78"/>
    <w:rsid w:val="002403B2"/>
    <w:rsid w:val="00253A14"/>
    <w:rsid w:val="00264D47"/>
    <w:rsid w:val="00267BA4"/>
    <w:rsid w:val="00280FBD"/>
    <w:rsid w:val="002B2FD6"/>
    <w:rsid w:val="002C7E03"/>
    <w:rsid w:val="002E0B3A"/>
    <w:rsid w:val="002E406B"/>
    <w:rsid w:val="00302C34"/>
    <w:rsid w:val="00311F9A"/>
    <w:rsid w:val="00315C60"/>
    <w:rsid w:val="00320BE5"/>
    <w:rsid w:val="00322D1E"/>
    <w:rsid w:val="0032453C"/>
    <w:rsid w:val="003538A1"/>
    <w:rsid w:val="003836BB"/>
    <w:rsid w:val="003B18DE"/>
    <w:rsid w:val="003B1C91"/>
    <w:rsid w:val="003D683E"/>
    <w:rsid w:val="003E1D54"/>
    <w:rsid w:val="003F0961"/>
    <w:rsid w:val="00414DF1"/>
    <w:rsid w:val="0042200D"/>
    <w:rsid w:val="004573DC"/>
    <w:rsid w:val="00473200"/>
    <w:rsid w:val="00490834"/>
    <w:rsid w:val="00492D6A"/>
    <w:rsid w:val="004A1687"/>
    <w:rsid w:val="004A567B"/>
    <w:rsid w:val="004D61E5"/>
    <w:rsid w:val="004E5DAD"/>
    <w:rsid w:val="00512B46"/>
    <w:rsid w:val="00513B94"/>
    <w:rsid w:val="005206E5"/>
    <w:rsid w:val="005278DD"/>
    <w:rsid w:val="00532975"/>
    <w:rsid w:val="00540675"/>
    <w:rsid w:val="00555C45"/>
    <w:rsid w:val="005630D9"/>
    <w:rsid w:val="00563765"/>
    <w:rsid w:val="00575303"/>
    <w:rsid w:val="005B5B4C"/>
    <w:rsid w:val="005B6DB6"/>
    <w:rsid w:val="005D5A00"/>
    <w:rsid w:val="005E5743"/>
    <w:rsid w:val="005F56CE"/>
    <w:rsid w:val="00603DD2"/>
    <w:rsid w:val="00624ACA"/>
    <w:rsid w:val="00625A5F"/>
    <w:rsid w:val="0063381E"/>
    <w:rsid w:val="00641578"/>
    <w:rsid w:val="006633E8"/>
    <w:rsid w:val="006700A8"/>
    <w:rsid w:val="00672A22"/>
    <w:rsid w:val="0068365E"/>
    <w:rsid w:val="00691C03"/>
    <w:rsid w:val="006923E4"/>
    <w:rsid w:val="006A35C3"/>
    <w:rsid w:val="006A512A"/>
    <w:rsid w:val="006C3714"/>
    <w:rsid w:val="006E00B8"/>
    <w:rsid w:val="00703E7F"/>
    <w:rsid w:val="00716D11"/>
    <w:rsid w:val="007176F2"/>
    <w:rsid w:val="00741EFE"/>
    <w:rsid w:val="007463DF"/>
    <w:rsid w:val="00753823"/>
    <w:rsid w:val="007715E5"/>
    <w:rsid w:val="00781600"/>
    <w:rsid w:val="007A57AC"/>
    <w:rsid w:val="007C2535"/>
    <w:rsid w:val="007D3429"/>
    <w:rsid w:val="007E3ED8"/>
    <w:rsid w:val="007E5C5F"/>
    <w:rsid w:val="007F095B"/>
    <w:rsid w:val="00810B3D"/>
    <w:rsid w:val="00825077"/>
    <w:rsid w:val="008647E4"/>
    <w:rsid w:val="00872A9A"/>
    <w:rsid w:val="008C0241"/>
    <w:rsid w:val="008E220E"/>
    <w:rsid w:val="008E54E0"/>
    <w:rsid w:val="008E6066"/>
    <w:rsid w:val="009116B3"/>
    <w:rsid w:val="00922A1D"/>
    <w:rsid w:val="009375DF"/>
    <w:rsid w:val="00950D10"/>
    <w:rsid w:val="00971E41"/>
    <w:rsid w:val="00976139"/>
    <w:rsid w:val="009830AF"/>
    <w:rsid w:val="009919C5"/>
    <w:rsid w:val="009948A3"/>
    <w:rsid w:val="009A6B25"/>
    <w:rsid w:val="009B18E0"/>
    <w:rsid w:val="009C116A"/>
    <w:rsid w:val="00A21CAE"/>
    <w:rsid w:val="00A33677"/>
    <w:rsid w:val="00A33E7A"/>
    <w:rsid w:val="00A54E7D"/>
    <w:rsid w:val="00A622D7"/>
    <w:rsid w:val="00A70673"/>
    <w:rsid w:val="00A7208F"/>
    <w:rsid w:val="00A7511B"/>
    <w:rsid w:val="00A86EFB"/>
    <w:rsid w:val="00A96600"/>
    <w:rsid w:val="00AA0CA3"/>
    <w:rsid w:val="00AA1846"/>
    <w:rsid w:val="00AA2B3D"/>
    <w:rsid w:val="00AA54A9"/>
    <w:rsid w:val="00AA77E7"/>
    <w:rsid w:val="00B0120A"/>
    <w:rsid w:val="00B350CB"/>
    <w:rsid w:val="00B54E17"/>
    <w:rsid w:val="00B57E43"/>
    <w:rsid w:val="00B857F7"/>
    <w:rsid w:val="00B95F28"/>
    <w:rsid w:val="00BA3425"/>
    <w:rsid w:val="00BA69D9"/>
    <w:rsid w:val="00BD6C0A"/>
    <w:rsid w:val="00BE16A8"/>
    <w:rsid w:val="00BE5BBC"/>
    <w:rsid w:val="00C03AFE"/>
    <w:rsid w:val="00C335E4"/>
    <w:rsid w:val="00C4294D"/>
    <w:rsid w:val="00C520A8"/>
    <w:rsid w:val="00C52402"/>
    <w:rsid w:val="00C73E35"/>
    <w:rsid w:val="00C94D5F"/>
    <w:rsid w:val="00C96747"/>
    <w:rsid w:val="00CB5F4C"/>
    <w:rsid w:val="00CC3914"/>
    <w:rsid w:val="00CC7D7A"/>
    <w:rsid w:val="00CD586C"/>
    <w:rsid w:val="00CE6AF3"/>
    <w:rsid w:val="00CF230D"/>
    <w:rsid w:val="00D03487"/>
    <w:rsid w:val="00D10858"/>
    <w:rsid w:val="00D15A97"/>
    <w:rsid w:val="00D73842"/>
    <w:rsid w:val="00D8135B"/>
    <w:rsid w:val="00D962BF"/>
    <w:rsid w:val="00DA3431"/>
    <w:rsid w:val="00DB7071"/>
    <w:rsid w:val="00DC16DF"/>
    <w:rsid w:val="00DE4324"/>
    <w:rsid w:val="00E12019"/>
    <w:rsid w:val="00E31246"/>
    <w:rsid w:val="00E33FE2"/>
    <w:rsid w:val="00E40F46"/>
    <w:rsid w:val="00E441DD"/>
    <w:rsid w:val="00E54AD7"/>
    <w:rsid w:val="00E60ABC"/>
    <w:rsid w:val="00E67111"/>
    <w:rsid w:val="00E75B94"/>
    <w:rsid w:val="00E8652D"/>
    <w:rsid w:val="00E92986"/>
    <w:rsid w:val="00EB5F7D"/>
    <w:rsid w:val="00EC327D"/>
    <w:rsid w:val="00EC41E6"/>
    <w:rsid w:val="00ED430B"/>
    <w:rsid w:val="00EE042B"/>
    <w:rsid w:val="00EE0E46"/>
    <w:rsid w:val="00EF16DA"/>
    <w:rsid w:val="00F027DF"/>
    <w:rsid w:val="00F03CEA"/>
    <w:rsid w:val="00F22071"/>
    <w:rsid w:val="00F22764"/>
    <w:rsid w:val="00F22BEC"/>
    <w:rsid w:val="00F60CE9"/>
    <w:rsid w:val="00F66566"/>
    <w:rsid w:val="00F71A04"/>
    <w:rsid w:val="00F7755B"/>
    <w:rsid w:val="00FA260E"/>
    <w:rsid w:val="00FB48F3"/>
    <w:rsid w:val="00FC24DA"/>
    <w:rsid w:val="00FC5D50"/>
    <w:rsid w:val="00FF2F3C"/>
    <w:rsid w:val="00FF53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A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6656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E042B"/>
    <w:pPr>
      <w:pBdr>
        <w:top w:val="nil"/>
        <w:left w:val="nil"/>
        <w:bottom w:val="nil"/>
        <w:right w:val="nil"/>
        <w:between w:val="nil"/>
        <w:bar w:val="nil"/>
      </w:pBdr>
      <w:tabs>
        <w:tab w:val="center" w:pos="4680"/>
        <w:tab w:val="right" w:pos="9360"/>
      </w:tabs>
      <w:spacing w:after="0" w:line="240" w:lineRule="auto"/>
    </w:pPr>
    <w:rPr>
      <w:rFonts w:ascii="Cambria" w:eastAsia="Cambria" w:hAnsi="Cambria" w:cs="Cambria"/>
      <w:color w:val="000000"/>
      <w:sz w:val="24"/>
      <w:szCs w:val="24"/>
      <w:u w:color="000000"/>
      <w:bdr w:val="nil"/>
    </w:rPr>
  </w:style>
  <w:style w:type="character" w:customStyle="1" w:styleId="HeaderChar">
    <w:name w:val="Header Char"/>
    <w:basedOn w:val="DefaultParagraphFont"/>
    <w:link w:val="Header"/>
    <w:rsid w:val="00EE042B"/>
    <w:rPr>
      <w:rFonts w:ascii="Cambria" w:eastAsia="Cambria" w:hAnsi="Cambria" w:cs="Cambria"/>
      <w:color w:val="000000"/>
      <w:sz w:val="24"/>
      <w:szCs w:val="24"/>
      <w:u w:color="000000"/>
      <w:bdr w:val="nil"/>
    </w:rPr>
  </w:style>
  <w:style w:type="paragraph" w:customStyle="1" w:styleId="HeaderFooter">
    <w:name w:val="Header &amp; Footer"/>
    <w:rsid w:val="00EE042B"/>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BodyA">
    <w:name w:val="Body A"/>
    <w:rsid w:val="00EE042B"/>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rPr>
  </w:style>
  <w:style w:type="paragraph" w:customStyle="1" w:styleId="WordDefaultStyleA">
    <w:name w:val="Word Default Style A"/>
    <w:rsid w:val="00EE042B"/>
    <w:pPr>
      <w:pBdr>
        <w:top w:val="nil"/>
        <w:left w:val="nil"/>
        <w:bottom w:val="nil"/>
        <w:right w:val="nil"/>
        <w:between w:val="nil"/>
        <w:bar w:val="nil"/>
      </w:pBdr>
      <w:spacing w:line="240" w:lineRule="auto"/>
    </w:pPr>
    <w:rPr>
      <w:rFonts w:ascii="Cambria" w:eastAsia="Cambria" w:hAnsi="Cambria" w:cs="Cambria"/>
      <w:color w:val="000000"/>
      <w:sz w:val="24"/>
      <w:szCs w:val="24"/>
      <w:bdr w:val="nil"/>
    </w:rPr>
  </w:style>
  <w:style w:type="character" w:styleId="CommentReference">
    <w:name w:val="annotation reference"/>
    <w:basedOn w:val="DefaultParagraphFont"/>
    <w:uiPriority w:val="99"/>
    <w:semiHidden/>
    <w:unhideWhenUsed/>
    <w:rsid w:val="00EE042B"/>
    <w:rPr>
      <w:sz w:val="16"/>
      <w:szCs w:val="16"/>
    </w:rPr>
  </w:style>
  <w:style w:type="paragraph" w:styleId="CommentText">
    <w:name w:val="annotation text"/>
    <w:basedOn w:val="Normal"/>
    <w:link w:val="CommentTextChar"/>
    <w:uiPriority w:val="99"/>
    <w:semiHidden/>
    <w:unhideWhenUsed/>
    <w:rsid w:val="00EE042B"/>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EE042B"/>
    <w:rPr>
      <w:rFonts w:ascii="Times New Roman" w:eastAsia="Arial Unicode MS" w:hAnsi="Times New Roman" w:cs="Times New Roman"/>
      <w:sz w:val="20"/>
      <w:szCs w:val="20"/>
      <w:bdr w:val="nil"/>
    </w:rPr>
  </w:style>
  <w:style w:type="paragraph" w:styleId="NormalWeb">
    <w:name w:val="Normal (Web)"/>
    <w:basedOn w:val="Normal"/>
    <w:uiPriority w:val="99"/>
    <w:unhideWhenUsed/>
    <w:rsid w:val="00EE042B"/>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E042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EE042B"/>
    <w:rPr>
      <w:rFonts w:ascii="Tahoma" w:eastAsia="Arial Unicode MS" w:hAnsi="Tahoma" w:cs="Tahoma"/>
      <w:sz w:val="16"/>
      <w:szCs w:val="16"/>
      <w:bdr w:val="nil"/>
    </w:rPr>
  </w:style>
  <w:style w:type="character" w:customStyle="1" w:styleId="apple-converted-space">
    <w:name w:val="apple-converted-space"/>
    <w:basedOn w:val="DefaultParagraphFont"/>
    <w:rsid w:val="00EE042B"/>
  </w:style>
  <w:style w:type="table" w:styleId="TableGrid">
    <w:name w:val="Table Grid"/>
    <w:basedOn w:val="TableNormal"/>
    <w:uiPriority w:val="59"/>
    <w:rsid w:val="00EE0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5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6566"/>
    <w:rPr>
      <w:color w:val="0000FF"/>
      <w:u w:val="single"/>
    </w:rPr>
  </w:style>
  <w:style w:type="character" w:customStyle="1" w:styleId="fn">
    <w:name w:val="fn"/>
    <w:basedOn w:val="DefaultParagraphFont"/>
    <w:rsid w:val="00F66566"/>
  </w:style>
  <w:style w:type="character" w:customStyle="1" w:styleId="journaltitle">
    <w:name w:val="journaltitle"/>
    <w:basedOn w:val="DefaultParagraphFont"/>
    <w:rsid w:val="00F66566"/>
  </w:style>
  <w:style w:type="character" w:customStyle="1" w:styleId="articlecitationyear">
    <w:name w:val="articlecitation_year"/>
    <w:basedOn w:val="DefaultParagraphFont"/>
    <w:rsid w:val="00F66566"/>
  </w:style>
  <w:style w:type="character" w:customStyle="1" w:styleId="articlecitationvolume">
    <w:name w:val="articlecitation_volume"/>
    <w:basedOn w:val="DefaultParagraphFont"/>
    <w:rsid w:val="00F66566"/>
  </w:style>
  <w:style w:type="character" w:styleId="Emphasis">
    <w:name w:val="Emphasis"/>
    <w:basedOn w:val="DefaultParagraphFont"/>
    <w:uiPriority w:val="20"/>
    <w:qFormat/>
    <w:rsid w:val="00F66566"/>
    <w:rPr>
      <w:i/>
      <w:iCs/>
    </w:rPr>
  </w:style>
  <w:style w:type="character" w:styleId="Strong">
    <w:name w:val="Strong"/>
    <w:basedOn w:val="DefaultParagraphFont"/>
    <w:uiPriority w:val="22"/>
    <w:qFormat/>
    <w:rsid w:val="00F66566"/>
    <w:rPr>
      <w:b/>
      <w:bCs/>
    </w:rPr>
  </w:style>
  <w:style w:type="paragraph" w:styleId="ListParagraph">
    <w:name w:val="List Paragraph"/>
    <w:basedOn w:val="Normal"/>
    <w:uiPriority w:val="34"/>
    <w:qFormat/>
    <w:rsid w:val="005F56CE"/>
    <w:pPr>
      <w:pBdr>
        <w:top w:val="nil"/>
        <w:left w:val="nil"/>
        <w:bottom w:val="nil"/>
        <w:right w:val="nil"/>
        <w:between w:val="nil"/>
        <w:bar w:val="nil"/>
      </w:pBdr>
      <w:ind w:left="720"/>
      <w:contextualSpacing/>
    </w:pPr>
    <w:rPr>
      <w:rFonts w:eastAsia="Arial Unicode MS"/>
      <w:bdr w:val="nil"/>
    </w:rPr>
  </w:style>
  <w:style w:type="character" w:styleId="FollowedHyperlink">
    <w:name w:val="FollowedHyperlink"/>
    <w:basedOn w:val="DefaultParagraphFont"/>
    <w:uiPriority w:val="99"/>
    <w:semiHidden/>
    <w:unhideWhenUsed/>
    <w:rsid w:val="00C03AFE"/>
    <w:rPr>
      <w:color w:val="800080" w:themeColor="followedHyperlink"/>
      <w:u w:val="single"/>
    </w:rPr>
  </w:style>
  <w:style w:type="paragraph" w:styleId="Revision">
    <w:name w:val="Revision"/>
    <w:hidden/>
    <w:uiPriority w:val="99"/>
    <w:semiHidden/>
    <w:rsid w:val="00825077"/>
    <w:pPr>
      <w:spacing w:after="0" w:line="240" w:lineRule="auto"/>
    </w:pPr>
    <w:rPr>
      <w:rFonts w:ascii="Times New Roman" w:eastAsia="Arial Unicode MS" w:hAnsi="Times New Roman" w:cs="Times New Roman"/>
      <w:sz w:val="24"/>
      <w:szCs w:val="24"/>
      <w:bdr w:val="nil"/>
    </w:rPr>
  </w:style>
  <w:style w:type="paragraph" w:styleId="NoSpacing">
    <w:name w:val="No Spacing"/>
    <w:uiPriority w:val="1"/>
    <w:qFormat/>
    <w:rsid w:val="006633E8"/>
    <w:pPr>
      <w:spacing w:after="0" w:line="240" w:lineRule="auto"/>
    </w:pPr>
    <w:rPr>
      <w:rFonts w:ascii="Times New Roman" w:hAnsi="Times New Roman" w:cs="Times New Roman"/>
      <w:sz w:val="24"/>
      <w:szCs w:val="24"/>
    </w:rPr>
  </w:style>
  <w:style w:type="paragraph" w:styleId="Footer">
    <w:name w:val="footer"/>
    <w:basedOn w:val="Normal"/>
    <w:link w:val="FooterChar"/>
    <w:uiPriority w:val="99"/>
    <w:semiHidden/>
    <w:unhideWhenUsed/>
    <w:rsid w:val="00F22BEC"/>
    <w:pPr>
      <w:tabs>
        <w:tab w:val="center" w:pos="4320"/>
        <w:tab w:val="right" w:pos="8640"/>
      </w:tabs>
    </w:pPr>
  </w:style>
  <w:style w:type="character" w:customStyle="1" w:styleId="FooterChar">
    <w:name w:val="Footer Char"/>
    <w:basedOn w:val="DefaultParagraphFont"/>
    <w:link w:val="Footer"/>
    <w:uiPriority w:val="99"/>
    <w:semiHidden/>
    <w:rsid w:val="00F22BE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2A1D"/>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b/>
      <w:bCs/>
      <w:sz w:val="24"/>
      <w:szCs w:val="24"/>
      <w:bdr w:val="none" w:sz="0" w:space="0" w:color="auto"/>
    </w:rPr>
  </w:style>
  <w:style w:type="character" w:customStyle="1" w:styleId="CommentSubjectChar">
    <w:name w:val="Comment Subject Char"/>
    <w:basedOn w:val="CommentTextChar"/>
    <w:link w:val="CommentSubject"/>
    <w:uiPriority w:val="99"/>
    <w:semiHidden/>
    <w:rsid w:val="00922A1D"/>
    <w:rPr>
      <w:rFonts w:ascii="Times New Roman" w:eastAsia="Arial Unicode MS" w:hAnsi="Times New Roman" w:cs="Times New Roman"/>
      <w:b/>
      <w:bCs/>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A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6656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E042B"/>
    <w:pPr>
      <w:pBdr>
        <w:top w:val="nil"/>
        <w:left w:val="nil"/>
        <w:bottom w:val="nil"/>
        <w:right w:val="nil"/>
        <w:between w:val="nil"/>
        <w:bar w:val="nil"/>
      </w:pBdr>
      <w:tabs>
        <w:tab w:val="center" w:pos="4680"/>
        <w:tab w:val="right" w:pos="9360"/>
      </w:tabs>
      <w:spacing w:after="0" w:line="240" w:lineRule="auto"/>
    </w:pPr>
    <w:rPr>
      <w:rFonts w:ascii="Cambria" w:eastAsia="Cambria" w:hAnsi="Cambria" w:cs="Cambria"/>
      <w:color w:val="000000"/>
      <w:sz w:val="24"/>
      <w:szCs w:val="24"/>
      <w:u w:color="000000"/>
      <w:bdr w:val="nil"/>
    </w:rPr>
  </w:style>
  <w:style w:type="character" w:customStyle="1" w:styleId="HeaderChar">
    <w:name w:val="Header Char"/>
    <w:basedOn w:val="DefaultParagraphFont"/>
    <w:link w:val="Header"/>
    <w:rsid w:val="00EE042B"/>
    <w:rPr>
      <w:rFonts w:ascii="Cambria" w:eastAsia="Cambria" w:hAnsi="Cambria" w:cs="Cambria"/>
      <w:color w:val="000000"/>
      <w:sz w:val="24"/>
      <w:szCs w:val="24"/>
      <w:u w:color="000000"/>
      <w:bdr w:val="nil"/>
    </w:rPr>
  </w:style>
  <w:style w:type="paragraph" w:customStyle="1" w:styleId="HeaderFooter">
    <w:name w:val="Header &amp; Footer"/>
    <w:rsid w:val="00EE042B"/>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BodyA">
    <w:name w:val="Body A"/>
    <w:rsid w:val="00EE042B"/>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rPr>
  </w:style>
  <w:style w:type="paragraph" w:customStyle="1" w:styleId="WordDefaultStyleA">
    <w:name w:val="Word Default Style A"/>
    <w:rsid w:val="00EE042B"/>
    <w:pPr>
      <w:pBdr>
        <w:top w:val="nil"/>
        <w:left w:val="nil"/>
        <w:bottom w:val="nil"/>
        <w:right w:val="nil"/>
        <w:between w:val="nil"/>
        <w:bar w:val="nil"/>
      </w:pBdr>
      <w:spacing w:line="240" w:lineRule="auto"/>
    </w:pPr>
    <w:rPr>
      <w:rFonts w:ascii="Cambria" w:eastAsia="Cambria" w:hAnsi="Cambria" w:cs="Cambria"/>
      <w:color w:val="000000"/>
      <w:sz w:val="24"/>
      <w:szCs w:val="24"/>
      <w:bdr w:val="nil"/>
    </w:rPr>
  </w:style>
  <w:style w:type="character" w:styleId="CommentReference">
    <w:name w:val="annotation reference"/>
    <w:basedOn w:val="DefaultParagraphFont"/>
    <w:uiPriority w:val="99"/>
    <w:semiHidden/>
    <w:unhideWhenUsed/>
    <w:rsid w:val="00EE042B"/>
    <w:rPr>
      <w:sz w:val="16"/>
      <w:szCs w:val="16"/>
    </w:rPr>
  </w:style>
  <w:style w:type="paragraph" w:styleId="CommentText">
    <w:name w:val="annotation text"/>
    <w:basedOn w:val="Normal"/>
    <w:link w:val="CommentTextChar"/>
    <w:uiPriority w:val="99"/>
    <w:semiHidden/>
    <w:unhideWhenUsed/>
    <w:rsid w:val="00EE042B"/>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EE042B"/>
    <w:rPr>
      <w:rFonts w:ascii="Times New Roman" w:eastAsia="Arial Unicode MS" w:hAnsi="Times New Roman" w:cs="Times New Roman"/>
      <w:sz w:val="20"/>
      <w:szCs w:val="20"/>
      <w:bdr w:val="nil"/>
    </w:rPr>
  </w:style>
  <w:style w:type="paragraph" w:styleId="NormalWeb">
    <w:name w:val="Normal (Web)"/>
    <w:basedOn w:val="Normal"/>
    <w:uiPriority w:val="99"/>
    <w:unhideWhenUsed/>
    <w:rsid w:val="00EE042B"/>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E042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EE042B"/>
    <w:rPr>
      <w:rFonts w:ascii="Tahoma" w:eastAsia="Arial Unicode MS" w:hAnsi="Tahoma" w:cs="Tahoma"/>
      <w:sz w:val="16"/>
      <w:szCs w:val="16"/>
      <w:bdr w:val="nil"/>
    </w:rPr>
  </w:style>
  <w:style w:type="character" w:customStyle="1" w:styleId="apple-converted-space">
    <w:name w:val="apple-converted-space"/>
    <w:basedOn w:val="DefaultParagraphFont"/>
    <w:rsid w:val="00EE042B"/>
  </w:style>
  <w:style w:type="table" w:styleId="TableGrid">
    <w:name w:val="Table Grid"/>
    <w:basedOn w:val="TableNormal"/>
    <w:uiPriority w:val="59"/>
    <w:rsid w:val="00EE0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5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6566"/>
    <w:rPr>
      <w:color w:val="0000FF"/>
      <w:u w:val="single"/>
    </w:rPr>
  </w:style>
  <w:style w:type="character" w:customStyle="1" w:styleId="fn">
    <w:name w:val="fn"/>
    <w:basedOn w:val="DefaultParagraphFont"/>
    <w:rsid w:val="00F66566"/>
  </w:style>
  <w:style w:type="character" w:customStyle="1" w:styleId="journaltitle">
    <w:name w:val="journaltitle"/>
    <w:basedOn w:val="DefaultParagraphFont"/>
    <w:rsid w:val="00F66566"/>
  </w:style>
  <w:style w:type="character" w:customStyle="1" w:styleId="articlecitationyear">
    <w:name w:val="articlecitation_year"/>
    <w:basedOn w:val="DefaultParagraphFont"/>
    <w:rsid w:val="00F66566"/>
  </w:style>
  <w:style w:type="character" w:customStyle="1" w:styleId="articlecitationvolume">
    <w:name w:val="articlecitation_volume"/>
    <w:basedOn w:val="DefaultParagraphFont"/>
    <w:rsid w:val="00F66566"/>
  </w:style>
  <w:style w:type="character" w:styleId="Emphasis">
    <w:name w:val="Emphasis"/>
    <w:basedOn w:val="DefaultParagraphFont"/>
    <w:uiPriority w:val="20"/>
    <w:qFormat/>
    <w:rsid w:val="00F66566"/>
    <w:rPr>
      <w:i/>
      <w:iCs/>
    </w:rPr>
  </w:style>
  <w:style w:type="character" w:styleId="Strong">
    <w:name w:val="Strong"/>
    <w:basedOn w:val="DefaultParagraphFont"/>
    <w:uiPriority w:val="22"/>
    <w:qFormat/>
    <w:rsid w:val="00F66566"/>
    <w:rPr>
      <w:b/>
      <w:bCs/>
    </w:rPr>
  </w:style>
  <w:style w:type="paragraph" w:styleId="ListParagraph">
    <w:name w:val="List Paragraph"/>
    <w:basedOn w:val="Normal"/>
    <w:uiPriority w:val="34"/>
    <w:qFormat/>
    <w:rsid w:val="005F56CE"/>
    <w:pPr>
      <w:pBdr>
        <w:top w:val="nil"/>
        <w:left w:val="nil"/>
        <w:bottom w:val="nil"/>
        <w:right w:val="nil"/>
        <w:between w:val="nil"/>
        <w:bar w:val="nil"/>
      </w:pBdr>
      <w:ind w:left="720"/>
      <w:contextualSpacing/>
    </w:pPr>
    <w:rPr>
      <w:rFonts w:eastAsia="Arial Unicode MS"/>
      <w:bdr w:val="nil"/>
    </w:rPr>
  </w:style>
  <w:style w:type="character" w:styleId="FollowedHyperlink">
    <w:name w:val="FollowedHyperlink"/>
    <w:basedOn w:val="DefaultParagraphFont"/>
    <w:uiPriority w:val="99"/>
    <w:semiHidden/>
    <w:unhideWhenUsed/>
    <w:rsid w:val="00C03AFE"/>
    <w:rPr>
      <w:color w:val="800080" w:themeColor="followedHyperlink"/>
      <w:u w:val="single"/>
    </w:rPr>
  </w:style>
  <w:style w:type="paragraph" w:styleId="Revision">
    <w:name w:val="Revision"/>
    <w:hidden/>
    <w:uiPriority w:val="99"/>
    <w:semiHidden/>
    <w:rsid w:val="00825077"/>
    <w:pPr>
      <w:spacing w:after="0" w:line="240" w:lineRule="auto"/>
    </w:pPr>
    <w:rPr>
      <w:rFonts w:ascii="Times New Roman" w:eastAsia="Arial Unicode MS" w:hAnsi="Times New Roman" w:cs="Times New Roman"/>
      <w:sz w:val="24"/>
      <w:szCs w:val="24"/>
      <w:bdr w:val="nil"/>
    </w:rPr>
  </w:style>
  <w:style w:type="paragraph" w:styleId="NoSpacing">
    <w:name w:val="No Spacing"/>
    <w:uiPriority w:val="1"/>
    <w:qFormat/>
    <w:rsid w:val="006633E8"/>
    <w:pPr>
      <w:spacing w:after="0" w:line="240" w:lineRule="auto"/>
    </w:pPr>
    <w:rPr>
      <w:rFonts w:ascii="Times New Roman" w:hAnsi="Times New Roman" w:cs="Times New Roman"/>
      <w:sz w:val="24"/>
      <w:szCs w:val="24"/>
    </w:rPr>
  </w:style>
  <w:style w:type="paragraph" w:styleId="Footer">
    <w:name w:val="footer"/>
    <w:basedOn w:val="Normal"/>
    <w:link w:val="FooterChar"/>
    <w:uiPriority w:val="99"/>
    <w:semiHidden/>
    <w:unhideWhenUsed/>
    <w:rsid w:val="00F22BEC"/>
    <w:pPr>
      <w:tabs>
        <w:tab w:val="center" w:pos="4320"/>
        <w:tab w:val="right" w:pos="8640"/>
      </w:tabs>
    </w:pPr>
  </w:style>
  <w:style w:type="character" w:customStyle="1" w:styleId="FooterChar">
    <w:name w:val="Footer Char"/>
    <w:basedOn w:val="DefaultParagraphFont"/>
    <w:link w:val="Footer"/>
    <w:uiPriority w:val="99"/>
    <w:semiHidden/>
    <w:rsid w:val="00F22BE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2A1D"/>
    <w:pPr>
      <w:pBdr>
        <w:top w:val="none" w:sz="0" w:space="0" w:color="auto"/>
        <w:left w:val="none" w:sz="0" w:space="0" w:color="auto"/>
        <w:bottom w:val="none" w:sz="0" w:space="0" w:color="auto"/>
        <w:right w:val="none" w:sz="0" w:space="0" w:color="auto"/>
        <w:between w:val="none" w:sz="0" w:space="0" w:color="auto"/>
        <w:bar w:val="none" w:sz="0" w:color="auto"/>
      </w:pBdr>
    </w:pPr>
    <w:rPr>
      <w:rFonts w:eastAsia="宋体"/>
      <w:b/>
      <w:bCs/>
      <w:sz w:val="24"/>
      <w:szCs w:val="24"/>
      <w:bdr w:val="none" w:sz="0" w:space="0" w:color="auto"/>
    </w:rPr>
  </w:style>
  <w:style w:type="character" w:customStyle="1" w:styleId="CommentSubjectChar">
    <w:name w:val="Comment Subject Char"/>
    <w:basedOn w:val="CommentTextChar"/>
    <w:link w:val="CommentSubject"/>
    <w:uiPriority w:val="99"/>
    <w:semiHidden/>
    <w:rsid w:val="00922A1D"/>
    <w:rPr>
      <w:rFonts w:ascii="Times New Roman" w:eastAsia="Arial Unicode MS" w:hAnsi="Times New Roman" w:cs="Times New Roman"/>
      <w:b/>
      <w:bC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3307">
      <w:bodyDiv w:val="1"/>
      <w:marLeft w:val="0"/>
      <w:marRight w:val="0"/>
      <w:marTop w:val="0"/>
      <w:marBottom w:val="0"/>
      <w:divBdr>
        <w:top w:val="none" w:sz="0" w:space="0" w:color="auto"/>
        <w:left w:val="none" w:sz="0" w:space="0" w:color="auto"/>
        <w:bottom w:val="none" w:sz="0" w:space="0" w:color="auto"/>
        <w:right w:val="none" w:sz="0" w:space="0" w:color="auto"/>
      </w:divBdr>
    </w:div>
    <w:div w:id="548033006">
      <w:bodyDiv w:val="1"/>
      <w:marLeft w:val="0"/>
      <w:marRight w:val="0"/>
      <w:marTop w:val="0"/>
      <w:marBottom w:val="0"/>
      <w:divBdr>
        <w:top w:val="none" w:sz="0" w:space="0" w:color="auto"/>
        <w:left w:val="none" w:sz="0" w:space="0" w:color="auto"/>
        <w:bottom w:val="none" w:sz="0" w:space="0" w:color="auto"/>
        <w:right w:val="none" w:sz="0" w:space="0" w:color="auto"/>
      </w:divBdr>
    </w:div>
    <w:div w:id="1177646698">
      <w:bodyDiv w:val="1"/>
      <w:marLeft w:val="0"/>
      <w:marRight w:val="0"/>
      <w:marTop w:val="0"/>
      <w:marBottom w:val="0"/>
      <w:divBdr>
        <w:top w:val="none" w:sz="0" w:space="0" w:color="auto"/>
        <w:left w:val="none" w:sz="0" w:space="0" w:color="auto"/>
        <w:bottom w:val="none" w:sz="0" w:space="0" w:color="auto"/>
        <w:right w:val="none" w:sz="0" w:space="0" w:color="auto"/>
      </w:divBdr>
    </w:div>
    <w:div w:id="1272590425">
      <w:bodyDiv w:val="1"/>
      <w:marLeft w:val="0"/>
      <w:marRight w:val="0"/>
      <w:marTop w:val="0"/>
      <w:marBottom w:val="0"/>
      <w:divBdr>
        <w:top w:val="none" w:sz="0" w:space="0" w:color="auto"/>
        <w:left w:val="none" w:sz="0" w:space="0" w:color="auto"/>
        <w:bottom w:val="none" w:sz="0" w:space="0" w:color="auto"/>
        <w:right w:val="none" w:sz="0" w:space="0" w:color="auto"/>
      </w:divBdr>
    </w:div>
    <w:div w:id="1739936423">
      <w:bodyDiv w:val="1"/>
      <w:marLeft w:val="0"/>
      <w:marRight w:val="0"/>
      <w:marTop w:val="0"/>
      <w:marBottom w:val="0"/>
      <w:divBdr>
        <w:top w:val="none" w:sz="0" w:space="0" w:color="auto"/>
        <w:left w:val="none" w:sz="0" w:space="0" w:color="auto"/>
        <w:bottom w:val="none" w:sz="0" w:space="0" w:color="auto"/>
        <w:right w:val="none" w:sz="0" w:space="0" w:color="auto"/>
      </w:divBdr>
    </w:div>
    <w:div w:id="1965312196">
      <w:bodyDiv w:val="1"/>
      <w:marLeft w:val="0"/>
      <w:marRight w:val="0"/>
      <w:marTop w:val="0"/>
      <w:marBottom w:val="0"/>
      <w:divBdr>
        <w:top w:val="none" w:sz="0" w:space="0" w:color="auto"/>
        <w:left w:val="none" w:sz="0" w:space="0" w:color="auto"/>
        <w:bottom w:val="none" w:sz="0" w:space="0" w:color="auto"/>
        <w:right w:val="none" w:sz="0" w:space="0" w:color="auto"/>
      </w:divBdr>
      <w:divsChild>
        <w:div w:id="344981827">
          <w:marLeft w:val="0"/>
          <w:marRight w:val="0"/>
          <w:marTop w:val="0"/>
          <w:marBottom w:val="0"/>
          <w:divBdr>
            <w:top w:val="none" w:sz="0" w:space="0" w:color="auto"/>
            <w:left w:val="none" w:sz="0" w:space="0" w:color="auto"/>
            <w:bottom w:val="none" w:sz="0" w:space="0" w:color="auto"/>
            <w:right w:val="none" w:sz="0" w:space="0" w:color="auto"/>
          </w:divBdr>
          <w:divsChild>
            <w:div w:id="883566839">
              <w:marLeft w:val="0"/>
              <w:marRight w:val="0"/>
              <w:marTop w:val="0"/>
              <w:marBottom w:val="0"/>
              <w:divBdr>
                <w:top w:val="none" w:sz="0" w:space="0" w:color="auto"/>
                <w:left w:val="none" w:sz="0" w:space="0" w:color="auto"/>
                <w:bottom w:val="none" w:sz="0" w:space="0" w:color="auto"/>
                <w:right w:val="none" w:sz="0" w:space="0" w:color="auto"/>
              </w:divBdr>
              <w:divsChild>
                <w:div w:id="1233808149">
                  <w:marLeft w:val="0"/>
                  <w:marRight w:val="0"/>
                  <w:marTop w:val="0"/>
                  <w:marBottom w:val="0"/>
                  <w:divBdr>
                    <w:top w:val="none" w:sz="0" w:space="0" w:color="auto"/>
                    <w:left w:val="none" w:sz="0" w:space="0" w:color="auto"/>
                    <w:bottom w:val="none" w:sz="0" w:space="0" w:color="auto"/>
                    <w:right w:val="none" w:sz="0" w:space="0" w:color="auto"/>
                  </w:divBdr>
                  <w:divsChild>
                    <w:div w:id="15326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78048">
      <w:bodyDiv w:val="1"/>
      <w:marLeft w:val="0"/>
      <w:marRight w:val="0"/>
      <w:marTop w:val="0"/>
      <w:marBottom w:val="0"/>
      <w:divBdr>
        <w:top w:val="none" w:sz="0" w:space="0" w:color="auto"/>
        <w:left w:val="none" w:sz="0" w:space="0" w:color="auto"/>
        <w:bottom w:val="none" w:sz="0" w:space="0" w:color="auto"/>
        <w:right w:val="none" w:sz="0" w:space="0" w:color="auto"/>
      </w:divBdr>
      <w:divsChild>
        <w:div w:id="783307431">
          <w:marLeft w:val="0"/>
          <w:marRight w:val="0"/>
          <w:marTop w:val="0"/>
          <w:marBottom w:val="0"/>
          <w:divBdr>
            <w:top w:val="none" w:sz="0" w:space="0" w:color="auto"/>
            <w:left w:val="none" w:sz="0" w:space="0" w:color="auto"/>
            <w:bottom w:val="none" w:sz="0" w:space="0" w:color="auto"/>
            <w:right w:val="none" w:sz="0" w:space="0" w:color="auto"/>
          </w:divBdr>
        </w:div>
        <w:div w:id="2011904750">
          <w:marLeft w:val="0"/>
          <w:marRight w:val="0"/>
          <w:marTop w:val="0"/>
          <w:marBottom w:val="0"/>
          <w:divBdr>
            <w:top w:val="none" w:sz="0" w:space="0" w:color="auto"/>
            <w:left w:val="none" w:sz="0" w:space="0" w:color="auto"/>
            <w:bottom w:val="none" w:sz="0" w:space="0" w:color="auto"/>
            <w:right w:val="none" w:sz="0" w:space="0" w:color="auto"/>
          </w:divBdr>
        </w:div>
        <w:div w:id="1247494421">
          <w:marLeft w:val="0"/>
          <w:marRight w:val="0"/>
          <w:marTop w:val="0"/>
          <w:marBottom w:val="0"/>
          <w:divBdr>
            <w:top w:val="none" w:sz="0" w:space="0" w:color="auto"/>
            <w:left w:val="none" w:sz="0" w:space="0" w:color="auto"/>
            <w:bottom w:val="none" w:sz="0" w:space="0" w:color="auto"/>
            <w:right w:val="none" w:sz="0" w:space="0" w:color="auto"/>
          </w:divBdr>
        </w:div>
        <w:div w:id="1752852922">
          <w:marLeft w:val="0"/>
          <w:marRight w:val="0"/>
          <w:marTop w:val="0"/>
          <w:marBottom w:val="0"/>
          <w:divBdr>
            <w:top w:val="none" w:sz="0" w:space="0" w:color="auto"/>
            <w:left w:val="none" w:sz="0" w:space="0" w:color="auto"/>
            <w:bottom w:val="none" w:sz="0" w:space="0" w:color="auto"/>
            <w:right w:val="none" w:sz="0" w:space="0" w:color="auto"/>
          </w:divBdr>
        </w:div>
        <w:div w:id="470252867">
          <w:marLeft w:val="0"/>
          <w:marRight w:val="0"/>
          <w:marTop w:val="0"/>
          <w:marBottom w:val="0"/>
          <w:divBdr>
            <w:top w:val="none" w:sz="0" w:space="0" w:color="auto"/>
            <w:left w:val="none" w:sz="0" w:space="0" w:color="auto"/>
            <w:bottom w:val="none" w:sz="0" w:space="0" w:color="auto"/>
            <w:right w:val="none" w:sz="0" w:space="0" w:color="auto"/>
          </w:divBdr>
        </w:div>
        <w:div w:id="340469517">
          <w:marLeft w:val="0"/>
          <w:marRight w:val="0"/>
          <w:marTop w:val="0"/>
          <w:marBottom w:val="0"/>
          <w:divBdr>
            <w:top w:val="none" w:sz="0" w:space="0" w:color="auto"/>
            <w:left w:val="none" w:sz="0" w:space="0" w:color="auto"/>
            <w:bottom w:val="none" w:sz="0" w:space="0" w:color="auto"/>
            <w:right w:val="none" w:sz="0" w:space="0" w:color="auto"/>
          </w:divBdr>
        </w:div>
        <w:div w:id="566648852">
          <w:marLeft w:val="0"/>
          <w:marRight w:val="0"/>
          <w:marTop w:val="0"/>
          <w:marBottom w:val="0"/>
          <w:divBdr>
            <w:top w:val="none" w:sz="0" w:space="0" w:color="auto"/>
            <w:left w:val="none" w:sz="0" w:space="0" w:color="auto"/>
            <w:bottom w:val="none" w:sz="0" w:space="0" w:color="auto"/>
            <w:right w:val="none" w:sz="0" w:space="0" w:color="auto"/>
          </w:divBdr>
        </w:div>
        <w:div w:id="151871692">
          <w:marLeft w:val="0"/>
          <w:marRight w:val="0"/>
          <w:marTop w:val="0"/>
          <w:marBottom w:val="0"/>
          <w:divBdr>
            <w:top w:val="none" w:sz="0" w:space="0" w:color="auto"/>
            <w:left w:val="none" w:sz="0" w:space="0" w:color="auto"/>
            <w:bottom w:val="none" w:sz="0" w:space="0" w:color="auto"/>
            <w:right w:val="none" w:sz="0" w:space="0" w:color="auto"/>
          </w:divBdr>
        </w:div>
        <w:div w:id="640766134">
          <w:marLeft w:val="0"/>
          <w:marRight w:val="0"/>
          <w:marTop w:val="0"/>
          <w:marBottom w:val="0"/>
          <w:divBdr>
            <w:top w:val="none" w:sz="0" w:space="0" w:color="auto"/>
            <w:left w:val="none" w:sz="0" w:space="0" w:color="auto"/>
            <w:bottom w:val="none" w:sz="0" w:space="0" w:color="auto"/>
            <w:right w:val="none" w:sz="0" w:space="0" w:color="auto"/>
          </w:divBdr>
        </w:div>
        <w:div w:id="134884016">
          <w:marLeft w:val="0"/>
          <w:marRight w:val="0"/>
          <w:marTop w:val="0"/>
          <w:marBottom w:val="0"/>
          <w:divBdr>
            <w:top w:val="none" w:sz="0" w:space="0" w:color="auto"/>
            <w:left w:val="none" w:sz="0" w:space="0" w:color="auto"/>
            <w:bottom w:val="none" w:sz="0" w:space="0" w:color="auto"/>
            <w:right w:val="none" w:sz="0" w:space="0" w:color="auto"/>
          </w:divBdr>
        </w:div>
        <w:div w:id="852959164">
          <w:marLeft w:val="0"/>
          <w:marRight w:val="0"/>
          <w:marTop w:val="0"/>
          <w:marBottom w:val="0"/>
          <w:divBdr>
            <w:top w:val="none" w:sz="0" w:space="0" w:color="auto"/>
            <w:left w:val="none" w:sz="0" w:space="0" w:color="auto"/>
            <w:bottom w:val="none" w:sz="0" w:space="0" w:color="auto"/>
            <w:right w:val="none" w:sz="0" w:space="0" w:color="auto"/>
          </w:divBdr>
        </w:div>
        <w:div w:id="2043047855">
          <w:marLeft w:val="0"/>
          <w:marRight w:val="0"/>
          <w:marTop w:val="0"/>
          <w:marBottom w:val="0"/>
          <w:divBdr>
            <w:top w:val="none" w:sz="0" w:space="0" w:color="auto"/>
            <w:left w:val="none" w:sz="0" w:space="0" w:color="auto"/>
            <w:bottom w:val="none" w:sz="0" w:space="0" w:color="auto"/>
            <w:right w:val="none" w:sz="0" w:space="0" w:color="auto"/>
          </w:divBdr>
        </w:div>
        <w:div w:id="1185902679">
          <w:marLeft w:val="0"/>
          <w:marRight w:val="0"/>
          <w:marTop w:val="0"/>
          <w:marBottom w:val="0"/>
          <w:divBdr>
            <w:top w:val="none" w:sz="0" w:space="0" w:color="auto"/>
            <w:left w:val="none" w:sz="0" w:space="0" w:color="auto"/>
            <w:bottom w:val="none" w:sz="0" w:space="0" w:color="auto"/>
            <w:right w:val="none" w:sz="0" w:space="0" w:color="auto"/>
          </w:divBdr>
        </w:div>
        <w:div w:id="1367288408">
          <w:marLeft w:val="0"/>
          <w:marRight w:val="0"/>
          <w:marTop w:val="0"/>
          <w:marBottom w:val="0"/>
          <w:divBdr>
            <w:top w:val="none" w:sz="0" w:space="0" w:color="auto"/>
            <w:left w:val="none" w:sz="0" w:space="0" w:color="auto"/>
            <w:bottom w:val="none" w:sz="0" w:space="0" w:color="auto"/>
            <w:right w:val="none" w:sz="0" w:space="0" w:color="auto"/>
          </w:divBdr>
        </w:div>
        <w:div w:id="2134984482">
          <w:marLeft w:val="0"/>
          <w:marRight w:val="0"/>
          <w:marTop w:val="0"/>
          <w:marBottom w:val="0"/>
          <w:divBdr>
            <w:top w:val="none" w:sz="0" w:space="0" w:color="auto"/>
            <w:left w:val="none" w:sz="0" w:space="0" w:color="auto"/>
            <w:bottom w:val="none" w:sz="0" w:space="0" w:color="auto"/>
            <w:right w:val="none" w:sz="0" w:space="0" w:color="auto"/>
          </w:divBdr>
        </w:div>
        <w:div w:id="134032103">
          <w:marLeft w:val="0"/>
          <w:marRight w:val="0"/>
          <w:marTop w:val="0"/>
          <w:marBottom w:val="0"/>
          <w:divBdr>
            <w:top w:val="none" w:sz="0" w:space="0" w:color="auto"/>
            <w:left w:val="none" w:sz="0" w:space="0" w:color="auto"/>
            <w:bottom w:val="none" w:sz="0" w:space="0" w:color="auto"/>
            <w:right w:val="none" w:sz="0" w:space="0" w:color="auto"/>
          </w:divBdr>
        </w:div>
        <w:div w:id="2100516486">
          <w:marLeft w:val="0"/>
          <w:marRight w:val="0"/>
          <w:marTop w:val="0"/>
          <w:marBottom w:val="0"/>
          <w:divBdr>
            <w:top w:val="none" w:sz="0" w:space="0" w:color="auto"/>
            <w:left w:val="none" w:sz="0" w:space="0" w:color="auto"/>
            <w:bottom w:val="none" w:sz="0" w:space="0" w:color="auto"/>
            <w:right w:val="none" w:sz="0" w:space="0" w:color="auto"/>
          </w:divBdr>
        </w:div>
        <w:div w:id="1842501030">
          <w:marLeft w:val="0"/>
          <w:marRight w:val="0"/>
          <w:marTop w:val="0"/>
          <w:marBottom w:val="0"/>
          <w:divBdr>
            <w:top w:val="none" w:sz="0" w:space="0" w:color="auto"/>
            <w:left w:val="none" w:sz="0" w:space="0" w:color="auto"/>
            <w:bottom w:val="none" w:sz="0" w:space="0" w:color="auto"/>
            <w:right w:val="none" w:sz="0" w:space="0" w:color="auto"/>
          </w:divBdr>
        </w:div>
        <w:div w:id="1424911579">
          <w:marLeft w:val="0"/>
          <w:marRight w:val="0"/>
          <w:marTop w:val="0"/>
          <w:marBottom w:val="0"/>
          <w:divBdr>
            <w:top w:val="none" w:sz="0" w:space="0" w:color="auto"/>
            <w:left w:val="none" w:sz="0" w:space="0" w:color="auto"/>
            <w:bottom w:val="none" w:sz="0" w:space="0" w:color="auto"/>
            <w:right w:val="none" w:sz="0" w:space="0" w:color="auto"/>
          </w:divBdr>
        </w:div>
        <w:div w:id="1093011872">
          <w:marLeft w:val="0"/>
          <w:marRight w:val="0"/>
          <w:marTop w:val="0"/>
          <w:marBottom w:val="0"/>
          <w:divBdr>
            <w:top w:val="none" w:sz="0" w:space="0" w:color="auto"/>
            <w:left w:val="none" w:sz="0" w:space="0" w:color="auto"/>
            <w:bottom w:val="none" w:sz="0" w:space="0" w:color="auto"/>
            <w:right w:val="none" w:sz="0" w:space="0" w:color="auto"/>
          </w:divBdr>
        </w:div>
        <w:div w:id="1339891320">
          <w:marLeft w:val="0"/>
          <w:marRight w:val="0"/>
          <w:marTop w:val="0"/>
          <w:marBottom w:val="0"/>
          <w:divBdr>
            <w:top w:val="none" w:sz="0" w:space="0" w:color="auto"/>
            <w:left w:val="none" w:sz="0" w:space="0" w:color="auto"/>
            <w:bottom w:val="none" w:sz="0" w:space="0" w:color="auto"/>
            <w:right w:val="none" w:sz="0" w:space="0" w:color="auto"/>
          </w:divBdr>
        </w:div>
        <w:div w:id="1679304245">
          <w:marLeft w:val="0"/>
          <w:marRight w:val="0"/>
          <w:marTop w:val="0"/>
          <w:marBottom w:val="0"/>
          <w:divBdr>
            <w:top w:val="none" w:sz="0" w:space="0" w:color="auto"/>
            <w:left w:val="none" w:sz="0" w:space="0" w:color="auto"/>
            <w:bottom w:val="none" w:sz="0" w:space="0" w:color="auto"/>
            <w:right w:val="none" w:sz="0" w:space="0" w:color="auto"/>
          </w:divBdr>
        </w:div>
        <w:div w:id="1675261422">
          <w:marLeft w:val="0"/>
          <w:marRight w:val="0"/>
          <w:marTop w:val="0"/>
          <w:marBottom w:val="0"/>
          <w:divBdr>
            <w:top w:val="none" w:sz="0" w:space="0" w:color="auto"/>
            <w:left w:val="none" w:sz="0" w:space="0" w:color="auto"/>
            <w:bottom w:val="none" w:sz="0" w:space="0" w:color="auto"/>
            <w:right w:val="none" w:sz="0" w:space="0" w:color="auto"/>
          </w:divBdr>
        </w:div>
        <w:div w:id="1572278235">
          <w:marLeft w:val="0"/>
          <w:marRight w:val="0"/>
          <w:marTop w:val="0"/>
          <w:marBottom w:val="0"/>
          <w:divBdr>
            <w:top w:val="none" w:sz="0" w:space="0" w:color="auto"/>
            <w:left w:val="none" w:sz="0" w:space="0" w:color="auto"/>
            <w:bottom w:val="none" w:sz="0" w:space="0" w:color="auto"/>
            <w:right w:val="none" w:sz="0" w:space="0" w:color="auto"/>
          </w:divBdr>
        </w:div>
        <w:div w:id="1589000390">
          <w:marLeft w:val="0"/>
          <w:marRight w:val="0"/>
          <w:marTop w:val="0"/>
          <w:marBottom w:val="0"/>
          <w:divBdr>
            <w:top w:val="none" w:sz="0" w:space="0" w:color="auto"/>
            <w:left w:val="none" w:sz="0" w:space="0" w:color="auto"/>
            <w:bottom w:val="none" w:sz="0" w:space="0" w:color="auto"/>
            <w:right w:val="none" w:sz="0" w:space="0" w:color="auto"/>
          </w:divBdr>
        </w:div>
        <w:div w:id="349189875">
          <w:marLeft w:val="0"/>
          <w:marRight w:val="0"/>
          <w:marTop w:val="0"/>
          <w:marBottom w:val="0"/>
          <w:divBdr>
            <w:top w:val="none" w:sz="0" w:space="0" w:color="auto"/>
            <w:left w:val="none" w:sz="0" w:space="0" w:color="auto"/>
            <w:bottom w:val="none" w:sz="0" w:space="0" w:color="auto"/>
            <w:right w:val="none" w:sz="0" w:space="0" w:color="auto"/>
          </w:divBdr>
        </w:div>
        <w:div w:id="276719174">
          <w:marLeft w:val="0"/>
          <w:marRight w:val="0"/>
          <w:marTop w:val="0"/>
          <w:marBottom w:val="0"/>
          <w:divBdr>
            <w:top w:val="none" w:sz="0" w:space="0" w:color="auto"/>
            <w:left w:val="none" w:sz="0" w:space="0" w:color="auto"/>
            <w:bottom w:val="none" w:sz="0" w:space="0" w:color="auto"/>
            <w:right w:val="none" w:sz="0" w:space="0" w:color="auto"/>
          </w:divBdr>
        </w:div>
        <w:div w:id="704983977">
          <w:marLeft w:val="0"/>
          <w:marRight w:val="0"/>
          <w:marTop w:val="0"/>
          <w:marBottom w:val="0"/>
          <w:divBdr>
            <w:top w:val="none" w:sz="0" w:space="0" w:color="auto"/>
            <w:left w:val="none" w:sz="0" w:space="0" w:color="auto"/>
            <w:bottom w:val="none" w:sz="0" w:space="0" w:color="auto"/>
            <w:right w:val="none" w:sz="0" w:space="0" w:color="auto"/>
          </w:divBdr>
        </w:div>
        <w:div w:id="1623265737">
          <w:marLeft w:val="0"/>
          <w:marRight w:val="0"/>
          <w:marTop w:val="0"/>
          <w:marBottom w:val="0"/>
          <w:divBdr>
            <w:top w:val="none" w:sz="0" w:space="0" w:color="auto"/>
            <w:left w:val="none" w:sz="0" w:space="0" w:color="auto"/>
            <w:bottom w:val="none" w:sz="0" w:space="0" w:color="auto"/>
            <w:right w:val="none" w:sz="0" w:space="0" w:color="auto"/>
          </w:divBdr>
        </w:div>
        <w:div w:id="1515224568">
          <w:marLeft w:val="0"/>
          <w:marRight w:val="0"/>
          <w:marTop w:val="0"/>
          <w:marBottom w:val="0"/>
          <w:divBdr>
            <w:top w:val="none" w:sz="0" w:space="0" w:color="auto"/>
            <w:left w:val="none" w:sz="0" w:space="0" w:color="auto"/>
            <w:bottom w:val="none" w:sz="0" w:space="0" w:color="auto"/>
            <w:right w:val="none" w:sz="0" w:space="0" w:color="auto"/>
          </w:divBdr>
        </w:div>
        <w:div w:id="109945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ADHERE%20Scientific%20Advisory%20Committee%20and%20Investigators%5BCorporate%20Author%5D"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MIG%20(Melbourne%20Interventional%20Group)%20Registry%5BCorporate%20Author%5D" TargetMode="External"/><Relationship Id="rId9" Type="http://schemas.openxmlformats.org/officeDocument/2006/relationships/hyperlink" Target="https://www.ncbi.nlm.nih.gov/pubmed/?term=Korea%20Acute%20Myocardial%20Infarction%20Registry%20Investigators%5BCorporate%20Author%5D" TargetMode="External"/><Relationship Id="rId10" Type="http://schemas.openxmlformats.org/officeDocument/2006/relationships/hyperlink" Target="https://www.ncbi.nlm.nih.gov/pubmed/?term=Japanese%20Acute%20Coronary%20Syndrome%20Study%20(JACSS)%20Investigator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4830</Words>
  <Characters>27534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 Nirav</dc:creator>
  <cp:lastModifiedBy>Na Ma</cp:lastModifiedBy>
  <cp:revision>2</cp:revision>
  <dcterms:created xsi:type="dcterms:W3CDTF">2017-05-18T22:35:00Z</dcterms:created>
  <dcterms:modified xsi:type="dcterms:W3CDTF">2017-05-18T22:35:00Z</dcterms:modified>
</cp:coreProperties>
</file>